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21704F">
            <w:pPr>
              <w:pStyle w:val="DocumentCodeAR"/>
              <w:bidi/>
              <w:rPr>
                <w:rtl/>
              </w:rPr>
            </w:pPr>
            <w:r>
              <w:t>CDIP</w:t>
            </w:r>
            <w:r w:rsidR="00100F97">
              <w:t>/</w:t>
            </w:r>
            <w:r w:rsidR="00475BF5">
              <w:t>19</w:t>
            </w:r>
            <w:r w:rsidR="007958CB">
              <w:t>/8</w:t>
            </w:r>
          </w:p>
        </w:tc>
      </w:tr>
      <w:tr w:rsidR="001667B6" w:rsidTr="00BF164F">
        <w:tc>
          <w:tcPr>
            <w:tcW w:w="9571" w:type="dxa"/>
            <w:gridSpan w:val="3"/>
          </w:tcPr>
          <w:p w:rsidR="001667B6" w:rsidRPr="00B6101C" w:rsidRDefault="00B6101C" w:rsidP="007958CB">
            <w:pPr>
              <w:pStyle w:val="DocumentLanguageAR"/>
              <w:bidi/>
              <w:rPr>
                <w:rtl/>
              </w:rPr>
            </w:pPr>
            <w:r w:rsidRPr="00B6101C">
              <w:rPr>
                <w:rFonts w:hint="cs"/>
                <w:rtl/>
              </w:rPr>
              <w:t xml:space="preserve">الأصل: </w:t>
            </w:r>
            <w:proofErr w:type="gramStart"/>
            <w:r w:rsidR="007958CB">
              <w:rPr>
                <w:rFonts w:hint="cs"/>
                <w:rtl/>
              </w:rPr>
              <w:t>بالإنكليزية</w:t>
            </w:r>
            <w:proofErr w:type="gramEnd"/>
          </w:p>
        </w:tc>
      </w:tr>
      <w:tr w:rsidR="001667B6" w:rsidTr="00BF164F">
        <w:tc>
          <w:tcPr>
            <w:tcW w:w="9571" w:type="dxa"/>
            <w:gridSpan w:val="3"/>
          </w:tcPr>
          <w:p w:rsidR="001667B6" w:rsidRPr="00B6101C" w:rsidRDefault="00B6101C" w:rsidP="007958CB">
            <w:pPr>
              <w:pStyle w:val="DocumentDateAR"/>
              <w:bidi/>
              <w:rPr>
                <w:rtl/>
              </w:rPr>
            </w:pPr>
            <w:r w:rsidRPr="00B6101C">
              <w:rPr>
                <w:rFonts w:hint="cs"/>
                <w:rtl/>
              </w:rPr>
              <w:t xml:space="preserve">التاريخ: </w:t>
            </w:r>
            <w:r w:rsidR="007958CB">
              <w:rPr>
                <w:rFonts w:hint="cs"/>
                <w:rtl/>
              </w:rPr>
              <w:t>15 مارس</w:t>
            </w:r>
            <w:r w:rsidRPr="00B6101C">
              <w:rPr>
                <w:rFonts w:hint="cs"/>
                <w:rtl/>
              </w:rPr>
              <w:t xml:space="preserve"> </w:t>
            </w:r>
            <w:r w:rsidR="007958CB">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 xml:space="preserve">اللجنة المعنية بالتنمية </w:t>
      </w:r>
      <w:proofErr w:type="gramStart"/>
      <w:r w:rsidRPr="0021704F">
        <w:rPr>
          <w:rtl/>
        </w:rPr>
        <w:t>والملكية</w:t>
      </w:r>
      <w:proofErr w:type="gramEnd"/>
      <w:r w:rsidRPr="0021704F">
        <w:rPr>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475BF5">
      <w:pPr>
        <w:pStyle w:val="MeetingSessionAR"/>
        <w:bidi/>
        <w:rPr>
          <w:rFonts w:ascii="Cambria Math" w:hAnsi="Cambria Math"/>
          <w:rtl/>
        </w:rPr>
      </w:pPr>
      <w:r w:rsidRPr="00783D11">
        <w:rPr>
          <w:rFonts w:ascii="Cambria Math" w:hAnsi="Cambria Math"/>
          <w:rtl/>
        </w:rPr>
        <w:t xml:space="preserve">الدورة </w:t>
      </w:r>
      <w:proofErr w:type="gramStart"/>
      <w:r>
        <w:rPr>
          <w:rFonts w:ascii="Cambria Math" w:hAnsi="Cambria Math" w:hint="cs"/>
          <w:rtl/>
        </w:rPr>
        <w:t>ال</w:t>
      </w:r>
      <w:r w:rsidR="00475BF5">
        <w:rPr>
          <w:rFonts w:ascii="Cambria Math" w:hAnsi="Cambria Math" w:hint="cs"/>
          <w:rtl/>
          <w:lang w:val="fr-FR" w:bidi="ar-EG"/>
        </w:rPr>
        <w:t>تاسعة</w:t>
      </w:r>
      <w:proofErr w:type="gramEnd"/>
      <w:r>
        <w:rPr>
          <w:rFonts w:ascii="Cambria Math" w:hAnsi="Cambria Math" w:hint="cs"/>
          <w:rtl/>
        </w:rPr>
        <w:t xml:space="preserve"> عشرة</w:t>
      </w:r>
    </w:p>
    <w:p w:rsidR="0021704F" w:rsidRPr="00D61541" w:rsidRDefault="0021704F" w:rsidP="00475BF5">
      <w:pPr>
        <w:pStyle w:val="MeetingDatesAR"/>
        <w:bidi/>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475BF5">
        <w:rPr>
          <w:rFonts w:hint="cs"/>
          <w:rtl/>
        </w:rPr>
        <w:t>15</w:t>
      </w:r>
      <w:r>
        <w:rPr>
          <w:rFonts w:hint="cs"/>
          <w:rtl/>
        </w:rPr>
        <w:t xml:space="preserve"> إلى </w:t>
      </w:r>
      <w:r w:rsidR="00475BF5">
        <w:rPr>
          <w:rFonts w:hint="cs"/>
          <w:rtl/>
        </w:rPr>
        <w:t>19 مايو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74E10" w:rsidP="00AC1BC5">
      <w:pPr>
        <w:pStyle w:val="DocumentTitleAR"/>
        <w:bidi/>
        <w:rPr>
          <w:rtl/>
        </w:rPr>
      </w:pPr>
      <w:r>
        <w:rPr>
          <w:rFonts w:hint="cs"/>
          <w:rtl/>
        </w:rPr>
        <w:t>تقرير مرحلي عن أنشطة الويبو الجديدة المتعلقة بالانتفاع بحق المؤلف</w:t>
      </w:r>
      <w:r w:rsidRPr="00D74E10">
        <w:rPr>
          <w:rtl/>
        </w:rPr>
        <w:t xml:space="preserve"> للنهوض بالنفاذ إلى المعلومات والمواد الإبداعية</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D74E10">
        <w:rPr>
          <w:rFonts w:hint="cs"/>
          <w:rtl/>
        </w:rPr>
        <w:t xml:space="preserve"> الأمانة</w:t>
      </w:r>
    </w:p>
    <w:p w:rsidR="00CF79DF" w:rsidRDefault="00AC1BC5" w:rsidP="00162214">
      <w:pPr>
        <w:pStyle w:val="NumberedParaAR"/>
      </w:pPr>
      <w:r>
        <w:rPr>
          <w:rFonts w:hint="cs"/>
          <w:rtl/>
        </w:rPr>
        <w:t xml:space="preserve">يرد في مرفق هذه الوثيقة تقرير مرحلي للفترة من يونيو 2015 إلى فبراير 2017 عن </w:t>
      </w:r>
      <w:r w:rsidRPr="00AC1BC5">
        <w:rPr>
          <w:i/>
          <w:iCs/>
          <w:rtl/>
        </w:rPr>
        <w:t>أنشطة الويبو الجديدة المتعلقة بالانتفاع بحق المؤلف للنهوض بالنفاذ إلى المعلومات والمواد الإبداعية</w:t>
      </w:r>
      <w:r>
        <w:rPr>
          <w:rFonts w:hint="cs"/>
          <w:rtl/>
        </w:rPr>
        <w:t xml:space="preserve"> والمبيَّنة في وثيقة اقتراح التنفيذ (</w:t>
      </w:r>
      <w:r>
        <w:t>CDIP/13/11</w:t>
      </w:r>
      <w:r>
        <w:rPr>
          <w:rFonts w:hint="cs"/>
          <w:rtl/>
        </w:rPr>
        <w:t>).</w:t>
      </w:r>
    </w:p>
    <w:p w:rsidR="00AC1BC5" w:rsidRPr="00AC1BC5" w:rsidRDefault="00AC1BC5" w:rsidP="00AC1BC5">
      <w:pPr>
        <w:pStyle w:val="NumberedParaAR"/>
        <w:rPr>
          <w:spacing w:val="-1"/>
          <w:rtl/>
        </w:rPr>
      </w:pPr>
      <w:r w:rsidRPr="00AC1BC5">
        <w:rPr>
          <w:rFonts w:hint="cs"/>
          <w:spacing w:val="-1"/>
          <w:rtl/>
        </w:rPr>
        <w:t xml:space="preserve">ويذكَّر بأن اللجنة قد اعتمدت في دورتها الرابعة عشرة بعض القرارات في تنفيذ الأنشطة المبيَّنة في الوثيقة المذكورة </w:t>
      </w:r>
      <w:r w:rsidR="00162214">
        <w:rPr>
          <w:rFonts w:hint="cs"/>
          <w:spacing w:val="-1"/>
          <w:rtl/>
        </w:rPr>
        <w:t>آنفاً.</w:t>
      </w:r>
    </w:p>
    <w:p w:rsidR="008168B0" w:rsidRPr="009E0E1D" w:rsidRDefault="00162214" w:rsidP="00162214">
      <w:pPr>
        <w:pStyle w:val="DecisionParaAR"/>
      </w:pPr>
      <w:r>
        <w:rPr>
          <w:rFonts w:hint="cs"/>
          <w:rtl/>
        </w:rPr>
        <w:t>إن لجنة التنمية</w:t>
      </w:r>
      <w:r>
        <w:rPr>
          <w:rtl/>
        </w:rPr>
        <w:t xml:space="preserve"> مدعوة</w:t>
      </w:r>
      <w:r w:rsidRPr="00162214">
        <w:rPr>
          <w:rtl/>
        </w:rPr>
        <w:t xml:space="preserve"> إلى الإحاطة علماً بالمعلو</w:t>
      </w:r>
      <w:r>
        <w:rPr>
          <w:rtl/>
        </w:rPr>
        <w:t>مات الواردة في مرفق هذه الوثيقة</w:t>
      </w:r>
      <w:r>
        <w:rPr>
          <w:rFonts w:hint="cs"/>
          <w:rtl/>
        </w:rPr>
        <w:t xml:space="preserve"> والبت في الخطوات المقبلة.</w:t>
      </w:r>
    </w:p>
    <w:p w:rsidR="00162214" w:rsidRDefault="00162214" w:rsidP="00162214">
      <w:pPr>
        <w:pStyle w:val="EndofDocumentAR"/>
        <w:spacing w:before="600"/>
        <w:rPr>
          <w:rtl/>
        </w:rPr>
        <w:sectPr w:rsidR="00162214" w:rsidSect="00EB7752">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299"/>
        </w:sectPr>
      </w:pPr>
      <w:r>
        <w:rPr>
          <w:rFonts w:hint="cs"/>
          <w:rtl/>
        </w:rPr>
        <w:t xml:space="preserve">[يلي ذلك </w:t>
      </w:r>
      <w:proofErr w:type="gramStart"/>
      <w:r>
        <w:rPr>
          <w:rFonts w:hint="cs"/>
          <w:rtl/>
        </w:rPr>
        <w:t>المرفق</w:t>
      </w:r>
      <w:proofErr w:type="gramEnd"/>
      <w:r>
        <w:rPr>
          <w:rFonts w:hint="cs"/>
          <w:rtl/>
        </w:rPr>
        <w:t>]</w:t>
      </w:r>
    </w:p>
    <w:tbl>
      <w:tblPr>
        <w:tblpPr w:leftFromText="180" w:rightFromText="180" w:vertAnchor="text" w:tblpY="1"/>
        <w:tblOverlap w:val="neve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62214" w:rsidRPr="005F7751" w:rsidTr="000E49F9">
        <w:trPr>
          <w:cantSplit/>
          <w:trHeight w:val="432"/>
        </w:trPr>
        <w:tc>
          <w:tcPr>
            <w:tcW w:w="9288" w:type="dxa"/>
            <w:gridSpan w:val="2"/>
            <w:shd w:val="clear" w:color="auto" w:fill="auto"/>
          </w:tcPr>
          <w:p w:rsidR="00162214" w:rsidRPr="005F7751" w:rsidRDefault="005710A2" w:rsidP="00283AAC">
            <w:pPr>
              <w:pStyle w:val="NormalParaAR"/>
              <w:spacing w:before="120"/>
              <w:rPr>
                <w:bCs/>
                <w:iCs/>
                <w:caps/>
                <w:sz w:val="34"/>
                <w:szCs w:val="34"/>
              </w:rPr>
            </w:pPr>
            <w:r w:rsidRPr="005F7751">
              <w:rPr>
                <w:rFonts w:hint="cs"/>
                <w:b/>
                <w:bCs/>
                <w:sz w:val="40"/>
                <w:szCs w:val="40"/>
                <w:rtl/>
                <w:lang w:bidi="ar-EG"/>
              </w:rPr>
              <w:lastRenderedPageBreak/>
              <w:t>ال</w:t>
            </w:r>
            <w:r w:rsidRPr="005F7751">
              <w:rPr>
                <w:b/>
                <w:bCs/>
                <w:sz w:val="40"/>
                <w:szCs w:val="40"/>
                <w:rtl/>
                <w:lang w:bidi="ar-EG"/>
              </w:rPr>
              <w:t>ملخص</w:t>
            </w:r>
          </w:p>
        </w:tc>
      </w:tr>
      <w:tr w:rsidR="00162214" w:rsidRPr="005F7751" w:rsidTr="000E49F9">
        <w:trPr>
          <w:cantSplit/>
          <w:trHeight w:val="404"/>
        </w:trPr>
        <w:tc>
          <w:tcPr>
            <w:tcW w:w="2376" w:type="dxa"/>
            <w:shd w:val="clear" w:color="auto" w:fill="auto"/>
          </w:tcPr>
          <w:p w:rsidR="00162214" w:rsidRPr="005F7751" w:rsidRDefault="00162214" w:rsidP="008B1AC4">
            <w:pPr>
              <w:pStyle w:val="NormalParaAR"/>
              <w:spacing w:before="120"/>
              <w:rPr>
                <w:b/>
                <w:bCs/>
                <w:sz w:val="34"/>
                <w:szCs w:val="34"/>
                <w:u w:val="single"/>
                <w:rtl/>
                <w:lang w:bidi="ar-EG"/>
              </w:rPr>
            </w:pPr>
            <w:r w:rsidRPr="005F7751">
              <w:rPr>
                <w:b/>
                <w:bCs/>
                <w:sz w:val="34"/>
                <w:szCs w:val="34"/>
                <w:u w:val="single"/>
                <w:rtl/>
                <w:lang w:bidi="ar-EG"/>
              </w:rPr>
              <w:t>العنوان</w:t>
            </w:r>
          </w:p>
        </w:tc>
        <w:tc>
          <w:tcPr>
            <w:tcW w:w="6912" w:type="dxa"/>
            <w:shd w:val="clear" w:color="auto" w:fill="auto"/>
          </w:tcPr>
          <w:p w:rsidR="00162214" w:rsidRPr="005F7751" w:rsidRDefault="005710A2" w:rsidP="008B1AC4">
            <w:pPr>
              <w:bidi/>
              <w:spacing w:before="120" w:after="240" w:line="360" w:lineRule="exact"/>
              <w:rPr>
                <w:rFonts w:ascii="Arabic Typesetting" w:hAnsi="Arabic Typesetting" w:cs="Arabic Typesetting"/>
                <w:iCs/>
                <w:sz w:val="34"/>
                <w:szCs w:val="34"/>
              </w:rPr>
            </w:pPr>
            <w:r w:rsidRPr="005F7751">
              <w:rPr>
                <w:rFonts w:ascii="Arabic Typesetting" w:hAnsi="Arabic Typesetting" w:cs="Arabic Typesetting"/>
                <w:sz w:val="34"/>
                <w:szCs w:val="34"/>
                <w:rtl/>
                <w:lang w:bidi="ar-EG"/>
              </w:rPr>
              <w:t>أنشطة الويبو الجديدة المتعلقة بالانتفاع بحق المؤلف للنهوض بالنفاذ إلى المعلومات والمواد</w:t>
            </w:r>
            <w:r w:rsidRPr="005F7751">
              <w:rPr>
                <w:rFonts w:ascii="Arabic Typesetting" w:hAnsi="Arabic Typesetting" w:cs="Arabic Typesetting" w:hint="cs"/>
                <w:sz w:val="34"/>
                <w:szCs w:val="34"/>
                <w:rtl/>
                <w:lang w:bidi="ar-EG"/>
              </w:rPr>
              <w:t> </w:t>
            </w:r>
            <w:r w:rsidRPr="005F7751">
              <w:rPr>
                <w:rFonts w:ascii="Arabic Typesetting" w:hAnsi="Arabic Typesetting" w:cs="Arabic Typesetting"/>
                <w:sz w:val="34"/>
                <w:szCs w:val="34"/>
                <w:rtl/>
                <w:lang w:bidi="ar-EG"/>
              </w:rPr>
              <w:t>الإبداعية</w:t>
            </w:r>
          </w:p>
        </w:tc>
      </w:tr>
      <w:tr w:rsidR="00162214" w:rsidRPr="005F7751" w:rsidTr="000E49F9">
        <w:trPr>
          <w:cantSplit/>
        </w:trPr>
        <w:tc>
          <w:tcPr>
            <w:tcW w:w="2376" w:type="dxa"/>
            <w:shd w:val="clear" w:color="auto" w:fill="auto"/>
          </w:tcPr>
          <w:p w:rsidR="00162214" w:rsidRPr="005F7751" w:rsidRDefault="00162214" w:rsidP="008B1AC4">
            <w:pPr>
              <w:pStyle w:val="NormalParaAR"/>
              <w:spacing w:before="120"/>
              <w:rPr>
                <w:b/>
                <w:bCs/>
                <w:sz w:val="34"/>
                <w:szCs w:val="34"/>
                <w:u w:val="single"/>
                <w:rtl/>
                <w:lang w:bidi="ar-EG"/>
              </w:rPr>
            </w:pPr>
            <w:proofErr w:type="gramStart"/>
            <w:r w:rsidRPr="005F7751">
              <w:rPr>
                <w:b/>
                <w:bCs/>
                <w:sz w:val="34"/>
                <w:szCs w:val="34"/>
                <w:u w:val="single"/>
                <w:rtl/>
                <w:lang w:bidi="ar-EG"/>
              </w:rPr>
              <w:t>توصي</w:t>
            </w:r>
            <w:r w:rsidRPr="005F7751">
              <w:rPr>
                <w:rFonts w:hint="cs"/>
                <w:b/>
                <w:bCs/>
                <w:sz w:val="34"/>
                <w:szCs w:val="34"/>
                <w:u w:val="single"/>
                <w:rtl/>
                <w:lang w:bidi="ar-EG"/>
              </w:rPr>
              <w:t>ات</w:t>
            </w:r>
            <w:proofErr w:type="gramEnd"/>
            <w:r w:rsidRPr="005F7751">
              <w:rPr>
                <w:b/>
                <w:bCs/>
                <w:sz w:val="34"/>
                <w:szCs w:val="34"/>
                <w:u w:val="single"/>
                <w:rtl/>
                <w:lang w:bidi="ar-EG"/>
              </w:rPr>
              <w:t xml:space="preserve"> </w:t>
            </w:r>
            <w:r w:rsidR="005710A2" w:rsidRPr="005F7751">
              <w:rPr>
                <w:rFonts w:hint="cs"/>
                <w:b/>
                <w:bCs/>
                <w:sz w:val="34"/>
                <w:szCs w:val="34"/>
                <w:u w:val="single"/>
                <w:rtl/>
                <w:lang w:bidi="ar-EG"/>
              </w:rPr>
              <w:t>أجندة</w:t>
            </w:r>
            <w:r w:rsidRPr="005F7751">
              <w:rPr>
                <w:b/>
                <w:bCs/>
                <w:sz w:val="34"/>
                <w:szCs w:val="34"/>
                <w:u w:val="single"/>
                <w:rtl/>
                <w:lang w:bidi="ar-EG"/>
              </w:rPr>
              <w:t xml:space="preserve"> التنمية</w:t>
            </w:r>
          </w:p>
        </w:tc>
        <w:tc>
          <w:tcPr>
            <w:tcW w:w="6912" w:type="dxa"/>
            <w:shd w:val="clear" w:color="auto" w:fill="auto"/>
          </w:tcPr>
          <w:p w:rsidR="00162214" w:rsidRPr="005F7751" w:rsidRDefault="005710A2" w:rsidP="008B1AC4">
            <w:pPr>
              <w:bidi/>
              <w:spacing w:before="120" w:after="240" w:line="360" w:lineRule="exact"/>
              <w:rPr>
                <w:rFonts w:ascii="Arabic Typesetting" w:hAnsi="Arabic Typesetting" w:cs="Arabic Typesetting"/>
                <w:sz w:val="34"/>
                <w:szCs w:val="34"/>
                <w:rtl/>
                <w:lang w:bidi="ar-EG"/>
              </w:rPr>
            </w:pPr>
            <w:r w:rsidRPr="005F7751">
              <w:rPr>
                <w:rFonts w:ascii="Arabic Typesetting" w:hAnsi="Arabic Typesetting" w:cs="Arabic Typesetting" w:hint="cs"/>
                <w:sz w:val="34"/>
                <w:szCs w:val="34"/>
                <w:rtl/>
                <w:lang w:bidi="ar-EG"/>
              </w:rPr>
              <w:t xml:space="preserve">التوصية 19: </w:t>
            </w:r>
            <w:r w:rsidRPr="005F7751">
              <w:rPr>
                <w:rFonts w:ascii="Arabic Typesetting" w:hAnsi="Arabic Typesetting" w:cs="Arabic Typesetting"/>
                <w:sz w:val="34"/>
                <w:szCs w:val="34"/>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p w:rsidR="005710A2" w:rsidRPr="005F7751" w:rsidRDefault="005710A2" w:rsidP="008B1AC4">
            <w:pPr>
              <w:pStyle w:val="NormalParaAR"/>
              <w:rPr>
                <w:sz w:val="34"/>
                <w:szCs w:val="34"/>
                <w:rtl/>
                <w:lang w:bidi="ar-EG"/>
              </w:rPr>
            </w:pPr>
            <w:r w:rsidRPr="005F7751">
              <w:rPr>
                <w:rFonts w:hint="cs"/>
                <w:sz w:val="34"/>
                <w:szCs w:val="34"/>
                <w:rtl/>
                <w:lang w:bidi="ar-EG"/>
              </w:rPr>
              <w:t xml:space="preserve">التوصية 24: </w:t>
            </w:r>
            <w:r w:rsidRPr="005F7751">
              <w:rPr>
                <w:sz w:val="34"/>
                <w:szCs w:val="34"/>
                <w:rtl/>
                <w:lang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w:t>
            </w:r>
            <w:r w:rsidR="00537A13" w:rsidRPr="005F7751">
              <w:rPr>
                <w:rFonts w:hint="cs"/>
                <w:sz w:val="34"/>
                <w:szCs w:val="34"/>
                <w:rtl/>
                <w:lang w:bidi="ar-EG"/>
              </w:rPr>
              <w:t> </w:t>
            </w:r>
            <w:r w:rsidRPr="005F7751">
              <w:rPr>
                <w:sz w:val="34"/>
                <w:szCs w:val="34"/>
                <w:rtl/>
                <w:lang w:bidi="ar-EG"/>
              </w:rPr>
              <w:t>الرقمي.</w:t>
            </w:r>
          </w:p>
          <w:p w:rsidR="00162214" w:rsidRPr="005F7751" w:rsidRDefault="005710A2" w:rsidP="008B1AC4">
            <w:pPr>
              <w:pStyle w:val="NormalParaAR"/>
              <w:rPr>
                <w:sz w:val="34"/>
                <w:szCs w:val="34"/>
                <w:lang w:bidi="ar-EG"/>
              </w:rPr>
            </w:pPr>
            <w:r w:rsidRPr="005F7751">
              <w:rPr>
                <w:rFonts w:hint="cs"/>
                <w:sz w:val="34"/>
                <w:szCs w:val="34"/>
                <w:rtl/>
                <w:lang w:bidi="ar-EG"/>
              </w:rPr>
              <w:t>التوصية 27:</w:t>
            </w:r>
            <w:r w:rsidRPr="005F7751">
              <w:rPr>
                <w:sz w:val="34"/>
                <w:szCs w:val="34"/>
                <w:rtl/>
              </w:rPr>
              <w:t xml:space="preserve"> </w:t>
            </w:r>
            <w:r w:rsidRPr="005F7751">
              <w:rPr>
                <w:sz w:val="34"/>
                <w:szCs w:val="34"/>
                <w:rtl/>
                <w:lang w:bidi="ar-EG"/>
              </w:rPr>
              <w:t>تسهيل الجوانب المتصلة بالملكية الفكرية من تكنولوجيا المعلومات والاتصالات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والاتصالات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والاتصالات في سبيل تنميتها الاقتصادية والاجتماعية والثقافية.</w:t>
            </w:r>
          </w:p>
        </w:tc>
      </w:tr>
      <w:tr w:rsidR="00162214" w:rsidRPr="005F7751" w:rsidTr="000E49F9">
        <w:trPr>
          <w:cantSplit/>
          <w:trHeight w:val="120"/>
        </w:trPr>
        <w:tc>
          <w:tcPr>
            <w:tcW w:w="2376" w:type="dxa"/>
            <w:shd w:val="clear" w:color="auto" w:fill="auto"/>
          </w:tcPr>
          <w:p w:rsidR="00162214" w:rsidRPr="005F7751" w:rsidRDefault="00162214" w:rsidP="008B1AC4">
            <w:pPr>
              <w:pStyle w:val="NormalParaAR"/>
              <w:spacing w:before="120"/>
              <w:rPr>
                <w:b/>
                <w:bCs/>
                <w:sz w:val="34"/>
                <w:szCs w:val="34"/>
                <w:u w:val="single"/>
                <w:lang w:bidi="ar-EG"/>
              </w:rPr>
            </w:pPr>
            <w:r w:rsidRPr="005F7751">
              <w:rPr>
                <w:rFonts w:hint="cs"/>
                <w:b/>
                <w:bCs/>
                <w:sz w:val="34"/>
                <w:szCs w:val="34"/>
                <w:u w:val="single"/>
                <w:rtl/>
                <w:lang w:bidi="ar-EG"/>
              </w:rPr>
              <w:t>تاريخ البداية</w:t>
            </w:r>
          </w:p>
        </w:tc>
        <w:tc>
          <w:tcPr>
            <w:tcW w:w="6912" w:type="dxa"/>
            <w:shd w:val="clear" w:color="auto" w:fill="auto"/>
          </w:tcPr>
          <w:p w:rsidR="00162214" w:rsidRPr="005F7751" w:rsidRDefault="005710A2" w:rsidP="008B1AC4">
            <w:pPr>
              <w:pStyle w:val="NormalParaAR"/>
              <w:spacing w:before="120"/>
              <w:rPr>
                <w:sz w:val="34"/>
                <w:szCs w:val="34"/>
              </w:rPr>
            </w:pPr>
            <w:r w:rsidRPr="005F7751">
              <w:rPr>
                <w:rFonts w:hint="cs"/>
                <w:sz w:val="34"/>
                <w:szCs w:val="34"/>
                <w:rtl/>
                <w:lang w:bidi="ar-EG"/>
              </w:rPr>
              <w:t>يونيو 2015</w:t>
            </w:r>
          </w:p>
        </w:tc>
      </w:tr>
      <w:tr w:rsidR="00162214" w:rsidRPr="005F7751" w:rsidTr="000E49F9">
        <w:trPr>
          <w:cantSplit/>
        </w:trPr>
        <w:tc>
          <w:tcPr>
            <w:tcW w:w="2376" w:type="dxa"/>
            <w:shd w:val="clear" w:color="auto" w:fill="auto"/>
          </w:tcPr>
          <w:p w:rsidR="00162214" w:rsidRPr="005F7751" w:rsidRDefault="005710A2" w:rsidP="008B1AC4">
            <w:pPr>
              <w:pStyle w:val="NormalParaAR"/>
              <w:spacing w:before="120"/>
              <w:rPr>
                <w:b/>
                <w:bCs/>
                <w:sz w:val="34"/>
                <w:szCs w:val="34"/>
                <w:u w:val="single"/>
                <w:lang w:bidi="ar-EG"/>
              </w:rPr>
            </w:pPr>
            <w:r w:rsidRPr="005F7751">
              <w:rPr>
                <w:rFonts w:hint="cs"/>
                <w:b/>
                <w:bCs/>
                <w:sz w:val="34"/>
                <w:szCs w:val="34"/>
                <w:u w:val="single"/>
                <w:rtl/>
                <w:lang w:bidi="ar-EG"/>
              </w:rPr>
              <w:t>المدة</w:t>
            </w:r>
          </w:p>
        </w:tc>
        <w:tc>
          <w:tcPr>
            <w:tcW w:w="6912" w:type="dxa"/>
            <w:shd w:val="clear" w:color="auto" w:fill="auto"/>
          </w:tcPr>
          <w:p w:rsidR="00162214" w:rsidRPr="005F7751" w:rsidRDefault="005710A2" w:rsidP="008B1AC4">
            <w:pPr>
              <w:pStyle w:val="NormalParaAR"/>
              <w:spacing w:before="120" w:after="0"/>
              <w:rPr>
                <w:sz w:val="34"/>
                <w:szCs w:val="34"/>
                <w:rtl/>
                <w:lang w:bidi="ar-EG"/>
              </w:rPr>
            </w:pPr>
            <w:r w:rsidRPr="005F7751">
              <w:rPr>
                <w:rFonts w:hint="cs"/>
                <w:sz w:val="34"/>
                <w:szCs w:val="34"/>
                <w:rtl/>
                <w:lang w:bidi="ar-EG"/>
              </w:rPr>
              <w:t>النشاط 1</w:t>
            </w:r>
            <w:r w:rsidRPr="005F7751">
              <w:rPr>
                <w:rStyle w:val="FootnoteReference"/>
                <w:sz w:val="34"/>
                <w:szCs w:val="34"/>
                <w:rtl/>
                <w:lang w:bidi="ar-EG"/>
              </w:rPr>
              <w:footnoteReference w:id="1"/>
            </w:r>
            <w:r w:rsidRPr="005F7751">
              <w:rPr>
                <w:rFonts w:hint="cs"/>
                <w:sz w:val="34"/>
                <w:szCs w:val="34"/>
                <w:rtl/>
                <w:lang w:bidi="ar-EG"/>
              </w:rPr>
              <w:t xml:space="preserve"> (قيد الموافقة على التنفيذ): 24 شهراً من تاريخ اختيار البلدان المستفيدة</w:t>
            </w:r>
          </w:p>
          <w:p w:rsidR="005710A2" w:rsidRPr="005F7751" w:rsidRDefault="005710A2" w:rsidP="008B1AC4">
            <w:pPr>
              <w:pStyle w:val="NormalParaAR"/>
              <w:spacing w:after="0"/>
              <w:rPr>
                <w:sz w:val="34"/>
                <w:szCs w:val="34"/>
                <w:rtl/>
                <w:lang w:bidi="ar-EG"/>
              </w:rPr>
            </w:pPr>
            <w:r w:rsidRPr="005F7751">
              <w:rPr>
                <w:rFonts w:hint="cs"/>
                <w:sz w:val="34"/>
                <w:szCs w:val="34"/>
                <w:rtl/>
                <w:lang w:bidi="ar-EG"/>
              </w:rPr>
              <w:t>النشاط 2: 24 شهراً</w:t>
            </w:r>
          </w:p>
          <w:p w:rsidR="005710A2" w:rsidRPr="005F7751" w:rsidRDefault="005710A2" w:rsidP="008B1AC4">
            <w:pPr>
              <w:pStyle w:val="NormalParaAR"/>
              <w:spacing w:after="0"/>
              <w:rPr>
                <w:sz w:val="34"/>
                <w:szCs w:val="34"/>
                <w:rtl/>
                <w:lang w:bidi="ar-EG"/>
              </w:rPr>
            </w:pPr>
            <w:r w:rsidRPr="005F7751">
              <w:rPr>
                <w:rFonts w:hint="cs"/>
                <w:sz w:val="34"/>
                <w:szCs w:val="34"/>
                <w:rtl/>
                <w:lang w:bidi="ar-EG"/>
              </w:rPr>
              <w:t>النشاط 3: 12 شهراً</w:t>
            </w:r>
          </w:p>
          <w:p w:rsidR="005710A2" w:rsidRPr="005F7751" w:rsidRDefault="005710A2" w:rsidP="008B1AC4">
            <w:pPr>
              <w:pStyle w:val="NormalParaAR"/>
              <w:spacing w:after="0"/>
              <w:rPr>
                <w:sz w:val="34"/>
                <w:szCs w:val="34"/>
                <w:rtl/>
                <w:lang w:bidi="ar-EG"/>
              </w:rPr>
            </w:pPr>
            <w:r w:rsidRPr="005F7751">
              <w:rPr>
                <w:rFonts w:hint="cs"/>
                <w:sz w:val="34"/>
                <w:szCs w:val="34"/>
                <w:rtl/>
                <w:lang w:bidi="ar-EG"/>
              </w:rPr>
              <w:t>النشاط 4: 24 شهراً</w:t>
            </w:r>
          </w:p>
          <w:p w:rsidR="005710A2" w:rsidRPr="005F7751" w:rsidRDefault="005710A2" w:rsidP="008B1AC4">
            <w:pPr>
              <w:pStyle w:val="NormalParaAR"/>
              <w:spacing w:after="0"/>
              <w:rPr>
                <w:sz w:val="34"/>
                <w:szCs w:val="34"/>
                <w:rtl/>
                <w:lang w:bidi="ar-EG"/>
              </w:rPr>
            </w:pPr>
            <w:r w:rsidRPr="005F7751">
              <w:rPr>
                <w:rFonts w:hint="cs"/>
                <w:sz w:val="34"/>
                <w:szCs w:val="34"/>
                <w:rtl/>
                <w:lang w:bidi="ar-EG"/>
              </w:rPr>
              <w:t>النشاط 5: 12 شهراً</w:t>
            </w:r>
          </w:p>
          <w:p w:rsidR="00162214" w:rsidRPr="005F7751" w:rsidRDefault="005710A2" w:rsidP="008B1AC4">
            <w:pPr>
              <w:pStyle w:val="NormalParaAR"/>
              <w:rPr>
                <w:sz w:val="34"/>
                <w:szCs w:val="34"/>
                <w:lang w:bidi="ar-EG"/>
              </w:rPr>
            </w:pPr>
            <w:r w:rsidRPr="005F7751">
              <w:rPr>
                <w:rFonts w:hint="cs"/>
                <w:sz w:val="34"/>
                <w:szCs w:val="34"/>
                <w:rtl/>
                <w:lang w:bidi="ar-EG"/>
              </w:rPr>
              <w:t>النشاط 6</w:t>
            </w:r>
            <w:r w:rsidRPr="005F7751">
              <w:rPr>
                <w:rStyle w:val="FootnoteReference"/>
                <w:sz w:val="34"/>
                <w:szCs w:val="34"/>
                <w:rtl/>
                <w:lang w:bidi="ar-EG"/>
              </w:rPr>
              <w:footnoteReference w:id="2"/>
            </w:r>
            <w:r w:rsidRPr="005F7751">
              <w:rPr>
                <w:rFonts w:hint="cs"/>
                <w:sz w:val="34"/>
                <w:szCs w:val="34"/>
                <w:rtl/>
                <w:lang w:bidi="ar-EG"/>
              </w:rPr>
              <w:t xml:space="preserve"> (قيد الموافقة على التنفيذ): 9 </w:t>
            </w:r>
            <w:r w:rsidR="009B4DCE" w:rsidRPr="005F7751">
              <w:rPr>
                <w:rFonts w:hint="cs"/>
                <w:sz w:val="34"/>
                <w:szCs w:val="34"/>
                <w:rtl/>
                <w:lang w:bidi="ar-EG"/>
              </w:rPr>
              <w:t>أشهر</w:t>
            </w:r>
          </w:p>
        </w:tc>
      </w:tr>
      <w:tr w:rsidR="00162214" w:rsidRPr="005F7751" w:rsidTr="000E49F9">
        <w:trPr>
          <w:cantSplit/>
        </w:trPr>
        <w:tc>
          <w:tcPr>
            <w:tcW w:w="2376" w:type="dxa"/>
            <w:shd w:val="clear" w:color="auto" w:fill="auto"/>
          </w:tcPr>
          <w:p w:rsidR="00162214" w:rsidRPr="005F7751" w:rsidRDefault="00162214" w:rsidP="008B1AC4">
            <w:pPr>
              <w:pStyle w:val="NormalParaAR"/>
              <w:spacing w:before="120"/>
              <w:rPr>
                <w:b/>
                <w:bCs/>
                <w:sz w:val="34"/>
                <w:szCs w:val="34"/>
                <w:u w:val="single"/>
                <w:lang w:bidi="ar-EG"/>
              </w:rPr>
            </w:pPr>
            <w:r w:rsidRPr="005F7751">
              <w:rPr>
                <w:b/>
                <w:bCs/>
                <w:sz w:val="34"/>
                <w:szCs w:val="34"/>
                <w:u w:val="single"/>
                <w:rtl/>
                <w:lang w:bidi="ar-EG"/>
              </w:rPr>
              <w:lastRenderedPageBreak/>
              <w:t>قطاعات الويبو الرئيسية المشاركة والصلات ببرامج</w:t>
            </w:r>
            <w:r w:rsidR="005710A2" w:rsidRPr="005F7751">
              <w:rPr>
                <w:rFonts w:hint="cs"/>
                <w:b/>
                <w:bCs/>
                <w:sz w:val="34"/>
                <w:szCs w:val="34"/>
                <w:u w:val="single"/>
                <w:rtl/>
                <w:lang w:bidi="ar-EG"/>
              </w:rPr>
              <w:t> </w:t>
            </w:r>
            <w:r w:rsidRPr="005F7751">
              <w:rPr>
                <w:b/>
                <w:bCs/>
                <w:sz w:val="34"/>
                <w:szCs w:val="34"/>
                <w:u w:val="single"/>
                <w:rtl/>
                <w:lang w:bidi="ar-EG"/>
              </w:rPr>
              <w:t>الويبو</w:t>
            </w:r>
          </w:p>
        </w:tc>
        <w:tc>
          <w:tcPr>
            <w:tcW w:w="6912" w:type="dxa"/>
            <w:shd w:val="clear" w:color="auto" w:fill="auto"/>
          </w:tcPr>
          <w:p w:rsidR="00162214" w:rsidRPr="005F7751" w:rsidRDefault="005710A2" w:rsidP="008B1AC4">
            <w:pPr>
              <w:pStyle w:val="NormalParaAR"/>
              <w:spacing w:before="120" w:after="0"/>
              <w:rPr>
                <w:sz w:val="34"/>
                <w:szCs w:val="34"/>
                <w:rtl/>
                <w:lang w:bidi="ar-EG"/>
              </w:rPr>
            </w:pPr>
            <w:proofErr w:type="gramStart"/>
            <w:r w:rsidRPr="005F7751">
              <w:rPr>
                <w:rFonts w:hint="cs"/>
                <w:sz w:val="34"/>
                <w:szCs w:val="34"/>
                <w:rtl/>
                <w:lang w:bidi="ar-EG"/>
              </w:rPr>
              <w:t>شعبة</w:t>
            </w:r>
            <w:proofErr w:type="gramEnd"/>
            <w:r w:rsidRPr="005F7751">
              <w:rPr>
                <w:rFonts w:hint="cs"/>
                <w:sz w:val="34"/>
                <w:szCs w:val="34"/>
                <w:rtl/>
                <w:lang w:bidi="ar-EG"/>
              </w:rPr>
              <w:t xml:space="preserve"> الاتصالات</w:t>
            </w:r>
          </w:p>
          <w:p w:rsidR="005710A2" w:rsidRPr="005F7751" w:rsidRDefault="005710A2" w:rsidP="008B1AC4">
            <w:pPr>
              <w:pStyle w:val="NormalParaAR"/>
              <w:spacing w:after="0"/>
              <w:rPr>
                <w:sz w:val="34"/>
                <w:szCs w:val="34"/>
                <w:rtl/>
                <w:lang w:bidi="ar-EG"/>
              </w:rPr>
            </w:pPr>
            <w:proofErr w:type="gramStart"/>
            <w:r w:rsidRPr="005F7751">
              <w:rPr>
                <w:rFonts w:hint="cs"/>
                <w:sz w:val="34"/>
                <w:szCs w:val="34"/>
                <w:rtl/>
                <w:lang w:bidi="ar-EG"/>
              </w:rPr>
              <w:t>شعبة</w:t>
            </w:r>
            <w:proofErr w:type="gramEnd"/>
            <w:r w:rsidRPr="005F7751">
              <w:rPr>
                <w:rFonts w:hint="cs"/>
                <w:sz w:val="34"/>
                <w:szCs w:val="34"/>
                <w:rtl/>
                <w:lang w:bidi="ar-EG"/>
              </w:rPr>
              <w:t xml:space="preserve"> قانون حق المؤلف</w:t>
            </w:r>
          </w:p>
          <w:p w:rsidR="005710A2" w:rsidRPr="005F7751" w:rsidRDefault="005710A2" w:rsidP="008B1AC4">
            <w:pPr>
              <w:pStyle w:val="NormalParaAR"/>
              <w:spacing w:after="0"/>
              <w:rPr>
                <w:sz w:val="34"/>
                <w:szCs w:val="34"/>
                <w:rtl/>
                <w:lang w:bidi="ar-EG"/>
              </w:rPr>
            </w:pPr>
            <w:r w:rsidRPr="005F7751">
              <w:rPr>
                <w:rFonts w:hint="cs"/>
                <w:sz w:val="34"/>
                <w:szCs w:val="34"/>
                <w:rtl/>
                <w:lang w:bidi="ar-EG"/>
              </w:rPr>
              <w:t xml:space="preserve">شعبة </w:t>
            </w:r>
            <w:r w:rsidR="009B4DCE" w:rsidRPr="005F7751">
              <w:rPr>
                <w:rFonts w:hint="cs"/>
                <w:sz w:val="34"/>
                <w:szCs w:val="34"/>
                <w:rtl/>
                <w:lang w:bidi="ar-EG"/>
              </w:rPr>
              <w:t xml:space="preserve">البلدان </w:t>
            </w:r>
            <w:proofErr w:type="gramStart"/>
            <w:r w:rsidR="009B4DCE" w:rsidRPr="005F7751">
              <w:rPr>
                <w:rFonts w:hint="cs"/>
                <w:sz w:val="34"/>
                <w:szCs w:val="34"/>
                <w:rtl/>
                <w:lang w:bidi="ar-EG"/>
              </w:rPr>
              <w:t>الأقل</w:t>
            </w:r>
            <w:proofErr w:type="gramEnd"/>
            <w:r w:rsidR="009B4DCE" w:rsidRPr="005F7751">
              <w:rPr>
                <w:rFonts w:hint="cs"/>
                <w:sz w:val="34"/>
                <w:szCs w:val="34"/>
                <w:rtl/>
                <w:lang w:bidi="ar-EG"/>
              </w:rPr>
              <w:t xml:space="preserve"> نمواً</w:t>
            </w:r>
          </w:p>
          <w:p w:rsidR="005710A2" w:rsidRPr="005F7751" w:rsidRDefault="005710A2" w:rsidP="008B1AC4">
            <w:pPr>
              <w:pStyle w:val="NormalParaAR"/>
              <w:spacing w:after="0"/>
              <w:rPr>
                <w:sz w:val="34"/>
                <w:szCs w:val="34"/>
                <w:rtl/>
                <w:lang w:bidi="ar-EG"/>
              </w:rPr>
            </w:pPr>
            <w:proofErr w:type="gramStart"/>
            <w:r w:rsidRPr="005F7751">
              <w:rPr>
                <w:rFonts w:hint="cs"/>
                <w:sz w:val="34"/>
                <w:szCs w:val="34"/>
                <w:rtl/>
                <w:lang w:bidi="ar-EG"/>
              </w:rPr>
              <w:t>مكتب</w:t>
            </w:r>
            <w:proofErr w:type="gramEnd"/>
            <w:r w:rsidRPr="005F7751">
              <w:rPr>
                <w:rFonts w:hint="cs"/>
                <w:sz w:val="34"/>
                <w:szCs w:val="34"/>
                <w:rtl/>
                <w:lang w:bidi="ar-EG"/>
              </w:rPr>
              <w:t xml:space="preserve"> المستشار القانوني</w:t>
            </w:r>
          </w:p>
          <w:p w:rsidR="005710A2" w:rsidRPr="005F7751" w:rsidRDefault="005710A2" w:rsidP="008B1AC4">
            <w:pPr>
              <w:pStyle w:val="NormalParaAR"/>
              <w:rPr>
                <w:sz w:val="34"/>
                <w:szCs w:val="34"/>
                <w:rtl/>
                <w:lang w:bidi="ar-EG"/>
              </w:rPr>
            </w:pPr>
            <w:r w:rsidRPr="005F7751">
              <w:rPr>
                <w:rFonts w:hint="cs"/>
                <w:sz w:val="34"/>
                <w:szCs w:val="34"/>
                <w:rtl/>
                <w:lang w:bidi="ar-EG"/>
              </w:rPr>
              <w:t>أكاديمية الويبو</w:t>
            </w:r>
          </w:p>
          <w:p w:rsidR="00162214" w:rsidRPr="005F7751" w:rsidRDefault="00003EBE" w:rsidP="008B1AC4">
            <w:pPr>
              <w:pStyle w:val="NormalParaAR"/>
              <w:rPr>
                <w:sz w:val="34"/>
                <w:szCs w:val="34"/>
                <w:lang w:bidi="ar-EG"/>
              </w:rPr>
            </w:pPr>
            <w:r w:rsidRPr="005F7751">
              <w:rPr>
                <w:rFonts w:hint="cs"/>
                <w:sz w:val="34"/>
                <w:szCs w:val="34"/>
                <w:rtl/>
                <w:lang w:bidi="ar-EG"/>
              </w:rPr>
              <w:t>برامج الويبو ذات الصلة: 3 و9 و11 و19 و21</w:t>
            </w:r>
          </w:p>
        </w:tc>
      </w:tr>
      <w:tr w:rsidR="00003EBE" w:rsidRPr="005F7751" w:rsidTr="000E49F9">
        <w:trPr>
          <w:cantSplit/>
        </w:trPr>
        <w:tc>
          <w:tcPr>
            <w:tcW w:w="2376" w:type="dxa"/>
            <w:shd w:val="clear" w:color="auto" w:fill="auto"/>
          </w:tcPr>
          <w:p w:rsidR="00003EBE" w:rsidRPr="005F7751" w:rsidRDefault="00003EBE" w:rsidP="008B1AC4">
            <w:pPr>
              <w:pStyle w:val="NormalParaAR"/>
              <w:spacing w:before="120"/>
              <w:rPr>
                <w:b/>
                <w:bCs/>
                <w:sz w:val="34"/>
                <w:szCs w:val="34"/>
                <w:u w:val="single"/>
                <w:rtl/>
                <w:lang w:bidi="ar-EG"/>
              </w:rPr>
            </w:pPr>
            <w:r w:rsidRPr="005F7751">
              <w:rPr>
                <w:b/>
                <w:bCs/>
                <w:sz w:val="34"/>
                <w:szCs w:val="34"/>
                <w:u w:val="single"/>
                <w:rtl/>
                <w:lang w:bidi="ar-EG"/>
              </w:rPr>
              <w:t xml:space="preserve">الصلة بالنتائج المرتقبة في البرنامج </w:t>
            </w:r>
            <w:proofErr w:type="gramStart"/>
            <w:r w:rsidRPr="005F7751">
              <w:rPr>
                <w:b/>
                <w:bCs/>
                <w:sz w:val="34"/>
                <w:szCs w:val="34"/>
                <w:u w:val="single"/>
                <w:rtl/>
                <w:lang w:bidi="ar-EG"/>
              </w:rPr>
              <w:t>والميزانية</w:t>
            </w:r>
            <w:proofErr w:type="gramEnd"/>
            <w:r w:rsidRPr="005F7751">
              <w:rPr>
                <w:rFonts w:hint="cs"/>
                <w:b/>
                <w:bCs/>
                <w:sz w:val="34"/>
                <w:szCs w:val="34"/>
                <w:u w:val="single"/>
                <w:rtl/>
                <w:lang w:bidi="ar-EG"/>
              </w:rPr>
              <w:t xml:space="preserve"> 16/17</w:t>
            </w:r>
          </w:p>
        </w:tc>
        <w:tc>
          <w:tcPr>
            <w:tcW w:w="6912" w:type="dxa"/>
            <w:tcBorders>
              <w:bottom w:val="single" w:sz="4" w:space="0" w:color="auto"/>
            </w:tcBorders>
            <w:shd w:val="clear" w:color="auto" w:fill="auto"/>
          </w:tcPr>
          <w:p w:rsidR="00003EBE" w:rsidRPr="005F7751" w:rsidRDefault="00003EBE" w:rsidP="008B1AC4">
            <w:pPr>
              <w:pStyle w:val="NormalParaAR"/>
              <w:spacing w:before="120"/>
              <w:ind w:left="708" w:hanging="708"/>
              <w:rPr>
                <w:sz w:val="34"/>
                <w:szCs w:val="34"/>
                <w:rtl/>
                <w:lang w:bidi="ar-EG"/>
              </w:rPr>
            </w:pPr>
            <w:r w:rsidRPr="005F7751">
              <w:rPr>
                <w:rFonts w:hint="cs"/>
                <w:sz w:val="34"/>
                <w:szCs w:val="34"/>
                <w:rtl/>
                <w:lang w:bidi="ar-EG"/>
              </w:rPr>
              <w:t>ه 1.1</w:t>
            </w:r>
            <w:r w:rsidR="005F7751">
              <w:rPr>
                <w:sz w:val="34"/>
                <w:szCs w:val="34"/>
                <w:rtl/>
                <w:lang w:bidi="ar-EG"/>
              </w:rPr>
              <w:tab/>
            </w:r>
            <w:proofErr w:type="gramStart"/>
            <w:r w:rsidRPr="005F7751">
              <w:rPr>
                <w:sz w:val="34"/>
                <w:szCs w:val="34"/>
                <w:rtl/>
                <w:lang w:bidi="ar-EG"/>
              </w:rPr>
              <w:t>تعاون</w:t>
            </w:r>
            <w:proofErr w:type="gramEnd"/>
            <w:r w:rsidRPr="005F7751">
              <w:rPr>
                <w:sz w:val="34"/>
                <w:szCs w:val="34"/>
                <w:rtl/>
                <w:lang w:bidi="ar-EG"/>
              </w:rPr>
              <w:t xml:space="preserve"> معزز بين الدول الأعضاء في تطوير أطر معيارية دولية متوازنة للملكية الفكرية والاتفاق على محاور محدّدة وعلى صكوك دولية بشأنها</w:t>
            </w:r>
          </w:p>
          <w:p w:rsidR="00003EBE" w:rsidRPr="005F7751" w:rsidRDefault="005F7751" w:rsidP="008B1AC4">
            <w:pPr>
              <w:pStyle w:val="NormalParaAR"/>
              <w:spacing w:before="120"/>
              <w:ind w:left="708" w:hanging="708"/>
              <w:rPr>
                <w:sz w:val="34"/>
                <w:szCs w:val="34"/>
                <w:rtl/>
                <w:lang w:bidi="ar-EG"/>
              </w:rPr>
            </w:pPr>
            <w:r>
              <w:rPr>
                <w:rFonts w:hint="cs"/>
                <w:sz w:val="34"/>
                <w:szCs w:val="34"/>
                <w:rtl/>
                <w:lang w:bidi="ar-EG"/>
              </w:rPr>
              <w:t>ه 2.4</w:t>
            </w:r>
            <w:r>
              <w:rPr>
                <w:sz w:val="34"/>
                <w:szCs w:val="34"/>
                <w:rtl/>
                <w:lang w:bidi="ar-EG"/>
              </w:rPr>
              <w:tab/>
            </w:r>
            <w:r w:rsidR="00003EBE" w:rsidRPr="005F7751">
              <w:rPr>
                <w:sz w:val="34"/>
                <w:szCs w:val="34"/>
                <w:rtl/>
                <w:lang w:bidi="ar-EG"/>
              </w:rPr>
              <w:t xml:space="preserve">تحسين النفاذ إلى المعلومات المتعلقة بالملكية الفكرية واستخدامها من قبل مؤسسات الملكية الفكرية والجمهور لتشجيع الابتكار </w:t>
            </w:r>
            <w:proofErr w:type="gramStart"/>
            <w:r w:rsidR="00003EBE" w:rsidRPr="005F7751">
              <w:rPr>
                <w:sz w:val="34"/>
                <w:szCs w:val="34"/>
                <w:rtl/>
                <w:lang w:bidi="ar-EG"/>
              </w:rPr>
              <w:t>والإبداع</w:t>
            </w:r>
            <w:proofErr w:type="gramEnd"/>
          </w:p>
          <w:p w:rsidR="00003EBE" w:rsidRPr="005F7751" w:rsidRDefault="005F7751" w:rsidP="008B1AC4">
            <w:pPr>
              <w:pStyle w:val="NormalParaAR"/>
              <w:spacing w:before="120"/>
              <w:ind w:left="708" w:hanging="708"/>
              <w:rPr>
                <w:sz w:val="34"/>
                <w:szCs w:val="34"/>
                <w:rtl/>
                <w:lang w:bidi="ar-EG"/>
              </w:rPr>
            </w:pPr>
            <w:r>
              <w:rPr>
                <w:rFonts w:hint="cs"/>
                <w:sz w:val="34"/>
                <w:szCs w:val="34"/>
                <w:rtl/>
                <w:lang w:bidi="ar-EG"/>
              </w:rPr>
              <w:t>ه 2.3</w:t>
            </w:r>
            <w:r>
              <w:rPr>
                <w:sz w:val="34"/>
                <w:szCs w:val="34"/>
                <w:rtl/>
                <w:lang w:bidi="ar-EG"/>
              </w:rPr>
              <w:tab/>
            </w:r>
            <w:r w:rsidR="00003EBE" w:rsidRPr="005F7751">
              <w:rPr>
                <w:sz w:val="34"/>
                <w:szCs w:val="34"/>
                <w:rtl/>
                <w:lang w:bidi="ar-EG"/>
              </w:rPr>
              <w:t>كفاءات معززة للموارد البشرية القادرة على تناول طائفة واسعة من الطلبات من أجل الانتفاع الفعال بالملكية الفكرية لأغراض التنمية في البلدان النامية والبلدان الأقل نموا والبلدان المنتقلة إلى نظام الاقتصاد الحر</w:t>
            </w:r>
          </w:p>
          <w:p w:rsidR="00003EBE" w:rsidRPr="005F7751" w:rsidRDefault="00003EBE" w:rsidP="008B1AC4">
            <w:pPr>
              <w:pStyle w:val="NormalParaAR"/>
              <w:spacing w:before="120"/>
              <w:ind w:left="708" w:hanging="708"/>
              <w:rPr>
                <w:sz w:val="34"/>
                <w:szCs w:val="34"/>
                <w:rtl/>
                <w:lang w:bidi="ar-EG"/>
              </w:rPr>
            </w:pPr>
            <w:r w:rsidRPr="005F7751">
              <w:rPr>
                <w:rFonts w:hint="cs"/>
                <w:sz w:val="34"/>
                <w:szCs w:val="34"/>
                <w:rtl/>
                <w:lang w:bidi="ar-EG"/>
              </w:rPr>
              <w:t xml:space="preserve">ه </w:t>
            </w:r>
            <w:r w:rsidRPr="005F7751">
              <w:rPr>
                <w:sz w:val="34"/>
                <w:szCs w:val="34"/>
                <w:rtl/>
                <w:lang w:bidi="ar-EG"/>
              </w:rPr>
              <w:t>1.8</w:t>
            </w:r>
            <w:r w:rsidR="005F7751">
              <w:rPr>
                <w:rFonts w:hint="cs"/>
                <w:sz w:val="34"/>
                <w:szCs w:val="34"/>
                <w:rtl/>
                <w:lang w:bidi="ar-EG"/>
              </w:rPr>
              <w:tab/>
            </w:r>
            <w:r w:rsidRPr="005F7751">
              <w:rPr>
                <w:sz w:val="34"/>
                <w:szCs w:val="34"/>
                <w:rtl/>
                <w:lang w:bidi="ar-EG"/>
              </w:rPr>
              <w:t>التواصل بفعالية أكبر مع جمهور واسع بشأن الملكية الفكرية ودور الويبو</w:t>
            </w:r>
          </w:p>
          <w:p w:rsidR="00003EBE" w:rsidRPr="005F7751" w:rsidRDefault="00003EBE" w:rsidP="00283AAC">
            <w:pPr>
              <w:pStyle w:val="NormalParaAR"/>
              <w:spacing w:before="120"/>
              <w:ind w:left="708" w:hanging="708"/>
              <w:rPr>
                <w:iCs/>
                <w:sz w:val="34"/>
                <w:szCs w:val="34"/>
                <w:highlight w:val="lightGray"/>
                <w:rtl/>
              </w:rPr>
            </w:pPr>
            <w:r w:rsidRPr="005F7751">
              <w:rPr>
                <w:rFonts w:hint="cs"/>
                <w:sz w:val="34"/>
                <w:szCs w:val="34"/>
                <w:rtl/>
                <w:lang w:bidi="ar-EG"/>
              </w:rPr>
              <w:t>ه 5.8</w:t>
            </w:r>
            <w:r w:rsidR="005F7751">
              <w:rPr>
                <w:sz w:val="34"/>
                <w:szCs w:val="34"/>
                <w:rtl/>
                <w:lang w:bidi="ar-EG"/>
              </w:rPr>
              <w:tab/>
            </w:r>
            <w:r w:rsidRPr="005F7751">
              <w:rPr>
                <w:sz w:val="34"/>
                <w:szCs w:val="34"/>
                <w:rtl/>
                <w:lang w:bidi="ar-EG"/>
              </w:rPr>
              <w:t>تواصل الويبو وتشاركها فعليا مع الإجراءات والمفاوضات الخاصة بالأمم المتحدة وغيرها</w:t>
            </w:r>
            <w:r w:rsidR="00283AAC">
              <w:rPr>
                <w:rFonts w:hint="cs"/>
                <w:sz w:val="34"/>
                <w:szCs w:val="34"/>
                <w:rtl/>
                <w:lang w:bidi="ar-EG"/>
              </w:rPr>
              <w:t> </w:t>
            </w:r>
            <w:r w:rsidRPr="005F7751">
              <w:rPr>
                <w:sz w:val="34"/>
                <w:szCs w:val="34"/>
                <w:rtl/>
                <w:lang w:bidi="ar-EG"/>
              </w:rPr>
              <w:t>من المنظمات الحكومية الدولية</w:t>
            </w:r>
          </w:p>
        </w:tc>
      </w:tr>
      <w:tr w:rsidR="00003EBE" w:rsidRPr="005F7751" w:rsidTr="000E49F9">
        <w:trPr>
          <w:cantSplit/>
        </w:trPr>
        <w:tc>
          <w:tcPr>
            <w:tcW w:w="2376" w:type="dxa"/>
            <w:shd w:val="clear" w:color="auto" w:fill="auto"/>
          </w:tcPr>
          <w:p w:rsidR="00003EBE" w:rsidRPr="005F7751" w:rsidRDefault="00003EBE" w:rsidP="008B1AC4">
            <w:pPr>
              <w:pStyle w:val="NormalParaAR"/>
              <w:spacing w:before="120"/>
              <w:rPr>
                <w:sz w:val="34"/>
                <w:szCs w:val="34"/>
                <w:u w:val="single"/>
              </w:rPr>
            </w:pPr>
            <w:r w:rsidRPr="005F7751">
              <w:rPr>
                <w:rFonts w:hint="cs"/>
                <w:b/>
                <w:bCs/>
                <w:sz w:val="34"/>
                <w:szCs w:val="34"/>
                <w:u w:val="single"/>
                <w:rtl/>
                <w:lang w:bidi="ar-EG"/>
              </w:rPr>
              <w:lastRenderedPageBreak/>
              <w:t>التقدم في التنفيذ</w:t>
            </w:r>
          </w:p>
        </w:tc>
        <w:tc>
          <w:tcPr>
            <w:tcW w:w="6912" w:type="dxa"/>
            <w:tcBorders>
              <w:bottom w:val="single" w:sz="4" w:space="0" w:color="auto"/>
            </w:tcBorders>
            <w:shd w:val="clear" w:color="auto" w:fill="auto"/>
          </w:tcPr>
          <w:p w:rsidR="00003EBE" w:rsidRPr="005F7751" w:rsidRDefault="00003EBE" w:rsidP="008B1AC4">
            <w:pPr>
              <w:bidi/>
              <w:spacing w:before="120" w:after="240" w:line="360" w:lineRule="exact"/>
              <w:rPr>
                <w:rFonts w:ascii="Arabic Typesetting" w:hAnsi="Arabic Typesetting" w:cs="Arabic Typesetting"/>
                <w:i/>
                <w:spacing w:val="-4"/>
                <w:sz w:val="34"/>
                <w:szCs w:val="34"/>
                <w:rtl/>
              </w:rPr>
            </w:pPr>
            <w:r w:rsidRPr="005F7751">
              <w:rPr>
                <w:rFonts w:ascii="Arabic Typesetting" w:hAnsi="Arabic Typesetting" w:cs="Arabic Typesetting"/>
                <w:iCs/>
                <w:spacing w:val="-4"/>
                <w:sz w:val="34"/>
                <w:szCs w:val="34"/>
                <w:rtl/>
              </w:rPr>
              <w:t>النشاط 2:</w:t>
            </w:r>
            <w:r w:rsidR="005F7751" w:rsidRPr="005F7751">
              <w:rPr>
                <w:rFonts w:ascii="Arabic Typesetting" w:hAnsi="Arabic Typesetting" w:cs="Arabic Typesetting" w:hint="cs"/>
                <w:iCs/>
                <w:spacing w:val="-4"/>
                <w:sz w:val="34"/>
                <w:szCs w:val="34"/>
                <w:rtl/>
              </w:rPr>
              <w:t xml:space="preserve"> </w:t>
            </w:r>
            <w:r w:rsidRPr="005F7751">
              <w:rPr>
                <w:rFonts w:ascii="Arabic Typesetting" w:hAnsi="Arabic Typesetting" w:cs="Arabic Typesetting"/>
                <w:i/>
                <w:spacing w:val="-4"/>
                <w:sz w:val="34"/>
                <w:szCs w:val="34"/>
                <w:u w:val="single"/>
                <w:rtl/>
              </w:rPr>
              <w:t>إمكانية تطبيق الترخيص المفتوح على م</w:t>
            </w:r>
            <w:r w:rsidR="005F7751" w:rsidRPr="005F7751">
              <w:rPr>
                <w:rFonts w:ascii="Arabic Typesetting" w:hAnsi="Arabic Typesetting" w:cs="Arabic Typesetting"/>
                <w:i/>
                <w:spacing w:val="-4"/>
                <w:sz w:val="34"/>
                <w:szCs w:val="34"/>
                <w:u w:val="single"/>
                <w:rtl/>
              </w:rPr>
              <w:t xml:space="preserve">وارد التعليم والبحث التي </w:t>
            </w:r>
            <w:proofErr w:type="gramStart"/>
            <w:r w:rsidR="005F7751" w:rsidRPr="005F7751">
              <w:rPr>
                <w:rFonts w:ascii="Arabic Typesetting" w:hAnsi="Arabic Typesetting" w:cs="Arabic Typesetting"/>
                <w:i/>
                <w:spacing w:val="-4"/>
                <w:sz w:val="34"/>
                <w:szCs w:val="34"/>
                <w:u w:val="single"/>
                <w:rtl/>
              </w:rPr>
              <w:t>تنتجها</w:t>
            </w:r>
            <w:proofErr w:type="gramEnd"/>
            <w:r w:rsidR="005F7751" w:rsidRPr="005F7751">
              <w:rPr>
                <w:rFonts w:ascii="Arabic Typesetting" w:hAnsi="Arabic Typesetting" w:cs="Arabic Typesetting" w:hint="cs"/>
                <w:i/>
                <w:spacing w:val="-4"/>
                <w:sz w:val="34"/>
                <w:szCs w:val="34"/>
                <w:u w:val="single"/>
                <w:rtl/>
              </w:rPr>
              <w:t xml:space="preserve"> </w:t>
            </w:r>
            <w:r w:rsidRPr="005F7751">
              <w:rPr>
                <w:rFonts w:ascii="Arabic Typesetting" w:hAnsi="Arabic Typesetting" w:cs="Arabic Typesetting"/>
                <w:i/>
                <w:spacing w:val="-4"/>
                <w:sz w:val="34"/>
                <w:szCs w:val="34"/>
                <w:u w:val="single"/>
                <w:rtl/>
              </w:rPr>
              <w:t>المنظمات</w:t>
            </w:r>
            <w:r w:rsidR="00537A13" w:rsidRPr="005F7751">
              <w:rPr>
                <w:rFonts w:ascii="Arabic Typesetting" w:hAnsi="Arabic Typesetting" w:cs="Arabic Typesetting" w:hint="cs"/>
                <w:i/>
                <w:spacing w:val="-4"/>
                <w:sz w:val="34"/>
                <w:szCs w:val="34"/>
                <w:u w:val="single"/>
                <w:rtl/>
              </w:rPr>
              <w:t> </w:t>
            </w:r>
            <w:r w:rsidRPr="005F7751">
              <w:rPr>
                <w:rFonts w:ascii="Arabic Typesetting" w:hAnsi="Arabic Typesetting" w:cs="Arabic Typesetting"/>
                <w:i/>
                <w:spacing w:val="-4"/>
                <w:sz w:val="34"/>
                <w:szCs w:val="34"/>
                <w:u w:val="single"/>
                <w:rtl/>
              </w:rPr>
              <w:t>الدولية</w:t>
            </w:r>
          </w:p>
          <w:p w:rsidR="00003EBE" w:rsidRPr="005F7751" w:rsidRDefault="00D418D8" w:rsidP="008B1AC4">
            <w:pPr>
              <w:bidi/>
              <w:spacing w:after="240" w:line="360" w:lineRule="exact"/>
              <w:rPr>
                <w:rFonts w:ascii="Arabic Typesetting" w:hAnsi="Arabic Typesetting" w:cs="Arabic Typesetting"/>
                <w:i/>
                <w:sz w:val="34"/>
                <w:szCs w:val="34"/>
                <w:rtl/>
              </w:rPr>
            </w:pPr>
            <w:r w:rsidRPr="005F7751">
              <w:rPr>
                <w:rFonts w:ascii="Arabic Typesetting" w:hAnsi="Arabic Typesetting" w:cs="Arabic Typesetting"/>
                <w:i/>
                <w:sz w:val="34"/>
                <w:szCs w:val="34"/>
                <w:rtl/>
              </w:rPr>
              <w:t>اعتمدت منظمة المشاع الإبداعي تراخيص المشاع الإبداعي المخصصة للمنظمات الحكومية الدولية في ديسمبر 2013 بالتعاون مع الويبو و13 منظمة حكومية دولية أخرى.</w:t>
            </w:r>
          </w:p>
          <w:p w:rsidR="00D418D8" w:rsidRPr="005F7751" w:rsidRDefault="00D418D8" w:rsidP="008B1AC4">
            <w:pPr>
              <w:bidi/>
              <w:spacing w:after="240" w:line="360" w:lineRule="exact"/>
              <w:rPr>
                <w:rFonts w:ascii="Arabic Typesetting" w:hAnsi="Arabic Typesetting" w:cs="Arabic Typesetting"/>
                <w:i/>
                <w:sz w:val="34"/>
                <w:szCs w:val="34"/>
                <w:rtl/>
              </w:rPr>
            </w:pPr>
            <w:proofErr w:type="gramStart"/>
            <w:r w:rsidRPr="005F7751">
              <w:rPr>
                <w:rFonts w:ascii="Arabic Typesetting" w:hAnsi="Arabic Typesetting" w:cs="Arabic Typesetting"/>
                <w:i/>
                <w:sz w:val="34"/>
                <w:szCs w:val="34"/>
                <w:rtl/>
              </w:rPr>
              <w:t>والهدف</w:t>
            </w:r>
            <w:proofErr w:type="gramEnd"/>
            <w:r w:rsidRPr="005F7751">
              <w:rPr>
                <w:rFonts w:ascii="Arabic Typesetting" w:hAnsi="Arabic Typesetting" w:cs="Arabic Typesetting"/>
                <w:i/>
                <w:sz w:val="34"/>
                <w:szCs w:val="34"/>
                <w:rtl/>
              </w:rPr>
              <w:t xml:space="preserve"> من هذا النشاط تيسير مسار تنفيذ سياسات حق المؤلف للمنظمات الحكومية الدولية التي قررت تنفيذ سياسة النفاذ المفتوح واستخدام تراخيص المشاع الإبداعي الجديدة المخصصة للمنظمات الحكومية الدولية.</w:t>
            </w:r>
          </w:p>
          <w:p w:rsidR="00D418D8" w:rsidRPr="005F7751" w:rsidRDefault="00FC004F" w:rsidP="008B1AC4">
            <w:pPr>
              <w:bidi/>
              <w:spacing w:after="240" w:line="360" w:lineRule="exact"/>
              <w:rPr>
                <w:rFonts w:ascii="Arabic Typesetting" w:hAnsi="Arabic Typesetting" w:cs="Arabic Typesetting"/>
                <w:i/>
                <w:sz w:val="34"/>
                <w:szCs w:val="34"/>
                <w:rtl/>
              </w:rPr>
            </w:pPr>
            <w:r w:rsidRPr="005F7751">
              <w:rPr>
                <w:rFonts w:ascii="Arabic Typesetting" w:hAnsi="Arabic Typesetting" w:cs="Arabic Typesetting" w:hint="cs"/>
                <w:i/>
                <w:sz w:val="34"/>
                <w:szCs w:val="34"/>
                <w:u w:val="single"/>
                <w:rtl/>
              </w:rPr>
              <w:t>النتائج</w:t>
            </w:r>
            <w:r w:rsidR="00D418D8" w:rsidRPr="005F7751">
              <w:rPr>
                <w:rFonts w:ascii="Arabic Typesetting" w:hAnsi="Arabic Typesetting" w:cs="Arabic Typesetting"/>
                <w:i/>
                <w:sz w:val="34"/>
                <w:szCs w:val="34"/>
                <w:rtl/>
              </w:rPr>
              <w:t>:</w:t>
            </w:r>
          </w:p>
          <w:p w:rsidR="00D418D8" w:rsidRPr="005F7751" w:rsidRDefault="00D418D8" w:rsidP="008B1AC4">
            <w:pPr>
              <w:bidi/>
              <w:spacing w:after="240" w:line="360" w:lineRule="exact"/>
              <w:ind w:left="567" w:hanging="567"/>
              <w:rPr>
                <w:rFonts w:ascii="Arabic Typesetting" w:hAnsi="Arabic Typesetting" w:cs="Arabic Typesetting"/>
                <w:i/>
                <w:sz w:val="34"/>
                <w:szCs w:val="34"/>
                <w:rtl/>
              </w:rPr>
            </w:pPr>
            <w:r w:rsidRPr="005F7751">
              <w:rPr>
                <w:rFonts w:ascii="Arabic Typesetting" w:hAnsi="Arabic Typesetting" w:cs="Arabic Typesetting"/>
                <w:i/>
                <w:sz w:val="34"/>
                <w:szCs w:val="34"/>
                <w:rtl/>
              </w:rPr>
              <w:t>(أ)</w:t>
            </w:r>
            <w:r w:rsidRPr="005F7751">
              <w:rPr>
                <w:rFonts w:ascii="Arabic Typesetting" w:hAnsi="Arabic Typesetting" w:cs="Arabic Typesetting"/>
                <w:i/>
                <w:sz w:val="34"/>
                <w:szCs w:val="34"/>
                <w:rtl/>
              </w:rPr>
              <w:tab/>
              <w:t>إنشاء فريق عامل داخلي للويبو يجمع بين مكتب المستشار القانوني، وشعبة</w:t>
            </w:r>
            <w:r w:rsidR="005F7751">
              <w:rPr>
                <w:rFonts w:ascii="Arabic Typesetting" w:hAnsi="Arabic Typesetting" w:cs="Arabic Typesetting" w:hint="cs"/>
                <w:i/>
                <w:sz w:val="34"/>
                <w:szCs w:val="34"/>
                <w:rtl/>
              </w:rPr>
              <w:t> </w:t>
            </w:r>
            <w:r w:rsidRPr="005F7751">
              <w:rPr>
                <w:rFonts w:ascii="Arabic Typesetting" w:hAnsi="Arabic Typesetting" w:cs="Arabic Typesetting"/>
                <w:i/>
                <w:sz w:val="34"/>
                <w:szCs w:val="34"/>
                <w:rtl/>
              </w:rPr>
              <w:t>الاتصالات، وشعبة قانون حق المؤلف.</w:t>
            </w:r>
          </w:p>
          <w:p w:rsidR="00D418D8" w:rsidRPr="005F7751" w:rsidRDefault="00D418D8" w:rsidP="008B1AC4">
            <w:pPr>
              <w:bidi/>
              <w:spacing w:after="240" w:line="360" w:lineRule="exact"/>
              <w:ind w:left="567" w:hanging="567"/>
              <w:rPr>
                <w:rFonts w:ascii="Arabic Typesetting" w:hAnsi="Arabic Typesetting" w:cs="Arabic Typesetting"/>
                <w:i/>
                <w:sz w:val="34"/>
                <w:szCs w:val="34"/>
                <w:rtl/>
              </w:rPr>
            </w:pPr>
            <w:r w:rsidRPr="005F7751">
              <w:rPr>
                <w:rFonts w:ascii="Arabic Typesetting" w:hAnsi="Arabic Typesetting" w:cs="Arabic Typesetting"/>
                <w:i/>
                <w:sz w:val="34"/>
                <w:szCs w:val="34"/>
                <w:rtl/>
              </w:rPr>
              <w:t>(ب)</w:t>
            </w:r>
            <w:r w:rsidRPr="005F7751">
              <w:rPr>
                <w:rFonts w:ascii="Arabic Typesetting" w:hAnsi="Arabic Typesetting" w:cs="Arabic Typesetting"/>
                <w:i/>
                <w:sz w:val="34"/>
                <w:szCs w:val="34"/>
                <w:rtl/>
              </w:rPr>
              <w:tab/>
              <w:t>إطلاق سياسة الويبو للنفاذ المفتوح في 15 نوفمبر 2016 (</w:t>
            </w:r>
            <w:hyperlink r:id="rId16" w:anchor="open_access" w:history="1">
              <w:r w:rsidRPr="005F7751">
                <w:rPr>
                  <w:rStyle w:val="Hyperlink"/>
                  <w:rFonts w:ascii="Arabic Typesetting" w:hAnsi="Arabic Typesetting" w:cs="Arabic Typesetting"/>
                  <w:i/>
                  <w:sz w:val="32"/>
                  <w:szCs w:val="32"/>
                </w:rPr>
                <w:t>http://www.wipo.int/tools/en/disclaim.html#open_access</w:t>
              </w:r>
            </w:hyperlink>
            <w:r w:rsidRPr="005F7751">
              <w:rPr>
                <w:rFonts w:ascii="Arabic Typesetting" w:hAnsi="Arabic Typesetting" w:cs="Arabic Typesetting"/>
                <w:i/>
                <w:sz w:val="34"/>
                <w:szCs w:val="34"/>
                <w:rtl/>
              </w:rPr>
              <w:t>) وتنفيذها.</w:t>
            </w:r>
          </w:p>
          <w:p w:rsidR="00D418D8" w:rsidRPr="005F7751" w:rsidRDefault="00D418D8" w:rsidP="008B1AC4">
            <w:pPr>
              <w:bidi/>
              <w:spacing w:after="240" w:line="360" w:lineRule="exact"/>
              <w:ind w:left="567" w:hanging="567"/>
              <w:rPr>
                <w:rFonts w:ascii="Arabic Typesetting" w:hAnsi="Arabic Typesetting" w:cs="Arabic Typesetting"/>
                <w:i/>
                <w:sz w:val="34"/>
                <w:szCs w:val="34"/>
                <w:rtl/>
              </w:rPr>
            </w:pPr>
            <w:r w:rsidRPr="005F7751">
              <w:rPr>
                <w:rFonts w:ascii="Arabic Typesetting" w:hAnsi="Arabic Typesetting" w:cs="Arabic Typesetting"/>
                <w:i/>
                <w:sz w:val="34"/>
                <w:szCs w:val="34"/>
                <w:rtl/>
              </w:rPr>
              <w:t>(ج)</w:t>
            </w:r>
            <w:r w:rsidRPr="005F7751">
              <w:rPr>
                <w:rFonts w:ascii="Arabic Typesetting" w:hAnsi="Arabic Typesetting" w:cs="Arabic Typesetting"/>
                <w:i/>
                <w:sz w:val="34"/>
                <w:szCs w:val="34"/>
                <w:rtl/>
              </w:rPr>
              <w:tab/>
              <w:t>تبادل الخبرات وأفضل الممارسات مع المنظمات الحكومية الدولية عن طريق منصة شبكية واجتماعات في معرض فرانكفورت للكتاب (19 إلى 23 أكتوبر 2016)، ومقر الويبو بجنيف (12 ديسمبر 2016)، ومعرض لندن للكتاب (16</w:t>
            </w:r>
            <w:r w:rsidR="005F7751">
              <w:rPr>
                <w:rFonts w:ascii="Arabic Typesetting" w:hAnsi="Arabic Typesetting" w:cs="Arabic Typesetting" w:hint="cs"/>
                <w:i/>
                <w:sz w:val="34"/>
                <w:szCs w:val="34"/>
                <w:rtl/>
              </w:rPr>
              <w:t> </w:t>
            </w:r>
            <w:r w:rsidRPr="005F7751">
              <w:rPr>
                <w:rFonts w:ascii="Arabic Typesetting" w:hAnsi="Arabic Typesetting" w:cs="Arabic Typesetting"/>
                <w:i/>
                <w:sz w:val="34"/>
                <w:szCs w:val="34"/>
                <w:rtl/>
              </w:rPr>
              <w:t>مارس</w:t>
            </w:r>
            <w:r w:rsidR="005F7751">
              <w:rPr>
                <w:rFonts w:ascii="Arabic Typesetting" w:hAnsi="Arabic Typesetting" w:cs="Arabic Typesetting" w:hint="cs"/>
                <w:i/>
                <w:sz w:val="34"/>
                <w:szCs w:val="34"/>
                <w:rtl/>
              </w:rPr>
              <w:t> </w:t>
            </w:r>
            <w:r w:rsidRPr="005F7751">
              <w:rPr>
                <w:rFonts w:ascii="Arabic Typesetting" w:hAnsi="Arabic Typesetting" w:cs="Arabic Typesetting"/>
                <w:i/>
                <w:sz w:val="34"/>
                <w:szCs w:val="34"/>
                <w:rtl/>
              </w:rPr>
              <w:t>2017).</w:t>
            </w:r>
          </w:p>
          <w:p w:rsidR="00D418D8" w:rsidRPr="005F7751" w:rsidRDefault="00D418D8" w:rsidP="008B1AC4">
            <w:pPr>
              <w:bidi/>
              <w:spacing w:after="120" w:line="360" w:lineRule="exact"/>
              <w:ind w:left="567"/>
              <w:rPr>
                <w:rFonts w:ascii="Arabic Typesetting" w:hAnsi="Arabic Typesetting" w:cs="Arabic Typesetting"/>
                <w:i/>
                <w:sz w:val="34"/>
                <w:szCs w:val="34"/>
                <w:rtl/>
              </w:rPr>
            </w:pPr>
            <w:r w:rsidRPr="005F7751">
              <w:rPr>
                <w:rFonts w:ascii="Arabic Typesetting" w:hAnsi="Arabic Typesetting" w:cs="Arabic Typesetting"/>
                <w:i/>
                <w:sz w:val="34"/>
                <w:szCs w:val="34"/>
                <w:rtl/>
              </w:rPr>
              <w:t xml:space="preserve">ويُعتزم مواصلة الحوار مع المنظمات </w:t>
            </w:r>
            <w:proofErr w:type="gramStart"/>
            <w:r w:rsidRPr="005F7751">
              <w:rPr>
                <w:rFonts w:ascii="Arabic Typesetting" w:hAnsi="Arabic Typesetting" w:cs="Arabic Typesetting"/>
                <w:i/>
                <w:sz w:val="34"/>
                <w:szCs w:val="34"/>
                <w:rtl/>
              </w:rPr>
              <w:t>الحكومية</w:t>
            </w:r>
            <w:proofErr w:type="gramEnd"/>
            <w:r w:rsidRPr="005F7751">
              <w:rPr>
                <w:rFonts w:ascii="Arabic Typesetting" w:hAnsi="Arabic Typesetting" w:cs="Arabic Typesetting"/>
                <w:i/>
                <w:sz w:val="34"/>
                <w:szCs w:val="34"/>
                <w:rtl/>
              </w:rPr>
              <w:t xml:space="preserve"> الدولية الأخرى خلال الحدثين التاليين:</w:t>
            </w:r>
          </w:p>
          <w:p w:rsidR="00D418D8" w:rsidRPr="005F7751" w:rsidRDefault="00D418D8" w:rsidP="008B1AC4">
            <w:pPr>
              <w:bidi/>
              <w:spacing w:after="120" w:line="360" w:lineRule="exact"/>
              <w:ind w:left="850" w:hanging="283"/>
              <w:rPr>
                <w:rFonts w:ascii="Arabic Typesetting" w:hAnsi="Arabic Typesetting" w:cs="Arabic Typesetting"/>
                <w:i/>
                <w:sz w:val="34"/>
                <w:szCs w:val="34"/>
                <w:rtl/>
              </w:rPr>
            </w:pPr>
            <w:r w:rsidRPr="005F7751">
              <w:rPr>
                <w:rFonts w:ascii="Arabic Typesetting" w:hAnsi="Arabic Typesetting" w:cs="Arabic Typesetting"/>
                <w:i/>
                <w:sz w:val="34"/>
                <w:szCs w:val="34"/>
                <w:rtl/>
              </w:rPr>
              <w:t>"1"</w:t>
            </w:r>
            <w:r w:rsidRPr="005F7751">
              <w:rPr>
                <w:rFonts w:ascii="Arabic Typesetting" w:hAnsi="Arabic Typesetting" w:cs="Arabic Typesetting"/>
                <w:i/>
                <w:sz w:val="34"/>
                <w:szCs w:val="34"/>
                <w:rtl/>
              </w:rPr>
              <w:tab/>
              <w:t xml:space="preserve">مؤتمر </w:t>
            </w:r>
            <w:proofErr w:type="spellStart"/>
            <w:r w:rsidRPr="005F7751">
              <w:rPr>
                <w:rFonts w:ascii="Arabic Typesetting" w:hAnsi="Arabic Typesetting" w:cs="Arabic Typesetting"/>
                <w:i/>
                <w:sz w:val="34"/>
                <w:szCs w:val="34"/>
              </w:rPr>
              <w:t>Re:publica</w:t>
            </w:r>
            <w:proofErr w:type="spellEnd"/>
            <w:r w:rsidRPr="005F7751">
              <w:rPr>
                <w:rFonts w:ascii="Arabic Typesetting" w:hAnsi="Arabic Typesetting" w:cs="Arabic Typesetting"/>
                <w:i/>
                <w:sz w:val="34"/>
                <w:szCs w:val="34"/>
                <w:rtl/>
              </w:rPr>
              <w:t xml:space="preserve"> الرقمي (8 إلى 10 مايو 2017)؛</w:t>
            </w:r>
          </w:p>
          <w:p w:rsidR="00003EBE" w:rsidRPr="000E49F9" w:rsidRDefault="00D418D8" w:rsidP="008B1AC4">
            <w:pPr>
              <w:bidi/>
              <w:spacing w:after="240" w:line="360" w:lineRule="exact"/>
              <w:ind w:left="850" w:hanging="283"/>
              <w:rPr>
                <w:rFonts w:ascii="Arabic Typesetting" w:hAnsi="Arabic Typesetting" w:cs="Arabic Typesetting"/>
                <w:i/>
                <w:sz w:val="34"/>
                <w:szCs w:val="34"/>
              </w:rPr>
            </w:pPr>
            <w:r w:rsidRPr="005F7751">
              <w:rPr>
                <w:rFonts w:ascii="Arabic Typesetting" w:hAnsi="Arabic Typesetting" w:cs="Arabic Typesetting"/>
                <w:i/>
                <w:sz w:val="34"/>
                <w:szCs w:val="34"/>
                <w:rtl/>
              </w:rPr>
              <w:t>"2"</w:t>
            </w:r>
            <w:r w:rsidRPr="005F7751">
              <w:rPr>
                <w:rFonts w:ascii="Arabic Typesetting" w:hAnsi="Arabic Typesetting" w:cs="Arabic Typesetting"/>
                <w:i/>
                <w:sz w:val="34"/>
                <w:szCs w:val="34"/>
                <w:rtl/>
              </w:rPr>
              <w:tab/>
              <w:t>ومعرض فرانكفورت للكتاب (11 إلى 15 أكتوبر 2017).</w:t>
            </w:r>
          </w:p>
        </w:tc>
      </w:tr>
      <w:tr w:rsidR="000E49F9" w:rsidRPr="005F7751" w:rsidTr="000E49F9">
        <w:trPr>
          <w:cantSplit/>
        </w:trPr>
        <w:tc>
          <w:tcPr>
            <w:tcW w:w="2376" w:type="dxa"/>
            <w:shd w:val="clear" w:color="auto" w:fill="auto"/>
          </w:tcPr>
          <w:p w:rsidR="000E49F9" w:rsidRPr="005F7751" w:rsidRDefault="000E49F9" w:rsidP="008B1AC4">
            <w:pPr>
              <w:pStyle w:val="NormalParaAR"/>
              <w:spacing w:before="120"/>
              <w:rPr>
                <w:b/>
                <w:bCs/>
                <w:sz w:val="34"/>
                <w:szCs w:val="34"/>
                <w:u w:val="single"/>
                <w:rtl/>
                <w:lang w:bidi="ar-EG"/>
              </w:rPr>
            </w:pPr>
          </w:p>
        </w:tc>
        <w:tc>
          <w:tcPr>
            <w:tcW w:w="6912" w:type="dxa"/>
            <w:tcBorders>
              <w:bottom w:val="single" w:sz="4" w:space="0" w:color="auto"/>
            </w:tcBorders>
            <w:shd w:val="clear" w:color="auto" w:fill="auto"/>
          </w:tcPr>
          <w:p w:rsidR="000E49F9" w:rsidRPr="005F7751" w:rsidRDefault="000E49F9" w:rsidP="008B1AC4">
            <w:pPr>
              <w:bidi/>
              <w:spacing w:before="120" w:after="240" w:line="360" w:lineRule="exact"/>
              <w:rPr>
                <w:rFonts w:ascii="Arabic Typesetting" w:hAnsi="Arabic Typesetting" w:cs="Arabic Typesetting"/>
                <w:i/>
                <w:sz w:val="34"/>
                <w:szCs w:val="34"/>
                <w:u w:val="single"/>
                <w:rtl/>
              </w:rPr>
            </w:pPr>
            <w:r w:rsidRPr="005F7751">
              <w:rPr>
                <w:rFonts w:ascii="Arabic Typesetting" w:hAnsi="Arabic Typesetting" w:cs="Arabic Typesetting"/>
                <w:iCs/>
                <w:sz w:val="34"/>
                <w:szCs w:val="34"/>
                <w:rtl/>
              </w:rPr>
              <w:t>النشاط 3:</w:t>
            </w:r>
            <w:r w:rsidRPr="005F7751">
              <w:rPr>
                <w:rFonts w:ascii="Arabic Typesetting" w:hAnsi="Arabic Typesetting" w:cs="Arabic Typesetting"/>
                <w:i/>
                <w:sz w:val="34"/>
                <w:szCs w:val="34"/>
                <w:rtl/>
              </w:rPr>
              <w:t xml:space="preserve"> </w:t>
            </w:r>
            <w:proofErr w:type="gramStart"/>
            <w:r w:rsidRPr="005F7751">
              <w:rPr>
                <w:rFonts w:ascii="Arabic Typesetting" w:hAnsi="Arabic Typesetting" w:cs="Arabic Typesetting"/>
                <w:i/>
                <w:sz w:val="34"/>
                <w:szCs w:val="34"/>
                <w:u w:val="single"/>
                <w:rtl/>
              </w:rPr>
              <w:t>تطوير</w:t>
            </w:r>
            <w:proofErr w:type="gramEnd"/>
            <w:r w:rsidRPr="005F7751">
              <w:rPr>
                <w:rFonts w:ascii="Arabic Typesetting" w:hAnsi="Arabic Typesetting" w:cs="Arabic Typesetting"/>
                <w:i/>
                <w:sz w:val="34"/>
                <w:szCs w:val="34"/>
                <w:u w:val="single"/>
                <w:rtl/>
              </w:rPr>
              <w:t xml:space="preserve"> وحدة تدريبية بشأن الترخيص وتطوير برمجيات </w:t>
            </w:r>
            <w:r>
              <w:rPr>
                <w:rFonts w:ascii="Arabic Typesetting" w:hAnsi="Arabic Typesetting" w:cs="Arabic Typesetting" w:hint="cs"/>
                <w:i/>
                <w:sz w:val="34"/>
                <w:szCs w:val="34"/>
                <w:u w:val="single"/>
                <w:rtl/>
              </w:rPr>
              <w:t>مفتوحة المصدر</w:t>
            </w:r>
          </w:p>
          <w:p w:rsidR="000E49F9" w:rsidRPr="005F7751" w:rsidRDefault="000E49F9" w:rsidP="008B1AC4">
            <w:pPr>
              <w:bidi/>
              <w:spacing w:after="240" w:line="360" w:lineRule="exact"/>
              <w:rPr>
                <w:rFonts w:ascii="Arabic Typesetting" w:hAnsi="Arabic Typesetting" w:cs="Arabic Typesetting"/>
                <w:i/>
                <w:sz w:val="34"/>
                <w:szCs w:val="34"/>
                <w:rtl/>
              </w:rPr>
            </w:pPr>
            <w:r w:rsidRPr="005F7751">
              <w:rPr>
                <w:rFonts w:ascii="Arabic Typesetting" w:hAnsi="Arabic Typesetting" w:cs="Arabic Typesetting"/>
                <w:i/>
                <w:sz w:val="34"/>
                <w:szCs w:val="34"/>
                <w:rtl/>
              </w:rPr>
              <w:t xml:space="preserve">الهدف من هذا النشاط </w:t>
            </w:r>
            <w:r w:rsidRPr="005F7751">
              <w:rPr>
                <w:rFonts w:ascii="Arabic Typesetting" w:hAnsi="Arabic Typesetting" w:cs="Arabic Typesetting" w:hint="cs"/>
                <w:i/>
                <w:sz w:val="34"/>
                <w:szCs w:val="34"/>
                <w:rtl/>
              </w:rPr>
              <w:t>استحداث</w:t>
            </w:r>
            <w:r w:rsidRPr="005F7751">
              <w:rPr>
                <w:rFonts w:ascii="Arabic Typesetting" w:hAnsi="Arabic Typesetting" w:cs="Arabic Typesetting"/>
                <w:i/>
                <w:sz w:val="34"/>
                <w:szCs w:val="34"/>
                <w:rtl/>
              </w:rPr>
              <w:t xml:space="preserve"> وحدة تدريبية </w:t>
            </w:r>
            <w:r w:rsidRPr="005F7751">
              <w:rPr>
                <w:rFonts w:ascii="Arabic Typesetting" w:hAnsi="Arabic Typesetting" w:cs="Arabic Typesetting" w:hint="cs"/>
                <w:i/>
                <w:sz w:val="34"/>
                <w:szCs w:val="34"/>
                <w:rtl/>
              </w:rPr>
              <w:t>عن</w:t>
            </w:r>
            <w:r w:rsidRPr="005F7751">
              <w:rPr>
                <w:rFonts w:ascii="Arabic Typesetting" w:hAnsi="Arabic Typesetting" w:cs="Arabic Typesetting"/>
                <w:i/>
                <w:sz w:val="34"/>
                <w:szCs w:val="34"/>
                <w:rtl/>
              </w:rPr>
              <w:t xml:space="preserve"> قضايا الملكية الفكرية المتصلة بترخيص البرمجيات التي يمكن أن تستخدمها أكاديمية الويبو وغيرها من الوحدات التي توفر التدريب و</w:t>
            </w:r>
            <w:r>
              <w:rPr>
                <w:rFonts w:ascii="Arabic Typesetting" w:hAnsi="Arabic Typesetting" w:cs="Arabic Typesetting" w:hint="cs"/>
                <w:i/>
                <w:sz w:val="34"/>
                <w:szCs w:val="34"/>
                <w:rtl/>
              </w:rPr>
              <w:t xml:space="preserve">أنشطة </w:t>
            </w:r>
            <w:r w:rsidRPr="005F7751">
              <w:rPr>
                <w:rFonts w:ascii="Arabic Typesetting" w:hAnsi="Arabic Typesetting" w:cs="Arabic Typesetting"/>
                <w:i/>
                <w:sz w:val="34"/>
                <w:szCs w:val="34"/>
                <w:rtl/>
              </w:rPr>
              <w:t>بناء</w:t>
            </w:r>
            <w:r>
              <w:rPr>
                <w:rFonts w:ascii="Arabic Typesetting" w:hAnsi="Arabic Typesetting" w:cs="Arabic Typesetting" w:hint="cs"/>
                <w:i/>
                <w:sz w:val="34"/>
                <w:szCs w:val="34"/>
                <w:rtl/>
              </w:rPr>
              <w:t> </w:t>
            </w:r>
            <w:r w:rsidRPr="005F7751">
              <w:rPr>
                <w:rFonts w:ascii="Arabic Typesetting" w:hAnsi="Arabic Typesetting" w:cs="Arabic Typesetting"/>
                <w:i/>
                <w:sz w:val="34"/>
                <w:szCs w:val="34"/>
                <w:rtl/>
              </w:rPr>
              <w:t>القدرات</w:t>
            </w:r>
            <w:r w:rsidRPr="005F7751">
              <w:rPr>
                <w:rFonts w:ascii="Arabic Typesetting" w:hAnsi="Arabic Typesetting" w:cs="Arabic Typesetting" w:hint="cs"/>
                <w:i/>
                <w:sz w:val="34"/>
                <w:szCs w:val="34"/>
                <w:rtl/>
              </w:rPr>
              <w:t xml:space="preserve"> في مجال حق المؤلف.</w:t>
            </w:r>
          </w:p>
          <w:p w:rsidR="000E49F9" w:rsidRPr="005F7751" w:rsidRDefault="000E49F9" w:rsidP="008B1AC4">
            <w:pPr>
              <w:bidi/>
              <w:spacing w:after="240" w:line="360" w:lineRule="exact"/>
              <w:rPr>
                <w:rFonts w:ascii="Arabic Typesetting" w:hAnsi="Arabic Typesetting" w:cs="Arabic Typesetting"/>
                <w:i/>
                <w:sz w:val="34"/>
                <w:szCs w:val="34"/>
                <w:rtl/>
              </w:rPr>
            </w:pPr>
            <w:r w:rsidRPr="005F7751">
              <w:rPr>
                <w:rFonts w:ascii="Arabic Typesetting" w:hAnsi="Arabic Typesetting" w:cs="Arabic Typesetting" w:hint="cs"/>
                <w:i/>
                <w:sz w:val="34"/>
                <w:szCs w:val="34"/>
                <w:rtl/>
              </w:rPr>
              <w:t xml:space="preserve">ومن شأن تلك الوحدة المخصصة أن توفر معلومات </w:t>
            </w:r>
            <w:r w:rsidRPr="005F7751">
              <w:rPr>
                <w:rFonts w:ascii="Arabic Typesetting" w:hAnsi="Arabic Typesetting" w:cs="Arabic Typesetting"/>
                <w:i/>
                <w:sz w:val="34"/>
                <w:szCs w:val="34"/>
                <w:rtl/>
              </w:rPr>
              <w:t xml:space="preserve">مفيدة عن الاستراتيجيات البديلة لتطوير البرمجيات </w:t>
            </w:r>
            <w:r w:rsidRPr="005F7751">
              <w:rPr>
                <w:rFonts w:ascii="Arabic Typesetting" w:hAnsi="Arabic Typesetting" w:cs="Arabic Typesetting" w:hint="cs"/>
                <w:i/>
                <w:sz w:val="34"/>
                <w:szCs w:val="34"/>
                <w:rtl/>
              </w:rPr>
              <w:t>وما</w:t>
            </w:r>
            <w:r w:rsidRPr="005F7751">
              <w:rPr>
                <w:rFonts w:ascii="Arabic Typesetting" w:hAnsi="Arabic Typesetting" w:cs="Arabic Typesetting"/>
                <w:i/>
                <w:sz w:val="34"/>
                <w:szCs w:val="34"/>
                <w:rtl/>
              </w:rPr>
              <w:t xml:space="preserve"> يرتبط بها من تكاليف وآثار</w:t>
            </w:r>
            <w:r w:rsidRPr="005F7751">
              <w:rPr>
                <w:rFonts w:ascii="Arabic Typesetting" w:hAnsi="Arabic Typesetting" w:cs="Arabic Typesetting" w:hint="cs"/>
                <w:i/>
                <w:sz w:val="34"/>
                <w:szCs w:val="34"/>
                <w:rtl/>
              </w:rPr>
              <w:t>.</w:t>
            </w:r>
          </w:p>
          <w:p w:rsidR="000E49F9" w:rsidRPr="005F7751" w:rsidRDefault="000E49F9" w:rsidP="008B1AC4">
            <w:pPr>
              <w:bidi/>
              <w:spacing w:after="240" w:line="360" w:lineRule="exact"/>
              <w:rPr>
                <w:rFonts w:ascii="Arabic Typesetting" w:hAnsi="Arabic Typesetting" w:cs="Arabic Typesetting"/>
                <w:i/>
                <w:sz w:val="34"/>
                <w:szCs w:val="34"/>
                <w:rtl/>
              </w:rPr>
            </w:pPr>
            <w:r w:rsidRPr="005F7751">
              <w:rPr>
                <w:rFonts w:ascii="Arabic Typesetting" w:hAnsi="Arabic Typesetting" w:cs="Arabic Typesetting" w:hint="cs"/>
                <w:i/>
                <w:sz w:val="34"/>
                <w:szCs w:val="34"/>
                <w:u w:val="single"/>
                <w:rtl/>
              </w:rPr>
              <w:t>النتيجة</w:t>
            </w:r>
            <w:r w:rsidRPr="005F7751">
              <w:rPr>
                <w:rFonts w:ascii="Arabic Typesetting" w:hAnsi="Arabic Typesetting" w:cs="Arabic Typesetting" w:hint="cs"/>
                <w:i/>
                <w:sz w:val="34"/>
                <w:szCs w:val="34"/>
                <w:rtl/>
              </w:rPr>
              <w:t>:</w:t>
            </w:r>
          </w:p>
          <w:p w:rsidR="000E49F9" w:rsidRPr="005F7751" w:rsidRDefault="000E49F9" w:rsidP="008B1AC4">
            <w:pPr>
              <w:bidi/>
              <w:spacing w:line="360" w:lineRule="exact"/>
              <w:rPr>
                <w:rFonts w:ascii="Arabic Typesetting" w:hAnsi="Arabic Typesetting" w:cs="Arabic Typesetting"/>
                <w:sz w:val="34"/>
                <w:szCs w:val="34"/>
                <w:rtl/>
              </w:rPr>
            </w:pPr>
            <w:r w:rsidRPr="005F7751">
              <w:rPr>
                <w:rFonts w:ascii="Arabic Typesetting" w:hAnsi="Arabic Typesetting" w:cs="Arabic Typesetting" w:hint="cs"/>
                <w:i/>
                <w:sz w:val="34"/>
                <w:szCs w:val="34"/>
                <w:rtl/>
              </w:rPr>
              <w:t>إطلاق برنامج التعلم عن بعد لأكاديمية الويبو "</w:t>
            </w:r>
            <w:r w:rsidRPr="005F7751">
              <w:rPr>
                <w:rFonts w:ascii="Arabic Typesetting" w:hAnsi="Arabic Typesetting" w:cs="Arabic Typesetting"/>
                <w:i/>
                <w:sz w:val="34"/>
                <w:szCs w:val="34"/>
                <w:rtl/>
              </w:rPr>
              <w:t>ترخيص البرمجيات بما فيها البرمجيات المفتوحة المصدر"</w:t>
            </w:r>
            <w:r w:rsidRPr="005F7751">
              <w:rPr>
                <w:rFonts w:ascii="Arabic Typesetting" w:hAnsi="Arabic Typesetting" w:cs="Arabic Typesetting"/>
                <w:sz w:val="34"/>
                <w:szCs w:val="34"/>
                <w:rtl/>
              </w:rPr>
              <w:t xml:space="preserve"> (</w:t>
            </w:r>
            <w:r w:rsidRPr="005F7751">
              <w:rPr>
                <w:rFonts w:ascii="Arabic Typesetting" w:hAnsi="Arabic Typesetting" w:cs="Arabic Typesetting"/>
                <w:sz w:val="34"/>
                <w:szCs w:val="34"/>
              </w:rPr>
              <w:t>DL-511</w:t>
            </w:r>
            <w:r w:rsidRPr="005F7751">
              <w:rPr>
                <w:rFonts w:ascii="Arabic Typesetting" w:hAnsi="Arabic Typesetting" w:cs="Arabic Typesetting"/>
                <w:sz w:val="34"/>
                <w:szCs w:val="34"/>
                <w:rtl/>
              </w:rPr>
              <w:t>)</w:t>
            </w:r>
            <w:r w:rsidRPr="005F7751">
              <w:rPr>
                <w:rFonts w:ascii="Arabic Typesetting" w:hAnsi="Arabic Typesetting" w:cs="Arabic Typesetting" w:hint="cs"/>
                <w:sz w:val="34"/>
                <w:szCs w:val="34"/>
                <w:rtl/>
              </w:rPr>
              <w:t>:</w:t>
            </w:r>
          </w:p>
          <w:p w:rsidR="000E49F9" w:rsidRPr="005F7751" w:rsidRDefault="00AF2B69" w:rsidP="008B1AC4">
            <w:pPr>
              <w:spacing w:after="240" w:line="360" w:lineRule="exact"/>
              <w:rPr>
                <w:rFonts w:ascii="Arabic Typesetting" w:hAnsi="Arabic Typesetting" w:cs="Arabic Typesetting"/>
                <w:i/>
                <w:sz w:val="34"/>
                <w:szCs w:val="34"/>
                <w:rtl/>
              </w:rPr>
            </w:pPr>
            <w:hyperlink r:id="rId17" w:anchor="plus_DL511E" w:history="1">
              <w:r w:rsidR="000E49F9" w:rsidRPr="005F7751">
                <w:rPr>
                  <w:rStyle w:val="Hyperlink"/>
                  <w:rFonts w:ascii="Arabic Typesetting" w:hAnsi="Arabic Typesetting" w:cs="Arabic Typesetting"/>
                  <w:sz w:val="34"/>
                  <w:szCs w:val="34"/>
                </w:rPr>
                <w:t>https://welc.wipo.int/acc/index.jsf?page=courseCatalog.xhtml&amp;lang=en&amp;cc=DL511E#plus_DL511E</w:t>
              </w:r>
            </w:hyperlink>
          </w:p>
          <w:p w:rsidR="000E49F9" w:rsidRPr="005F7751" w:rsidRDefault="000E49F9" w:rsidP="008B1AC4">
            <w:pPr>
              <w:bidi/>
              <w:spacing w:after="240" w:line="360" w:lineRule="exact"/>
              <w:rPr>
                <w:rFonts w:ascii="Arabic Typesetting" w:hAnsi="Arabic Typesetting" w:cs="Arabic Typesetting"/>
                <w:i/>
                <w:sz w:val="34"/>
                <w:szCs w:val="34"/>
                <w:rtl/>
              </w:rPr>
            </w:pPr>
            <w:proofErr w:type="gramStart"/>
            <w:r>
              <w:rPr>
                <w:rFonts w:ascii="Arabic Typesetting" w:hAnsi="Arabic Typesetting" w:cs="Arabic Typesetting" w:hint="cs"/>
                <w:i/>
                <w:sz w:val="34"/>
                <w:szCs w:val="34"/>
                <w:rtl/>
              </w:rPr>
              <w:t>وأهداف</w:t>
            </w:r>
            <w:proofErr w:type="gramEnd"/>
            <w:r w:rsidRPr="005F7751">
              <w:rPr>
                <w:rFonts w:ascii="Arabic Typesetting" w:hAnsi="Arabic Typesetting" w:cs="Arabic Typesetting" w:hint="cs"/>
                <w:i/>
                <w:sz w:val="34"/>
                <w:szCs w:val="34"/>
                <w:rtl/>
              </w:rPr>
              <w:t xml:space="preserve"> </w:t>
            </w:r>
            <w:r>
              <w:rPr>
                <w:rFonts w:ascii="Arabic Typesetting" w:hAnsi="Arabic Typesetting" w:cs="Arabic Typesetting" w:hint="cs"/>
                <w:i/>
                <w:sz w:val="34"/>
                <w:szCs w:val="34"/>
                <w:rtl/>
              </w:rPr>
              <w:t>تلك</w:t>
            </w:r>
            <w:r w:rsidRPr="005F7751">
              <w:rPr>
                <w:rFonts w:ascii="Arabic Typesetting" w:hAnsi="Arabic Typesetting" w:cs="Arabic Typesetting" w:hint="cs"/>
                <w:i/>
                <w:sz w:val="34"/>
                <w:szCs w:val="34"/>
                <w:rtl/>
              </w:rPr>
              <w:t xml:space="preserve"> الدورة التوعية</w:t>
            </w:r>
            <w:r w:rsidRPr="005F7751">
              <w:rPr>
                <w:rFonts w:ascii="Arabic Typesetting" w:hAnsi="Arabic Typesetting" w:cs="Arabic Typesetting"/>
                <w:i/>
                <w:sz w:val="34"/>
                <w:szCs w:val="34"/>
                <w:rtl/>
              </w:rPr>
              <w:t xml:space="preserve"> بإمكانيات البرمجيات المملوكة ومفتوحة المصدر وآثارها؛</w:t>
            </w:r>
            <w:r w:rsidRPr="005F7751">
              <w:rPr>
                <w:rFonts w:ascii="Arabic Typesetting" w:hAnsi="Arabic Typesetting" w:cs="Arabic Typesetting" w:hint="cs"/>
                <w:i/>
                <w:sz w:val="34"/>
                <w:szCs w:val="34"/>
                <w:rtl/>
              </w:rPr>
              <w:t xml:space="preserve"> </w:t>
            </w:r>
            <w:r w:rsidRPr="005F7751">
              <w:rPr>
                <w:rFonts w:ascii="Arabic Typesetting" w:hAnsi="Arabic Typesetting" w:cs="Arabic Typesetting"/>
                <w:i/>
                <w:sz w:val="34"/>
                <w:szCs w:val="34"/>
                <w:rtl/>
              </w:rPr>
              <w:t>وإنشاء</w:t>
            </w:r>
            <w:r>
              <w:rPr>
                <w:rFonts w:ascii="Arabic Typesetting" w:hAnsi="Arabic Typesetting" w:cs="Arabic Typesetting" w:hint="cs"/>
                <w:i/>
                <w:sz w:val="34"/>
                <w:szCs w:val="34"/>
                <w:rtl/>
              </w:rPr>
              <w:t> </w:t>
            </w:r>
            <w:r w:rsidRPr="005F7751">
              <w:rPr>
                <w:rFonts w:ascii="Arabic Typesetting" w:hAnsi="Arabic Typesetting" w:cs="Arabic Typesetting"/>
                <w:i/>
                <w:sz w:val="34"/>
                <w:szCs w:val="34"/>
                <w:rtl/>
              </w:rPr>
              <w:t>مصادر مفيدة للمعلومات تتضمن أمثلة واقعية ومراجع بشأن ترخيص البرمجيات، سواء</w:t>
            </w:r>
            <w:r>
              <w:rPr>
                <w:rFonts w:ascii="Arabic Typesetting" w:hAnsi="Arabic Typesetting" w:cs="Arabic Typesetting" w:hint="cs"/>
                <w:i/>
                <w:sz w:val="34"/>
                <w:szCs w:val="34"/>
                <w:rtl/>
              </w:rPr>
              <w:t> </w:t>
            </w:r>
            <w:r w:rsidRPr="005F7751">
              <w:rPr>
                <w:rFonts w:ascii="Arabic Typesetting" w:hAnsi="Arabic Typesetting" w:cs="Arabic Typesetting"/>
                <w:i/>
                <w:sz w:val="34"/>
                <w:szCs w:val="34"/>
                <w:rtl/>
              </w:rPr>
              <w:t>كانت مملوكة أو مفتوحة المصدر، مع ال</w:t>
            </w:r>
            <w:r w:rsidRPr="005F7751">
              <w:rPr>
                <w:rFonts w:ascii="Arabic Typesetting" w:hAnsi="Arabic Typesetting" w:cs="Arabic Typesetting" w:hint="cs"/>
                <w:i/>
                <w:sz w:val="34"/>
                <w:szCs w:val="34"/>
                <w:rtl/>
              </w:rPr>
              <w:t>تشديد</w:t>
            </w:r>
            <w:r w:rsidRPr="005F7751">
              <w:rPr>
                <w:rFonts w:ascii="Arabic Typesetting" w:hAnsi="Arabic Typesetting" w:cs="Arabic Typesetting"/>
                <w:i/>
                <w:sz w:val="34"/>
                <w:szCs w:val="34"/>
                <w:rtl/>
              </w:rPr>
              <w:t xml:space="preserve"> بوجه خاص على احتياجات البلدان</w:t>
            </w:r>
            <w:r w:rsidRPr="005F7751">
              <w:rPr>
                <w:rFonts w:ascii="Arabic Typesetting" w:hAnsi="Arabic Typesetting" w:cs="Arabic Typesetting" w:hint="cs"/>
                <w:i/>
                <w:sz w:val="34"/>
                <w:szCs w:val="34"/>
                <w:rtl/>
              </w:rPr>
              <w:t> </w:t>
            </w:r>
            <w:r w:rsidRPr="005F7751">
              <w:rPr>
                <w:rFonts w:ascii="Arabic Typesetting" w:hAnsi="Arabic Typesetting" w:cs="Arabic Typesetting"/>
                <w:i/>
                <w:sz w:val="34"/>
                <w:szCs w:val="34"/>
                <w:rtl/>
              </w:rPr>
              <w:t>النامية</w:t>
            </w:r>
            <w:r w:rsidRPr="005F7751">
              <w:rPr>
                <w:rFonts w:ascii="Arabic Typesetting" w:hAnsi="Arabic Typesetting" w:cs="Arabic Typesetting" w:hint="cs"/>
                <w:i/>
                <w:sz w:val="34"/>
                <w:szCs w:val="34"/>
                <w:rtl/>
              </w:rPr>
              <w:t>.</w:t>
            </w:r>
          </w:p>
          <w:p w:rsidR="000E49F9" w:rsidRPr="000E49F9" w:rsidRDefault="000E49F9" w:rsidP="008B1AC4">
            <w:pPr>
              <w:bidi/>
              <w:spacing w:after="240" w:line="360" w:lineRule="exact"/>
              <w:rPr>
                <w:rFonts w:ascii="Arabic Typesetting" w:hAnsi="Arabic Typesetting" w:cs="Arabic Typesetting"/>
                <w:i/>
                <w:spacing w:val="-1"/>
                <w:sz w:val="34"/>
                <w:szCs w:val="34"/>
                <w:rtl/>
              </w:rPr>
            </w:pPr>
            <w:r w:rsidRPr="000E49F9">
              <w:rPr>
                <w:rFonts w:ascii="Arabic Typesetting" w:hAnsi="Arabic Typesetting" w:cs="Arabic Typesetting" w:hint="cs"/>
                <w:i/>
                <w:spacing w:val="-1"/>
                <w:sz w:val="34"/>
                <w:szCs w:val="34"/>
                <w:rtl/>
              </w:rPr>
              <w:t xml:space="preserve">وتتطلب الدورة </w:t>
            </w:r>
            <w:proofErr w:type="gramStart"/>
            <w:r w:rsidRPr="000E49F9">
              <w:rPr>
                <w:rFonts w:ascii="Arabic Typesetting" w:hAnsi="Arabic Typesetting" w:cs="Arabic Typesetting" w:hint="cs"/>
                <w:i/>
                <w:spacing w:val="-1"/>
                <w:sz w:val="34"/>
                <w:szCs w:val="34"/>
                <w:rtl/>
              </w:rPr>
              <w:t>نحو</w:t>
            </w:r>
            <w:proofErr w:type="gramEnd"/>
            <w:r w:rsidRPr="000E49F9">
              <w:rPr>
                <w:rFonts w:ascii="Arabic Typesetting" w:hAnsi="Arabic Typesetting" w:cs="Arabic Typesetting" w:hint="cs"/>
                <w:i/>
                <w:spacing w:val="-1"/>
                <w:sz w:val="34"/>
                <w:szCs w:val="34"/>
                <w:rtl/>
              </w:rPr>
              <w:t xml:space="preserve"> 30 ساعة دراسة على مدى أربعة أسابيع وتتضمن الوحدات الأربعة</w:t>
            </w:r>
            <w:r w:rsidRPr="000E49F9">
              <w:rPr>
                <w:rFonts w:ascii="Arabic Typesetting" w:hAnsi="Arabic Typesetting" w:cs="Arabic Typesetting" w:hint="eastAsia"/>
                <w:i/>
                <w:spacing w:val="-1"/>
                <w:sz w:val="34"/>
                <w:szCs w:val="34"/>
                <w:rtl/>
              </w:rPr>
              <w:t> </w:t>
            </w:r>
            <w:r w:rsidRPr="000E49F9">
              <w:rPr>
                <w:rFonts w:ascii="Arabic Typesetting" w:hAnsi="Arabic Typesetting" w:cs="Arabic Typesetting" w:hint="cs"/>
                <w:i/>
                <w:spacing w:val="-1"/>
                <w:sz w:val="34"/>
                <w:szCs w:val="34"/>
                <w:rtl/>
              </w:rPr>
              <w:t>التالية:</w:t>
            </w:r>
          </w:p>
          <w:p w:rsidR="000E49F9" w:rsidRPr="005F7751" w:rsidRDefault="000E49F9" w:rsidP="008B1AC4">
            <w:pPr>
              <w:bidi/>
              <w:spacing w:line="360" w:lineRule="exact"/>
              <w:ind w:left="283"/>
              <w:rPr>
                <w:rFonts w:ascii="Arabic Typesetting" w:hAnsi="Arabic Typesetting" w:cs="Arabic Typesetting"/>
                <w:i/>
                <w:sz w:val="34"/>
                <w:szCs w:val="34"/>
                <w:rtl/>
              </w:rPr>
            </w:pPr>
            <w:r w:rsidRPr="005F7751">
              <w:rPr>
                <w:rFonts w:ascii="Arabic Typesetting" w:hAnsi="Arabic Typesetting" w:cs="Arabic Typesetting"/>
                <w:i/>
                <w:sz w:val="34"/>
                <w:szCs w:val="34"/>
                <w:rtl/>
              </w:rPr>
              <w:t>الوحدة 1: أنظمة الملكية الفكرية الخاصة بالبرمجيات</w:t>
            </w:r>
          </w:p>
          <w:p w:rsidR="000E49F9" w:rsidRPr="005F7751" w:rsidRDefault="000E49F9" w:rsidP="008B1AC4">
            <w:pPr>
              <w:bidi/>
              <w:spacing w:line="360" w:lineRule="exact"/>
              <w:ind w:left="283"/>
              <w:rPr>
                <w:rFonts w:ascii="Arabic Typesetting" w:hAnsi="Arabic Typesetting" w:cs="Arabic Typesetting"/>
                <w:i/>
                <w:sz w:val="34"/>
                <w:szCs w:val="34"/>
                <w:rtl/>
              </w:rPr>
            </w:pPr>
            <w:r w:rsidRPr="005F7751">
              <w:rPr>
                <w:rFonts w:ascii="Arabic Typesetting" w:hAnsi="Arabic Typesetting" w:cs="Arabic Typesetting"/>
                <w:i/>
                <w:sz w:val="34"/>
                <w:szCs w:val="34"/>
                <w:rtl/>
              </w:rPr>
              <w:t xml:space="preserve">الوحدة 2: </w:t>
            </w:r>
            <w:proofErr w:type="gramStart"/>
            <w:r w:rsidRPr="005F7751">
              <w:rPr>
                <w:rFonts w:ascii="Arabic Typesetting" w:hAnsi="Arabic Typesetting" w:cs="Arabic Typesetting"/>
                <w:i/>
                <w:sz w:val="34"/>
                <w:szCs w:val="34"/>
                <w:rtl/>
              </w:rPr>
              <w:t>ترخيص</w:t>
            </w:r>
            <w:proofErr w:type="gramEnd"/>
            <w:r w:rsidRPr="005F7751">
              <w:rPr>
                <w:rFonts w:ascii="Arabic Typesetting" w:hAnsi="Arabic Typesetting" w:cs="Arabic Typesetting"/>
                <w:i/>
                <w:sz w:val="34"/>
                <w:szCs w:val="34"/>
                <w:rtl/>
              </w:rPr>
              <w:t xml:space="preserve"> البرمجيات – البرمجيات التقليدية والمفتوحة المصدر</w:t>
            </w:r>
          </w:p>
          <w:p w:rsidR="000E49F9" w:rsidRPr="005F7751" w:rsidRDefault="000E49F9" w:rsidP="008B1AC4">
            <w:pPr>
              <w:bidi/>
              <w:spacing w:line="360" w:lineRule="exact"/>
              <w:ind w:left="283"/>
              <w:rPr>
                <w:rFonts w:ascii="Arabic Typesetting" w:hAnsi="Arabic Typesetting" w:cs="Arabic Typesetting"/>
                <w:i/>
                <w:sz w:val="34"/>
                <w:szCs w:val="34"/>
                <w:rtl/>
              </w:rPr>
            </w:pPr>
            <w:r w:rsidRPr="005F7751">
              <w:rPr>
                <w:rFonts w:ascii="Arabic Typesetting" w:hAnsi="Arabic Typesetting" w:cs="Arabic Typesetting"/>
                <w:i/>
                <w:sz w:val="34"/>
                <w:szCs w:val="34"/>
                <w:rtl/>
              </w:rPr>
              <w:t xml:space="preserve">الوحدة 3: منافع استراتيجيات المصدر المفتوح </w:t>
            </w:r>
            <w:proofErr w:type="spellStart"/>
            <w:r w:rsidRPr="005F7751">
              <w:rPr>
                <w:rFonts w:ascii="Arabic Typesetting" w:hAnsi="Arabic Typesetting" w:cs="Arabic Typesetting"/>
                <w:i/>
                <w:sz w:val="34"/>
                <w:szCs w:val="34"/>
                <w:rtl/>
              </w:rPr>
              <w:t>ومخاطرها</w:t>
            </w:r>
            <w:proofErr w:type="spellEnd"/>
          </w:p>
          <w:p w:rsidR="000E49F9" w:rsidRPr="005F7751" w:rsidRDefault="000E49F9" w:rsidP="008B1AC4">
            <w:pPr>
              <w:bidi/>
              <w:spacing w:after="240" w:line="360" w:lineRule="exact"/>
              <w:ind w:left="283"/>
              <w:rPr>
                <w:rFonts w:ascii="Arabic Typesetting" w:hAnsi="Arabic Typesetting" w:cs="Arabic Typesetting"/>
                <w:iCs/>
                <w:sz w:val="34"/>
                <w:szCs w:val="34"/>
                <w:rtl/>
              </w:rPr>
            </w:pPr>
            <w:r w:rsidRPr="005F7751">
              <w:rPr>
                <w:rFonts w:ascii="Arabic Typesetting" w:hAnsi="Arabic Typesetting" w:cs="Arabic Typesetting"/>
                <w:i/>
                <w:sz w:val="34"/>
                <w:szCs w:val="34"/>
                <w:rtl/>
              </w:rPr>
              <w:t xml:space="preserve">الوحدة 4: خيارات السياسة العامة لدعم وصول </w:t>
            </w:r>
            <w:proofErr w:type="gramStart"/>
            <w:r w:rsidRPr="005F7751">
              <w:rPr>
                <w:rFonts w:ascii="Arabic Typesetting" w:hAnsi="Arabic Typesetting" w:cs="Arabic Typesetting"/>
                <w:i/>
                <w:sz w:val="34"/>
                <w:szCs w:val="34"/>
                <w:rtl/>
              </w:rPr>
              <w:t>أشمل</w:t>
            </w:r>
            <w:proofErr w:type="gramEnd"/>
            <w:r w:rsidRPr="005F7751">
              <w:rPr>
                <w:rFonts w:ascii="Arabic Typesetting" w:hAnsi="Arabic Typesetting" w:cs="Arabic Typesetting"/>
                <w:i/>
                <w:sz w:val="34"/>
                <w:szCs w:val="34"/>
                <w:rtl/>
              </w:rPr>
              <w:t xml:space="preserve"> إلى البرمجيات</w:t>
            </w:r>
          </w:p>
        </w:tc>
      </w:tr>
      <w:tr w:rsidR="000E49F9" w:rsidRPr="005F7751" w:rsidTr="000E49F9">
        <w:trPr>
          <w:cantSplit/>
        </w:trPr>
        <w:tc>
          <w:tcPr>
            <w:tcW w:w="2376" w:type="dxa"/>
            <w:shd w:val="clear" w:color="auto" w:fill="auto"/>
          </w:tcPr>
          <w:p w:rsidR="000E49F9" w:rsidRPr="005F7751" w:rsidRDefault="000E49F9" w:rsidP="008B1AC4">
            <w:pPr>
              <w:pStyle w:val="NormalParaAR"/>
              <w:spacing w:before="120"/>
              <w:rPr>
                <w:b/>
                <w:bCs/>
                <w:sz w:val="34"/>
                <w:szCs w:val="34"/>
                <w:u w:val="single"/>
                <w:rtl/>
                <w:lang w:bidi="ar-EG"/>
              </w:rPr>
            </w:pPr>
          </w:p>
        </w:tc>
        <w:tc>
          <w:tcPr>
            <w:tcW w:w="6912" w:type="dxa"/>
            <w:tcBorders>
              <w:top w:val="single" w:sz="4" w:space="0" w:color="auto"/>
              <w:bottom w:val="single" w:sz="4" w:space="0" w:color="auto"/>
            </w:tcBorders>
            <w:shd w:val="clear" w:color="auto" w:fill="auto"/>
          </w:tcPr>
          <w:p w:rsidR="000E49F9" w:rsidRPr="000E49F9" w:rsidRDefault="000E49F9" w:rsidP="008B1AC4">
            <w:pPr>
              <w:bidi/>
              <w:spacing w:before="120" w:after="240" w:line="360" w:lineRule="exact"/>
              <w:rPr>
                <w:rFonts w:ascii="Arabic Typesetting" w:hAnsi="Arabic Typesetting" w:cs="Arabic Typesetting"/>
                <w:i/>
                <w:spacing w:val="-2"/>
                <w:sz w:val="34"/>
                <w:szCs w:val="34"/>
                <w:u w:val="single"/>
                <w:rtl/>
              </w:rPr>
            </w:pPr>
            <w:r w:rsidRPr="000E49F9">
              <w:rPr>
                <w:rFonts w:ascii="Arabic Typesetting" w:hAnsi="Arabic Typesetting" w:cs="Arabic Typesetting"/>
                <w:iCs/>
                <w:spacing w:val="-2"/>
                <w:sz w:val="34"/>
                <w:szCs w:val="34"/>
                <w:rtl/>
              </w:rPr>
              <w:t xml:space="preserve">النشاط </w:t>
            </w:r>
            <w:r w:rsidRPr="000E49F9">
              <w:rPr>
                <w:rFonts w:ascii="Arabic Typesetting" w:hAnsi="Arabic Typesetting" w:cs="Arabic Typesetting" w:hint="cs"/>
                <w:iCs/>
                <w:spacing w:val="-2"/>
                <w:sz w:val="34"/>
                <w:szCs w:val="34"/>
                <w:rtl/>
              </w:rPr>
              <w:t>4</w:t>
            </w:r>
            <w:r w:rsidRPr="000E49F9">
              <w:rPr>
                <w:rFonts w:ascii="Arabic Typesetting" w:hAnsi="Arabic Typesetting" w:cs="Arabic Typesetting"/>
                <w:iCs/>
                <w:spacing w:val="-2"/>
                <w:sz w:val="34"/>
                <w:szCs w:val="34"/>
                <w:rtl/>
              </w:rPr>
              <w:t>:</w:t>
            </w:r>
            <w:r w:rsidRPr="000E49F9">
              <w:rPr>
                <w:rFonts w:ascii="Arabic Typesetting" w:hAnsi="Arabic Typesetting" w:cs="Arabic Typesetting" w:hint="cs"/>
                <w:iCs/>
                <w:spacing w:val="-2"/>
                <w:sz w:val="34"/>
                <w:szCs w:val="34"/>
                <w:rtl/>
              </w:rPr>
              <w:t xml:space="preserve"> </w:t>
            </w:r>
            <w:r w:rsidRPr="000E49F9">
              <w:rPr>
                <w:rFonts w:ascii="Arabic Typesetting" w:hAnsi="Arabic Typesetting" w:cs="Arabic Typesetting"/>
                <w:i/>
                <w:spacing w:val="-2"/>
                <w:sz w:val="34"/>
                <w:szCs w:val="34"/>
                <w:u w:val="single"/>
                <w:rtl/>
              </w:rPr>
              <w:t xml:space="preserve">دمج ترخيص المصدر المفتوح في دورات الويبو وبرامجها التدريبية </w:t>
            </w:r>
            <w:r w:rsidRPr="000E49F9">
              <w:rPr>
                <w:rFonts w:ascii="Arabic Typesetting" w:hAnsi="Arabic Typesetting" w:cs="Arabic Typesetting" w:hint="cs"/>
                <w:i/>
                <w:spacing w:val="-2"/>
                <w:sz w:val="34"/>
                <w:szCs w:val="34"/>
                <w:u w:val="single"/>
                <w:rtl/>
              </w:rPr>
              <w:t>المتصلة</w:t>
            </w:r>
            <w:r w:rsidRPr="000E49F9">
              <w:rPr>
                <w:rFonts w:ascii="Arabic Typesetting" w:hAnsi="Arabic Typesetting" w:cs="Arabic Typesetting"/>
                <w:i/>
                <w:spacing w:val="-2"/>
                <w:sz w:val="34"/>
                <w:szCs w:val="34"/>
                <w:u w:val="single"/>
                <w:rtl/>
              </w:rPr>
              <w:t xml:space="preserve"> بحق المؤلف</w:t>
            </w:r>
          </w:p>
          <w:p w:rsidR="000E49F9" w:rsidRPr="005F7751" w:rsidRDefault="000E49F9" w:rsidP="008B1AC4">
            <w:pPr>
              <w:bidi/>
              <w:spacing w:after="240" w:line="360" w:lineRule="exact"/>
              <w:rPr>
                <w:rFonts w:ascii="Arabic Typesetting" w:hAnsi="Arabic Typesetting" w:cs="Arabic Typesetting"/>
                <w:i/>
                <w:sz w:val="34"/>
                <w:szCs w:val="34"/>
                <w:rtl/>
              </w:rPr>
            </w:pPr>
            <w:r w:rsidRPr="005F7751">
              <w:rPr>
                <w:rFonts w:ascii="Arabic Typesetting" w:hAnsi="Arabic Typesetting" w:cs="Arabic Typesetting" w:hint="cs"/>
                <w:i/>
                <w:sz w:val="34"/>
                <w:szCs w:val="34"/>
                <w:rtl/>
              </w:rPr>
              <w:t>الهدف من هذا النشاط أن تؤدي برامج الويبو الخاصة بترخيص حق المؤلف وما يتصل به من</w:t>
            </w:r>
            <w:r w:rsidR="00E1593C">
              <w:rPr>
                <w:rFonts w:ascii="Arabic Typesetting" w:hAnsi="Arabic Typesetting" w:cs="Arabic Typesetting" w:hint="eastAsia"/>
                <w:i/>
                <w:sz w:val="34"/>
                <w:szCs w:val="34"/>
                <w:rtl/>
              </w:rPr>
              <w:t> </w:t>
            </w:r>
            <w:r w:rsidRPr="005F7751">
              <w:rPr>
                <w:rFonts w:ascii="Arabic Typesetting" w:hAnsi="Arabic Typesetting" w:cs="Arabic Typesetting" w:hint="cs"/>
                <w:i/>
                <w:sz w:val="34"/>
                <w:szCs w:val="34"/>
                <w:rtl/>
              </w:rPr>
              <w:t xml:space="preserve">موضوعات إلى التوعية </w:t>
            </w:r>
            <w:r w:rsidRPr="005F7751">
              <w:rPr>
                <w:rFonts w:ascii="Arabic Typesetting" w:hAnsi="Arabic Typesetting" w:cs="Arabic Typesetting"/>
                <w:i/>
                <w:sz w:val="34"/>
                <w:szCs w:val="34"/>
                <w:rtl/>
              </w:rPr>
              <w:t>بتطوير برمجيات المصدر المفتوح في سياق نظام حق المؤلف الأوسع</w:t>
            </w:r>
            <w:r w:rsidRPr="005F7751">
              <w:rPr>
                <w:rFonts w:ascii="Arabic Typesetting" w:hAnsi="Arabic Typesetting" w:cs="Arabic Typesetting"/>
                <w:i/>
                <w:sz w:val="34"/>
                <w:szCs w:val="34"/>
              </w:rPr>
              <w:t> </w:t>
            </w:r>
            <w:r w:rsidRPr="005F7751">
              <w:rPr>
                <w:rFonts w:ascii="Arabic Typesetting" w:hAnsi="Arabic Typesetting" w:cs="Arabic Typesetting"/>
                <w:i/>
                <w:sz w:val="34"/>
                <w:szCs w:val="34"/>
                <w:rtl/>
              </w:rPr>
              <w:t>نطاقاً</w:t>
            </w:r>
            <w:r w:rsidRPr="005F7751">
              <w:rPr>
                <w:rFonts w:ascii="Arabic Typesetting" w:hAnsi="Arabic Typesetting" w:cs="Arabic Typesetting" w:hint="cs"/>
                <w:i/>
                <w:sz w:val="34"/>
                <w:szCs w:val="34"/>
                <w:rtl/>
              </w:rPr>
              <w:t>.</w:t>
            </w:r>
          </w:p>
          <w:p w:rsidR="000E49F9" w:rsidRPr="005F7751" w:rsidRDefault="000E49F9" w:rsidP="008B1AC4">
            <w:pPr>
              <w:bidi/>
              <w:spacing w:after="240" w:line="360" w:lineRule="exact"/>
              <w:ind w:left="34"/>
              <w:rPr>
                <w:rFonts w:ascii="Arabic Typesetting" w:hAnsi="Arabic Typesetting" w:cs="Arabic Typesetting"/>
                <w:i/>
                <w:sz w:val="34"/>
                <w:szCs w:val="34"/>
                <w:rtl/>
              </w:rPr>
            </w:pPr>
            <w:r w:rsidRPr="005F7751">
              <w:rPr>
                <w:rFonts w:ascii="Arabic Typesetting" w:hAnsi="Arabic Typesetting" w:cs="Arabic Typesetting" w:hint="cs"/>
                <w:i/>
                <w:sz w:val="34"/>
                <w:szCs w:val="34"/>
                <w:u w:val="single"/>
                <w:rtl/>
              </w:rPr>
              <w:t>النتائج</w:t>
            </w:r>
            <w:r w:rsidRPr="005F7751">
              <w:rPr>
                <w:rFonts w:ascii="Arabic Typesetting" w:hAnsi="Arabic Typesetting" w:cs="Arabic Typesetting" w:hint="cs"/>
                <w:i/>
                <w:sz w:val="34"/>
                <w:szCs w:val="34"/>
                <w:rtl/>
              </w:rPr>
              <w:t>:</w:t>
            </w:r>
          </w:p>
          <w:p w:rsidR="000E49F9" w:rsidRPr="005F7751" w:rsidRDefault="000E49F9" w:rsidP="008B1AC4">
            <w:pPr>
              <w:bidi/>
              <w:spacing w:after="240" w:line="360" w:lineRule="exact"/>
              <w:rPr>
                <w:rFonts w:ascii="Arabic Typesetting" w:hAnsi="Arabic Typesetting" w:cs="Arabic Typesetting"/>
                <w:sz w:val="34"/>
                <w:szCs w:val="34"/>
                <w:rtl/>
              </w:rPr>
            </w:pPr>
            <w:r w:rsidRPr="005F7751">
              <w:rPr>
                <w:rFonts w:ascii="Arabic Typesetting" w:hAnsi="Arabic Typesetting" w:cs="Arabic Typesetting" w:hint="cs"/>
                <w:sz w:val="34"/>
                <w:szCs w:val="34"/>
                <w:rtl/>
              </w:rPr>
              <w:t xml:space="preserve">أُدمج موضوع </w:t>
            </w:r>
            <w:r w:rsidR="00E1593C">
              <w:rPr>
                <w:rFonts w:ascii="Arabic Typesetting" w:hAnsi="Arabic Typesetting" w:cs="Arabic Typesetting" w:hint="cs"/>
                <w:sz w:val="34"/>
                <w:szCs w:val="34"/>
                <w:rtl/>
              </w:rPr>
              <w:t xml:space="preserve">ترخيص المصدر المفتوح في دورات الويبو </w:t>
            </w:r>
            <w:r w:rsidRPr="005F7751">
              <w:rPr>
                <w:rFonts w:ascii="Arabic Typesetting" w:hAnsi="Arabic Typesetting" w:cs="Arabic Typesetting" w:hint="cs"/>
                <w:sz w:val="34"/>
                <w:szCs w:val="34"/>
                <w:rtl/>
              </w:rPr>
              <w:t>وبرامجها التدريبية التالية المتصلة بحق</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المؤلف:</w:t>
            </w:r>
          </w:p>
          <w:p w:rsidR="000E49F9" w:rsidRPr="005F7751" w:rsidRDefault="000E49F9" w:rsidP="008B1AC4">
            <w:pPr>
              <w:bidi/>
              <w:spacing w:after="120" w:line="360" w:lineRule="exact"/>
              <w:ind w:left="850" w:hanging="566"/>
              <w:rPr>
                <w:rFonts w:ascii="Arabic Typesetting" w:hAnsi="Arabic Typesetting" w:cs="Arabic Typesetting"/>
                <w:sz w:val="34"/>
                <w:szCs w:val="34"/>
                <w:rtl/>
              </w:rPr>
            </w:pPr>
            <w:r w:rsidRPr="005F7751">
              <w:rPr>
                <w:rFonts w:ascii="Arabic Typesetting" w:hAnsi="Arabic Typesetting" w:cs="Arabic Typesetting" w:hint="cs"/>
                <w:sz w:val="34"/>
                <w:szCs w:val="34"/>
                <w:rtl/>
              </w:rPr>
              <w:t>"1"</w:t>
            </w:r>
            <w:r w:rsidRPr="005F7751">
              <w:rPr>
                <w:rFonts w:ascii="Arabic Typesetting" w:hAnsi="Arabic Typesetting" w:cs="Arabic Typesetting"/>
                <w:sz w:val="34"/>
                <w:szCs w:val="34"/>
                <w:rtl/>
              </w:rPr>
              <w:tab/>
            </w:r>
            <w:r w:rsidRPr="005F7751">
              <w:rPr>
                <w:rFonts w:ascii="Arabic Typesetting" w:hAnsi="Arabic Typesetting" w:cs="Arabic Typesetting" w:hint="cs"/>
                <w:sz w:val="34"/>
                <w:szCs w:val="34"/>
                <w:rtl/>
              </w:rPr>
              <w:t>دورة التعلّم عن بعد لأكاديمية الويبو "</w:t>
            </w:r>
            <w:r w:rsidRPr="005F7751">
              <w:rPr>
                <w:rFonts w:ascii="Arabic Typesetting" w:hAnsi="Arabic Typesetting" w:cs="Arabic Typesetting"/>
                <w:sz w:val="34"/>
                <w:szCs w:val="34"/>
                <w:rtl/>
              </w:rPr>
              <w:t>‏دورة متقدمة عن إدارة الملكية الفكرية (</w:t>
            </w:r>
            <w:r w:rsidRPr="005F7751">
              <w:rPr>
                <w:rFonts w:ascii="Arabic Typesetting" w:hAnsi="Arabic Typesetting" w:cs="Arabic Typesetting"/>
                <w:sz w:val="34"/>
                <w:szCs w:val="34"/>
                <w:cs/>
              </w:rPr>
              <w:t>‎</w:t>
            </w:r>
            <w:r w:rsidRPr="005F7751">
              <w:rPr>
                <w:rFonts w:ascii="Arabic Typesetting" w:hAnsi="Arabic Typesetting" w:cs="Arabic Typesetting"/>
                <w:sz w:val="34"/>
                <w:szCs w:val="34"/>
              </w:rPr>
              <w:t>DL-450</w:t>
            </w:r>
            <w:r w:rsidRPr="005F7751">
              <w:rPr>
                <w:rFonts w:ascii="Arabic Typesetting" w:hAnsi="Arabic Typesetting" w:cs="Arabic Typesetting"/>
                <w:sz w:val="34"/>
                <w:szCs w:val="34"/>
                <w:rtl/>
              </w:rPr>
              <w:t>‏)</w:t>
            </w:r>
            <w:r w:rsidRPr="005F7751">
              <w:rPr>
                <w:rFonts w:ascii="Arabic Typesetting" w:hAnsi="Arabic Typesetting" w:cs="Arabic Typesetting" w:hint="cs"/>
                <w:sz w:val="34"/>
                <w:szCs w:val="34"/>
                <w:rtl/>
              </w:rPr>
              <w:t xml:space="preserve">" (الوحدة 8: </w:t>
            </w:r>
            <w:r w:rsidRPr="005F7751">
              <w:rPr>
                <w:rFonts w:ascii="Arabic Typesetting" w:hAnsi="Arabic Typesetting" w:cs="Arabic Typesetting"/>
                <w:sz w:val="34"/>
                <w:szCs w:val="34"/>
                <w:rtl/>
              </w:rPr>
              <w:t>الملكية الفكرية والتنمية – المصادر المفتوحة، ومواطن</w:t>
            </w:r>
            <w:r w:rsidR="00E1593C">
              <w:rPr>
                <w:rFonts w:ascii="Arabic Typesetting" w:hAnsi="Arabic Typesetting" w:cs="Arabic Typesetting" w:hint="cs"/>
                <w:sz w:val="34"/>
                <w:szCs w:val="34"/>
                <w:rtl/>
              </w:rPr>
              <w:t> </w:t>
            </w:r>
            <w:r w:rsidRPr="005F7751">
              <w:rPr>
                <w:rFonts w:ascii="Arabic Typesetting" w:hAnsi="Arabic Typesetting" w:cs="Arabic Typesetting"/>
                <w:sz w:val="34"/>
                <w:szCs w:val="34"/>
                <w:rtl/>
              </w:rPr>
              <w:t>المرونة، والملك العام</w:t>
            </w:r>
            <w:r w:rsidRPr="005F7751">
              <w:rPr>
                <w:rFonts w:ascii="Arabic Typesetting" w:hAnsi="Arabic Typesetting" w:cs="Arabic Typesetting" w:hint="cs"/>
                <w:sz w:val="34"/>
                <w:szCs w:val="34"/>
                <w:rtl/>
              </w:rPr>
              <w:t>)؛</w:t>
            </w:r>
          </w:p>
          <w:p w:rsidR="000E49F9" w:rsidRPr="005F7751" w:rsidRDefault="000E49F9" w:rsidP="008B1AC4">
            <w:pPr>
              <w:bidi/>
              <w:spacing w:after="120" w:line="360" w:lineRule="exact"/>
              <w:ind w:left="850" w:hanging="566"/>
              <w:rPr>
                <w:rFonts w:ascii="Arabic Typesetting" w:hAnsi="Arabic Typesetting" w:cs="Arabic Typesetting"/>
                <w:sz w:val="34"/>
                <w:szCs w:val="34"/>
                <w:rtl/>
              </w:rPr>
            </w:pPr>
            <w:r w:rsidRPr="005F7751">
              <w:rPr>
                <w:rFonts w:ascii="Arabic Typesetting" w:hAnsi="Arabic Typesetting" w:cs="Arabic Typesetting" w:hint="cs"/>
                <w:sz w:val="34"/>
                <w:szCs w:val="34"/>
                <w:rtl/>
              </w:rPr>
              <w:t>"2"</w:t>
            </w:r>
            <w:r w:rsidRPr="005F7751">
              <w:rPr>
                <w:rFonts w:ascii="Arabic Typesetting" w:hAnsi="Arabic Typesetting" w:cs="Arabic Typesetting"/>
                <w:sz w:val="34"/>
                <w:szCs w:val="34"/>
                <w:rtl/>
              </w:rPr>
              <w:tab/>
              <w:t>‏ندوة مشتركة بين الويبو ومركز الدراسات الدولية للملكية الصناعية عن نقل التكنولوجيا والتراخيص،</w:t>
            </w:r>
            <w:r w:rsidRPr="005F7751">
              <w:rPr>
                <w:rFonts w:ascii="Arabic Typesetting" w:hAnsi="Arabic Typesetting" w:cs="Arabic Typesetting" w:hint="cs"/>
                <w:sz w:val="34"/>
                <w:szCs w:val="34"/>
                <w:rtl/>
              </w:rPr>
              <w:t xml:space="preserve"> "</w:t>
            </w:r>
            <w:r w:rsidRPr="005F7751">
              <w:rPr>
                <w:rFonts w:ascii="Arabic Typesetting" w:hAnsi="Arabic Typesetting" w:cs="Arabic Typesetting"/>
                <w:sz w:val="34"/>
                <w:szCs w:val="34"/>
                <w:rtl/>
              </w:rPr>
              <w:t xml:space="preserve"> ‏ترخيص حق المؤلف، بما في ذلك المصدر المفتوح: نهج</w:t>
            </w:r>
            <w:r w:rsidR="00E1593C">
              <w:rPr>
                <w:rFonts w:ascii="Arabic Typesetting" w:hAnsi="Arabic Typesetting" w:cs="Arabic Typesetting" w:hint="cs"/>
                <w:sz w:val="34"/>
                <w:szCs w:val="34"/>
                <w:rtl/>
              </w:rPr>
              <w:t> </w:t>
            </w:r>
            <w:r w:rsidRPr="005F7751">
              <w:rPr>
                <w:rFonts w:ascii="Arabic Typesetting" w:hAnsi="Arabic Typesetting" w:cs="Arabic Typesetting"/>
                <w:sz w:val="34"/>
                <w:szCs w:val="34"/>
                <w:rtl/>
              </w:rPr>
              <w:t xml:space="preserve">عملي </w:t>
            </w:r>
            <w:r w:rsidRPr="005F7751">
              <w:rPr>
                <w:rFonts w:ascii="Arabic Typesetting" w:hAnsi="Arabic Typesetting" w:cs="Arabic Typesetting" w:hint="cs"/>
                <w:sz w:val="34"/>
                <w:szCs w:val="34"/>
                <w:rtl/>
              </w:rPr>
              <w:t>"</w:t>
            </w:r>
            <w:r w:rsidRPr="005F7751">
              <w:rPr>
                <w:rFonts w:ascii="Arabic Typesetting" w:hAnsi="Arabic Typesetting" w:cs="Arabic Typesetting"/>
                <w:sz w:val="34"/>
                <w:szCs w:val="34"/>
                <w:rtl/>
              </w:rPr>
              <w:t xml:space="preserve"> </w:t>
            </w:r>
            <w:r w:rsidRPr="005F7751">
              <w:rPr>
                <w:rFonts w:ascii="Arabic Typesetting" w:hAnsi="Arabic Typesetting" w:cs="Arabic Typesetting" w:hint="cs"/>
                <w:sz w:val="34"/>
                <w:szCs w:val="34"/>
                <w:rtl/>
              </w:rPr>
              <w:t>(</w:t>
            </w:r>
            <w:r w:rsidRPr="005F7751">
              <w:rPr>
                <w:rFonts w:ascii="Arabic Typesetting" w:hAnsi="Arabic Typesetting" w:cs="Arabic Typesetting"/>
                <w:sz w:val="34"/>
                <w:szCs w:val="34"/>
                <w:rtl/>
              </w:rPr>
              <w:t>ستراسبورغ،</w:t>
            </w:r>
            <w:r w:rsidRPr="005F7751">
              <w:rPr>
                <w:rFonts w:ascii="Arabic Typesetting" w:hAnsi="Arabic Typesetting" w:cs="Arabic Typesetting" w:hint="cs"/>
                <w:sz w:val="34"/>
                <w:szCs w:val="34"/>
                <w:rtl/>
              </w:rPr>
              <w:t xml:space="preserve"> 15 إلى 26 يونيو 2015)؛</w:t>
            </w:r>
          </w:p>
          <w:p w:rsidR="000E49F9" w:rsidRPr="005F7751" w:rsidRDefault="000E49F9" w:rsidP="008B1AC4">
            <w:pPr>
              <w:bidi/>
              <w:spacing w:after="120" w:line="360" w:lineRule="exact"/>
              <w:ind w:left="850" w:right="1026" w:hanging="566"/>
              <w:rPr>
                <w:rFonts w:ascii="Arabic Typesetting" w:hAnsi="Arabic Typesetting" w:cs="Arabic Typesetting"/>
                <w:sz w:val="34"/>
                <w:szCs w:val="34"/>
                <w:rtl/>
              </w:rPr>
            </w:pPr>
            <w:r w:rsidRPr="005F7751">
              <w:rPr>
                <w:rFonts w:ascii="Arabic Typesetting" w:hAnsi="Arabic Typesetting" w:cs="Arabic Typesetting" w:hint="cs"/>
                <w:sz w:val="34"/>
                <w:szCs w:val="34"/>
                <w:rtl/>
              </w:rPr>
              <w:t>"3"</w:t>
            </w:r>
            <w:r w:rsidRPr="005F7751">
              <w:rPr>
                <w:rFonts w:ascii="Arabic Typesetting" w:hAnsi="Arabic Typesetting" w:cs="Arabic Typesetting"/>
                <w:sz w:val="34"/>
                <w:szCs w:val="34"/>
                <w:rtl/>
              </w:rPr>
              <w:tab/>
            </w:r>
            <w:r w:rsidRPr="005F7751">
              <w:rPr>
                <w:rFonts w:ascii="Arabic Typesetting" w:hAnsi="Arabic Typesetting" w:cs="Arabic Typesetting" w:hint="cs"/>
                <w:sz w:val="34"/>
                <w:szCs w:val="34"/>
                <w:rtl/>
              </w:rPr>
              <w:t>برنامج التدريب على الملكية الفكرية لفائدة الشركات الرقمية (</w:t>
            </w:r>
            <w:proofErr w:type="spellStart"/>
            <w:r w:rsidRPr="005F7751">
              <w:rPr>
                <w:rFonts w:ascii="Arabic Typesetting" w:hAnsi="Arabic Typesetting" w:cs="Arabic Typesetting" w:hint="cs"/>
                <w:sz w:val="34"/>
                <w:szCs w:val="34"/>
                <w:rtl/>
              </w:rPr>
              <w:t>ميديلين</w:t>
            </w:r>
            <w:proofErr w:type="spellEnd"/>
            <w:r w:rsidRPr="005F7751">
              <w:rPr>
                <w:rFonts w:ascii="Arabic Typesetting" w:hAnsi="Arabic Typesetting" w:cs="Arabic Typesetting" w:hint="cs"/>
                <w:sz w:val="34"/>
                <w:szCs w:val="34"/>
                <w:rtl/>
              </w:rPr>
              <w:t>، 16 إلى 20 نوفمبر 2015)؛</w:t>
            </w:r>
          </w:p>
          <w:p w:rsidR="000E49F9" w:rsidRPr="005F7751" w:rsidRDefault="000E49F9" w:rsidP="008B1AC4">
            <w:pPr>
              <w:bidi/>
              <w:spacing w:after="120" w:line="360" w:lineRule="exact"/>
              <w:ind w:left="850" w:hanging="566"/>
              <w:rPr>
                <w:rFonts w:ascii="Arabic Typesetting" w:hAnsi="Arabic Typesetting" w:cs="Arabic Typesetting"/>
                <w:sz w:val="34"/>
                <w:szCs w:val="34"/>
                <w:rtl/>
              </w:rPr>
            </w:pPr>
            <w:r w:rsidRPr="005F7751">
              <w:rPr>
                <w:rFonts w:ascii="Arabic Typesetting" w:hAnsi="Arabic Typesetting" w:cs="Arabic Typesetting" w:hint="cs"/>
                <w:sz w:val="34"/>
                <w:szCs w:val="34"/>
                <w:rtl/>
              </w:rPr>
              <w:t>"4"</w:t>
            </w:r>
            <w:r w:rsidRPr="005F7751">
              <w:rPr>
                <w:rFonts w:ascii="Arabic Typesetting" w:hAnsi="Arabic Typesetting" w:cs="Arabic Typesetting"/>
                <w:sz w:val="34"/>
                <w:szCs w:val="34"/>
                <w:rtl/>
              </w:rPr>
              <w:tab/>
            </w:r>
            <w:r w:rsidRPr="005F7751">
              <w:rPr>
                <w:rFonts w:ascii="Arabic Typesetting" w:hAnsi="Arabic Typesetting" w:cs="Arabic Typesetting" w:hint="cs"/>
                <w:sz w:val="34"/>
                <w:szCs w:val="34"/>
                <w:rtl/>
              </w:rPr>
              <w:t xml:space="preserve">ندوة إقليمية عن إزكاء الوعي بمبادئ حق المؤلف ووظائفه في بيئة </w:t>
            </w:r>
            <w:r w:rsidR="00E1593C">
              <w:rPr>
                <w:rFonts w:ascii="Arabic Typesetting" w:hAnsi="Arabic Typesetting" w:cs="Arabic Typesetting" w:hint="cs"/>
                <w:sz w:val="34"/>
                <w:szCs w:val="34"/>
                <w:rtl/>
              </w:rPr>
              <w:t>العصر</w:t>
            </w:r>
            <w:r w:rsidRPr="005F7751">
              <w:rPr>
                <w:rFonts w:ascii="Arabic Typesetting" w:hAnsi="Arabic Typesetting" w:cs="Arabic Typesetting" w:hint="cs"/>
                <w:sz w:val="34"/>
                <w:szCs w:val="34"/>
                <w:rtl/>
              </w:rPr>
              <w:t xml:space="preserve"> المتغيرة، الموضوع 5: ترخيص البرمجيات - بحث الخيارات</w:t>
            </w:r>
            <w:r w:rsidR="00E1593C">
              <w:rPr>
                <w:rFonts w:ascii="Arabic Typesetting" w:hAnsi="Arabic Typesetting" w:cs="Arabic Typesetting" w:hint="cs"/>
                <w:sz w:val="34"/>
                <w:szCs w:val="34"/>
                <w:rtl/>
              </w:rPr>
              <w:t xml:space="preserve"> المتاحة</w:t>
            </w:r>
            <w:r w:rsidRPr="005F7751">
              <w:rPr>
                <w:rFonts w:ascii="Arabic Typesetting" w:hAnsi="Arabic Typesetting" w:cs="Arabic Typesetting" w:hint="cs"/>
                <w:sz w:val="34"/>
                <w:szCs w:val="34"/>
                <w:rtl/>
              </w:rPr>
              <w:t xml:space="preserve"> (سنغافورة</w:t>
            </w:r>
            <w:proofErr w:type="gramStart"/>
            <w:r w:rsidRPr="005F7751">
              <w:rPr>
                <w:rFonts w:ascii="Arabic Typesetting" w:hAnsi="Arabic Typesetting" w:cs="Arabic Typesetting" w:hint="cs"/>
                <w:sz w:val="34"/>
                <w:szCs w:val="34"/>
                <w:rtl/>
              </w:rPr>
              <w:t>،</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27</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إلى</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29</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أبريل</w:t>
            </w:r>
            <w:proofErr w:type="gramEnd"/>
            <w:r w:rsidRPr="005F7751">
              <w:rPr>
                <w:rFonts w:ascii="Arabic Typesetting" w:hAnsi="Arabic Typesetting" w:cs="Arabic Typesetting" w:hint="cs"/>
                <w:sz w:val="34"/>
                <w:szCs w:val="34"/>
                <w:rtl/>
              </w:rPr>
              <w:t xml:space="preserve"> 2016)؛</w:t>
            </w:r>
          </w:p>
          <w:p w:rsidR="000E49F9" w:rsidRPr="005F7751" w:rsidRDefault="000E49F9" w:rsidP="008B1AC4">
            <w:pPr>
              <w:bidi/>
              <w:spacing w:after="120" w:line="360" w:lineRule="exact"/>
              <w:ind w:left="850" w:hanging="566"/>
              <w:rPr>
                <w:rFonts w:ascii="Arabic Typesetting" w:hAnsi="Arabic Typesetting" w:cs="Arabic Typesetting"/>
                <w:sz w:val="34"/>
                <w:szCs w:val="34"/>
                <w:rtl/>
              </w:rPr>
            </w:pPr>
            <w:r w:rsidRPr="005F7751">
              <w:rPr>
                <w:rFonts w:ascii="Arabic Typesetting" w:hAnsi="Arabic Typesetting" w:cs="Arabic Typesetting" w:hint="cs"/>
                <w:sz w:val="34"/>
                <w:szCs w:val="34"/>
                <w:rtl/>
              </w:rPr>
              <w:t>"5"</w:t>
            </w:r>
            <w:r w:rsidRPr="005F7751">
              <w:rPr>
                <w:rFonts w:ascii="Arabic Typesetting" w:hAnsi="Arabic Typesetting" w:cs="Arabic Typesetting"/>
                <w:sz w:val="34"/>
                <w:szCs w:val="34"/>
                <w:rtl/>
              </w:rPr>
              <w:tab/>
            </w:r>
            <w:r w:rsidRPr="005F7751">
              <w:rPr>
                <w:rFonts w:ascii="Arabic Typesetting" w:hAnsi="Arabic Typesetting" w:cs="Arabic Typesetting" w:hint="cs"/>
                <w:sz w:val="34"/>
                <w:szCs w:val="34"/>
                <w:rtl/>
              </w:rPr>
              <w:t>منتدى</w:t>
            </w:r>
            <w:r w:rsidRPr="005F7751">
              <w:rPr>
                <w:rFonts w:ascii="Arabic Typesetting" w:hAnsi="Arabic Typesetting" w:cs="Arabic Typesetting"/>
                <w:sz w:val="34"/>
                <w:szCs w:val="34"/>
                <w:rtl/>
              </w:rPr>
              <w:t xml:space="preserve"> القمة العالمية لمجتمع المعلومات</w:t>
            </w:r>
            <w:r w:rsidRPr="005F7751">
              <w:rPr>
                <w:rFonts w:ascii="Arabic Typesetting" w:hAnsi="Arabic Typesetting" w:cs="Arabic Typesetting" w:hint="cs"/>
                <w:sz w:val="34"/>
                <w:szCs w:val="34"/>
                <w:rtl/>
              </w:rPr>
              <w:t>، حلقة العمل الموضوعية "</w:t>
            </w:r>
            <w:proofErr w:type="gramStart"/>
            <w:r w:rsidRPr="005F7751">
              <w:rPr>
                <w:rFonts w:ascii="Arabic Typesetting" w:hAnsi="Arabic Typesetting" w:cs="Arabic Typesetting" w:hint="cs"/>
                <w:sz w:val="34"/>
                <w:szCs w:val="34"/>
                <w:rtl/>
              </w:rPr>
              <w:t>ترخيص</w:t>
            </w:r>
            <w:proofErr w:type="gramEnd"/>
            <w:r w:rsidRPr="005F7751">
              <w:rPr>
                <w:rFonts w:ascii="Arabic Typesetting" w:hAnsi="Arabic Typesetting" w:cs="Arabic Typesetting" w:hint="cs"/>
                <w:sz w:val="34"/>
                <w:szCs w:val="34"/>
                <w:rtl/>
              </w:rPr>
              <w:t xml:space="preserve"> البرمجيات</w:t>
            </w:r>
            <w:r w:rsidR="00E1593C">
              <w:rPr>
                <w:rFonts w:ascii="Arabic Typesetting" w:hAnsi="Arabic Typesetting" w:cs="Arabic Typesetting" w:hint="cs"/>
                <w:sz w:val="34"/>
                <w:szCs w:val="34"/>
                <w:rtl/>
              </w:rPr>
              <w:t>:</w:t>
            </w:r>
            <w:r w:rsidRPr="005F7751">
              <w:rPr>
                <w:rFonts w:ascii="Arabic Typesetting" w:hAnsi="Arabic Typesetting" w:cs="Arabic Typesetting" w:hint="cs"/>
                <w:sz w:val="34"/>
                <w:szCs w:val="34"/>
                <w:rtl/>
              </w:rPr>
              <w:t xml:space="preserve"> بحث الخيارات</w:t>
            </w:r>
            <w:r w:rsidR="00E1593C">
              <w:rPr>
                <w:rFonts w:ascii="Arabic Typesetting" w:hAnsi="Arabic Typesetting" w:cs="Arabic Typesetting" w:hint="cs"/>
                <w:sz w:val="34"/>
                <w:szCs w:val="34"/>
                <w:rtl/>
              </w:rPr>
              <w:t xml:space="preserve"> المتاحة</w:t>
            </w:r>
            <w:r w:rsidRPr="005F7751">
              <w:rPr>
                <w:rFonts w:ascii="Arabic Typesetting" w:hAnsi="Arabic Typesetting" w:cs="Arabic Typesetting" w:hint="cs"/>
                <w:sz w:val="34"/>
                <w:szCs w:val="34"/>
                <w:rtl/>
              </w:rPr>
              <w:t>" (جنيف، 2 مايو 2016)؛</w:t>
            </w:r>
          </w:p>
          <w:p w:rsidR="000E49F9" w:rsidRPr="005F7751" w:rsidRDefault="000E49F9" w:rsidP="008B1AC4">
            <w:pPr>
              <w:bidi/>
              <w:spacing w:after="120" w:line="360" w:lineRule="exact"/>
              <w:ind w:left="850" w:hanging="566"/>
              <w:rPr>
                <w:rFonts w:ascii="Arabic Typesetting" w:hAnsi="Arabic Typesetting" w:cs="Arabic Typesetting"/>
                <w:sz w:val="34"/>
                <w:szCs w:val="34"/>
                <w:rtl/>
              </w:rPr>
            </w:pPr>
            <w:r w:rsidRPr="005F7751">
              <w:rPr>
                <w:rFonts w:ascii="Arabic Typesetting" w:hAnsi="Arabic Typesetting" w:cs="Arabic Typesetting" w:hint="cs"/>
                <w:sz w:val="34"/>
                <w:szCs w:val="34"/>
                <w:rtl/>
              </w:rPr>
              <w:t>"6"</w:t>
            </w:r>
            <w:r w:rsidRPr="005F7751">
              <w:rPr>
                <w:rFonts w:ascii="Arabic Typesetting" w:hAnsi="Arabic Typesetting" w:cs="Arabic Typesetting"/>
                <w:sz w:val="34"/>
                <w:szCs w:val="34"/>
                <w:rtl/>
              </w:rPr>
              <w:tab/>
              <w:t>‏مدرسة الويبو</w:t>
            </w:r>
            <w:r w:rsidR="00E1593C">
              <w:rPr>
                <w:rFonts w:ascii="Arabic Typesetting" w:hAnsi="Arabic Typesetting" w:cs="Arabic Typesetting" w:hint="cs"/>
                <w:sz w:val="34"/>
                <w:szCs w:val="34"/>
                <w:rtl/>
              </w:rPr>
              <w:t xml:space="preserve"> </w:t>
            </w:r>
            <w:r w:rsidR="00E1593C">
              <w:rPr>
                <w:rFonts w:ascii="Arabic Typesetting" w:hAnsi="Arabic Typesetting" w:cs="Arabic Typesetting"/>
                <w:sz w:val="34"/>
                <w:szCs w:val="34"/>
                <w:rtl/>
              </w:rPr>
              <w:t>–</w:t>
            </w:r>
            <w:r w:rsidR="00E1593C">
              <w:rPr>
                <w:rFonts w:ascii="Arabic Typesetting" w:hAnsi="Arabic Typesetting" w:cs="Arabic Typesetting" w:hint="cs"/>
                <w:sz w:val="34"/>
                <w:szCs w:val="34"/>
                <w:rtl/>
              </w:rPr>
              <w:t xml:space="preserve"> ج</w:t>
            </w:r>
            <w:r w:rsidRPr="005F7751">
              <w:rPr>
                <w:rFonts w:ascii="Arabic Typesetting" w:hAnsi="Arabic Typesetting" w:cs="Arabic Typesetting"/>
                <w:sz w:val="34"/>
                <w:szCs w:val="34"/>
                <w:rtl/>
              </w:rPr>
              <w:t>امعة جنيف الصيفية عن الملكية الفكرية</w:t>
            </w:r>
            <w:r w:rsidRPr="005F7751">
              <w:rPr>
                <w:rFonts w:ascii="Arabic Typesetting" w:hAnsi="Arabic Typesetting" w:cs="Arabic Typesetting" w:hint="cs"/>
                <w:sz w:val="34"/>
                <w:szCs w:val="34"/>
                <w:rtl/>
              </w:rPr>
              <w:t>، الموضوع</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11:</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تطوير</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البرمجيات: الحماية بموجب براءة وخيارات الترخيص (بما</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فيها</w:t>
            </w:r>
            <w:r w:rsidR="00E1593C">
              <w:rPr>
                <w:rFonts w:ascii="Arabic Typesetting" w:hAnsi="Arabic Typesetting" w:cs="Arabic Typesetting" w:hint="eastAsia"/>
                <w:sz w:val="34"/>
                <w:szCs w:val="34"/>
                <w:rtl/>
              </w:rPr>
              <w:t> </w:t>
            </w:r>
            <w:r w:rsidR="00E1593C">
              <w:rPr>
                <w:rFonts w:ascii="Arabic Typesetting" w:hAnsi="Arabic Typesetting" w:cs="Arabic Typesetting" w:hint="cs"/>
                <w:sz w:val="34"/>
                <w:szCs w:val="34"/>
                <w:rtl/>
              </w:rPr>
              <w:t xml:space="preserve">ترخيص </w:t>
            </w:r>
            <w:r w:rsidRPr="005F7751">
              <w:rPr>
                <w:rFonts w:ascii="Arabic Typesetting" w:hAnsi="Arabic Typesetting" w:cs="Arabic Typesetting" w:hint="cs"/>
                <w:sz w:val="34"/>
                <w:szCs w:val="34"/>
                <w:rtl/>
              </w:rPr>
              <w:t>المصدر المفتوح) (جنيف، 27 يونيو إلى 8 يوليو 2016)؛</w:t>
            </w:r>
          </w:p>
          <w:p w:rsidR="000E49F9" w:rsidRPr="005F7751" w:rsidRDefault="000E49F9" w:rsidP="008B1AC4">
            <w:pPr>
              <w:bidi/>
              <w:spacing w:after="120" w:line="360" w:lineRule="exact"/>
              <w:ind w:left="850" w:hanging="566"/>
              <w:rPr>
                <w:rFonts w:ascii="Arabic Typesetting" w:hAnsi="Arabic Typesetting" w:cs="Arabic Typesetting"/>
                <w:sz w:val="34"/>
                <w:szCs w:val="34"/>
                <w:rtl/>
              </w:rPr>
            </w:pPr>
            <w:r w:rsidRPr="005F7751">
              <w:rPr>
                <w:rFonts w:ascii="Arabic Typesetting" w:hAnsi="Arabic Typesetting" w:cs="Arabic Typesetting" w:hint="cs"/>
                <w:sz w:val="34"/>
                <w:szCs w:val="34"/>
                <w:rtl/>
              </w:rPr>
              <w:t>"7"</w:t>
            </w:r>
            <w:r w:rsidRPr="005F7751">
              <w:rPr>
                <w:rFonts w:ascii="Arabic Typesetting" w:hAnsi="Arabic Typesetting" w:cs="Arabic Typesetting"/>
                <w:sz w:val="34"/>
                <w:szCs w:val="34"/>
                <w:rtl/>
              </w:rPr>
              <w:tab/>
            </w:r>
            <w:r w:rsidRPr="005F7751">
              <w:rPr>
                <w:rFonts w:ascii="Arabic Typesetting" w:hAnsi="Arabic Typesetting" w:cs="Arabic Typesetting" w:hint="cs"/>
                <w:sz w:val="34"/>
                <w:szCs w:val="34"/>
                <w:rtl/>
              </w:rPr>
              <w:t xml:space="preserve">ماجستير قانون في الملكية الفكرية </w:t>
            </w:r>
            <w:r w:rsidRPr="005F7751">
              <w:rPr>
                <w:rFonts w:ascii="Arabic Typesetting" w:hAnsi="Arabic Typesetting" w:cs="Arabic Typesetting"/>
                <w:sz w:val="34"/>
                <w:szCs w:val="34"/>
                <w:rtl/>
              </w:rPr>
              <w:t>–</w:t>
            </w:r>
            <w:r w:rsidRPr="005F7751">
              <w:rPr>
                <w:rFonts w:ascii="Arabic Typesetting" w:hAnsi="Arabic Typesetting" w:cs="Arabic Typesetting" w:hint="cs"/>
                <w:sz w:val="34"/>
                <w:szCs w:val="34"/>
                <w:rtl/>
              </w:rPr>
              <w:t xml:space="preserve"> جامعة تورين (11 أكتوبر 2016)؛</w:t>
            </w:r>
          </w:p>
          <w:p w:rsidR="000E49F9" w:rsidRPr="00E1593C" w:rsidRDefault="000E49F9" w:rsidP="008B1AC4">
            <w:pPr>
              <w:bidi/>
              <w:spacing w:after="240" w:line="360" w:lineRule="exact"/>
              <w:ind w:left="850" w:hanging="566"/>
              <w:rPr>
                <w:rFonts w:ascii="Arabic Typesetting" w:hAnsi="Arabic Typesetting" w:cs="Arabic Typesetting"/>
                <w:spacing w:val="-2"/>
                <w:sz w:val="34"/>
                <w:szCs w:val="34"/>
                <w:rtl/>
              </w:rPr>
            </w:pPr>
            <w:r w:rsidRPr="00E1593C">
              <w:rPr>
                <w:rFonts w:ascii="Arabic Typesetting" w:hAnsi="Arabic Typesetting" w:cs="Arabic Typesetting" w:hint="cs"/>
                <w:spacing w:val="-2"/>
                <w:sz w:val="34"/>
                <w:szCs w:val="34"/>
                <w:rtl/>
              </w:rPr>
              <w:t>"8"</w:t>
            </w:r>
            <w:r w:rsidRPr="00E1593C">
              <w:rPr>
                <w:rFonts w:ascii="Arabic Typesetting" w:hAnsi="Arabic Typesetting" w:cs="Arabic Typesetting"/>
                <w:spacing w:val="-2"/>
                <w:sz w:val="34"/>
                <w:szCs w:val="34"/>
                <w:rtl/>
              </w:rPr>
              <w:tab/>
            </w:r>
            <w:r w:rsidRPr="00E1593C">
              <w:rPr>
                <w:rFonts w:ascii="Arabic Typesetting" w:hAnsi="Arabic Typesetting" w:cs="Arabic Typesetting" w:hint="cs"/>
                <w:spacing w:val="-2"/>
                <w:sz w:val="34"/>
                <w:szCs w:val="34"/>
                <w:rtl/>
              </w:rPr>
              <w:t xml:space="preserve">ماجستير قانون في الملكية الفكرية </w:t>
            </w:r>
            <w:r w:rsidRPr="00E1593C">
              <w:rPr>
                <w:rFonts w:ascii="Arabic Typesetting" w:hAnsi="Arabic Typesetting" w:cs="Arabic Typesetting"/>
                <w:spacing w:val="-2"/>
                <w:sz w:val="34"/>
                <w:szCs w:val="34"/>
                <w:rtl/>
              </w:rPr>
              <w:t>–</w:t>
            </w:r>
            <w:r w:rsidRPr="00E1593C">
              <w:rPr>
                <w:rFonts w:ascii="Arabic Typesetting" w:hAnsi="Arabic Typesetting" w:cs="Arabic Typesetting" w:hint="cs"/>
                <w:spacing w:val="-2"/>
                <w:sz w:val="34"/>
                <w:szCs w:val="34"/>
                <w:rtl/>
              </w:rPr>
              <w:t xml:space="preserve"> جامعة مدريد المستقلة</w:t>
            </w:r>
            <w:r w:rsidR="00E1593C">
              <w:rPr>
                <w:rFonts w:ascii="Arabic Typesetting" w:hAnsi="Arabic Typesetting" w:cs="Arabic Typesetting" w:hint="cs"/>
                <w:spacing w:val="-2"/>
                <w:sz w:val="34"/>
                <w:szCs w:val="34"/>
                <w:rtl/>
              </w:rPr>
              <w:t xml:space="preserve"> </w:t>
            </w:r>
            <w:r w:rsidRPr="00E1593C">
              <w:rPr>
                <w:rFonts w:ascii="Arabic Typesetting" w:hAnsi="Arabic Typesetting" w:cs="Arabic Typesetting" w:hint="cs"/>
                <w:spacing w:val="-2"/>
                <w:sz w:val="34"/>
                <w:szCs w:val="34"/>
                <w:rtl/>
              </w:rPr>
              <w:t>(30 سبتمبر 2016)</w:t>
            </w:r>
          </w:p>
          <w:p w:rsidR="000E49F9" w:rsidRPr="005F7751" w:rsidRDefault="000E49F9" w:rsidP="008B1AC4">
            <w:pPr>
              <w:bidi/>
              <w:spacing w:after="240" w:line="360" w:lineRule="exact"/>
              <w:rPr>
                <w:rFonts w:ascii="Arabic Typesetting" w:hAnsi="Arabic Typesetting" w:cs="Arabic Typesetting"/>
                <w:sz w:val="34"/>
                <w:szCs w:val="34"/>
                <w:rtl/>
              </w:rPr>
            </w:pPr>
            <w:proofErr w:type="gramStart"/>
            <w:r w:rsidRPr="005F7751">
              <w:rPr>
                <w:rFonts w:ascii="Arabic Typesetting" w:hAnsi="Arabic Typesetting" w:cs="Arabic Typesetting" w:hint="cs"/>
                <w:sz w:val="34"/>
                <w:szCs w:val="34"/>
                <w:rtl/>
              </w:rPr>
              <w:t>وإضافة</w:t>
            </w:r>
            <w:proofErr w:type="gramEnd"/>
            <w:r w:rsidRPr="005F7751">
              <w:rPr>
                <w:rFonts w:ascii="Arabic Typesetting" w:hAnsi="Arabic Typesetting" w:cs="Arabic Typesetting" w:hint="cs"/>
                <w:sz w:val="34"/>
                <w:szCs w:val="34"/>
                <w:rtl/>
              </w:rPr>
              <w:t xml:space="preserve"> إلى ذلك، يجري إعداد الأنشطة التالية:</w:t>
            </w:r>
          </w:p>
          <w:p w:rsidR="000E49F9" w:rsidRPr="00E1593C" w:rsidRDefault="000E49F9" w:rsidP="008B1AC4">
            <w:pPr>
              <w:bidi/>
              <w:spacing w:after="120" w:line="360" w:lineRule="exact"/>
              <w:ind w:left="850" w:right="2019" w:hanging="566"/>
              <w:rPr>
                <w:rFonts w:ascii="Arabic Typesetting" w:hAnsi="Arabic Typesetting" w:cs="Arabic Typesetting"/>
                <w:sz w:val="34"/>
                <w:szCs w:val="34"/>
                <w:rtl/>
              </w:rPr>
            </w:pPr>
            <w:r w:rsidRPr="00E1593C">
              <w:rPr>
                <w:rFonts w:ascii="Arabic Typesetting" w:hAnsi="Arabic Typesetting" w:cs="Arabic Typesetting" w:hint="cs"/>
                <w:sz w:val="34"/>
                <w:szCs w:val="34"/>
                <w:rtl/>
              </w:rPr>
              <w:t>"1"</w:t>
            </w:r>
            <w:r w:rsidRPr="00E1593C">
              <w:rPr>
                <w:rFonts w:ascii="Arabic Typesetting" w:hAnsi="Arabic Typesetting" w:cs="Arabic Typesetting"/>
                <w:sz w:val="34"/>
                <w:szCs w:val="34"/>
                <w:rtl/>
              </w:rPr>
              <w:tab/>
            </w:r>
            <w:r w:rsidRPr="00E1593C">
              <w:rPr>
                <w:rFonts w:ascii="Arabic Typesetting" w:hAnsi="Arabic Typesetting" w:cs="Arabic Typesetting" w:hint="cs"/>
                <w:sz w:val="34"/>
                <w:szCs w:val="34"/>
                <w:rtl/>
              </w:rPr>
              <w:t>مؤتمر الملك العام والبرمجيات المفتوحة المصدر</w:t>
            </w:r>
            <w:r w:rsidR="00E1593C" w:rsidRPr="00E1593C">
              <w:rPr>
                <w:rFonts w:ascii="Arabic Typesetting" w:hAnsi="Arabic Typesetting" w:cs="Arabic Typesetting" w:hint="cs"/>
                <w:sz w:val="34"/>
                <w:szCs w:val="34"/>
                <w:rtl/>
              </w:rPr>
              <w:t xml:space="preserve"> </w:t>
            </w:r>
            <w:r w:rsidRPr="00E1593C">
              <w:rPr>
                <w:rFonts w:ascii="Arabic Typesetting" w:hAnsi="Arabic Typesetting" w:cs="Arabic Typesetting" w:hint="cs"/>
                <w:sz w:val="34"/>
                <w:szCs w:val="34"/>
                <w:rtl/>
              </w:rPr>
              <w:t>(</w:t>
            </w:r>
            <w:proofErr w:type="spellStart"/>
            <w:r w:rsidRPr="00E1593C">
              <w:rPr>
                <w:rFonts w:ascii="Arabic Typesetting" w:hAnsi="Arabic Typesetting" w:cs="Arabic Typesetting"/>
                <w:sz w:val="34"/>
                <w:szCs w:val="34"/>
                <w:rtl/>
              </w:rPr>
              <w:t>بيونشانغ</w:t>
            </w:r>
            <w:proofErr w:type="spellEnd"/>
            <w:r w:rsidRPr="00E1593C">
              <w:rPr>
                <w:rFonts w:ascii="Arabic Typesetting" w:hAnsi="Arabic Typesetting" w:cs="Arabic Typesetting" w:hint="cs"/>
                <w:sz w:val="34"/>
                <w:szCs w:val="34"/>
                <w:rtl/>
              </w:rPr>
              <w:t>، 26 أكتوبر 2017 (مؤقت))؛</w:t>
            </w:r>
          </w:p>
          <w:p w:rsidR="000E49F9" w:rsidRPr="005F7751" w:rsidRDefault="000E49F9" w:rsidP="008B1AC4">
            <w:pPr>
              <w:bidi/>
              <w:spacing w:before="120" w:after="240" w:line="360" w:lineRule="exact"/>
              <w:ind w:left="850" w:hanging="567"/>
              <w:rPr>
                <w:rFonts w:ascii="Arabic Typesetting" w:hAnsi="Arabic Typesetting" w:cs="Arabic Typesetting"/>
                <w:iCs/>
                <w:spacing w:val="-4"/>
                <w:sz w:val="34"/>
                <w:szCs w:val="34"/>
                <w:rtl/>
              </w:rPr>
            </w:pPr>
            <w:r w:rsidRPr="005F7751">
              <w:rPr>
                <w:rFonts w:ascii="Arabic Typesetting" w:hAnsi="Arabic Typesetting" w:cs="Arabic Typesetting" w:hint="cs"/>
                <w:sz w:val="34"/>
                <w:szCs w:val="34"/>
                <w:rtl/>
              </w:rPr>
              <w:t>"2"</w:t>
            </w:r>
            <w:r w:rsidRPr="005F7751">
              <w:rPr>
                <w:rFonts w:ascii="Arabic Typesetting" w:hAnsi="Arabic Typesetting" w:cs="Arabic Typesetting"/>
                <w:sz w:val="34"/>
                <w:szCs w:val="34"/>
                <w:rtl/>
              </w:rPr>
              <w:tab/>
            </w:r>
            <w:r w:rsidRPr="005F7751">
              <w:rPr>
                <w:rFonts w:ascii="Arabic Typesetting" w:hAnsi="Arabic Typesetting" w:cs="Arabic Typesetting" w:hint="cs"/>
                <w:sz w:val="34"/>
                <w:szCs w:val="34"/>
                <w:rtl/>
              </w:rPr>
              <w:t>واجتماع مع بلدان آسيا والمحيط الهادئ (طوكيو، 27 أكتوبر 2017 (مؤقت))</w:t>
            </w:r>
          </w:p>
        </w:tc>
      </w:tr>
      <w:tr w:rsidR="000E49F9" w:rsidRPr="005F7751" w:rsidTr="000E49F9">
        <w:trPr>
          <w:cantSplit/>
        </w:trPr>
        <w:tc>
          <w:tcPr>
            <w:tcW w:w="2376" w:type="dxa"/>
            <w:shd w:val="clear" w:color="auto" w:fill="auto"/>
          </w:tcPr>
          <w:p w:rsidR="000E49F9" w:rsidRPr="005F7751" w:rsidRDefault="000E49F9" w:rsidP="008B1AC4">
            <w:pPr>
              <w:pStyle w:val="NormalParaAR"/>
              <w:spacing w:before="120"/>
              <w:rPr>
                <w:b/>
                <w:bCs/>
                <w:sz w:val="34"/>
                <w:szCs w:val="34"/>
                <w:u w:val="single"/>
                <w:rtl/>
                <w:lang w:bidi="ar-EG"/>
              </w:rPr>
            </w:pPr>
          </w:p>
        </w:tc>
        <w:tc>
          <w:tcPr>
            <w:tcW w:w="6912" w:type="dxa"/>
            <w:tcBorders>
              <w:bottom w:val="single" w:sz="4" w:space="0" w:color="auto"/>
            </w:tcBorders>
            <w:shd w:val="clear" w:color="auto" w:fill="auto"/>
          </w:tcPr>
          <w:p w:rsidR="000E49F9" w:rsidRPr="005F7751" w:rsidRDefault="000E49F9" w:rsidP="008B1AC4">
            <w:pPr>
              <w:bidi/>
              <w:spacing w:before="120" w:after="240" w:line="360" w:lineRule="exact"/>
              <w:ind w:left="850" w:hanging="850"/>
              <w:rPr>
                <w:rFonts w:ascii="Arabic Typesetting" w:hAnsi="Arabic Typesetting" w:cs="Arabic Typesetting"/>
                <w:sz w:val="34"/>
                <w:szCs w:val="34"/>
                <w:rtl/>
              </w:rPr>
            </w:pPr>
            <w:proofErr w:type="gramStart"/>
            <w:r w:rsidRPr="00E1593C">
              <w:rPr>
                <w:rFonts w:ascii="Arabic Typesetting" w:hAnsi="Arabic Typesetting" w:cs="Arabic Typesetting" w:hint="cs"/>
                <w:i/>
                <w:iCs/>
                <w:sz w:val="34"/>
                <w:szCs w:val="34"/>
                <w:rtl/>
              </w:rPr>
              <w:t>النشاط</w:t>
            </w:r>
            <w:proofErr w:type="gramEnd"/>
            <w:r w:rsidRPr="00E1593C">
              <w:rPr>
                <w:rFonts w:ascii="Arabic Typesetting" w:hAnsi="Arabic Typesetting" w:cs="Arabic Typesetting" w:hint="cs"/>
                <w:i/>
                <w:iCs/>
                <w:sz w:val="34"/>
                <w:szCs w:val="34"/>
                <w:rtl/>
              </w:rPr>
              <w:t xml:space="preserve"> 5</w:t>
            </w:r>
            <w:r w:rsidRPr="005F7751">
              <w:rPr>
                <w:rFonts w:ascii="Arabic Typesetting" w:hAnsi="Arabic Typesetting" w:cs="Arabic Typesetting" w:hint="cs"/>
                <w:sz w:val="34"/>
                <w:szCs w:val="34"/>
                <w:rtl/>
              </w:rPr>
              <w:t>:</w:t>
            </w:r>
            <w:r w:rsidRPr="005F7751">
              <w:rPr>
                <w:rFonts w:ascii="Arabic Typesetting" w:hAnsi="Arabic Typesetting" w:cs="Arabic Typesetting"/>
                <w:sz w:val="34"/>
                <w:szCs w:val="34"/>
                <w:rtl/>
              </w:rPr>
              <w:t xml:space="preserve"> </w:t>
            </w:r>
            <w:r w:rsidRPr="005F7751">
              <w:rPr>
                <w:rFonts w:ascii="Arabic Typesetting" w:hAnsi="Arabic Typesetting" w:cs="Arabic Typesetting"/>
                <w:sz w:val="34"/>
                <w:szCs w:val="34"/>
                <w:u w:val="single"/>
                <w:rtl/>
              </w:rPr>
              <w:t>وضع نماذج لسياسات حق المؤلف والأحكام القانونية المتعلقة بمختلف مقاربات حق المؤلف لمعلومات القطاع العام</w:t>
            </w:r>
          </w:p>
          <w:p w:rsidR="000E49F9" w:rsidRPr="005F7751" w:rsidRDefault="000E49F9" w:rsidP="008B1AC4">
            <w:pPr>
              <w:bidi/>
              <w:spacing w:after="240" w:line="360" w:lineRule="exact"/>
              <w:rPr>
                <w:rFonts w:ascii="Arabic Typesetting" w:hAnsi="Arabic Typesetting" w:cs="Arabic Typesetting"/>
                <w:sz w:val="34"/>
                <w:szCs w:val="34"/>
                <w:rtl/>
              </w:rPr>
            </w:pPr>
            <w:r w:rsidRPr="005F7751">
              <w:rPr>
                <w:rFonts w:ascii="Arabic Typesetting" w:hAnsi="Arabic Typesetting" w:cs="Arabic Typesetting"/>
                <w:sz w:val="34"/>
                <w:szCs w:val="34"/>
                <w:rtl/>
              </w:rPr>
              <w:t xml:space="preserve">في ضوء الاهتمام المتزايد الذي أبدته الحكومات </w:t>
            </w:r>
            <w:r w:rsidRPr="005F7751">
              <w:rPr>
                <w:rFonts w:ascii="Arabic Typesetting" w:hAnsi="Arabic Typesetting" w:cs="Arabic Typesetting" w:hint="cs"/>
                <w:sz w:val="34"/>
                <w:szCs w:val="34"/>
                <w:rtl/>
              </w:rPr>
              <w:t>والأطراف المعنية</w:t>
            </w:r>
            <w:r w:rsidRPr="005F7751">
              <w:rPr>
                <w:rFonts w:ascii="Arabic Typesetting" w:hAnsi="Arabic Typesetting" w:cs="Arabic Typesetting"/>
                <w:sz w:val="34"/>
                <w:szCs w:val="34"/>
                <w:rtl/>
              </w:rPr>
              <w:t>،</w:t>
            </w:r>
            <w:r w:rsidRPr="005F7751">
              <w:rPr>
                <w:rFonts w:ascii="Arabic Typesetting" w:hAnsi="Arabic Typesetting" w:cs="Arabic Typesetting" w:hint="cs"/>
                <w:sz w:val="34"/>
                <w:szCs w:val="34"/>
                <w:rtl/>
              </w:rPr>
              <w:t xml:space="preserve"> فإن الهدف من هذا</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 xml:space="preserve">النشاط تعزيز القدرات والأدوات التي يمكن للويبو أن تستخدمها عندما يُطلب منها </w:t>
            </w:r>
            <w:r w:rsidRPr="005F7751">
              <w:rPr>
                <w:rFonts w:ascii="Arabic Typesetting" w:hAnsi="Arabic Typesetting" w:cs="Arabic Typesetting"/>
                <w:sz w:val="34"/>
                <w:szCs w:val="34"/>
                <w:rtl/>
              </w:rPr>
              <w:t>تقديم معلومات ومساعدة قانونية بشأن المسائل المتصلة بحق المؤلف ومعلومات القطاع العام.</w:t>
            </w:r>
            <w:r w:rsidRPr="005F7751">
              <w:rPr>
                <w:rFonts w:ascii="Arabic Typesetting" w:hAnsi="Arabic Typesetting" w:cs="Arabic Typesetting" w:hint="cs"/>
                <w:sz w:val="34"/>
                <w:szCs w:val="34"/>
                <w:rtl/>
              </w:rPr>
              <w:t xml:space="preserve"> وستوضع أحكام نموذجية ومواد مفيدة لتوفير المشورة التشريعية استجابة</w:t>
            </w:r>
            <w:r w:rsidR="00E1593C">
              <w:rPr>
                <w:rFonts w:ascii="Arabic Typesetting" w:hAnsi="Arabic Typesetting" w:cs="Arabic Typesetting" w:hint="cs"/>
                <w:sz w:val="34"/>
                <w:szCs w:val="34"/>
                <w:rtl/>
              </w:rPr>
              <w:t>ً</w:t>
            </w:r>
            <w:r w:rsidRPr="005F7751">
              <w:rPr>
                <w:rFonts w:ascii="Arabic Typesetting" w:hAnsi="Arabic Typesetting" w:cs="Arabic Typesetting" w:hint="cs"/>
                <w:sz w:val="34"/>
                <w:szCs w:val="34"/>
                <w:rtl/>
              </w:rPr>
              <w:t xml:space="preserve"> لطلبات الدول</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الأعضاء.</w:t>
            </w:r>
          </w:p>
          <w:p w:rsidR="000E49F9" w:rsidRPr="005F7751" w:rsidRDefault="000E49F9" w:rsidP="008B1AC4">
            <w:pPr>
              <w:bidi/>
              <w:spacing w:after="240" w:line="360" w:lineRule="exact"/>
              <w:ind w:left="284"/>
              <w:rPr>
                <w:rFonts w:ascii="Arabic Typesetting" w:hAnsi="Arabic Typesetting" w:cs="Arabic Typesetting"/>
                <w:sz w:val="34"/>
                <w:szCs w:val="34"/>
                <w:rtl/>
              </w:rPr>
            </w:pPr>
            <w:r w:rsidRPr="005F7751">
              <w:rPr>
                <w:rFonts w:ascii="Arabic Typesetting" w:hAnsi="Arabic Typesetting" w:cs="Arabic Typesetting"/>
                <w:sz w:val="34"/>
                <w:szCs w:val="34"/>
                <w:rtl/>
              </w:rPr>
              <w:t xml:space="preserve">إعداد </w:t>
            </w:r>
            <w:r w:rsidRPr="005F7751">
              <w:rPr>
                <w:rFonts w:ascii="Arabic Typesetting" w:hAnsi="Arabic Typesetting" w:cs="Arabic Typesetting" w:hint="cs"/>
                <w:sz w:val="34"/>
                <w:szCs w:val="34"/>
                <w:rtl/>
              </w:rPr>
              <w:t xml:space="preserve">وثائق إعلامية </w:t>
            </w:r>
            <w:r w:rsidRPr="005F7751">
              <w:rPr>
                <w:rFonts w:ascii="Arabic Typesetting" w:hAnsi="Arabic Typesetting" w:cs="Arabic Typesetting"/>
                <w:sz w:val="34"/>
                <w:szCs w:val="34"/>
                <w:rtl/>
              </w:rPr>
              <w:t>للاستخدام الداخلي في الويبو بشأن سياسات حق المؤلف والأحكام</w:t>
            </w:r>
            <w:r w:rsidR="00E1593C">
              <w:rPr>
                <w:rFonts w:ascii="Arabic Typesetting" w:hAnsi="Arabic Typesetting" w:cs="Arabic Typesetting" w:hint="cs"/>
                <w:sz w:val="34"/>
                <w:szCs w:val="34"/>
                <w:rtl/>
              </w:rPr>
              <w:t> </w:t>
            </w:r>
            <w:r w:rsidRPr="005F7751">
              <w:rPr>
                <w:rFonts w:ascii="Arabic Typesetting" w:hAnsi="Arabic Typesetting" w:cs="Arabic Typesetting"/>
                <w:sz w:val="34"/>
                <w:szCs w:val="34"/>
                <w:rtl/>
              </w:rPr>
              <w:t>القانونية المتعلقة بمختلف مقاربات حق المؤلف إزاء معلومات القطاع العام</w:t>
            </w:r>
            <w:r w:rsidRPr="005F7751">
              <w:rPr>
                <w:rFonts w:ascii="Arabic Typesetting" w:hAnsi="Arabic Typesetting" w:cs="Arabic Typesetting" w:hint="cs"/>
                <w:sz w:val="34"/>
                <w:szCs w:val="34"/>
                <w:rtl/>
              </w:rPr>
              <w:t>.</w:t>
            </w:r>
          </w:p>
          <w:p w:rsidR="000E49F9" w:rsidRPr="005F7751" w:rsidRDefault="000E49F9" w:rsidP="008B1AC4">
            <w:pPr>
              <w:bidi/>
              <w:spacing w:before="120" w:after="240" w:line="360" w:lineRule="exact"/>
              <w:rPr>
                <w:rFonts w:ascii="Arabic Typesetting" w:hAnsi="Arabic Typesetting" w:cs="Arabic Typesetting"/>
                <w:iCs/>
                <w:spacing w:val="-4"/>
                <w:sz w:val="34"/>
                <w:szCs w:val="34"/>
                <w:rtl/>
              </w:rPr>
            </w:pPr>
            <w:proofErr w:type="gramStart"/>
            <w:r w:rsidRPr="005F7751">
              <w:rPr>
                <w:rFonts w:ascii="Arabic Typesetting" w:hAnsi="Arabic Typesetting" w:cs="Arabic Typesetting" w:hint="cs"/>
                <w:sz w:val="34"/>
                <w:szCs w:val="34"/>
                <w:rtl/>
              </w:rPr>
              <w:t>وفي</w:t>
            </w:r>
            <w:proofErr w:type="gramEnd"/>
            <w:r w:rsidRPr="005F7751">
              <w:rPr>
                <w:rFonts w:ascii="Arabic Typesetting" w:hAnsi="Arabic Typesetting" w:cs="Arabic Typesetting" w:hint="cs"/>
                <w:sz w:val="34"/>
                <w:szCs w:val="34"/>
                <w:rtl/>
              </w:rPr>
              <w:t xml:space="preserve"> سبيل تغطية</w:t>
            </w:r>
            <w:r w:rsidRPr="005F7751">
              <w:rPr>
                <w:rFonts w:ascii="Arabic Typesetting" w:hAnsi="Arabic Typesetting" w:cs="Arabic Typesetting"/>
                <w:sz w:val="34"/>
                <w:szCs w:val="34"/>
                <w:rtl/>
              </w:rPr>
              <w:t xml:space="preserve"> </w:t>
            </w:r>
            <w:r w:rsidRPr="005F7751">
              <w:rPr>
                <w:rFonts w:ascii="Arabic Typesetting" w:hAnsi="Arabic Typesetting" w:cs="Arabic Typesetting" w:hint="cs"/>
                <w:sz w:val="34"/>
                <w:szCs w:val="34"/>
                <w:rtl/>
              </w:rPr>
              <w:t>ا</w:t>
            </w:r>
            <w:r w:rsidRPr="005F7751">
              <w:rPr>
                <w:rFonts w:ascii="Arabic Typesetting" w:hAnsi="Arabic Typesetting" w:cs="Arabic Typesetting"/>
                <w:sz w:val="34"/>
                <w:szCs w:val="34"/>
                <w:rtl/>
              </w:rPr>
              <w:t>لخيارات التشريعية في سياق النظامين القانونيين الرئيسيين</w:t>
            </w:r>
            <w:r w:rsidRPr="005F7751">
              <w:rPr>
                <w:rFonts w:ascii="Arabic Typesetting" w:hAnsi="Arabic Typesetting" w:cs="Arabic Typesetting" w:hint="cs"/>
                <w:sz w:val="34"/>
                <w:szCs w:val="34"/>
                <w:rtl/>
              </w:rPr>
              <w:t xml:space="preserve">، عُهد بتلك المهمة إلى خبيرين استشاريين خارجيين مؤهلين </w:t>
            </w:r>
            <w:r w:rsidR="00E1593C">
              <w:rPr>
                <w:rFonts w:ascii="Arabic Typesetting" w:hAnsi="Arabic Typesetting" w:cs="Arabic Typesetting" w:hint="cs"/>
                <w:sz w:val="34"/>
                <w:szCs w:val="34"/>
                <w:rtl/>
              </w:rPr>
              <w:t>يختص أولهما</w:t>
            </w:r>
            <w:r w:rsidRPr="005F7751">
              <w:rPr>
                <w:rFonts w:ascii="Arabic Typesetting" w:hAnsi="Arabic Typesetting" w:cs="Arabic Typesetting" w:hint="cs"/>
                <w:sz w:val="34"/>
                <w:szCs w:val="34"/>
                <w:rtl/>
              </w:rPr>
              <w:t xml:space="preserve"> </w:t>
            </w:r>
            <w:r w:rsidR="00E1593C">
              <w:rPr>
                <w:rFonts w:ascii="Arabic Typesetting" w:hAnsi="Arabic Typesetting" w:cs="Arabic Typesetting" w:hint="cs"/>
                <w:sz w:val="34"/>
                <w:szCs w:val="34"/>
                <w:rtl/>
              </w:rPr>
              <w:t>ب</w:t>
            </w:r>
            <w:r w:rsidRPr="005F7751">
              <w:rPr>
                <w:rFonts w:ascii="Arabic Typesetting" w:hAnsi="Arabic Typesetting" w:cs="Arabic Typesetting" w:hint="cs"/>
                <w:sz w:val="34"/>
                <w:szCs w:val="34"/>
                <w:rtl/>
              </w:rPr>
              <w:t>نظام القانون العام وثانيهما</w:t>
            </w:r>
            <w:r w:rsidR="00E1593C">
              <w:rPr>
                <w:rFonts w:ascii="Arabic Typesetting" w:hAnsi="Arabic Typesetting" w:cs="Arabic Typesetting" w:hint="eastAsia"/>
                <w:sz w:val="34"/>
                <w:szCs w:val="34"/>
                <w:rtl/>
              </w:rPr>
              <w:t> </w:t>
            </w:r>
            <w:r w:rsidR="00E1593C">
              <w:rPr>
                <w:rFonts w:ascii="Arabic Typesetting" w:hAnsi="Arabic Typesetting" w:cs="Arabic Typesetting" w:hint="cs"/>
                <w:sz w:val="34"/>
                <w:szCs w:val="34"/>
                <w:rtl/>
              </w:rPr>
              <w:t>ب</w:t>
            </w:r>
            <w:r w:rsidRPr="005F7751">
              <w:rPr>
                <w:rFonts w:ascii="Arabic Typesetting" w:hAnsi="Arabic Typesetting" w:cs="Arabic Typesetting" w:hint="cs"/>
                <w:sz w:val="34"/>
                <w:szCs w:val="34"/>
                <w:rtl/>
              </w:rPr>
              <w:t>نظام</w:t>
            </w:r>
            <w:r w:rsidR="00E1593C">
              <w:rPr>
                <w:rFonts w:ascii="Arabic Typesetting" w:hAnsi="Arabic Typesetting" w:cs="Arabic Typesetting" w:hint="eastAsia"/>
                <w:sz w:val="34"/>
                <w:szCs w:val="34"/>
                <w:rtl/>
              </w:rPr>
              <w:t> </w:t>
            </w:r>
            <w:r w:rsidRPr="005F7751">
              <w:rPr>
                <w:rFonts w:ascii="Arabic Typesetting" w:hAnsi="Arabic Typesetting" w:cs="Arabic Typesetting" w:hint="cs"/>
                <w:sz w:val="34"/>
                <w:szCs w:val="34"/>
                <w:rtl/>
              </w:rPr>
              <w:t xml:space="preserve">القانون </w:t>
            </w:r>
            <w:r w:rsidRPr="001E6D8D">
              <w:rPr>
                <w:rFonts w:ascii="Arabic Typesetting" w:hAnsi="Arabic Typesetting" w:cs="Arabic Typesetting" w:hint="cs"/>
                <w:sz w:val="34"/>
                <w:szCs w:val="34"/>
                <w:rtl/>
              </w:rPr>
              <w:t>المدني.</w:t>
            </w:r>
          </w:p>
        </w:tc>
      </w:tr>
      <w:tr w:rsidR="00003EBE" w:rsidRPr="005F7751" w:rsidTr="000E49F9">
        <w:trPr>
          <w:cantSplit/>
        </w:trPr>
        <w:tc>
          <w:tcPr>
            <w:tcW w:w="2376" w:type="dxa"/>
            <w:shd w:val="clear" w:color="auto" w:fill="auto"/>
          </w:tcPr>
          <w:p w:rsidR="00003EBE" w:rsidRPr="005F7751" w:rsidRDefault="00363D6B" w:rsidP="008B1AC4">
            <w:pPr>
              <w:pStyle w:val="NormalParaAR"/>
              <w:spacing w:before="120"/>
              <w:rPr>
                <w:bCs/>
                <w:sz w:val="34"/>
                <w:szCs w:val="34"/>
                <w:u w:val="single"/>
              </w:rPr>
            </w:pPr>
            <w:r w:rsidRPr="005F7751">
              <w:rPr>
                <w:rFonts w:hint="cs"/>
                <w:b/>
                <w:bCs/>
                <w:sz w:val="34"/>
                <w:szCs w:val="34"/>
                <w:u w:val="single"/>
                <w:rtl/>
                <w:lang w:bidi="ar-EG"/>
              </w:rPr>
              <w:t>المخاطر والتخفيف من آثارها</w:t>
            </w:r>
          </w:p>
        </w:tc>
        <w:tc>
          <w:tcPr>
            <w:tcW w:w="6912" w:type="dxa"/>
            <w:tcBorders>
              <w:top w:val="single" w:sz="4" w:space="0" w:color="auto"/>
            </w:tcBorders>
            <w:shd w:val="clear" w:color="auto" w:fill="auto"/>
          </w:tcPr>
          <w:p w:rsidR="00003EBE" w:rsidRPr="005F7751" w:rsidRDefault="00363D6B" w:rsidP="008B1AC4">
            <w:pPr>
              <w:bidi/>
              <w:spacing w:before="120" w:after="240" w:line="360" w:lineRule="exact"/>
              <w:rPr>
                <w:rFonts w:ascii="Arabic Typesetting" w:hAnsi="Arabic Typesetting" w:cs="Arabic Typesetting"/>
                <w:iCs/>
                <w:sz w:val="34"/>
                <w:szCs w:val="34"/>
              </w:rPr>
            </w:pPr>
            <w:proofErr w:type="gramStart"/>
            <w:r w:rsidRPr="005F7751">
              <w:rPr>
                <w:rFonts w:ascii="Arabic Typesetting" w:hAnsi="Arabic Typesetting" w:cs="Arabic Typesetting" w:hint="cs"/>
                <w:sz w:val="34"/>
                <w:szCs w:val="34"/>
                <w:rtl/>
              </w:rPr>
              <w:t>لا</w:t>
            </w:r>
            <w:proofErr w:type="gramEnd"/>
            <w:r w:rsidRPr="005F7751">
              <w:rPr>
                <w:rFonts w:ascii="Arabic Typesetting" w:hAnsi="Arabic Typesetting" w:cs="Arabic Typesetting" w:hint="cs"/>
                <w:sz w:val="34"/>
                <w:szCs w:val="34"/>
                <w:rtl/>
              </w:rPr>
              <w:t xml:space="preserve"> يوجد</w:t>
            </w:r>
          </w:p>
        </w:tc>
      </w:tr>
      <w:tr w:rsidR="00003EBE" w:rsidRPr="005F7751" w:rsidTr="000E49F9">
        <w:trPr>
          <w:cantSplit/>
        </w:trPr>
        <w:tc>
          <w:tcPr>
            <w:tcW w:w="2376" w:type="dxa"/>
            <w:shd w:val="clear" w:color="auto" w:fill="auto"/>
          </w:tcPr>
          <w:p w:rsidR="00003EBE" w:rsidRPr="00E1593C" w:rsidRDefault="00363D6B" w:rsidP="008B1AC4">
            <w:pPr>
              <w:pStyle w:val="NormalParaAR"/>
              <w:spacing w:before="120"/>
              <w:rPr>
                <w:bCs/>
                <w:spacing w:val="-4"/>
                <w:sz w:val="34"/>
                <w:szCs w:val="34"/>
                <w:u w:val="single"/>
              </w:rPr>
            </w:pPr>
            <w:proofErr w:type="gramStart"/>
            <w:r w:rsidRPr="00E1593C">
              <w:rPr>
                <w:rFonts w:hint="cs"/>
                <w:b/>
                <w:bCs/>
                <w:spacing w:val="-4"/>
                <w:sz w:val="34"/>
                <w:szCs w:val="34"/>
                <w:u w:val="single"/>
                <w:rtl/>
                <w:lang w:bidi="ar-EG"/>
              </w:rPr>
              <w:t>قضايا</w:t>
            </w:r>
            <w:proofErr w:type="gramEnd"/>
            <w:r w:rsidRPr="00E1593C">
              <w:rPr>
                <w:rFonts w:hint="cs"/>
                <w:b/>
                <w:bCs/>
                <w:spacing w:val="-4"/>
                <w:sz w:val="34"/>
                <w:szCs w:val="34"/>
                <w:u w:val="single"/>
                <w:rtl/>
                <w:lang w:bidi="ar-EG"/>
              </w:rPr>
              <w:t xml:space="preserve"> تتطلب قرار/اهتمام فوري</w:t>
            </w:r>
          </w:p>
        </w:tc>
        <w:tc>
          <w:tcPr>
            <w:tcW w:w="6912" w:type="dxa"/>
            <w:shd w:val="clear" w:color="auto" w:fill="auto"/>
          </w:tcPr>
          <w:p w:rsidR="00003EBE" w:rsidRPr="005F7751" w:rsidRDefault="00363D6B" w:rsidP="008B1AC4">
            <w:pPr>
              <w:bidi/>
              <w:spacing w:before="120" w:after="240" w:line="360" w:lineRule="exact"/>
              <w:rPr>
                <w:rFonts w:ascii="Arabic Typesetting" w:hAnsi="Arabic Typesetting" w:cs="Arabic Typesetting"/>
                <w:iCs/>
                <w:sz w:val="34"/>
                <w:szCs w:val="34"/>
              </w:rPr>
            </w:pPr>
            <w:proofErr w:type="gramStart"/>
            <w:r w:rsidRPr="005F7751">
              <w:rPr>
                <w:rFonts w:ascii="Arabic Typesetting" w:hAnsi="Arabic Typesetting" w:cs="Arabic Typesetting" w:hint="cs"/>
                <w:sz w:val="34"/>
                <w:szCs w:val="34"/>
                <w:rtl/>
              </w:rPr>
              <w:t>لا</w:t>
            </w:r>
            <w:proofErr w:type="gramEnd"/>
            <w:r w:rsidRPr="005F7751">
              <w:rPr>
                <w:rFonts w:ascii="Arabic Typesetting" w:hAnsi="Arabic Typesetting" w:cs="Arabic Typesetting" w:hint="cs"/>
                <w:sz w:val="34"/>
                <w:szCs w:val="34"/>
                <w:rtl/>
              </w:rPr>
              <w:t xml:space="preserve"> يوجد</w:t>
            </w:r>
          </w:p>
        </w:tc>
      </w:tr>
      <w:tr w:rsidR="00003EBE" w:rsidRPr="005F7751" w:rsidTr="000E49F9">
        <w:trPr>
          <w:cantSplit/>
        </w:trPr>
        <w:tc>
          <w:tcPr>
            <w:tcW w:w="2376" w:type="dxa"/>
            <w:shd w:val="clear" w:color="auto" w:fill="auto"/>
          </w:tcPr>
          <w:p w:rsidR="00003EBE" w:rsidRPr="005F7751" w:rsidRDefault="00363D6B" w:rsidP="008B1AC4">
            <w:pPr>
              <w:pStyle w:val="NormalParaAR"/>
              <w:spacing w:before="120"/>
              <w:rPr>
                <w:bCs/>
                <w:sz w:val="34"/>
                <w:szCs w:val="34"/>
                <w:u w:val="single"/>
              </w:rPr>
            </w:pPr>
            <w:proofErr w:type="gramStart"/>
            <w:r w:rsidRPr="005F7751">
              <w:rPr>
                <w:rFonts w:hint="cs"/>
                <w:b/>
                <w:bCs/>
                <w:sz w:val="34"/>
                <w:szCs w:val="34"/>
                <w:u w:val="single"/>
                <w:rtl/>
                <w:lang w:bidi="ar-EG"/>
              </w:rPr>
              <w:t>الخطوات</w:t>
            </w:r>
            <w:proofErr w:type="gramEnd"/>
            <w:r w:rsidRPr="005F7751">
              <w:rPr>
                <w:rFonts w:hint="cs"/>
                <w:b/>
                <w:bCs/>
                <w:sz w:val="34"/>
                <w:szCs w:val="34"/>
                <w:u w:val="single"/>
                <w:rtl/>
                <w:lang w:bidi="ar-EG"/>
              </w:rPr>
              <w:t xml:space="preserve"> المقبلة</w:t>
            </w:r>
          </w:p>
        </w:tc>
        <w:tc>
          <w:tcPr>
            <w:tcW w:w="6912" w:type="dxa"/>
            <w:shd w:val="clear" w:color="auto" w:fill="auto"/>
          </w:tcPr>
          <w:p w:rsidR="00363D6B" w:rsidRPr="001E6D8D" w:rsidRDefault="00363D6B" w:rsidP="008B1AC4">
            <w:pPr>
              <w:bidi/>
              <w:spacing w:before="120" w:after="240" w:line="360" w:lineRule="exact"/>
              <w:ind w:left="284" w:hanging="284"/>
              <w:rPr>
                <w:rFonts w:ascii="Arabic Typesetting" w:hAnsi="Arabic Typesetting" w:cs="Arabic Typesetting"/>
                <w:sz w:val="34"/>
                <w:szCs w:val="34"/>
                <w:rtl/>
              </w:rPr>
            </w:pPr>
            <w:r w:rsidRPr="001E6D8D">
              <w:rPr>
                <w:rFonts w:ascii="Arabic Typesetting" w:hAnsi="Arabic Typesetting" w:cs="Arabic Typesetting" w:hint="cs"/>
                <w:sz w:val="34"/>
                <w:szCs w:val="34"/>
                <w:rtl/>
              </w:rPr>
              <w:t>-</w:t>
            </w:r>
            <w:r w:rsidRPr="001E6D8D">
              <w:rPr>
                <w:rFonts w:ascii="Arabic Typesetting" w:hAnsi="Arabic Typesetting" w:cs="Arabic Typesetting"/>
                <w:sz w:val="34"/>
                <w:szCs w:val="34"/>
                <w:rtl/>
              </w:rPr>
              <w:tab/>
            </w:r>
            <w:proofErr w:type="gramStart"/>
            <w:r w:rsidRPr="001E6D8D">
              <w:rPr>
                <w:rFonts w:ascii="Arabic Typesetting" w:hAnsi="Arabic Typesetting" w:cs="Arabic Typesetting" w:hint="cs"/>
                <w:i/>
                <w:iCs/>
                <w:sz w:val="34"/>
                <w:szCs w:val="34"/>
                <w:rtl/>
              </w:rPr>
              <w:t>النشاط</w:t>
            </w:r>
            <w:proofErr w:type="gramEnd"/>
            <w:r w:rsidRPr="001E6D8D">
              <w:rPr>
                <w:rFonts w:ascii="Arabic Typesetting" w:hAnsi="Arabic Typesetting" w:cs="Arabic Typesetting" w:hint="cs"/>
                <w:i/>
                <w:iCs/>
                <w:sz w:val="34"/>
                <w:szCs w:val="34"/>
                <w:rtl/>
              </w:rPr>
              <w:t xml:space="preserve"> 1:</w:t>
            </w:r>
            <w:r w:rsidRPr="001E6D8D">
              <w:rPr>
                <w:rFonts w:ascii="Arabic Typesetting" w:hAnsi="Arabic Typesetting" w:cs="Arabic Typesetting" w:hint="cs"/>
                <w:sz w:val="34"/>
                <w:szCs w:val="34"/>
                <w:rtl/>
              </w:rPr>
              <w:t xml:space="preserve"> يمكن للأمانة أن تدعو الدول الأعضاء مجدداً إلى المشاركة في مشروع </w:t>
            </w:r>
            <w:r w:rsidRPr="001E6D8D">
              <w:rPr>
                <w:rFonts w:ascii="Arabic Typesetting" w:hAnsi="Arabic Typesetting" w:cs="Arabic Typesetting"/>
                <w:sz w:val="34"/>
                <w:szCs w:val="34"/>
                <w:rtl/>
              </w:rPr>
              <w:t>إنشاء قاعدة بيانات مركزية لإتاحة موارد التعليم والبحث ذات الصلة بالملكية الفكرية على أساس من النفاذ المفتوح</w:t>
            </w:r>
            <w:r w:rsidRPr="001E6D8D">
              <w:rPr>
                <w:rFonts w:ascii="Arabic Typesetting" w:hAnsi="Arabic Typesetting" w:cs="Arabic Typesetting" w:hint="cs"/>
                <w:sz w:val="34"/>
                <w:szCs w:val="34"/>
                <w:rtl/>
              </w:rPr>
              <w:t xml:space="preserve">. وسيتطلب ذلك مشاركة فعالة </w:t>
            </w:r>
            <w:r w:rsidR="001E6D8D">
              <w:rPr>
                <w:rFonts w:ascii="Arabic Typesetting" w:hAnsi="Arabic Typesetting" w:cs="Arabic Typesetting" w:hint="cs"/>
                <w:sz w:val="34"/>
                <w:szCs w:val="34"/>
                <w:rtl/>
              </w:rPr>
              <w:t>ل</w:t>
            </w:r>
            <w:r w:rsidRPr="001E6D8D">
              <w:rPr>
                <w:rFonts w:ascii="Arabic Typesetting" w:hAnsi="Arabic Typesetting" w:cs="Arabic Typesetting" w:hint="cs"/>
                <w:sz w:val="34"/>
                <w:szCs w:val="34"/>
                <w:rtl/>
              </w:rPr>
              <w:t xml:space="preserve">عدة بلدان </w:t>
            </w:r>
            <w:r w:rsidR="001E6D8D">
              <w:rPr>
                <w:rFonts w:ascii="Arabic Typesetting" w:hAnsi="Arabic Typesetting" w:cs="Arabic Typesetting" w:hint="cs"/>
                <w:sz w:val="34"/>
                <w:szCs w:val="34"/>
                <w:rtl/>
              </w:rPr>
              <w:t>من</w:t>
            </w:r>
            <w:r w:rsidRPr="001E6D8D">
              <w:rPr>
                <w:rFonts w:ascii="Arabic Typesetting" w:hAnsi="Arabic Typesetting" w:cs="Arabic Typesetting" w:hint="cs"/>
                <w:sz w:val="34"/>
                <w:szCs w:val="34"/>
                <w:rtl/>
              </w:rPr>
              <w:t xml:space="preserve"> المجموعة اللغوية </w:t>
            </w:r>
            <w:proofErr w:type="gramStart"/>
            <w:r w:rsidRPr="001E6D8D">
              <w:rPr>
                <w:rFonts w:ascii="Arabic Typesetting" w:hAnsi="Arabic Typesetting" w:cs="Arabic Typesetting" w:hint="cs"/>
                <w:sz w:val="34"/>
                <w:szCs w:val="34"/>
                <w:rtl/>
              </w:rPr>
              <w:t>ذاتها</w:t>
            </w:r>
            <w:proofErr w:type="gramEnd"/>
            <w:r w:rsidRPr="001E6D8D">
              <w:rPr>
                <w:rFonts w:ascii="Arabic Typesetting" w:hAnsi="Arabic Typesetting" w:cs="Arabic Typesetting" w:hint="cs"/>
                <w:sz w:val="34"/>
                <w:szCs w:val="34"/>
                <w:rtl/>
              </w:rPr>
              <w:t>.</w:t>
            </w:r>
          </w:p>
          <w:p w:rsidR="00363D6B" w:rsidRPr="005F7751" w:rsidRDefault="00363D6B" w:rsidP="008B1AC4">
            <w:pPr>
              <w:bidi/>
              <w:spacing w:after="240" w:line="360" w:lineRule="exact"/>
              <w:ind w:left="284" w:hanging="284"/>
              <w:rPr>
                <w:rFonts w:ascii="Arabic Typesetting" w:hAnsi="Arabic Typesetting" w:cs="Arabic Typesetting"/>
                <w:sz w:val="34"/>
                <w:szCs w:val="34"/>
                <w:rtl/>
              </w:rPr>
            </w:pPr>
            <w:r w:rsidRPr="005F7751">
              <w:rPr>
                <w:rFonts w:ascii="Arabic Typesetting" w:hAnsi="Arabic Typesetting" w:cs="Arabic Typesetting" w:hint="cs"/>
                <w:sz w:val="34"/>
                <w:szCs w:val="34"/>
                <w:rtl/>
              </w:rPr>
              <w:t>-</w:t>
            </w:r>
            <w:r w:rsidRPr="005F7751">
              <w:rPr>
                <w:rFonts w:ascii="Arabic Typesetting" w:hAnsi="Arabic Typesetting" w:cs="Arabic Typesetting"/>
                <w:sz w:val="34"/>
                <w:szCs w:val="34"/>
                <w:rtl/>
              </w:rPr>
              <w:tab/>
            </w:r>
            <w:proofErr w:type="gramStart"/>
            <w:r w:rsidRPr="005F7751">
              <w:rPr>
                <w:rFonts w:ascii="Arabic Typesetting" w:hAnsi="Arabic Typesetting" w:cs="Arabic Typesetting" w:hint="cs"/>
                <w:i/>
                <w:iCs/>
                <w:sz w:val="34"/>
                <w:szCs w:val="34"/>
                <w:rtl/>
              </w:rPr>
              <w:t>النشاط</w:t>
            </w:r>
            <w:proofErr w:type="gramEnd"/>
            <w:r w:rsidRPr="005F7751">
              <w:rPr>
                <w:rFonts w:ascii="Arabic Typesetting" w:hAnsi="Arabic Typesetting" w:cs="Arabic Typesetting" w:hint="cs"/>
                <w:i/>
                <w:iCs/>
                <w:sz w:val="34"/>
                <w:szCs w:val="34"/>
                <w:rtl/>
              </w:rPr>
              <w:t xml:space="preserve"> 2:</w:t>
            </w:r>
            <w:r w:rsidRPr="005F7751">
              <w:rPr>
                <w:rFonts w:ascii="Arabic Typesetting" w:hAnsi="Arabic Typesetting" w:cs="Arabic Typesetting" w:hint="cs"/>
                <w:sz w:val="34"/>
                <w:szCs w:val="34"/>
                <w:rtl/>
              </w:rPr>
              <w:t xml:space="preserve"> يمكن للأمانة أن تواصل تيسير مسار تنفيذ سياسات حق المؤلف للمنظمات </w:t>
            </w:r>
            <w:r w:rsidR="005F7751">
              <w:rPr>
                <w:rFonts w:ascii="Arabic Typesetting" w:hAnsi="Arabic Typesetting" w:cs="Arabic Typesetting" w:hint="cs"/>
                <w:sz w:val="34"/>
                <w:szCs w:val="34"/>
                <w:rtl/>
              </w:rPr>
              <w:t>الحكومية الدولية</w:t>
            </w:r>
            <w:r w:rsidRPr="005F7751">
              <w:rPr>
                <w:rFonts w:ascii="Arabic Typesetting" w:hAnsi="Arabic Typesetting" w:cs="Arabic Typesetting" w:hint="cs"/>
                <w:sz w:val="34"/>
                <w:szCs w:val="34"/>
                <w:rtl/>
              </w:rPr>
              <w:t xml:space="preserve"> التي ترغب في تطبيق سياسة نفاذ مفتوح واستخدام تراخيص المشاع الإبداعي الجديدة المخصصة للمنظمات الحكومية الدولية.</w:t>
            </w:r>
          </w:p>
          <w:p w:rsidR="00363D6B" w:rsidRPr="005F7751" w:rsidRDefault="00363D6B" w:rsidP="008B1AC4">
            <w:pPr>
              <w:bidi/>
              <w:spacing w:after="240" w:line="360" w:lineRule="exact"/>
              <w:ind w:left="284" w:hanging="284"/>
              <w:rPr>
                <w:rFonts w:ascii="Arabic Typesetting" w:hAnsi="Arabic Typesetting" w:cs="Arabic Typesetting"/>
                <w:sz w:val="34"/>
                <w:szCs w:val="34"/>
                <w:rtl/>
              </w:rPr>
            </w:pPr>
            <w:r w:rsidRPr="005F7751">
              <w:rPr>
                <w:rFonts w:ascii="Arabic Typesetting" w:hAnsi="Arabic Typesetting" w:cs="Arabic Typesetting" w:hint="cs"/>
                <w:sz w:val="34"/>
                <w:szCs w:val="34"/>
                <w:rtl/>
              </w:rPr>
              <w:t>-</w:t>
            </w:r>
            <w:r w:rsidRPr="005F7751">
              <w:rPr>
                <w:rFonts w:ascii="Arabic Typesetting" w:hAnsi="Arabic Typesetting" w:cs="Arabic Typesetting"/>
                <w:sz w:val="34"/>
                <w:szCs w:val="34"/>
                <w:rtl/>
              </w:rPr>
              <w:tab/>
            </w:r>
            <w:r w:rsidRPr="005F7751">
              <w:rPr>
                <w:rFonts w:ascii="Arabic Typesetting" w:hAnsi="Arabic Typesetting" w:cs="Arabic Typesetting" w:hint="cs"/>
                <w:i/>
                <w:iCs/>
                <w:sz w:val="34"/>
                <w:szCs w:val="34"/>
                <w:rtl/>
              </w:rPr>
              <w:t>النشاط 4:</w:t>
            </w:r>
            <w:r w:rsidRPr="005F7751">
              <w:rPr>
                <w:rFonts w:ascii="Arabic Typesetting" w:hAnsi="Arabic Typesetting" w:cs="Arabic Typesetting" w:hint="cs"/>
                <w:sz w:val="34"/>
                <w:szCs w:val="34"/>
                <w:rtl/>
              </w:rPr>
              <w:t xml:space="preserve"> يمكن للأمانة أن تواصل </w:t>
            </w:r>
            <w:r w:rsidRPr="005F7751">
              <w:rPr>
                <w:rFonts w:ascii="Arabic Typesetting" w:hAnsi="Arabic Typesetting" w:cs="Arabic Typesetting"/>
                <w:sz w:val="34"/>
                <w:szCs w:val="34"/>
                <w:rtl/>
              </w:rPr>
              <w:t xml:space="preserve">دمج ترخيص المصدر المفتوح في دورات الويبو وبرامجها التدريبية </w:t>
            </w:r>
            <w:r w:rsidRPr="005F7751">
              <w:rPr>
                <w:rFonts w:ascii="Arabic Typesetting" w:hAnsi="Arabic Typesetting" w:cs="Arabic Typesetting" w:hint="cs"/>
                <w:sz w:val="34"/>
                <w:szCs w:val="34"/>
                <w:rtl/>
              </w:rPr>
              <w:t>المتصلة</w:t>
            </w:r>
            <w:r w:rsidRPr="005F7751">
              <w:rPr>
                <w:rFonts w:ascii="Arabic Typesetting" w:hAnsi="Arabic Typesetting" w:cs="Arabic Typesetting"/>
                <w:sz w:val="34"/>
                <w:szCs w:val="34"/>
                <w:rtl/>
              </w:rPr>
              <w:t xml:space="preserve"> بحق المؤلف</w:t>
            </w:r>
            <w:r w:rsidRPr="005F7751">
              <w:rPr>
                <w:rFonts w:ascii="Arabic Typesetting" w:hAnsi="Arabic Typesetting" w:cs="Arabic Typesetting" w:hint="cs"/>
                <w:sz w:val="34"/>
                <w:szCs w:val="34"/>
                <w:rtl/>
              </w:rPr>
              <w:t>.</w:t>
            </w:r>
          </w:p>
          <w:p w:rsidR="00003EBE" w:rsidRPr="005F7751" w:rsidRDefault="00363D6B" w:rsidP="008B1AC4">
            <w:pPr>
              <w:bidi/>
              <w:spacing w:after="240" w:line="360" w:lineRule="exact"/>
              <w:ind w:left="284" w:hanging="284"/>
              <w:rPr>
                <w:rFonts w:ascii="Arabic Typesetting" w:eastAsia="MS Mincho" w:hAnsi="Arabic Typesetting" w:cs="Arabic Typesetting"/>
                <w:sz w:val="34"/>
                <w:szCs w:val="34"/>
              </w:rPr>
            </w:pPr>
            <w:r w:rsidRPr="005F7751">
              <w:rPr>
                <w:rFonts w:ascii="Arabic Typesetting" w:hAnsi="Arabic Typesetting" w:cs="Arabic Typesetting" w:hint="cs"/>
                <w:sz w:val="34"/>
                <w:szCs w:val="34"/>
                <w:rtl/>
              </w:rPr>
              <w:t>-</w:t>
            </w:r>
            <w:r w:rsidRPr="005F7751">
              <w:rPr>
                <w:rFonts w:ascii="Arabic Typesetting" w:hAnsi="Arabic Typesetting" w:cs="Arabic Typesetting"/>
                <w:sz w:val="34"/>
                <w:szCs w:val="34"/>
                <w:rtl/>
              </w:rPr>
              <w:tab/>
            </w:r>
            <w:proofErr w:type="gramStart"/>
            <w:r w:rsidRPr="005F7751">
              <w:rPr>
                <w:rFonts w:ascii="Arabic Typesetting" w:hAnsi="Arabic Typesetting" w:cs="Arabic Typesetting" w:hint="cs"/>
                <w:i/>
                <w:iCs/>
                <w:sz w:val="34"/>
                <w:szCs w:val="34"/>
                <w:rtl/>
              </w:rPr>
              <w:t>النشاط</w:t>
            </w:r>
            <w:proofErr w:type="gramEnd"/>
            <w:r w:rsidRPr="005F7751">
              <w:rPr>
                <w:rFonts w:ascii="Arabic Typesetting" w:hAnsi="Arabic Typesetting" w:cs="Arabic Typesetting" w:hint="cs"/>
                <w:i/>
                <w:iCs/>
                <w:sz w:val="34"/>
                <w:szCs w:val="34"/>
                <w:rtl/>
              </w:rPr>
              <w:t xml:space="preserve"> 6:</w:t>
            </w:r>
            <w:r w:rsidRPr="005F7751">
              <w:rPr>
                <w:rFonts w:ascii="Arabic Typesetting" w:hAnsi="Arabic Typesetting" w:cs="Arabic Typesetting" w:hint="cs"/>
                <w:sz w:val="34"/>
                <w:szCs w:val="34"/>
                <w:rtl/>
              </w:rPr>
              <w:t xml:space="preserve"> يمكن للجنة التنمية أن توافق على تنظيم اجتماع عالمي من أجل توعية </w:t>
            </w:r>
            <w:r w:rsidRPr="005F7751">
              <w:rPr>
                <w:rFonts w:ascii="Arabic Typesetting" w:hAnsi="Arabic Typesetting" w:cs="Arabic Typesetting"/>
                <w:sz w:val="34"/>
                <w:szCs w:val="34"/>
                <w:rtl/>
              </w:rPr>
              <w:t>مجموعة مختارة من البلدان الأقل نمواً بموضوعات تتصل بمعلومات القطاع العام وحق</w:t>
            </w:r>
            <w:r w:rsidR="001E6D8D">
              <w:rPr>
                <w:rFonts w:ascii="Arabic Typesetting" w:hAnsi="Arabic Typesetting" w:cs="Arabic Typesetting" w:hint="cs"/>
                <w:sz w:val="34"/>
                <w:szCs w:val="34"/>
                <w:rtl/>
              </w:rPr>
              <w:t xml:space="preserve"> </w:t>
            </w:r>
            <w:r w:rsidRPr="005F7751">
              <w:rPr>
                <w:rFonts w:ascii="Arabic Typesetting" w:hAnsi="Arabic Typesetting" w:cs="Arabic Typesetting"/>
                <w:sz w:val="34"/>
                <w:szCs w:val="34"/>
                <w:rtl/>
              </w:rPr>
              <w:t>المؤلف</w:t>
            </w:r>
            <w:r w:rsidRPr="005F7751">
              <w:rPr>
                <w:rFonts w:ascii="Arabic Typesetting" w:hAnsi="Arabic Typesetting" w:cs="Arabic Typesetting" w:hint="cs"/>
                <w:sz w:val="34"/>
                <w:szCs w:val="34"/>
                <w:rtl/>
              </w:rPr>
              <w:t>.</w:t>
            </w:r>
          </w:p>
        </w:tc>
      </w:tr>
      <w:tr w:rsidR="00003EBE" w:rsidRPr="005F7751" w:rsidTr="00EB194A">
        <w:trPr>
          <w:cantSplit/>
          <w:trHeight w:val="553"/>
        </w:trPr>
        <w:tc>
          <w:tcPr>
            <w:tcW w:w="2376" w:type="dxa"/>
            <w:shd w:val="clear" w:color="auto" w:fill="auto"/>
          </w:tcPr>
          <w:p w:rsidR="00003EBE" w:rsidRPr="005F7751" w:rsidRDefault="00003EBE" w:rsidP="008B1AC4">
            <w:pPr>
              <w:pStyle w:val="NormalParaAR"/>
              <w:spacing w:before="120"/>
              <w:rPr>
                <w:bCs/>
                <w:sz w:val="34"/>
                <w:szCs w:val="34"/>
                <w:u w:val="single"/>
              </w:rPr>
            </w:pPr>
            <w:r w:rsidRPr="005F7751">
              <w:rPr>
                <w:rFonts w:hint="cs"/>
                <w:b/>
                <w:bCs/>
                <w:sz w:val="34"/>
                <w:szCs w:val="34"/>
                <w:u w:val="single"/>
                <w:rtl/>
                <w:lang w:bidi="ar-EG"/>
              </w:rPr>
              <w:t xml:space="preserve">الجدول </w:t>
            </w:r>
            <w:proofErr w:type="gramStart"/>
            <w:r w:rsidRPr="005F7751">
              <w:rPr>
                <w:rFonts w:hint="cs"/>
                <w:b/>
                <w:bCs/>
                <w:sz w:val="34"/>
                <w:szCs w:val="34"/>
                <w:u w:val="single"/>
                <w:rtl/>
                <w:lang w:bidi="ar-EG"/>
              </w:rPr>
              <w:t>الزمني</w:t>
            </w:r>
            <w:proofErr w:type="gramEnd"/>
            <w:r w:rsidRPr="005F7751">
              <w:rPr>
                <w:rFonts w:hint="cs"/>
                <w:b/>
                <w:bCs/>
                <w:sz w:val="34"/>
                <w:szCs w:val="34"/>
                <w:u w:val="single"/>
                <w:rtl/>
                <w:lang w:bidi="ar-EG"/>
              </w:rPr>
              <w:t xml:space="preserve"> للتنفيذ</w:t>
            </w:r>
          </w:p>
        </w:tc>
        <w:tc>
          <w:tcPr>
            <w:tcW w:w="6912" w:type="dxa"/>
            <w:shd w:val="clear" w:color="auto" w:fill="auto"/>
          </w:tcPr>
          <w:p w:rsidR="00003EBE" w:rsidRPr="005F7751" w:rsidRDefault="00363D6B" w:rsidP="008B1AC4">
            <w:pPr>
              <w:bidi/>
              <w:spacing w:before="120" w:after="240" w:line="360" w:lineRule="exact"/>
              <w:rPr>
                <w:rFonts w:ascii="Arabic Typesetting" w:hAnsi="Arabic Typesetting" w:cs="Arabic Typesetting"/>
                <w:sz w:val="34"/>
                <w:szCs w:val="34"/>
              </w:rPr>
            </w:pPr>
            <w:proofErr w:type="gramStart"/>
            <w:r w:rsidRPr="005F7751">
              <w:rPr>
                <w:rFonts w:ascii="Arabic Typesetting" w:hAnsi="Arabic Typesetting" w:cs="Arabic Typesetting" w:hint="cs"/>
                <w:sz w:val="34"/>
                <w:szCs w:val="34"/>
                <w:rtl/>
              </w:rPr>
              <w:t>نُفذت</w:t>
            </w:r>
            <w:proofErr w:type="gramEnd"/>
            <w:r w:rsidRPr="005F7751">
              <w:rPr>
                <w:rFonts w:ascii="Arabic Typesetting" w:hAnsi="Arabic Typesetting" w:cs="Arabic Typesetting" w:hint="cs"/>
                <w:sz w:val="34"/>
                <w:szCs w:val="34"/>
                <w:rtl/>
              </w:rPr>
              <w:t xml:space="preserve"> كل مراحل المشروع وفقاً للجدول الزمني المقرر وفي حدود الميزانية المخصصة.</w:t>
            </w:r>
          </w:p>
        </w:tc>
      </w:tr>
      <w:tr w:rsidR="00003EBE" w:rsidRPr="005F7751" w:rsidTr="00EB194A">
        <w:trPr>
          <w:cantSplit/>
          <w:trHeight w:val="520"/>
        </w:trPr>
        <w:tc>
          <w:tcPr>
            <w:tcW w:w="2376" w:type="dxa"/>
            <w:shd w:val="clear" w:color="auto" w:fill="auto"/>
          </w:tcPr>
          <w:p w:rsidR="00003EBE" w:rsidRPr="005F7751" w:rsidRDefault="00363D6B" w:rsidP="008B1AC4">
            <w:pPr>
              <w:pStyle w:val="NormalParaAR"/>
              <w:spacing w:before="120"/>
              <w:rPr>
                <w:bCs/>
                <w:sz w:val="34"/>
                <w:szCs w:val="34"/>
                <w:u w:val="single"/>
              </w:rPr>
            </w:pPr>
            <w:proofErr w:type="gramStart"/>
            <w:r w:rsidRPr="005F7751">
              <w:rPr>
                <w:rFonts w:hint="cs"/>
                <w:b/>
                <w:bCs/>
                <w:sz w:val="34"/>
                <w:szCs w:val="34"/>
                <w:u w:val="single"/>
                <w:rtl/>
                <w:lang w:bidi="ar-EG"/>
              </w:rPr>
              <w:t>التقارير</w:t>
            </w:r>
            <w:proofErr w:type="gramEnd"/>
            <w:r w:rsidRPr="005F7751">
              <w:rPr>
                <w:rFonts w:hint="cs"/>
                <w:b/>
                <w:bCs/>
                <w:sz w:val="34"/>
                <w:szCs w:val="34"/>
                <w:u w:val="single"/>
                <w:rtl/>
                <w:lang w:bidi="ar-EG"/>
              </w:rPr>
              <w:t xml:space="preserve"> السابقة</w:t>
            </w:r>
          </w:p>
        </w:tc>
        <w:tc>
          <w:tcPr>
            <w:tcW w:w="6912" w:type="dxa"/>
            <w:shd w:val="clear" w:color="auto" w:fill="auto"/>
          </w:tcPr>
          <w:p w:rsidR="00003EBE" w:rsidRPr="005F7751" w:rsidRDefault="00363D6B" w:rsidP="008B1AC4">
            <w:pPr>
              <w:bidi/>
              <w:spacing w:before="120" w:after="240" w:line="360" w:lineRule="exact"/>
              <w:rPr>
                <w:rFonts w:ascii="Arabic Typesetting" w:hAnsi="Arabic Typesetting" w:cs="Arabic Typesetting"/>
                <w:iCs/>
                <w:sz w:val="34"/>
                <w:szCs w:val="34"/>
              </w:rPr>
            </w:pPr>
            <w:r w:rsidRPr="005F7751">
              <w:rPr>
                <w:rFonts w:ascii="Arabic Typesetting" w:hAnsi="Arabic Typesetting" w:cs="Arabic Typesetting" w:hint="cs"/>
                <w:sz w:val="34"/>
                <w:szCs w:val="34"/>
                <w:rtl/>
              </w:rPr>
              <w:t xml:space="preserve">هذا </w:t>
            </w:r>
            <w:proofErr w:type="gramStart"/>
            <w:r w:rsidRPr="005F7751">
              <w:rPr>
                <w:rFonts w:ascii="Arabic Typesetting" w:hAnsi="Arabic Typesetting" w:cs="Arabic Typesetting" w:hint="cs"/>
                <w:sz w:val="34"/>
                <w:szCs w:val="34"/>
                <w:rtl/>
              </w:rPr>
              <w:t>أول</w:t>
            </w:r>
            <w:proofErr w:type="gramEnd"/>
            <w:r w:rsidRPr="005F7751">
              <w:rPr>
                <w:rFonts w:ascii="Arabic Typesetting" w:hAnsi="Arabic Typesetting" w:cs="Arabic Typesetting" w:hint="cs"/>
                <w:sz w:val="34"/>
                <w:szCs w:val="34"/>
                <w:rtl/>
              </w:rPr>
              <w:t xml:space="preserve"> تقرير </w:t>
            </w:r>
            <w:r w:rsidR="001E6D8D">
              <w:rPr>
                <w:rFonts w:ascii="Arabic Typesetting" w:hAnsi="Arabic Typesetting" w:cs="Arabic Typesetting" w:hint="cs"/>
                <w:sz w:val="34"/>
                <w:szCs w:val="34"/>
                <w:rtl/>
              </w:rPr>
              <w:t>يقدَّم</w:t>
            </w:r>
            <w:r w:rsidRPr="005F7751">
              <w:rPr>
                <w:rFonts w:ascii="Arabic Typesetting" w:hAnsi="Arabic Typesetting" w:cs="Arabic Typesetting" w:hint="cs"/>
                <w:sz w:val="34"/>
                <w:szCs w:val="34"/>
                <w:rtl/>
              </w:rPr>
              <w:t xml:space="preserve"> إلى لجنة التنمية.</w:t>
            </w:r>
          </w:p>
        </w:tc>
      </w:tr>
    </w:tbl>
    <w:p w:rsidR="00162214" w:rsidRPr="00003EBE" w:rsidRDefault="00003EBE" w:rsidP="001E6D8D">
      <w:pPr>
        <w:pStyle w:val="EndofDocumentAR"/>
        <w:spacing w:before="240" w:after="0"/>
        <w:rPr>
          <w:rtl/>
        </w:rPr>
      </w:pPr>
      <w:r>
        <w:rPr>
          <w:rFonts w:hint="cs"/>
          <w:rtl/>
        </w:rPr>
        <w:t xml:space="preserve">[نهاية المرفق </w:t>
      </w:r>
      <w:proofErr w:type="gramStart"/>
      <w:r>
        <w:rPr>
          <w:rFonts w:hint="cs"/>
          <w:rtl/>
        </w:rPr>
        <w:t>والوثيقة</w:t>
      </w:r>
      <w:proofErr w:type="gramEnd"/>
      <w:r>
        <w:rPr>
          <w:rFonts w:hint="cs"/>
          <w:rtl/>
        </w:rPr>
        <w:t>]</w:t>
      </w:r>
    </w:p>
    <w:sectPr w:rsidR="00162214" w:rsidRPr="00003EBE" w:rsidSect="00BB0284">
      <w:headerReference w:type="default" r:id="rId18"/>
      <w:headerReference w:type="first" r:id="rId1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F68" w:rsidRDefault="00190F68">
      <w:r>
        <w:separator/>
      </w:r>
    </w:p>
  </w:endnote>
  <w:endnote w:type="continuationSeparator" w:id="0">
    <w:p w:rsidR="00190F68" w:rsidRDefault="0019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94A" w:rsidRDefault="00EB1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94A" w:rsidRPr="00AD564A" w:rsidRDefault="00EB194A" w:rsidP="00AD56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94A" w:rsidRDefault="00EB1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F68" w:rsidRDefault="00190F68" w:rsidP="009622BF">
      <w:pPr>
        <w:bidi/>
      </w:pPr>
      <w:bookmarkStart w:id="0" w:name="OLE_LINK1"/>
      <w:bookmarkStart w:id="1" w:name="OLE_LINK2"/>
      <w:r>
        <w:separator/>
      </w:r>
      <w:bookmarkEnd w:id="0"/>
      <w:bookmarkEnd w:id="1"/>
    </w:p>
  </w:footnote>
  <w:footnote w:type="continuationSeparator" w:id="0">
    <w:p w:rsidR="00190F68" w:rsidRDefault="00190F68" w:rsidP="009622BF">
      <w:pPr>
        <w:bidi/>
      </w:pPr>
      <w:r>
        <w:separator/>
      </w:r>
    </w:p>
  </w:footnote>
  <w:footnote w:id="1">
    <w:p w:rsidR="005710A2" w:rsidRDefault="005710A2">
      <w:pPr>
        <w:pStyle w:val="FootnoteText"/>
      </w:pPr>
      <w:r>
        <w:rPr>
          <w:rStyle w:val="FootnoteReference"/>
        </w:rPr>
        <w:footnoteRef/>
      </w:r>
      <w:r>
        <w:rPr>
          <w:rtl/>
        </w:rPr>
        <w:t xml:space="preserve"> </w:t>
      </w:r>
      <w:proofErr w:type="gramStart"/>
      <w:r w:rsidRPr="005710A2">
        <w:rPr>
          <w:rtl/>
        </w:rPr>
        <w:t>مشروع</w:t>
      </w:r>
      <w:proofErr w:type="gramEnd"/>
      <w:r w:rsidRPr="005710A2">
        <w:rPr>
          <w:rtl/>
        </w:rPr>
        <w:t xml:space="preserve"> رائد لإنشاء قاعدة بيانات مركزية لإتاحة موارد التعليم والبحث ذات الصلة بالملكية الفكرية على أساس من النفاذ المفتوح</w:t>
      </w:r>
      <w:r>
        <w:rPr>
          <w:rFonts w:hint="cs"/>
          <w:rtl/>
        </w:rPr>
        <w:t>.</w:t>
      </w:r>
    </w:p>
  </w:footnote>
  <w:footnote w:id="2">
    <w:p w:rsidR="005710A2" w:rsidRDefault="005710A2">
      <w:pPr>
        <w:pStyle w:val="FootnoteText"/>
      </w:pPr>
      <w:r>
        <w:rPr>
          <w:rStyle w:val="FootnoteReference"/>
        </w:rPr>
        <w:footnoteRef/>
      </w:r>
      <w:r>
        <w:rPr>
          <w:rtl/>
        </w:rPr>
        <w:t xml:space="preserve"> </w:t>
      </w:r>
      <w:r w:rsidRPr="005710A2">
        <w:rPr>
          <w:rtl/>
        </w:rPr>
        <w:t xml:space="preserve">مؤتمر دولي للبلدان الأقل نمواً بشأن </w:t>
      </w:r>
      <w:proofErr w:type="gramStart"/>
      <w:r w:rsidRPr="005710A2">
        <w:rPr>
          <w:rtl/>
        </w:rPr>
        <w:t>حق</w:t>
      </w:r>
      <w:proofErr w:type="gramEnd"/>
      <w:r w:rsidRPr="005710A2">
        <w:rPr>
          <w:rtl/>
        </w:rPr>
        <w:t xml:space="preserve"> المؤلف وإدارة معلومات القطاع العام</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94A" w:rsidRDefault="00EB19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1704F" w:rsidP="008806C0">
    <w:r>
      <w:t>CDIP</w:t>
    </w:r>
    <w:r w:rsidR="002F77FC">
      <w:t>/</w:t>
    </w:r>
    <w:r>
      <w:t>1</w:t>
    </w:r>
    <w:r w:rsidR="008806C0">
      <w:t>9</w:t>
    </w:r>
    <w:r w:rsidR="002F77FC">
      <w:t>/--</w:t>
    </w:r>
  </w:p>
  <w:p w:rsidR="002F77FC" w:rsidRDefault="002F77FC" w:rsidP="00D61541">
    <w:r>
      <w:fldChar w:fldCharType="begin"/>
    </w:r>
    <w:r>
      <w:instrText xml:space="preserve"> PAGE  \* MERGEFORMAT </w:instrText>
    </w:r>
    <w:r>
      <w:fldChar w:fldCharType="separate"/>
    </w:r>
    <w:r w:rsidR="00162214">
      <w:rPr>
        <w:noProof/>
      </w:rPr>
      <w:t>3</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94A" w:rsidRDefault="00EB19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14" w:rsidRDefault="00162214" w:rsidP="008806C0">
    <w:r>
      <w:t>CDIP/19/8</w:t>
    </w:r>
  </w:p>
  <w:p w:rsidR="00162214" w:rsidRDefault="00162214" w:rsidP="008806C0">
    <w:pPr>
      <w:rPr>
        <w:rtl/>
      </w:rPr>
    </w:pPr>
    <w:r>
      <w:t>Annex</w:t>
    </w:r>
  </w:p>
  <w:p w:rsidR="00BB0284" w:rsidRDefault="00BB0284" w:rsidP="00AD564A">
    <w:pPr>
      <w:spacing w:after="60"/>
    </w:pPr>
    <w:r>
      <w:fldChar w:fldCharType="begin"/>
    </w:r>
    <w:r>
      <w:instrText xml:space="preserve"> PAGE   \* MERGEFORMAT </w:instrText>
    </w:r>
    <w:r>
      <w:fldChar w:fldCharType="separate"/>
    </w:r>
    <w:r w:rsidR="00AF2B69">
      <w:rPr>
        <w:noProof/>
      </w:rPr>
      <w:t>6</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14" w:rsidRDefault="00162214" w:rsidP="00162214">
    <w:r>
      <w:t>CDIP/19/8</w:t>
    </w:r>
  </w:p>
  <w:p w:rsidR="00162214" w:rsidRDefault="00162214" w:rsidP="00162214">
    <w:r>
      <w:t>ANNEX</w:t>
    </w:r>
  </w:p>
  <w:p w:rsidR="00162214" w:rsidRPr="00162214" w:rsidRDefault="00162214" w:rsidP="00162214">
    <w:pPr>
      <w:rPr>
        <w:rFonts w:ascii="Arabic Typesetting" w:hAnsi="Arabic Typesetting" w:cs="Arabic Typesetting"/>
        <w:sz w:val="36"/>
        <w:szCs w:val="36"/>
        <w:rtl/>
      </w:rPr>
    </w:pPr>
    <w:r w:rsidRPr="00162214">
      <w:rPr>
        <w:rFonts w:ascii="Arabic Typesetting" w:hAnsi="Arabic Typesetting" w:cs="Arabic Typesetting"/>
        <w:sz w:val="36"/>
        <w:szCs w:val="36"/>
        <w:rtl/>
      </w:rPr>
      <w:t>المرفق</w:t>
    </w:r>
  </w:p>
  <w:p w:rsidR="00162214" w:rsidRDefault="00162214" w:rsidP="001622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D640F4F8"/>
    <w:lvl w:ilvl="0">
      <w:start w:val="1"/>
      <w:numFmt w:val="lowerRoman"/>
      <w:lvlRestart w:val="0"/>
      <w:pStyle w:val="ONUME"/>
      <w:lvlText w:val="(%1)"/>
      <w:lvlJc w:val="left"/>
      <w:pPr>
        <w:tabs>
          <w:tab w:val="num" w:pos="567"/>
        </w:tabs>
        <w:ind w:left="0" w:firstLine="0"/>
      </w:pPr>
      <w:rPr>
        <w:rFonts w:ascii="Arial" w:eastAsia="Times New Roman" w:hAnsi="Arial" w:cs="Arial" w:hint="default"/>
      </w:rPr>
    </w:lvl>
    <w:lvl w:ilvl="1">
      <w:start w:val="1"/>
      <w:numFmt w:val="lowerRoman"/>
      <w:lvlText w:val="(%2)"/>
      <w:lvlJc w:val="left"/>
      <w:pPr>
        <w:tabs>
          <w:tab w:val="num" w:pos="567"/>
        </w:tabs>
        <w:ind w:left="567" w:hanging="567"/>
      </w:pPr>
      <w:rPr>
        <w:rFonts w:ascii="Arial" w:eastAsia="SimSun"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36D620A2"/>
    <w:lvl w:ilvl="0" w:tplc="64A6D4A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F7780A"/>
    <w:multiLevelType w:val="multilevel"/>
    <w:tmpl w:val="8292A794"/>
    <w:lvl w:ilvl="0">
      <w:start w:val="1"/>
      <w:numFmt w:val="lowerRoman"/>
      <w:lvlRestart w:val="0"/>
      <w:lvlText w:val="(%1)"/>
      <w:lvlJc w:val="left"/>
      <w:pPr>
        <w:tabs>
          <w:tab w:val="num" w:pos="1134"/>
        </w:tabs>
        <w:ind w:left="567" w:firstLine="0"/>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CB"/>
    <w:rsid w:val="00002CBE"/>
    <w:rsid w:val="00003232"/>
    <w:rsid w:val="000033DA"/>
    <w:rsid w:val="00003EBE"/>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9F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214"/>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0F68"/>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D8D"/>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1E05"/>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3AAC"/>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888"/>
    <w:rsid w:val="003433E5"/>
    <w:rsid w:val="00344082"/>
    <w:rsid w:val="0034582C"/>
    <w:rsid w:val="00345916"/>
    <w:rsid w:val="00345CAC"/>
    <w:rsid w:val="0034789E"/>
    <w:rsid w:val="003501DA"/>
    <w:rsid w:val="003503E2"/>
    <w:rsid w:val="00351DC1"/>
    <w:rsid w:val="003534EE"/>
    <w:rsid w:val="003600A2"/>
    <w:rsid w:val="003612D8"/>
    <w:rsid w:val="003637B6"/>
    <w:rsid w:val="00363D6B"/>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6A45"/>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F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A13"/>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10A2"/>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26F"/>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751"/>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1FCE"/>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E7C1F"/>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58CB"/>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6A7"/>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1AC4"/>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DCE"/>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713F"/>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C44"/>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1BC5"/>
    <w:rsid w:val="00AC2FD0"/>
    <w:rsid w:val="00AC3DBD"/>
    <w:rsid w:val="00AC5E85"/>
    <w:rsid w:val="00AD03D8"/>
    <w:rsid w:val="00AD0D5F"/>
    <w:rsid w:val="00AD34CF"/>
    <w:rsid w:val="00AD36C8"/>
    <w:rsid w:val="00AD37C9"/>
    <w:rsid w:val="00AD47D3"/>
    <w:rsid w:val="00AD564A"/>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B69"/>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284"/>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8D8"/>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4E10"/>
    <w:rsid w:val="00D7550B"/>
    <w:rsid w:val="00D75EEB"/>
    <w:rsid w:val="00D75F1E"/>
    <w:rsid w:val="00D80F87"/>
    <w:rsid w:val="00D812A5"/>
    <w:rsid w:val="00D82A5C"/>
    <w:rsid w:val="00D82D11"/>
    <w:rsid w:val="00D83CD3"/>
    <w:rsid w:val="00D83E51"/>
    <w:rsid w:val="00D84719"/>
    <w:rsid w:val="00D856EA"/>
    <w:rsid w:val="00D85ACD"/>
    <w:rsid w:val="00D86460"/>
    <w:rsid w:val="00D9104F"/>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93C"/>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94A"/>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2FBA"/>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547"/>
    <w:rsid w:val="00FB36CA"/>
    <w:rsid w:val="00FB72AC"/>
    <w:rsid w:val="00FB7706"/>
    <w:rsid w:val="00FB7EC9"/>
    <w:rsid w:val="00FB7F82"/>
    <w:rsid w:val="00FC004F"/>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BCF"/>
    <w:rsid w:val="00FE6E94"/>
    <w:rsid w:val="00FE76CB"/>
    <w:rsid w:val="00FE7BD8"/>
    <w:rsid w:val="00FF12EF"/>
    <w:rsid w:val="00FF1D76"/>
    <w:rsid w:val="00FF309E"/>
    <w:rsid w:val="00FF317A"/>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FootnoteTextChar">
    <w:name w:val="Footnote Text Char"/>
    <w:link w:val="FootnoteText"/>
    <w:semiHidden/>
    <w:rsid w:val="00162214"/>
    <w:rPr>
      <w:rFonts w:ascii="Arabic Typesetting" w:hAnsi="Arabic Typesetting" w:cs="Arabic Typesetting"/>
      <w:sz w:val="28"/>
      <w:szCs w:val="28"/>
    </w:rPr>
  </w:style>
  <w:style w:type="paragraph" w:customStyle="1" w:styleId="ONUME">
    <w:name w:val="ONUM E"/>
    <w:basedOn w:val="BodyText"/>
    <w:rsid w:val="00003EBE"/>
    <w:pPr>
      <w:numPr>
        <w:numId w:val="22"/>
      </w:numPr>
      <w:spacing w:after="220"/>
    </w:pPr>
    <w:rPr>
      <w:rFonts w:eastAsia="SimSun"/>
      <w:lang w:eastAsia="zh-CN"/>
    </w:rPr>
  </w:style>
  <w:style w:type="character" w:styleId="Hyperlink">
    <w:name w:val="Hyperlink"/>
    <w:rsid w:val="00003EBE"/>
    <w:rPr>
      <w:color w:val="0000FF"/>
      <w:u w:val="single"/>
    </w:rPr>
  </w:style>
  <w:style w:type="paragraph" w:styleId="BodyText">
    <w:name w:val="Body Text"/>
    <w:basedOn w:val="Normal"/>
    <w:link w:val="BodyTextChar"/>
    <w:rsid w:val="00003EBE"/>
    <w:pPr>
      <w:spacing w:after="120"/>
    </w:pPr>
  </w:style>
  <w:style w:type="character" w:customStyle="1" w:styleId="BodyTextChar">
    <w:name w:val="Body Text Char"/>
    <w:basedOn w:val="DefaultParagraphFont"/>
    <w:link w:val="BodyText"/>
    <w:rsid w:val="00003EBE"/>
    <w:rPr>
      <w:rFonts w:ascii="Arial" w:hAnsi="Arial" w:cs="Arial"/>
      <w:sz w:val="22"/>
    </w:rPr>
  </w:style>
  <w:style w:type="paragraph" w:styleId="ListParagraph">
    <w:name w:val="List Paragraph"/>
    <w:basedOn w:val="Normal"/>
    <w:uiPriority w:val="34"/>
    <w:qFormat/>
    <w:rsid w:val="00D418D8"/>
    <w:pPr>
      <w:ind w:left="720"/>
      <w:contextualSpacing/>
    </w:pPr>
  </w:style>
  <w:style w:type="character" w:styleId="FollowedHyperlink">
    <w:name w:val="FollowedHyperlink"/>
    <w:basedOn w:val="DefaultParagraphFont"/>
    <w:rsid w:val="00FF31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character" w:customStyle="1" w:styleId="FootnoteTextChar">
    <w:name w:val="Footnote Text Char"/>
    <w:link w:val="FootnoteText"/>
    <w:semiHidden/>
    <w:rsid w:val="00162214"/>
    <w:rPr>
      <w:rFonts w:ascii="Arabic Typesetting" w:hAnsi="Arabic Typesetting" w:cs="Arabic Typesetting"/>
      <w:sz w:val="28"/>
      <w:szCs w:val="28"/>
    </w:rPr>
  </w:style>
  <w:style w:type="paragraph" w:customStyle="1" w:styleId="ONUME">
    <w:name w:val="ONUM E"/>
    <w:basedOn w:val="BodyText"/>
    <w:rsid w:val="00003EBE"/>
    <w:pPr>
      <w:numPr>
        <w:numId w:val="22"/>
      </w:numPr>
      <w:spacing w:after="220"/>
    </w:pPr>
    <w:rPr>
      <w:rFonts w:eastAsia="SimSun"/>
      <w:lang w:eastAsia="zh-CN"/>
    </w:rPr>
  </w:style>
  <w:style w:type="character" w:styleId="Hyperlink">
    <w:name w:val="Hyperlink"/>
    <w:rsid w:val="00003EBE"/>
    <w:rPr>
      <w:color w:val="0000FF"/>
      <w:u w:val="single"/>
    </w:rPr>
  </w:style>
  <w:style w:type="paragraph" w:styleId="BodyText">
    <w:name w:val="Body Text"/>
    <w:basedOn w:val="Normal"/>
    <w:link w:val="BodyTextChar"/>
    <w:rsid w:val="00003EBE"/>
    <w:pPr>
      <w:spacing w:after="120"/>
    </w:pPr>
  </w:style>
  <w:style w:type="character" w:customStyle="1" w:styleId="BodyTextChar">
    <w:name w:val="Body Text Char"/>
    <w:basedOn w:val="DefaultParagraphFont"/>
    <w:link w:val="BodyText"/>
    <w:rsid w:val="00003EBE"/>
    <w:rPr>
      <w:rFonts w:ascii="Arial" w:hAnsi="Arial" w:cs="Arial"/>
      <w:sz w:val="22"/>
    </w:rPr>
  </w:style>
  <w:style w:type="paragraph" w:styleId="ListParagraph">
    <w:name w:val="List Paragraph"/>
    <w:basedOn w:val="Normal"/>
    <w:uiPriority w:val="34"/>
    <w:qFormat/>
    <w:rsid w:val="00D418D8"/>
    <w:pPr>
      <w:ind w:left="720"/>
      <w:contextualSpacing/>
    </w:pPr>
  </w:style>
  <w:style w:type="character" w:styleId="FollowedHyperlink">
    <w:name w:val="FollowedHyperlink"/>
    <w:basedOn w:val="DefaultParagraphFont"/>
    <w:rsid w:val="00FF31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elc.wipo.int/acc/index.jsf?page=courseCatalog.xhtml&amp;lang=en&amp;cc=DL511E" TargetMode="External"/><Relationship Id="rId2" Type="http://schemas.openxmlformats.org/officeDocument/2006/relationships/numbering" Target="numbering.xml"/><Relationship Id="rId16" Type="http://schemas.openxmlformats.org/officeDocument/2006/relationships/hyperlink" Target="http://www.wipo.int/tools/en/disclaim.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A4AA2-D918-4248-8D0E-9BDE0505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1317</Words>
  <Characters>7508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CDIP/19/8 (Arabic)</vt:lpstr>
    </vt:vector>
  </TitlesOfParts>
  <Company>World Intellectual Property Organization</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CDIP/19/8 (Arabic)</dc:title>
  <dc:creator>Ahmed Hassan</dc:creator>
  <cp:lastModifiedBy>BRACI Biljana</cp:lastModifiedBy>
  <cp:revision>2</cp:revision>
  <cp:lastPrinted>2017-03-22T14:45:00Z</cp:lastPrinted>
  <dcterms:created xsi:type="dcterms:W3CDTF">2017-03-22T16:52:00Z</dcterms:created>
  <dcterms:modified xsi:type="dcterms:W3CDTF">2017-03-22T16:52:00Z</dcterms:modified>
</cp:coreProperties>
</file>