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21704F">
            <w:pPr>
              <w:pStyle w:val="DocumentCodeAR"/>
              <w:bidi/>
              <w:rPr>
                <w:rtl/>
              </w:rPr>
            </w:pPr>
          </w:p>
        </w:tc>
      </w:tr>
      <w:tr w:rsidR="001667B6" w:rsidTr="00BF164F">
        <w:tc>
          <w:tcPr>
            <w:tcW w:w="9571" w:type="dxa"/>
            <w:gridSpan w:val="3"/>
          </w:tcPr>
          <w:p w:rsidR="001667B6" w:rsidRPr="00B6101C" w:rsidRDefault="00B6101C" w:rsidP="00570F6B">
            <w:pPr>
              <w:pStyle w:val="DocumentLanguageAR"/>
              <w:bidi/>
              <w:rPr>
                <w:rtl/>
              </w:rPr>
            </w:pPr>
            <w:r w:rsidRPr="00B6101C">
              <w:rPr>
                <w:rFonts w:hint="cs"/>
                <w:rtl/>
              </w:rPr>
              <w:t xml:space="preserve">الأصل: </w:t>
            </w:r>
            <w:r w:rsidR="00570F6B">
              <w:rPr>
                <w:rFonts w:hint="cs"/>
                <w:rtl/>
              </w:rPr>
              <w:t>بالإنكليزية</w:t>
            </w:r>
          </w:p>
        </w:tc>
      </w:tr>
      <w:tr w:rsidR="001667B6" w:rsidTr="00BF164F">
        <w:tc>
          <w:tcPr>
            <w:tcW w:w="9571" w:type="dxa"/>
            <w:gridSpan w:val="3"/>
          </w:tcPr>
          <w:p w:rsidR="001667B6" w:rsidRPr="00B6101C" w:rsidRDefault="00B6101C" w:rsidP="00570F6B">
            <w:pPr>
              <w:pStyle w:val="DocumentDateAR"/>
              <w:bidi/>
              <w:rPr>
                <w:rtl/>
              </w:rPr>
            </w:pPr>
            <w:r w:rsidRPr="00B6101C">
              <w:rPr>
                <w:rFonts w:hint="cs"/>
                <w:rtl/>
              </w:rPr>
              <w:t xml:space="preserve">التاريخ: </w:t>
            </w:r>
            <w:r w:rsidR="00570F6B">
              <w:rPr>
                <w:rFonts w:hint="cs"/>
                <w:rtl/>
              </w:rPr>
              <w:t>4</w:t>
            </w:r>
            <w:r w:rsidRPr="00B6101C">
              <w:rPr>
                <w:rFonts w:hint="cs"/>
                <w:rtl/>
              </w:rPr>
              <w:t xml:space="preserve"> </w:t>
            </w:r>
            <w:r w:rsidR="00570F6B">
              <w:rPr>
                <w:rFonts w:hint="cs"/>
                <w:rtl/>
              </w:rPr>
              <w:t>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21704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 عشرة</w:t>
      </w:r>
    </w:p>
    <w:p w:rsidR="0021704F" w:rsidRPr="00D61541" w:rsidRDefault="0021704F" w:rsidP="0021704F">
      <w:pPr>
        <w:pStyle w:val="MeetingDatesAR"/>
        <w:bidi/>
        <w:rPr>
          <w:rtl/>
        </w:rPr>
      </w:pPr>
      <w:r w:rsidRPr="00D61541">
        <w:rPr>
          <w:rFonts w:hint="cs"/>
          <w:rtl/>
        </w:rPr>
        <w:t xml:space="preserve">جنيف، من </w:t>
      </w:r>
      <w:r>
        <w:rPr>
          <w:rFonts w:hint="cs"/>
          <w:rtl/>
        </w:rPr>
        <w:t>31 أكتوبر إلى 4 نوفمبر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70F6B" w:rsidP="00FB7EC9">
      <w:pPr>
        <w:pStyle w:val="DocumentTitleAR"/>
        <w:bidi/>
        <w:rPr>
          <w:rtl/>
        </w:rPr>
      </w:pPr>
      <w:r>
        <w:rPr>
          <w:rFonts w:hint="cs"/>
          <w:rtl/>
        </w:rPr>
        <w:t>ملخص الرئيس</w:t>
      </w:r>
    </w:p>
    <w:p w:rsidR="00D61541" w:rsidRPr="00D61541" w:rsidRDefault="00D61541" w:rsidP="00931859">
      <w:pPr>
        <w:pStyle w:val="PreparedbyAR"/>
        <w:bidi/>
        <w:rPr>
          <w:rtl/>
        </w:rPr>
      </w:pPr>
    </w:p>
    <w:p w:rsidR="00EB3222" w:rsidRDefault="00EB3222" w:rsidP="00EB3222">
      <w:pPr>
        <w:pStyle w:val="NumberedParaAR"/>
      </w:pPr>
      <w:r w:rsidRPr="00F81FA5">
        <w:rPr>
          <w:rtl/>
        </w:rPr>
        <w:t>عُقدت الدورة الثامنة عشرة للجنة المعنية بالتنمية والملكية الفكرية (اللجنة) في الفترة من 31</w:t>
      </w:r>
      <w:r>
        <w:rPr>
          <w:rFonts w:hint="cs"/>
          <w:rtl/>
        </w:rPr>
        <w:t> </w:t>
      </w:r>
      <w:r w:rsidRPr="00F81FA5">
        <w:rPr>
          <w:rtl/>
        </w:rPr>
        <w:t>أكتوبر إلى 4</w:t>
      </w:r>
      <w:r>
        <w:rPr>
          <w:rFonts w:hint="cs"/>
          <w:rtl/>
        </w:rPr>
        <w:t> </w:t>
      </w:r>
      <w:r w:rsidRPr="00F81FA5">
        <w:rPr>
          <w:rtl/>
        </w:rPr>
        <w:t>نوفمبر</w:t>
      </w:r>
      <w:r>
        <w:rPr>
          <w:rFonts w:hint="cs"/>
          <w:rtl/>
        </w:rPr>
        <w:t> </w:t>
      </w:r>
      <w:r w:rsidRPr="00F81FA5">
        <w:rPr>
          <w:rtl/>
        </w:rPr>
        <w:t xml:space="preserve">2016. وحضر الدورة </w:t>
      </w:r>
      <w:r>
        <w:rPr>
          <w:rFonts w:hint="cs"/>
          <w:rtl/>
        </w:rPr>
        <w:t>102 </w:t>
      </w:r>
      <w:r w:rsidRPr="00F81FA5">
        <w:rPr>
          <w:rtl/>
        </w:rPr>
        <w:t>دولة ع</w:t>
      </w:r>
      <w:r>
        <w:rPr>
          <w:rtl/>
        </w:rPr>
        <w:t>ضو</w:t>
      </w:r>
      <w:r w:rsidRPr="00F81FA5">
        <w:rPr>
          <w:rtl/>
        </w:rPr>
        <w:t xml:space="preserve"> و</w:t>
      </w:r>
      <w:r>
        <w:rPr>
          <w:rFonts w:hint="cs"/>
          <w:rtl/>
        </w:rPr>
        <w:t>27 </w:t>
      </w:r>
      <w:r w:rsidRPr="00F81FA5">
        <w:rPr>
          <w:rtl/>
        </w:rPr>
        <w:t xml:space="preserve">مراقبا. وافتتح الدورة </w:t>
      </w:r>
      <w:r>
        <w:rPr>
          <w:rFonts w:hint="cs"/>
          <w:rtl/>
        </w:rPr>
        <w:t xml:space="preserve">السفير </w:t>
      </w:r>
      <w:r>
        <w:rPr>
          <w:rtl/>
        </w:rPr>
        <w:t xml:space="preserve">لويس </w:t>
      </w:r>
      <w:r>
        <w:rPr>
          <w:rFonts w:hint="cs"/>
          <w:rtl/>
        </w:rPr>
        <w:t>إ</w:t>
      </w:r>
      <w:r w:rsidRPr="00F81FA5">
        <w:rPr>
          <w:rtl/>
        </w:rPr>
        <w:t xml:space="preserve">نريكي شافيز </w:t>
      </w:r>
      <w:proofErr w:type="spellStart"/>
      <w:r w:rsidRPr="00F81FA5">
        <w:rPr>
          <w:rtl/>
        </w:rPr>
        <w:t>باساغويتيا</w:t>
      </w:r>
      <w:proofErr w:type="spellEnd"/>
      <w:r>
        <w:rPr>
          <w:rFonts w:hint="cs"/>
          <w:rtl/>
        </w:rPr>
        <w:t>، الممثل الدائم لبيرو.</w:t>
      </w:r>
    </w:p>
    <w:p w:rsidR="00EB3222" w:rsidRPr="00F81FA5" w:rsidRDefault="00EB3222" w:rsidP="009B6DEC">
      <w:pPr>
        <w:pStyle w:val="NumberedParaAR"/>
      </w:pPr>
      <w:r>
        <w:rPr>
          <w:rFonts w:hint="cs"/>
          <w:rtl/>
        </w:rPr>
        <w:t>وفي إطار البند</w:t>
      </w:r>
      <w:r>
        <w:rPr>
          <w:rFonts w:hint="eastAsia"/>
          <w:rtl/>
        </w:rPr>
        <w:t> </w:t>
      </w:r>
      <w:r>
        <w:rPr>
          <w:rFonts w:hint="cs"/>
          <w:rtl/>
        </w:rPr>
        <w:t xml:space="preserve">2 من جدول الأعمال، اعتمدت اللجنة </w:t>
      </w:r>
      <w:r w:rsidR="009B6DEC">
        <w:rPr>
          <w:rFonts w:hint="cs"/>
          <w:rtl/>
        </w:rPr>
        <w:t xml:space="preserve">مشروع </w:t>
      </w:r>
      <w:r>
        <w:rPr>
          <w:rFonts w:hint="cs"/>
          <w:rtl/>
        </w:rPr>
        <w:t>جدول الأعمال الوارد في الوثيقة</w:t>
      </w:r>
      <w:r>
        <w:rPr>
          <w:rFonts w:hint="eastAsia"/>
          <w:rtl/>
        </w:rPr>
        <w:t> </w:t>
      </w:r>
      <w:r w:rsidRPr="00F81FA5">
        <w:rPr>
          <w:bCs/>
        </w:rPr>
        <w:t>CDIP/18/1</w:t>
      </w:r>
      <w:r w:rsidR="009B6DEC">
        <w:rPr>
          <w:bCs/>
        </w:rPr>
        <w:t> </w:t>
      </w:r>
      <w:r w:rsidRPr="00F81FA5">
        <w:rPr>
          <w:bCs/>
        </w:rPr>
        <w:t>Prov.</w:t>
      </w:r>
      <w:r w:rsidR="009B6DEC">
        <w:rPr>
          <w:bCs/>
        </w:rPr>
        <w:t> </w:t>
      </w:r>
      <w:r w:rsidRPr="00F81FA5">
        <w:rPr>
          <w:bCs/>
        </w:rPr>
        <w:t>2</w:t>
      </w:r>
      <w:r>
        <w:rPr>
          <w:rFonts w:hint="cs"/>
          <w:bCs/>
          <w:rtl/>
        </w:rPr>
        <w:t>.</w:t>
      </w:r>
    </w:p>
    <w:p w:rsidR="00EB3222" w:rsidRDefault="00EB3222" w:rsidP="00EB3222">
      <w:pPr>
        <w:pStyle w:val="NumberedParaAR"/>
      </w:pPr>
      <w:r>
        <w:rPr>
          <w:rFonts w:hint="cs"/>
          <w:rtl/>
        </w:rPr>
        <w:t>وفي إطار البند</w:t>
      </w:r>
      <w:r>
        <w:rPr>
          <w:rFonts w:hint="eastAsia"/>
          <w:rtl/>
        </w:rPr>
        <w:t> </w:t>
      </w:r>
      <w:r>
        <w:rPr>
          <w:rFonts w:hint="cs"/>
          <w:rtl/>
        </w:rPr>
        <w:t>3 من جدول الأعمال، قرّرت اللجنة أن تقبل منظمة غير حكومية بصفة مراقب مؤقت لمدة سنة</w:t>
      </w:r>
      <w:r>
        <w:rPr>
          <w:rFonts w:hint="eastAsia"/>
          <w:rtl/>
        </w:rPr>
        <w:t> </w:t>
      </w:r>
      <w:r>
        <w:rPr>
          <w:rFonts w:hint="cs"/>
          <w:rtl/>
        </w:rPr>
        <w:t xml:space="preserve">واحدة، وهي </w:t>
      </w:r>
      <w:r w:rsidRPr="00281AA3">
        <w:rPr>
          <w:rtl/>
        </w:rPr>
        <w:t>معهد البحث العلمي الجمهوري للملكية الفكرية (هيئة الملكية الفكرية)</w:t>
      </w:r>
      <w:r>
        <w:rPr>
          <w:rFonts w:hint="cs"/>
          <w:rtl/>
        </w:rPr>
        <w:t xml:space="preserve">، </w:t>
      </w:r>
      <w:r w:rsidRPr="00281AA3">
        <w:rPr>
          <w:rtl/>
        </w:rPr>
        <w:t>وذلك دون أي تأثير في صفتهما في اجتماعات اللجنة المقبلة.</w:t>
      </w:r>
    </w:p>
    <w:p w:rsidR="00EB3222" w:rsidRDefault="00EB3222" w:rsidP="00EB3222">
      <w:pPr>
        <w:pStyle w:val="NumberedParaAR"/>
      </w:pPr>
      <w:r>
        <w:rPr>
          <w:rFonts w:hint="cs"/>
          <w:rtl/>
        </w:rPr>
        <w:t>وفي إطار البند</w:t>
      </w:r>
      <w:r>
        <w:rPr>
          <w:rFonts w:hint="eastAsia"/>
          <w:rtl/>
        </w:rPr>
        <w:t> </w:t>
      </w:r>
      <w:r>
        <w:rPr>
          <w:rFonts w:hint="cs"/>
          <w:rtl/>
        </w:rPr>
        <w:t>4 من جدول الأعمال، اعتمدت اللجنة مشروع تقرير دورتها السابعة عشرة الوارد في الوثيقة</w:t>
      </w:r>
      <w:r>
        <w:rPr>
          <w:rFonts w:hint="eastAsia"/>
          <w:rtl/>
        </w:rPr>
        <w:t> </w:t>
      </w:r>
      <w:r w:rsidRPr="00281AA3">
        <w:t>CDIP/17/11 Prov.</w:t>
      </w:r>
      <w:r w:rsidRPr="00281AA3">
        <w:rPr>
          <w:rFonts w:hint="cs"/>
          <w:rtl/>
        </w:rPr>
        <w:t xml:space="preserve">، </w:t>
      </w:r>
      <w:r>
        <w:rPr>
          <w:rFonts w:hint="cs"/>
          <w:rtl/>
        </w:rPr>
        <w:t>مع تصويب التمس وفد الولايات المتحدة الأمريكية إدخاله.</w:t>
      </w:r>
    </w:p>
    <w:p w:rsidR="00EB3222" w:rsidRDefault="00EB3222" w:rsidP="00EB3222">
      <w:pPr>
        <w:pStyle w:val="NumberedParaAR"/>
      </w:pPr>
      <w:r>
        <w:rPr>
          <w:rFonts w:hint="cs"/>
          <w:rtl/>
        </w:rPr>
        <w:t>وفي إطار البند</w:t>
      </w:r>
      <w:r>
        <w:rPr>
          <w:rFonts w:hint="eastAsia"/>
          <w:rtl/>
        </w:rPr>
        <w:t> </w:t>
      </w:r>
      <w:r>
        <w:rPr>
          <w:rFonts w:hint="cs"/>
          <w:rtl/>
        </w:rPr>
        <w:t>5 من جدول الأعمال، استمعت اللجنة إلى البيانات العامة. وأبدت الوفود مجددا دعمها للتقدم المحرز من قبل المنظمة في تنفيد وتعميم توصيات أجندة التنمية. وأشارت الوفود إلى الاستعراض المستقل لتنفيذ توصيات أجندة التنمية وأعربت عن تقديرها حيال المؤتمر الدولي المعني بالملكية الفكرية والتنمية المعقود في أبريل</w:t>
      </w:r>
      <w:r>
        <w:rPr>
          <w:rFonts w:hint="eastAsia"/>
          <w:rtl/>
        </w:rPr>
        <w:t> </w:t>
      </w:r>
      <w:r>
        <w:rPr>
          <w:rFonts w:hint="cs"/>
          <w:rtl/>
        </w:rPr>
        <w:t>2016. وأبدت، علاوة على ذلك، التزامها بالمشاركة على نحو بناء في المناقشات حول القضايا العالقة.</w:t>
      </w:r>
    </w:p>
    <w:p w:rsidR="00EB3222" w:rsidRDefault="00EB3222" w:rsidP="00C17220">
      <w:pPr>
        <w:pStyle w:val="NumberedParaAR"/>
        <w:keepNext/>
      </w:pPr>
      <w:r>
        <w:rPr>
          <w:rFonts w:hint="cs"/>
          <w:rtl/>
        </w:rPr>
        <w:lastRenderedPageBreak/>
        <w:t>وفي إطار البند</w:t>
      </w:r>
      <w:r>
        <w:rPr>
          <w:rFonts w:hint="eastAsia"/>
          <w:rtl/>
        </w:rPr>
        <w:t> </w:t>
      </w:r>
      <w:r>
        <w:rPr>
          <w:rFonts w:hint="cs"/>
          <w:rtl/>
        </w:rPr>
        <w:t>6 من جدول الأعمال، نظرت اللجنة فيما يلي:</w:t>
      </w:r>
    </w:p>
    <w:p w:rsidR="00EB3222" w:rsidRDefault="00EB3222" w:rsidP="00EB3222">
      <w:pPr>
        <w:pStyle w:val="NormalParaAR"/>
        <w:ind w:left="566"/>
        <w:rPr>
          <w:rtl/>
        </w:rPr>
      </w:pPr>
      <w:r>
        <w:rPr>
          <w:rFonts w:hint="cs"/>
          <w:rtl/>
        </w:rPr>
        <w:t>1.6</w:t>
      </w:r>
      <w:r>
        <w:rPr>
          <w:rtl/>
        </w:rPr>
        <w:tab/>
      </w:r>
      <w:r>
        <w:rPr>
          <w:rFonts w:hint="cs"/>
          <w:rtl/>
        </w:rPr>
        <w:t>التق</w:t>
      </w:r>
      <w:r w:rsidR="009B6DEC">
        <w:rPr>
          <w:rFonts w:hint="cs"/>
          <w:rtl/>
        </w:rPr>
        <w:t>ارير المرحلية</w:t>
      </w:r>
      <w:r>
        <w:rPr>
          <w:rFonts w:hint="cs"/>
          <w:rtl/>
        </w:rPr>
        <w:t xml:space="preserve"> عن تنفيذ أجندة التنمية</w:t>
      </w:r>
      <w:r w:rsidR="009B6DEC">
        <w:rPr>
          <w:rFonts w:hint="cs"/>
          <w:rtl/>
        </w:rPr>
        <w:t xml:space="preserve">، </w:t>
      </w:r>
      <w:r>
        <w:rPr>
          <w:rFonts w:hint="cs"/>
          <w:rtl/>
        </w:rPr>
        <w:t>الوارد</w:t>
      </w:r>
      <w:r w:rsidR="009B6DEC">
        <w:rPr>
          <w:rFonts w:hint="cs"/>
          <w:rtl/>
        </w:rPr>
        <w:t>ة</w:t>
      </w:r>
      <w:r>
        <w:rPr>
          <w:rFonts w:hint="cs"/>
          <w:rtl/>
        </w:rPr>
        <w:t xml:space="preserve"> في الوثيقة</w:t>
      </w:r>
      <w:r>
        <w:rPr>
          <w:rFonts w:hint="eastAsia"/>
          <w:rtl/>
        </w:rPr>
        <w:t> </w:t>
      </w:r>
      <w:r w:rsidRPr="00FA6D2B">
        <w:t>CDIP/18/2</w:t>
      </w:r>
      <w:r w:rsidRPr="00FA6D2B">
        <w:rPr>
          <w:rFonts w:hint="cs"/>
          <w:rtl/>
        </w:rPr>
        <w:t>. وأ</w:t>
      </w:r>
      <w:r>
        <w:rPr>
          <w:rFonts w:hint="cs"/>
          <w:rtl/>
        </w:rPr>
        <w:t>حاطت اللجنة علما بالتقدم المحرز في تنفيذ المشروعات الستة الجارية وتقرير الإنجاز عن ال</w:t>
      </w:r>
      <w:r w:rsidRPr="00FA6D2B">
        <w:rPr>
          <w:rtl/>
        </w:rPr>
        <w:t xml:space="preserve">مشروع </w:t>
      </w:r>
      <w:r>
        <w:rPr>
          <w:rFonts w:hint="cs"/>
          <w:rtl/>
        </w:rPr>
        <w:t>ال</w:t>
      </w:r>
      <w:r w:rsidRPr="00FA6D2B">
        <w:rPr>
          <w:rtl/>
        </w:rPr>
        <w:t>رائد بشأن الملكية الفكرية وإدارة التصاميم لتطوير الأعمال في البلدان النامية والبلدان الأقل نموا</w:t>
      </w:r>
      <w:r>
        <w:rPr>
          <w:rFonts w:hint="cs"/>
          <w:rtl/>
        </w:rPr>
        <w:t>. وردّ مديرو المشروعات على الملاحظات التي قدمتها الوفود وأحاطوا علما بتوجيهات اللجنة.</w:t>
      </w:r>
    </w:p>
    <w:p w:rsidR="00EB3222" w:rsidRDefault="00EB3222" w:rsidP="00EB3222">
      <w:pPr>
        <w:pStyle w:val="NormalParaAR"/>
        <w:ind w:left="566"/>
        <w:rPr>
          <w:rtl/>
          <w:lang w:bidi="ar-EG"/>
        </w:rPr>
      </w:pPr>
      <w:r>
        <w:rPr>
          <w:rFonts w:hint="cs"/>
          <w:rtl/>
        </w:rPr>
        <w:t>2.6</w:t>
      </w:r>
      <w:r>
        <w:rPr>
          <w:rtl/>
        </w:rPr>
        <w:tab/>
      </w:r>
      <w:r>
        <w:rPr>
          <w:rFonts w:hint="cs"/>
          <w:rtl/>
        </w:rPr>
        <w:t xml:space="preserve">والتقرير </w:t>
      </w:r>
      <w:r w:rsidRPr="009C2AB6">
        <w:rPr>
          <w:rFonts w:hint="cs"/>
          <w:rtl/>
          <w:lang w:bidi="ar-EG"/>
        </w:rPr>
        <w:t xml:space="preserve">عن </w:t>
      </w:r>
      <w:r w:rsidRPr="009C2AB6">
        <w:rPr>
          <w:rtl/>
          <w:lang w:bidi="ar-EG"/>
        </w:rPr>
        <w:t>المؤتمر الدولي المعني بالملكية الفكرية والتنمية</w:t>
      </w:r>
      <w:r w:rsidR="009B6DEC">
        <w:rPr>
          <w:rFonts w:hint="cs"/>
          <w:rtl/>
          <w:lang w:bidi="ar-EG"/>
        </w:rPr>
        <w:t>،</w:t>
      </w:r>
      <w:r>
        <w:rPr>
          <w:rFonts w:hint="cs"/>
          <w:rtl/>
          <w:lang w:bidi="ar-EG"/>
        </w:rPr>
        <w:t xml:space="preserve"> الوارد</w:t>
      </w:r>
      <w:bookmarkStart w:id="2" w:name="_GoBack"/>
      <w:bookmarkEnd w:id="2"/>
      <w:r>
        <w:rPr>
          <w:rFonts w:hint="cs"/>
          <w:rtl/>
          <w:lang w:bidi="ar-EG"/>
        </w:rPr>
        <w:t xml:space="preserve"> في الوثيقة</w:t>
      </w:r>
      <w:r>
        <w:rPr>
          <w:rFonts w:hint="eastAsia"/>
          <w:rtl/>
          <w:lang w:bidi="ar-EG"/>
        </w:rPr>
        <w:t> </w:t>
      </w:r>
      <w:r w:rsidRPr="009C2AB6">
        <w:rPr>
          <w:lang w:bidi="ar-EG"/>
        </w:rPr>
        <w:t>CDIP/18/3</w:t>
      </w:r>
      <w:r>
        <w:rPr>
          <w:rFonts w:hint="cs"/>
          <w:rtl/>
          <w:lang w:bidi="ar-EG"/>
        </w:rPr>
        <w:t>. وأحاطت اللجنة علما بالمعلومات الواردة في الوثيقة. وأشادت الوفود بجودة القضايا الجوهرية التي تناولها المؤتمر ونجاح الأمانة في تنظيمه. وأبدى عدد من الوفود اهتمامه بأن تُنظم مؤتمرات مماثلة مرّة كل سنتين. وفي هذا الصدد، ستقدم المجموعة الأفريقية اقتراحا كتابيا إلى اللجنة في دورتها القادمة.</w:t>
      </w:r>
    </w:p>
    <w:p w:rsidR="00EB3222" w:rsidRDefault="00EB3222" w:rsidP="00EB3222">
      <w:pPr>
        <w:pStyle w:val="NormalParaAR"/>
        <w:ind w:left="566"/>
        <w:rPr>
          <w:rtl/>
          <w:lang w:bidi="ar-EG"/>
        </w:rPr>
      </w:pPr>
      <w:r>
        <w:rPr>
          <w:rFonts w:hint="cs"/>
          <w:rtl/>
          <w:lang w:bidi="ar-EG"/>
        </w:rPr>
        <w:t>3.6</w:t>
      </w:r>
      <w:r>
        <w:rPr>
          <w:rtl/>
          <w:lang w:bidi="ar-EG"/>
        </w:rPr>
        <w:tab/>
      </w:r>
      <w:r>
        <w:rPr>
          <w:rFonts w:hint="cs"/>
          <w:rtl/>
          <w:lang w:bidi="ar-EG"/>
        </w:rPr>
        <w:t xml:space="preserve">والتقرير </w:t>
      </w:r>
      <w:r w:rsidRPr="006C5752">
        <w:rPr>
          <w:rtl/>
        </w:rPr>
        <w:t xml:space="preserve">بشأن الاستعراض المستقل لتنفيذ توصيات </w:t>
      </w:r>
      <w:r>
        <w:rPr>
          <w:rFonts w:hint="cs"/>
          <w:rtl/>
        </w:rPr>
        <w:t>أجندة</w:t>
      </w:r>
      <w:r w:rsidRPr="006C5752">
        <w:rPr>
          <w:rtl/>
        </w:rPr>
        <w:t xml:space="preserve"> التنمية</w:t>
      </w:r>
      <w:r>
        <w:rPr>
          <w:rFonts w:hint="cs"/>
          <w:rtl/>
        </w:rPr>
        <w:t>، الوارد في الوثيقة</w:t>
      </w:r>
      <w:r>
        <w:rPr>
          <w:rFonts w:hint="eastAsia"/>
          <w:rtl/>
        </w:rPr>
        <w:t> </w:t>
      </w:r>
      <w:r w:rsidRPr="006C5752">
        <w:t>CDIP/18/7</w:t>
      </w:r>
      <w:r>
        <w:rPr>
          <w:rFonts w:hint="cs"/>
          <w:rtl/>
        </w:rPr>
        <w:t>. وأحاطت اللجنة علما بالتقرير وأقرّت بأن التوصيات الواردة فيه مُوجهة إلى مختلف الأطراف الفاعلة المعنية بتنفيذ توصيات أجندة التنمية، أي الدول الأعضاء واللجنة والأمانة. ووافقت اللجنة على الحاجة إلى مواصلة النظر في تلك التوصيات. وعليه، التمست اللجنة من الأمانة أن تقدم لها، في دورتها القادمة، تقريرا عن التوصيات الموجهة إليها. كما تقرّر أن تقدم الدول الأعضاء إلى الأمانة مساهمات كتابية بشأن أي من التوصيات الواردة في التقرير في موعد أقصاه 28</w:t>
      </w:r>
      <w:r>
        <w:rPr>
          <w:rFonts w:hint="eastAsia"/>
          <w:rtl/>
        </w:rPr>
        <w:t> </w:t>
      </w:r>
      <w:r>
        <w:rPr>
          <w:rFonts w:hint="cs"/>
          <w:rtl/>
        </w:rPr>
        <w:t>فبراير</w:t>
      </w:r>
      <w:r>
        <w:rPr>
          <w:rFonts w:hint="eastAsia"/>
          <w:rtl/>
        </w:rPr>
        <w:t> </w:t>
      </w:r>
      <w:r>
        <w:rPr>
          <w:rFonts w:hint="cs"/>
          <w:rtl/>
        </w:rPr>
        <w:t>2017. وينبغي أن يحتوي تقرير الأمانة على المساهمات المُستلمة من الدول الأعضاء.</w:t>
      </w:r>
    </w:p>
    <w:p w:rsidR="00EB3222" w:rsidRDefault="00EB3222" w:rsidP="00EB3222">
      <w:pPr>
        <w:pStyle w:val="NormalParaAR"/>
        <w:ind w:left="566"/>
        <w:rPr>
          <w:rtl/>
        </w:rPr>
      </w:pPr>
      <w:r>
        <w:rPr>
          <w:rFonts w:hint="cs"/>
          <w:rtl/>
          <w:lang w:bidi="ar-EG"/>
        </w:rPr>
        <w:t>4.6</w:t>
      </w:r>
      <w:r>
        <w:rPr>
          <w:rtl/>
          <w:lang w:bidi="ar-EG"/>
        </w:rPr>
        <w:tab/>
      </w:r>
      <w:r>
        <w:rPr>
          <w:rFonts w:hint="cs"/>
          <w:rtl/>
          <w:lang w:bidi="ar-EG"/>
        </w:rPr>
        <w:t xml:space="preserve">ووصف </w:t>
      </w:r>
      <w:r w:rsidRPr="009C2AB6">
        <w:rPr>
          <w:rtl/>
        </w:rPr>
        <w:t>مساهمة هيئات الويبو في تنفيذ ما يعنيها من توصيات أجندة التنمية</w:t>
      </w:r>
      <w:r>
        <w:rPr>
          <w:rFonts w:hint="cs"/>
          <w:rtl/>
        </w:rPr>
        <w:t>. وأحاطت اللجنة علما بالمعلومات الواردة في الوثيقة.</w:t>
      </w:r>
    </w:p>
    <w:p w:rsidR="00EB3222" w:rsidRDefault="00EB3222" w:rsidP="00EB3222">
      <w:pPr>
        <w:pStyle w:val="NumberedParaAR"/>
      </w:pPr>
      <w:r>
        <w:rPr>
          <w:rFonts w:hint="cs"/>
          <w:rtl/>
        </w:rPr>
        <w:t>وفي إطار البند</w:t>
      </w:r>
      <w:r>
        <w:rPr>
          <w:rFonts w:hint="eastAsia"/>
          <w:rtl/>
        </w:rPr>
        <w:t> </w:t>
      </w:r>
      <w:r>
        <w:rPr>
          <w:rFonts w:hint="cs"/>
          <w:rtl/>
        </w:rPr>
        <w:t>7 من جدول الأعمال، نظرت اللجنة فيما يلي:</w:t>
      </w:r>
    </w:p>
    <w:p w:rsidR="00EB3222" w:rsidRDefault="009B6DEC" w:rsidP="00EB3222">
      <w:pPr>
        <w:pStyle w:val="NormalParaAR"/>
        <w:ind w:left="566"/>
        <w:rPr>
          <w:rtl/>
        </w:rPr>
      </w:pPr>
      <w:r>
        <w:rPr>
          <w:rFonts w:hint="cs"/>
          <w:rtl/>
        </w:rPr>
        <w:t>1</w:t>
      </w:r>
      <w:r w:rsidR="00EB3222">
        <w:rPr>
          <w:rFonts w:hint="cs"/>
          <w:rtl/>
        </w:rPr>
        <w:t>.7</w:t>
      </w:r>
      <w:r w:rsidR="00EB3222">
        <w:rPr>
          <w:rtl/>
        </w:rPr>
        <w:tab/>
      </w:r>
      <w:r w:rsidR="00EB3222">
        <w:rPr>
          <w:rFonts w:hint="cs"/>
          <w:rtl/>
        </w:rPr>
        <w:t>و</w:t>
      </w:r>
      <w:r w:rsidR="00EB3222" w:rsidRPr="007E234B">
        <w:rPr>
          <w:rtl/>
        </w:rPr>
        <w:t>مجموعة مساهمات الدول الأعضاء بشأن أهداف التنمية المستدامة المتعلقة بعمل الويبو</w:t>
      </w:r>
      <w:r w:rsidR="00EB3222">
        <w:rPr>
          <w:rFonts w:hint="cs"/>
          <w:rtl/>
        </w:rPr>
        <w:t>، الواردة في الوثيقة</w:t>
      </w:r>
      <w:r w:rsidR="00EB3222">
        <w:rPr>
          <w:rFonts w:hint="eastAsia"/>
          <w:rtl/>
        </w:rPr>
        <w:t> </w:t>
      </w:r>
      <w:r w:rsidR="00EB3222" w:rsidRPr="007E234B">
        <w:t>CDIP/18/4</w:t>
      </w:r>
      <w:r w:rsidR="00EB3222">
        <w:rPr>
          <w:rFonts w:hint="cs"/>
          <w:rtl/>
        </w:rPr>
        <w:t>. ونظرت اللجنة في المساهمات المُستلمة من عدد من الوفود والواردة في الوثيقة. وتقرّر أن تقدم الأمانة إلى اللجنة، في أول دورة تعقدها خلال السنة، تقريرا سنويا يحتوي على معلومات بشأن مساهمة الويبو في تنفيذ أهداف التنمية المستدامة والغايات ذات الصلة فيما يخص ما يلي:</w:t>
      </w:r>
    </w:p>
    <w:p w:rsidR="00EB3222" w:rsidRDefault="00EB3222" w:rsidP="00EB3222">
      <w:pPr>
        <w:pStyle w:val="NormalParaAR"/>
        <w:ind w:left="1133"/>
        <w:rPr>
          <w:rtl/>
        </w:rPr>
      </w:pPr>
      <w:r>
        <w:rPr>
          <w:rFonts w:hint="cs"/>
          <w:rtl/>
        </w:rPr>
        <w:t>(أ)</w:t>
      </w:r>
      <w:r>
        <w:rPr>
          <w:rtl/>
        </w:rPr>
        <w:tab/>
      </w:r>
      <w:r>
        <w:rPr>
          <w:rFonts w:hint="cs"/>
          <w:rtl/>
        </w:rPr>
        <w:t>الأنشطة والمبادرات التي تضطلع بها المنظمة بمفردها؛</w:t>
      </w:r>
    </w:p>
    <w:p w:rsidR="00EB3222" w:rsidRDefault="00EB3222" w:rsidP="00EB3222">
      <w:pPr>
        <w:pStyle w:val="NormalParaAR"/>
        <w:ind w:left="1133"/>
        <w:rPr>
          <w:rtl/>
        </w:rPr>
      </w:pPr>
      <w:r>
        <w:rPr>
          <w:rFonts w:hint="cs"/>
          <w:rtl/>
        </w:rPr>
        <w:t>(ب)</w:t>
      </w:r>
      <w:r>
        <w:rPr>
          <w:rtl/>
        </w:rPr>
        <w:tab/>
      </w:r>
      <w:r>
        <w:rPr>
          <w:rFonts w:hint="cs"/>
          <w:rtl/>
        </w:rPr>
        <w:t>والأنشطة التي تضطلع بها المنظمة باعتبارها جزءا من منظومة الأمم المتحدة؛</w:t>
      </w:r>
    </w:p>
    <w:p w:rsidR="00EB3222" w:rsidRDefault="00EB3222" w:rsidP="00EB3222">
      <w:pPr>
        <w:pStyle w:val="NormalParaAR"/>
        <w:ind w:left="1133"/>
        <w:rPr>
          <w:rtl/>
        </w:rPr>
      </w:pPr>
      <w:r>
        <w:rPr>
          <w:rFonts w:hint="cs"/>
          <w:rtl/>
        </w:rPr>
        <w:t>(ج)</w:t>
      </w:r>
      <w:r>
        <w:rPr>
          <w:rtl/>
        </w:rPr>
        <w:tab/>
      </w:r>
      <w:r>
        <w:rPr>
          <w:rFonts w:hint="cs"/>
          <w:rtl/>
        </w:rPr>
        <w:t>والمساعدة التي تقدمها الويبو إلى الدول الأعضاء بناء على طلبها.</w:t>
      </w:r>
    </w:p>
    <w:p w:rsidR="00EB3222" w:rsidRDefault="00EB3222" w:rsidP="00450F03">
      <w:pPr>
        <w:pStyle w:val="NormalParaAR"/>
        <w:ind w:left="566"/>
        <w:rPr>
          <w:rtl/>
        </w:rPr>
      </w:pPr>
      <w:r>
        <w:rPr>
          <w:rFonts w:hint="cs"/>
          <w:rtl/>
        </w:rPr>
        <w:t xml:space="preserve">وستواصل اللجنة مناقشة طريقة تناول هذا الموضوع في دوراتها القادمة، بما في ذلك </w:t>
      </w:r>
      <w:r w:rsidR="009B6DEC">
        <w:rPr>
          <w:rFonts w:hint="cs"/>
          <w:rtl/>
        </w:rPr>
        <w:t>التماس</w:t>
      </w:r>
      <w:r>
        <w:rPr>
          <w:rFonts w:hint="cs"/>
          <w:rtl/>
        </w:rPr>
        <w:t xml:space="preserve"> </w:t>
      </w:r>
      <w:r w:rsidR="00450F03">
        <w:rPr>
          <w:rFonts w:hint="cs"/>
          <w:rtl/>
        </w:rPr>
        <w:t>وضع</w:t>
      </w:r>
      <w:r>
        <w:rPr>
          <w:rFonts w:hint="cs"/>
          <w:rtl/>
        </w:rPr>
        <w:t xml:space="preserve"> بند دائم في جدول الأعمال.</w:t>
      </w:r>
    </w:p>
    <w:p w:rsidR="00EB3222" w:rsidRDefault="00616415" w:rsidP="00EB3222">
      <w:pPr>
        <w:pStyle w:val="NormalParaAR"/>
        <w:ind w:left="566"/>
        <w:rPr>
          <w:rtl/>
        </w:rPr>
      </w:pPr>
      <w:r>
        <w:rPr>
          <w:rFonts w:hint="cs"/>
          <w:rtl/>
        </w:rPr>
        <w:t>2</w:t>
      </w:r>
      <w:r w:rsidR="00EB3222">
        <w:rPr>
          <w:rFonts w:hint="cs"/>
          <w:rtl/>
        </w:rPr>
        <w:t>.7</w:t>
      </w:r>
      <w:r w:rsidR="00EB3222">
        <w:rPr>
          <w:rtl/>
        </w:rPr>
        <w:tab/>
      </w:r>
      <w:r w:rsidR="00EB3222">
        <w:rPr>
          <w:rFonts w:hint="cs"/>
          <w:rtl/>
        </w:rPr>
        <w:t>و</w:t>
      </w:r>
      <w:r w:rsidR="00EB3222" w:rsidRPr="00995D8C">
        <w:rPr>
          <w:rtl/>
        </w:rPr>
        <w:t>الاقتراح المعدل بشأن آلية لتحديث قاعدة البيانات بشأن المرونة</w:t>
      </w:r>
      <w:r w:rsidR="00EB3222">
        <w:rPr>
          <w:rFonts w:hint="cs"/>
          <w:rtl/>
        </w:rPr>
        <w:t>، الوارد في الوثيقة</w:t>
      </w:r>
      <w:r w:rsidR="00EB3222">
        <w:rPr>
          <w:rFonts w:hint="eastAsia"/>
          <w:rtl/>
        </w:rPr>
        <w:t> </w:t>
      </w:r>
      <w:r w:rsidR="00EB3222" w:rsidRPr="00995D8C">
        <w:t>CDIP/18/5</w:t>
      </w:r>
      <w:r w:rsidR="00EB3222">
        <w:rPr>
          <w:rFonts w:hint="cs"/>
          <w:rtl/>
        </w:rPr>
        <w:t>. ووافقت اللجنة على الخيار الأول الوارد في الوثيقة كآلية لإجراء تحديث منتظم</w:t>
      </w:r>
      <w:r w:rsidR="00EB3222" w:rsidRPr="005D62E8">
        <w:rPr>
          <w:rtl/>
        </w:rPr>
        <w:t xml:space="preserve"> </w:t>
      </w:r>
      <w:r w:rsidR="00EB3222">
        <w:rPr>
          <w:rFonts w:hint="cs"/>
          <w:rtl/>
        </w:rPr>
        <w:t>ل</w:t>
      </w:r>
      <w:r w:rsidR="00EB3222" w:rsidRPr="005D62E8">
        <w:rPr>
          <w:rtl/>
        </w:rPr>
        <w:t xml:space="preserve">قاعدة البيانات بشأن </w:t>
      </w:r>
      <w:r w:rsidR="00EB3222">
        <w:rPr>
          <w:rtl/>
        </w:rPr>
        <w:t>المرونة في نظام الملكية الفكرية</w:t>
      </w:r>
      <w:r w:rsidR="00EB3222">
        <w:rPr>
          <w:rFonts w:hint="cs"/>
          <w:rtl/>
        </w:rPr>
        <w:t xml:space="preserve">. كما تقرّر أن تضطلع الأمانة بتدابير لضمان تحسين نشر المعلومات الواردة في قاعدة </w:t>
      </w:r>
      <w:r w:rsidR="000F0639">
        <w:rPr>
          <w:rFonts w:hint="cs"/>
          <w:rtl/>
        </w:rPr>
        <w:t>البيانات وإبلاغ اللجنة في دورة من دوراتها ال</w:t>
      </w:r>
      <w:r w:rsidR="00EB3222">
        <w:rPr>
          <w:rFonts w:hint="cs"/>
          <w:rtl/>
        </w:rPr>
        <w:t>قادمة بتلك التدابير.</w:t>
      </w:r>
    </w:p>
    <w:p w:rsidR="000F0639" w:rsidRDefault="000F0639" w:rsidP="00F50D79">
      <w:pPr>
        <w:pStyle w:val="NormalParaAR"/>
        <w:ind w:left="566"/>
        <w:rPr>
          <w:i/>
          <w:rtl/>
        </w:rPr>
      </w:pPr>
      <w:r>
        <w:rPr>
          <w:rFonts w:hint="cs"/>
          <w:rtl/>
        </w:rPr>
        <w:t>3.7</w:t>
      </w:r>
      <w:r>
        <w:rPr>
          <w:rtl/>
        </w:rPr>
        <w:tab/>
      </w:r>
      <w:r>
        <w:rPr>
          <w:rFonts w:hint="cs"/>
          <w:rtl/>
        </w:rPr>
        <w:t>و</w:t>
      </w:r>
      <w:r w:rsidRPr="000F0639">
        <w:rPr>
          <w:rtl/>
        </w:rPr>
        <w:t>مجموعة مساهمات الدول الأعضاء بشأن الأنشطة المتعلقة بنقل التكنولوجيا</w:t>
      </w:r>
      <w:r>
        <w:rPr>
          <w:rFonts w:hint="cs"/>
          <w:rtl/>
        </w:rPr>
        <w:t>، الواردة في الوثيقة</w:t>
      </w:r>
      <w:r>
        <w:rPr>
          <w:rFonts w:hint="eastAsia"/>
          <w:rtl/>
        </w:rPr>
        <w:t> </w:t>
      </w:r>
      <w:r w:rsidRPr="000F0639">
        <w:t>CDIP/18/6</w:t>
      </w:r>
      <w:r>
        <w:t> </w:t>
      </w:r>
      <w:r w:rsidRPr="000F0639">
        <w:t>Rev.</w:t>
      </w:r>
      <w:r>
        <w:rPr>
          <w:rFonts w:hint="cs"/>
          <w:rtl/>
        </w:rPr>
        <w:t xml:space="preserve">. ونظرت اللجنة في مجموعة </w:t>
      </w:r>
      <w:r w:rsidRPr="000F0639">
        <w:rPr>
          <w:rtl/>
        </w:rPr>
        <w:t>مساهمات الدول الأعضاء بشأن الأنشطة المتعلقة بنقل التكنولوجيا</w:t>
      </w:r>
      <w:r>
        <w:rPr>
          <w:rFonts w:hint="cs"/>
          <w:rtl/>
        </w:rPr>
        <w:t xml:space="preserve"> (</w:t>
      </w:r>
      <w:r w:rsidRPr="000F0639">
        <w:t>CDIP/18/6 Rev.</w:t>
      </w:r>
      <w:r>
        <w:rPr>
          <w:rFonts w:hint="cs"/>
          <w:rtl/>
        </w:rPr>
        <w:t xml:space="preserve">) المتضمنة اقتراحا مشتركا من </w:t>
      </w:r>
      <w:r w:rsidR="00F50D79">
        <w:rPr>
          <w:rFonts w:hint="cs"/>
          <w:rtl/>
        </w:rPr>
        <w:t>و</w:t>
      </w:r>
      <w:r>
        <w:rPr>
          <w:rFonts w:hint="cs"/>
          <w:rtl/>
        </w:rPr>
        <w:t xml:space="preserve">فود الولايات المتحدة الأمريكية وأستراليا وكندا بشأن مسائل السياسة العامة والطريق إلى الأمام، واقتراحا من </w:t>
      </w:r>
      <w:r w:rsidR="00F50D79">
        <w:rPr>
          <w:rFonts w:hint="cs"/>
          <w:rtl/>
        </w:rPr>
        <w:t xml:space="preserve">وفد </w:t>
      </w:r>
      <w:r>
        <w:rPr>
          <w:rFonts w:hint="cs"/>
          <w:rtl/>
        </w:rPr>
        <w:t xml:space="preserve">جنوب أفريقيا بشأن إدارة الملكية الفكرية ونقل التكنولوجيا: </w:t>
      </w:r>
      <w:r w:rsidRPr="000F0639">
        <w:rPr>
          <w:rFonts w:hint="cs"/>
          <w:i/>
          <w:rtl/>
        </w:rPr>
        <w:t xml:space="preserve">الترويج لاستخدام الملكية الفكرية على نحو فعال في </w:t>
      </w:r>
      <w:r w:rsidRPr="000F0639">
        <w:rPr>
          <w:i/>
          <w:rtl/>
        </w:rPr>
        <w:t>البلدان النامية</w:t>
      </w:r>
      <w:r>
        <w:rPr>
          <w:rFonts w:hint="cs"/>
          <w:i/>
          <w:rtl/>
        </w:rPr>
        <w:t xml:space="preserve">. وأبدت اللجنة دعمها مبدئيا لاقتراح جنوب أفريقيا وستواصل النظر في ذلك الاقتراح في دورتها القادمة استنادا إلى </w:t>
      </w:r>
      <w:r w:rsidR="00F50D79">
        <w:rPr>
          <w:rFonts w:hint="cs"/>
          <w:i/>
          <w:rtl/>
        </w:rPr>
        <w:t>وثيقة مراجَعة. وفيما يخص الاقتراح المُقدم من وفود الولايات المتحدة الأمريكية وأستراليا وكندا، وافقت اللجنة على المضي قدما بالبنود</w:t>
      </w:r>
      <w:r w:rsidR="00F50D79">
        <w:rPr>
          <w:rFonts w:hint="eastAsia"/>
          <w:i/>
          <w:rtl/>
        </w:rPr>
        <w:t> </w:t>
      </w:r>
      <w:r w:rsidR="00F50D79">
        <w:rPr>
          <w:rFonts w:hint="cs"/>
          <w:i/>
          <w:rtl/>
        </w:rPr>
        <w:t>1 و2 و3 و4 و6</w:t>
      </w:r>
      <w:r w:rsidR="00F50D79">
        <w:rPr>
          <w:rFonts w:hint="eastAsia"/>
          <w:i/>
          <w:rtl/>
        </w:rPr>
        <w:t> </w:t>
      </w:r>
      <w:r w:rsidR="00F50D79">
        <w:rPr>
          <w:rFonts w:hint="cs"/>
          <w:i/>
          <w:rtl/>
        </w:rPr>
        <w:t>(على النحو المُعدل) من الاقتراح ومواصلة مناقشة البند</w:t>
      </w:r>
      <w:r w:rsidR="00F50D79">
        <w:rPr>
          <w:rFonts w:hint="eastAsia"/>
          <w:i/>
          <w:rtl/>
        </w:rPr>
        <w:t> </w:t>
      </w:r>
      <w:r w:rsidR="00F50D79">
        <w:rPr>
          <w:rFonts w:hint="cs"/>
          <w:i/>
          <w:rtl/>
        </w:rPr>
        <w:t>5 المتبقي في دورتها القادمة.</w:t>
      </w:r>
    </w:p>
    <w:p w:rsidR="00F50D79" w:rsidRDefault="00F50D79" w:rsidP="00963113">
      <w:pPr>
        <w:pStyle w:val="NormalParaAR"/>
        <w:ind w:left="566"/>
        <w:rPr>
          <w:rtl/>
        </w:rPr>
      </w:pPr>
      <w:r>
        <w:rPr>
          <w:rFonts w:hint="cs"/>
          <w:i/>
          <w:rtl/>
        </w:rPr>
        <w:t>4.7</w:t>
      </w:r>
      <w:r>
        <w:rPr>
          <w:i/>
          <w:rtl/>
        </w:rPr>
        <w:tab/>
      </w:r>
      <w:r>
        <w:rPr>
          <w:rFonts w:hint="cs"/>
          <w:i/>
          <w:rtl/>
        </w:rPr>
        <w:t>و</w:t>
      </w:r>
      <w:r w:rsidRPr="00F50D79">
        <w:rPr>
          <w:i/>
          <w:rtl/>
        </w:rPr>
        <w:t xml:space="preserve">قرار الجمعية العامة </w:t>
      </w:r>
      <w:proofErr w:type="spellStart"/>
      <w:r w:rsidRPr="00F50D79">
        <w:rPr>
          <w:i/>
          <w:rtl/>
        </w:rPr>
        <w:t>للويبو</w:t>
      </w:r>
      <w:proofErr w:type="spellEnd"/>
      <w:r w:rsidRPr="00F50D79">
        <w:rPr>
          <w:i/>
          <w:rtl/>
        </w:rPr>
        <w:t xml:space="preserve"> </w:t>
      </w:r>
      <w:r w:rsidRPr="00F50D79">
        <w:rPr>
          <w:rFonts w:hint="cs"/>
          <w:i/>
          <w:rtl/>
        </w:rPr>
        <w:t>في</w:t>
      </w:r>
      <w:r w:rsidRPr="00F50D79">
        <w:rPr>
          <w:i/>
          <w:rtl/>
        </w:rPr>
        <w:t xml:space="preserve"> المسائل المتعلقة باللجنة المعنية بالتنمية والملكية الفكرية</w:t>
      </w:r>
      <w:r>
        <w:rPr>
          <w:rFonts w:hint="cs"/>
          <w:i/>
          <w:rtl/>
        </w:rPr>
        <w:t>،  الوارد في الوثيقة</w:t>
      </w:r>
      <w:r>
        <w:rPr>
          <w:rFonts w:hint="eastAsia"/>
          <w:i/>
          <w:rtl/>
        </w:rPr>
        <w:t> </w:t>
      </w:r>
      <w:r w:rsidRPr="00F50D79">
        <w:t>CDIP/18/10</w:t>
      </w:r>
      <w:r>
        <w:rPr>
          <w:rFonts w:hint="cs"/>
          <w:rtl/>
        </w:rPr>
        <w:t xml:space="preserve">. ونظرت اللجنة في </w:t>
      </w:r>
      <w:r w:rsidR="00963113">
        <w:rPr>
          <w:rFonts w:hint="cs"/>
          <w:rtl/>
        </w:rPr>
        <w:t>القضية</w:t>
      </w:r>
      <w:r>
        <w:rPr>
          <w:rFonts w:hint="cs"/>
          <w:rtl/>
        </w:rPr>
        <w:t xml:space="preserve"> المطروحة بشأن الملحق الثاني الوارد في ملخص رئيس الدورة السابعة عشرة. ووافقت اللجنة على مواصلة مناقشة هذا البند في دورتها القادمة. وسيقدم الرئيس إلى اللجنة، في</w:t>
      </w:r>
      <w:r w:rsidR="00963113">
        <w:rPr>
          <w:rFonts w:hint="eastAsia"/>
          <w:rtl/>
        </w:rPr>
        <w:t> </w:t>
      </w:r>
      <w:r>
        <w:rPr>
          <w:rFonts w:hint="cs"/>
          <w:rtl/>
        </w:rPr>
        <w:t xml:space="preserve">دورتها القادمة ، وثيقة جديدة </w:t>
      </w:r>
      <w:r w:rsidR="00963113">
        <w:rPr>
          <w:rFonts w:hint="cs"/>
          <w:rtl/>
        </w:rPr>
        <w:t>تحتوي على ما يلي: "1" الاقتراحات المبيّنة في الملحق الثاني من ملخص رئيس الدورة السابعة عشرة؛ "2" ونص بديل للرئيس يُعد استنادا إلى الاقتراحات المذكورة ويكون بمثابة نقطة انطلاق للمناقشات القادمة.</w:t>
      </w:r>
    </w:p>
    <w:p w:rsidR="00EB3222" w:rsidRDefault="00215132" w:rsidP="00EB3222">
      <w:pPr>
        <w:pStyle w:val="NormalParaAR"/>
        <w:ind w:left="566"/>
        <w:rPr>
          <w:rtl/>
        </w:rPr>
      </w:pPr>
      <w:r>
        <w:rPr>
          <w:rFonts w:hint="cs"/>
          <w:rtl/>
        </w:rPr>
        <w:t>5</w:t>
      </w:r>
      <w:r w:rsidR="00EB3222">
        <w:rPr>
          <w:rFonts w:hint="cs"/>
          <w:rtl/>
        </w:rPr>
        <w:t>.7</w:t>
      </w:r>
      <w:r w:rsidR="00EB3222">
        <w:rPr>
          <w:rtl/>
        </w:rPr>
        <w:tab/>
      </w:r>
      <w:r w:rsidR="00EB3222">
        <w:rPr>
          <w:rFonts w:hint="cs"/>
          <w:rtl/>
        </w:rPr>
        <w:t>و</w:t>
      </w:r>
      <w:r w:rsidR="00EB3222">
        <w:rPr>
          <w:rtl/>
        </w:rPr>
        <w:t>ال</w:t>
      </w:r>
      <w:r w:rsidR="00EB3222">
        <w:rPr>
          <w:rFonts w:hint="cs"/>
          <w:rtl/>
        </w:rPr>
        <w:t xml:space="preserve">استعراض </w:t>
      </w:r>
      <w:r w:rsidR="00EB3222">
        <w:rPr>
          <w:rtl/>
        </w:rPr>
        <w:t>الخارج</w:t>
      </w:r>
      <w:r w:rsidR="00EB3222">
        <w:rPr>
          <w:rFonts w:hint="cs"/>
          <w:rtl/>
        </w:rPr>
        <w:t>ي</w:t>
      </w:r>
      <w:r w:rsidR="00EB3222">
        <w:rPr>
          <w:rtl/>
        </w:rPr>
        <w:t xml:space="preserve"> للمساعدة التقنية </w:t>
      </w:r>
      <w:r w:rsidR="00EB3222">
        <w:rPr>
          <w:rFonts w:hint="cs"/>
          <w:rtl/>
        </w:rPr>
        <w:t>التي تقدمها ال</w:t>
      </w:r>
      <w:r w:rsidR="00EB3222" w:rsidRPr="00375AE9">
        <w:rPr>
          <w:rtl/>
        </w:rPr>
        <w:t>ويبو في مجال التعاون من أجل التنمية</w:t>
      </w:r>
      <w:r w:rsidR="00EB3222">
        <w:rPr>
          <w:rFonts w:hint="cs"/>
          <w:rtl/>
        </w:rPr>
        <w:t>، الوارد في الوثائق</w:t>
      </w:r>
      <w:r w:rsidR="00EB3222">
        <w:rPr>
          <w:rFonts w:hint="eastAsia"/>
          <w:rtl/>
        </w:rPr>
        <w:t> </w:t>
      </w:r>
      <w:r w:rsidR="00EB3222" w:rsidRPr="00375AE9">
        <w:t>CDIP/16/6</w:t>
      </w:r>
      <w:r w:rsidR="00EB3222" w:rsidRPr="00375AE9">
        <w:rPr>
          <w:rFonts w:hint="cs"/>
          <w:rtl/>
        </w:rPr>
        <w:t xml:space="preserve"> و</w:t>
      </w:r>
      <w:r w:rsidR="00EB3222" w:rsidRPr="00375AE9">
        <w:t>CDIP/9/16</w:t>
      </w:r>
      <w:r w:rsidR="00EB3222" w:rsidRPr="00375AE9">
        <w:rPr>
          <w:rFonts w:hint="cs"/>
          <w:rtl/>
        </w:rPr>
        <w:t xml:space="preserve"> و</w:t>
      </w:r>
      <w:r w:rsidR="00EB3222" w:rsidRPr="00375AE9">
        <w:t>CDIP/8/INF/1</w:t>
      </w:r>
      <w:r w:rsidR="00EB3222">
        <w:rPr>
          <w:rFonts w:hint="cs"/>
          <w:rtl/>
        </w:rPr>
        <w:t>. والملحق الأول من ملخص رئيس الدورة السابعة عشرة للجنة. وقرّرت اللجنة ما يلي:</w:t>
      </w:r>
    </w:p>
    <w:p w:rsidR="00EB3222" w:rsidRDefault="00EB3222" w:rsidP="00EB3222">
      <w:pPr>
        <w:pStyle w:val="NormalParaAR"/>
        <w:ind w:left="1133"/>
        <w:rPr>
          <w:rtl/>
        </w:rPr>
      </w:pPr>
      <w:r>
        <w:rPr>
          <w:rFonts w:hint="cs"/>
          <w:rtl/>
        </w:rPr>
        <w:t>"1"</w:t>
      </w:r>
      <w:r>
        <w:rPr>
          <w:rtl/>
        </w:rPr>
        <w:tab/>
      </w:r>
      <w:r>
        <w:rPr>
          <w:rFonts w:hint="cs"/>
          <w:rtl/>
        </w:rPr>
        <w:t xml:space="preserve">غلق بند جدول الأعمال الفرعي 7 </w:t>
      </w:r>
      <w:r>
        <w:rPr>
          <w:rtl/>
        </w:rPr>
        <w:t>–</w:t>
      </w:r>
      <w:r>
        <w:rPr>
          <w:rFonts w:hint="cs"/>
          <w:rtl/>
        </w:rPr>
        <w:t xml:space="preserve"> "الاستعراض</w:t>
      </w:r>
      <w:r w:rsidRPr="00973ACC">
        <w:rPr>
          <w:rFonts w:hint="cs"/>
          <w:rtl/>
        </w:rPr>
        <w:t xml:space="preserve"> </w:t>
      </w:r>
      <w:r w:rsidRPr="00973ACC">
        <w:rPr>
          <w:rtl/>
        </w:rPr>
        <w:t>الخارج</w:t>
      </w:r>
      <w:r>
        <w:rPr>
          <w:rFonts w:hint="cs"/>
          <w:rtl/>
        </w:rPr>
        <w:t>ي</w:t>
      </w:r>
      <w:r w:rsidRPr="00973ACC">
        <w:rPr>
          <w:rtl/>
        </w:rPr>
        <w:t xml:space="preserve"> للمساعدة التقنية </w:t>
      </w:r>
      <w:r>
        <w:rPr>
          <w:rFonts w:hint="cs"/>
          <w:rtl/>
        </w:rPr>
        <w:t>التي تقدمها ال</w:t>
      </w:r>
      <w:r w:rsidRPr="00973ACC">
        <w:rPr>
          <w:rtl/>
        </w:rPr>
        <w:t>ويبو في مجال التعاون من أجل التنمية</w:t>
      </w:r>
      <w:r>
        <w:rPr>
          <w:rFonts w:hint="cs"/>
          <w:rtl/>
        </w:rPr>
        <w:t>"؛</w:t>
      </w:r>
    </w:p>
    <w:p w:rsidR="00EB3222" w:rsidRDefault="00EB3222" w:rsidP="00215132">
      <w:pPr>
        <w:pStyle w:val="NormalParaAR"/>
        <w:ind w:left="1133"/>
        <w:rPr>
          <w:rtl/>
        </w:rPr>
      </w:pPr>
      <w:r>
        <w:rPr>
          <w:rFonts w:hint="cs"/>
          <w:rtl/>
        </w:rPr>
        <w:t>"2"</w:t>
      </w:r>
      <w:r>
        <w:rPr>
          <w:rtl/>
        </w:rPr>
        <w:tab/>
      </w:r>
      <w:r>
        <w:rPr>
          <w:rFonts w:hint="cs"/>
          <w:rtl/>
        </w:rPr>
        <w:t>وفتح باب النقاش حول المساعدة التقنية في مجال التعاون من أجل التنمية بالتركيز على اقتراح إسبانيا المعدل، الوارد في الملحق الأول من ملخص رئيس الدورة السابعة عشرة للجنة، في إطار بند فرعي جديد</w:t>
      </w:r>
      <w:r w:rsidR="00215132">
        <w:rPr>
          <w:rFonts w:hint="eastAsia"/>
          <w:rtl/>
        </w:rPr>
        <w:t> </w:t>
      </w:r>
      <w:r w:rsidR="00215132">
        <w:rPr>
          <w:rFonts w:hint="cs"/>
          <w:rtl/>
        </w:rPr>
        <w:t xml:space="preserve">7 </w:t>
      </w:r>
      <w:r>
        <w:rPr>
          <w:rFonts w:hint="cs"/>
          <w:rtl/>
        </w:rPr>
        <w:t>من جدول الأعمال لأغراض دورات اللجنة الست القادمة؛</w:t>
      </w:r>
    </w:p>
    <w:p w:rsidR="00EB3222" w:rsidRDefault="00EB3222" w:rsidP="00EB3222">
      <w:pPr>
        <w:pStyle w:val="NormalParaAR"/>
        <w:ind w:left="1133"/>
        <w:rPr>
          <w:rtl/>
        </w:rPr>
      </w:pPr>
      <w:r>
        <w:rPr>
          <w:rFonts w:hint="cs"/>
          <w:rtl/>
        </w:rPr>
        <w:t>"3"</w:t>
      </w:r>
      <w:r>
        <w:rPr>
          <w:rtl/>
        </w:rPr>
        <w:tab/>
      </w:r>
      <w:r>
        <w:rPr>
          <w:rFonts w:hint="cs"/>
          <w:rtl/>
        </w:rPr>
        <w:t xml:space="preserve">وفي نهاية الفترة المذكورة، ستناقش اللجنة التنفيذ النهائي لاقتراح إسبانيا المعدل، الوارد في الملحق الأول من ملخص رئيس الدورة السابعة عشرة للجنة، والوثائق ذات الصلة وهي </w:t>
      </w:r>
      <w:r w:rsidRPr="00AE117E">
        <w:t>CDIP/8/INF/1</w:t>
      </w:r>
      <w:r>
        <w:rPr>
          <w:rFonts w:hint="cs"/>
          <w:rtl/>
        </w:rPr>
        <w:t xml:space="preserve"> و</w:t>
      </w:r>
      <w:r>
        <w:rPr>
          <w:rFonts w:ascii="Arial" w:eastAsia="SimSun" w:hAnsi="Arial" w:cs="Arial" w:hint="cs"/>
          <w:sz w:val="22"/>
          <w:szCs w:val="20"/>
          <w:rtl/>
          <w:lang w:eastAsia="zh-CN"/>
        </w:rPr>
        <w:t> </w:t>
      </w:r>
      <w:r w:rsidRPr="00AE117E">
        <w:t>CDIP/9/15</w:t>
      </w:r>
      <w:r>
        <w:rPr>
          <w:rFonts w:hint="cs"/>
          <w:rtl/>
        </w:rPr>
        <w:t xml:space="preserve"> و</w:t>
      </w:r>
      <w:r w:rsidRPr="00AE117E">
        <w:t>CDIP/9/16</w:t>
      </w:r>
      <w:r>
        <w:rPr>
          <w:rFonts w:hint="cs"/>
          <w:rtl/>
        </w:rPr>
        <w:t xml:space="preserve"> و</w:t>
      </w:r>
      <w:r w:rsidRPr="00AE117E">
        <w:t>CDIP/16/6</w:t>
      </w:r>
      <w:r>
        <w:rPr>
          <w:rFonts w:hint="cs"/>
          <w:rtl/>
        </w:rPr>
        <w:t>.</w:t>
      </w:r>
    </w:p>
    <w:p w:rsidR="009B6DEC" w:rsidRPr="007F38D1" w:rsidRDefault="009B6DEC" w:rsidP="009B6DEC">
      <w:pPr>
        <w:pStyle w:val="NormalParaAR"/>
        <w:ind w:left="566"/>
      </w:pPr>
      <w:r>
        <w:rPr>
          <w:rFonts w:hint="cs"/>
          <w:rtl/>
        </w:rPr>
        <w:t>6.7</w:t>
      </w:r>
      <w:r>
        <w:rPr>
          <w:rtl/>
        </w:rPr>
        <w:tab/>
      </w:r>
      <w:r w:rsidR="00215132">
        <w:rPr>
          <w:rFonts w:hint="cs"/>
          <w:rtl/>
        </w:rPr>
        <w:t>و</w:t>
      </w:r>
      <w:r>
        <w:rPr>
          <w:rFonts w:hint="cs"/>
          <w:rtl/>
        </w:rPr>
        <w:t xml:space="preserve">الأدلة المُعدة في سياق </w:t>
      </w:r>
      <w:r w:rsidRPr="00995D8C">
        <w:rPr>
          <w:rtl/>
        </w:rPr>
        <w:t>مشروع بنية دعم الابتكار ونقل التكنولوجيا للمؤسسات الوطنية</w:t>
      </w:r>
      <w:r>
        <w:rPr>
          <w:rFonts w:hint="cs"/>
          <w:rtl/>
        </w:rPr>
        <w:t>، وهي كالتالي: "1"</w:t>
      </w:r>
      <w:r>
        <w:rPr>
          <w:rFonts w:hint="eastAsia"/>
          <w:rtl/>
        </w:rPr>
        <w:t> </w:t>
      </w:r>
      <w:r w:rsidRPr="00995D8C">
        <w:rPr>
          <w:rtl/>
        </w:rPr>
        <w:t>الدليل العملي لتقييم الأصول غير الملموسة في معاهد الأبحاث والتطوير</w:t>
      </w:r>
      <w:r>
        <w:rPr>
          <w:rFonts w:hint="cs"/>
          <w:rtl/>
        </w:rPr>
        <w:t>، الوارد في الوثيقة</w:t>
      </w:r>
      <w:r>
        <w:rPr>
          <w:rFonts w:hint="eastAsia"/>
          <w:rtl/>
        </w:rPr>
        <w:t> </w:t>
      </w:r>
      <w:r w:rsidRPr="00995D8C">
        <w:t>CDIP/17/INF/2</w:t>
      </w:r>
      <w:r w:rsidRPr="00995D8C">
        <w:rPr>
          <w:rFonts w:hint="cs"/>
          <w:rtl/>
        </w:rPr>
        <w:t xml:space="preserve">؛ </w:t>
      </w:r>
      <w:r>
        <w:rPr>
          <w:rFonts w:hint="cs"/>
          <w:rtl/>
        </w:rPr>
        <w:t>"2"</w:t>
      </w:r>
      <w:r>
        <w:rPr>
          <w:rFonts w:hint="eastAsia"/>
          <w:rtl/>
        </w:rPr>
        <w:t> </w:t>
      </w:r>
      <w:r>
        <w:rPr>
          <w:rFonts w:hint="cs"/>
          <w:rtl/>
        </w:rPr>
        <w:t>و</w:t>
      </w:r>
      <w:r w:rsidRPr="00995D8C">
        <w:rPr>
          <w:rtl/>
        </w:rPr>
        <w:t>نماذج عقود الملكية الفكرية للجامعات ومؤسسات البحث الممولة من القطاع العام</w:t>
      </w:r>
      <w:r>
        <w:rPr>
          <w:rFonts w:hint="cs"/>
          <w:rtl/>
        </w:rPr>
        <w:t>، الوارد في الوثيقة</w:t>
      </w:r>
      <w:r>
        <w:rPr>
          <w:rFonts w:hint="eastAsia"/>
          <w:rtl/>
        </w:rPr>
        <w:t> </w:t>
      </w:r>
      <w:r w:rsidRPr="00995D8C">
        <w:t>CDIP/17/INF/3</w:t>
      </w:r>
      <w:r>
        <w:rPr>
          <w:rFonts w:hint="cs"/>
          <w:rtl/>
        </w:rPr>
        <w:t>؛ "3"</w:t>
      </w:r>
      <w:r>
        <w:rPr>
          <w:rFonts w:hint="eastAsia"/>
          <w:rtl/>
        </w:rPr>
        <w:t> </w:t>
      </w:r>
      <w:r>
        <w:rPr>
          <w:rFonts w:hint="cs"/>
          <w:rtl/>
        </w:rPr>
        <w:t>و</w:t>
      </w:r>
      <w:r w:rsidRPr="00995D8C">
        <w:rPr>
          <w:rtl/>
        </w:rPr>
        <w:t>دليل تقييم الملكية الفكرية للمؤسسات الأكاديمية</w:t>
      </w:r>
      <w:r>
        <w:rPr>
          <w:rFonts w:hint="cs"/>
          <w:rtl/>
        </w:rPr>
        <w:t>، الوارد في الوثيقة</w:t>
      </w:r>
      <w:r>
        <w:rPr>
          <w:rFonts w:hint="eastAsia"/>
          <w:rtl/>
        </w:rPr>
        <w:t> </w:t>
      </w:r>
      <w:r w:rsidRPr="00995D8C">
        <w:t>CDIP/17/INF/4</w:t>
      </w:r>
      <w:r>
        <w:rPr>
          <w:rFonts w:hint="cs"/>
          <w:rtl/>
        </w:rPr>
        <w:t>. وأحاطت اللجنة علما بالأدلة المذكورة.</w:t>
      </w:r>
    </w:p>
    <w:p w:rsidR="00215132" w:rsidRDefault="00215132" w:rsidP="00215132">
      <w:pPr>
        <w:pStyle w:val="NumberedParaAR"/>
        <w:spacing w:after="480"/>
        <w:rPr>
          <w:rtl/>
        </w:rPr>
      </w:pPr>
      <w:r w:rsidRPr="00215132">
        <w:rPr>
          <w:rFonts w:hint="cs"/>
          <w:rtl/>
        </w:rPr>
        <w:t>وفي إطار</w:t>
      </w:r>
      <w:r>
        <w:rPr>
          <w:rFonts w:hint="cs"/>
          <w:rtl/>
        </w:rPr>
        <w:t xml:space="preserve"> </w:t>
      </w:r>
      <w:r>
        <w:rPr>
          <w:rtl/>
        </w:rPr>
        <w:t>بند</w:t>
      </w:r>
      <w:r>
        <w:rPr>
          <w:rFonts w:hint="cs"/>
          <w:rtl/>
        </w:rPr>
        <w:t xml:space="preserve"> </w:t>
      </w:r>
      <w:r w:rsidRPr="00215132">
        <w:rPr>
          <w:rFonts w:hint="cs"/>
          <w:rtl/>
        </w:rPr>
        <w:t xml:space="preserve">جدول الأعمال </w:t>
      </w:r>
      <w:r>
        <w:rPr>
          <w:rFonts w:hint="cs"/>
          <w:rtl/>
        </w:rPr>
        <w:t>الخاص</w:t>
      </w:r>
      <w:r w:rsidRPr="00215132">
        <w:rPr>
          <w:rtl/>
        </w:rPr>
        <w:t xml:space="preserve"> </w:t>
      </w:r>
      <w:r>
        <w:rPr>
          <w:rFonts w:hint="cs"/>
          <w:rtl/>
        </w:rPr>
        <w:t>ب</w:t>
      </w:r>
      <w:r w:rsidRPr="00215132">
        <w:rPr>
          <w:rtl/>
        </w:rPr>
        <w:t>العمل المقبل</w:t>
      </w:r>
      <w:r w:rsidRPr="00215132">
        <w:rPr>
          <w:rFonts w:hint="cs"/>
          <w:rtl/>
        </w:rPr>
        <w:t xml:space="preserve">، اتفقت اللجنة على قائمة من </w:t>
      </w:r>
      <w:r>
        <w:rPr>
          <w:rFonts w:hint="cs"/>
          <w:rtl/>
        </w:rPr>
        <w:t>القضايا و</w:t>
      </w:r>
      <w:r w:rsidRPr="00215132">
        <w:rPr>
          <w:rFonts w:hint="cs"/>
          <w:rtl/>
        </w:rPr>
        <w:t>الوثائق ل</w:t>
      </w:r>
      <w:r>
        <w:rPr>
          <w:rFonts w:hint="cs"/>
          <w:rtl/>
        </w:rPr>
        <w:t>أغراض ا</w:t>
      </w:r>
      <w:r w:rsidRPr="00215132">
        <w:rPr>
          <w:rFonts w:hint="cs"/>
          <w:rtl/>
        </w:rPr>
        <w:t>لدورة القادمة.</w:t>
      </w:r>
    </w:p>
    <w:p w:rsidR="00215132" w:rsidRDefault="00215132">
      <w:pPr>
        <w:rPr>
          <w:rFonts w:ascii="Arabic Typesetting" w:hAnsi="Arabic Typesetting" w:cs="Arabic Typesetting"/>
          <w:sz w:val="36"/>
          <w:szCs w:val="36"/>
          <w:rtl/>
        </w:rPr>
      </w:pPr>
      <w:r>
        <w:rPr>
          <w:rtl/>
        </w:rPr>
        <w:br w:type="page"/>
      </w:r>
    </w:p>
    <w:p w:rsidR="00215132" w:rsidRDefault="00215132" w:rsidP="00371178">
      <w:pPr>
        <w:pStyle w:val="NumberedParaAR"/>
        <w:spacing w:after="480"/>
      </w:pPr>
      <w:r w:rsidRPr="00215132">
        <w:rPr>
          <w:rtl/>
        </w:rPr>
        <w:t>وأ</w:t>
      </w:r>
      <w:r w:rsidRPr="00215132">
        <w:rPr>
          <w:rFonts w:hint="cs"/>
          <w:rtl/>
        </w:rPr>
        <w:t xml:space="preserve">حاطت </w:t>
      </w:r>
      <w:r w:rsidRPr="00215132">
        <w:rPr>
          <w:rtl/>
        </w:rPr>
        <w:t xml:space="preserve">اللجنة </w:t>
      </w:r>
      <w:r w:rsidRPr="00215132">
        <w:rPr>
          <w:rFonts w:hint="cs"/>
          <w:rtl/>
        </w:rPr>
        <w:t>علما ب</w:t>
      </w:r>
      <w:r w:rsidRPr="00215132">
        <w:rPr>
          <w:rtl/>
        </w:rPr>
        <w:t xml:space="preserve">أن الأمانة ستتولى إعداد مشروع تقرير الدورة </w:t>
      </w:r>
      <w:r>
        <w:rPr>
          <w:rFonts w:hint="cs"/>
          <w:rtl/>
        </w:rPr>
        <w:t>الثامنة</w:t>
      </w:r>
      <w:r w:rsidRPr="00215132">
        <w:rPr>
          <w:rtl/>
        </w:rPr>
        <w:t xml:space="preserve"> عشرة وتبليغه للبعثات الدائمة للدول الأعضاء، </w:t>
      </w:r>
      <w:proofErr w:type="spellStart"/>
      <w:r w:rsidRPr="00215132">
        <w:rPr>
          <w:rtl/>
        </w:rPr>
        <w:t>وستتيحه</w:t>
      </w:r>
      <w:proofErr w:type="spellEnd"/>
      <w:r w:rsidRPr="00215132">
        <w:rPr>
          <w:rtl/>
        </w:rPr>
        <w:t xml:space="preserve"> أيضا في شكل إلكتروني للدول الأعضاء والمنظمات الحكومية الدولية والمنظمات غير الحكومية، على موقع الويبو الإلكتروني.</w:t>
      </w:r>
      <w:r w:rsidRPr="00215132">
        <w:rPr>
          <w:rFonts w:hint="cs"/>
          <w:rtl/>
        </w:rPr>
        <w:t xml:space="preserve"> </w:t>
      </w:r>
      <w:r w:rsidRPr="00215132">
        <w:rPr>
          <w:rtl/>
        </w:rPr>
        <w:t xml:space="preserve">وينبغي </w:t>
      </w:r>
      <w:r w:rsidR="00371178">
        <w:rPr>
          <w:rFonts w:hint="cs"/>
          <w:rtl/>
        </w:rPr>
        <w:t>أن تُرسل</w:t>
      </w:r>
      <w:r w:rsidRPr="00215132">
        <w:rPr>
          <w:rtl/>
        </w:rPr>
        <w:t xml:space="preserve"> التعليقات على مشروع التقرير </w:t>
      </w:r>
      <w:r w:rsidR="00371178">
        <w:rPr>
          <w:rFonts w:hint="cs"/>
          <w:rtl/>
        </w:rPr>
        <w:t>كتابيا</w:t>
      </w:r>
      <w:r w:rsidRPr="00215132">
        <w:rPr>
          <w:rtl/>
        </w:rPr>
        <w:t xml:space="preserve"> إلى الأمانة، وي</w:t>
      </w:r>
      <w:r w:rsidR="00371178">
        <w:rPr>
          <w:rFonts w:hint="cs"/>
          <w:rtl/>
        </w:rPr>
        <w:t>ُ</w:t>
      </w:r>
      <w:r w:rsidRPr="00215132">
        <w:rPr>
          <w:rtl/>
        </w:rPr>
        <w:t>فضَّل إرسالها قبل انعقاد الاجتماع المقبل بثمانية أسابيع</w:t>
      </w:r>
      <w:r w:rsidRPr="00215132">
        <w:rPr>
          <w:rFonts w:hint="cs"/>
          <w:rtl/>
        </w:rPr>
        <w:t xml:space="preserve">. </w:t>
      </w:r>
      <w:r w:rsidRPr="00215132">
        <w:rPr>
          <w:rtl/>
        </w:rPr>
        <w:t xml:space="preserve">وسيُعرض مشروع التقرير بعد ذلك على اللجنة لتعتمده في دورتها </w:t>
      </w:r>
      <w:r w:rsidR="00371178">
        <w:rPr>
          <w:rFonts w:hint="cs"/>
          <w:rtl/>
        </w:rPr>
        <w:t>التاسعة</w:t>
      </w:r>
      <w:r w:rsidRPr="00215132">
        <w:rPr>
          <w:rtl/>
        </w:rPr>
        <w:t xml:space="preserve"> عشرة.</w:t>
      </w:r>
    </w:p>
    <w:p w:rsidR="00371178" w:rsidRPr="00EB3222" w:rsidRDefault="00371178" w:rsidP="00371178">
      <w:pPr>
        <w:pStyle w:val="NumberedParaAR"/>
        <w:spacing w:after="480"/>
      </w:pPr>
      <w:r w:rsidRPr="00371178">
        <w:rPr>
          <w:rFonts w:hint="cs"/>
          <w:rtl/>
        </w:rPr>
        <w:t>وسيكون هذا الملخص</w:t>
      </w:r>
      <w:r>
        <w:rPr>
          <w:rFonts w:hint="cs"/>
          <w:rtl/>
        </w:rPr>
        <w:t xml:space="preserve"> </w:t>
      </w:r>
      <w:r w:rsidRPr="00371178">
        <w:rPr>
          <w:rFonts w:hint="cs"/>
          <w:rtl/>
        </w:rPr>
        <w:t>تقريرَ اللجنة إلى الجمعية العامة.</w:t>
      </w:r>
    </w:p>
    <w:p w:rsidR="00570F6B" w:rsidRPr="00260FF0" w:rsidRDefault="00570F6B" w:rsidP="00570F6B">
      <w:pPr>
        <w:pStyle w:val="EndofDocumentAR"/>
      </w:pPr>
      <w:r w:rsidRPr="00EB3222">
        <w:rPr>
          <w:rFonts w:hint="cs"/>
          <w:rtl/>
        </w:rPr>
        <w:t>[نهاية الوثيقة]</w:t>
      </w:r>
    </w:p>
    <w:sectPr w:rsidR="00570F6B" w:rsidRPr="00260FF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6B" w:rsidRDefault="00570F6B">
      <w:r>
        <w:separator/>
      </w:r>
    </w:p>
  </w:endnote>
  <w:endnote w:type="continuationSeparator" w:id="0">
    <w:p w:rsidR="00570F6B" w:rsidRDefault="0057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6B" w:rsidRDefault="00570F6B" w:rsidP="009622BF">
      <w:pPr>
        <w:bidi/>
      </w:pPr>
      <w:bookmarkStart w:id="0" w:name="OLE_LINK1"/>
      <w:bookmarkStart w:id="1" w:name="OLE_LINK2"/>
      <w:r>
        <w:separator/>
      </w:r>
      <w:bookmarkEnd w:id="0"/>
      <w:bookmarkEnd w:id="1"/>
    </w:p>
  </w:footnote>
  <w:footnote w:type="continuationSeparator" w:id="0">
    <w:p w:rsidR="00570F6B" w:rsidRDefault="00570F6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183525">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6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B3F"/>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B3F"/>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639"/>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223"/>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525"/>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6F5C"/>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132"/>
    <w:rsid w:val="0021604B"/>
    <w:rsid w:val="00216545"/>
    <w:rsid w:val="0021704F"/>
    <w:rsid w:val="00220227"/>
    <w:rsid w:val="0022176B"/>
    <w:rsid w:val="00222760"/>
    <w:rsid w:val="00222782"/>
    <w:rsid w:val="0022360A"/>
    <w:rsid w:val="002259F5"/>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178"/>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3A6"/>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0F03"/>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F6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415"/>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113"/>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DEC"/>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220"/>
    <w:rsid w:val="00C1739F"/>
    <w:rsid w:val="00C177FF"/>
    <w:rsid w:val="00C222FF"/>
    <w:rsid w:val="00C2338E"/>
    <w:rsid w:val="00C23FB0"/>
    <w:rsid w:val="00C24021"/>
    <w:rsid w:val="00C248AF"/>
    <w:rsid w:val="00C24B09"/>
    <w:rsid w:val="00C24BDE"/>
    <w:rsid w:val="00C24E9F"/>
    <w:rsid w:val="00C2595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222"/>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D79"/>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F6B"/>
    <w:rPr>
      <w:rFonts w:ascii="Tahoma" w:hAnsi="Tahoma" w:cs="Tahoma"/>
      <w:sz w:val="16"/>
      <w:szCs w:val="16"/>
    </w:rPr>
  </w:style>
  <w:style w:type="character" w:customStyle="1" w:styleId="BalloonTextChar">
    <w:name w:val="Balloon Text Char"/>
    <w:basedOn w:val="DefaultParagraphFont"/>
    <w:link w:val="BalloonText"/>
    <w:rsid w:val="00570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F6B"/>
    <w:rPr>
      <w:rFonts w:ascii="Tahoma" w:hAnsi="Tahoma" w:cs="Tahoma"/>
      <w:sz w:val="16"/>
      <w:szCs w:val="16"/>
    </w:rPr>
  </w:style>
  <w:style w:type="character" w:customStyle="1" w:styleId="BalloonTextChar">
    <w:name w:val="Balloon Text Char"/>
    <w:basedOn w:val="DefaultParagraphFont"/>
    <w:link w:val="BalloonText"/>
    <w:rsid w:val="00570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CDIP_18_AR.dotx</Template>
  <TotalTime>95</TotalTime>
  <Pages>4</Pages>
  <Words>1121</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CDIP/18/-- (Arabic)</vt:lpstr>
    </vt:vector>
  </TitlesOfParts>
  <Company>World Intellectual Property Organization</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 (Arabic)</dc:title>
  <dc:creator>MERZOUK Fawzi</dc:creator>
  <cp:lastModifiedBy> </cp:lastModifiedBy>
  <cp:revision>15</cp:revision>
  <cp:lastPrinted>2016-11-08T09:33:00Z</cp:lastPrinted>
  <dcterms:created xsi:type="dcterms:W3CDTF">2016-11-03T11:35:00Z</dcterms:created>
  <dcterms:modified xsi:type="dcterms:W3CDTF">2016-11-08T09:33:00Z</dcterms:modified>
</cp:coreProperties>
</file>