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AD216D" w:rsidP="001667B6">
            <w:pPr>
              <w:bidi/>
              <w:rPr>
                <w:rFonts w:ascii="Arabic Typesetting" w:hAnsi="Arabic Typesetting" w:cs="Arabic Typesetting"/>
                <w:sz w:val="36"/>
                <w:szCs w:val="36"/>
                <w:rtl/>
              </w:rPr>
            </w:pPr>
            <w:r>
              <w:rPr>
                <w:rFonts w:ascii="Arabic Typesetting" w:hAnsi="Arabic Typesetting" w:cs="Arabic Typesetting"/>
                <w:sz w:val="36"/>
                <w:szCs w:val="36"/>
              </w:rPr>
              <w:t xml:space="preserve"> </w:t>
            </w: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t>18</w:t>
            </w:r>
            <w:r w:rsidR="00CA03F3">
              <w:t>/6</w:t>
            </w:r>
            <w:r w:rsidR="00AD216D">
              <w:t xml:space="preserve"> Rev.</w:t>
            </w:r>
          </w:p>
        </w:tc>
      </w:tr>
      <w:tr w:rsidR="001667B6" w:rsidTr="00BF164F">
        <w:tc>
          <w:tcPr>
            <w:tcW w:w="9571" w:type="dxa"/>
            <w:gridSpan w:val="3"/>
          </w:tcPr>
          <w:p w:rsidR="001667B6" w:rsidRPr="00B6101C" w:rsidRDefault="00B6101C" w:rsidP="00CA03F3">
            <w:pPr>
              <w:pStyle w:val="DocumentLanguageAR"/>
              <w:bidi/>
              <w:rPr>
                <w:rtl/>
              </w:rPr>
            </w:pPr>
            <w:r w:rsidRPr="00B6101C">
              <w:rPr>
                <w:rFonts w:hint="cs"/>
                <w:rtl/>
              </w:rPr>
              <w:t xml:space="preserve">الأصل: </w:t>
            </w:r>
            <w:proofErr w:type="gramStart"/>
            <w:r w:rsidR="00CA03F3">
              <w:rPr>
                <w:rFonts w:hint="cs"/>
                <w:rtl/>
              </w:rPr>
              <w:t>بالإنكليزية</w:t>
            </w:r>
            <w:proofErr w:type="gramEnd"/>
          </w:p>
        </w:tc>
      </w:tr>
      <w:tr w:rsidR="001667B6" w:rsidTr="00BF164F">
        <w:tc>
          <w:tcPr>
            <w:tcW w:w="9571" w:type="dxa"/>
            <w:gridSpan w:val="3"/>
          </w:tcPr>
          <w:p w:rsidR="001667B6" w:rsidRPr="00B6101C" w:rsidRDefault="00B6101C" w:rsidP="00CA03F3">
            <w:pPr>
              <w:pStyle w:val="DocumentDateAR"/>
              <w:bidi/>
              <w:rPr>
                <w:rtl/>
              </w:rPr>
            </w:pPr>
            <w:r w:rsidRPr="00B6101C">
              <w:rPr>
                <w:rFonts w:hint="cs"/>
                <w:rtl/>
              </w:rPr>
              <w:t xml:space="preserve">التاريخ: </w:t>
            </w:r>
            <w:r w:rsidR="00CA03F3">
              <w:rPr>
                <w:rFonts w:hint="cs"/>
                <w:rtl/>
              </w:rPr>
              <w:t>8</w:t>
            </w:r>
            <w:r w:rsidRPr="00B6101C">
              <w:rPr>
                <w:rFonts w:hint="cs"/>
                <w:rtl/>
              </w:rPr>
              <w:t xml:space="preserve"> </w:t>
            </w:r>
            <w:proofErr w:type="gramStart"/>
            <w:r w:rsidR="00CA03F3">
              <w:rPr>
                <w:rFonts w:hint="cs"/>
                <w:rtl/>
              </w:rPr>
              <w:t>أغسطس</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21704F">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الثامنة</w:t>
      </w:r>
      <w:proofErr w:type="gramEnd"/>
      <w:r>
        <w:rPr>
          <w:rFonts w:ascii="Cambria Math" w:hAnsi="Cambria Math" w:hint="cs"/>
          <w:rtl/>
        </w:rPr>
        <w:t xml:space="preserve"> عشرة</w:t>
      </w:r>
    </w:p>
    <w:p w:rsidR="0021704F" w:rsidRPr="00D61541" w:rsidRDefault="0021704F" w:rsidP="0021704F">
      <w:pPr>
        <w:pStyle w:val="MeetingDatesAR"/>
        <w:bidi/>
        <w:rPr>
          <w:rtl/>
        </w:rPr>
      </w:pPr>
      <w:r w:rsidRPr="00D61541">
        <w:rPr>
          <w:rFonts w:hint="cs"/>
          <w:rtl/>
        </w:rPr>
        <w:t xml:space="preserve">جنيف، من </w:t>
      </w:r>
      <w:r>
        <w:rPr>
          <w:rFonts w:hint="cs"/>
          <w:rtl/>
        </w:rPr>
        <w:t>31 أكتوبر إلى 4 نوفمبر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8296B" w:rsidP="00FB7EC9">
      <w:pPr>
        <w:pStyle w:val="DocumentTitleAR"/>
        <w:bidi/>
        <w:rPr>
          <w:rtl/>
        </w:rPr>
      </w:pPr>
      <w:r>
        <w:rPr>
          <w:rFonts w:hint="cs"/>
          <w:rtl/>
        </w:rPr>
        <w:t xml:space="preserve">مجموعة </w:t>
      </w:r>
      <w:proofErr w:type="gramStart"/>
      <w:r>
        <w:rPr>
          <w:rFonts w:hint="cs"/>
          <w:rtl/>
        </w:rPr>
        <w:t>مساهمات</w:t>
      </w:r>
      <w:proofErr w:type="gramEnd"/>
      <w:r>
        <w:rPr>
          <w:rFonts w:hint="cs"/>
          <w:rtl/>
        </w:rPr>
        <w:t xml:space="preserve"> الدول الأعضاء بشأن الأنشطة المتعلقة بنقل التكنولوجيا</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E8296B">
        <w:rPr>
          <w:rFonts w:hint="cs"/>
          <w:rtl/>
        </w:rPr>
        <w:t xml:space="preserve"> الأمانة</w:t>
      </w:r>
    </w:p>
    <w:p w:rsidR="009F513E" w:rsidRDefault="0097587A" w:rsidP="0097587A">
      <w:pPr>
        <w:pStyle w:val="NumberedParaAR"/>
      </w:pPr>
      <w:r>
        <w:rPr>
          <w:rFonts w:hint="cs"/>
          <w:rtl/>
        </w:rPr>
        <w:t xml:space="preserve">قرّرت اللجنة المعنية بالتنمية </w:t>
      </w:r>
      <w:proofErr w:type="gramStart"/>
      <w:r>
        <w:rPr>
          <w:rFonts w:hint="cs"/>
          <w:rtl/>
        </w:rPr>
        <w:t>والملكية</w:t>
      </w:r>
      <w:proofErr w:type="gramEnd"/>
      <w:r>
        <w:rPr>
          <w:rFonts w:hint="cs"/>
          <w:rtl/>
        </w:rPr>
        <w:t xml:space="preserve"> الفكرية (اللجنة)، أثناء دورتها السابعة عشرة ولدى مناقشة </w:t>
      </w:r>
      <w:proofErr w:type="gramStart"/>
      <w:r>
        <w:rPr>
          <w:rFonts w:hint="cs"/>
          <w:rtl/>
        </w:rPr>
        <w:t>الوثيقة</w:t>
      </w:r>
      <w:proofErr w:type="gramEnd"/>
      <w:r>
        <w:rPr>
          <w:rFonts w:hint="eastAsia"/>
          <w:rtl/>
        </w:rPr>
        <w:t> </w:t>
      </w:r>
      <w:r w:rsidRPr="0097587A">
        <w:t>CDIP/17/9</w:t>
      </w:r>
      <w:r>
        <w:rPr>
          <w:rFonts w:hint="cs"/>
          <w:rtl/>
        </w:rPr>
        <w:t xml:space="preserve"> بشأن </w:t>
      </w:r>
      <w:r w:rsidRPr="0097587A">
        <w:rPr>
          <w:i/>
          <w:iCs/>
          <w:rtl/>
        </w:rPr>
        <w:t>مسح الأنشطة المتعلقة بنقل التكنولوجيا</w:t>
      </w:r>
      <w:r>
        <w:rPr>
          <w:rFonts w:hint="cs"/>
          <w:rtl/>
        </w:rPr>
        <w:t>، أن "</w:t>
      </w:r>
      <w:r w:rsidRPr="0097587A">
        <w:rPr>
          <w:rFonts w:hint="cs"/>
          <w:rtl/>
        </w:rPr>
        <w:t xml:space="preserve">تقدّم </w:t>
      </w:r>
      <w:r w:rsidRPr="0097587A">
        <w:rPr>
          <w:rtl/>
        </w:rPr>
        <w:t xml:space="preserve">الدول الأعضاء المهتمة </w:t>
      </w:r>
      <w:r w:rsidRPr="0097587A">
        <w:rPr>
          <w:rFonts w:hint="cs"/>
          <w:rtl/>
        </w:rPr>
        <w:t>ا</w:t>
      </w:r>
      <w:r w:rsidRPr="0097587A">
        <w:rPr>
          <w:rtl/>
        </w:rPr>
        <w:t>قتر</w:t>
      </w:r>
      <w:r w:rsidRPr="0097587A">
        <w:rPr>
          <w:rFonts w:hint="cs"/>
          <w:rtl/>
        </w:rPr>
        <w:t>ا</w:t>
      </w:r>
      <w:r w:rsidRPr="0097587A">
        <w:rPr>
          <w:rtl/>
        </w:rPr>
        <w:t xml:space="preserve">حات </w:t>
      </w:r>
      <w:r w:rsidRPr="0097587A">
        <w:rPr>
          <w:rFonts w:hint="cs"/>
          <w:rtl/>
        </w:rPr>
        <w:t>كي تُناقش</w:t>
      </w:r>
      <w:r w:rsidRPr="0097587A">
        <w:rPr>
          <w:rtl/>
        </w:rPr>
        <w:t xml:space="preserve"> في الدورة الثامنة عشرة للجنة. </w:t>
      </w:r>
      <w:r w:rsidRPr="0097587A">
        <w:rPr>
          <w:rFonts w:hint="cs"/>
          <w:rtl/>
        </w:rPr>
        <w:t>وينبغي</w:t>
      </w:r>
      <w:r w:rsidRPr="0097587A">
        <w:rPr>
          <w:rtl/>
        </w:rPr>
        <w:t xml:space="preserve"> </w:t>
      </w:r>
      <w:r w:rsidRPr="0097587A">
        <w:rPr>
          <w:rFonts w:hint="cs"/>
          <w:rtl/>
        </w:rPr>
        <w:t>الفصل بين</w:t>
      </w:r>
      <w:r w:rsidRPr="0097587A">
        <w:rPr>
          <w:rtl/>
        </w:rPr>
        <w:t xml:space="preserve"> </w:t>
      </w:r>
      <w:r w:rsidRPr="0097587A">
        <w:rPr>
          <w:rFonts w:hint="cs"/>
          <w:rtl/>
        </w:rPr>
        <w:t>الاقتراحات الخاصة ب</w:t>
      </w:r>
      <w:r w:rsidRPr="0097587A">
        <w:rPr>
          <w:rtl/>
        </w:rPr>
        <w:t xml:space="preserve">مسائل السياسة العامة </w:t>
      </w:r>
      <w:r w:rsidRPr="0097587A">
        <w:rPr>
          <w:rFonts w:hint="cs"/>
          <w:rtl/>
        </w:rPr>
        <w:t>والا</w:t>
      </w:r>
      <w:r w:rsidRPr="0097587A">
        <w:rPr>
          <w:rtl/>
        </w:rPr>
        <w:t>قتر</w:t>
      </w:r>
      <w:r w:rsidRPr="0097587A">
        <w:rPr>
          <w:rFonts w:hint="cs"/>
          <w:rtl/>
        </w:rPr>
        <w:t>ا</w:t>
      </w:r>
      <w:r w:rsidRPr="0097587A">
        <w:rPr>
          <w:rtl/>
        </w:rPr>
        <w:t xml:space="preserve">حات </w:t>
      </w:r>
      <w:r w:rsidRPr="0097587A">
        <w:rPr>
          <w:rFonts w:hint="cs"/>
          <w:rtl/>
        </w:rPr>
        <w:t>ال</w:t>
      </w:r>
      <w:r w:rsidRPr="0097587A">
        <w:rPr>
          <w:rtl/>
        </w:rPr>
        <w:t>محد</w:t>
      </w:r>
      <w:r w:rsidRPr="0097587A">
        <w:rPr>
          <w:rFonts w:hint="cs"/>
          <w:rtl/>
        </w:rPr>
        <w:t>ّ</w:t>
      </w:r>
      <w:r w:rsidRPr="0097587A">
        <w:rPr>
          <w:rtl/>
        </w:rPr>
        <w:t xml:space="preserve">دة للعمل </w:t>
      </w:r>
      <w:r w:rsidRPr="0097587A">
        <w:rPr>
          <w:rFonts w:hint="cs"/>
          <w:rtl/>
        </w:rPr>
        <w:t>ال</w:t>
      </w:r>
      <w:r w:rsidRPr="0097587A">
        <w:rPr>
          <w:rtl/>
        </w:rPr>
        <w:t xml:space="preserve">ممكن. </w:t>
      </w:r>
      <w:r w:rsidRPr="0097587A">
        <w:rPr>
          <w:rFonts w:hint="cs"/>
          <w:rtl/>
        </w:rPr>
        <w:t>و</w:t>
      </w:r>
      <w:r w:rsidRPr="0097587A">
        <w:rPr>
          <w:rtl/>
        </w:rPr>
        <w:t>ي</w:t>
      </w:r>
      <w:r w:rsidRPr="0097587A">
        <w:rPr>
          <w:rFonts w:hint="cs"/>
          <w:rtl/>
        </w:rPr>
        <w:t>نبغي</w:t>
      </w:r>
      <w:r w:rsidRPr="0097587A">
        <w:rPr>
          <w:rtl/>
        </w:rPr>
        <w:t xml:space="preserve"> </w:t>
      </w:r>
      <w:r w:rsidRPr="0097587A">
        <w:rPr>
          <w:rFonts w:hint="cs"/>
          <w:rtl/>
        </w:rPr>
        <w:t>أن تصل اقتراحات</w:t>
      </w:r>
      <w:r w:rsidRPr="0097587A">
        <w:rPr>
          <w:rtl/>
        </w:rPr>
        <w:t xml:space="preserve"> </w:t>
      </w:r>
      <w:r w:rsidRPr="0097587A">
        <w:rPr>
          <w:rFonts w:hint="cs"/>
          <w:rtl/>
        </w:rPr>
        <w:t>ال</w:t>
      </w:r>
      <w:r w:rsidRPr="0097587A">
        <w:rPr>
          <w:rtl/>
        </w:rPr>
        <w:t xml:space="preserve">دول </w:t>
      </w:r>
      <w:r w:rsidRPr="0097587A">
        <w:rPr>
          <w:rFonts w:hint="cs"/>
          <w:rtl/>
        </w:rPr>
        <w:t>الأ</w:t>
      </w:r>
      <w:r w:rsidRPr="0097587A">
        <w:rPr>
          <w:rtl/>
        </w:rPr>
        <w:t>عض</w:t>
      </w:r>
      <w:r w:rsidRPr="0097587A">
        <w:rPr>
          <w:rFonts w:hint="cs"/>
          <w:rtl/>
        </w:rPr>
        <w:t>اء</w:t>
      </w:r>
      <w:r w:rsidRPr="0097587A">
        <w:rPr>
          <w:rtl/>
        </w:rPr>
        <w:t xml:space="preserve"> إلى الأمانة </w:t>
      </w:r>
      <w:r w:rsidRPr="0097587A">
        <w:rPr>
          <w:rFonts w:hint="cs"/>
          <w:rtl/>
        </w:rPr>
        <w:t xml:space="preserve">في موعد </w:t>
      </w:r>
      <w:proofErr w:type="gramStart"/>
      <w:r w:rsidRPr="0097587A">
        <w:rPr>
          <w:rFonts w:hint="cs"/>
          <w:rtl/>
        </w:rPr>
        <w:t>أقصاه</w:t>
      </w:r>
      <w:proofErr w:type="gramEnd"/>
      <w:r w:rsidRPr="0097587A">
        <w:rPr>
          <w:rtl/>
        </w:rPr>
        <w:t xml:space="preserve"> 10</w:t>
      </w:r>
      <w:r w:rsidRPr="0097587A">
        <w:rPr>
          <w:rFonts w:hint="cs"/>
          <w:rtl/>
        </w:rPr>
        <w:t> </w:t>
      </w:r>
      <w:r w:rsidRPr="0097587A">
        <w:rPr>
          <w:rtl/>
        </w:rPr>
        <w:t>يوليو</w:t>
      </w:r>
      <w:r w:rsidRPr="0097587A">
        <w:rPr>
          <w:rFonts w:hint="cs"/>
          <w:rtl/>
        </w:rPr>
        <w:t> </w:t>
      </w:r>
      <w:r w:rsidRPr="0097587A">
        <w:rPr>
          <w:rtl/>
        </w:rPr>
        <w:t>2016</w:t>
      </w:r>
      <w:r w:rsidRPr="0097587A">
        <w:rPr>
          <w:rFonts w:hint="cs"/>
          <w:rtl/>
        </w:rPr>
        <w:t>.</w:t>
      </w:r>
    </w:p>
    <w:p w:rsidR="0097587A" w:rsidRDefault="0097587A" w:rsidP="0097587A">
      <w:pPr>
        <w:pStyle w:val="NumberedParaAR"/>
      </w:pPr>
      <w:r>
        <w:rPr>
          <w:rFonts w:hint="cs"/>
          <w:rtl/>
        </w:rPr>
        <w:t xml:space="preserve">وبناء عليه، يحتوي مرفقا هذه الوثيقة على الاقتراحات المقدمة من الدول الأعضاء في </w:t>
      </w:r>
      <w:proofErr w:type="spellStart"/>
      <w:r>
        <w:rPr>
          <w:rFonts w:hint="cs"/>
          <w:rtl/>
        </w:rPr>
        <w:t>الويبو</w:t>
      </w:r>
      <w:proofErr w:type="spellEnd"/>
      <w:r>
        <w:rPr>
          <w:rFonts w:hint="cs"/>
          <w:rtl/>
        </w:rPr>
        <w:t xml:space="preserve"> بشأن الموضوع المذكور أعلاه.</w:t>
      </w:r>
    </w:p>
    <w:p w:rsidR="0097587A" w:rsidRDefault="0097587A" w:rsidP="0097587A">
      <w:pPr>
        <w:pStyle w:val="DecisionParaAR"/>
        <w:spacing w:after="480"/>
      </w:pPr>
      <w:r>
        <w:rPr>
          <w:rFonts w:hint="cs"/>
          <w:rtl/>
        </w:rPr>
        <w:t>إن اللجنة مطالبة بالن</w:t>
      </w:r>
      <w:r w:rsidR="009B38AC">
        <w:rPr>
          <w:rFonts w:hint="cs"/>
          <w:rtl/>
        </w:rPr>
        <w:t>ظر في المعلومات الواردة في مرفقي</w:t>
      </w:r>
      <w:r>
        <w:rPr>
          <w:rFonts w:hint="cs"/>
          <w:rtl/>
        </w:rPr>
        <w:t xml:space="preserve"> هذه الوثيقة.</w:t>
      </w:r>
    </w:p>
    <w:p w:rsidR="0097587A" w:rsidRDefault="0097587A" w:rsidP="0097587A">
      <w:pPr>
        <w:pStyle w:val="EndofDocumentAR"/>
        <w:rPr>
          <w:rtl/>
        </w:rPr>
        <w:sectPr w:rsidR="0097587A"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المرفقان</w:t>
      </w:r>
      <w:proofErr w:type="gramEnd"/>
      <w:r>
        <w:rPr>
          <w:rFonts w:hint="cs"/>
          <w:rtl/>
        </w:rPr>
        <w:t>]</w:t>
      </w:r>
    </w:p>
    <w:p w:rsidR="00B230D4" w:rsidRPr="00B230D4" w:rsidRDefault="00B230D4" w:rsidP="00B230D4">
      <w:pPr>
        <w:keepNext/>
        <w:bidi/>
        <w:spacing w:before="240" w:after="240" w:line="360" w:lineRule="exact"/>
        <w:outlineLvl w:val="0"/>
        <w:rPr>
          <w:rFonts w:ascii="Arabic Typesetting" w:hAnsi="Arabic Typesetting" w:cs="Arabic Typesetting"/>
          <w:bCs/>
          <w:sz w:val="40"/>
          <w:szCs w:val="40"/>
          <w:rtl/>
          <w:lang w:bidi="ar-EG"/>
        </w:rPr>
      </w:pPr>
      <w:r w:rsidRPr="00B230D4">
        <w:rPr>
          <w:rFonts w:ascii="Arabic Typesetting" w:hAnsi="Arabic Typesetting" w:cs="Arabic Typesetting" w:hint="cs"/>
          <w:bCs/>
          <w:sz w:val="40"/>
          <w:szCs w:val="40"/>
          <w:rtl/>
          <w:lang w:bidi="ar-EG"/>
        </w:rPr>
        <w:lastRenderedPageBreak/>
        <w:t>اقتراح مشترك من وفود الولايات المتحدة وأستراليا وكندا بشأن بند جدول الأعمال الخاص بالتقرير</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عن</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منتدى</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خبراء</w:t>
      </w:r>
      <w:r w:rsidRPr="00B230D4">
        <w:rPr>
          <w:rFonts w:ascii="Arabic Typesetting" w:hAnsi="Arabic Typesetting" w:cs="Arabic Typesetting"/>
          <w:bCs/>
          <w:sz w:val="40"/>
          <w:szCs w:val="40"/>
          <w:rtl/>
          <w:lang w:bidi="ar-EG"/>
        </w:rPr>
        <w:t xml:space="preserve"> </w:t>
      </w:r>
      <w:proofErr w:type="spellStart"/>
      <w:r w:rsidRPr="00B230D4">
        <w:rPr>
          <w:rFonts w:ascii="Arabic Typesetting" w:hAnsi="Arabic Typesetting" w:cs="Arabic Typesetting" w:hint="cs"/>
          <w:bCs/>
          <w:sz w:val="40"/>
          <w:szCs w:val="40"/>
          <w:rtl/>
          <w:lang w:bidi="ar-EG"/>
        </w:rPr>
        <w:t>الويبو</w:t>
      </w:r>
      <w:proofErr w:type="spellEnd"/>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بشأن نقل</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التكنولوجيا</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على</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الصعيد</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الدولي</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الوارد</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في</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الوثيقة</w:t>
      </w:r>
      <w:r w:rsidRPr="00B230D4">
        <w:rPr>
          <w:rFonts w:ascii="Arabic Typesetting" w:hAnsi="Arabic Typesetting" w:cs="Arabic Typesetting" w:hint="eastAsia"/>
          <w:bCs/>
          <w:sz w:val="40"/>
          <w:szCs w:val="40"/>
          <w:rtl/>
          <w:lang w:bidi="ar-EG"/>
        </w:rPr>
        <w:t> </w:t>
      </w:r>
      <w:r w:rsidRPr="00B230D4">
        <w:rPr>
          <w:rFonts w:ascii="Arabic Typesetting" w:hAnsi="Arabic Typesetting" w:cs="Arabic Typesetting"/>
          <w:bCs/>
          <w:sz w:val="40"/>
          <w:szCs w:val="40"/>
          <w:lang w:bidi="ar-EG"/>
        </w:rPr>
        <w:t>CDIP/15/5</w:t>
      </w:r>
      <w:r w:rsidRPr="00B230D4">
        <w:rPr>
          <w:rFonts w:ascii="Arabic Typesetting" w:hAnsi="Arabic Typesetting" w:cs="Arabic Typesetting" w:hint="cs"/>
          <w:bCs/>
          <w:sz w:val="40"/>
          <w:szCs w:val="40"/>
          <w:rtl/>
          <w:lang w:bidi="ar-EG"/>
        </w:rPr>
        <w:t>، وخريطة</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الأنشطة</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المرتبطة</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بنقل</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التكنولوجيا الواردة</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في</w:t>
      </w:r>
      <w:r w:rsidRPr="00B230D4">
        <w:rPr>
          <w:rFonts w:ascii="Arabic Typesetting" w:hAnsi="Arabic Typesetting" w:cs="Arabic Typesetting"/>
          <w:bCs/>
          <w:sz w:val="40"/>
          <w:szCs w:val="40"/>
          <w:rtl/>
          <w:lang w:bidi="ar-EG"/>
        </w:rPr>
        <w:t xml:space="preserve"> </w:t>
      </w:r>
      <w:r w:rsidRPr="00B230D4">
        <w:rPr>
          <w:rFonts w:ascii="Arabic Typesetting" w:hAnsi="Arabic Typesetting" w:cs="Arabic Typesetting" w:hint="cs"/>
          <w:bCs/>
          <w:sz w:val="40"/>
          <w:szCs w:val="40"/>
          <w:rtl/>
          <w:lang w:bidi="ar-EG"/>
        </w:rPr>
        <w:t>الوثيقة </w:t>
      </w:r>
      <w:r w:rsidRPr="00B230D4">
        <w:rPr>
          <w:rFonts w:ascii="Arabic Typesetting" w:hAnsi="Arabic Typesetting" w:cs="Arabic Typesetting"/>
          <w:bCs/>
          <w:sz w:val="40"/>
          <w:szCs w:val="40"/>
          <w:lang w:bidi="ar-EG"/>
        </w:rPr>
        <w:t>CDIP/17/9</w:t>
      </w:r>
      <w:r w:rsidRPr="00B230D4">
        <w:rPr>
          <w:rFonts w:ascii="Arabic Typesetting" w:hAnsi="Arabic Typesetting" w:cs="Arabic Typesetting" w:hint="cs"/>
          <w:bCs/>
          <w:sz w:val="40"/>
          <w:szCs w:val="40"/>
          <w:rtl/>
          <w:lang w:bidi="ar-EG"/>
        </w:rPr>
        <w:t>.</w:t>
      </w:r>
    </w:p>
    <w:p w:rsidR="00B230D4" w:rsidRPr="00B230D4" w:rsidRDefault="00B230D4" w:rsidP="00B230D4">
      <w:pPr>
        <w:keepNext/>
        <w:bidi/>
        <w:spacing w:before="240" w:after="240" w:line="360" w:lineRule="exact"/>
        <w:outlineLvl w:val="1"/>
        <w:rPr>
          <w:rFonts w:ascii="Arabic Typesetting" w:hAnsi="Arabic Typesetting" w:cs="Arabic Typesetting"/>
          <w:b/>
          <w:bCs/>
          <w:sz w:val="36"/>
          <w:szCs w:val="36"/>
          <w:u w:val="single"/>
          <w:rtl/>
          <w:lang w:bidi="ar-EG"/>
        </w:rPr>
      </w:pPr>
      <w:r w:rsidRPr="00B230D4">
        <w:rPr>
          <w:rFonts w:ascii="Arabic Typesetting" w:hAnsi="Arabic Typesetting" w:cs="Arabic Typesetting" w:hint="cs"/>
          <w:b/>
          <w:bCs/>
          <w:sz w:val="36"/>
          <w:szCs w:val="36"/>
          <w:u w:val="single"/>
          <w:rtl/>
          <w:lang w:bidi="ar-EG"/>
        </w:rPr>
        <w:t>اقتراح خاص بمسائل السياسة العامة والطريق إلى الأمام</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تساهم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بنشاط في طائفة واسعة من الأنشطة المتعلقة بنقل التكنولوجيا التي تفيد أقل البلدان نموا والبلدان النامية والبلدان التي تمر اقتصاداتها بمرحلة انتقالية كما هو موضح في الوثيقة </w:t>
      </w:r>
      <w:r w:rsidRPr="00B230D4">
        <w:rPr>
          <w:rFonts w:ascii="Arabic Typesetting" w:hAnsi="Arabic Typesetting" w:cs="Arabic Typesetting"/>
          <w:sz w:val="36"/>
          <w:szCs w:val="36"/>
        </w:rPr>
        <w:t>CDIP/17/9</w:t>
      </w:r>
      <w:r w:rsidRPr="00B230D4">
        <w:rPr>
          <w:rFonts w:ascii="Arabic Typesetting" w:hAnsi="Arabic Typesetting" w:cs="Arabic Typesetting" w:hint="cs"/>
          <w:sz w:val="36"/>
          <w:szCs w:val="36"/>
          <w:rtl/>
        </w:rPr>
        <w:t xml:space="preserve"> التي تحتوي على معلومات بشأن الخدمات والأنشطة القائمة المرتبطة بنقل التكنولوجيا التي قدمتها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الثنائية 2014/2015.</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واقترح الرئيس في الدورة السابعة عشرة للجنة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المعنية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بالتنمية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والملكية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 xml:space="preserve">الفكرية (اللجنة) أن تقدم الدول الأعضاء المهتمة اقتراحات إلى الأمانة قبل 10 يوليو 2016 كي تنظر فيها اللجنة في دورتها الثامنة عشرة بشأن المسائل العامة والمحددة المتعلقة بالطريق إلى الأمام لتحديد الخطوات القادمة ودور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نقل التكنولوجيا.</w:t>
      </w:r>
    </w:p>
    <w:p w:rsidR="00B230D4" w:rsidRPr="00B230D4" w:rsidRDefault="00B230D4" w:rsidP="00B230D4">
      <w:pPr>
        <w:bidi/>
        <w:spacing w:after="240" w:line="360" w:lineRule="exact"/>
        <w:rPr>
          <w:rFonts w:ascii="Arabic Typesetting" w:hAnsi="Arabic Typesetting" w:cs="Arabic Typesetting"/>
          <w:i/>
          <w:iCs/>
          <w:sz w:val="36"/>
          <w:szCs w:val="36"/>
          <w:rtl/>
        </w:rPr>
      </w:pPr>
      <w:r w:rsidRPr="00B230D4">
        <w:rPr>
          <w:rFonts w:ascii="Arabic Typesetting" w:hAnsi="Arabic Typesetting" w:cs="Arabic Typesetting" w:hint="cs"/>
          <w:sz w:val="36"/>
          <w:szCs w:val="36"/>
          <w:rtl/>
        </w:rPr>
        <w:t>وبغية الاستفادة من العمل الطيب الذي حققته أنشطة المسح (الوثيقة</w:t>
      </w:r>
      <w:r w:rsidRPr="00B230D4">
        <w:rPr>
          <w:rFonts w:ascii="Arabic Typesetting" w:hAnsi="Arabic Typesetting" w:cs="Arabic Typesetting" w:hint="eastAsia"/>
          <w:sz w:val="36"/>
          <w:szCs w:val="36"/>
          <w:rtl/>
        </w:rPr>
        <w:t> </w:t>
      </w:r>
      <w:r w:rsidRPr="00B230D4">
        <w:rPr>
          <w:rFonts w:ascii="Arabic Typesetting" w:hAnsi="Arabic Typesetting" w:cs="Arabic Typesetting"/>
          <w:sz w:val="36"/>
          <w:szCs w:val="36"/>
        </w:rPr>
        <w:t>CDIP/17/9</w:t>
      </w:r>
      <w:r w:rsidRPr="00B230D4">
        <w:rPr>
          <w:rFonts w:ascii="Arabic Typesetting" w:hAnsi="Arabic Typesetting" w:cs="Arabic Typesetting" w:hint="cs"/>
          <w:sz w:val="36"/>
          <w:szCs w:val="36"/>
          <w:rtl/>
        </w:rPr>
        <w:t>) وضمان استدامة المنافع الناشئة عن المشروع المعنون "</w:t>
      </w:r>
      <w:r w:rsidRPr="00B230D4">
        <w:rPr>
          <w:rFonts w:ascii="Arabic Typesetting" w:hAnsi="Arabic Typesetting" w:cs="Arabic Typesetting" w:hint="cs"/>
          <w:b/>
          <w:bCs/>
          <w:i/>
          <w:iCs/>
          <w:sz w:val="36"/>
          <w:szCs w:val="36"/>
          <w:rtl/>
        </w:rPr>
        <w:t>مشروع</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الملكية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الفكرية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ونقل</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التكنولوجيا</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التحديات</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المشتركة وبناء</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الحلول</w:t>
      </w:r>
      <w:r w:rsidRPr="00B230D4">
        <w:rPr>
          <w:rFonts w:ascii="Arabic Typesetting" w:hAnsi="Arabic Typesetting" w:cs="Arabic Typesetting" w:hint="cs"/>
          <w:i/>
          <w:iCs/>
          <w:sz w:val="36"/>
          <w:szCs w:val="36"/>
          <w:rtl/>
        </w:rPr>
        <w:t>:</w:t>
      </w:r>
    </w:p>
    <w:p w:rsidR="00B230D4" w:rsidRPr="00B230D4" w:rsidRDefault="00B230D4" w:rsidP="00B230D4">
      <w:pPr>
        <w:keepNext/>
        <w:widowControl w:val="0"/>
        <w:numPr>
          <w:ilvl w:val="0"/>
          <w:numId w:val="21"/>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نقترح أن تستعرض الأمانة الصفحة الإلكترونية </w:t>
      </w:r>
      <w:proofErr w:type="spellStart"/>
      <w:r w:rsidRPr="00B230D4">
        <w:rPr>
          <w:rFonts w:ascii="Arabic Typesetting" w:hAnsi="Arabic Typesetting" w:cs="Arabic Typesetting" w:hint="cs"/>
          <w:sz w:val="36"/>
          <w:szCs w:val="36"/>
          <w:rtl/>
        </w:rPr>
        <w:t>للويبو</w:t>
      </w:r>
      <w:proofErr w:type="spellEnd"/>
      <w:r w:rsidRPr="00B230D4">
        <w:rPr>
          <w:rFonts w:ascii="Arabic Typesetting" w:hAnsi="Arabic Typesetting" w:cs="Arabic Typesetting" w:hint="cs"/>
          <w:sz w:val="36"/>
          <w:szCs w:val="36"/>
          <w:rtl/>
        </w:rPr>
        <w:t xml:space="preserve"> القائمة والمتعلقة بنقل التكنولوجيا</w:t>
      </w:r>
      <w:r w:rsidRPr="00B230D4">
        <w:rPr>
          <w:rFonts w:ascii="Arabic Typesetting" w:hAnsi="Arabic Typesetting" w:cs="Arabic Typesetting"/>
          <w:sz w:val="28"/>
          <w:szCs w:val="28"/>
          <w:vertAlign w:val="superscript"/>
          <w:rtl/>
        </w:rPr>
        <w:footnoteReference w:id="1"/>
      </w:r>
      <w:r w:rsidRPr="00B230D4">
        <w:rPr>
          <w:rFonts w:ascii="Arabic Typesetting" w:hAnsi="Arabic Typesetting" w:cs="Arabic Typesetting" w:hint="cs"/>
          <w:sz w:val="36"/>
          <w:szCs w:val="36"/>
          <w:rtl/>
        </w:rPr>
        <w:t xml:space="preserve"> وأن تحدثها من خلال إضافة روابط لما استجد من مواد ووثائق وأنشطة واردة في وثيقة الخريطة ومنها على سبيل المثال روابط لمبادرة</w:t>
      </w:r>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hint="cs"/>
          <w:sz w:val="36"/>
          <w:szCs w:val="36"/>
          <w:rtl/>
        </w:rPr>
        <w:t>ويبو</w:t>
      </w:r>
      <w:proofErr w:type="spellEnd"/>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غرين </w:t>
      </w:r>
      <w:r w:rsidRPr="00B230D4">
        <w:rPr>
          <w:rFonts w:ascii="Arabic Typesetting" w:hAnsi="Arabic Typesetting" w:cs="Arabic Typesetting"/>
          <w:sz w:val="36"/>
          <w:szCs w:val="36"/>
          <w:rtl/>
        </w:rPr>
        <w:t>(</w:t>
      </w:r>
      <w:r w:rsidRPr="00B230D4">
        <w:rPr>
          <w:rFonts w:ascii="Arabic Typesetting" w:hAnsi="Arabic Typesetting" w:cs="Arabic Typesetting"/>
          <w:sz w:val="36"/>
          <w:szCs w:val="36"/>
        </w:rPr>
        <w:t>WIPO GREEN</w:t>
      </w:r>
      <w:r w:rsidRPr="00B230D4">
        <w:rPr>
          <w:rFonts w:ascii="Arabic Typesetting" w:hAnsi="Arabic Typesetting" w:cs="Arabic Typesetting"/>
          <w:sz w:val="36"/>
          <w:szCs w:val="36"/>
          <w:rtl/>
        </w:rPr>
        <w:t>)</w:t>
      </w:r>
      <w:r w:rsidRPr="00B230D4">
        <w:rPr>
          <w:rFonts w:ascii="Arabic Typesetting" w:hAnsi="Arabic Typesetting" w:cs="Arabic Typesetting" w:hint="cs"/>
          <w:sz w:val="36"/>
          <w:szCs w:val="36"/>
          <w:rtl/>
        </w:rPr>
        <w:t xml:space="preserve"> وبرنامج</w:t>
      </w:r>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hint="cs"/>
          <w:sz w:val="36"/>
          <w:szCs w:val="36"/>
          <w:rtl/>
        </w:rPr>
        <w:t>ويبو</w:t>
      </w:r>
      <w:proofErr w:type="spellEnd"/>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hint="cs"/>
          <w:sz w:val="36"/>
          <w:szCs w:val="36"/>
          <w:rtl/>
        </w:rPr>
        <w:t>ريسرتش</w:t>
      </w:r>
      <w:proofErr w:type="spellEnd"/>
      <w:r w:rsidRPr="00B230D4">
        <w:rPr>
          <w:rFonts w:ascii="Arabic Typesetting" w:hAnsi="Arabic Typesetting" w:cs="Arabic Typesetting" w:hint="cs"/>
          <w:sz w:val="36"/>
          <w:szCs w:val="36"/>
          <w:rtl/>
        </w:rPr>
        <w:t xml:space="preserve"> (</w:t>
      </w:r>
      <w:r w:rsidRPr="00B230D4">
        <w:rPr>
          <w:rFonts w:ascii="Arabic Typesetting" w:hAnsi="Arabic Typesetting" w:cs="Arabic Typesetting"/>
          <w:sz w:val="36"/>
          <w:szCs w:val="36"/>
        </w:rPr>
        <w:t>WIPO </w:t>
      </w:r>
      <w:proofErr w:type="spellStart"/>
      <w:r w:rsidRPr="00B230D4">
        <w:rPr>
          <w:rFonts w:ascii="Arabic Typesetting" w:hAnsi="Arabic Typesetting" w:cs="Arabic Typesetting"/>
          <w:sz w:val="36"/>
          <w:szCs w:val="36"/>
        </w:rPr>
        <w:t>Re:Search</w:t>
      </w:r>
      <w:proofErr w:type="spellEnd"/>
      <w:r w:rsidRPr="00B230D4">
        <w:rPr>
          <w:rFonts w:ascii="Arabic Typesetting" w:hAnsi="Arabic Typesetting" w:cs="Arabic Typesetting" w:hint="cs"/>
          <w:sz w:val="36"/>
          <w:szCs w:val="36"/>
          <w:rtl/>
        </w:rPr>
        <w:t xml:space="preserve">) وموفق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eastAsia"/>
          <w:sz w:val="36"/>
          <w:szCs w:val="36"/>
          <w:rtl/>
        </w:rPr>
        <w:t> </w:t>
      </w:r>
      <w:r w:rsidRPr="00B230D4">
        <w:rPr>
          <w:rFonts w:ascii="Arabic Typesetting" w:hAnsi="Arabic Typesetting" w:cs="Arabic Typesetting" w:hint="cs"/>
          <w:sz w:val="36"/>
          <w:szCs w:val="36"/>
          <w:rtl/>
        </w:rPr>
        <w:t>(</w:t>
      </w:r>
      <w:r w:rsidRPr="00B230D4">
        <w:rPr>
          <w:rFonts w:ascii="Arabic Typesetting" w:hAnsi="Arabic Typesetting" w:cs="Arabic Typesetting"/>
          <w:sz w:val="36"/>
          <w:szCs w:val="36"/>
        </w:rPr>
        <w:t>WIPO Match</w:t>
      </w:r>
      <w:r w:rsidRPr="00B230D4">
        <w:rPr>
          <w:rFonts w:ascii="Arabic Typesetting" w:hAnsi="Arabic Typesetting" w:cs="Arabic Typesetting" w:hint="cs"/>
          <w:sz w:val="36"/>
          <w:szCs w:val="36"/>
          <w:rtl/>
        </w:rPr>
        <w:t xml:space="preserve">) علاوة على إرشادات التسويق والتقييم والترخيص التي أُعدت بناء على طلب من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وعلى الأمانة أن تنظر </w:t>
      </w:r>
      <w:proofErr w:type="gramStart"/>
      <w:r w:rsidRPr="00B230D4">
        <w:rPr>
          <w:rFonts w:ascii="Arabic Typesetting" w:hAnsi="Arabic Typesetting" w:cs="Arabic Typesetting" w:hint="cs"/>
          <w:sz w:val="36"/>
          <w:szCs w:val="36"/>
          <w:rtl/>
        </w:rPr>
        <w:t>في</w:t>
      </w:r>
      <w:proofErr w:type="gramEnd"/>
      <w:r w:rsidRPr="00B230D4">
        <w:rPr>
          <w:rFonts w:ascii="Arabic Typesetting" w:hAnsi="Arabic Typesetting" w:cs="Arabic Typesetting" w:hint="cs"/>
          <w:sz w:val="36"/>
          <w:szCs w:val="36"/>
          <w:rtl/>
        </w:rPr>
        <w:t xml:space="preserve"> سبل تبسيط هذه الصفحة الإلكترونية وتيسير استخدامها.</w:t>
      </w:r>
    </w:p>
    <w:p w:rsidR="00B230D4" w:rsidRPr="00B230D4" w:rsidRDefault="00B230D4" w:rsidP="00B230D4">
      <w:pPr>
        <w:widowControl w:val="0"/>
        <w:numPr>
          <w:ilvl w:val="0"/>
          <w:numId w:val="21"/>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ونقترح أن تعد الأمانة خارطة طريق حول سبل استمرار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الترويج لموارد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القائمة في مجال نقل التكنولوجيا لصالح واضعي السياسات والممارسين ومؤسسات البحث لتوسيع نطاق فهم هذه</w:t>
      </w:r>
      <w:r w:rsidRPr="00B230D4">
        <w:rPr>
          <w:rFonts w:ascii="Arabic Typesetting" w:hAnsi="Arabic Typesetting" w:cs="Arabic Typesetting" w:hint="eastAsia"/>
          <w:sz w:val="36"/>
          <w:szCs w:val="36"/>
          <w:rtl/>
        </w:rPr>
        <w:t> </w:t>
      </w:r>
      <w:r w:rsidRPr="00B230D4">
        <w:rPr>
          <w:rFonts w:ascii="Arabic Typesetting" w:hAnsi="Arabic Typesetting" w:cs="Arabic Typesetting" w:hint="cs"/>
          <w:sz w:val="36"/>
          <w:szCs w:val="36"/>
          <w:rtl/>
        </w:rPr>
        <w:t>المسائل.</w:t>
      </w:r>
    </w:p>
    <w:p w:rsidR="00B230D4" w:rsidRPr="00B230D4" w:rsidRDefault="00B230D4" w:rsidP="00B230D4">
      <w:pPr>
        <w:widowControl w:val="0"/>
        <w:numPr>
          <w:ilvl w:val="0"/>
          <w:numId w:val="21"/>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ونقترح أن تواصل الأمانة مشاركتها الفعالة في المنتديات والمؤتمرات الدولية لنقل </w:t>
      </w:r>
      <w:proofErr w:type="gramStart"/>
      <w:r w:rsidRPr="00B230D4">
        <w:rPr>
          <w:rFonts w:ascii="Arabic Typesetting" w:hAnsi="Arabic Typesetting" w:cs="Arabic Typesetting" w:hint="cs"/>
          <w:sz w:val="36"/>
          <w:szCs w:val="36"/>
          <w:rtl/>
        </w:rPr>
        <w:t>التكنولوجيا</w:t>
      </w:r>
      <w:proofErr w:type="gramEnd"/>
      <w:r w:rsidRPr="00B230D4">
        <w:rPr>
          <w:rFonts w:ascii="Arabic Typesetting" w:hAnsi="Arabic Typesetting" w:cs="Arabic Typesetting" w:hint="cs"/>
          <w:sz w:val="36"/>
          <w:szCs w:val="36"/>
          <w:rtl/>
        </w:rPr>
        <w:t>.</w:t>
      </w:r>
      <w:r w:rsidRPr="00B230D4">
        <w:rPr>
          <w:rFonts w:ascii="Arabic Typesetting" w:hAnsi="Arabic Typesetting" w:cs="Arabic Typesetting"/>
          <w:sz w:val="28"/>
          <w:szCs w:val="28"/>
          <w:vertAlign w:val="superscript"/>
          <w:rtl/>
        </w:rPr>
        <w:footnoteReference w:id="2"/>
      </w:r>
      <w:r w:rsidRPr="00B230D4">
        <w:rPr>
          <w:rFonts w:ascii="Arabic Typesetting" w:hAnsi="Arabic Typesetting" w:cs="Arabic Typesetting" w:hint="cs"/>
          <w:sz w:val="28"/>
          <w:szCs w:val="28"/>
          <w:vertAlign w:val="superscript"/>
          <w:rtl/>
        </w:rPr>
        <w:t xml:space="preserve"> </w:t>
      </w:r>
      <w:r w:rsidRPr="00B230D4">
        <w:rPr>
          <w:rFonts w:ascii="Arabic Typesetting" w:hAnsi="Arabic Typesetting" w:cs="Arabic Typesetting" w:hint="cs"/>
          <w:sz w:val="36"/>
          <w:szCs w:val="36"/>
          <w:rtl/>
        </w:rPr>
        <w:t xml:space="preserve"> وعلى الأمانة أيضا بناء على الوثيقة</w:t>
      </w:r>
      <w:r w:rsidRPr="00B230D4">
        <w:rPr>
          <w:rFonts w:ascii="Arabic Typesetting" w:hAnsi="Arabic Typesetting" w:cs="Arabic Typesetting" w:hint="eastAsia"/>
          <w:sz w:val="36"/>
          <w:szCs w:val="36"/>
          <w:rtl/>
        </w:rPr>
        <w:t> </w:t>
      </w:r>
      <w:r w:rsidRPr="00B230D4">
        <w:rPr>
          <w:rFonts w:ascii="Arabic Typesetting" w:hAnsi="Arabic Typesetting" w:cs="Arabic Typesetting"/>
          <w:sz w:val="36"/>
          <w:szCs w:val="36"/>
        </w:rPr>
        <w:t>CDIP/19/7</w:t>
      </w:r>
      <w:r w:rsidRPr="00B230D4">
        <w:rPr>
          <w:rFonts w:ascii="Arabic Typesetting" w:hAnsi="Arabic Typesetting" w:cs="Arabic Typesetting" w:hint="cs"/>
          <w:sz w:val="36"/>
          <w:szCs w:val="36"/>
          <w:rtl/>
        </w:rPr>
        <w:t xml:space="preserve"> أن ترسم خريطة تشمل المبادرات والأنشطة الجارية في مجال نقل التكنولوجيا في المنتديات الدولية الأخرى كي تطلع اللجنة على المستجدات في المنتديات والمؤتمرات الدولية التي تناقش حاليا مسألة نقل التكنولوجيا وطبيعة دور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هذا الشأن في</w:t>
      </w:r>
      <w:r w:rsidRPr="00B230D4">
        <w:rPr>
          <w:rFonts w:ascii="Arabic Typesetting" w:hAnsi="Arabic Typesetting" w:cs="Arabic Typesetting" w:hint="eastAsia"/>
          <w:sz w:val="36"/>
          <w:szCs w:val="36"/>
          <w:rtl/>
        </w:rPr>
        <w:t> </w:t>
      </w:r>
      <w:r w:rsidRPr="00B230D4">
        <w:rPr>
          <w:rFonts w:ascii="Arabic Typesetting" w:hAnsi="Arabic Typesetting" w:cs="Arabic Typesetting" w:hint="cs"/>
          <w:sz w:val="36"/>
          <w:szCs w:val="36"/>
          <w:rtl/>
        </w:rPr>
        <w:t>المستقبل.</w:t>
      </w:r>
    </w:p>
    <w:p w:rsidR="00B230D4" w:rsidRPr="00B230D4" w:rsidRDefault="00B230D4" w:rsidP="00B230D4">
      <w:pPr>
        <w:widowControl w:val="0"/>
        <w:numPr>
          <w:ilvl w:val="0"/>
          <w:numId w:val="21"/>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ونقترح أن تروج الأمانة لاستخدام المنتدى الإلكتروني المقام بموجب "مشروع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الملكية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الفكرية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ونقل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التكنولوجيا</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التحديات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المشتركة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وبناء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 xml:space="preserve">الحلول" لأنه أداة مفيدة للرد على أسئلة الدول الأعضاء والمسائل </w:t>
      </w:r>
      <w:r w:rsidRPr="00B230D4">
        <w:rPr>
          <w:rFonts w:ascii="Arabic Typesetting" w:hAnsi="Arabic Typesetting" w:cs="Arabic Typesetting" w:hint="cs"/>
          <w:sz w:val="36"/>
          <w:szCs w:val="36"/>
          <w:rtl/>
        </w:rPr>
        <w:lastRenderedPageBreak/>
        <w:t xml:space="preserve">المرتبطة بنقل التكنولوجيا. وعلى الأمانة أيضا أن تضيف رابطا للمنتدى الإلكتروني على صفحة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الإلكترونية المتعلقة بنقل التكنولوجيا (المذكورة في البند 1).</w:t>
      </w:r>
    </w:p>
    <w:p w:rsidR="00B230D4" w:rsidRPr="00B230D4" w:rsidRDefault="00B230D4" w:rsidP="00DE5D03">
      <w:pPr>
        <w:widowControl w:val="0"/>
        <w:numPr>
          <w:ilvl w:val="0"/>
          <w:numId w:val="21"/>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ونقترح أن تنظر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اعتماد مقاربة قائمة على السوق لتسهيل الابتكار والتسويق عن طريق تزويد أصحاب البراءات في القطاع العام بوسائل للإعلان عن نيتهم في الترخيص والترويج لمجالات التكنولوجيا الرئيسية الخاصة بهم وذلك باستخدام منصة واحدة. وفي إطار أنشطة البحث في هذا المجال على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أن تفكر في استخدام المنصات القائمة بالفعل وأن تتعاون مع الدول الأعضاء التي تستخدم نظما مماثلة مثل منصة أستراليا لموارد الملكية الفكرية (</w:t>
      </w:r>
      <w:hyperlink r:id="rId16">
        <w:r w:rsidR="00DE5D03" w:rsidRPr="00DE5D03">
          <w:rPr>
            <w:rFonts w:eastAsia="Cambria"/>
            <w:szCs w:val="22"/>
          </w:rPr>
          <w:t>htt</w:t>
        </w:r>
        <w:r w:rsidR="00DE5D03" w:rsidRPr="00DE5D03">
          <w:rPr>
            <w:rFonts w:eastAsia="Cambria"/>
            <w:spacing w:val="1"/>
            <w:szCs w:val="22"/>
          </w:rPr>
          <w:t>p</w:t>
        </w:r>
        <w:r w:rsidR="00DE5D03" w:rsidRPr="00DE5D03">
          <w:rPr>
            <w:rFonts w:eastAsia="Cambria"/>
            <w:szCs w:val="22"/>
          </w:rPr>
          <w:t>s</w:t>
        </w:r>
        <w:r w:rsidR="00DE5D03" w:rsidRPr="00DE5D03">
          <w:rPr>
            <w:rFonts w:eastAsia="Cambria"/>
            <w:spacing w:val="-1"/>
            <w:szCs w:val="22"/>
          </w:rPr>
          <w:t>:</w:t>
        </w:r>
        <w:r w:rsidR="00DE5D03" w:rsidRPr="00DE5D03">
          <w:rPr>
            <w:rFonts w:eastAsia="Cambria"/>
            <w:szCs w:val="22"/>
          </w:rPr>
          <w:t>//sou</w:t>
        </w:r>
        <w:r w:rsidR="00DE5D03" w:rsidRPr="00DE5D03">
          <w:rPr>
            <w:rFonts w:eastAsia="Cambria"/>
            <w:spacing w:val="-1"/>
            <w:szCs w:val="22"/>
          </w:rPr>
          <w:t>r</w:t>
        </w:r>
        <w:r w:rsidR="00DE5D03" w:rsidRPr="00DE5D03">
          <w:rPr>
            <w:rFonts w:eastAsia="Cambria"/>
            <w:szCs w:val="22"/>
          </w:rPr>
          <w:t>ce</w:t>
        </w:r>
        <w:r w:rsidR="00DE5D03" w:rsidRPr="00DE5D03">
          <w:rPr>
            <w:rFonts w:eastAsia="Cambria"/>
            <w:spacing w:val="3"/>
            <w:szCs w:val="22"/>
          </w:rPr>
          <w:t>i</w:t>
        </w:r>
        <w:r w:rsidR="00DE5D03" w:rsidRPr="00DE5D03">
          <w:rPr>
            <w:rFonts w:eastAsia="Cambria"/>
            <w:spacing w:val="1"/>
            <w:szCs w:val="22"/>
          </w:rPr>
          <w:t>p.</w:t>
        </w:r>
        <w:r w:rsidR="00DE5D03" w:rsidRPr="00DE5D03">
          <w:rPr>
            <w:rFonts w:eastAsia="Cambria"/>
            <w:szCs w:val="22"/>
          </w:rPr>
          <w:t>i</w:t>
        </w:r>
        <w:r w:rsidR="00DE5D03" w:rsidRPr="00DE5D03">
          <w:rPr>
            <w:rFonts w:eastAsia="Cambria"/>
            <w:spacing w:val="-1"/>
            <w:szCs w:val="22"/>
          </w:rPr>
          <w:t>p</w:t>
        </w:r>
        <w:r w:rsidR="00DE5D03" w:rsidRPr="00DE5D03">
          <w:rPr>
            <w:rFonts w:eastAsia="Cambria"/>
            <w:szCs w:val="22"/>
          </w:rPr>
          <w:t>aust</w:t>
        </w:r>
        <w:r w:rsidR="00DE5D03" w:rsidRPr="00DE5D03">
          <w:rPr>
            <w:rFonts w:eastAsia="Cambria"/>
            <w:spacing w:val="-1"/>
            <w:szCs w:val="22"/>
          </w:rPr>
          <w:t>r</w:t>
        </w:r>
        <w:r w:rsidR="00DE5D03" w:rsidRPr="00DE5D03">
          <w:rPr>
            <w:rFonts w:eastAsia="Cambria"/>
            <w:szCs w:val="22"/>
          </w:rPr>
          <w:t>alia</w:t>
        </w:r>
        <w:r w:rsidR="00DE5D03" w:rsidRPr="00DE5D03">
          <w:rPr>
            <w:rFonts w:eastAsia="Cambria"/>
            <w:spacing w:val="1"/>
            <w:szCs w:val="22"/>
          </w:rPr>
          <w:t>.</w:t>
        </w:r>
        <w:r w:rsidR="00DE5D03" w:rsidRPr="00DE5D03">
          <w:rPr>
            <w:rFonts w:eastAsia="Cambria"/>
            <w:spacing w:val="-1"/>
            <w:szCs w:val="22"/>
          </w:rPr>
          <w:t>g</w:t>
        </w:r>
        <w:r w:rsidR="00DE5D03" w:rsidRPr="00DE5D03">
          <w:rPr>
            <w:rFonts w:eastAsia="Cambria"/>
            <w:szCs w:val="22"/>
          </w:rPr>
          <w:t>o</w:t>
        </w:r>
        <w:r w:rsidR="00DE5D03" w:rsidRPr="00DE5D03">
          <w:rPr>
            <w:rFonts w:eastAsia="Cambria"/>
            <w:spacing w:val="-1"/>
            <w:szCs w:val="22"/>
          </w:rPr>
          <w:t>v</w:t>
        </w:r>
        <w:r w:rsidR="00DE5D03" w:rsidRPr="00DE5D03">
          <w:rPr>
            <w:rFonts w:eastAsia="Cambria"/>
            <w:spacing w:val="1"/>
            <w:szCs w:val="22"/>
          </w:rPr>
          <w:t>.</w:t>
        </w:r>
        <w:r w:rsidR="00DE5D03" w:rsidRPr="00DE5D03">
          <w:rPr>
            <w:rFonts w:eastAsia="Cambria"/>
            <w:szCs w:val="22"/>
          </w:rPr>
          <w:t>au/#</w:t>
        </w:r>
        <w:r w:rsidR="00DE5D03" w:rsidRPr="00DE5D03">
          <w:rPr>
            <w:rFonts w:eastAsia="Cambria"/>
            <w:spacing w:val="-2"/>
            <w:szCs w:val="22"/>
          </w:rPr>
          <w:t>/</w:t>
        </w:r>
        <w:r w:rsidR="00DE5D03" w:rsidRPr="00DE5D03">
          <w:rPr>
            <w:rFonts w:eastAsia="Cambria"/>
            <w:szCs w:val="22"/>
          </w:rPr>
          <w:t>a</w:t>
        </w:r>
        <w:r w:rsidR="00DE5D03" w:rsidRPr="00DE5D03">
          <w:rPr>
            <w:rFonts w:eastAsia="Cambria"/>
            <w:spacing w:val="1"/>
            <w:szCs w:val="22"/>
          </w:rPr>
          <w:t>b</w:t>
        </w:r>
        <w:r w:rsidR="00DE5D03" w:rsidRPr="00DE5D03">
          <w:rPr>
            <w:rFonts w:eastAsia="Cambria"/>
            <w:szCs w:val="22"/>
          </w:rPr>
          <w:t>out</w:t>
        </w:r>
      </w:hyperlink>
      <w:r w:rsidRPr="00B230D4">
        <w:rPr>
          <w:rFonts w:ascii="Arabic Typesetting" w:hAnsi="Arabic Typesetting" w:cs="Arabic Typesetting" w:hint="cs"/>
          <w:sz w:val="36"/>
          <w:szCs w:val="36"/>
          <w:rtl/>
        </w:rPr>
        <w:t xml:space="preserve">). وينبغي على أن تدعو الأمانة تلك الدول الأعضاء سبيل المثال إلى تبادل الممارسات والتجارب الوطنية بشأن إعداد مقاربات ومنصات عن نقل التكنولوجيا تكون قائمة على السوق كي تسترشد بها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عملها في هذا المجال.</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وكي تصبح مخرجات المشروع نتائج ملموسة ومستدامة تثمر عن منافع أوسع نطاقا، نوصي بما يلي:</w:t>
      </w:r>
    </w:p>
    <w:p w:rsidR="00B230D4" w:rsidRPr="00B230D4" w:rsidRDefault="00B230D4" w:rsidP="00B230D4">
      <w:pPr>
        <w:widowControl w:val="0"/>
        <w:numPr>
          <w:ilvl w:val="0"/>
          <w:numId w:val="21"/>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عملا بقرار اللجنة الوارد في ملخص الرئيس للدورة السادسة عشرة للجنة الذي دعا الدول الأعضاء إلى تقديم الاقتراحات لمناقشتها في الدورة الثامنة عشرة للجنة، نقترح أن تعتمد اللجنة في عملها المقبل بموجب هذا البند من جدول الأعمال على مشروعات عملية وملموسة تفضي إلى نتائج ملموسة للدول الأعضاء بهدف الترويج لنقل التكنولوجيا على الصعيد الدولي وتكوين الكفاءات في أقل البلدان نموا والبلدان النامية والبلدان التي تمر بمرحلة انتقالية بما يسمح بنقل التكنولوجيا عل نحو أكثر فعالية والنهوض بالتعاون بين المشاركين في نقل التكنولوجيا. وانطلاقا من العمل القيم الذي حققته أنشطة المسح الأخيرة الواردة في الوثيقة </w:t>
      </w:r>
      <w:r w:rsidRPr="00B230D4">
        <w:rPr>
          <w:rFonts w:ascii="Arabic Typesetting" w:hAnsi="Arabic Typesetting" w:cs="Arabic Typesetting"/>
          <w:sz w:val="36"/>
          <w:szCs w:val="36"/>
        </w:rPr>
        <w:t>CDIP/17/9</w:t>
      </w:r>
      <w:r w:rsidRPr="00B230D4">
        <w:rPr>
          <w:rFonts w:ascii="Arabic Typesetting" w:hAnsi="Arabic Typesetting" w:cs="Arabic Typesetting" w:hint="cs"/>
          <w:sz w:val="36"/>
          <w:szCs w:val="36"/>
          <w:rtl/>
        </w:rPr>
        <w:t xml:space="preserve">، ينبغي على الأمانة كخطوة أولى أن تجري تحليلا لأوجه القصور في خدمات وأنشطة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الجارية المتعلقة بنقل التكنولوجيا بناء على توصيات "الفئة جيم" الواردة في جدول أعمال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بشأن التنمية بغية المساعدة على دراسة وتقييم المقترحات ومجالات الأولوية والمضي قدما.</w:t>
      </w:r>
    </w:p>
    <w:p w:rsidR="00B230D4" w:rsidRPr="00B230D4" w:rsidRDefault="00B230D4" w:rsidP="00B230D4">
      <w:pPr>
        <w:bidi/>
        <w:spacing w:after="240" w:line="360" w:lineRule="exact"/>
        <w:rPr>
          <w:rFonts w:ascii="Arabic Typesetting" w:hAnsi="Arabic Typesetting" w:cs="Arabic Typesetting"/>
          <w:sz w:val="36"/>
          <w:szCs w:val="36"/>
          <w:rtl/>
        </w:rPr>
      </w:pPr>
      <w:proofErr w:type="gramStart"/>
      <w:r w:rsidRPr="00B230D4">
        <w:rPr>
          <w:rFonts w:ascii="Arabic Typesetting" w:hAnsi="Arabic Typesetting" w:cs="Arabic Typesetting" w:hint="cs"/>
          <w:sz w:val="36"/>
          <w:szCs w:val="36"/>
          <w:rtl/>
        </w:rPr>
        <w:t>ويرد</w:t>
      </w:r>
      <w:proofErr w:type="gramEnd"/>
      <w:r w:rsidRPr="00B230D4">
        <w:rPr>
          <w:rFonts w:ascii="Arabic Typesetting" w:hAnsi="Arabic Typesetting" w:cs="Arabic Typesetting" w:hint="cs"/>
          <w:sz w:val="36"/>
          <w:szCs w:val="36"/>
          <w:rtl/>
        </w:rPr>
        <w:t xml:space="preserve"> استعراض للأنشطة التي أجرتها اللجنة بالفعل في مجال نقل التكنولوجيا في مرفق هذه الوثيقة.</w:t>
      </w:r>
    </w:p>
    <w:p w:rsidR="00B230D4" w:rsidRPr="00B230D4" w:rsidRDefault="00B230D4" w:rsidP="00B230D4">
      <w:pPr>
        <w:bidi/>
        <w:spacing w:after="240" w:line="360" w:lineRule="exact"/>
        <w:rPr>
          <w:rFonts w:ascii="Arabic Typesetting" w:hAnsi="Arabic Typesetting" w:cs="Arabic Typesetting"/>
          <w:sz w:val="36"/>
          <w:szCs w:val="36"/>
          <w:rtl/>
        </w:rPr>
        <w:sectPr w:rsidR="00B230D4" w:rsidRPr="00B230D4" w:rsidSect="00B230D4">
          <w:headerReference w:type="default" r:id="rId17"/>
          <w:footerReference w:type="default" r:id="rId18"/>
          <w:headerReference w:type="first" r:id="rId19"/>
          <w:footerReference w:type="first" r:id="rId20"/>
          <w:pgSz w:w="12240" w:h="15840"/>
          <w:pgMar w:top="1380" w:right="1700" w:bottom="1240" w:left="1680" w:header="510" w:footer="1020" w:gutter="0"/>
          <w:pgNumType w:start="1"/>
          <w:cols w:space="720"/>
          <w:titlePg/>
          <w:docGrid w:linePitch="299"/>
        </w:sectPr>
      </w:pPr>
    </w:p>
    <w:p w:rsidR="00B230D4" w:rsidRPr="00B230D4" w:rsidRDefault="00B230D4" w:rsidP="00B230D4">
      <w:pPr>
        <w:keepNext/>
        <w:bidi/>
        <w:spacing w:before="240" w:after="240" w:line="360" w:lineRule="exact"/>
        <w:outlineLvl w:val="0"/>
        <w:rPr>
          <w:rFonts w:ascii="Arabic Typesetting" w:hAnsi="Arabic Typesetting" w:cs="Arabic Typesetting"/>
          <w:bCs/>
          <w:sz w:val="40"/>
          <w:szCs w:val="40"/>
          <w:u w:val="single"/>
          <w:rtl/>
          <w:lang w:bidi="ar-EG"/>
        </w:rPr>
      </w:pPr>
      <w:r w:rsidRPr="00B230D4">
        <w:rPr>
          <w:rFonts w:ascii="Arabic Typesetting" w:hAnsi="Arabic Typesetting" w:cs="Arabic Typesetting" w:hint="cs"/>
          <w:bCs/>
          <w:sz w:val="40"/>
          <w:szCs w:val="40"/>
          <w:u w:val="single"/>
          <w:rtl/>
          <w:lang w:bidi="ar-EG"/>
        </w:rPr>
        <w:lastRenderedPageBreak/>
        <w:t xml:space="preserve">المرفق </w:t>
      </w:r>
      <w:proofErr w:type="gramStart"/>
      <w:r w:rsidRPr="00B230D4">
        <w:rPr>
          <w:rFonts w:ascii="Arabic Typesetting" w:hAnsi="Arabic Typesetting" w:cs="Arabic Typesetting" w:hint="cs"/>
          <w:bCs/>
          <w:sz w:val="40"/>
          <w:szCs w:val="40"/>
          <w:u w:val="single"/>
          <w:rtl/>
          <w:lang w:bidi="ar-EG"/>
        </w:rPr>
        <w:t>ألف</w:t>
      </w:r>
      <w:proofErr w:type="gramEnd"/>
    </w:p>
    <w:p w:rsidR="00B230D4" w:rsidRPr="00B230D4" w:rsidRDefault="00B230D4" w:rsidP="00B230D4">
      <w:pPr>
        <w:keepNext/>
        <w:bidi/>
        <w:spacing w:before="240" w:after="240" w:line="360" w:lineRule="exact"/>
        <w:outlineLvl w:val="1"/>
        <w:rPr>
          <w:rFonts w:ascii="Arabic Typesetting" w:hAnsi="Arabic Typesetting" w:cs="Arabic Typesetting"/>
          <w:b/>
          <w:bCs/>
          <w:sz w:val="36"/>
          <w:szCs w:val="36"/>
          <w:u w:val="single"/>
          <w:rtl/>
          <w:lang w:bidi="ar-EG"/>
        </w:rPr>
      </w:pPr>
      <w:r w:rsidRPr="00B230D4">
        <w:rPr>
          <w:rFonts w:ascii="Arabic Typesetting" w:hAnsi="Arabic Typesetting" w:cs="Arabic Typesetting" w:hint="cs"/>
          <w:b/>
          <w:bCs/>
          <w:sz w:val="36"/>
          <w:szCs w:val="36"/>
          <w:u w:val="single"/>
          <w:rtl/>
          <w:lang w:bidi="ar-EG"/>
        </w:rPr>
        <w:t>معلومات أساسية عن الأنشطة التي أجرتها اللجنة</w:t>
      </w:r>
      <w:r w:rsidRPr="00B230D4">
        <w:rPr>
          <w:rFonts w:ascii="Arabic Typesetting" w:hAnsi="Arabic Typesetting" w:cs="Arabic Typesetting"/>
          <w:b/>
          <w:bCs/>
          <w:sz w:val="36"/>
          <w:szCs w:val="36"/>
          <w:u w:val="single"/>
          <w:rtl/>
          <w:lang w:bidi="ar-EG"/>
        </w:rPr>
        <w:t xml:space="preserve"> </w:t>
      </w:r>
      <w:r w:rsidRPr="00B230D4">
        <w:rPr>
          <w:rFonts w:ascii="Arabic Typesetting" w:hAnsi="Arabic Typesetting" w:cs="Arabic Typesetting" w:hint="cs"/>
          <w:b/>
          <w:bCs/>
          <w:sz w:val="36"/>
          <w:szCs w:val="36"/>
          <w:u w:val="single"/>
          <w:rtl/>
          <w:lang w:bidi="ar-EG"/>
        </w:rPr>
        <w:t>المعنية</w:t>
      </w:r>
      <w:r w:rsidRPr="00B230D4">
        <w:rPr>
          <w:rFonts w:ascii="Arabic Typesetting" w:hAnsi="Arabic Typesetting" w:cs="Arabic Typesetting"/>
          <w:b/>
          <w:bCs/>
          <w:sz w:val="36"/>
          <w:szCs w:val="36"/>
          <w:u w:val="single"/>
          <w:rtl/>
          <w:lang w:bidi="ar-EG"/>
        </w:rPr>
        <w:t xml:space="preserve"> </w:t>
      </w:r>
      <w:r w:rsidRPr="00B230D4">
        <w:rPr>
          <w:rFonts w:ascii="Arabic Typesetting" w:hAnsi="Arabic Typesetting" w:cs="Arabic Typesetting" w:hint="cs"/>
          <w:b/>
          <w:bCs/>
          <w:sz w:val="36"/>
          <w:szCs w:val="36"/>
          <w:u w:val="single"/>
          <w:rtl/>
          <w:lang w:bidi="ar-EG"/>
        </w:rPr>
        <w:t>بالتنمية</w:t>
      </w:r>
      <w:r w:rsidRPr="00B230D4">
        <w:rPr>
          <w:rFonts w:ascii="Arabic Typesetting" w:hAnsi="Arabic Typesetting" w:cs="Arabic Typesetting"/>
          <w:b/>
          <w:bCs/>
          <w:sz w:val="36"/>
          <w:szCs w:val="36"/>
          <w:u w:val="single"/>
          <w:rtl/>
          <w:lang w:bidi="ar-EG"/>
        </w:rPr>
        <w:t xml:space="preserve"> </w:t>
      </w:r>
      <w:r w:rsidRPr="00B230D4">
        <w:rPr>
          <w:rFonts w:ascii="Arabic Typesetting" w:hAnsi="Arabic Typesetting" w:cs="Arabic Typesetting" w:hint="cs"/>
          <w:b/>
          <w:bCs/>
          <w:sz w:val="36"/>
          <w:szCs w:val="36"/>
          <w:u w:val="single"/>
          <w:rtl/>
          <w:lang w:bidi="ar-EG"/>
        </w:rPr>
        <w:t>والملكية</w:t>
      </w:r>
      <w:r w:rsidRPr="00B230D4">
        <w:rPr>
          <w:rFonts w:ascii="Arabic Typesetting" w:hAnsi="Arabic Typesetting" w:cs="Arabic Typesetting"/>
          <w:b/>
          <w:bCs/>
          <w:sz w:val="36"/>
          <w:szCs w:val="36"/>
          <w:u w:val="single"/>
          <w:rtl/>
          <w:lang w:bidi="ar-EG"/>
        </w:rPr>
        <w:t xml:space="preserve"> </w:t>
      </w:r>
      <w:r w:rsidRPr="00B230D4">
        <w:rPr>
          <w:rFonts w:ascii="Arabic Typesetting" w:hAnsi="Arabic Typesetting" w:cs="Arabic Typesetting" w:hint="cs"/>
          <w:b/>
          <w:bCs/>
          <w:sz w:val="36"/>
          <w:szCs w:val="36"/>
          <w:u w:val="single"/>
          <w:rtl/>
          <w:lang w:bidi="ar-EG"/>
        </w:rPr>
        <w:t>الفكرية</w:t>
      </w:r>
      <w:r w:rsidRPr="00B230D4">
        <w:rPr>
          <w:rFonts w:ascii="Arabic Typesetting" w:hAnsi="Arabic Typesetting" w:cs="Arabic Typesetting"/>
          <w:b/>
          <w:bCs/>
          <w:sz w:val="36"/>
          <w:szCs w:val="36"/>
          <w:u w:val="single"/>
          <w:rtl/>
          <w:lang w:bidi="ar-EG"/>
        </w:rPr>
        <w:t xml:space="preserve"> (</w:t>
      </w:r>
      <w:r w:rsidRPr="00B230D4">
        <w:rPr>
          <w:rFonts w:ascii="Arabic Typesetting" w:hAnsi="Arabic Typesetting" w:cs="Arabic Typesetting" w:hint="cs"/>
          <w:b/>
          <w:bCs/>
          <w:sz w:val="36"/>
          <w:szCs w:val="36"/>
          <w:u w:val="single"/>
          <w:rtl/>
          <w:lang w:bidi="ar-EG"/>
        </w:rPr>
        <w:t>اللجنة</w:t>
      </w:r>
      <w:r w:rsidRPr="00B230D4">
        <w:rPr>
          <w:rFonts w:ascii="Arabic Typesetting" w:hAnsi="Arabic Typesetting" w:cs="Arabic Typesetting"/>
          <w:b/>
          <w:bCs/>
          <w:sz w:val="36"/>
          <w:szCs w:val="36"/>
          <w:u w:val="single"/>
          <w:rtl/>
          <w:lang w:bidi="ar-EG"/>
        </w:rPr>
        <w:t>)</w:t>
      </w:r>
      <w:r w:rsidRPr="00B230D4">
        <w:rPr>
          <w:rFonts w:ascii="Arabic Typesetting" w:hAnsi="Arabic Typesetting" w:cs="Arabic Typesetting" w:hint="cs"/>
          <w:b/>
          <w:bCs/>
          <w:sz w:val="36"/>
          <w:szCs w:val="36"/>
          <w:u w:val="single"/>
          <w:rtl/>
          <w:lang w:bidi="ar-EG"/>
        </w:rPr>
        <w:t xml:space="preserve"> في مجال </w:t>
      </w:r>
      <w:proofErr w:type="gramStart"/>
      <w:r w:rsidRPr="00B230D4">
        <w:rPr>
          <w:rFonts w:ascii="Arabic Typesetting" w:hAnsi="Arabic Typesetting" w:cs="Arabic Typesetting" w:hint="cs"/>
          <w:b/>
          <w:bCs/>
          <w:sz w:val="36"/>
          <w:szCs w:val="36"/>
          <w:u w:val="single"/>
          <w:rtl/>
          <w:lang w:bidi="ar-EG"/>
        </w:rPr>
        <w:t>نقل</w:t>
      </w:r>
      <w:proofErr w:type="gramEnd"/>
      <w:r w:rsidRPr="00B230D4">
        <w:rPr>
          <w:rFonts w:ascii="Arabic Typesetting" w:hAnsi="Arabic Typesetting" w:cs="Arabic Typesetting" w:hint="cs"/>
          <w:b/>
          <w:bCs/>
          <w:sz w:val="36"/>
          <w:szCs w:val="36"/>
          <w:u w:val="single"/>
          <w:rtl/>
          <w:lang w:bidi="ar-EG"/>
        </w:rPr>
        <w:t xml:space="preserve"> التكنولوجيا</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ناقشت اللجنة مشروع نقل التكنولوجيا للمرة الأولى في </w:t>
      </w:r>
      <w:r w:rsidRPr="00B230D4">
        <w:rPr>
          <w:rFonts w:ascii="Arabic Typesetting" w:hAnsi="Arabic Typesetting" w:cs="Arabic Typesetting" w:hint="cs"/>
          <w:b/>
          <w:bCs/>
          <w:sz w:val="36"/>
          <w:szCs w:val="36"/>
          <w:rtl/>
        </w:rPr>
        <w:t>الدورة الرابعة للجنة</w:t>
      </w:r>
      <w:r w:rsidRPr="00B230D4">
        <w:rPr>
          <w:rFonts w:ascii="Arabic Typesetting" w:hAnsi="Arabic Typesetting" w:cs="Arabic Typesetting" w:hint="cs"/>
          <w:sz w:val="36"/>
          <w:szCs w:val="36"/>
          <w:rtl/>
        </w:rPr>
        <w:t xml:space="preserve"> (نوفمبر 2009) واعتمدته مع إدخال بعض التعديلات في </w:t>
      </w:r>
      <w:r w:rsidRPr="00B230D4">
        <w:rPr>
          <w:rFonts w:ascii="Arabic Typesetting" w:hAnsi="Arabic Typesetting" w:cs="Arabic Typesetting" w:hint="cs"/>
          <w:b/>
          <w:bCs/>
          <w:sz w:val="36"/>
          <w:szCs w:val="36"/>
          <w:rtl/>
        </w:rPr>
        <w:t xml:space="preserve">دورتها السادسة </w:t>
      </w:r>
      <w:r w:rsidRPr="00B230D4">
        <w:rPr>
          <w:rFonts w:ascii="Arabic Typesetting" w:hAnsi="Arabic Typesetting" w:cs="Arabic Typesetting" w:hint="cs"/>
          <w:sz w:val="36"/>
          <w:szCs w:val="36"/>
          <w:rtl/>
        </w:rPr>
        <w:t>(نوفمبر</w:t>
      </w:r>
      <w:r w:rsidRPr="00B230D4">
        <w:rPr>
          <w:rFonts w:ascii="Arabic Typesetting" w:hAnsi="Arabic Typesetting" w:cs="Arabic Typesetting" w:hint="eastAsia"/>
          <w:sz w:val="36"/>
          <w:szCs w:val="36"/>
          <w:rtl/>
        </w:rPr>
        <w:t> </w:t>
      </w:r>
      <w:r w:rsidRPr="00B230D4">
        <w:rPr>
          <w:rFonts w:ascii="Arabic Typesetting" w:hAnsi="Arabic Typesetting" w:cs="Arabic Typesetting" w:hint="cs"/>
          <w:sz w:val="36"/>
          <w:szCs w:val="36"/>
          <w:rtl/>
        </w:rPr>
        <w:t>2010).</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وشملت وثيقة اعتماد المشروع النهائية إعداد ورقة للمشروع كخطوة أولى تشمل وصفا تفصيليا لمكونات المشروع كي تعتمدها اللجنة. واعتمدت اللجنة في </w:t>
      </w:r>
      <w:r w:rsidRPr="00B230D4">
        <w:rPr>
          <w:rFonts w:ascii="Arabic Typesetting" w:hAnsi="Arabic Typesetting" w:cs="Arabic Typesetting" w:hint="cs"/>
          <w:b/>
          <w:bCs/>
          <w:sz w:val="36"/>
          <w:szCs w:val="36"/>
          <w:rtl/>
        </w:rPr>
        <w:t>دورتها الثامنة</w:t>
      </w:r>
      <w:r w:rsidRPr="00B230D4">
        <w:rPr>
          <w:rFonts w:ascii="Arabic Typesetting" w:hAnsi="Arabic Typesetting" w:cs="Arabic Typesetting" w:hint="cs"/>
          <w:sz w:val="36"/>
          <w:szCs w:val="36"/>
          <w:rtl/>
        </w:rPr>
        <w:t xml:space="preserve"> (نوفمبر 2011) ورقة المشروع التي تتضمن الشروط المرجعية لمشروع نقل التكنولوجيا بما في ذلك النسق والبرنامج النموذجي لعقد خمسة اجتماعات تشاورية إقليمية مخطط لها.</w:t>
      </w:r>
    </w:p>
    <w:p w:rsidR="00B230D4" w:rsidRPr="00B230D4" w:rsidRDefault="00B230D4" w:rsidP="00B230D4">
      <w:pPr>
        <w:bidi/>
        <w:spacing w:after="240" w:line="360" w:lineRule="exact"/>
        <w:rPr>
          <w:rFonts w:ascii="Arabic Typesetting" w:hAnsi="Arabic Typesetting" w:cs="Arabic Typesetting"/>
          <w:b/>
          <w:bCs/>
          <w:i/>
          <w:iCs/>
          <w:sz w:val="36"/>
          <w:szCs w:val="36"/>
          <w:rtl/>
        </w:rPr>
      </w:pPr>
      <w:r w:rsidRPr="00B230D4">
        <w:rPr>
          <w:rFonts w:ascii="Arabic Typesetting" w:hAnsi="Arabic Typesetting" w:cs="Arabic Typesetting" w:hint="cs"/>
          <w:sz w:val="36"/>
          <w:szCs w:val="36"/>
          <w:rtl/>
        </w:rPr>
        <w:t>وتألفت النسخة المعدلة من "مشروع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الملكية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الفكرية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ونقل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التكنولوجيا</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التحديات المشتركة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وبناء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الحلول" من المراحل التالية (انظر الإطار العام والجدول الزمني المقترح الوارد في الوثيقة</w:t>
      </w:r>
      <w:r w:rsidRPr="00B230D4">
        <w:rPr>
          <w:rFonts w:ascii="Arabic Typesetting" w:hAnsi="Arabic Typesetting" w:cs="Arabic Typesetting" w:hint="eastAsia"/>
          <w:b/>
          <w:bCs/>
          <w:i/>
          <w:iCs/>
          <w:sz w:val="36"/>
          <w:szCs w:val="36"/>
          <w:rtl/>
        </w:rPr>
        <w:t> </w:t>
      </w:r>
      <w:r w:rsidRPr="00B230D4">
        <w:rPr>
          <w:rFonts w:ascii="Arabic Typesetting" w:hAnsi="Arabic Typesetting" w:cs="Arabic Typesetting"/>
          <w:b/>
          <w:bCs/>
          <w:i/>
          <w:iCs/>
          <w:sz w:val="36"/>
          <w:szCs w:val="36"/>
        </w:rPr>
        <w:t>CDIP/9/INF/4</w:t>
      </w:r>
      <w:r w:rsidRPr="00B230D4">
        <w:rPr>
          <w:rFonts w:ascii="Arabic Typesetting" w:hAnsi="Arabic Typesetting" w:cs="Arabic Typesetting" w:hint="cs"/>
          <w:b/>
          <w:bCs/>
          <w:i/>
          <w:iCs/>
          <w:sz w:val="36"/>
          <w:szCs w:val="36"/>
          <w:rtl/>
        </w:rPr>
        <w:t xml:space="preserve"> - وثيقة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معدلة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لمشروع</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الملكية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الفكرية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ونقل</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التكنولوجيا</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التحديات المشتركة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وبناء</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الحلول):</w:t>
      </w:r>
    </w:p>
    <w:p w:rsidR="00B230D4" w:rsidRPr="00B230D4" w:rsidRDefault="00B230D4" w:rsidP="00B230D4">
      <w:pPr>
        <w:bidi/>
        <w:spacing w:afterLines="60" w:after="144" w:line="360" w:lineRule="exact"/>
        <w:rPr>
          <w:rFonts w:ascii="Arabic Typesetting" w:hAnsi="Arabic Typesetting" w:cs="Arabic Typesetting"/>
          <w:sz w:val="36"/>
          <w:szCs w:val="36"/>
          <w:u w:val="single"/>
          <w:rtl/>
        </w:rPr>
      </w:pPr>
      <w:r w:rsidRPr="00B230D4">
        <w:rPr>
          <w:rFonts w:ascii="Arabic Typesetting" w:hAnsi="Arabic Typesetting" w:cs="Arabic Typesetting" w:hint="cs"/>
          <w:sz w:val="36"/>
          <w:szCs w:val="36"/>
          <w:u w:val="single"/>
          <w:rtl/>
        </w:rPr>
        <w:t>المرحلة 1:</w:t>
      </w:r>
    </w:p>
    <w:p w:rsidR="00B230D4" w:rsidRPr="00B230D4" w:rsidRDefault="00B230D4" w:rsidP="00B230D4">
      <w:pPr>
        <w:bidi/>
        <w:spacing w:afterLines="60" w:after="144" w:line="360" w:lineRule="exact"/>
        <w:rPr>
          <w:rFonts w:ascii="Arabic Typesetting" w:hAnsi="Arabic Typesetting" w:cs="Arabic Typesetting"/>
          <w:sz w:val="36"/>
          <w:szCs w:val="36"/>
          <w:rtl/>
        </w:rPr>
      </w:pPr>
      <w:proofErr w:type="gramStart"/>
      <w:r w:rsidRPr="00B230D4">
        <w:rPr>
          <w:rFonts w:ascii="Arabic Typesetting" w:hAnsi="Arabic Typesetting" w:cs="Arabic Typesetting" w:hint="cs"/>
          <w:sz w:val="36"/>
          <w:szCs w:val="36"/>
          <w:rtl/>
        </w:rPr>
        <w:t>ورقة</w:t>
      </w:r>
      <w:proofErr w:type="gramEnd"/>
      <w:r w:rsidRPr="00B230D4">
        <w:rPr>
          <w:rFonts w:ascii="Arabic Typesetting" w:hAnsi="Arabic Typesetting" w:cs="Arabic Typesetting" w:hint="cs"/>
          <w:sz w:val="36"/>
          <w:szCs w:val="36"/>
          <w:rtl/>
        </w:rPr>
        <w:t xml:space="preserve"> المشروع:</w:t>
      </w:r>
    </w:p>
    <w:p w:rsidR="00B230D4" w:rsidRPr="00B230D4" w:rsidRDefault="00B230D4" w:rsidP="00B230D4">
      <w:pPr>
        <w:widowControl w:val="0"/>
        <w:numPr>
          <w:ilvl w:val="0"/>
          <w:numId w:val="22"/>
        </w:numPr>
        <w:bidi/>
        <w:spacing w:after="240" w:line="360" w:lineRule="exact"/>
        <w:ind w:left="1134" w:hanging="567"/>
        <w:rPr>
          <w:rFonts w:ascii="Arabic Typesetting" w:hAnsi="Arabic Typesetting" w:cs="Arabic Typesetting"/>
          <w:sz w:val="36"/>
          <w:szCs w:val="36"/>
          <w:u w:val="single"/>
        </w:rPr>
      </w:pPr>
      <w:r w:rsidRPr="00B230D4">
        <w:rPr>
          <w:rFonts w:ascii="Arabic Typesetting" w:hAnsi="Arabic Typesetting" w:cs="Arabic Typesetting" w:hint="cs"/>
          <w:sz w:val="36"/>
          <w:szCs w:val="36"/>
          <w:rtl/>
        </w:rPr>
        <w:t>أعدت الورقة في أكتوبر 2011 وعُرضت على اللجنة في دورتها الثامنة كي تعتمدها الدول الأعضاء. واعتمدت اللجنة الشروط المرجعية ووثائق أخرى.</w:t>
      </w:r>
    </w:p>
    <w:p w:rsidR="00B230D4" w:rsidRPr="00B230D4" w:rsidRDefault="00B230D4" w:rsidP="00B230D4">
      <w:pPr>
        <w:bidi/>
        <w:spacing w:after="240" w:line="360" w:lineRule="exact"/>
        <w:rPr>
          <w:rFonts w:ascii="Arabic Typesetting" w:hAnsi="Arabic Typesetting" w:cs="Arabic Typesetting"/>
          <w:sz w:val="36"/>
          <w:szCs w:val="36"/>
          <w:u w:val="single"/>
          <w:rtl/>
        </w:rPr>
      </w:pPr>
      <w:r w:rsidRPr="00B230D4">
        <w:rPr>
          <w:rFonts w:ascii="Arabic Typesetting" w:hAnsi="Arabic Typesetting" w:cs="Arabic Typesetting" w:hint="cs"/>
          <w:sz w:val="36"/>
          <w:szCs w:val="36"/>
          <w:u w:val="single"/>
          <w:rtl/>
        </w:rPr>
        <w:t>المرحلة 2:</w:t>
      </w:r>
    </w:p>
    <w:p w:rsidR="00B230D4" w:rsidRPr="00B230D4" w:rsidRDefault="00B230D4" w:rsidP="00B230D4">
      <w:pPr>
        <w:bidi/>
        <w:spacing w:afterLines="60" w:after="144"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عُقدت خمس اجتماعات تشاورية إقليمية في مناطق مختلفة من العالم بالتشاور المسبق مع الدول الأعضاء في جنيف وجمعت بين أصحاب المصلحة المختلفين العاملين في مجال نقل التكنولوجيا بما في ذلك منظمات الأمم المتحدة الأخرى ذات الصلة.</w:t>
      </w:r>
    </w:p>
    <w:p w:rsidR="00B230D4" w:rsidRPr="00B230D4" w:rsidRDefault="00B230D4" w:rsidP="00B230D4">
      <w:pPr>
        <w:widowControl w:val="0"/>
        <w:numPr>
          <w:ilvl w:val="0"/>
          <w:numId w:val="22"/>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الربع الثالث من 2012 - الربع الثالث </w:t>
      </w:r>
      <w:proofErr w:type="gramStart"/>
      <w:r w:rsidRPr="00B230D4">
        <w:rPr>
          <w:rFonts w:ascii="Arabic Typesetting" w:hAnsi="Arabic Typesetting" w:cs="Arabic Typesetting" w:hint="cs"/>
          <w:sz w:val="36"/>
          <w:szCs w:val="36"/>
          <w:rtl/>
        </w:rPr>
        <w:t>من</w:t>
      </w:r>
      <w:proofErr w:type="gramEnd"/>
      <w:r w:rsidRPr="00B230D4">
        <w:rPr>
          <w:rFonts w:ascii="Arabic Typesetting" w:hAnsi="Arabic Typesetting" w:cs="Arabic Typesetting" w:hint="cs"/>
          <w:sz w:val="36"/>
          <w:szCs w:val="36"/>
          <w:rtl/>
        </w:rPr>
        <w:t xml:space="preserve"> 2013</w:t>
      </w:r>
    </w:p>
    <w:p w:rsidR="00B230D4" w:rsidRPr="00B230D4" w:rsidRDefault="00B230D4" w:rsidP="00B230D4">
      <w:pPr>
        <w:bidi/>
        <w:spacing w:after="240" w:line="360" w:lineRule="exact"/>
        <w:rPr>
          <w:rFonts w:ascii="Arabic Typesetting" w:hAnsi="Arabic Typesetting" w:cs="Arabic Typesetting"/>
          <w:sz w:val="36"/>
          <w:szCs w:val="36"/>
          <w:u w:val="single"/>
          <w:rtl/>
        </w:rPr>
      </w:pPr>
      <w:r w:rsidRPr="00B230D4">
        <w:rPr>
          <w:rFonts w:ascii="Arabic Typesetting" w:hAnsi="Arabic Typesetting" w:cs="Arabic Typesetting" w:hint="cs"/>
          <w:sz w:val="36"/>
          <w:szCs w:val="36"/>
          <w:u w:val="single"/>
          <w:rtl/>
        </w:rPr>
        <w:t>المرحلة 3:</w:t>
      </w:r>
    </w:p>
    <w:p w:rsidR="00B230D4" w:rsidRPr="00B230D4" w:rsidRDefault="00B230D4" w:rsidP="00B230D4">
      <w:pPr>
        <w:bidi/>
        <w:spacing w:afterLines="60" w:after="144"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إعداد الدراسات والحالات الإفرادية والأوراق في مجال الملكية الفكرية والمعلومات عن نقل التكنولوجيا.</w:t>
      </w:r>
    </w:p>
    <w:p w:rsidR="00B230D4" w:rsidRPr="00B230D4" w:rsidRDefault="00B230D4" w:rsidP="00B230D4">
      <w:pPr>
        <w:widowControl w:val="0"/>
        <w:numPr>
          <w:ilvl w:val="0"/>
          <w:numId w:val="22"/>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الربع الثاني من 2012 - الربع الأول </w:t>
      </w:r>
      <w:proofErr w:type="gramStart"/>
      <w:r w:rsidRPr="00B230D4">
        <w:rPr>
          <w:rFonts w:ascii="Arabic Typesetting" w:hAnsi="Arabic Typesetting" w:cs="Arabic Typesetting" w:hint="cs"/>
          <w:sz w:val="36"/>
          <w:szCs w:val="36"/>
          <w:rtl/>
        </w:rPr>
        <w:t>من</w:t>
      </w:r>
      <w:proofErr w:type="gramEnd"/>
      <w:r w:rsidRPr="00B230D4">
        <w:rPr>
          <w:rFonts w:ascii="Arabic Typesetting" w:hAnsi="Arabic Typesetting" w:cs="Arabic Typesetting" w:hint="cs"/>
          <w:sz w:val="36"/>
          <w:szCs w:val="36"/>
          <w:rtl/>
        </w:rPr>
        <w:t xml:space="preserve"> 2013</w:t>
      </w:r>
    </w:p>
    <w:p w:rsidR="00B230D4" w:rsidRPr="00B230D4" w:rsidRDefault="00B230D4" w:rsidP="00B230D4">
      <w:pPr>
        <w:bidi/>
        <w:spacing w:after="240" w:line="360" w:lineRule="exact"/>
        <w:rPr>
          <w:rFonts w:ascii="Arabic Typesetting" w:hAnsi="Arabic Typesetting" w:cs="Arabic Typesetting"/>
          <w:sz w:val="36"/>
          <w:szCs w:val="36"/>
          <w:u w:val="single"/>
          <w:rtl/>
        </w:rPr>
      </w:pPr>
      <w:r w:rsidRPr="00B230D4">
        <w:rPr>
          <w:rFonts w:ascii="Arabic Typesetting" w:hAnsi="Arabic Typesetting" w:cs="Arabic Typesetting" w:hint="cs"/>
          <w:sz w:val="36"/>
          <w:szCs w:val="36"/>
          <w:u w:val="single"/>
          <w:rtl/>
        </w:rPr>
        <w:t>المرحلة 4:</w:t>
      </w:r>
    </w:p>
    <w:p w:rsidR="00B230D4" w:rsidRPr="00B230D4" w:rsidRDefault="00B230D4" w:rsidP="00B230D4">
      <w:pPr>
        <w:bidi/>
        <w:spacing w:after="6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منتدى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الخبراء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الرفيع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 xml:space="preserve">المستوى لمدة </w:t>
      </w:r>
      <w:proofErr w:type="gramStart"/>
      <w:r w:rsidRPr="00B230D4">
        <w:rPr>
          <w:rFonts w:ascii="Arabic Typesetting" w:hAnsi="Arabic Typesetting" w:cs="Arabic Typesetting" w:hint="cs"/>
          <w:sz w:val="36"/>
          <w:szCs w:val="36"/>
          <w:rtl/>
        </w:rPr>
        <w:t>ثلاثة</w:t>
      </w:r>
      <w:proofErr w:type="gramEnd"/>
      <w:r w:rsidRPr="00B230D4">
        <w:rPr>
          <w:rFonts w:ascii="Arabic Typesetting" w:hAnsi="Arabic Typesetting" w:cs="Arabic Typesetting" w:hint="cs"/>
          <w:sz w:val="36"/>
          <w:szCs w:val="36"/>
          <w:rtl/>
        </w:rPr>
        <w:t xml:space="preserve"> أيام</w:t>
      </w:r>
    </w:p>
    <w:p w:rsidR="00B230D4" w:rsidRPr="00B230D4" w:rsidRDefault="00B230D4" w:rsidP="00B230D4">
      <w:pPr>
        <w:widowControl w:val="0"/>
        <w:numPr>
          <w:ilvl w:val="0"/>
          <w:numId w:val="22"/>
        </w:numPr>
        <w:bidi/>
        <w:spacing w:after="6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ورقة مفاهيم - الربع الثاني </w:t>
      </w:r>
      <w:proofErr w:type="gramStart"/>
      <w:r w:rsidRPr="00B230D4">
        <w:rPr>
          <w:rFonts w:ascii="Arabic Typesetting" w:hAnsi="Arabic Typesetting" w:cs="Arabic Typesetting" w:hint="cs"/>
          <w:sz w:val="36"/>
          <w:szCs w:val="36"/>
          <w:rtl/>
        </w:rPr>
        <w:t>من</w:t>
      </w:r>
      <w:proofErr w:type="gramEnd"/>
      <w:r w:rsidRPr="00B230D4">
        <w:rPr>
          <w:rFonts w:ascii="Arabic Typesetting" w:hAnsi="Arabic Typesetting" w:cs="Arabic Typesetting" w:hint="cs"/>
          <w:sz w:val="36"/>
          <w:szCs w:val="36"/>
          <w:rtl/>
        </w:rPr>
        <w:t xml:space="preserve"> 2013</w:t>
      </w:r>
    </w:p>
    <w:p w:rsidR="00B230D4" w:rsidRPr="00B230D4" w:rsidRDefault="00B230D4" w:rsidP="00B230D4">
      <w:pPr>
        <w:widowControl w:val="0"/>
        <w:numPr>
          <w:ilvl w:val="0"/>
          <w:numId w:val="22"/>
        </w:numPr>
        <w:bidi/>
        <w:spacing w:after="6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تقديم مشروع ورقة المفاهيم إلى الخبراء الدوليين لإبداء الرأي - الربع الثاني </w:t>
      </w:r>
      <w:proofErr w:type="gramStart"/>
      <w:r w:rsidRPr="00B230D4">
        <w:rPr>
          <w:rFonts w:ascii="Arabic Typesetting" w:hAnsi="Arabic Typesetting" w:cs="Arabic Typesetting" w:hint="cs"/>
          <w:sz w:val="36"/>
          <w:szCs w:val="36"/>
          <w:rtl/>
        </w:rPr>
        <w:t>من</w:t>
      </w:r>
      <w:proofErr w:type="gramEnd"/>
      <w:r w:rsidRPr="00B230D4">
        <w:rPr>
          <w:rFonts w:ascii="Arabic Typesetting" w:hAnsi="Arabic Typesetting" w:cs="Arabic Typesetting" w:hint="cs"/>
          <w:sz w:val="36"/>
          <w:szCs w:val="36"/>
          <w:rtl/>
        </w:rPr>
        <w:t xml:space="preserve"> 2013</w:t>
      </w:r>
    </w:p>
    <w:p w:rsidR="00B230D4" w:rsidRPr="00B230D4" w:rsidRDefault="00B230D4" w:rsidP="00B230D4">
      <w:pPr>
        <w:widowControl w:val="0"/>
        <w:numPr>
          <w:ilvl w:val="0"/>
          <w:numId w:val="22"/>
        </w:numPr>
        <w:bidi/>
        <w:spacing w:after="6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عرض </w:t>
      </w:r>
      <w:proofErr w:type="gramStart"/>
      <w:r w:rsidRPr="00B230D4">
        <w:rPr>
          <w:rFonts w:ascii="Arabic Typesetting" w:hAnsi="Arabic Typesetting" w:cs="Arabic Typesetting" w:hint="cs"/>
          <w:sz w:val="36"/>
          <w:szCs w:val="36"/>
          <w:rtl/>
        </w:rPr>
        <w:t>وثيقة</w:t>
      </w:r>
      <w:proofErr w:type="gramEnd"/>
      <w:r w:rsidRPr="00B230D4">
        <w:rPr>
          <w:rFonts w:ascii="Arabic Typesetting" w:hAnsi="Arabic Typesetting" w:cs="Arabic Typesetting" w:hint="cs"/>
          <w:sz w:val="36"/>
          <w:szCs w:val="36"/>
          <w:rtl/>
        </w:rPr>
        <w:t xml:space="preserve"> المفاهيم على البعثات الدائمة في جنيف - الربع الثاني من 2013</w:t>
      </w:r>
    </w:p>
    <w:p w:rsidR="00B230D4" w:rsidRPr="00B230D4" w:rsidRDefault="00B230D4" w:rsidP="00B230D4">
      <w:pPr>
        <w:widowControl w:val="0"/>
        <w:numPr>
          <w:ilvl w:val="0"/>
          <w:numId w:val="22"/>
        </w:numPr>
        <w:bidi/>
        <w:spacing w:after="60" w:line="360" w:lineRule="exact"/>
        <w:ind w:left="1134" w:hanging="567"/>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اجتماع</w:t>
      </w:r>
      <w:proofErr w:type="gramEnd"/>
      <w:r w:rsidRPr="00B230D4">
        <w:rPr>
          <w:rFonts w:ascii="Arabic Typesetting" w:hAnsi="Arabic Typesetting" w:cs="Arabic Typesetting" w:hint="cs"/>
          <w:sz w:val="36"/>
          <w:szCs w:val="36"/>
          <w:rtl/>
        </w:rPr>
        <w:t xml:space="preserve"> لمدة يوم واحد مع المنظمات الحكومية الدولية والمنظمات غير الحكومية والجمعيات المهنية والخبراء المختارين - الربع الثاني من 2013</w:t>
      </w:r>
    </w:p>
    <w:p w:rsidR="00B230D4" w:rsidRPr="00B230D4" w:rsidRDefault="00B230D4" w:rsidP="00B230D4">
      <w:pPr>
        <w:widowControl w:val="0"/>
        <w:numPr>
          <w:ilvl w:val="0"/>
          <w:numId w:val="22"/>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lastRenderedPageBreak/>
        <w:t>منتدى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الخبراء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الرفيع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المستوى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 xml:space="preserve">- الربع الثالث </w:t>
      </w:r>
      <w:proofErr w:type="gramStart"/>
      <w:r w:rsidRPr="00B230D4">
        <w:rPr>
          <w:rFonts w:ascii="Arabic Typesetting" w:hAnsi="Arabic Typesetting" w:cs="Arabic Typesetting" w:hint="cs"/>
          <w:sz w:val="36"/>
          <w:szCs w:val="36"/>
          <w:rtl/>
        </w:rPr>
        <w:t>من</w:t>
      </w:r>
      <w:proofErr w:type="gramEnd"/>
      <w:r w:rsidRPr="00B230D4">
        <w:rPr>
          <w:rFonts w:ascii="Arabic Typesetting" w:hAnsi="Arabic Typesetting" w:cs="Arabic Typesetting" w:hint="cs"/>
          <w:sz w:val="36"/>
          <w:szCs w:val="36"/>
          <w:rtl/>
        </w:rPr>
        <w:t xml:space="preserve"> 2013</w:t>
      </w:r>
    </w:p>
    <w:p w:rsidR="00B230D4" w:rsidRPr="00B230D4" w:rsidRDefault="00B230D4" w:rsidP="00B230D4">
      <w:pPr>
        <w:keepNext/>
        <w:bidi/>
        <w:spacing w:after="240" w:line="360" w:lineRule="exact"/>
        <w:rPr>
          <w:rFonts w:ascii="Arabic Typesetting" w:hAnsi="Arabic Typesetting" w:cs="Arabic Typesetting"/>
          <w:sz w:val="36"/>
          <w:szCs w:val="36"/>
          <w:u w:val="single"/>
          <w:rtl/>
        </w:rPr>
      </w:pPr>
      <w:r w:rsidRPr="00B230D4">
        <w:rPr>
          <w:rFonts w:ascii="Arabic Typesetting" w:hAnsi="Arabic Typesetting" w:cs="Arabic Typesetting" w:hint="cs"/>
          <w:sz w:val="36"/>
          <w:szCs w:val="36"/>
          <w:u w:val="single"/>
          <w:rtl/>
        </w:rPr>
        <w:t>المرحلة 5:</w:t>
      </w:r>
    </w:p>
    <w:p w:rsidR="00B230D4" w:rsidRPr="00B230D4" w:rsidRDefault="00B230D4" w:rsidP="00B230D4">
      <w:pPr>
        <w:bidi/>
        <w:spacing w:after="6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إنشاء منتدى إلكتروني بشأن نقل التكنولوجيا والملكية الفكرية </w:t>
      </w:r>
      <w:proofErr w:type="gramStart"/>
      <w:r w:rsidRPr="00B230D4">
        <w:rPr>
          <w:rFonts w:ascii="Arabic Typesetting" w:hAnsi="Arabic Typesetting" w:cs="Arabic Typesetting" w:hint="cs"/>
          <w:sz w:val="36"/>
          <w:szCs w:val="36"/>
          <w:rtl/>
        </w:rPr>
        <w:t>والتحديث</w:t>
      </w:r>
      <w:proofErr w:type="gramEnd"/>
    </w:p>
    <w:p w:rsidR="00B230D4" w:rsidRPr="00B230D4" w:rsidRDefault="00B230D4" w:rsidP="00B230D4">
      <w:pPr>
        <w:widowControl w:val="0"/>
        <w:numPr>
          <w:ilvl w:val="0"/>
          <w:numId w:val="22"/>
        </w:numPr>
        <w:bidi/>
        <w:spacing w:after="6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الربع الأول - الربع الأخير </w:t>
      </w:r>
      <w:proofErr w:type="gramStart"/>
      <w:r w:rsidRPr="00B230D4">
        <w:rPr>
          <w:rFonts w:ascii="Arabic Typesetting" w:hAnsi="Arabic Typesetting" w:cs="Arabic Typesetting" w:hint="cs"/>
          <w:sz w:val="36"/>
          <w:szCs w:val="36"/>
          <w:rtl/>
        </w:rPr>
        <w:t>من</w:t>
      </w:r>
      <w:proofErr w:type="gramEnd"/>
      <w:r w:rsidRPr="00B230D4">
        <w:rPr>
          <w:rFonts w:ascii="Arabic Typesetting" w:hAnsi="Arabic Typesetting" w:cs="Arabic Typesetting" w:hint="cs"/>
          <w:sz w:val="36"/>
          <w:szCs w:val="36"/>
          <w:rtl/>
        </w:rPr>
        <w:t xml:space="preserve"> 2013</w:t>
      </w:r>
    </w:p>
    <w:p w:rsidR="00B230D4" w:rsidRPr="00B230D4" w:rsidRDefault="00B230D4" w:rsidP="00B230D4">
      <w:pPr>
        <w:keepNext/>
        <w:bidi/>
        <w:spacing w:after="60" w:line="360" w:lineRule="exact"/>
        <w:rPr>
          <w:rFonts w:ascii="Arabic Typesetting" w:hAnsi="Arabic Typesetting" w:cs="Arabic Typesetting"/>
          <w:sz w:val="36"/>
          <w:szCs w:val="36"/>
          <w:u w:val="single"/>
          <w:rtl/>
        </w:rPr>
      </w:pPr>
      <w:r w:rsidRPr="00B230D4">
        <w:rPr>
          <w:rFonts w:ascii="Arabic Typesetting" w:hAnsi="Arabic Typesetting" w:cs="Arabic Typesetting" w:hint="cs"/>
          <w:sz w:val="36"/>
          <w:szCs w:val="36"/>
          <w:u w:val="single"/>
          <w:rtl/>
        </w:rPr>
        <w:t>المرحلة 6:</w:t>
      </w:r>
    </w:p>
    <w:p w:rsidR="00B230D4" w:rsidRPr="00B230D4" w:rsidRDefault="00B230D4" w:rsidP="00B230D4">
      <w:pPr>
        <w:bidi/>
        <w:spacing w:after="60" w:line="360" w:lineRule="exact"/>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إدراج أية نتائج ناشئة عن الأنشطة المذكورة أعلاه في برامج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بعد نظر اللجنة فيها ويمكن أن ترفع اللجنة أية توصيات إلى الجمعية العامة</w:t>
      </w:r>
    </w:p>
    <w:p w:rsidR="00B230D4" w:rsidRPr="00B230D4" w:rsidRDefault="00B230D4" w:rsidP="00B230D4">
      <w:pPr>
        <w:widowControl w:val="0"/>
        <w:numPr>
          <w:ilvl w:val="0"/>
          <w:numId w:val="22"/>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الربع الأخير </w:t>
      </w:r>
      <w:proofErr w:type="gramStart"/>
      <w:r w:rsidRPr="00B230D4">
        <w:rPr>
          <w:rFonts w:ascii="Arabic Typesetting" w:hAnsi="Arabic Typesetting" w:cs="Arabic Typesetting" w:hint="cs"/>
          <w:sz w:val="36"/>
          <w:szCs w:val="36"/>
          <w:rtl/>
        </w:rPr>
        <w:t>من</w:t>
      </w:r>
      <w:proofErr w:type="gramEnd"/>
      <w:r w:rsidRPr="00B230D4">
        <w:rPr>
          <w:rFonts w:ascii="Arabic Typesetting" w:hAnsi="Arabic Typesetting" w:cs="Arabic Typesetting" w:hint="cs"/>
          <w:sz w:val="36"/>
          <w:szCs w:val="36"/>
          <w:rtl/>
        </w:rPr>
        <w:t xml:space="preserve"> 2013.</w:t>
      </w:r>
    </w:p>
    <w:p w:rsidR="00B230D4" w:rsidRPr="00B230D4" w:rsidRDefault="00B230D4" w:rsidP="00B230D4">
      <w:pPr>
        <w:bidi/>
        <w:spacing w:after="240" w:line="360" w:lineRule="exact"/>
        <w:rPr>
          <w:rFonts w:ascii="Arabic Typesetting" w:hAnsi="Arabic Typesetting" w:cs="Arabic Typesetting"/>
          <w:sz w:val="36"/>
          <w:szCs w:val="36"/>
          <w:rtl/>
        </w:rPr>
      </w:pPr>
      <w:proofErr w:type="gramStart"/>
      <w:r w:rsidRPr="00B230D4">
        <w:rPr>
          <w:rFonts w:ascii="Arabic Typesetting" w:hAnsi="Arabic Typesetting" w:cs="Arabic Typesetting" w:hint="cs"/>
          <w:sz w:val="36"/>
          <w:szCs w:val="36"/>
          <w:rtl/>
        </w:rPr>
        <w:t>وعرضت</w:t>
      </w:r>
      <w:proofErr w:type="gramEnd"/>
      <w:r w:rsidRPr="00B230D4">
        <w:rPr>
          <w:rFonts w:ascii="Arabic Typesetting" w:hAnsi="Arabic Typesetting" w:cs="Arabic Typesetting" w:hint="cs"/>
          <w:sz w:val="36"/>
          <w:szCs w:val="36"/>
          <w:rtl/>
        </w:rPr>
        <w:t xml:space="preserve"> </w:t>
      </w:r>
      <w:r w:rsidRPr="00B230D4">
        <w:rPr>
          <w:rFonts w:ascii="Arabic Typesetting" w:hAnsi="Arabic Typesetting" w:cs="Arabic Typesetting" w:hint="cs"/>
          <w:b/>
          <w:bCs/>
          <w:i/>
          <w:iCs/>
          <w:sz w:val="36"/>
          <w:szCs w:val="36"/>
          <w:rtl/>
        </w:rPr>
        <w:t>ورقة المفاهيم (الوثيقة </w:t>
      </w:r>
      <w:r w:rsidRPr="00B230D4">
        <w:rPr>
          <w:rFonts w:ascii="Arabic Typesetting" w:hAnsi="Arabic Typesetting" w:cs="Arabic Typesetting"/>
          <w:b/>
          <w:bCs/>
          <w:i/>
          <w:iCs/>
          <w:sz w:val="36"/>
          <w:szCs w:val="36"/>
        </w:rPr>
        <w:t>CDIP/14/8</w:t>
      </w:r>
      <w:r w:rsidRPr="00B230D4">
        <w:rPr>
          <w:rFonts w:ascii="Arabic Typesetting" w:hAnsi="Arabic Typesetting" w:cs="Arabic Typesetting" w:hint="cs"/>
          <w:b/>
          <w:bCs/>
          <w:i/>
          <w:iCs/>
          <w:sz w:val="36"/>
          <w:szCs w:val="36"/>
          <w:rtl/>
        </w:rPr>
        <w:t xml:space="preserve">) </w:t>
      </w:r>
      <w:r w:rsidRPr="00B230D4">
        <w:rPr>
          <w:rFonts w:ascii="Arabic Typesetting" w:hAnsi="Arabic Typesetting" w:cs="Arabic Typesetting" w:hint="cs"/>
          <w:sz w:val="36"/>
          <w:szCs w:val="36"/>
          <w:rtl/>
        </w:rPr>
        <w:t>موجزا عن وضع المشروع حتى هذا التاريخ وكان تهدف إلى توفير أسس للمناقشات في منتدى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الخبراء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الدولي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الرفيع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المستوى الذي انعقد من 16 إلى 18 فبراير 2015 في جنيف في نهاية الأمر.</w:t>
      </w:r>
    </w:p>
    <w:p w:rsidR="00B230D4" w:rsidRPr="00B230D4" w:rsidRDefault="00B230D4" w:rsidP="00B230D4">
      <w:pPr>
        <w:tabs>
          <w:tab w:val="num" w:pos="708"/>
        </w:tabs>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وعُقدت </w:t>
      </w:r>
      <w:proofErr w:type="gramStart"/>
      <w:r w:rsidRPr="00B230D4">
        <w:rPr>
          <w:rFonts w:ascii="Arabic Typesetting" w:hAnsi="Arabic Typesetting" w:cs="Arabic Typesetting" w:hint="cs"/>
          <w:sz w:val="36"/>
          <w:szCs w:val="36"/>
          <w:u w:val="single"/>
          <w:rtl/>
        </w:rPr>
        <w:t>خمسة</w:t>
      </w:r>
      <w:proofErr w:type="gramEnd"/>
      <w:r w:rsidRPr="00B230D4">
        <w:rPr>
          <w:rFonts w:ascii="Arabic Typesetting" w:hAnsi="Arabic Typesetting" w:cs="Arabic Typesetting" w:hint="cs"/>
          <w:sz w:val="36"/>
          <w:szCs w:val="36"/>
          <w:u w:val="single"/>
          <w:rtl/>
        </w:rPr>
        <w:t xml:space="preserve"> اجتماعات إقليمية عن الملكية الفكرية ونقل التكنولوجيا</w:t>
      </w:r>
      <w:r w:rsidRPr="00B230D4">
        <w:rPr>
          <w:rFonts w:ascii="Arabic Typesetting" w:hAnsi="Arabic Typesetting" w:cs="Arabic Typesetting" w:hint="cs"/>
          <w:sz w:val="36"/>
          <w:szCs w:val="36"/>
          <w:rtl/>
        </w:rPr>
        <w:t xml:space="preserve"> كالتالي:</w:t>
      </w:r>
    </w:p>
    <w:p w:rsidR="00B230D4" w:rsidRPr="00B230D4" w:rsidRDefault="00B230D4" w:rsidP="00B230D4">
      <w:pPr>
        <w:widowControl w:val="0"/>
        <w:numPr>
          <w:ilvl w:val="0"/>
          <w:numId w:val="23"/>
        </w:numPr>
        <w:tabs>
          <w:tab w:val="right" w:pos="1165"/>
          <w:tab w:val="right" w:pos="1489"/>
        </w:tabs>
        <w:bidi/>
        <w:spacing w:after="60" w:line="360" w:lineRule="exact"/>
        <w:ind w:left="2268" w:hanging="567"/>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منطقة</w:t>
      </w:r>
      <w:proofErr w:type="gramEnd"/>
      <w:r w:rsidRPr="00B230D4">
        <w:rPr>
          <w:rFonts w:ascii="Arabic Typesetting" w:hAnsi="Arabic Typesetting" w:cs="Arabic Typesetting" w:hint="cs"/>
          <w:sz w:val="36"/>
          <w:szCs w:val="36"/>
          <w:rtl/>
        </w:rPr>
        <w:t xml:space="preserve"> آسيا (سنغافورة، يوليو 2012)</w:t>
      </w:r>
    </w:p>
    <w:p w:rsidR="00B230D4" w:rsidRPr="00B230D4" w:rsidRDefault="00B230D4" w:rsidP="00B230D4">
      <w:pPr>
        <w:widowControl w:val="0"/>
        <w:numPr>
          <w:ilvl w:val="0"/>
          <w:numId w:val="23"/>
        </w:numPr>
        <w:tabs>
          <w:tab w:val="right" w:pos="1165"/>
          <w:tab w:val="right" w:pos="1489"/>
        </w:tabs>
        <w:bidi/>
        <w:spacing w:after="60" w:line="360" w:lineRule="exact"/>
        <w:ind w:left="1701" w:hanging="1"/>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والمنطقة</w:t>
      </w:r>
      <w:proofErr w:type="gramEnd"/>
      <w:r w:rsidRPr="00B230D4">
        <w:rPr>
          <w:rFonts w:ascii="Arabic Typesetting" w:hAnsi="Arabic Typesetting" w:cs="Arabic Typesetting" w:hint="cs"/>
          <w:sz w:val="36"/>
          <w:szCs w:val="36"/>
          <w:rtl/>
        </w:rPr>
        <w:t xml:space="preserve"> العربية وأفريقيا (الجزائر العاصمة، يناير 2013)</w:t>
      </w:r>
    </w:p>
    <w:p w:rsidR="00B230D4" w:rsidRPr="00B230D4" w:rsidRDefault="00B230D4" w:rsidP="00B230D4">
      <w:pPr>
        <w:widowControl w:val="0"/>
        <w:numPr>
          <w:ilvl w:val="0"/>
          <w:numId w:val="23"/>
        </w:numPr>
        <w:tabs>
          <w:tab w:val="right" w:pos="1165"/>
          <w:tab w:val="right" w:pos="1489"/>
        </w:tabs>
        <w:bidi/>
        <w:spacing w:after="60" w:line="360" w:lineRule="exact"/>
        <w:ind w:left="1701" w:hanging="1"/>
        <w:rPr>
          <w:rFonts w:ascii="Arabic Typesetting" w:hAnsi="Arabic Typesetting" w:cs="Arabic Typesetting"/>
          <w:sz w:val="36"/>
          <w:szCs w:val="36"/>
        </w:rPr>
      </w:pPr>
      <w:r w:rsidRPr="00B230D4">
        <w:rPr>
          <w:rFonts w:ascii="Arabic Typesetting" w:hAnsi="Arabic Typesetting" w:cs="Arabic Typesetting" w:hint="cs"/>
          <w:sz w:val="36"/>
          <w:szCs w:val="36"/>
          <w:rtl/>
        </w:rPr>
        <w:t>ومنطقة البلدان التي تمر بمرحلة انتقالية (إسطنبول، أكتوبر 2013)</w:t>
      </w:r>
    </w:p>
    <w:p w:rsidR="00B230D4" w:rsidRPr="00B230D4" w:rsidRDefault="00B230D4" w:rsidP="00B230D4">
      <w:pPr>
        <w:widowControl w:val="0"/>
        <w:numPr>
          <w:ilvl w:val="0"/>
          <w:numId w:val="23"/>
        </w:numPr>
        <w:tabs>
          <w:tab w:val="right" w:pos="1165"/>
          <w:tab w:val="right" w:pos="1489"/>
        </w:tabs>
        <w:bidi/>
        <w:spacing w:after="60" w:line="360" w:lineRule="exact"/>
        <w:ind w:left="1701" w:hanging="1"/>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ومنطقة</w:t>
      </w:r>
      <w:proofErr w:type="gramEnd"/>
      <w:r w:rsidRPr="00B230D4">
        <w:rPr>
          <w:rFonts w:ascii="Arabic Typesetting" w:hAnsi="Arabic Typesetting" w:cs="Arabic Typesetting" w:hint="cs"/>
          <w:sz w:val="36"/>
          <w:szCs w:val="36"/>
          <w:rtl/>
        </w:rPr>
        <w:t xml:space="preserve"> الدول المتقدمة (جنيف، نوفمبر 2013)</w:t>
      </w:r>
    </w:p>
    <w:p w:rsidR="00B230D4" w:rsidRPr="00B230D4" w:rsidRDefault="00B230D4" w:rsidP="00B230D4">
      <w:pPr>
        <w:widowControl w:val="0"/>
        <w:numPr>
          <w:ilvl w:val="0"/>
          <w:numId w:val="23"/>
        </w:numPr>
        <w:tabs>
          <w:tab w:val="right" w:pos="1165"/>
          <w:tab w:val="right" w:pos="1489"/>
        </w:tabs>
        <w:bidi/>
        <w:spacing w:after="240" w:line="360" w:lineRule="exact"/>
        <w:ind w:left="1701" w:hanging="1"/>
        <w:rPr>
          <w:rFonts w:ascii="Arabic Typesetting" w:hAnsi="Arabic Typesetting" w:cs="Arabic Typesetting"/>
          <w:sz w:val="36"/>
          <w:szCs w:val="36"/>
        </w:rPr>
      </w:pPr>
      <w:r w:rsidRPr="00B230D4">
        <w:rPr>
          <w:rFonts w:ascii="Arabic Typesetting" w:hAnsi="Arabic Typesetting" w:cs="Arabic Typesetting" w:hint="cs"/>
          <w:sz w:val="36"/>
          <w:szCs w:val="36"/>
          <w:rtl/>
        </w:rPr>
        <w:t>منطقة أمريكا اللاتينية والكاريبي (</w:t>
      </w:r>
      <w:proofErr w:type="spellStart"/>
      <w:r w:rsidRPr="00B230D4">
        <w:rPr>
          <w:rFonts w:ascii="Arabic Typesetting" w:hAnsi="Arabic Typesetting" w:cs="Arabic Typesetting" w:hint="cs"/>
          <w:sz w:val="36"/>
          <w:szCs w:val="36"/>
          <w:rtl/>
        </w:rPr>
        <w:t>مونتري</w:t>
      </w:r>
      <w:proofErr w:type="spellEnd"/>
      <w:r w:rsidRPr="00B230D4">
        <w:rPr>
          <w:rFonts w:ascii="Arabic Typesetting" w:hAnsi="Arabic Typesetting" w:cs="Arabic Typesetting" w:hint="cs"/>
          <w:sz w:val="36"/>
          <w:szCs w:val="36"/>
          <w:rtl/>
        </w:rPr>
        <w:t>، ديسمبر 2013)</w:t>
      </w:r>
    </w:p>
    <w:p w:rsidR="00B230D4" w:rsidRPr="00B230D4" w:rsidRDefault="00B230D4" w:rsidP="00B230D4">
      <w:pPr>
        <w:tabs>
          <w:tab w:val="right" w:pos="1165"/>
        </w:tabs>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وطرح المشاركون "</w:t>
      </w:r>
      <w:proofErr w:type="gramStart"/>
      <w:r w:rsidRPr="00B230D4">
        <w:rPr>
          <w:rFonts w:ascii="Arabic Typesetting" w:hAnsi="Arabic Typesetting" w:cs="Arabic Typesetting" w:hint="cs"/>
          <w:sz w:val="36"/>
          <w:szCs w:val="36"/>
          <w:rtl/>
        </w:rPr>
        <w:t>الأفكار</w:t>
      </w:r>
      <w:proofErr w:type="gramEnd"/>
      <w:r w:rsidRPr="00B230D4">
        <w:rPr>
          <w:rFonts w:ascii="Arabic Typesetting" w:hAnsi="Arabic Typesetting" w:cs="Arabic Typesetting" w:hint="cs"/>
          <w:sz w:val="36"/>
          <w:szCs w:val="36"/>
          <w:rtl/>
        </w:rPr>
        <w:t xml:space="preserve">" أو التوصيات في نهاية كل اجتماع. </w:t>
      </w:r>
      <w:proofErr w:type="gramStart"/>
      <w:r w:rsidRPr="00B230D4">
        <w:rPr>
          <w:rFonts w:ascii="Arabic Typesetting" w:hAnsi="Arabic Typesetting" w:cs="Arabic Typesetting" w:hint="cs"/>
          <w:sz w:val="36"/>
          <w:szCs w:val="36"/>
          <w:rtl/>
        </w:rPr>
        <w:t>ولخصت</w:t>
      </w:r>
      <w:proofErr w:type="gramEnd"/>
      <w:r w:rsidRPr="00B230D4">
        <w:rPr>
          <w:rFonts w:ascii="Arabic Typesetting" w:hAnsi="Arabic Typesetting" w:cs="Arabic Typesetting" w:hint="cs"/>
          <w:sz w:val="36"/>
          <w:szCs w:val="36"/>
          <w:rtl/>
        </w:rPr>
        <w:t xml:space="preserve"> ورقة المفاهيم هذه "الأفكار" التي يتعلق معظمها بالتدريب وتكوين الكفاءات والمساعدة التقنية في مجال نقل التكنولوجيا وتحسين التعاون بين المشاركين في نقل التكنولوجيا.</w:t>
      </w:r>
    </w:p>
    <w:p w:rsidR="00B230D4" w:rsidRPr="00B230D4" w:rsidRDefault="00B230D4" w:rsidP="00B230D4">
      <w:pPr>
        <w:tabs>
          <w:tab w:val="num" w:pos="496"/>
        </w:tabs>
        <w:bidi/>
        <w:spacing w:after="240" w:line="360" w:lineRule="exact"/>
        <w:ind w:left="595" w:hanging="99"/>
        <w:rPr>
          <w:rFonts w:ascii="Arabic Typesetting" w:hAnsi="Arabic Typesetting" w:cs="Arabic Typesetting"/>
          <w:sz w:val="36"/>
          <w:szCs w:val="36"/>
        </w:rPr>
      </w:pPr>
      <w:r w:rsidRPr="00B230D4">
        <w:rPr>
          <w:rFonts w:ascii="Arabic Typesetting" w:hAnsi="Arabic Typesetting" w:cs="Arabic Typesetting" w:hint="cs"/>
          <w:sz w:val="36"/>
          <w:szCs w:val="36"/>
          <w:u w:val="single"/>
          <w:rtl/>
        </w:rPr>
        <w:t>الدراسات التحليلية</w:t>
      </w:r>
      <w:r w:rsidRPr="00B230D4">
        <w:rPr>
          <w:rFonts w:ascii="Arabic Typesetting" w:hAnsi="Arabic Typesetting" w:cs="Arabic Typesetting" w:hint="cs"/>
          <w:sz w:val="36"/>
          <w:szCs w:val="36"/>
          <w:rtl/>
        </w:rPr>
        <w:t xml:space="preserve"> </w:t>
      </w:r>
      <w:r w:rsidRPr="00B230D4">
        <w:rPr>
          <w:rFonts w:ascii="Arabic Typesetting" w:hAnsi="Arabic Typesetting" w:cs="Arabic Typesetting" w:hint="cs"/>
          <w:sz w:val="36"/>
          <w:szCs w:val="36"/>
          <w:u w:val="single"/>
          <w:rtl/>
        </w:rPr>
        <w:t xml:space="preserve">التي راجعها النظراء </w:t>
      </w:r>
      <w:proofErr w:type="gramStart"/>
      <w:r w:rsidRPr="00B230D4">
        <w:rPr>
          <w:rFonts w:ascii="Arabic Typesetting" w:hAnsi="Arabic Typesetting" w:cs="Arabic Typesetting" w:hint="cs"/>
          <w:sz w:val="36"/>
          <w:szCs w:val="36"/>
          <w:u w:val="single"/>
          <w:rtl/>
        </w:rPr>
        <w:t>و</w:t>
      </w:r>
      <w:r w:rsidRPr="00B230D4">
        <w:rPr>
          <w:rFonts w:ascii="Arabic Typesetting" w:hAnsi="Arabic Typesetting" w:cs="Arabic Typesetting" w:hint="cs"/>
          <w:sz w:val="36"/>
          <w:szCs w:val="36"/>
          <w:rtl/>
        </w:rPr>
        <w:t>المستكملة</w:t>
      </w:r>
      <w:proofErr w:type="gramEnd"/>
      <w:r w:rsidRPr="00B230D4">
        <w:rPr>
          <w:rFonts w:ascii="Arabic Typesetting" w:hAnsi="Arabic Typesetting" w:cs="Arabic Typesetting" w:hint="cs"/>
          <w:sz w:val="36"/>
          <w:szCs w:val="36"/>
          <w:rtl/>
        </w:rPr>
        <w:t>:</w:t>
      </w:r>
    </w:p>
    <w:p w:rsidR="00B230D4" w:rsidRPr="00B230D4" w:rsidRDefault="00B230D4" w:rsidP="00B230D4">
      <w:pPr>
        <w:widowControl w:val="0"/>
        <w:numPr>
          <w:ilvl w:val="0"/>
          <w:numId w:val="24"/>
        </w:numPr>
        <w:tabs>
          <w:tab w:val="right" w:pos="1489"/>
          <w:tab w:val="right" w:pos="1700"/>
        </w:tabs>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اقتصاديات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الملكية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الفكرية</w:t>
      </w:r>
      <w:r w:rsidRPr="00B230D4">
        <w:rPr>
          <w:rFonts w:ascii="Arabic Typesetting" w:hAnsi="Arabic Typesetting" w:cs="Arabic Typesetting"/>
          <w:sz w:val="36"/>
          <w:szCs w:val="36"/>
          <w:rtl/>
        </w:rPr>
        <w:t xml:space="preserve"> </w:t>
      </w:r>
      <w:proofErr w:type="gramStart"/>
      <w:r w:rsidRPr="00B230D4">
        <w:rPr>
          <w:rFonts w:ascii="Arabic Typesetting" w:hAnsi="Arabic Typesetting" w:cs="Arabic Typesetting" w:hint="cs"/>
          <w:sz w:val="36"/>
          <w:szCs w:val="36"/>
          <w:rtl/>
        </w:rPr>
        <w:t>ونقل</w:t>
      </w:r>
      <w:proofErr w:type="gramEnd"/>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التكنولوجيا</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على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الصعيد</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الدولي (الوثيقة</w:t>
      </w:r>
      <w:r w:rsidRPr="00B230D4">
        <w:rPr>
          <w:rFonts w:ascii="Arabic Typesetting" w:hAnsi="Arabic Typesetting" w:cs="Arabic Typesetting" w:hint="eastAsia"/>
          <w:sz w:val="36"/>
          <w:szCs w:val="36"/>
          <w:rtl/>
        </w:rPr>
        <w:t> </w:t>
      </w:r>
      <w:r w:rsidRPr="00B230D4">
        <w:rPr>
          <w:rFonts w:ascii="Cambria" w:eastAsia="Cambria" w:hAnsi="Cambria" w:cs="Cambria"/>
          <w:spacing w:val="-1"/>
          <w:sz w:val="24"/>
          <w:szCs w:val="24"/>
        </w:rPr>
        <w:t>C</w:t>
      </w:r>
      <w:r w:rsidRPr="00B230D4">
        <w:rPr>
          <w:rFonts w:ascii="Cambria" w:eastAsia="Cambria" w:hAnsi="Cambria" w:cs="Cambria"/>
          <w:sz w:val="24"/>
          <w:szCs w:val="24"/>
        </w:rPr>
        <w:t>D</w:t>
      </w:r>
      <w:r w:rsidRPr="00B230D4">
        <w:rPr>
          <w:rFonts w:ascii="Cambria" w:eastAsia="Cambria" w:hAnsi="Cambria" w:cs="Cambria"/>
          <w:spacing w:val="-1"/>
          <w:sz w:val="24"/>
          <w:szCs w:val="24"/>
        </w:rPr>
        <w:t>I</w:t>
      </w:r>
      <w:r w:rsidRPr="00B230D4">
        <w:rPr>
          <w:rFonts w:ascii="Cambria" w:eastAsia="Cambria" w:hAnsi="Cambria" w:cs="Cambria"/>
          <w:sz w:val="24"/>
          <w:szCs w:val="24"/>
        </w:rPr>
        <w:t>P/</w:t>
      </w:r>
      <w:r w:rsidRPr="00B230D4">
        <w:rPr>
          <w:rFonts w:ascii="Cambria" w:eastAsia="Cambria" w:hAnsi="Cambria" w:cs="Cambria"/>
          <w:spacing w:val="-1"/>
          <w:sz w:val="24"/>
          <w:szCs w:val="24"/>
        </w:rPr>
        <w:t>14</w:t>
      </w:r>
      <w:r w:rsidRPr="00B230D4">
        <w:rPr>
          <w:rFonts w:ascii="Cambria" w:eastAsia="Cambria" w:hAnsi="Cambria" w:cs="Cambria"/>
          <w:spacing w:val="2"/>
          <w:sz w:val="24"/>
          <w:szCs w:val="24"/>
        </w:rPr>
        <w:t>/</w:t>
      </w:r>
      <w:r w:rsidRPr="00B230D4">
        <w:rPr>
          <w:rFonts w:ascii="Cambria" w:eastAsia="Cambria" w:hAnsi="Cambria" w:cs="Cambria"/>
          <w:spacing w:val="-1"/>
          <w:sz w:val="24"/>
          <w:szCs w:val="24"/>
        </w:rPr>
        <w:t>I</w:t>
      </w:r>
      <w:r w:rsidRPr="00B230D4">
        <w:rPr>
          <w:rFonts w:ascii="Cambria" w:eastAsia="Cambria" w:hAnsi="Cambria" w:cs="Cambria"/>
          <w:sz w:val="24"/>
          <w:szCs w:val="24"/>
        </w:rPr>
        <w:t>N</w:t>
      </w:r>
      <w:r w:rsidRPr="00B230D4">
        <w:rPr>
          <w:rFonts w:ascii="Cambria" w:eastAsia="Cambria" w:hAnsi="Cambria" w:cs="Cambria"/>
          <w:spacing w:val="1"/>
          <w:sz w:val="24"/>
          <w:szCs w:val="24"/>
        </w:rPr>
        <w:t>F</w:t>
      </w:r>
      <w:r w:rsidRPr="00B230D4">
        <w:rPr>
          <w:rFonts w:ascii="Cambria" w:eastAsia="Cambria" w:hAnsi="Cambria" w:cs="Cambria"/>
          <w:sz w:val="24"/>
          <w:szCs w:val="24"/>
        </w:rPr>
        <w:t>/</w:t>
      </w:r>
      <w:r w:rsidRPr="00B230D4">
        <w:rPr>
          <w:rFonts w:ascii="Cambria" w:eastAsia="Cambria" w:hAnsi="Cambria" w:cs="Cambria"/>
          <w:spacing w:val="-1"/>
          <w:sz w:val="24"/>
          <w:szCs w:val="24"/>
        </w:rPr>
        <w:t>7</w:t>
      </w:r>
      <w:r w:rsidRPr="00B230D4">
        <w:rPr>
          <w:rFonts w:ascii="Cambria" w:eastAsia="Cambria" w:hAnsi="Cambria" w:cs="Cambria" w:hint="cs"/>
          <w:spacing w:val="-1"/>
          <w:sz w:val="24"/>
          <w:szCs w:val="24"/>
          <w:rtl/>
        </w:rPr>
        <w:t>)</w:t>
      </w:r>
    </w:p>
    <w:p w:rsidR="00B230D4" w:rsidRPr="00B230D4" w:rsidRDefault="00B230D4" w:rsidP="00B230D4">
      <w:pPr>
        <w:widowControl w:val="0"/>
        <w:numPr>
          <w:ilvl w:val="0"/>
          <w:numId w:val="24"/>
        </w:numPr>
        <w:tabs>
          <w:tab w:val="right" w:pos="1489"/>
          <w:tab w:val="right" w:pos="1700"/>
        </w:tabs>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السياسات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والمبادرات</w:t>
      </w:r>
      <w:r w:rsidRPr="00B230D4">
        <w:rPr>
          <w:rFonts w:ascii="Arabic Typesetting" w:hAnsi="Arabic Typesetting" w:cs="Arabic Typesetting"/>
          <w:sz w:val="36"/>
          <w:szCs w:val="36"/>
          <w:rtl/>
        </w:rPr>
        <w:t xml:space="preserve"> </w:t>
      </w:r>
      <w:proofErr w:type="gramStart"/>
      <w:r w:rsidRPr="00B230D4">
        <w:rPr>
          <w:rFonts w:ascii="Arabic Typesetting" w:hAnsi="Arabic Typesetting" w:cs="Arabic Typesetting" w:hint="cs"/>
          <w:sz w:val="36"/>
          <w:szCs w:val="36"/>
          <w:rtl/>
        </w:rPr>
        <w:t>المتعلقة</w:t>
      </w:r>
      <w:proofErr w:type="gramEnd"/>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بالملكية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الفكرية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في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البلدان</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المتقدمة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لتشجيع نقل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التكنولوجيا</w:t>
      </w:r>
      <w:r w:rsidRPr="00B230D4">
        <w:rPr>
          <w:rFonts w:ascii="Arabic Typesetting" w:hAnsi="Arabic Typesetting" w:cs="Arabic Typesetting" w:hint="eastAsia"/>
          <w:sz w:val="36"/>
          <w:szCs w:val="36"/>
          <w:rtl/>
        </w:rPr>
        <w:t> </w:t>
      </w:r>
      <w:r w:rsidRPr="00B230D4">
        <w:rPr>
          <w:rFonts w:ascii="Arabic Typesetting" w:hAnsi="Arabic Typesetting" w:cs="Arabic Typesetting" w:hint="cs"/>
          <w:sz w:val="36"/>
          <w:szCs w:val="36"/>
          <w:rtl/>
        </w:rPr>
        <w:t>(</w:t>
      </w:r>
      <w:r w:rsidRPr="00B230D4">
        <w:rPr>
          <w:rFonts w:ascii="Cambria" w:eastAsia="Cambria" w:hAnsi="Cambria" w:cs="Cambria"/>
          <w:spacing w:val="-1"/>
          <w:sz w:val="24"/>
          <w:szCs w:val="24"/>
        </w:rPr>
        <w:t>C</w:t>
      </w:r>
      <w:r w:rsidRPr="00B230D4">
        <w:rPr>
          <w:rFonts w:ascii="Cambria" w:eastAsia="Cambria" w:hAnsi="Cambria" w:cs="Cambria"/>
          <w:sz w:val="24"/>
          <w:szCs w:val="24"/>
        </w:rPr>
        <w:t>D</w:t>
      </w:r>
      <w:r w:rsidRPr="00B230D4">
        <w:rPr>
          <w:rFonts w:ascii="Cambria" w:eastAsia="Cambria" w:hAnsi="Cambria" w:cs="Cambria"/>
          <w:spacing w:val="-1"/>
          <w:sz w:val="24"/>
          <w:szCs w:val="24"/>
        </w:rPr>
        <w:t>I</w:t>
      </w:r>
      <w:r w:rsidRPr="00B230D4">
        <w:rPr>
          <w:rFonts w:ascii="Cambria" w:eastAsia="Cambria" w:hAnsi="Cambria" w:cs="Cambria"/>
          <w:spacing w:val="1"/>
          <w:sz w:val="24"/>
          <w:szCs w:val="24"/>
        </w:rPr>
        <w:t>P</w:t>
      </w:r>
      <w:r w:rsidRPr="00B230D4">
        <w:rPr>
          <w:rFonts w:ascii="Cambria" w:eastAsia="Cambria" w:hAnsi="Cambria" w:cs="Cambria"/>
          <w:sz w:val="24"/>
          <w:szCs w:val="24"/>
        </w:rPr>
        <w:t>/</w:t>
      </w:r>
      <w:r w:rsidRPr="00B230D4">
        <w:rPr>
          <w:rFonts w:ascii="Cambria" w:eastAsia="Cambria" w:hAnsi="Cambria" w:cs="Cambria"/>
          <w:spacing w:val="2"/>
          <w:sz w:val="24"/>
          <w:szCs w:val="24"/>
        </w:rPr>
        <w:t>14</w:t>
      </w:r>
      <w:r w:rsidRPr="00B230D4">
        <w:rPr>
          <w:rFonts w:ascii="Cambria" w:eastAsia="Cambria" w:hAnsi="Cambria" w:cs="Cambria"/>
          <w:sz w:val="24"/>
          <w:szCs w:val="24"/>
        </w:rPr>
        <w:t>/</w:t>
      </w:r>
      <w:r w:rsidRPr="00B230D4">
        <w:rPr>
          <w:rFonts w:ascii="Cambria" w:eastAsia="Cambria" w:hAnsi="Cambria" w:cs="Cambria"/>
          <w:spacing w:val="-1"/>
          <w:sz w:val="24"/>
          <w:szCs w:val="24"/>
        </w:rPr>
        <w:t>I</w:t>
      </w:r>
      <w:r w:rsidRPr="00B230D4">
        <w:rPr>
          <w:rFonts w:ascii="Cambria" w:eastAsia="Cambria" w:hAnsi="Cambria" w:cs="Cambria"/>
          <w:sz w:val="24"/>
          <w:szCs w:val="24"/>
        </w:rPr>
        <w:t>N</w:t>
      </w:r>
      <w:r w:rsidRPr="00B230D4">
        <w:rPr>
          <w:rFonts w:ascii="Cambria" w:eastAsia="Cambria" w:hAnsi="Cambria" w:cs="Cambria"/>
          <w:spacing w:val="1"/>
          <w:sz w:val="24"/>
          <w:szCs w:val="24"/>
        </w:rPr>
        <w:t>F</w:t>
      </w:r>
      <w:r w:rsidRPr="00B230D4">
        <w:rPr>
          <w:rFonts w:ascii="Cambria" w:eastAsia="Cambria" w:hAnsi="Cambria" w:cs="Cambria"/>
          <w:sz w:val="24"/>
          <w:szCs w:val="24"/>
        </w:rPr>
        <w:t>/</w:t>
      </w:r>
      <w:r w:rsidRPr="00B230D4">
        <w:rPr>
          <w:rFonts w:ascii="Cambria" w:eastAsia="Cambria" w:hAnsi="Cambria" w:cs="Cambria"/>
          <w:spacing w:val="-1"/>
          <w:sz w:val="24"/>
          <w:szCs w:val="24"/>
        </w:rPr>
        <w:t>8</w:t>
      </w:r>
      <w:r w:rsidRPr="00B230D4">
        <w:rPr>
          <w:rFonts w:ascii="Cambria" w:eastAsia="Cambria" w:hAnsi="Cambria" w:cs="Cambria" w:hint="cs"/>
          <w:spacing w:val="-1"/>
          <w:sz w:val="24"/>
          <w:szCs w:val="24"/>
          <w:rtl/>
        </w:rPr>
        <w:t>)</w:t>
      </w:r>
    </w:p>
    <w:p w:rsidR="00B230D4" w:rsidRPr="00B230D4" w:rsidRDefault="00B230D4" w:rsidP="00B230D4">
      <w:pPr>
        <w:widowControl w:val="0"/>
        <w:numPr>
          <w:ilvl w:val="0"/>
          <w:numId w:val="24"/>
        </w:numPr>
        <w:tabs>
          <w:tab w:val="right" w:pos="1489"/>
          <w:tab w:val="right" w:pos="1700"/>
        </w:tabs>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دراسات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الحالة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عن</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التعاون</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والتبادل</w:t>
      </w:r>
      <w:r w:rsidRPr="00B230D4">
        <w:rPr>
          <w:rFonts w:ascii="Arabic Typesetting" w:hAnsi="Arabic Typesetting" w:cs="Arabic Typesetting"/>
          <w:sz w:val="36"/>
          <w:szCs w:val="36"/>
          <w:rtl/>
        </w:rPr>
        <w:t xml:space="preserve"> </w:t>
      </w:r>
      <w:proofErr w:type="gramStart"/>
      <w:r w:rsidRPr="00B230D4">
        <w:rPr>
          <w:rFonts w:ascii="Arabic Typesetting" w:hAnsi="Arabic Typesetting" w:cs="Arabic Typesetting" w:hint="cs"/>
          <w:sz w:val="36"/>
          <w:szCs w:val="36"/>
          <w:rtl/>
        </w:rPr>
        <w:t>بين</w:t>
      </w:r>
      <w:proofErr w:type="gramEnd"/>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مؤسسات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البحث</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والتطوير</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في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البلدان</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المتقدمة والنامية (الوثيقة</w:t>
      </w:r>
      <w:r w:rsidRPr="00B230D4">
        <w:rPr>
          <w:rFonts w:ascii="Arabic Typesetting" w:hAnsi="Arabic Typesetting" w:cs="Arabic Typesetting" w:hint="eastAsia"/>
          <w:sz w:val="36"/>
          <w:szCs w:val="36"/>
          <w:rtl/>
        </w:rPr>
        <w:t> </w:t>
      </w:r>
      <w:r w:rsidRPr="00B230D4">
        <w:rPr>
          <w:rFonts w:ascii="Cambria" w:eastAsia="Cambria" w:hAnsi="Cambria" w:cs="Cambria"/>
          <w:spacing w:val="-1"/>
          <w:sz w:val="24"/>
          <w:szCs w:val="24"/>
        </w:rPr>
        <w:t>C</w:t>
      </w:r>
      <w:r w:rsidRPr="00B230D4">
        <w:rPr>
          <w:rFonts w:ascii="Cambria" w:eastAsia="Cambria" w:hAnsi="Cambria" w:cs="Cambria"/>
          <w:sz w:val="24"/>
          <w:szCs w:val="24"/>
        </w:rPr>
        <w:t>D</w:t>
      </w:r>
      <w:r w:rsidRPr="00B230D4">
        <w:rPr>
          <w:rFonts w:ascii="Cambria" w:eastAsia="Cambria" w:hAnsi="Cambria" w:cs="Cambria"/>
          <w:spacing w:val="-1"/>
          <w:sz w:val="24"/>
          <w:szCs w:val="24"/>
        </w:rPr>
        <w:t>I</w:t>
      </w:r>
      <w:r w:rsidRPr="00B230D4">
        <w:rPr>
          <w:rFonts w:ascii="Cambria" w:eastAsia="Cambria" w:hAnsi="Cambria" w:cs="Cambria"/>
          <w:spacing w:val="1"/>
          <w:sz w:val="24"/>
          <w:szCs w:val="24"/>
        </w:rPr>
        <w:t>P</w:t>
      </w:r>
      <w:r w:rsidRPr="00B230D4">
        <w:rPr>
          <w:rFonts w:ascii="Cambria" w:eastAsia="Cambria" w:hAnsi="Cambria" w:cs="Cambria"/>
          <w:sz w:val="24"/>
          <w:szCs w:val="24"/>
        </w:rPr>
        <w:t>/</w:t>
      </w:r>
      <w:r w:rsidRPr="00B230D4">
        <w:rPr>
          <w:rFonts w:ascii="Cambria" w:eastAsia="Cambria" w:hAnsi="Cambria" w:cs="Cambria"/>
          <w:spacing w:val="-1"/>
          <w:sz w:val="24"/>
          <w:szCs w:val="24"/>
        </w:rPr>
        <w:t>14</w:t>
      </w:r>
      <w:r w:rsidRPr="00B230D4">
        <w:rPr>
          <w:rFonts w:ascii="Cambria" w:eastAsia="Cambria" w:hAnsi="Cambria" w:cs="Cambria"/>
          <w:spacing w:val="2"/>
          <w:sz w:val="24"/>
          <w:szCs w:val="24"/>
        </w:rPr>
        <w:t>/</w:t>
      </w:r>
      <w:r w:rsidRPr="00B230D4">
        <w:rPr>
          <w:rFonts w:ascii="Cambria" w:eastAsia="Cambria" w:hAnsi="Cambria" w:cs="Cambria"/>
          <w:spacing w:val="-1"/>
          <w:sz w:val="24"/>
          <w:szCs w:val="24"/>
        </w:rPr>
        <w:t>I</w:t>
      </w:r>
      <w:r w:rsidRPr="00B230D4">
        <w:rPr>
          <w:rFonts w:ascii="Cambria" w:eastAsia="Cambria" w:hAnsi="Cambria" w:cs="Cambria"/>
          <w:sz w:val="24"/>
          <w:szCs w:val="24"/>
        </w:rPr>
        <w:t>N</w:t>
      </w:r>
      <w:r w:rsidRPr="00B230D4">
        <w:rPr>
          <w:rFonts w:ascii="Cambria" w:eastAsia="Cambria" w:hAnsi="Cambria" w:cs="Cambria"/>
          <w:spacing w:val="1"/>
          <w:sz w:val="24"/>
          <w:szCs w:val="24"/>
        </w:rPr>
        <w:t>F</w:t>
      </w:r>
      <w:r w:rsidRPr="00B230D4">
        <w:rPr>
          <w:rFonts w:ascii="Cambria" w:eastAsia="Cambria" w:hAnsi="Cambria" w:cs="Cambria"/>
          <w:sz w:val="24"/>
          <w:szCs w:val="24"/>
        </w:rPr>
        <w:t>/</w:t>
      </w:r>
      <w:r w:rsidRPr="00B230D4">
        <w:rPr>
          <w:rFonts w:ascii="Cambria" w:eastAsia="Cambria" w:hAnsi="Cambria" w:cs="Cambria"/>
          <w:spacing w:val="-1"/>
          <w:sz w:val="24"/>
          <w:szCs w:val="24"/>
        </w:rPr>
        <w:t>9</w:t>
      </w:r>
      <w:r w:rsidRPr="00B230D4">
        <w:rPr>
          <w:rFonts w:ascii="Cambria" w:eastAsia="Cambria" w:hAnsi="Cambria" w:cs="Cambria" w:hint="cs"/>
          <w:spacing w:val="-1"/>
          <w:sz w:val="24"/>
          <w:szCs w:val="24"/>
          <w:rtl/>
        </w:rPr>
        <w:t>)</w:t>
      </w:r>
    </w:p>
    <w:p w:rsidR="00B230D4" w:rsidRPr="00B230D4" w:rsidRDefault="00B230D4" w:rsidP="00B230D4">
      <w:pPr>
        <w:widowControl w:val="0"/>
        <w:numPr>
          <w:ilvl w:val="0"/>
          <w:numId w:val="24"/>
        </w:numPr>
        <w:tabs>
          <w:tab w:val="right" w:pos="1489"/>
          <w:tab w:val="right" w:pos="1700"/>
        </w:tabs>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السياسات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تنمي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مشاركة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الشركات</w:t>
      </w:r>
      <w:r w:rsidRPr="00B230D4">
        <w:rPr>
          <w:rFonts w:ascii="Arabic Typesetting" w:hAnsi="Arabic Typesetting" w:cs="Arabic Typesetting"/>
          <w:sz w:val="36"/>
          <w:szCs w:val="36"/>
          <w:rtl/>
        </w:rPr>
        <w:t xml:space="preserve"> </w:t>
      </w:r>
      <w:proofErr w:type="gramStart"/>
      <w:r w:rsidRPr="00B230D4">
        <w:rPr>
          <w:rFonts w:ascii="Arabic Typesetting" w:hAnsi="Arabic Typesetting" w:cs="Arabic Typesetting" w:hint="cs"/>
          <w:sz w:val="36"/>
          <w:szCs w:val="36"/>
          <w:rtl/>
        </w:rPr>
        <w:t>في</w:t>
      </w:r>
      <w:proofErr w:type="gramEnd"/>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نقل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التكنولوجيا (الوثيقة </w:t>
      </w:r>
      <w:r w:rsidRPr="00B230D4">
        <w:rPr>
          <w:rFonts w:ascii="Arabic Typesetting" w:hAnsi="Arabic Typesetting" w:cs="Arabic Typesetting"/>
          <w:sz w:val="36"/>
          <w:szCs w:val="36"/>
        </w:rPr>
        <w:t>CDIP/14/INF/10</w:t>
      </w:r>
      <w:r w:rsidRPr="00B230D4">
        <w:rPr>
          <w:rFonts w:ascii="Arabic Typesetting" w:hAnsi="Arabic Typesetting" w:cs="Arabic Typesetting" w:hint="cs"/>
          <w:sz w:val="36"/>
          <w:szCs w:val="36"/>
          <w:rtl/>
        </w:rPr>
        <w:t>)</w:t>
      </w:r>
    </w:p>
    <w:p w:rsidR="00B230D4" w:rsidRPr="00B230D4" w:rsidRDefault="00B230D4" w:rsidP="00B230D4">
      <w:pPr>
        <w:widowControl w:val="0"/>
        <w:numPr>
          <w:ilvl w:val="0"/>
          <w:numId w:val="24"/>
        </w:numPr>
        <w:tabs>
          <w:tab w:val="right" w:pos="1489"/>
          <w:tab w:val="right" w:pos="1700"/>
        </w:tabs>
        <w:bidi/>
        <w:spacing w:after="240" w:line="360" w:lineRule="exact"/>
        <w:ind w:left="2268" w:hanging="567"/>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نقل</w:t>
      </w:r>
      <w:proofErr w:type="gramEnd"/>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التكنولوجيا</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على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الصعيد</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الدولي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تحليل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من</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منظور</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البلدان</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النامية (الوثيقة </w:t>
      </w:r>
      <w:r w:rsidRPr="00B230D4">
        <w:rPr>
          <w:rFonts w:ascii="Arabic Typesetting" w:hAnsi="Arabic Typesetting" w:cs="Arabic Typesetting"/>
          <w:sz w:val="36"/>
          <w:szCs w:val="36"/>
        </w:rPr>
        <w:t>CDIP/14/INF/11</w:t>
      </w:r>
      <w:r w:rsidRPr="00B230D4">
        <w:rPr>
          <w:rFonts w:ascii="Arabic Typesetting" w:hAnsi="Arabic Typesetting" w:cs="Arabic Typesetting" w:hint="cs"/>
          <w:sz w:val="36"/>
          <w:szCs w:val="36"/>
          <w:rtl/>
        </w:rPr>
        <w:t>)</w:t>
      </w:r>
    </w:p>
    <w:p w:rsidR="00B230D4" w:rsidRPr="00B230D4" w:rsidRDefault="00B230D4" w:rsidP="00B230D4">
      <w:pPr>
        <w:widowControl w:val="0"/>
        <w:numPr>
          <w:ilvl w:val="0"/>
          <w:numId w:val="24"/>
        </w:numPr>
        <w:tabs>
          <w:tab w:val="right" w:pos="1489"/>
          <w:tab w:val="right" w:pos="1700"/>
        </w:tabs>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lastRenderedPageBreak/>
        <w:t>بدائل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لنظام</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البراءات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مستخدمة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لدعم</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جهود</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البحث</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والتطوير،</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مما</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يتضمن آليات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كلٍ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من</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الدفع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والسحب،</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تركيز</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خاص</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على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جوائز</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تشجيع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الابتكار</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ونماذج</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تطوير</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المصدر المفتوح (الوثيقة</w:t>
      </w:r>
      <w:r w:rsidRPr="00B230D4">
        <w:rPr>
          <w:rFonts w:ascii="Arabic Typesetting" w:hAnsi="Arabic Typesetting" w:cs="Arabic Typesetting" w:hint="eastAsia"/>
          <w:sz w:val="36"/>
          <w:szCs w:val="36"/>
          <w:rtl/>
        </w:rPr>
        <w:t> </w:t>
      </w:r>
      <w:r w:rsidRPr="00B230D4">
        <w:rPr>
          <w:rFonts w:ascii="Arabic Typesetting" w:hAnsi="Arabic Typesetting" w:cs="Arabic Typesetting"/>
          <w:sz w:val="36"/>
          <w:szCs w:val="36"/>
        </w:rPr>
        <w:t>CDIP/14/INF/12</w:t>
      </w:r>
      <w:r w:rsidRPr="00B230D4">
        <w:rPr>
          <w:rFonts w:ascii="Arabic Typesetting" w:hAnsi="Arabic Typesetting" w:cs="Arabic Typesetting" w:hint="cs"/>
          <w:sz w:val="36"/>
          <w:szCs w:val="36"/>
          <w:rtl/>
        </w:rPr>
        <w:t>)</w:t>
      </w:r>
    </w:p>
    <w:p w:rsidR="00B230D4" w:rsidRPr="00B230D4" w:rsidRDefault="00B230D4" w:rsidP="00B230D4">
      <w:pPr>
        <w:tabs>
          <w:tab w:val="num" w:pos="567"/>
        </w:tabs>
        <w:bidi/>
        <w:spacing w:after="60" w:line="360" w:lineRule="exact"/>
        <w:ind w:left="496"/>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u w:val="single"/>
          <w:rtl/>
        </w:rPr>
        <w:t>منتدى</w:t>
      </w:r>
      <w:proofErr w:type="gramEnd"/>
      <w:r w:rsidRPr="00B230D4">
        <w:rPr>
          <w:rFonts w:ascii="Arabic Typesetting" w:hAnsi="Arabic Typesetting" w:cs="Arabic Typesetting"/>
          <w:sz w:val="36"/>
          <w:szCs w:val="36"/>
          <w:u w:val="single"/>
          <w:rtl/>
        </w:rPr>
        <w:t xml:space="preserve"> </w:t>
      </w:r>
      <w:r w:rsidRPr="00B230D4">
        <w:rPr>
          <w:rFonts w:ascii="Arabic Typesetting" w:hAnsi="Arabic Typesetting" w:cs="Arabic Typesetting" w:hint="cs"/>
          <w:sz w:val="36"/>
          <w:szCs w:val="36"/>
          <w:u w:val="single"/>
          <w:rtl/>
        </w:rPr>
        <w:t>الخبراء</w:t>
      </w:r>
      <w:r w:rsidRPr="00B230D4">
        <w:rPr>
          <w:rFonts w:ascii="Arabic Typesetting" w:hAnsi="Arabic Typesetting" w:cs="Arabic Typesetting"/>
          <w:sz w:val="36"/>
          <w:szCs w:val="36"/>
          <w:u w:val="single"/>
          <w:rtl/>
        </w:rPr>
        <w:t xml:space="preserve"> </w:t>
      </w:r>
      <w:r w:rsidRPr="00B230D4">
        <w:rPr>
          <w:rFonts w:ascii="Arabic Typesetting" w:hAnsi="Arabic Typesetting" w:cs="Arabic Typesetting" w:hint="cs"/>
          <w:sz w:val="36"/>
          <w:szCs w:val="36"/>
          <w:u w:val="single"/>
          <w:rtl/>
        </w:rPr>
        <w:t>الدولي</w:t>
      </w:r>
      <w:r w:rsidRPr="00B230D4">
        <w:rPr>
          <w:rFonts w:ascii="Arabic Typesetting" w:hAnsi="Arabic Typesetting" w:cs="Arabic Typesetting"/>
          <w:sz w:val="36"/>
          <w:szCs w:val="36"/>
          <w:u w:val="single"/>
          <w:rtl/>
        </w:rPr>
        <w:t xml:space="preserve"> </w:t>
      </w:r>
      <w:r w:rsidRPr="00B230D4">
        <w:rPr>
          <w:rFonts w:ascii="Arabic Typesetting" w:hAnsi="Arabic Typesetting" w:cs="Arabic Typesetting" w:hint="cs"/>
          <w:sz w:val="36"/>
          <w:szCs w:val="36"/>
          <w:u w:val="single"/>
          <w:rtl/>
        </w:rPr>
        <w:t>الرفيع</w:t>
      </w:r>
      <w:r w:rsidRPr="00B230D4">
        <w:rPr>
          <w:rFonts w:ascii="Arabic Typesetting" w:hAnsi="Arabic Typesetting" w:cs="Arabic Typesetting"/>
          <w:sz w:val="36"/>
          <w:szCs w:val="36"/>
          <w:u w:val="single"/>
          <w:rtl/>
        </w:rPr>
        <w:t xml:space="preserve"> </w:t>
      </w:r>
      <w:r w:rsidRPr="00B230D4">
        <w:rPr>
          <w:rFonts w:ascii="Arabic Typesetting" w:hAnsi="Arabic Typesetting" w:cs="Arabic Typesetting" w:hint="cs"/>
          <w:sz w:val="36"/>
          <w:szCs w:val="36"/>
          <w:u w:val="single"/>
          <w:rtl/>
        </w:rPr>
        <w:t>المستوى الذي كان مزمعا عقده في يناير 2015 في جنيف ولكنه انعقد في النهاية من 16 إلى 18 فبراير 2015</w:t>
      </w:r>
      <w:r w:rsidRPr="00B230D4">
        <w:rPr>
          <w:rFonts w:ascii="Arabic Typesetting" w:hAnsi="Arabic Typesetting" w:cs="Arabic Typesetting" w:hint="cs"/>
          <w:sz w:val="36"/>
          <w:szCs w:val="36"/>
          <w:rtl/>
        </w:rPr>
        <w:t>:</w:t>
      </w:r>
    </w:p>
    <w:p w:rsidR="00B230D4" w:rsidRPr="00B230D4" w:rsidRDefault="00B230D4" w:rsidP="00B230D4">
      <w:pPr>
        <w:widowControl w:val="0"/>
        <w:numPr>
          <w:ilvl w:val="0"/>
          <w:numId w:val="25"/>
        </w:numPr>
        <w:bidi/>
        <w:spacing w:after="6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كان المنتدى مصمما بحيث </w:t>
      </w:r>
      <w:proofErr w:type="gramStart"/>
      <w:r w:rsidRPr="00B230D4">
        <w:rPr>
          <w:rFonts w:ascii="Arabic Typesetting" w:hAnsi="Arabic Typesetting" w:cs="Arabic Typesetting" w:hint="cs"/>
          <w:sz w:val="36"/>
          <w:szCs w:val="36"/>
          <w:rtl/>
        </w:rPr>
        <w:t>يستفيد</w:t>
      </w:r>
      <w:proofErr w:type="gramEnd"/>
      <w:r w:rsidRPr="00B230D4">
        <w:rPr>
          <w:rFonts w:ascii="Arabic Typesetting" w:hAnsi="Arabic Typesetting" w:cs="Arabic Typesetting" w:hint="cs"/>
          <w:sz w:val="36"/>
          <w:szCs w:val="36"/>
          <w:rtl/>
        </w:rPr>
        <w:t xml:space="preserve"> من نتائج الاجتماعات الإقليمية الخمس والدراسات الست التي راجعها النظراء.</w:t>
      </w:r>
    </w:p>
    <w:p w:rsidR="00B230D4" w:rsidRPr="00B230D4" w:rsidRDefault="00B230D4" w:rsidP="00B230D4">
      <w:pPr>
        <w:widowControl w:val="0"/>
        <w:numPr>
          <w:ilvl w:val="0"/>
          <w:numId w:val="25"/>
        </w:numPr>
        <w:bidi/>
        <w:spacing w:after="6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وكان الغرض من المنتدى تيسير الحوار بين الخبراء القادمين من البلدان المتقدمة والنامية بشأن النفاذ إلى المعرفة والتكنولوجيا وسياسات الملكية الفكرية الداعمة لنقل التكنولوجيا.</w:t>
      </w:r>
    </w:p>
    <w:p w:rsidR="00B230D4" w:rsidRPr="00B230D4" w:rsidRDefault="00B230D4" w:rsidP="00B230D4">
      <w:pPr>
        <w:widowControl w:val="0"/>
        <w:numPr>
          <w:ilvl w:val="0"/>
          <w:numId w:val="25"/>
        </w:numPr>
        <w:bidi/>
        <w:spacing w:after="240" w:line="360" w:lineRule="exact"/>
        <w:ind w:left="2268" w:hanging="567"/>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واختيار</w:t>
      </w:r>
      <w:proofErr w:type="gramEnd"/>
      <w:r w:rsidRPr="00B230D4">
        <w:rPr>
          <w:rFonts w:ascii="Arabic Typesetting" w:hAnsi="Arabic Typesetting" w:cs="Arabic Typesetting" w:hint="cs"/>
          <w:sz w:val="36"/>
          <w:szCs w:val="36"/>
          <w:rtl/>
        </w:rPr>
        <w:t xml:space="preserve"> خبراء المنتدى بالتشاور مع الدول الأعضاء كما هو وارد في وثيقة المشروع</w:t>
      </w:r>
      <w:r w:rsidRPr="00B230D4">
        <w:rPr>
          <w:rFonts w:ascii="Arabic Typesetting" w:hAnsi="Arabic Typesetting" w:cs="Arabic Typesetting" w:hint="eastAsia"/>
          <w:sz w:val="36"/>
          <w:szCs w:val="36"/>
          <w:rtl/>
        </w:rPr>
        <w:t> </w:t>
      </w:r>
      <w:r w:rsidRPr="00B230D4">
        <w:rPr>
          <w:rFonts w:ascii="Arabic Typesetting" w:hAnsi="Arabic Typesetting" w:cs="Arabic Typesetting"/>
          <w:sz w:val="36"/>
          <w:szCs w:val="36"/>
        </w:rPr>
        <w:t>CDIP/9/INF/4</w:t>
      </w:r>
      <w:r w:rsidRPr="00B230D4">
        <w:rPr>
          <w:rFonts w:ascii="Arabic Typesetting" w:hAnsi="Arabic Typesetting" w:cs="Arabic Typesetting" w:hint="cs"/>
          <w:sz w:val="36"/>
          <w:szCs w:val="36"/>
          <w:rtl/>
        </w:rPr>
        <w:t>.</w:t>
      </w:r>
    </w:p>
    <w:p w:rsidR="00B230D4" w:rsidRPr="00B230D4" w:rsidRDefault="00B230D4" w:rsidP="00B230D4">
      <w:pPr>
        <w:tabs>
          <w:tab w:val="num" w:pos="567"/>
        </w:tabs>
        <w:bidi/>
        <w:spacing w:after="240" w:line="360" w:lineRule="exact"/>
        <w:ind w:left="493"/>
        <w:rPr>
          <w:rFonts w:ascii="Arabic Typesetting" w:hAnsi="Arabic Typesetting" w:cs="Arabic Typesetting"/>
          <w:sz w:val="36"/>
          <w:szCs w:val="36"/>
          <w:u w:val="single"/>
        </w:rPr>
      </w:pPr>
      <w:r w:rsidRPr="00B230D4">
        <w:rPr>
          <w:rFonts w:ascii="Arabic Typesetting" w:hAnsi="Arabic Typesetting" w:cs="Arabic Typesetting" w:hint="cs"/>
          <w:sz w:val="36"/>
          <w:szCs w:val="36"/>
          <w:u w:val="single"/>
          <w:rtl/>
        </w:rPr>
        <w:t xml:space="preserve">المواد </w:t>
      </w:r>
      <w:proofErr w:type="gramStart"/>
      <w:r w:rsidRPr="00B230D4">
        <w:rPr>
          <w:rFonts w:ascii="Arabic Typesetting" w:hAnsi="Arabic Typesetting" w:cs="Arabic Typesetting" w:hint="cs"/>
          <w:sz w:val="36"/>
          <w:szCs w:val="36"/>
          <w:u w:val="single"/>
          <w:rtl/>
        </w:rPr>
        <w:t>والنماذج</w:t>
      </w:r>
      <w:proofErr w:type="gramEnd"/>
      <w:r w:rsidRPr="00B230D4">
        <w:rPr>
          <w:rFonts w:ascii="Arabic Typesetting" w:hAnsi="Arabic Typesetting" w:cs="Arabic Typesetting" w:hint="cs"/>
          <w:sz w:val="36"/>
          <w:szCs w:val="36"/>
          <w:u w:val="single"/>
          <w:rtl/>
        </w:rPr>
        <w:t xml:space="preserve"> وأدوات التدريس</w:t>
      </w:r>
    </w:p>
    <w:p w:rsidR="00B230D4" w:rsidRPr="00B230D4" w:rsidRDefault="00B230D4" w:rsidP="00B230D4">
      <w:pPr>
        <w:widowControl w:val="0"/>
        <w:numPr>
          <w:ilvl w:val="0"/>
          <w:numId w:val="26"/>
        </w:numPr>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ستعَد بناء على نتائج المنتدى وستدرج في إطار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الشامل لتكوين الكفاءات.</w:t>
      </w:r>
    </w:p>
    <w:p w:rsidR="00B230D4" w:rsidRPr="00B230D4" w:rsidRDefault="00B230D4" w:rsidP="00B230D4">
      <w:pPr>
        <w:tabs>
          <w:tab w:val="num" w:pos="567"/>
        </w:tabs>
        <w:bidi/>
        <w:spacing w:after="240" w:line="360" w:lineRule="exact"/>
        <w:ind w:left="493"/>
        <w:rPr>
          <w:rFonts w:ascii="Arabic Typesetting" w:hAnsi="Arabic Typesetting" w:cs="Arabic Typesetting"/>
          <w:sz w:val="36"/>
          <w:szCs w:val="36"/>
          <w:u w:val="single"/>
        </w:rPr>
      </w:pPr>
      <w:proofErr w:type="gramStart"/>
      <w:r w:rsidRPr="00B230D4">
        <w:rPr>
          <w:rFonts w:ascii="Arabic Typesetting" w:hAnsi="Arabic Typesetting" w:cs="Arabic Typesetting" w:hint="cs"/>
          <w:sz w:val="36"/>
          <w:szCs w:val="36"/>
          <w:u w:val="single"/>
          <w:rtl/>
        </w:rPr>
        <w:t>المنتدى</w:t>
      </w:r>
      <w:proofErr w:type="gramEnd"/>
      <w:r w:rsidRPr="00B230D4">
        <w:rPr>
          <w:rFonts w:ascii="Arabic Typesetting" w:hAnsi="Arabic Typesetting" w:cs="Arabic Typesetting" w:hint="cs"/>
          <w:sz w:val="36"/>
          <w:szCs w:val="36"/>
          <w:u w:val="single"/>
          <w:rtl/>
        </w:rPr>
        <w:t xml:space="preserve"> الإلكتروني</w:t>
      </w:r>
    </w:p>
    <w:p w:rsidR="00B230D4" w:rsidRPr="00B230D4" w:rsidRDefault="00B230D4" w:rsidP="00B230D4">
      <w:pPr>
        <w:widowControl w:val="0"/>
        <w:numPr>
          <w:ilvl w:val="0"/>
          <w:numId w:val="27"/>
        </w:numPr>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سيضاف إلى البوابة بنية </w:t>
      </w:r>
      <w:proofErr w:type="gramStart"/>
      <w:r w:rsidRPr="00B230D4">
        <w:rPr>
          <w:rFonts w:ascii="Arabic Typesetting" w:hAnsi="Arabic Typesetting" w:cs="Arabic Typesetting" w:hint="cs"/>
          <w:sz w:val="36"/>
          <w:szCs w:val="36"/>
          <w:rtl/>
        </w:rPr>
        <w:t>دعم</w:t>
      </w:r>
      <w:proofErr w:type="gramEnd"/>
      <w:r w:rsidRPr="00B230D4">
        <w:rPr>
          <w:rFonts w:ascii="Arabic Typesetting" w:hAnsi="Arabic Typesetting" w:cs="Arabic Typesetting" w:hint="cs"/>
          <w:sz w:val="36"/>
          <w:szCs w:val="36"/>
          <w:rtl/>
        </w:rPr>
        <w:t xml:space="preserve"> الابتكار ونقل التكنولوجيا لفائدة المؤسسات الوطنية.</w:t>
      </w:r>
    </w:p>
    <w:p w:rsidR="00B230D4" w:rsidRPr="00B230D4" w:rsidRDefault="00B230D4" w:rsidP="00B230D4">
      <w:pPr>
        <w:tabs>
          <w:tab w:val="num" w:pos="567"/>
        </w:tabs>
        <w:bidi/>
        <w:spacing w:after="240" w:line="360" w:lineRule="exact"/>
        <w:ind w:left="493"/>
        <w:rPr>
          <w:rFonts w:ascii="Arabic Typesetting" w:hAnsi="Arabic Typesetting" w:cs="Arabic Typesetting"/>
          <w:sz w:val="36"/>
          <w:szCs w:val="36"/>
          <w:u w:val="single"/>
        </w:rPr>
      </w:pPr>
      <w:r w:rsidRPr="00B230D4">
        <w:rPr>
          <w:rFonts w:ascii="Arabic Typesetting" w:hAnsi="Arabic Typesetting" w:cs="Arabic Typesetting" w:hint="cs"/>
          <w:sz w:val="36"/>
          <w:szCs w:val="36"/>
          <w:u w:val="single"/>
          <w:rtl/>
        </w:rPr>
        <w:t xml:space="preserve">إضافة النتائج إلى برامج </w:t>
      </w:r>
      <w:proofErr w:type="spellStart"/>
      <w:r w:rsidRPr="00B230D4">
        <w:rPr>
          <w:rFonts w:ascii="Arabic Typesetting" w:hAnsi="Arabic Typesetting" w:cs="Arabic Typesetting" w:hint="cs"/>
          <w:sz w:val="36"/>
          <w:szCs w:val="36"/>
          <w:u w:val="single"/>
          <w:rtl/>
        </w:rPr>
        <w:t>الويبو</w:t>
      </w:r>
      <w:proofErr w:type="spellEnd"/>
    </w:p>
    <w:p w:rsidR="00B230D4" w:rsidRPr="00B230D4" w:rsidRDefault="00B230D4" w:rsidP="00B230D4">
      <w:pPr>
        <w:widowControl w:val="0"/>
        <w:numPr>
          <w:ilvl w:val="0"/>
          <w:numId w:val="28"/>
        </w:numPr>
        <w:bidi/>
        <w:spacing w:after="240" w:line="360" w:lineRule="exact"/>
        <w:ind w:left="2268"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ستنظر اللجنة في نتائج المنتدى ويمكن أن ترفعها كتوصيات إلى الجمعية العامة لإدماجها في عمل</w:t>
      </w:r>
      <w:r w:rsidRPr="00B230D4">
        <w:rPr>
          <w:rFonts w:ascii="Arabic Typesetting" w:hAnsi="Arabic Typesetting" w:cs="Arabic Typesetting" w:hint="eastAsia"/>
          <w:sz w:val="36"/>
          <w:szCs w:val="36"/>
        </w:rPr>
        <w:t>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وقُدِّمت ورقة المفاهيم لإبداء الرأي عليها من جانب الخبراء الدوليين في برنامج الابتكار والتكنولوجيا والملكية الفكرية في المركز الدولي للتجارة والتنمية المستدامة </w:t>
      </w:r>
      <w:r w:rsidRPr="00B230D4">
        <w:rPr>
          <w:rFonts w:ascii="Arabic Typesetting" w:hAnsi="Arabic Typesetting" w:cs="Arabic Typesetting"/>
          <w:sz w:val="36"/>
          <w:szCs w:val="36"/>
          <w:rtl/>
        </w:rPr>
        <w:t>(</w:t>
      </w:r>
      <w:r w:rsidRPr="00B230D4">
        <w:rPr>
          <w:rFonts w:ascii="Arabic Typesetting" w:hAnsi="Arabic Typesetting" w:cs="Arabic Typesetting"/>
          <w:sz w:val="36"/>
          <w:szCs w:val="36"/>
        </w:rPr>
        <w:t>ICTSD</w:t>
      </w:r>
      <w:r w:rsidRPr="00B230D4">
        <w:rPr>
          <w:rFonts w:ascii="Arabic Typesetting" w:hAnsi="Arabic Typesetting" w:cs="Arabic Typesetting"/>
          <w:sz w:val="36"/>
          <w:szCs w:val="36"/>
          <w:rtl/>
        </w:rPr>
        <w:t>)</w:t>
      </w:r>
      <w:r w:rsidRPr="00B230D4">
        <w:rPr>
          <w:rFonts w:ascii="Arabic Typesetting" w:hAnsi="Arabic Typesetting" w:cs="Arabic Typesetting" w:hint="cs"/>
          <w:sz w:val="36"/>
          <w:szCs w:val="36"/>
          <w:rtl/>
        </w:rPr>
        <w:t xml:space="preserve">. </w:t>
      </w:r>
      <w:proofErr w:type="gramStart"/>
      <w:r w:rsidRPr="00B230D4">
        <w:rPr>
          <w:rFonts w:ascii="Arabic Typesetting" w:hAnsi="Arabic Typesetting" w:cs="Arabic Typesetting" w:hint="cs"/>
          <w:sz w:val="36"/>
          <w:szCs w:val="36"/>
          <w:rtl/>
        </w:rPr>
        <w:t>كما</w:t>
      </w:r>
      <w:proofErr w:type="gramEnd"/>
      <w:r w:rsidRPr="00B230D4">
        <w:rPr>
          <w:rFonts w:ascii="Arabic Typesetting" w:hAnsi="Arabic Typesetting" w:cs="Arabic Typesetting" w:hint="cs"/>
          <w:sz w:val="36"/>
          <w:szCs w:val="36"/>
          <w:rtl/>
        </w:rPr>
        <w:t xml:space="preserve"> عُممت الوثيقة في البعثات الدائمة في جنيف والمنظمات الحكومية الدولية والمنظمات غير الحكومية والجمعيات المهنية والخبراء المختارين في مؤتمر مدته يوم واحد.</w:t>
      </w:r>
    </w:p>
    <w:p w:rsidR="00B230D4" w:rsidRPr="00B230D4" w:rsidRDefault="00B230D4" w:rsidP="00B230D4">
      <w:pPr>
        <w:bidi/>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وناقشت اللجنة </w:t>
      </w:r>
      <w:proofErr w:type="gramStart"/>
      <w:r w:rsidRPr="00B230D4">
        <w:rPr>
          <w:rFonts w:ascii="Arabic Typesetting" w:hAnsi="Arabic Typesetting" w:cs="Arabic Typesetting" w:hint="cs"/>
          <w:sz w:val="36"/>
          <w:szCs w:val="36"/>
          <w:rtl/>
        </w:rPr>
        <w:t>في</w:t>
      </w:r>
      <w:proofErr w:type="gramEnd"/>
      <w:r w:rsidRPr="00B230D4">
        <w:rPr>
          <w:rFonts w:ascii="Arabic Typesetting" w:hAnsi="Arabic Typesetting" w:cs="Arabic Typesetting" w:hint="cs"/>
          <w:sz w:val="36"/>
          <w:szCs w:val="36"/>
          <w:rtl/>
        </w:rPr>
        <w:t xml:space="preserve"> </w:t>
      </w:r>
      <w:r w:rsidRPr="00B230D4">
        <w:rPr>
          <w:rFonts w:ascii="Arabic Typesetting" w:hAnsi="Arabic Typesetting" w:cs="Arabic Typesetting" w:hint="cs"/>
          <w:b/>
          <w:bCs/>
          <w:sz w:val="36"/>
          <w:szCs w:val="36"/>
          <w:rtl/>
        </w:rPr>
        <w:t>دورتها</w:t>
      </w:r>
      <w:r w:rsidRPr="00B230D4">
        <w:rPr>
          <w:rFonts w:ascii="Arabic Typesetting" w:hAnsi="Arabic Typesetting" w:cs="Arabic Typesetting" w:hint="cs"/>
          <w:sz w:val="36"/>
          <w:szCs w:val="36"/>
          <w:rtl/>
        </w:rPr>
        <w:t xml:space="preserve"> </w:t>
      </w:r>
      <w:r w:rsidRPr="00B230D4">
        <w:rPr>
          <w:rFonts w:ascii="Arabic Typesetting" w:hAnsi="Arabic Typesetting" w:cs="Arabic Typesetting" w:hint="cs"/>
          <w:b/>
          <w:bCs/>
          <w:sz w:val="36"/>
          <w:szCs w:val="36"/>
          <w:rtl/>
        </w:rPr>
        <w:t xml:space="preserve">الرابعة عشرة </w:t>
      </w:r>
      <w:r w:rsidRPr="00B230D4">
        <w:rPr>
          <w:rFonts w:ascii="Arabic Typesetting" w:hAnsi="Arabic Typesetting" w:cs="Arabic Typesetting" w:hint="cs"/>
          <w:sz w:val="36"/>
          <w:szCs w:val="36"/>
          <w:rtl/>
        </w:rPr>
        <w:t>ورقة المفاهيم (الوثيقة</w:t>
      </w:r>
      <w:r w:rsidRPr="00B230D4">
        <w:rPr>
          <w:rFonts w:ascii="Arabic Typesetting" w:hAnsi="Arabic Typesetting" w:cs="Arabic Typesetting" w:hint="eastAsia"/>
          <w:sz w:val="36"/>
          <w:szCs w:val="36"/>
          <w:rtl/>
        </w:rPr>
        <w:t> </w:t>
      </w:r>
      <w:r w:rsidRPr="00B230D4">
        <w:rPr>
          <w:rFonts w:ascii="Arabic Typesetting" w:hAnsi="Arabic Typesetting" w:cs="Arabic Typesetting"/>
          <w:b/>
          <w:bCs/>
          <w:sz w:val="36"/>
          <w:szCs w:val="36"/>
        </w:rPr>
        <w:t>CDIP/14/8</w:t>
      </w:r>
      <w:r w:rsidRPr="00B230D4">
        <w:rPr>
          <w:rFonts w:ascii="Arabic Typesetting" w:hAnsi="Arabic Typesetting" w:cs="Arabic Typesetting" w:hint="cs"/>
          <w:sz w:val="36"/>
          <w:szCs w:val="36"/>
          <w:rtl/>
        </w:rPr>
        <w:t>) بالتفصيل. وعلق عدد من الوفود على ورقة المفاهيم وطلبوا توضيح الجدول الزمني للإنجازات المتبقية من المشروع، بما فيها إعداد المواد والنماذج وأدوات التدريس وإنشاء منتدى إلكتروني، واقترحوا أن يقتصر تعريف "نقل التكنولوجيا" الوارد في وثيقة المفاهيم على هذا المشروع فقط، واستفسروا عن عملية اختيار خبراء منتدى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الخبراء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الرفيع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 xml:space="preserve">المستوى. وراجعت الأمانة </w:t>
      </w:r>
      <w:proofErr w:type="gramStart"/>
      <w:r w:rsidRPr="00B230D4">
        <w:rPr>
          <w:rFonts w:ascii="Arabic Typesetting" w:hAnsi="Arabic Typesetting" w:cs="Arabic Typesetting" w:hint="cs"/>
          <w:sz w:val="36"/>
          <w:szCs w:val="36"/>
          <w:rtl/>
        </w:rPr>
        <w:t>ورقة</w:t>
      </w:r>
      <w:proofErr w:type="gramEnd"/>
      <w:r w:rsidRPr="00B230D4">
        <w:rPr>
          <w:rFonts w:ascii="Arabic Typesetting" w:hAnsi="Arabic Typesetting" w:cs="Arabic Typesetting" w:hint="cs"/>
          <w:sz w:val="36"/>
          <w:szCs w:val="36"/>
          <w:rtl/>
        </w:rPr>
        <w:t xml:space="preserve"> المفاهيم لإضافة بعض من اقتراحات الدول الأعضاء. </w:t>
      </w:r>
      <w:proofErr w:type="gramStart"/>
      <w:r w:rsidRPr="00B230D4">
        <w:rPr>
          <w:rFonts w:ascii="Arabic Typesetting" w:hAnsi="Arabic Typesetting" w:cs="Arabic Typesetting" w:hint="cs"/>
          <w:sz w:val="36"/>
          <w:szCs w:val="36"/>
          <w:rtl/>
        </w:rPr>
        <w:t>وبعد</w:t>
      </w:r>
      <w:proofErr w:type="gramEnd"/>
      <w:r w:rsidRPr="00B230D4">
        <w:rPr>
          <w:rFonts w:ascii="Arabic Typesetting" w:hAnsi="Arabic Typesetting" w:cs="Arabic Typesetting" w:hint="cs"/>
          <w:sz w:val="36"/>
          <w:szCs w:val="36"/>
          <w:rtl/>
        </w:rPr>
        <w:t xml:space="preserve"> مناقشة جرت في الدورة الرابعة عشرة للجنة اعتُمدت وثيقة المفاهيم مع الاتفاق على إرسال توصيات منتدى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الخبراء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الرفيع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المستوى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إلى اللجنة "للنظر فيها واعتمادها" فقط إذا اتفق جميع الخبراء في أي لجنة على هذه التوصيات.</w:t>
      </w:r>
    </w:p>
    <w:p w:rsidR="00B230D4" w:rsidRPr="00B230D4" w:rsidRDefault="00B230D4" w:rsidP="00B230D4">
      <w:pPr>
        <w:bidi/>
        <w:spacing w:after="240" w:line="360" w:lineRule="exact"/>
        <w:rPr>
          <w:rFonts w:ascii="Arabic Typesetting" w:hAnsi="Arabic Typesetting" w:cs="Arabic Typesetting"/>
          <w:sz w:val="36"/>
          <w:szCs w:val="36"/>
          <w:rtl/>
        </w:rPr>
      </w:pPr>
      <w:proofErr w:type="gramStart"/>
      <w:r w:rsidRPr="00B230D4">
        <w:rPr>
          <w:rFonts w:ascii="Arabic Typesetting" w:hAnsi="Arabic Typesetting" w:cs="Arabic Typesetting" w:hint="cs"/>
          <w:sz w:val="36"/>
          <w:szCs w:val="36"/>
          <w:rtl/>
        </w:rPr>
        <w:t>وتحتوى</w:t>
      </w:r>
      <w:proofErr w:type="gramEnd"/>
      <w:r w:rsidRPr="00B230D4">
        <w:rPr>
          <w:rFonts w:ascii="Arabic Typesetting" w:hAnsi="Arabic Typesetting" w:cs="Arabic Typesetting" w:hint="cs"/>
          <w:sz w:val="36"/>
          <w:szCs w:val="36"/>
          <w:rtl/>
        </w:rPr>
        <w:t xml:space="preserve"> الوثيقة</w:t>
      </w:r>
      <w:r w:rsidRPr="00B230D4">
        <w:rPr>
          <w:rFonts w:ascii="Arabic Typesetting" w:hAnsi="Arabic Typesetting" w:cs="Arabic Typesetting" w:hint="eastAsia"/>
          <w:sz w:val="36"/>
          <w:szCs w:val="36"/>
          <w:rtl/>
        </w:rPr>
        <w:t> </w:t>
      </w:r>
      <w:r w:rsidRPr="00B230D4">
        <w:rPr>
          <w:rFonts w:ascii="Arabic Typesetting" w:hAnsi="Arabic Typesetting" w:cs="Arabic Typesetting"/>
          <w:b/>
          <w:bCs/>
          <w:sz w:val="36"/>
          <w:szCs w:val="36"/>
        </w:rPr>
        <w:t>CDIP/15/5</w:t>
      </w:r>
      <w:r w:rsidRPr="00B230D4">
        <w:rPr>
          <w:rFonts w:ascii="Arabic Typesetting" w:hAnsi="Arabic Typesetting" w:cs="Arabic Typesetting" w:hint="cs"/>
          <w:b/>
          <w:bCs/>
          <w:sz w:val="36"/>
          <w:szCs w:val="36"/>
          <w:rtl/>
        </w:rPr>
        <w:t xml:space="preserve"> </w:t>
      </w:r>
      <w:r w:rsidRPr="00B230D4">
        <w:rPr>
          <w:rFonts w:ascii="Arabic Typesetting" w:hAnsi="Arabic Typesetting" w:cs="Arabic Typesetting" w:hint="cs"/>
          <w:sz w:val="36"/>
          <w:szCs w:val="36"/>
          <w:rtl/>
        </w:rPr>
        <w:t>على تقرير عن الوقائع بشأن المناقشات التي جرت أثناء منتدى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الخبراء</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الدولي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الرفيع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 xml:space="preserve">المستوى الذي انعقد في الفترة من 16 إلى 18 فبراير 2015. </w:t>
      </w:r>
    </w:p>
    <w:p w:rsidR="00B230D4" w:rsidRPr="00B230D4" w:rsidRDefault="00B230D4" w:rsidP="00B230D4">
      <w:pPr>
        <w:bidi/>
        <w:spacing w:after="240" w:line="360" w:lineRule="exact"/>
        <w:rPr>
          <w:rFonts w:ascii="Arabic Typesetting" w:hAnsi="Arabic Typesetting" w:cs="Arabic Typesetting"/>
          <w:sz w:val="36"/>
          <w:szCs w:val="36"/>
        </w:rPr>
      </w:pPr>
      <w:r w:rsidRPr="00B230D4">
        <w:rPr>
          <w:rFonts w:ascii="Arabic Typesetting" w:hAnsi="Arabic Typesetting" w:cs="Arabic Typesetting" w:hint="cs"/>
          <w:sz w:val="36"/>
          <w:szCs w:val="36"/>
          <w:rtl/>
        </w:rPr>
        <w:lastRenderedPageBreak/>
        <w:t xml:space="preserve">وألقت السيدة </w:t>
      </w:r>
      <w:r w:rsidRPr="00B230D4">
        <w:rPr>
          <w:rFonts w:ascii="Arabic Typesetting" w:hAnsi="Arabic Typesetting" w:cs="Arabic Typesetting"/>
          <w:sz w:val="36"/>
          <w:szCs w:val="36"/>
          <w:rtl/>
        </w:rPr>
        <w:t>شيري نولس</w:t>
      </w:r>
      <w:r w:rsidRPr="00B230D4">
        <w:rPr>
          <w:rFonts w:ascii="Arabic Typesetting" w:hAnsi="Arabic Typesetting" w:cs="Arabic Typesetting" w:hint="cs"/>
          <w:sz w:val="36"/>
          <w:szCs w:val="36"/>
          <w:rtl/>
        </w:rPr>
        <w:t xml:space="preserve"> (الولايات المتحدة) والسيد </w:t>
      </w:r>
      <w:proofErr w:type="spellStart"/>
      <w:r w:rsidRPr="00B230D4">
        <w:rPr>
          <w:rFonts w:ascii="Arabic Typesetting" w:hAnsi="Arabic Typesetting" w:cs="Arabic Typesetting" w:hint="cs"/>
          <w:sz w:val="36"/>
          <w:szCs w:val="36"/>
          <w:rtl/>
        </w:rPr>
        <w:t>ماكلين</w:t>
      </w:r>
      <w:proofErr w:type="spellEnd"/>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hint="cs"/>
          <w:sz w:val="36"/>
          <w:szCs w:val="36"/>
          <w:rtl/>
        </w:rPr>
        <w:t>سيباندا</w:t>
      </w:r>
      <w:proofErr w:type="spellEnd"/>
      <w:r w:rsidRPr="00B230D4">
        <w:rPr>
          <w:rFonts w:ascii="Arabic Typesetting" w:hAnsi="Arabic Typesetting" w:cs="Arabic Typesetting" w:hint="cs"/>
          <w:sz w:val="36"/>
          <w:szCs w:val="36"/>
          <w:rtl/>
        </w:rPr>
        <w:t xml:space="preserve"> (جنوب أفريقيا) عرضين رئيسين ثم عُقدت ثلاث جلسات رئيسية. </w:t>
      </w:r>
      <w:proofErr w:type="gramStart"/>
      <w:r w:rsidRPr="00B230D4">
        <w:rPr>
          <w:rFonts w:ascii="Arabic Typesetting" w:hAnsi="Arabic Typesetting" w:cs="Arabic Typesetting" w:hint="cs"/>
          <w:sz w:val="36"/>
          <w:szCs w:val="36"/>
          <w:rtl/>
        </w:rPr>
        <w:t>في</w:t>
      </w:r>
      <w:proofErr w:type="gramEnd"/>
      <w:r w:rsidRPr="00B230D4">
        <w:rPr>
          <w:rFonts w:ascii="Arabic Typesetting" w:hAnsi="Arabic Typesetting" w:cs="Arabic Typesetting" w:hint="cs"/>
          <w:sz w:val="36"/>
          <w:szCs w:val="36"/>
          <w:rtl/>
        </w:rPr>
        <w:t xml:space="preserve"> الجلسة 1، عرض المؤلفون والمراجعون الدراسات التحليلية الست الناشئة عن المرحلة السابقة من المشروع (انظر أعلاه) ثم ناقشها المشاركون. </w:t>
      </w:r>
      <w:proofErr w:type="gramStart"/>
      <w:r w:rsidRPr="00B230D4">
        <w:rPr>
          <w:rFonts w:ascii="Arabic Typesetting" w:hAnsi="Arabic Typesetting" w:cs="Arabic Typesetting" w:hint="cs"/>
          <w:sz w:val="36"/>
          <w:szCs w:val="36"/>
          <w:rtl/>
        </w:rPr>
        <w:t>وفي</w:t>
      </w:r>
      <w:proofErr w:type="gramEnd"/>
      <w:r w:rsidRPr="00B230D4">
        <w:rPr>
          <w:rFonts w:ascii="Arabic Typesetting" w:hAnsi="Arabic Typesetting" w:cs="Arabic Typesetting" w:hint="cs"/>
          <w:sz w:val="36"/>
          <w:szCs w:val="36"/>
          <w:rtl/>
        </w:rPr>
        <w:t xml:space="preserve"> الجلسة 2، ناقش فريق يضم ستة خبراء دوليين في مجال نقل التكنولوجيا مع الميسر تدابير الترويج لنقل التكنولوجيا على الصعيد الدولي. وشارك الخبراء </w:t>
      </w:r>
      <w:proofErr w:type="gramStart"/>
      <w:r w:rsidRPr="00B230D4">
        <w:rPr>
          <w:rFonts w:ascii="Arabic Typesetting" w:hAnsi="Arabic Typesetting" w:cs="Arabic Typesetting" w:hint="cs"/>
          <w:sz w:val="36"/>
          <w:szCs w:val="36"/>
          <w:rtl/>
        </w:rPr>
        <w:t>التالية</w:t>
      </w:r>
      <w:proofErr w:type="gramEnd"/>
      <w:r w:rsidRPr="00B230D4">
        <w:rPr>
          <w:rFonts w:ascii="Arabic Typesetting" w:hAnsi="Arabic Typesetting" w:cs="Arabic Typesetting" w:hint="cs"/>
          <w:sz w:val="36"/>
          <w:szCs w:val="36"/>
          <w:rtl/>
        </w:rPr>
        <w:t xml:space="preserve"> أسماؤهم في مناقشات الفريق:</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السيد </w:t>
      </w:r>
      <w:proofErr w:type="spellStart"/>
      <w:r w:rsidRPr="00B230D4">
        <w:rPr>
          <w:rFonts w:ascii="Arabic Typesetting" w:hAnsi="Arabic Typesetting" w:cs="Arabic Typesetting"/>
          <w:sz w:val="36"/>
          <w:szCs w:val="36"/>
          <w:rtl/>
        </w:rPr>
        <w:t>جاروسلاف</w:t>
      </w:r>
      <w:proofErr w:type="spellEnd"/>
      <w:r w:rsidRPr="00B230D4">
        <w:rPr>
          <w:rFonts w:ascii="Arabic Typesetting" w:hAnsi="Arabic Typesetting" w:cs="Arabic Typesetting"/>
          <w:sz w:val="36"/>
          <w:szCs w:val="36"/>
          <w:rtl/>
        </w:rPr>
        <w:t xml:space="preserve"> بورشيك، مدير مركز التكنولوجيا والابتكار، الجامعة التشيكية التقنية، براغ، الجمهورية</w:t>
      </w:r>
      <w:r w:rsidRPr="00B230D4">
        <w:rPr>
          <w:rFonts w:ascii="Arabic Typesetting" w:hAnsi="Arabic Typesetting" w:cs="Arabic Typesetting" w:hint="cs"/>
          <w:sz w:val="36"/>
          <w:szCs w:val="36"/>
          <w:rtl/>
        </w:rPr>
        <w:t> </w:t>
      </w:r>
      <w:r w:rsidRPr="00B230D4">
        <w:rPr>
          <w:rFonts w:ascii="Arabic Typesetting" w:hAnsi="Arabic Typesetting" w:cs="Arabic Typesetting"/>
          <w:sz w:val="36"/>
          <w:szCs w:val="36"/>
          <w:rtl/>
        </w:rPr>
        <w:t>التشيكية؛</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والسيد فرانسسكو </w:t>
      </w:r>
      <w:proofErr w:type="spellStart"/>
      <w:r w:rsidRPr="00B230D4">
        <w:rPr>
          <w:rFonts w:ascii="Arabic Typesetting" w:hAnsi="Arabic Typesetting" w:cs="Arabic Typesetting"/>
          <w:sz w:val="36"/>
          <w:szCs w:val="36"/>
          <w:rtl/>
        </w:rPr>
        <w:t>رافائل</w:t>
      </w:r>
      <w:proofErr w:type="spellEnd"/>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sz w:val="36"/>
          <w:szCs w:val="36"/>
          <w:rtl/>
        </w:rPr>
        <w:t>كانو</w:t>
      </w:r>
      <w:proofErr w:type="spellEnd"/>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sz w:val="36"/>
          <w:szCs w:val="36"/>
          <w:rtl/>
        </w:rPr>
        <w:t>بتانكور</w:t>
      </w:r>
      <w:proofErr w:type="spellEnd"/>
      <w:r w:rsidRPr="00B230D4">
        <w:rPr>
          <w:rFonts w:ascii="Arabic Typesetting" w:hAnsi="Arabic Typesetting" w:cs="Arabic Typesetting"/>
          <w:sz w:val="36"/>
          <w:szCs w:val="36"/>
          <w:rtl/>
        </w:rPr>
        <w:t>، مدير إدارة التخطيط والتقييم والتطوير، المجلس الوطني للعلوم والتكنولوجيا، غواتيمالا سيتي، غواتيمالا؛</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والسيدة شيري نولس، رئيسة شركة نولس المحدودة لاستراتيجيات الملكية الفكرية، أتلانتا، ولاية جورجيا الولايات المتحدة الأمريكية؛</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والسيد سيف الدين لعبيد، مدير مديرية التكوين </w:t>
      </w:r>
      <w:proofErr w:type="gramStart"/>
      <w:r w:rsidRPr="00B230D4">
        <w:rPr>
          <w:rFonts w:ascii="Arabic Typesetting" w:hAnsi="Arabic Typesetting" w:cs="Arabic Typesetting"/>
          <w:sz w:val="36"/>
          <w:szCs w:val="36"/>
          <w:rtl/>
        </w:rPr>
        <w:t>والبحث</w:t>
      </w:r>
      <w:proofErr w:type="gramEnd"/>
      <w:r w:rsidRPr="00B230D4">
        <w:rPr>
          <w:rFonts w:ascii="Arabic Typesetting" w:hAnsi="Arabic Typesetting" w:cs="Arabic Typesetting"/>
          <w:sz w:val="36"/>
          <w:szCs w:val="36"/>
          <w:rtl/>
        </w:rPr>
        <w:t xml:space="preserve"> والإبداع ونقل التكنولوجيا، وزارة تكنولوجيات الإعلام والاتصال، الجزائر العاصمة، الجزائر؛</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والسيدة أليسون </w:t>
      </w:r>
      <w:proofErr w:type="spellStart"/>
      <w:r w:rsidRPr="00B230D4">
        <w:rPr>
          <w:rFonts w:ascii="Arabic Typesetting" w:hAnsi="Arabic Typesetting" w:cs="Arabic Typesetting"/>
          <w:sz w:val="36"/>
          <w:szCs w:val="36"/>
          <w:rtl/>
        </w:rPr>
        <w:t>مايجدز</w:t>
      </w:r>
      <w:proofErr w:type="spellEnd"/>
      <w:r w:rsidRPr="00B230D4">
        <w:rPr>
          <w:rFonts w:ascii="Arabic Typesetting" w:hAnsi="Arabic Typesetting" w:cs="Arabic Typesetting"/>
          <w:sz w:val="36"/>
          <w:szCs w:val="36"/>
          <w:rtl/>
        </w:rPr>
        <w:t xml:space="preserve">، مستشارة رئيسية في قسم المشتريات والسياسات المتعلقة بالملكية الفكرية، شركة جنرال </w:t>
      </w:r>
      <w:proofErr w:type="spellStart"/>
      <w:r w:rsidRPr="00B230D4">
        <w:rPr>
          <w:rFonts w:ascii="Arabic Typesetting" w:hAnsi="Arabic Typesetting" w:cs="Arabic Typesetting"/>
          <w:sz w:val="36"/>
          <w:szCs w:val="36"/>
          <w:rtl/>
        </w:rPr>
        <w:t>إلكترك</w:t>
      </w:r>
      <w:proofErr w:type="spellEnd"/>
      <w:r w:rsidRPr="00B230D4">
        <w:rPr>
          <w:rFonts w:ascii="Arabic Typesetting" w:hAnsi="Arabic Typesetting" w:cs="Arabic Typesetting"/>
          <w:sz w:val="36"/>
          <w:szCs w:val="36"/>
          <w:rtl/>
        </w:rPr>
        <w:t xml:space="preserve"> (</w:t>
      </w:r>
      <w:r w:rsidRPr="00B230D4">
        <w:rPr>
          <w:rFonts w:ascii="Arabic Typesetting" w:hAnsi="Arabic Typesetting" w:cs="Arabic Typesetting"/>
          <w:sz w:val="36"/>
          <w:szCs w:val="36"/>
        </w:rPr>
        <w:t>General Electric</w:t>
      </w:r>
      <w:r w:rsidRPr="00B230D4">
        <w:rPr>
          <w:rFonts w:ascii="Arabic Typesetting" w:hAnsi="Arabic Typesetting" w:cs="Arabic Typesetting"/>
          <w:sz w:val="36"/>
          <w:szCs w:val="36"/>
          <w:rtl/>
        </w:rPr>
        <w:t>)، وممثلة من جمعية مالكي حقوق الملكية الفكرية، واشنطن العاصمة، الولايات المتحدة الأمريكية؛</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والسيد </w:t>
      </w:r>
      <w:proofErr w:type="spellStart"/>
      <w:r w:rsidRPr="00B230D4">
        <w:rPr>
          <w:rFonts w:ascii="Arabic Typesetting" w:hAnsi="Arabic Typesetting" w:cs="Arabic Typesetting"/>
          <w:sz w:val="36"/>
          <w:szCs w:val="36"/>
          <w:rtl/>
        </w:rPr>
        <w:t>ماكلين</w:t>
      </w:r>
      <w:proofErr w:type="spellEnd"/>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sz w:val="36"/>
          <w:szCs w:val="36"/>
          <w:rtl/>
        </w:rPr>
        <w:t>سيباندا</w:t>
      </w:r>
      <w:proofErr w:type="spellEnd"/>
      <w:r w:rsidRPr="00B230D4">
        <w:rPr>
          <w:rFonts w:ascii="Arabic Typesetting" w:hAnsi="Arabic Typesetting" w:cs="Arabic Typesetting"/>
          <w:sz w:val="36"/>
          <w:szCs w:val="36"/>
          <w:rtl/>
        </w:rPr>
        <w:t>، المسؤول التنفيذي الأول لمركز الابتكار في بريتوريا جنوب أفريقيا؛</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والسيد ونهوان </w:t>
      </w:r>
      <w:proofErr w:type="spellStart"/>
      <w:r w:rsidRPr="00B230D4">
        <w:rPr>
          <w:rFonts w:ascii="Arabic Typesetting" w:hAnsi="Arabic Typesetting" w:cs="Arabic Typesetting"/>
          <w:sz w:val="36"/>
          <w:szCs w:val="36"/>
          <w:rtl/>
        </w:rPr>
        <w:t>إكسيا</w:t>
      </w:r>
      <w:proofErr w:type="spellEnd"/>
      <w:r w:rsidRPr="00B230D4">
        <w:rPr>
          <w:rFonts w:ascii="Arabic Typesetting" w:hAnsi="Arabic Typesetting" w:cs="Arabic Typesetting"/>
          <w:sz w:val="36"/>
          <w:szCs w:val="36"/>
          <w:rtl/>
        </w:rPr>
        <w:t>، مدير إدارة تطوير دوائر الأعمال، مجموعة الملكية الفكرية عبر المحيط الهادئ المحدودة، بيجين، الصين؛</w:t>
      </w:r>
    </w:p>
    <w:p w:rsidR="00B230D4" w:rsidRPr="00B230D4" w:rsidRDefault="00B230D4" w:rsidP="00B230D4">
      <w:pPr>
        <w:widowControl w:val="0"/>
        <w:numPr>
          <w:ilvl w:val="0"/>
          <w:numId w:val="29"/>
        </w:numPr>
        <w:bidi/>
        <w:spacing w:after="60" w:line="360" w:lineRule="exact"/>
        <w:ind w:left="1134" w:hanging="567"/>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والسيدة </w:t>
      </w:r>
      <w:proofErr w:type="spellStart"/>
      <w:r w:rsidRPr="00B230D4">
        <w:rPr>
          <w:rFonts w:ascii="Arabic Typesetting" w:hAnsi="Arabic Typesetting" w:cs="Arabic Typesetting"/>
          <w:sz w:val="36"/>
          <w:szCs w:val="36"/>
          <w:rtl/>
        </w:rPr>
        <w:t>أودري</w:t>
      </w:r>
      <w:proofErr w:type="spellEnd"/>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sz w:val="36"/>
          <w:szCs w:val="36"/>
          <w:rtl/>
        </w:rPr>
        <w:t>ياب</w:t>
      </w:r>
      <w:proofErr w:type="spellEnd"/>
      <w:r w:rsidRPr="00B230D4">
        <w:rPr>
          <w:rFonts w:ascii="Arabic Typesetting" w:hAnsi="Arabic Typesetting" w:cs="Arabic Typesetting"/>
          <w:sz w:val="36"/>
          <w:szCs w:val="36"/>
          <w:rtl/>
        </w:rPr>
        <w:t xml:space="preserve">، شريكة مؤسسة ورئيسة شعبة الملكية الفكرية، شركة </w:t>
      </w:r>
      <w:proofErr w:type="spellStart"/>
      <w:r w:rsidRPr="00B230D4">
        <w:rPr>
          <w:rFonts w:ascii="Arabic Typesetting" w:hAnsi="Arabic Typesetting" w:cs="Arabic Typesetting"/>
          <w:sz w:val="36"/>
          <w:szCs w:val="36"/>
          <w:rtl/>
        </w:rPr>
        <w:t>يوسارن</w:t>
      </w:r>
      <w:proofErr w:type="spellEnd"/>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sz w:val="36"/>
          <w:szCs w:val="36"/>
          <w:rtl/>
        </w:rPr>
        <w:t>أودري</w:t>
      </w:r>
      <w:proofErr w:type="spellEnd"/>
      <w:r w:rsidRPr="00B230D4">
        <w:rPr>
          <w:rFonts w:ascii="Arabic Typesetting" w:hAnsi="Arabic Typesetting" w:cs="Arabic Typesetting"/>
          <w:sz w:val="36"/>
          <w:szCs w:val="36"/>
          <w:rtl/>
        </w:rPr>
        <w:t>، سنغافورة.</w:t>
      </w:r>
    </w:p>
    <w:p w:rsidR="00B230D4" w:rsidRPr="00B230D4" w:rsidRDefault="00B230D4" w:rsidP="00B230D4">
      <w:pPr>
        <w:widowControl w:val="0"/>
        <w:numPr>
          <w:ilvl w:val="0"/>
          <w:numId w:val="29"/>
        </w:numPr>
        <w:bidi/>
        <w:spacing w:after="240" w:line="360" w:lineRule="exact"/>
        <w:ind w:left="1134"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والسيدة أليسون</w:t>
      </w:r>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hint="cs"/>
          <w:sz w:val="36"/>
          <w:szCs w:val="36"/>
          <w:rtl/>
        </w:rPr>
        <w:t>برملو</w:t>
      </w:r>
      <w:proofErr w:type="spellEnd"/>
      <w:r w:rsidRPr="00B230D4">
        <w:rPr>
          <w:rFonts w:ascii="Arabic Typesetting" w:hAnsi="Arabic Typesetting" w:cs="Arabic Typesetting" w:hint="cs"/>
          <w:sz w:val="36"/>
          <w:szCs w:val="36"/>
          <w:rtl/>
        </w:rPr>
        <w:t>،</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رئيسة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مركز</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حق</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المؤلف</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ونماذج</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الأعمال</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الجديدة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في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الاقتصاد</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القائم</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على</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 xml:space="preserve">الإبداع </w:t>
      </w:r>
      <w:r w:rsidRPr="00B230D4">
        <w:rPr>
          <w:rFonts w:ascii="Arabic Typesetting" w:hAnsi="Arabic Typesetting" w:cs="Arabic Typesetting"/>
          <w:sz w:val="36"/>
          <w:szCs w:val="36"/>
          <w:rtl/>
        </w:rPr>
        <w:t>(</w:t>
      </w:r>
      <w:proofErr w:type="spellStart"/>
      <w:r w:rsidRPr="00B230D4">
        <w:rPr>
          <w:rFonts w:ascii="Arabic Typesetting" w:hAnsi="Arabic Typesetting" w:cs="Arabic Typesetting"/>
          <w:sz w:val="36"/>
          <w:szCs w:val="36"/>
        </w:rPr>
        <w:t>CREATe</w:t>
      </w:r>
      <w:proofErr w:type="spellEnd"/>
      <w:r w:rsidRPr="00B230D4">
        <w:rPr>
          <w:rFonts w:ascii="Arabic Typesetting" w:hAnsi="Arabic Typesetting" w:cs="Arabic Typesetting"/>
          <w:sz w:val="36"/>
          <w:szCs w:val="36"/>
          <w:rtl/>
        </w:rPr>
        <w:t>)</w:t>
      </w:r>
      <w:r w:rsidRPr="00B230D4">
        <w:rPr>
          <w:rFonts w:ascii="Arabic Typesetting" w:hAnsi="Arabic Typesetting" w:cs="Arabic Typesetting" w:hint="cs"/>
          <w:sz w:val="36"/>
          <w:szCs w:val="36"/>
          <w:rtl/>
        </w:rPr>
        <w:t>،</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المجلس</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الاستشاري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للبرامج</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التابع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لمجالس</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البحوث</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في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المملكة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المتحدة،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جامعة</w:t>
      </w:r>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hint="cs"/>
          <w:sz w:val="36"/>
          <w:szCs w:val="36"/>
          <w:rtl/>
        </w:rPr>
        <w:t>غلاسغو</w:t>
      </w:r>
      <w:proofErr w:type="spellEnd"/>
      <w:r w:rsidRPr="00B230D4">
        <w:rPr>
          <w:rFonts w:ascii="Arabic Typesetting" w:hAnsi="Arabic Typesetting" w:cs="Arabic Typesetting" w:hint="cs"/>
          <w:sz w:val="36"/>
          <w:szCs w:val="36"/>
          <w:rtl/>
        </w:rPr>
        <w:t>،</w:t>
      </w:r>
      <w:r w:rsidRPr="00B230D4">
        <w:rPr>
          <w:rFonts w:ascii="Arabic Typesetting" w:hAnsi="Arabic Typesetting" w:cs="Arabic Typesetting"/>
          <w:sz w:val="36"/>
          <w:szCs w:val="36"/>
          <w:rtl/>
        </w:rPr>
        <w:t xml:space="preserve"> </w:t>
      </w:r>
      <w:proofErr w:type="spellStart"/>
      <w:r w:rsidRPr="00B230D4">
        <w:rPr>
          <w:rFonts w:ascii="Arabic Typesetting" w:hAnsi="Arabic Typesetting" w:cs="Arabic Typesetting" w:hint="cs"/>
          <w:sz w:val="36"/>
          <w:szCs w:val="36"/>
          <w:rtl/>
        </w:rPr>
        <w:t>غلاسغو</w:t>
      </w:r>
      <w:proofErr w:type="spellEnd"/>
      <w:r w:rsidRPr="00B230D4">
        <w:rPr>
          <w:rFonts w:ascii="Arabic Typesetting" w:hAnsi="Arabic Typesetting" w:cs="Arabic Typesetting" w:hint="cs"/>
          <w:sz w:val="36"/>
          <w:szCs w:val="36"/>
          <w:rtl/>
        </w:rPr>
        <w:t>،</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المملكة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المتحدة، وتولت</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منصب</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الميسرة</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في</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جميع</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مناقشات الفريق في الجلسة 2.</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وانقسمت الجلسة 2 إلى ست جلسات فرعية وهي كالتالي: (أ) تكوين الكفاءات؛ (ب) والتعاون العالمي؛ و(ج) والإطار المؤسسي؛ (د) والإطار التنظيمي؛ (ه) والبنية التحتية للابتكار؛ (و) وآليات التمويل/التقييم. وفي كل من الجلسات الفرعية، ناقش كل خبير التحديات والحلول المقترحة باختصار. </w:t>
      </w:r>
      <w:proofErr w:type="gramStart"/>
      <w:r w:rsidRPr="00B230D4">
        <w:rPr>
          <w:rFonts w:ascii="Arabic Typesetting" w:hAnsi="Arabic Typesetting" w:cs="Arabic Typesetting" w:hint="cs"/>
          <w:sz w:val="36"/>
          <w:szCs w:val="36"/>
          <w:rtl/>
        </w:rPr>
        <w:t>أما</w:t>
      </w:r>
      <w:proofErr w:type="gramEnd"/>
      <w:r w:rsidRPr="00B230D4">
        <w:rPr>
          <w:rFonts w:ascii="Arabic Typesetting" w:hAnsi="Arabic Typesetting" w:cs="Arabic Typesetting" w:hint="cs"/>
          <w:sz w:val="36"/>
          <w:szCs w:val="36"/>
          <w:rtl/>
        </w:rPr>
        <w:t xml:space="preserve"> في الجلسة 3، أوجز الميسر "الاعتبارات" و"الأفكار" التي اتفق عليها جميع أعضاء الفريق وقدمت التوصيات إلى اللجنة للنظر فيها.</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sz w:val="36"/>
          <w:szCs w:val="36"/>
          <w:rtl/>
        </w:rPr>
        <w:t xml:space="preserve">وذلك بالاستناد إلى </w:t>
      </w:r>
      <w:r w:rsidRPr="00B230D4">
        <w:rPr>
          <w:rFonts w:ascii="Arabic Typesetting" w:hAnsi="Arabic Typesetting" w:cs="Arabic Typesetting"/>
          <w:sz w:val="36"/>
          <w:szCs w:val="36"/>
          <w:u w:val="single"/>
          <w:rtl/>
        </w:rPr>
        <w:t>الاعتبارين</w:t>
      </w:r>
      <w:r w:rsidRPr="00B230D4">
        <w:rPr>
          <w:rFonts w:ascii="Arabic Typesetting" w:hAnsi="Arabic Typesetting" w:cs="Arabic Typesetting"/>
          <w:sz w:val="36"/>
          <w:szCs w:val="36"/>
          <w:rtl/>
        </w:rPr>
        <w:t xml:space="preserve"> التاليين:</w:t>
      </w:r>
    </w:p>
    <w:p w:rsidR="00B230D4" w:rsidRPr="00B230D4" w:rsidRDefault="00B230D4" w:rsidP="00B230D4">
      <w:pPr>
        <w:bidi/>
        <w:spacing w:after="24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"1"</w:t>
      </w:r>
      <w:r w:rsidRPr="00B230D4">
        <w:rPr>
          <w:rFonts w:ascii="Arabic Typesetting" w:hAnsi="Arabic Typesetting" w:cs="Arabic Typesetting"/>
          <w:sz w:val="36"/>
          <w:szCs w:val="36"/>
          <w:rtl/>
        </w:rPr>
        <w:tab/>
      </w:r>
      <w:proofErr w:type="gramStart"/>
      <w:r w:rsidRPr="00B230D4">
        <w:rPr>
          <w:rFonts w:ascii="Arabic Typesetting" w:hAnsi="Arabic Typesetting" w:cs="Arabic Typesetting"/>
          <w:sz w:val="36"/>
          <w:szCs w:val="36"/>
          <w:rtl/>
        </w:rPr>
        <w:t>أن</w:t>
      </w:r>
      <w:proofErr w:type="gramEnd"/>
      <w:r w:rsidRPr="00B230D4">
        <w:rPr>
          <w:rFonts w:ascii="Arabic Typesetting" w:hAnsi="Arabic Typesetting" w:cs="Arabic Typesetting"/>
          <w:sz w:val="36"/>
          <w:szCs w:val="36"/>
          <w:rtl/>
        </w:rPr>
        <w:t xml:space="preserve"> المفهوم هو أن نقل التكنولوجيا على الصعيد الدولي فعال لكنه يجري على مستوى منخفض؛</w:t>
      </w:r>
    </w:p>
    <w:p w:rsidR="00B230D4" w:rsidRPr="00B230D4" w:rsidRDefault="00B230D4" w:rsidP="00B230D4">
      <w:pPr>
        <w:bidi/>
        <w:spacing w:after="24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"2"</w:t>
      </w:r>
      <w:r w:rsidRPr="00B230D4">
        <w:rPr>
          <w:rFonts w:ascii="Arabic Typesetting" w:hAnsi="Arabic Typesetting" w:cs="Arabic Typesetting"/>
          <w:sz w:val="36"/>
          <w:szCs w:val="36"/>
          <w:rtl/>
        </w:rPr>
        <w:tab/>
        <w:t>وأن ثمة عجزا من حيث رأس المال البشري لأن الناس هم صميم الأفكار وهم من يتيحون نقل التكنولوجيا على الصعيد الدولي.</w:t>
      </w:r>
    </w:p>
    <w:p w:rsidR="00B230D4" w:rsidRPr="00B230D4" w:rsidRDefault="00B230D4" w:rsidP="00131B5E">
      <w:pPr>
        <w:keepNext/>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lastRenderedPageBreak/>
        <w:t>واتفق</w:t>
      </w:r>
      <w:r w:rsidRPr="00B230D4">
        <w:rPr>
          <w:rFonts w:ascii="Arabic Typesetting" w:hAnsi="Arabic Typesetting" w:cs="Arabic Typesetting"/>
          <w:sz w:val="36"/>
          <w:szCs w:val="36"/>
          <w:rtl/>
        </w:rPr>
        <w:t xml:space="preserve"> </w:t>
      </w:r>
      <w:r w:rsidRPr="00B230D4">
        <w:rPr>
          <w:rFonts w:ascii="Arabic Typesetting" w:hAnsi="Arabic Typesetting" w:cs="Arabic Typesetting" w:hint="cs"/>
          <w:sz w:val="36"/>
          <w:szCs w:val="36"/>
          <w:rtl/>
        </w:rPr>
        <w:t>فريق</w:t>
      </w:r>
      <w:r w:rsidRPr="00B230D4">
        <w:rPr>
          <w:rFonts w:ascii="Arabic Typesetting" w:hAnsi="Arabic Typesetting" w:cs="Arabic Typesetting"/>
          <w:sz w:val="36"/>
          <w:szCs w:val="36"/>
          <w:rtl/>
        </w:rPr>
        <w:t xml:space="preserve"> الخبراء </w:t>
      </w:r>
      <w:proofErr w:type="gramStart"/>
      <w:r w:rsidRPr="00B230D4">
        <w:rPr>
          <w:rFonts w:ascii="Arabic Typesetting" w:hAnsi="Arabic Typesetting" w:cs="Arabic Typesetting" w:hint="cs"/>
          <w:sz w:val="36"/>
          <w:szCs w:val="36"/>
          <w:rtl/>
        </w:rPr>
        <w:t>على</w:t>
      </w:r>
      <w:proofErr w:type="gramEnd"/>
      <w:r w:rsidRPr="00B230D4">
        <w:rPr>
          <w:rFonts w:ascii="Arabic Typesetting" w:hAnsi="Arabic Typesetting" w:cs="Arabic Typesetting" w:hint="cs"/>
          <w:sz w:val="36"/>
          <w:szCs w:val="36"/>
          <w:rtl/>
        </w:rPr>
        <w:t xml:space="preserve"> "</w:t>
      </w:r>
      <w:r w:rsidRPr="00B230D4">
        <w:rPr>
          <w:rFonts w:ascii="Arabic Typesetting" w:hAnsi="Arabic Typesetting" w:cs="Arabic Typesetting" w:hint="cs"/>
          <w:sz w:val="36"/>
          <w:szCs w:val="36"/>
          <w:u w:val="single"/>
          <w:rtl/>
        </w:rPr>
        <w:t>الأفكار</w:t>
      </w:r>
      <w:r w:rsidRPr="00B230D4">
        <w:rPr>
          <w:rFonts w:ascii="Arabic Typesetting" w:hAnsi="Arabic Typesetting" w:cs="Arabic Typesetting" w:hint="cs"/>
          <w:sz w:val="36"/>
          <w:szCs w:val="36"/>
          <w:rtl/>
        </w:rPr>
        <w:t>" التالية:</w:t>
      </w:r>
    </w:p>
    <w:p w:rsidR="00B230D4" w:rsidRPr="00B230D4" w:rsidRDefault="00B230D4" w:rsidP="00B230D4">
      <w:pPr>
        <w:bidi/>
        <w:spacing w:after="6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(أ)</w:t>
      </w:r>
      <w:r w:rsidRPr="00B230D4">
        <w:rPr>
          <w:rFonts w:ascii="Arabic Typesetting" w:hAnsi="Arabic Typesetting" w:cs="Arabic Typesetting"/>
          <w:sz w:val="36"/>
          <w:szCs w:val="36"/>
          <w:rtl/>
        </w:rPr>
        <w:tab/>
        <w:t xml:space="preserve">تصميم منصة لنقل التكنولوجيا </w:t>
      </w:r>
      <w:proofErr w:type="gramStart"/>
      <w:r w:rsidRPr="00B230D4">
        <w:rPr>
          <w:rFonts w:ascii="Arabic Typesetting" w:hAnsi="Arabic Typesetting" w:cs="Arabic Typesetting"/>
          <w:sz w:val="36"/>
          <w:szCs w:val="36"/>
          <w:rtl/>
        </w:rPr>
        <w:t>تقدم</w:t>
      </w:r>
      <w:proofErr w:type="gramEnd"/>
      <w:r w:rsidRPr="00B230D4">
        <w:rPr>
          <w:rFonts w:ascii="Arabic Typesetting" w:hAnsi="Arabic Typesetting" w:cs="Arabic Typesetting"/>
          <w:sz w:val="36"/>
          <w:szCs w:val="36"/>
          <w:rtl/>
        </w:rPr>
        <w:t xml:space="preserve"> معلومات عن التكنولوجيا المتاحة ("التكنولوجيا الممنوحة") والتكنولوجيا اللازمة ("التكنولوجية اللازمة"). ويمكن أن تتحول هذه المنصة بعد ذلك إلى منصة </w:t>
      </w:r>
      <w:r w:rsidRPr="00B230D4">
        <w:rPr>
          <w:rFonts w:ascii="Arabic Typesetting" w:hAnsi="Arabic Typesetting" w:cs="Arabic Typesetting" w:hint="cs"/>
          <w:sz w:val="36"/>
          <w:szCs w:val="36"/>
          <w:rtl/>
        </w:rPr>
        <w:t>توفيق</w:t>
      </w:r>
      <w:r w:rsidRPr="00B230D4">
        <w:rPr>
          <w:rFonts w:ascii="Arabic Typesetting" w:hAnsi="Arabic Typesetting" w:cs="Arabic Typesetting"/>
          <w:sz w:val="36"/>
          <w:szCs w:val="36"/>
          <w:rtl/>
        </w:rPr>
        <w:t xml:space="preserve"> </w:t>
      </w:r>
      <w:proofErr w:type="gramStart"/>
      <w:r w:rsidRPr="00B230D4">
        <w:rPr>
          <w:rFonts w:ascii="Arabic Typesetting" w:hAnsi="Arabic Typesetting" w:cs="Arabic Typesetting"/>
          <w:sz w:val="36"/>
          <w:szCs w:val="36"/>
          <w:rtl/>
        </w:rPr>
        <w:t>لنقل</w:t>
      </w:r>
      <w:proofErr w:type="gramEnd"/>
      <w:r w:rsidRPr="00B230D4">
        <w:rPr>
          <w:rFonts w:ascii="Arabic Typesetting" w:hAnsi="Arabic Typesetting" w:cs="Arabic Typesetting"/>
          <w:sz w:val="36"/>
          <w:szCs w:val="36"/>
          <w:rtl/>
        </w:rPr>
        <w:t xml:space="preserve"> التكنولوجيا.</w:t>
      </w:r>
    </w:p>
    <w:p w:rsidR="00B230D4" w:rsidRPr="00B230D4" w:rsidRDefault="00B230D4" w:rsidP="00B230D4">
      <w:pPr>
        <w:bidi/>
        <w:spacing w:after="6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(ب)</w:t>
      </w:r>
      <w:r w:rsidRPr="00B230D4">
        <w:rPr>
          <w:rFonts w:ascii="Arabic Typesetting" w:hAnsi="Arabic Typesetting" w:cs="Arabic Typesetting"/>
          <w:sz w:val="36"/>
          <w:szCs w:val="36"/>
          <w:rtl/>
        </w:rPr>
        <w:tab/>
        <w:t xml:space="preserve">تعميم أفضل الممارسات التي تبين حالات فعالة لنقل التكنولوجيا على الصعيد الدولي، باستخدام مثلا منصات </w:t>
      </w:r>
      <w:proofErr w:type="spellStart"/>
      <w:r w:rsidRPr="00B230D4">
        <w:rPr>
          <w:rFonts w:ascii="Arabic Typesetting" w:hAnsi="Arabic Typesetting" w:cs="Arabic Typesetting"/>
          <w:sz w:val="36"/>
          <w:szCs w:val="36"/>
          <w:rtl/>
        </w:rPr>
        <w:t>الويبو</w:t>
      </w:r>
      <w:proofErr w:type="spellEnd"/>
      <w:r w:rsidRPr="00B230D4">
        <w:rPr>
          <w:rFonts w:ascii="Arabic Typesetting" w:hAnsi="Arabic Typesetting" w:cs="Arabic Typesetting"/>
          <w:sz w:val="36"/>
          <w:szCs w:val="36"/>
          <w:rtl/>
        </w:rPr>
        <w:t xml:space="preserve"> القائمة وحالات النجاح من مؤشر الابتكار العالمي، من خلال الأحداث الإقليمية الدورية.</w:t>
      </w:r>
    </w:p>
    <w:p w:rsidR="00B230D4" w:rsidRPr="00B230D4" w:rsidRDefault="00B230D4" w:rsidP="00B230D4">
      <w:pPr>
        <w:bidi/>
        <w:spacing w:after="6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(ج)</w:t>
      </w:r>
      <w:r w:rsidRPr="00B230D4">
        <w:rPr>
          <w:rFonts w:ascii="Arabic Typesetting" w:hAnsi="Arabic Typesetting" w:cs="Arabic Typesetting"/>
          <w:sz w:val="36"/>
          <w:szCs w:val="36"/>
          <w:rtl/>
        </w:rPr>
        <w:tab/>
        <w:t xml:space="preserve">إقامة مكتب مساعدة لنقل التكنولوجيا لدى </w:t>
      </w:r>
      <w:proofErr w:type="spellStart"/>
      <w:r w:rsidRPr="00B230D4">
        <w:rPr>
          <w:rFonts w:ascii="Arabic Typesetting" w:hAnsi="Arabic Typesetting" w:cs="Arabic Typesetting"/>
          <w:sz w:val="36"/>
          <w:szCs w:val="36"/>
          <w:rtl/>
        </w:rPr>
        <w:t>الويبو</w:t>
      </w:r>
      <w:proofErr w:type="spellEnd"/>
      <w:r w:rsidRPr="00B230D4">
        <w:rPr>
          <w:rFonts w:ascii="Arabic Typesetting" w:hAnsi="Arabic Typesetting" w:cs="Arabic Typesetting"/>
          <w:sz w:val="36"/>
          <w:szCs w:val="36"/>
          <w:rtl/>
        </w:rPr>
        <w:t xml:space="preserve"> يلبي احتياجات الدول الأعضاء، من أجل تعزيز تبادل المعلومات عن فرص نقل التكنولوجيا وأوجه قصورها، بحيث تتطور في نهاية المطاف إلى "غرفة مقاصة" للمعلومات والتكنولوجيا.</w:t>
      </w:r>
    </w:p>
    <w:p w:rsidR="00B230D4" w:rsidRPr="00B230D4" w:rsidRDefault="00B230D4" w:rsidP="00B230D4">
      <w:pPr>
        <w:bidi/>
        <w:spacing w:after="6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(د)</w:t>
      </w:r>
      <w:r w:rsidRPr="00B230D4">
        <w:rPr>
          <w:rFonts w:ascii="Arabic Typesetting" w:hAnsi="Arabic Typesetting" w:cs="Arabic Typesetting"/>
          <w:sz w:val="36"/>
          <w:szCs w:val="36"/>
          <w:rtl/>
        </w:rPr>
        <w:tab/>
        <w:t xml:space="preserve">إنجاز أعمال تجريبية عن حدائق العلوم والحاضنات والمسرّعات واستخدام الملكية الفكرية استخداما فعالا </w:t>
      </w:r>
      <w:proofErr w:type="gramStart"/>
      <w:r w:rsidRPr="00B230D4">
        <w:rPr>
          <w:rFonts w:ascii="Arabic Typesetting" w:hAnsi="Arabic Typesetting" w:cs="Arabic Typesetting"/>
          <w:sz w:val="36"/>
          <w:szCs w:val="36"/>
          <w:rtl/>
        </w:rPr>
        <w:t>في</w:t>
      </w:r>
      <w:proofErr w:type="gramEnd"/>
      <w:r w:rsidRPr="00B230D4">
        <w:rPr>
          <w:rFonts w:ascii="Arabic Typesetting" w:hAnsi="Arabic Typesetting" w:cs="Arabic Typesetting"/>
          <w:sz w:val="36"/>
          <w:szCs w:val="36"/>
          <w:rtl/>
        </w:rPr>
        <w:t xml:space="preserve"> نقل</w:t>
      </w:r>
      <w:r w:rsidRPr="00B230D4">
        <w:rPr>
          <w:rFonts w:ascii="Arabic Typesetting" w:hAnsi="Arabic Typesetting" w:cs="Arabic Typesetting" w:hint="cs"/>
          <w:sz w:val="36"/>
          <w:szCs w:val="36"/>
          <w:rtl/>
        </w:rPr>
        <w:t> </w:t>
      </w:r>
      <w:r w:rsidRPr="00B230D4">
        <w:rPr>
          <w:rFonts w:ascii="Arabic Typesetting" w:hAnsi="Arabic Typesetting" w:cs="Arabic Typesetting"/>
          <w:sz w:val="36"/>
          <w:szCs w:val="36"/>
          <w:rtl/>
        </w:rPr>
        <w:t>التكنولوجيا.</w:t>
      </w:r>
    </w:p>
    <w:p w:rsidR="00B230D4" w:rsidRPr="00B230D4" w:rsidRDefault="00B230D4" w:rsidP="00B230D4">
      <w:pPr>
        <w:bidi/>
        <w:spacing w:after="6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(ه)</w:t>
      </w:r>
      <w:r w:rsidRPr="00B230D4">
        <w:rPr>
          <w:rFonts w:ascii="Arabic Typesetting" w:hAnsi="Arabic Typesetting" w:cs="Arabic Typesetting"/>
          <w:sz w:val="36"/>
          <w:szCs w:val="36"/>
          <w:rtl/>
        </w:rPr>
        <w:tab/>
        <w:t>تطوير مواد تدريب تقوم على الحالات الإفرادية لإتاحة نقل التكنولوجيا بمزيد من الفعالية.</w:t>
      </w:r>
    </w:p>
    <w:p w:rsidR="00B230D4" w:rsidRPr="00B230D4" w:rsidRDefault="00B230D4" w:rsidP="00B230D4">
      <w:pPr>
        <w:bidi/>
        <w:spacing w:after="6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(و)</w:t>
      </w:r>
      <w:r w:rsidRPr="00B230D4">
        <w:rPr>
          <w:rFonts w:ascii="Arabic Typesetting" w:hAnsi="Arabic Typesetting" w:cs="Arabic Typesetting"/>
          <w:sz w:val="36"/>
          <w:szCs w:val="36"/>
          <w:rtl/>
        </w:rPr>
        <w:tab/>
        <w:t>إذكاء الوعي بأهمية إطار الملكية الفكرية، بما في ذلك الانضمام إلى معاهدة التعاون بشأن البراءات ونظامي مدريد ولاهاي، وهو شرط ضروري لكنه غير كاف لنقل التكنولوجيا بفعالية.</w:t>
      </w:r>
    </w:p>
    <w:p w:rsidR="00B230D4" w:rsidRPr="00B230D4" w:rsidRDefault="00B230D4" w:rsidP="00B230D4">
      <w:pPr>
        <w:bidi/>
        <w:spacing w:after="6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(ز)</w:t>
      </w:r>
      <w:r w:rsidRPr="00B230D4">
        <w:rPr>
          <w:rFonts w:ascii="Arabic Typesetting" w:hAnsi="Arabic Typesetting" w:cs="Arabic Typesetting"/>
          <w:sz w:val="36"/>
          <w:szCs w:val="36"/>
          <w:rtl/>
        </w:rPr>
        <w:tab/>
      </w:r>
      <w:proofErr w:type="gramStart"/>
      <w:r w:rsidRPr="00B230D4">
        <w:rPr>
          <w:rFonts w:ascii="Arabic Typesetting" w:hAnsi="Arabic Typesetting" w:cs="Arabic Typesetting"/>
          <w:sz w:val="36"/>
          <w:szCs w:val="36"/>
          <w:rtl/>
        </w:rPr>
        <w:t>تحديد</w:t>
      </w:r>
      <w:proofErr w:type="gramEnd"/>
      <w:r w:rsidRPr="00B230D4">
        <w:rPr>
          <w:rFonts w:ascii="Arabic Typesetting" w:hAnsi="Arabic Typesetting" w:cs="Arabic Typesetting"/>
          <w:sz w:val="36"/>
          <w:szCs w:val="36"/>
          <w:rtl/>
        </w:rPr>
        <w:t xml:space="preserve"> سبل استخدام حقوق الملكية الفكرية الناشئة عن البحوث الممولة بالأموال العامة لتحقيق التنمية الاجتماعية والاقتصادية وتنفيذها بمراعاة الاحتياجات المحلية المحددة، بالنظر لأنه "لا يوجد سبيل واحد يناسب الجميع".</w:t>
      </w:r>
    </w:p>
    <w:p w:rsidR="00B230D4" w:rsidRPr="00B230D4" w:rsidRDefault="00B230D4" w:rsidP="00B230D4">
      <w:pPr>
        <w:bidi/>
        <w:spacing w:after="240" w:line="360" w:lineRule="exact"/>
        <w:ind w:left="1701" w:hanging="567"/>
        <w:rPr>
          <w:rFonts w:ascii="Arabic Typesetting" w:hAnsi="Arabic Typesetting" w:cs="Arabic Typesetting"/>
          <w:sz w:val="36"/>
          <w:szCs w:val="36"/>
          <w:rtl/>
        </w:rPr>
      </w:pPr>
      <w:r w:rsidRPr="00B230D4">
        <w:rPr>
          <w:rFonts w:ascii="Arabic Typesetting" w:hAnsi="Arabic Typesetting" w:cs="Arabic Typesetting"/>
          <w:sz w:val="36"/>
          <w:szCs w:val="36"/>
          <w:rtl/>
        </w:rPr>
        <w:t>(ح)</w:t>
      </w:r>
      <w:r w:rsidRPr="00B230D4">
        <w:rPr>
          <w:rFonts w:ascii="Arabic Typesetting" w:hAnsi="Arabic Typesetting" w:cs="Arabic Typesetting"/>
          <w:sz w:val="36"/>
          <w:szCs w:val="36"/>
          <w:rtl/>
        </w:rPr>
        <w:tab/>
        <w:t>مواصلة العكوف على نقل التكنولوجيا على الصعيد الدولي، وهو أمر مفيد وينبغي أن تؤيده اللجنة المعنية بالتنمية والملكية الفكرية.</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وناقشت </w:t>
      </w:r>
      <w:r w:rsidRPr="00B230D4">
        <w:rPr>
          <w:rFonts w:ascii="Arabic Typesetting" w:hAnsi="Arabic Typesetting" w:cs="Arabic Typesetting" w:hint="cs"/>
          <w:b/>
          <w:bCs/>
          <w:sz w:val="36"/>
          <w:szCs w:val="36"/>
          <w:rtl/>
        </w:rPr>
        <w:t xml:space="preserve">اللجنة </w:t>
      </w:r>
      <w:proofErr w:type="gramStart"/>
      <w:r w:rsidRPr="00B230D4">
        <w:rPr>
          <w:rFonts w:ascii="Arabic Typesetting" w:hAnsi="Arabic Typesetting" w:cs="Arabic Typesetting" w:hint="cs"/>
          <w:b/>
          <w:bCs/>
          <w:sz w:val="36"/>
          <w:szCs w:val="36"/>
          <w:rtl/>
        </w:rPr>
        <w:t>في</w:t>
      </w:r>
      <w:proofErr w:type="gramEnd"/>
      <w:r w:rsidRPr="00B230D4">
        <w:rPr>
          <w:rFonts w:ascii="Arabic Typesetting" w:hAnsi="Arabic Typesetting" w:cs="Arabic Typesetting" w:hint="cs"/>
          <w:b/>
          <w:bCs/>
          <w:sz w:val="36"/>
          <w:szCs w:val="36"/>
          <w:rtl/>
        </w:rPr>
        <w:t xml:space="preserve"> دورتها الخامسة عشرة </w:t>
      </w:r>
      <w:r w:rsidRPr="00B230D4">
        <w:rPr>
          <w:rFonts w:ascii="Arabic Typesetting" w:hAnsi="Arabic Typesetting" w:cs="Arabic Typesetting" w:hint="cs"/>
          <w:sz w:val="36"/>
          <w:szCs w:val="36"/>
          <w:rtl/>
        </w:rPr>
        <w:t xml:space="preserve">هذه الوثيقة في البداية. ولما عجز الحاضرون عن الاتفاق، تواصلت المناقشات في الدورة السادسة </w:t>
      </w:r>
      <w:proofErr w:type="gramStart"/>
      <w:r w:rsidRPr="00B230D4">
        <w:rPr>
          <w:rFonts w:ascii="Arabic Typesetting" w:hAnsi="Arabic Typesetting" w:cs="Arabic Typesetting" w:hint="cs"/>
          <w:sz w:val="36"/>
          <w:szCs w:val="36"/>
          <w:rtl/>
        </w:rPr>
        <w:t>عشرة</w:t>
      </w:r>
      <w:proofErr w:type="gramEnd"/>
      <w:r w:rsidRPr="00B230D4">
        <w:rPr>
          <w:rFonts w:ascii="Arabic Typesetting" w:hAnsi="Arabic Typesetting" w:cs="Arabic Typesetting" w:hint="cs"/>
          <w:sz w:val="36"/>
          <w:szCs w:val="36"/>
          <w:rtl/>
        </w:rPr>
        <w:t xml:space="preserve"> للجنة.</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وفي </w:t>
      </w:r>
      <w:r w:rsidRPr="00B230D4">
        <w:rPr>
          <w:rFonts w:ascii="Arabic Typesetting" w:hAnsi="Arabic Typesetting" w:cs="Arabic Typesetting" w:hint="cs"/>
          <w:b/>
          <w:bCs/>
          <w:sz w:val="36"/>
          <w:szCs w:val="36"/>
          <w:rtl/>
        </w:rPr>
        <w:t xml:space="preserve">الدورة السادسة عشرة </w:t>
      </w:r>
      <w:r w:rsidRPr="00B230D4">
        <w:rPr>
          <w:rFonts w:ascii="Arabic Typesetting" w:hAnsi="Arabic Typesetting" w:cs="Arabic Typesetting" w:hint="cs"/>
          <w:sz w:val="36"/>
          <w:szCs w:val="36"/>
          <w:rtl/>
        </w:rPr>
        <w:t xml:space="preserve">ناقشت اللجنة </w:t>
      </w:r>
      <w:r w:rsidRPr="00B230D4">
        <w:rPr>
          <w:rFonts w:ascii="Arabic Typesetting" w:hAnsi="Arabic Typesetting" w:cs="Arabic Typesetting" w:hint="cs"/>
          <w:b/>
          <w:bCs/>
          <w:i/>
          <w:iCs/>
          <w:sz w:val="36"/>
          <w:szCs w:val="36"/>
          <w:rtl/>
        </w:rPr>
        <w:t>التقرير</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التقييمي</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بشأن</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مشروع</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الملكية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الفكرية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ونقل</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التكنولوجيا</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التحديات</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المشتركة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وبناء</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الحلول (الوثيقة </w:t>
      </w:r>
      <w:r w:rsidRPr="00B230D4">
        <w:rPr>
          <w:rFonts w:ascii="Arabic Typesetting" w:hAnsi="Arabic Typesetting" w:cs="Arabic Typesetting"/>
          <w:b/>
          <w:bCs/>
          <w:i/>
          <w:iCs/>
          <w:sz w:val="36"/>
          <w:szCs w:val="36"/>
        </w:rPr>
        <w:t>CDIP/16/3</w:t>
      </w:r>
      <w:r w:rsidRPr="00B230D4">
        <w:rPr>
          <w:rFonts w:ascii="Arabic Typesetting" w:hAnsi="Arabic Typesetting" w:cs="Arabic Typesetting" w:hint="cs"/>
          <w:b/>
          <w:bCs/>
          <w:i/>
          <w:iCs/>
          <w:sz w:val="36"/>
          <w:szCs w:val="36"/>
          <w:rtl/>
        </w:rPr>
        <w:t xml:space="preserve">). </w:t>
      </w:r>
      <w:r w:rsidRPr="00B230D4">
        <w:rPr>
          <w:rFonts w:ascii="Arabic Typesetting" w:hAnsi="Arabic Typesetting" w:cs="Arabic Typesetting" w:hint="cs"/>
          <w:sz w:val="36"/>
          <w:szCs w:val="36"/>
          <w:rtl/>
        </w:rPr>
        <w:t xml:space="preserve">وأعد مقيمان خارجيان التقرير وقدما بعض التوصيات الملموسة من ضمنها إعداد خريطة عن أنشطة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القائمة في مجال نقل التكنولوجيا.</w:t>
      </w:r>
    </w:p>
    <w:p w:rsidR="00B230D4" w:rsidRPr="00B230D4" w:rsidRDefault="00B230D4" w:rsidP="00B230D4">
      <w:pPr>
        <w:bidi/>
        <w:spacing w:after="240" w:line="360" w:lineRule="exact"/>
        <w:rPr>
          <w:rFonts w:ascii="Arabic Typesetting" w:hAnsi="Arabic Typesetting" w:cs="Arabic Typesetting"/>
          <w:sz w:val="36"/>
          <w:szCs w:val="36"/>
          <w:rtl/>
        </w:rPr>
      </w:pPr>
      <w:proofErr w:type="gramStart"/>
      <w:r w:rsidRPr="00B230D4">
        <w:rPr>
          <w:rFonts w:ascii="Arabic Typesetting" w:hAnsi="Arabic Typesetting" w:cs="Arabic Typesetting" w:hint="cs"/>
          <w:sz w:val="36"/>
          <w:szCs w:val="36"/>
          <w:rtl/>
        </w:rPr>
        <w:t>وفي</w:t>
      </w:r>
      <w:proofErr w:type="gramEnd"/>
      <w:r w:rsidRPr="00B230D4">
        <w:rPr>
          <w:rFonts w:ascii="Arabic Typesetting" w:hAnsi="Arabic Typesetting" w:cs="Arabic Typesetting" w:hint="cs"/>
          <w:sz w:val="36"/>
          <w:szCs w:val="36"/>
          <w:rtl/>
        </w:rPr>
        <w:t xml:space="preserve"> </w:t>
      </w:r>
      <w:r w:rsidRPr="00B230D4">
        <w:rPr>
          <w:rFonts w:ascii="Arabic Typesetting" w:hAnsi="Arabic Typesetting" w:cs="Arabic Typesetting" w:hint="cs"/>
          <w:b/>
          <w:bCs/>
          <w:sz w:val="36"/>
          <w:szCs w:val="36"/>
          <w:rtl/>
        </w:rPr>
        <w:t>الدورة السادسة عشرة</w:t>
      </w:r>
      <w:r w:rsidRPr="00B230D4">
        <w:rPr>
          <w:rFonts w:ascii="Arabic Typesetting" w:hAnsi="Arabic Typesetting" w:cs="Arabic Typesetting" w:hint="cs"/>
          <w:sz w:val="36"/>
          <w:szCs w:val="36"/>
          <w:rtl/>
        </w:rPr>
        <w:t>، اتفقت اللجنة أن تعد الأمانة وثيقة الخريطة كخطوة أولى كي تنظر فيها اللجنة في دورتها القادمة. وبعد مناقشة وثيقة الخريطة، ستتمكن الدول الأعضاء من تقديم الاقتراحات في حينها بشأن أنشطة إضافية في مجال نقل التكنولوجيا لتنظر فيها اللجنة في دروتها الثامنة عشرة.</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واحتوت وثيقة </w:t>
      </w:r>
      <w:r w:rsidRPr="00B230D4">
        <w:rPr>
          <w:rFonts w:ascii="Arabic Typesetting" w:hAnsi="Arabic Typesetting" w:cs="Arabic Typesetting"/>
          <w:b/>
          <w:bCs/>
          <w:i/>
          <w:iCs/>
          <w:sz w:val="36"/>
          <w:szCs w:val="36"/>
        </w:rPr>
        <w:t>CDIP/17/9</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 مسح</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الأنشطة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المتعلقة</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بنقل</w:t>
      </w:r>
      <w:r w:rsidRPr="00B230D4">
        <w:rPr>
          <w:rFonts w:ascii="Arabic Typesetting" w:hAnsi="Arabic Typesetting" w:cs="Arabic Typesetting"/>
          <w:b/>
          <w:bCs/>
          <w:i/>
          <w:iCs/>
          <w:sz w:val="36"/>
          <w:szCs w:val="36"/>
          <w:rtl/>
        </w:rPr>
        <w:t xml:space="preserve"> </w:t>
      </w:r>
      <w:r w:rsidRPr="00B230D4">
        <w:rPr>
          <w:rFonts w:ascii="Arabic Typesetting" w:hAnsi="Arabic Typesetting" w:cs="Arabic Typesetting" w:hint="cs"/>
          <w:b/>
          <w:bCs/>
          <w:i/>
          <w:iCs/>
          <w:sz w:val="36"/>
          <w:szCs w:val="36"/>
          <w:rtl/>
        </w:rPr>
        <w:t xml:space="preserve">التكنولوجيا </w:t>
      </w:r>
      <w:r w:rsidRPr="00B230D4">
        <w:rPr>
          <w:rFonts w:ascii="Arabic Typesetting" w:hAnsi="Arabic Typesetting" w:cs="Arabic Typesetting" w:hint="cs"/>
          <w:sz w:val="36"/>
          <w:szCs w:val="36"/>
          <w:rtl/>
        </w:rPr>
        <w:t xml:space="preserve">التي قُدمت إلى </w:t>
      </w:r>
      <w:r w:rsidRPr="00B230D4">
        <w:rPr>
          <w:rFonts w:ascii="Arabic Typesetting" w:hAnsi="Arabic Typesetting" w:cs="Arabic Typesetting" w:hint="cs"/>
          <w:b/>
          <w:bCs/>
          <w:sz w:val="36"/>
          <w:szCs w:val="36"/>
          <w:rtl/>
        </w:rPr>
        <w:t>اللجنة في دورتها السابعة عشرة</w:t>
      </w:r>
      <w:r w:rsidRPr="00B230D4">
        <w:rPr>
          <w:rFonts w:ascii="Arabic Typesetting" w:hAnsi="Arabic Typesetting" w:cs="Arabic Typesetting" w:hint="cs"/>
          <w:sz w:val="36"/>
          <w:szCs w:val="36"/>
          <w:rtl/>
        </w:rPr>
        <w:t xml:space="preserve"> على معلومات بشأن خدمات وأنشطة نقل التكنولوجيا القائمة التي أجرتها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الثنائية</w:t>
      </w:r>
      <w:r w:rsidRPr="00B230D4">
        <w:rPr>
          <w:rFonts w:ascii="Arabic Typesetting" w:hAnsi="Arabic Typesetting" w:cs="Arabic Typesetting" w:hint="eastAsia"/>
          <w:sz w:val="36"/>
          <w:szCs w:val="36"/>
          <w:rtl/>
        </w:rPr>
        <w:t> </w:t>
      </w:r>
      <w:r w:rsidRPr="00B230D4">
        <w:rPr>
          <w:rFonts w:ascii="Arabic Typesetting" w:hAnsi="Arabic Typesetting" w:cs="Arabic Typesetting" w:hint="cs"/>
          <w:sz w:val="36"/>
          <w:szCs w:val="36"/>
          <w:rtl/>
        </w:rPr>
        <w:t>2014/2015.</w:t>
      </w:r>
    </w:p>
    <w:p w:rsidR="00B230D4" w:rsidRPr="00B230D4" w:rsidRDefault="00B230D4" w:rsidP="00B230D4">
      <w:pPr>
        <w:bidi/>
        <w:spacing w:after="240" w:line="360" w:lineRule="exact"/>
        <w:rPr>
          <w:rFonts w:ascii="Arabic Typesetting" w:hAnsi="Arabic Typesetting" w:cs="Arabic Typesetting"/>
          <w:sz w:val="36"/>
          <w:szCs w:val="36"/>
          <w:rtl/>
        </w:rPr>
      </w:pPr>
      <w:r w:rsidRPr="00B230D4">
        <w:rPr>
          <w:rFonts w:ascii="Arabic Typesetting" w:hAnsi="Arabic Typesetting" w:cs="Arabic Typesetting" w:hint="cs"/>
          <w:sz w:val="36"/>
          <w:szCs w:val="36"/>
          <w:rtl/>
        </w:rPr>
        <w:t xml:space="preserve">وتصنف الخدمات/الأنشطة </w:t>
      </w:r>
      <w:proofErr w:type="gramStart"/>
      <w:r w:rsidRPr="00B230D4">
        <w:rPr>
          <w:rFonts w:ascii="Arabic Typesetting" w:hAnsi="Arabic Typesetting" w:cs="Arabic Typesetting" w:hint="cs"/>
          <w:sz w:val="36"/>
          <w:szCs w:val="36"/>
          <w:rtl/>
        </w:rPr>
        <w:t>حسب</w:t>
      </w:r>
      <w:proofErr w:type="gramEnd"/>
      <w:r w:rsidRPr="00B230D4">
        <w:rPr>
          <w:rFonts w:ascii="Arabic Typesetting" w:hAnsi="Arabic Typesetting" w:cs="Arabic Typesetting" w:hint="cs"/>
          <w:sz w:val="36"/>
          <w:szCs w:val="36"/>
          <w:rtl/>
        </w:rPr>
        <w:t xml:space="preserve"> المواضيع التالية:</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الخدمات الاستشارية والبرامج المتعلقة بإنشاء إطار قانوني داعمة للمعرفة/نقل التكنولوجيا؛</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lastRenderedPageBreak/>
        <w:t xml:space="preserve">إنشاء بنى </w:t>
      </w:r>
      <w:proofErr w:type="gramStart"/>
      <w:r w:rsidRPr="00B230D4">
        <w:rPr>
          <w:rFonts w:ascii="Arabic Typesetting" w:hAnsi="Arabic Typesetting" w:cs="Arabic Typesetting" w:hint="cs"/>
          <w:sz w:val="36"/>
          <w:szCs w:val="36"/>
          <w:rtl/>
        </w:rPr>
        <w:t>لنقل</w:t>
      </w:r>
      <w:proofErr w:type="gramEnd"/>
      <w:r w:rsidRPr="00B230D4">
        <w:rPr>
          <w:rFonts w:ascii="Arabic Typesetting" w:hAnsi="Arabic Typesetting" w:cs="Arabic Typesetting" w:hint="cs"/>
          <w:sz w:val="36"/>
          <w:szCs w:val="36"/>
          <w:rtl/>
        </w:rPr>
        <w:t xml:space="preserve"> المعرفة/التكنولوجيا على مستوى المنظمة؛</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تطوير</w:t>
      </w:r>
      <w:proofErr w:type="gramEnd"/>
      <w:r w:rsidRPr="00B230D4">
        <w:rPr>
          <w:rFonts w:ascii="Arabic Typesetting" w:hAnsi="Arabic Typesetting" w:cs="Arabic Typesetting" w:hint="cs"/>
          <w:sz w:val="36"/>
          <w:szCs w:val="36"/>
          <w:rtl/>
        </w:rPr>
        <w:t xml:space="preserve"> رأس المال البشري وبرامج تكوين الكفاءات؛</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إعداد</w:t>
      </w:r>
      <w:proofErr w:type="gramEnd"/>
      <w:r w:rsidRPr="00B230D4">
        <w:rPr>
          <w:rFonts w:ascii="Arabic Typesetting" w:hAnsi="Arabic Typesetting" w:cs="Arabic Typesetting" w:hint="cs"/>
          <w:sz w:val="36"/>
          <w:szCs w:val="36"/>
          <w:rtl/>
        </w:rPr>
        <w:t xml:space="preserve"> الأدوات والكتيبات ومواد التدريب؛</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تناول مسائل نقل التكنولوجيا في لجان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الدائمة؛</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التعاون بتيسير من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مجالات محددة من المعرفة/نقل التكنولوجيا؛</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مشاركة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في منتديات نقل التكنولوجيا ذات الصلة؛</w:t>
      </w:r>
    </w:p>
    <w:p w:rsidR="00B230D4" w:rsidRPr="00B230D4" w:rsidRDefault="00B230D4" w:rsidP="00B230D4">
      <w:pPr>
        <w:widowControl w:val="0"/>
        <w:numPr>
          <w:ilvl w:val="0"/>
          <w:numId w:val="30"/>
        </w:numPr>
        <w:bidi/>
        <w:spacing w:after="240" w:line="360" w:lineRule="exact"/>
        <w:ind w:left="1701" w:hanging="567"/>
        <w:rPr>
          <w:rFonts w:ascii="Arabic Typesetting" w:hAnsi="Arabic Typesetting" w:cs="Arabic Typesetting"/>
          <w:sz w:val="36"/>
          <w:szCs w:val="36"/>
        </w:rPr>
      </w:pPr>
      <w:proofErr w:type="gramStart"/>
      <w:r w:rsidRPr="00B230D4">
        <w:rPr>
          <w:rFonts w:ascii="Arabic Typesetting" w:hAnsi="Arabic Typesetting" w:cs="Arabic Typesetting" w:hint="cs"/>
          <w:sz w:val="36"/>
          <w:szCs w:val="36"/>
          <w:rtl/>
        </w:rPr>
        <w:t>الأبحاث</w:t>
      </w:r>
      <w:proofErr w:type="gramEnd"/>
      <w:r w:rsidRPr="00B230D4">
        <w:rPr>
          <w:rFonts w:ascii="Arabic Typesetting" w:hAnsi="Arabic Typesetting" w:cs="Arabic Typesetting" w:hint="cs"/>
          <w:sz w:val="36"/>
          <w:szCs w:val="36"/>
          <w:rtl/>
        </w:rPr>
        <w:t xml:space="preserve"> الاقتصادية والدراسات الخاصة بالسياسات ونتائج نقل التكنولوجيا.</w:t>
      </w:r>
    </w:p>
    <w:p w:rsidR="00B230D4" w:rsidRPr="00B230D4" w:rsidRDefault="00B230D4" w:rsidP="00885FDF">
      <w:pPr>
        <w:bidi/>
        <w:spacing w:after="480" w:line="360" w:lineRule="exact"/>
        <w:rPr>
          <w:rFonts w:ascii="Arabic Typesetting" w:hAnsi="Arabic Typesetting" w:cs="Arabic Typesetting"/>
          <w:sz w:val="36"/>
          <w:szCs w:val="36"/>
        </w:rPr>
      </w:pPr>
      <w:r w:rsidRPr="00B230D4">
        <w:rPr>
          <w:rFonts w:ascii="Arabic Typesetting" w:hAnsi="Arabic Typesetting" w:cs="Arabic Typesetting" w:hint="cs"/>
          <w:sz w:val="36"/>
          <w:szCs w:val="36"/>
          <w:rtl/>
        </w:rPr>
        <w:t xml:space="preserve">وبرهنت الوثيقة على مشاركة </w:t>
      </w:r>
      <w:proofErr w:type="spellStart"/>
      <w:r w:rsidRPr="00B230D4">
        <w:rPr>
          <w:rFonts w:ascii="Arabic Typesetting" w:hAnsi="Arabic Typesetting" w:cs="Arabic Typesetting" w:hint="cs"/>
          <w:sz w:val="36"/>
          <w:szCs w:val="36"/>
          <w:rtl/>
        </w:rPr>
        <w:t>الويبو</w:t>
      </w:r>
      <w:proofErr w:type="spellEnd"/>
      <w:r w:rsidRPr="00B230D4">
        <w:rPr>
          <w:rFonts w:ascii="Arabic Typesetting" w:hAnsi="Arabic Typesetting" w:cs="Arabic Typesetting" w:hint="cs"/>
          <w:sz w:val="36"/>
          <w:szCs w:val="36"/>
          <w:rtl/>
        </w:rPr>
        <w:t xml:space="preserve"> الفعالة في طائفة واسعة من الأنشطة المتعلقة بنقل التكنولوجيا التي تفيد أقل البلدان نموا والبلدان النامية والبلدان التي تمر اقتصاداتها بمرحلة انتقالية.</w:t>
      </w:r>
    </w:p>
    <w:p w:rsidR="00885FDF" w:rsidRDefault="00885FDF" w:rsidP="00885FDF">
      <w:pPr>
        <w:pStyle w:val="EndofDocumentAR"/>
        <w:rPr>
          <w:rtl/>
        </w:rPr>
        <w:sectPr w:rsidR="00885FDF" w:rsidSect="00EB7752">
          <w:headerReference w:type="default" r:id="rId21"/>
          <w:footerReference w:type="default" r:id="rId22"/>
          <w:headerReference w:type="first" r:id="rId23"/>
          <w:footerReference w:type="first" r:id="rId24"/>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الثاني]</w:t>
      </w:r>
    </w:p>
    <w:p w:rsidR="00131B5E" w:rsidRDefault="00131B5E" w:rsidP="00131B5E">
      <w:pPr>
        <w:pStyle w:val="Heading1AR"/>
        <w:keepNext w:val="0"/>
        <w:spacing w:line="360" w:lineRule="exact"/>
        <w:rPr>
          <w:u w:val="single"/>
          <w:rtl/>
        </w:rPr>
      </w:pPr>
      <w:r>
        <w:rPr>
          <w:rFonts w:hint="cs"/>
          <w:u w:val="single"/>
          <w:rtl/>
        </w:rPr>
        <w:lastRenderedPageBreak/>
        <w:t xml:space="preserve">اقتراح </w:t>
      </w:r>
      <w:proofErr w:type="gramStart"/>
      <w:r>
        <w:rPr>
          <w:rFonts w:hint="cs"/>
          <w:u w:val="single"/>
          <w:rtl/>
        </w:rPr>
        <w:t>من</w:t>
      </w:r>
      <w:proofErr w:type="gramEnd"/>
      <w:r>
        <w:rPr>
          <w:rFonts w:hint="cs"/>
          <w:u w:val="single"/>
          <w:rtl/>
        </w:rPr>
        <w:t xml:space="preserve"> وفد جنوب أفريقيا</w:t>
      </w:r>
    </w:p>
    <w:p w:rsidR="00131B5E" w:rsidRPr="009C74B2" w:rsidRDefault="00131B5E" w:rsidP="00131B5E">
      <w:pPr>
        <w:pStyle w:val="Heading1AR"/>
        <w:keepNext w:val="0"/>
        <w:spacing w:line="360" w:lineRule="exact"/>
        <w:rPr>
          <w:u w:val="single"/>
          <w:rtl/>
        </w:rPr>
      </w:pPr>
      <w:r w:rsidRPr="009C74B2">
        <w:rPr>
          <w:rFonts w:hint="cs"/>
          <w:u w:val="single"/>
          <w:rtl/>
        </w:rPr>
        <w:t xml:space="preserve">أنشطة </w:t>
      </w:r>
      <w:proofErr w:type="spellStart"/>
      <w:r w:rsidRPr="009C74B2">
        <w:rPr>
          <w:rFonts w:hint="cs"/>
          <w:u w:val="single"/>
          <w:rtl/>
        </w:rPr>
        <w:t>الويبو</w:t>
      </w:r>
      <w:proofErr w:type="spellEnd"/>
      <w:r w:rsidRPr="009C74B2">
        <w:rPr>
          <w:rFonts w:hint="cs"/>
          <w:u w:val="single"/>
          <w:rtl/>
        </w:rPr>
        <w:t xml:space="preserve"> المقترحة في مجال نقل التكنولوجيا</w:t>
      </w:r>
    </w:p>
    <w:p w:rsidR="00131B5E" w:rsidRPr="009B6FF2" w:rsidRDefault="00131B5E" w:rsidP="00131B5E">
      <w:pPr>
        <w:pStyle w:val="Heading1AR"/>
        <w:keepNext w:val="0"/>
        <w:spacing w:after="0" w:line="360" w:lineRule="exact"/>
        <w:rPr>
          <w:sz w:val="36"/>
          <w:szCs w:val="36"/>
          <w:rtl/>
        </w:rPr>
      </w:pPr>
      <w:r w:rsidRPr="009B6FF2">
        <w:rPr>
          <w:sz w:val="36"/>
          <w:szCs w:val="36"/>
          <w:rtl/>
        </w:rPr>
        <w:t xml:space="preserve">توصيات </w:t>
      </w:r>
      <w:proofErr w:type="gramStart"/>
      <w:r w:rsidRPr="009B6FF2">
        <w:rPr>
          <w:sz w:val="36"/>
          <w:szCs w:val="36"/>
          <w:rtl/>
        </w:rPr>
        <w:t>جدول</w:t>
      </w:r>
      <w:proofErr w:type="gramEnd"/>
      <w:r w:rsidRPr="009B6FF2">
        <w:rPr>
          <w:sz w:val="36"/>
          <w:szCs w:val="36"/>
          <w:rtl/>
        </w:rPr>
        <w:t xml:space="preserve"> أعمال التنمية</w:t>
      </w:r>
      <w:r w:rsidRPr="009B6FF2">
        <w:rPr>
          <w:rFonts w:hint="cs"/>
          <w:sz w:val="36"/>
          <w:szCs w:val="36"/>
          <w:rtl/>
        </w:rPr>
        <w:t xml:space="preserve"> ذات الصلة</w:t>
      </w:r>
    </w:p>
    <w:p w:rsidR="00131B5E" w:rsidRPr="009B6FF2" w:rsidRDefault="00131B5E" w:rsidP="00131B5E">
      <w:pPr>
        <w:pStyle w:val="Heading1AR"/>
        <w:keepNext w:val="0"/>
        <w:spacing w:before="0" w:after="360" w:line="360" w:lineRule="exact"/>
        <w:rPr>
          <w:sz w:val="36"/>
          <w:szCs w:val="36"/>
          <w:rtl/>
        </w:rPr>
      </w:pPr>
      <w:r w:rsidRPr="009B6FF2">
        <w:rPr>
          <w:sz w:val="36"/>
          <w:szCs w:val="36"/>
          <w:rtl/>
        </w:rPr>
        <w:t>1 و10 و</w:t>
      </w:r>
      <w:r w:rsidRPr="009B6FF2">
        <w:rPr>
          <w:rFonts w:hint="cs"/>
          <w:sz w:val="36"/>
          <w:szCs w:val="36"/>
          <w:rtl/>
        </w:rPr>
        <w:t>12 و23 و25 و31 و40</w:t>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131B5E" w:rsidRPr="004B59B3" w:rsidTr="00C90BC8">
        <w:tc>
          <w:tcPr>
            <w:tcW w:w="9285" w:type="dxa"/>
            <w:gridSpan w:val="2"/>
            <w:tcBorders>
              <w:top w:val="single" w:sz="4" w:space="0" w:color="auto"/>
              <w:left w:val="single" w:sz="4" w:space="0" w:color="auto"/>
              <w:bottom w:val="single" w:sz="4" w:space="0" w:color="auto"/>
              <w:right w:val="single" w:sz="4" w:space="0" w:color="auto"/>
            </w:tcBorders>
          </w:tcPr>
          <w:p w:rsidR="00131B5E" w:rsidRPr="004B59B3" w:rsidRDefault="00131B5E" w:rsidP="00131B5E">
            <w:pPr>
              <w:pStyle w:val="NormalParaAR"/>
              <w:numPr>
                <w:ilvl w:val="0"/>
                <w:numId w:val="31"/>
              </w:numPr>
              <w:spacing w:after="360"/>
              <w:ind w:left="708" w:hanging="644"/>
              <w:rPr>
                <w:b/>
                <w:i/>
              </w:rPr>
            </w:pPr>
            <w:r w:rsidRPr="004B59B3">
              <w:rPr>
                <w:rFonts w:hint="cs"/>
                <w:b/>
                <w:i/>
                <w:rtl/>
              </w:rPr>
              <w:t>ملخص</w:t>
            </w:r>
          </w:p>
        </w:tc>
      </w:tr>
      <w:tr w:rsidR="00131B5E" w:rsidRPr="004B59B3" w:rsidTr="00C90BC8">
        <w:tc>
          <w:tcPr>
            <w:tcW w:w="2375"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b/>
                <w:u w:val="single"/>
              </w:rPr>
            </w:pPr>
            <w:r w:rsidRPr="004B59B3">
              <w:rPr>
                <w:rFonts w:hint="cs"/>
                <w:b/>
                <w:u w:val="single"/>
                <w:rtl/>
              </w:rPr>
              <w:t>العنوان</w:t>
            </w:r>
          </w:p>
        </w:tc>
        <w:tc>
          <w:tcPr>
            <w:tcW w:w="6910"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i/>
              </w:rPr>
            </w:pPr>
            <w:proofErr w:type="gramStart"/>
            <w:r>
              <w:rPr>
                <w:rFonts w:hint="cs"/>
                <w:i/>
                <w:rtl/>
              </w:rPr>
              <w:t>إدارة</w:t>
            </w:r>
            <w:proofErr w:type="gramEnd"/>
            <w:r>
              <w:rPr>
                <w:rFonts w:hint="cs"/>
                <w:i/>
                <w:rtl/>
              </w:rPr>
              <w:t xml:space="preserve"> </w:t>
            </w:r>
            <w:r w:rsidRPr="004B59B3">
              <w:rPr>
                <w:i/>
                <w:rtl/>
              </w:rPr>
              <w:t xml:space="preserve">الملكية الفكرية </w:t>
            </w:r>
            <w:r>
              <w:rPr>
                <w:rFonts w:hint="cs"/>
                <w:i/>
                <w:rtl/>
              </w:rPr>
              <w:t>ونقل التكنولوجيا</w:t>
            </w:r>
            <w:r w:rsidRPr="004B59B3">
              <w:rPr>
                <w:i/>
                <w:rtl/>
              </w:rPr>
              <w:t xml:space="preserve">: </w:t>
            </w:r>
            <w:r>
              <w:rPr>
                <w:rFonts w:hint="cs"/>
                <w:i/>
                <w:rtl/>
              </w:rPr>
              <w:t xml:space="preserve">الترويج لاستخدام الملكية الفكرية على نحو فعال في </w:t>
            </w:r>
            <w:r w:rsidRPr="004B59B3">
              <w:rPr>
                <w:i/>
                <w:rtl/>
              </w:rPr>
              <w:t>البلدان النامية</w:t>
            </w:r>
          </w:p>
        </w:tc>
      </w:tr>
      <w:tr w:rsidR="00131B5E" w:rsidRPr="004B59B3" w:rsidTr="00C90BC8">
        <w:tc>
          <w:tcPr>
            <w:tcW w:w="2375"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b/>
                <w:u w:val="single"/>
              </w:rPr>
            </w:pPr>
            <w:r w:rsidRPr="004B59B3">
              <w:rPr>
                <w:b/>
                <w:u w:val="single"/>
                <w:rtl/>
              </w:rPr>
              <w:t xml:space="preserve">توصيات </w:t>
            </w:r>
            <w:proofErr w:type="gramStart"/>
            <w:r w:rsidRPr="004B59B3">
              <w:rPr>
                <w:b/>
                <w:u w:val="single"/>
                <w:rtl/>
              </w:rPr>
              <w:t>جدول</w:t>
            </w:r>
            <w:proofErr w:type="gramEnd"/>
            <w:r w:rsidRPr="004B59B3">
              <w:rPr>
                <w:b/>
                <w:u w:val="single"/>
                <w:rtl/>
              </w:rPr>
              <w:t xml:space="preserve"> أعمال التنمية</w:t>
            </w:r>
          </w:p>
        </w:tc>
        <w:tc>
          <w:tcPr>
            <w:tcW w:w="6910"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tabs>
                <w:tab w:val="left" w:pos="756"/>
                <w:tab w:val="left" w:pos="1320"/>
              </w:tabs>
              <w:rPr>
                <w:i/>
                <w:rtl/>
              </w:rPr>
            </w:pPr>
            <w:r w:rsidRPr="004B59B3">
              <w:rPr>
                <w:iCs/>
                <w:rtl/>
              </w:rPr>
              <w:t>التوصية 1:</w:t>
            </w:r>
            <w:r>
              <w:rPr>
                <w:i/>
                <w:rtl/>
              </w:rPr>
              <w:tab/>
            </w:r>
            <w:r w:rsidRPr="004B59B3">
              <w:rPr>
                <w:i/>
                <w:rtl/>
              </w:rPr>
              <w:t xml:space="preserve">يجب أن تتميز أنشطة </w:t>
            </w:r>
            <w:proofErr w:type="spellStart"/>
            <w:r w:rsidRPr="004B59B3">
              <w:rPr>
                <w:i/>
                <w:rtl/>
              </w:rPr>
              <w:t>الويبو</w:t>
            </w:r>
            <w:proofErr w:type="spellEnd"/>
            <w:r w:rsidRPr="004B59B3">
              <w:rPr>
                <w:i/>
                <w:rtl/>
              </w:rPr>
              <w:t xml:space="preserve">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w:t>
            </w:r>
            <w:r>
              <w:rPr>
                <w:i/>
                <w:rtl/>
              </w:rPr>
              <w:t>أقل البلدان نموا</w:t>
            </w:r>
            <w:r w:rsidRPr="004B59B3">
              <w:rPr>
                <w:i/>
                <w:rtl/>
              </w:rPr>
              <w:t xml:space="preserve"> على وجه الخصوص فضلا عن مختلف مستويات التنمية المدركة في الدول الأعضاء، وينبغي إدراج الأنشطة في أطر زمنية لاستكمال البرامج. </w:t>
            </w:r>
            <w:proofErr w:type="gramStart"/>
            <w:r w:rsidRPr="004B59B3">
              <w:rPr>
                <w:i/>
                <w:rtl/>
              </w:rPr>
              <w:t>وفي</w:t>
            </w:r>
            <w:proofErr w:type="gramEnd"/>
            <w:r w:rsidRPr="004B59B3">
              <w:rPr>
                <w:i/>
                <w:rtl/>
              </w:rPr>
              <w:t xml:space="preserve"> هذا الصدد، ينبغي أن يكون تصميم برامج المساعدة التقنية وآليات تسليمها وعمليات تقييمها خاصة بكل بلد.</w:t>
            </w:r>
          </w:p>
          <w:p w:rsidR="00131B5E" w:rsidRPr="004B59B3" w:rsidRDefault="00131B5E" w:rsidP="00C90BC8">
            <w:pPr>
              <w:pStyle w:val="NormalParaAR"/>
              <w:tabs>
                <w:tab w:val="left" w:pos="756"/>
                <w:tab w:val="left" w:pos="1320"/>
              </w:tabs>
              <w:rPr>
                <w:i/>
                <w:rtl/>
              </w:rPr>
            </w:pPr>
            <w:r w:rsidRPr="004B59B3">
              <w:rPr>
                <w:iCs/>
                <w:rtl/>
              </w:rPr>
              <w:t>التوصية 10:</w:t>
            </w:r>
            <w:r>
              <w:rPr>
                <w:rFonts w:hint="cs"/>
                <w:i/>
                <w:rtl/>
              </w:rPr>
              <w:tab/>
            </w:r>
            <w:r w:rsidRPr="004B59B3">
              <w:rPr>
                <w:i/>
                <w:rtl/>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w:t>
            </w:r>
            <w:proofErr w:type="gramStart"/>
            <w:r w:rsidRPr="004B59B3">
              <w:rPr>
                <w:i/>
                <w:rtl/>
              </w:rPr>
              <w:t>وينبغي</w:t>
            </w:r>
            <w:proofErr w:type="gramEnd"/>
            <w:r w:rsidRPr="004B59B3">
              <w:rPr>
                <w:i/>
                <w:rtl/>
              </w:rPr>
              <w:t xml:space="preserve"> أن تنسحب هذه المساعدة التقنية أيضا على المنظمات الإقليمية ودون الإقليمية المعنية بالملكية الفكرية.</w:t>
            </w:r>
          </w:p>
          <w:p w:rsidR="00131B5E" w:rsidRDefault="00131B5E" w:rsidP="00C90BC8">
            <w:pPr>
              <w:pStyle w:val="NormalParaAR"/>
              <w:tabs>
                <w:tab w:val="left" w:pos="756"/>
                <w:tab w:val="left" w:pos="1320"/>
              </w:tabs>
              <w:rPr>
                <w:i/>
                <w:rtl/>
              </w:rPr>
            </w:pPr>
            <w:r w:rsidRPr="004B59B3">
              <w:rPr>
                <w:iCs/>
                <w:rtl/>
              </w:rPr>
              <w:t>التوصية 12</w:t>
            </w:r>
            <w:r w:rsidRPr="004B59B3">
              <w:rPr>
                <w:rFonts w:hint="cs"/>
                <w:iCs/>
                <w:rtl/>
              </w:rPr>
              <w:t>:</w:t>
            </w:r>
            <w:r>
              <w:rPr>
                <w:iCs/>
                <w:rtl/>
              </w:rPr>
              <w:tab/>
            </w:r>
            <w:r w:rsidRPr="004B59B3">
              <w:rPr>
                <w:i/>
                <w:rtl/>
              </w:rPr>
              <w:t xml:space="preserve">المضي في إدماج الاعتبارات الإنمائية في أنشطة </w:t>
            </w:r>
            <w:proofErr w:type="spellStart"/>
            <w:r w:rsidRPr="004B59B3">
              <w:rPr>
                <w:i/>
                <w:rtl/>
              </w:rPr>
              <w:t>الويبو</w:t>
            </w:r>
            <w:proofErr w:type="spellEnd"/>
            <w:r w:rsidRPr="004B59B3">
              <w:rPr>
                <w:i/>
                <w:rtl/>
              </w:rPr>
              <w:t xml:space="preserve"> ومناقشاتها الموضوعية والتقنية، وفقاً لاختصاصها.</w:t>
            </w:r>
          </w:p>
          <w:p w:rsidR="00131B5E" w:rsidRDefault="00131B5E" w:rsidP="00C90BC8">
            <w:pPr>
              <w:pStyle w:val="NormalParaAR"/>
              <w:tabs>
                <w:tab w:val="left" w:pos="756"/>
                <w:tab w:val="left" w:pos="1320"/>
              </w:tabs>
              <w:rPr>
                <w:i/>
                <w:rtl/>
              </w:rPr>
            </w:pPr>
            <w:r w:rsidRPr="004B59B3">
              <w:rPr>
                <w:iCs/>
                <w:rtl/>
              </w:rPr>
              <w:t xml:space="preserve">التوصية </w:t>
            </w:r>
            <w:r>
              <w:rPr>
                <w:rFonts w:hint="cs"/>
                <w:iCs/>
                <w:rtl/>
              </w:rPr>
              <w:t>23</w:t>
            </w:r>
            <w:r w:rsidRPr="004B59B3">
              <w:rPr>
                <w:rFonts w:hint="cs"/>
                <w:iCs/>
                <w:rtl/>
              </w:rPr>
              <w:t>:</w:t>
            </w:r>
            <w:r>
              <w:rPr>
                <w:iCs/>
                <w:rtl/>
              </w:rPr>
              <w:tab/>
            </w:r>
            <w:r w:rsidRPr="005F33EC">
              <w:rPr>
                <w:i/>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w:t>
            </w:r>
            <w:r>
              <w:rPr>
                <w:i/>
                <w:rtl/>
              </w:rPr>
              <w:t>أقل البلدان نموا</w:t>
            </w:r>
            <w:r w:rsidRPr="005F33EC">
              <w:rPr>
                <w:i/>
                <w:rtl/>
              </w:rPr>
              <w:t xml:space="preserve"> وتعميمها في تلك البلدان.</w:t>
            </w:r>
          </w:p>
          <w:p w:rsidR="00131B5E" w:rsidRDefault="00131B5E" w:rsidP="00C90BC8">
            <w:pPr>
              <w:pStyle w:val="NormalParaAR"/>
              <w:tabs>
                <w:tab w:val="left" w:pos="1295"/>
              </w:tabs>
              <w:rPr>
                <w:i/>
                <w:rtl/>
              </w:rPr>
            </w:pPr>
            <w:r w:rsidRPr="004B59B3">
              <w:rPr>
                <w:iCs/>
                <w:rtl/>
              </w:rPr>
              <w:t xml:space="preserve">التوصية </w:t>
            </w:r>
            <w:r>
              <w:rPr>
                <w:rFonts w:hint="cs"/>
                <w:iCs/>
                <w:rtl/>
              </w:rPr>
              <w:t>25</w:t>
            </w:r>
            <w:r w:rsidRPr="004B59B3">
              <w:rPr>
                <w:rFonts w:hint="cs"/>
                <w:iCs/>
                <w:rtl/>
              </w:rPr>
              <w:t>:</w:t>
            </w:r>
            <w:r>
              <w:rPr>
                <w:iCs/>
                <w:rtl/>
              </w:rPr>
              <w:tab/>
            </w:r>
            <w:r w:rsidRPr="00CF031B">
              <w:rPr>
                <w:i/>
                <w:rtl/>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CF031B">
              <w:rPr>
                <w:i/>
                <w:rtl/>
              </w:rPr>
              <w:t>تتيحها</w:t>
            </w:r>
            <w:proofErr w:type="spellEnd"/>
            <w:r w:rsidRPr="00CF031B">
              <w:rPr>
                <w:i/>
                <w:rtl/>
              </w:rPr>
              <w:t xml:space="preserve"> الاتفاقات الدولية المعنية بها ومن الاستفادة منها بأكبر قدر، حسب ما يكون مناسبا.</w:t>
            </w:r>
          </w:p>
          <w:p w:rsidR="00131B5E" w:rsidRPr="004B59B3" w:rsidRDefault="00131B5E" w:rsidP="00C90BC8">
            <w:pPr>
              <w:pStyle w:val="NormalParaAR"/>
              <w:tabs>
                <w:tab w:val="left" w:pos="1310"/>
              </w:tabs>
              <w:rPr>
                <w:i/>
                <w:rtl/>
              </w:rPr>
            </w:pPr>
            <w:r w:rsidRPr="004B59B3">
              <w:rPr>
                <w:iCs/>
                <w:rtl/>
              </w:rPr>
              <w:t xml:space="preserve">التوصية </w:t>
            </w:r>
            <w:r>
              <w:rPr>
                <w:rFonts w:hint="cs"/>
                <w:iCs/>
                <w:rtl/>
              </w:rPr>
              <w:t>31</w:t>
            </w:r>
            <w:r w:rsidRPr="004B59B3">
              <w:rPr>
                <w:rFonts w:hint="cs"/>
                <w:iCs/>
                <w:rtl/>
              </w:rPr>
              <w:t>:</w:t>
            </w:r>
            <w:r>
              <w:rPr>
                <w:rFonts w:hint="cs"/>
                <w:iCs/>
                <w:rtl/>
              </w:rPr>
              <w:t xml:space="preserve"> </w:t>
            </w:r>
            <w:r>
              <w:rPr>
                <w:iCs/>
                <w:rtl/>
              </w:rPr>
              <w:tab/>
            </w:r>
            <w:r w:rsidRPr="00CD3465">
              <w:rPr>
                <w:i/>
                <w:rtl/>
              </w:rPr>
              <w:t xml:space="preserve">اتخاذ مبادرات تتفق عليها الدول الأعضاء وتسهم في نقل التكنولوجيا إلى البلدان النامية، كتوجيه التماس إلى </w:t>
            </w:r>
            <w:proofErr w:type="spellStart"/>
            <w:r w:rsidRPr="00CD3465">
              <w:rPr>
                <w:i/>
                <w:rtl/>
              </w:rPr>
              <w:t>الويبو</w:t>
            </w:r>
            <w:proofErr w:type="spellEnd"/>
            <w:r w:rsidRPr="00CD3465">
              <w:rPr>
                <w:i/>
                <w:rtl/>
              </w:rPr>
              <w:t xml:space="preserve"> بتسهيل نفاذ محسّن إلى المعلومات العلنية </w:t>
            </w:r>
            <w:r w:rsidRPr="00CD3465">
              <w:rPr>
                <w:i/>
                <w:rtl/>
              </w:rPr>
              <w:lastRenderedPageBreak/>
              <w:t>الواردة في سندات البراءات.</w:t>
            </w:r>
          </w:p>
          <w:p w:rsidR="00131B5E" w:rsidRPr="004B59B3" w:rsidRDefault="00131B5E" w:rsidP="00C90BC8">
            <w:pPr>
              <w:pStyle w:val="NormalParaAR"/>
              <w:tabs>
                <w:tab w:val="left" w:pos="1310"/>
              </w:tabs>
              <w:rPr>
                <w:i/>
              </w:rPr>
            </w:pPr>
            <w:r w:rsidRPr="004B59B3">
              <w:rPr>
                <w:iCs/>
                <w:rtl/>
              </w:rPr>
              <w:t>التوصية 40:</w:t>
            </w:r>
            <w:r>
              <w:rPr>
                <w:rFonts w:hint="cs"/>
                <w:i/>
                <w:rtl/>
              </w:rPr>
              <w:tab/>
            </w:r>
            <w:r w:rsidRPr="004B59B3">
              <w:rPr>
                <w:i/>
                <w:rtl/>
              </w:rPr>
              <w:t xml:space="preserve">مطالبة </w:t>
            </w:r>
            <w:proofErr w:type="spellStart"/>
            <w:r w:rsidRPr="004B59B3">
              <w:rPr>
                <w:i/>
                <w:rtl/>
              </w:rPr>
              <w:t>الويبو</w:t>
            </w:r>
            <w:proofErr w:type="spellEnd"/>
            <w:r w:rsidRPr="004B59B3">
              <w:rPr>
                <w:i/>
                <w:rtl/>
              </w:rPr>
              <w:t xml:space="preserve"> بتكثيف تعاونها مع وكالات الأمم المتحدة بشأن مسائل الملكية الفكرية وفقا لتوجه الدول الأعضاء، وبالأخص منها </w:t>
            </w:r>
            <w:proofErr w:type="spellStart"/>
            <w:r w:rsidRPr="004B59B3">
              <w:rPr>
                <w:i/>
                <w:rtl/>
              </w:rPr>
              <w:t>الأونكتاد</w:t>
            </w:r>
            <w:proofErr w:type="spellEnd"/>
            <w:r w:rsidRPr="004B59B3">
              <w:rPr>
                <w:i/>
                <w:rtl/>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r>
      <w:tr w:rsidR="00131B5E" w:rsidRPr="004B59B3" w:rsidTr="00C90BC8">
        <w:tc>
          <w:tcPr>
            <w:tcW w:w="2375"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b/>
                <w:u w:val="single"/>
              </w:rPr>
            </w:pPr>
            <w:r w:rsidRPr="004B59B3">
              <w:rPr>
                <w:b/>
                <w:u w:val="single"/>
                <w:rtl/>
              </w:rPr>
              <w:lastRenderedPageBreak/>
              <w:t xml:space="preserve">وصف </w:t>
            </w:r>
            <w:proofErr w:type="gramStart"/>
            <w:r w:rsidRPr="004B59B3">
              <w:rPr>
                <w:b/>
                <w:u w:val="single"/>
                <w:rtl/>
              </w:rPr>
              <w:t>مقتضب</w:t>
            </w:r>
            <w:proofErr w:type="gramEnd"/>
            <w:r w:rsidRPr="004B59B3">
              <w:rPr>
                <w:b/>
                <w:u w:val="single"/>
                <w:rtl/>
              </w:rPr>
              <w:t xml:space="preserve"> للمشروع</w:t>
            </w:r>
          </w:p>
        </w:tc>
        <w:tc>
          <w:tcPr>
            <w:tcW w:w="6910" w:type="dxa"/>
            <w:tcBorders>
              <w:top w:val="single" w:sz="4" w:space="0" w:color="auto"/>
              <w:left w:val="single" w:sz="4" w:space="0" w:color="auto"/>
              <w:bottom w:val="single" w:sz="4" w:space="0" w:color="auto"/>
              <w:right w:val="single" w:sz="4" w:space="0" w:color="auto"/>
            </w:tcBorders>
          </w:tcPr>
          <w:p w:rsidR="00131B5E" w:rsidRDefault="00131B5E" w:rsidP="00915701">
            <w:pPr>
              <w:pStyle w:val="NormalParaAR"/>
              <w:rPr>
                <w:i/>
                <w:rtl/>
              </w:rPr>
            </w:pPr>
            <w:proofErr w:type="gramStart"/>
            <w:r>
              <w:rPr>
                <w:rFonts w:hint="cs"/>
                <w:i/>
                <w:rtl/>
              </w:rPr>
              <w:t>لقد</w:t>
            </w:r>
            <w:proofErr w:type="gramEnd"/>
            <w:r>
              <w:rPr>
                <w:rFonts w:hint="cs"/>
                <w:i/>
                <w:rtl/>
              </w:rPr>
              <w:t xml:space="preserve"> سنّت العديد من </w:t>
            </w:r>
            <w:r w:rsidRPr="00C71064">
              <w:rPr>
                <w:i/>
                <w:rtl/>
              </w:rPr>
              <w:t xml:space="preserve">بلدان العالم </w:t>
            </w:r>
            <w:r w:rsidR="00DE5D03">
              <w:rPr>
                <w:rFonts w:hint="cs"/>
                <w:i/>
                <w:rtl/>
              </w:rPr>
              <w:t>بالفعل</w:t>
            </w:r>
            <w:r>
              <w:rPr>
                <w:rFonts w:hint="cs"/>
                <w:i/>
                <w:rtl/>
              </w:rPr>
              <w:t xml:space="preserve"> تشريعات لضمان زيادة العائدات الاجتماعية والاقتصادية الناشئة عن الاستثمارات العامة في البحث و/أو التطوير. </w:t>
            </w:r>
            <w:proofErr w:type="gramStart"/>
            <w:r>
              <w:rPr>
                <w:rFonts w:hint="cs"/>
                <w:i/>
                <w:rtl/>
              </w:rPr>
              <w:t>وتستوجب</w:t>
            </w:r>
            <w:proofErr w:type="gramEnd"/>
            <w:r>
              <w:rPr>
                <w:rFonts w:hint="cs"/>
                <w:i/>
                <w:rtl/>
              </w:rPr>
              <w:t xml:space="preserve"> هذه المقاربة التنازلية (المصممة من أعلى إلى أسفل) استجابة تصاعدية (من أسفل إلى أعلى) على صعيد التوعية والتدريب وتطوير المهارات في مجال إدارة الملكية الفكرية ونقل التكنولوجيا لصالح المجموعة التالية:</w:t>
            </w:r>
          </w:p>
          <w:p w:rsidR="00131B5E" w:rsidRPr="000D0711" w:rsidRDefault="00131B5E" w:rsidP="00131B5E">
            <w:pPr>
              <w:pStyle w:val="NormalParaAR"/>
              <w:numPr>
                <w:ilvl w:val="0"/>
                <w:numId w:val="34"/>
              </w:numPr>
              <w:tabs>
                <w:tab w:val="right" w:pos="960"/>
              </w:tabs>
              <w:spacing w:after="60"/>
              <w:ind w:left="1134" w:hanging="567"/>
              <w:rPr>
                <w:b/>
                <w:bCs/>
                <w:i/>
              </w:rPr>
            </w:pPr>
            <w:proofErr w:type="gramStart"/>
            <w:r w:rsidRPr="00A26488">
              <w:rPr>
                <w:rFonts w:hint="cs"/>
                <w:b/>
                <w:bCs/>
                <w:i/>
                <w:rtl/>
              </w:rPr>
              <w:t>ممولو</w:t>
            </w:r>
            <w:proofErr w:type="gramEnd"/>
            <w:r>
              <w:rPr>
                <w:rFonts w:hint="cs"/>
                <w:b/>
                <w:bCs/>
                <w:i/>
                <w:rtl/>
              </w:rPr>
              <w:t xml:space="preserve"> </w:t>
            </w:r>
            <w:r w:rsidRPr="00915701">
              <w:rPr>
                <w:rFonts w:hint="cs"/>
                <w:b/>
                <w:bCs/>
                <w:i/>
                <w:rtl/>
              </w:rPr>
              <w:t>الأبحاث</w:t>
            </w:r>
            <w:r>
              <w:rPr>
                <w:rFonts w:hint="cs"/>
                <w:i/>
                <w:rtl/>
              </w:rPr>
              <w:t xml:space="preserve"> (بما في ذلك الموظفون في وكالات التمويل الحكومي)؛</w:t>
            </w:r>
          </w:p>
          <w:p w:rsidR="00131B5E" w:rsidRDefault="00131B5E" w:rsidP="00131B5E">
            <w:pPr>
              <w:pStyle w:val="NormalParaAR"/>
              <w:numPr>
                <w:ilvl w:val="0"/>
                <w:numId w:val="34"/>
              </w:numPr>
              <w:tabs>
                <w:tab w:val="right" w:pos="960"/>
              </w:tabs>
              <w:spacing w:after="60"/>
              <w:ind w:left="1134" w:hanging="567"/>
              <w:rPr>
                <w:i/>
              </w:rPr>
            </w:pPr>
            <w:proofErr w:type="gramStart"/>
            <w:r w:rsidRPr="000D0711">
              <w:rPr>
                <w:rFonts w:hint="cs"/>
                <w:i/>
                <w:rtl/>
              </w:rPr>
              <w:t>و</w:t>
            </w:r>
            <w:r w:rsidRPr="000D0711">
              <w:rPr>
                <w:rFonts w:hint="cs"/>
                <w:b/>
                <w:bCs/>
                <w:i/>
                <w:rtl/>
              </w:rPr>
              <w:t>مطورو</w:t>
            </w:r>
            <w:proofErr w:type="gramEnd"/>
            <w:r w:rsidRPr="00915701">
              <w:rPr>
                <w:rFonts w:hint="cs"/>
                <w:b/>
                <w:bCs/>
                <w:i/>
                <w:rtl/>
              </w:rPr>
              <w:t xml:space="preserve"> الملكية الفكرية</w:t>
            </w:r>
            <w:r>
              <w:rPr>
                <w:rFonts w:hint="cs"/>
                <w:i/>
                <w:rtl/>
              </w:rPr>
              <w:t xml:space="preserve"> (بما في ذلك الباحثون)؛</w:t>
            </w:r>
          </w:p>
          <w:p w:rsidR="00131B5E" w:rsidRDefault="00131B5E" w:rsidP="00131B5E">
            <w:pPr>
              <w:pStyle w:val="NormalParaAR"/>
              <w:numPr>
                <w:ilvl w:val="0"/>
                <w:numId w:val="34"/>
              </w:numPr>
              <w:tabs>
                <w:tab w:val="right" w:pos="960"/>
              </w:tabs>
              <w:spacing w:after="60"/>
              <w:ind w:left="1134" w:hanging="567"/>
              <w:rPr>
                <w:i/>
              </w:rPr>
            </w:pPr>
            <w:r>
              <w:rPr>
                <w:rFonts w:hint="cs"/>
                <w:i/>
                <w:rtl/>
              </w:rPr>
              <w:t>و</w:t>
            </w:r>
            <w:r w:rsidRPr="004326C1">
              <w:rPr>
                <w:rFonts w:hint="cs"/>
                <w:b/>
                <w:bCs/>
                <w:i/>
                <w:rtl/>
              </w:rPr>
              <w:t>مديرو</w:t>
            </w:r>
            <w:r>
              <w:rPr>
                <w:rFonts w:hint="cs"/>
                <w:i/>
                <w:rtl/>
              </w:rPr>
              <w:t xml:space="preserve"> </w:t>
            </w:r>
            <w:r w:rsidRPr="00915701">
              <w:rPr>
                <w:rFonts w:hint="cs"/>
                <w:b/>
                <w:bCs/>
                <w:i/>
                <w:rtl/>
              </w:rPr>
              <w:t>الملكية الفكرية</w:t>
            </w:r>
            <w:r>
              <w:rPr>
                <w:rFonts w:hint="cs"/>
                <w:i/>
                <w:rtl/>
              </w:rPr>
              <w:t xml:space="preserve"> (بما في ذلك الأفراد داخل مكاتب </w:t>
            </w:r>
            <w:proofErr w:type="gramStart"/>
            <w:r>
              <w:rPr>
                <w:rFonts w:hint="cs"/>
                <w:i/>
                <w:rtl/>
              </w:rPr>
              <w:t>نقل</w:t>
            </w:r>
            <w:proofErr w:type="gramEnd"/>
            <w:r>
              <w:rPr>
                <w:rFonts w:hint="cs"/>
                <w:i/>
                <w:rtl/>
              </w:rPr>
              <w:t xml:space="preserve"> التكنولوجيا)؛</w:t>
            </w:r>
          </w:p>
          <w:p w:rsidR="00131B5E" w:rsidRPr="000D0711" w:rsidRDefault="00131B5E" w:rsidP="00131B5E">
            <w:pPr>
              <w:pStyle w:val="NormalParaAR"/>
              <w:numPr>
                <w:ilvl w:val="0"/>
                <w:numId w:val="34"/>
              </w:numPr>
              <w:tabs>
                <w:tab w:val="right" w:pos="1026"/>
              </w:tabs>
              <w:ind w:left="1026" w:hanging="459"/>
              <w:rPr>
                <w:i/>
                <w:rtl/>
              </w:rPr>
            </w:pPr>
            <w:proofErr w:type="gramStart"/>
            <w:r>
              <w:rPr>
                <w:rFonts w:hint="cs"/>
                <w:i/>
                <w:rtl/>
              </w:rPr>
              <w:t>و</w:t>
            </w:r>
            <w:r w:rsidRPr="00AA4129">
              <w:rPr>
                <w:rFonts w:hint="cs"/>
                <w:b/>
                <w:bCs/>
                <w:i/>
                <w:rtl/>
              </w:rPr>
              <w:t>مستخدمو</w:t>
            </w:r>
            <w:proofErr w:type="gramEnd"/>
            <w:r w:rsidRPr="00AA4129">
              <w:rPr>
                <w:rFonts w:hint="cs"/>
                <w:b/>
                <w:bCs/>
                <w:i/>
                <w:rtl/>
              </w:rPr>
              <w:t xml:space="preserve"> الملكية الفكرية </w:t>
            </w:r>
            <w:r>
              <w:rPr>
                <w:rFonts w:hint="cs"/>
                <w:i/>
                <w:rtl/>
              </w:rPr>
              <w:t xml:space="preserve">(بما في ذلك </w:t>
            </w:r>
            <w:r w:rsidRPr="00DA5D2F">
              <w:rPr>
                <w:i/>
                <w:rtl/>
              </w:rPr>
              <w:t>المؤسسات الصغيرة والمتوسطة والمتناهية الصغر</w:t>
            </w:r>
            <w:r>
              <w:rPr>
                <w:rFonts w:hint="cs"/>
                <w:i/>
                <w:rtl/>
              </w:rPr>
              <w:t>).</w:t>
            </w:r>
          </w:p>
          <w:p w:rsidR="00131B5E" w:rsidRDefault="00131B5E" w:rsidP="00C90BC8">
            <w:pPr>
              <w:pStyle w:val="NormalParaAR"/>
              <w:rPr>
                <w:i/>
                <w:rtl/>
              </w:rPr>
            </w:pPr>
            <w:r>
              <w:rPr>
                <w:rFonts w:hint="cs"/>
                <w:i/>
                <w:rtl/>
              </w:rPr>
              <w:t xml:space="preserve">وتُثبط الابتكارَ عناصرُ عدة منها نقص المهارات المطلوبة في إدارة الملكية الفكرية ونقل التكنولوجيا لدى الممولين والمطورين </w:t>
            </w:r>
            <w:proofErr w:type="spellStart"/>
            <w:r>
              <w:rPr>
                <w:rFonts w:hint="cs"/>
                <w:i/>
                <w:rtl/>
              </w:rPr>
              <w:t>والمدريرين</w:t>
            </w:r>
            <w:proofErr w:type="spellEnd"/>
            <w:r>
              <w:rPr>
                <w:rFonts w:hint="cs"/>
                <w:i/>
                <w:rtl/>
              </w:rPr>
              <w:t xml:space="preserve"> والمستخدمين في سلسة قيمة الابتكار. لذا يهدف هذا المشروع إلى توفير فرص التدريب الموجه والإرشادات ووثائق الممارسات الفضلى (الأكاديمية منها والعملية) لصالح طائفة من الأطراف في سلسلة القيمة.</w:t>
            </w:r>
          </w:p>
          <w:p w:rsidR="00131B5E" w:rsidRDefault="00131B5E" w:rsidP="00C90BC8">
            <w:pPr>
              <w:pStyle w:val="NormalParaAR"/>
              <w:rPr>
                <w:i/>
                <w:rtl/>
              </w:rPr>
            </w:pPr>
            <w:proofErr w:type="gramStart"/>
            <w:r>
              <w:rPr>
                <w:rFonts w:hint="cs"/>
                <w:i/>
                <w:rtl/>
              </w:rPr>
              <w:t>وسينفذ</w:t>
            </w:r>
            <w:proofErr w:type="gramEnd"/>
            <w:r>
              <w:rPr>
                <w:rFonts w:hint="cs"/>
                <w:i/>
                <w:rtl/>
              </w:rPr>
              <w:t xml:space="preserve"> المشروع في </w:t>
            </w:r>
            <w:r w:rsidRPr="004B59B3">
              <w:rPr>
                <w:i/>
                <w:rtl/>
              </w:rPr>
              <w:t>بلدان رائدة</w:t>
            </w:r>
            <w:r>
              <w:rPr>
                <w:rFonts w:hint="cs"/>
                <w:i/>
                <w:rtl/>
              </w:rPr>
              <w:t xml:space="preserve"> مختارة منها جنوب أفريقيا حيث سيسعى </w:t>
            </w:r>
            <w:r w:rsidRPr="00761A96">
              <w:rPr>
                <w:rFonts w:hint="cs"/>
                <w:i/>
                <w:rtl/>
              </w:rPr>
              <w:t>لتكوين كفاءات</w:t>
            </w:r>
            <w:r>
              <w:rPr>
                <w:rFonts w:hint="cs"/>
                <w:i/>
                <w:rtl/>
              </w:rPr>
              <w:t xml:space="preserve"> أصحاب المصلحة الرئيسيين (بدءا من الممولين والمطورين وصلا إلى المديرين والمستخدمين).</w:t>
            </w:r>
          </w:p>
          <w:p w:rsidR="00131B5E" w:rsidRPr="004B59B3" w:rsidRDefault="00131B5E" w:rsidP="00C90BC8">
            <w:pPr>
              <w:pStyle w:val="NormalParaAR"/>
              <w:rPr>
                <w:i/>
              </w:rPr>
            </w:pPr>
            <w:r>
              <w:rPr>
                <w:rFonts w:hint="cs"/>
                <w:i/>
                <w:rtl/>
              </w:rPr>
              <w:t>كما ستساهم الممارسات الفضلى الموثقة والأدوات والإرشادات التي تحققت أثناء المشروع في توجيه قرارات السياسة وإذكاء الوعي العام بشأن استخدام الملكية الفكرية وأهمية الإدارة والاستراتيجيات الفعالة للملكية الفكرية لنقل التكنولوجيا على نحو فعال. أما الهدف الأسمى فهو البرهنة على أن الملكية الفكرية أداة فعالة تعزز التنمية الاجتماعية والاقتصادية في الاقتصادات المتقدمة والناشئة والنامية.</w:t>
            </w:r>
          </w:p>
        </w:tc>
      </w:tr>
      <w:tr w:rsidR="00131B5E" w:rsidRPr="004B59B3" w:rsidTr="00C90BC8">
        <w:tc>
          <w:tcPr>
            <w:tcW w:w="2375"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u w:val="single"/>
              </w:rPr>
            </w:pPr>
            <w:proofErr w:type="gramStart"/>
            <w:r w:rsidRPr="004B59B3">
              <w:rPr>
                <w:rFonts w:hint="cs"/>
                <w:u w:val="single"/>
                <w:rtl/>
              </w:rPr>
              <w:t>برنامج</w:t>
            </w:r>
            <w:proofErr w:type="gramEnd"/>
            <w:r w:rsidRPr="004B59B3">
              <w:rPr>
                <w:rFonts w:hint="cs"/>
                <w:u w:val="single"/>
                <w:rtl/>
              </w:rPr>
              <w:t xml:space="preserve"> التنفيذ</w:t>
            </w:r>
          </w:p>
        </w:tc>
        <w:tc>
          <w:tcPr>
            <w:tcW w:w="6910" w:type="dxa"/>
            <w:tcBorders>
              <w:top w:val="single" w:sz="4" w:space="0" w:color="auto"/>
              <w:left w:val="single" w:sz="4" w:space="0" w:color="auto"/>
              <w:bottom w:val="single" w:sz="4" w:space="0" w:color="auto"/>
              <w:right w:val="single" w:sz="4" w:space="0" w:color="auto"/>
            </w:tcBorders>
          </w:tcPr>
          <w:p w:rsidR="00131B5E" w:rsidRPr="001579B5" w:rsidRDefault="00131B5E" w:rsidP="00C90BC8">
            <w:pPr>
              <w:pStyle w:val="NormalParaAR"/>
              <w:rPr>
                <w:i/>
              </w:rPr>
            </w:pPr>
            <w:r w:rsidRPr="001579B5">
              <w:rPr>
                <w:i/>
                <w:rtl/>
              </w:rPr>
              <w:t xml:space="preserve">يتقرر </w:t>
            </w:r>
            <w:proofErr w:type="gramStart"/>
            <w:r w:rsidRPr="001579B5">
              <w:rPr>
                <w:i/>
                <w:rtl/>
              </w:rPr>
              <w:t>لاحقا</w:t>
            </w:r>
            <w:proofErr w:type="gramEnd"/>
          </w:p>
        </w:tc>
      </w:tr>
      <w:tr w:rsidR="00131B5E" w:rsidRPr="004B59B3" w:rsidTr="00C90BC8">
        <w:tc>
          <w:tcPr>
            <w:tcW w:w="2375"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u w:val="single"/>
              </w:rPr>
            </w:pPr>
            <w:r w:rsidRPr="004B59B3">
              <w:rPr>
                <w:u w:val="single"/>
                <w:rtl/>
              </w:rPr>
              <w:t xml:space="preserve">الصلة ببرنامج (ببرامج)/ </w:t>
            </w:r>
            <w:proofErr w:type="gramStart"/>
            <w:r w:rsidRPr="004B59B3">
              <w:rPr>
                <w:u w:val="single"/>
                <w:rtl/>
              </w:rPr>
              <w:t>مشروع</w:t>
            </w:r>
            <w:proofErr w:type="gramEnd"/>
            <w:r w:rsidRPr="004B59B3">
              <w:rPr>
                <w:u w:val="single"/>
                <w:rtl/>
              </w:rPr>
              <w:t xml:space="preserve"> (مشاريع) أخرى </w:t>
            </w:r>
            <w:r w:rsidRPr="004B59B3">
              <w:rPr>
                <w:u w:val="single"/>
                <w:rtl/>
              </w:rPr>
              <w:lastRenderedPageBreak/>
              <w:t>معنية بجدول أعمال التنمية</w:t>
            </w:r>
          </w:p>
        </w:tc>
        <w:tc>
          <w:tcPr>
            <w:tcW w:w="6910" w:type="dxa"/>
            <w:tcBorders>
              <w:top w:val="single" w:sz="4" w:space="0" w:color="auto"/>
              <w:left w:val="single" w:sz="4" w:space="0" w:color="auto"/>
              <w:bottom w:val="single" w:sz="4" w:space="0" w:color="auto"/>
              <w:right w:val="single" w:sz="4" w:space="0" w:color="auto"/>
            </w:tcBorders>
          </w:tcPr>
          <w:p w:rsidR="00131B5E" w:rsidRPr="001579B5" w:rsidRDefault="00131B5E" w:rsidP="00C90BC8">
            <w:pPr>
              <w:pStyle w:val="NormalParaAR"/>
              <w:rPr>
                <w:rtl/>
                <w:lang w:bidi="ar-EG"/>
              </w:rPr>
            </w:pPr>
            <w:r w:rsidRPr="001579B5">
              <w:rPr>
                <w:rtl/>
                <w:lang w:bidi="ar-EG"/>
              </w:rPr>
              <w:lastRenderedPageBreak/>
              <w:t xml:space="preserve">يتقرر </w:t>
            </w:r>
            <w:proofErr w:type="gramStart"/>
            <w:r w:rsidRPr="001579B5">
              <w:rPr>
                <w:rtl/>
                <w:lang w:bidi="ar-EG"/>
              </w:rPr>
              <w:t>لاحقا</w:t>
            </w:r>
            <w:proofErr w:type="gramEnd"/>
          </w:p>
        </w:tc>
      </w:tr>
      <w:tr w:rsidR="00131B5E" w:rsidRPr="004B59B3" w:rsidTr="00C90BC8">
        <w:tc>
          <w:tcPr>
            <w:tcW w:w="2375"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b/>
              </w:rPr>
            </w:pPr>
            <w:r w:rsidRPr="004B59B3">
              <w:rPr>
                <w:u w:val="single"/>
                <w:rtl/>
              </w:rPr>
              <w:lastRenderedPageBreak/>
              <w:t xml:space="preserve">الصلة بالنتائج المرتقبة في البرنامج </w:t>
            </w:r>
            <w:proofErr w:type="gramStart"/>
            <w:r w:rsidRPr="004B59B3">
              <w:rPr>
                <w:u w:val="single"/>
                <w:rtl/>
              </w:rPr>
              <w:t>والميزاني</w:t>
            </w:r>
            <w:r w:rsidRPr="004B59B3">
              <w:rPr>
                <w:rFonts w:hint="cs"/>
                <w:u w:val="single"/>
                <w:rtl/>
              </w:rPr>
              <w:t>ة</w:t>
            </w:r>
            <w:proofErr w:type="gramEnd"/>
          </w:p>
        </w:tc>
        <w:tc>
          <w:tcPr>
            <w:tcW w:w="6910" w:type="dxa"/>
            <w:tcBorders>
              <w:top w:val="single" w:sz="4" w:space="0" w:color="auto"/>
              <w:left w:val="single" w:sz="4" w:space="0" w:color="auto"/>
              <w:bottom w:val="single" w:sz="4" w:space="0" w:color="auto"/>
              <w:right w:val="single" w:sz="4" w:space="0" w:color="auto"/>
            </w:tcBorders>
          </w:tcPr>
          <w:p w:rsidR="00131B5E" w:rsidRPr="004F656E" w:rsidRDefault="00131B5E" w:rsidP="00C90BC8">
            <w:pPr>
              <w:pStyle w:val="NormalParaAR"/>
              <w:rPr>
                <w:i/>
                <w:iCs/>
              </w:rPr>
            </w:pPr>
            <w:r w:rsidRPr="004F656E">
              <w:rPr>
                <w:i/>
                <w:iCs/>
                <w:rtl/>
                <w:lang w:bidi="ar-EG"/>
              </w:rPr>
              <w:t xml:space="preserve">يتقرر </w:t>
            </w:r>
            <w:proofErr w:type="gramStart"/>
            <w:r w:rsidRPr="004F656E">
              <w:rPr>
                <w:i/>
                <w:iCs/>
                <w:rtl/>
                <w:lang w:bidi="ar-EG"/>
              </w:rPr>
              <w:t>لاحقا</w:t>
            </w:r>
            <w:proofErr w:type="gramEnd"/>
          </w:p>
        </w:tc>
      </w:tr>
      <w:tr w:rsidR="00131B5E" w:rsidRPr="004B59B3" w:rsidTr="00C90BC8">
        <w:tc>
          <w:tcPr>
            <w:tcW w:w="2375" w:type="dxa"/>
            <w:tcBorders>
              <w:top w:val="single" w:sz="4" w:space="0" w:color="auto"/>
              <w:left w:val="single" w:sz="4" w:space="0" w:color="auto"/>
              <w:bottom w:val="single" w:sz="4" w:space="0" w:color="auto"/>
              <w:right w:val="single" w:sz="4" w:space="0" w:color="auto"/>
            </w:tcBorders>
          </w:tcPr>
          <w:p w:rsidR="00131B5E" w:rsidRPr="004B59B3" w:rsidRDefault="00131B5E" w:rsidP="00C90BC8">
            <w:pPr>
              <w:pStyle w:val="NormalParaAR"/>
              <w:rPr>
                <w:i/>
                <w:u w:val="single"/>
              </w:rPr>
            </w:pPr>
            <w:proofErr w:type="gramStart"/>
            <w:r w:rsidRPr="004B59B3">
              <w:rPr>
                <w:rFonts w:hint="cs"/>
                <w:i/>
                <w:u w:val="single"/>
                <w:rtl/>
              </w:rPr>
              <w:t>مدة</w:t>
            </w:r>
            <w:proofErr w:type="gramEnd"/>
            <w:r w:rsidRPr="004B59B3">
              <w:rPr>
                <w:rFonts w:hint="cs"/>
                <w:i/>
                <w:u w:val="single"/>
                <w:rtl/>
              </w:rPr>
              <w:t xml:space="preserve"> المشروع</w:t>
            </w:r>
          </w:p>
        </w:tc>
        <w:tc>
          <w:tcPr>
            <w:tcW w:w="6910" w:type="dxa"/>
            <w:tcBorders>
              <w:top w:val="single" w:sz="4" w:space="0" w:color="auto"/>
              <w:left w:val="single" w:sz="4" w:space="0" w:color="auto"/>
              <w:bottom w:val="single" w:sz="4" w:space="0" w:color="auto"/>
              <w:right w:val="single" w:sz="4" w:space="0" w:color="auto"/>
            </w:tcBorders>
          </w:tcPr>
          <w:p w:rsidR="00131B5E" w:rsidRPr="004F656E" w:rsidRDefault="00131B5E" w:rsidP="00C90BC8">
            <w:pPr>
              <w:pStyle w:val="NormalParaAR"/>
              <w:rPr>
                <w:iCs/>
              </w:rPr>
            </w:pPr>
            <w:r w:rsidRPr="004F656E">
              <w:rPr>
                <w:rFonts w:hint="cs"/>
                <w:iCs/>
                <w:rtl/>
              </w:rPr>
              <w:t>36 شهرا</w:t>
            </w:r>
          </w:p>
        </w:tc>
      </w:tr>
      <w:tr w:rsidR="00131B5E" w:rsidRPr="004B59B3" w:rsidTr="00C90BC8">
        <w:tc>
          <w:tcPr>
            <w:tcW w:w="2375" w:type="dxa"/>
            <w:tcBorders>
              <w:top w:val="single" w:sz="4" w:space="0" w:color="808080"/>
              <w:left w:val="single" w:sz="4" w:space="0" w:color="808080"/>
              <w:bottom w:val="single" w:sz="4" w:space="0" w:color="808080"/>
              <w:right w:val="single" w:sz="4" w:space="0" w:color="808080"/>
            </w:tcBorders>
          </w:tcPr>
          <w:p w:rsidR="00131B5E" w:rsidRPr="004B59B3" w:rsidRDefault="00131B5E" w:rsidP="00C90BC8">
            <w:pPr>
              <w:pStyle w:val="NormalParaAR"/>
              <w:rPr>
                <w:b/>
                <w:i/>
                <w:u w:val="single"/>
              </w:rPr>
            </w:pPr>
            <w:proofErr w:type="gramStart"/>
            <w:r w:rsidRPr="004B59B3">
              <w:rPr>
                <w:b/>
                <w:i/>
                <w:u w:val="single"/>
                <w:rtl/>
              </w:rPr>
              <w:t>ميزانية</w:t>
            </w:r>
            <w:proofErr w:type="gramEnd"/>
            <w:r w:rsidRPr="004B59B3">
              <w:rPr>
                <w:b/>
                <w:i/>
                <w:u w:val="single"/>
                <w:rtl/>
              </w:rPr>
              <w:t xml:space="preserve"> المشروع</w:t>
            </w:r>
          </w:p>
        </w:tc>
        <w:tc>
          <w:tcPr>
            <w:tcW w:w="6910" w:type="dxa"/>
            <w:tcBorders>
              <w:top w:val="single" w:sz="4" w:space="0" w:color="808080"/>
              <w:left w:val="single" w:sz="4" w:space="0" w:color="808080"/>
              <w:bottom w:val="single" w:sz="4" w:space="0" w:color="808080"/>
              <w:right w:val="single" w:sz="4" w:space="0" w:color="808080"/>
            </w:tcBorders>
          </w:tcPr>
          <w:p w:rsidR="00131B5E" w:rsidRPr="00DE5D03" w:rsidRDefault="00131B5E" w:rsidP="00C90BC8">
            <w:pPr>
              <w:pStyle w:val="NormalParaAR"/>
              <w:rPr>
                <w:b/>
                <w:rtl/>
              </w:rPr>
            </w:pPr>
            <w:r w:rsidRPr="00DE5D03">
              <w:rPr>
                <w:rFonts w:hint="cs"/>
                <w:b/>
                <w:rtl/>
              </w:rPr>
              <w:t xml:space="preserve">مجموع التكاليف غير المتعلقة بالموظفين: </w:t>
            </w:r>
            <w:r w:rsidRPr="00DE5D03">
              <w:rPr>
                <w:rtl/>
                <w:lang w:bidi="ar-EG"/>
              </w:rPr>
              <w:t xml:space="preserve">يتقرر </w:t>
            </w:r>
            <w:proofErr w:type="gramStart"/>
            <w:r w:rsidRPr="00DE5D03">
              <w:rPr>
                <w:rtl/>
                <w:lang w:bidi="ar-EG"/>
              </w:rPr>
              <w:t>لاحقا</w:t>
            </w:r>
            <w:proofErr w:type="gramEnd"/>
          </w:p>
        </w:tc>
      </w:tr>
      <w:tr w:rsidR="00131B5E" w:rsidRPr="004B59B3" w:rsidTr="00C90BC8">
        <w:tc>
          <w:tcPr>
            <w:tcW w:w="9285" w:type="dxa"/>
            <w:gridSpan w:val="2"/>
            <w:tcBorders>
              <w:top w:val="single" w:sz="4" w:space="0" w:color="808080"/>
              <w:left w:val="single" w:sz="4" w:space="0" w:color="808080"/>
              <w:bottom w:val="single" w:sz="4" w:space="0" w:color="808080"/>
              <w:right w:val="single" w:sz="4" w:space="0" w:color="808080"/>
            </w:tcBorders>
          </w:tcPr>
          <w:p w:rsidR="00131B5E" w:rsidRPr="004B59B3" w:rsidRDefault="00131B5E" w:rsidP="00131B5E">
            <w:pPr>
              <w:pStyle w:val="NormalParaAR"/>
              <w:numPr>
                <w:ilvl w:val="0"/>
                <w:numId w:val="31"/>
              </w:numPr>
              <w:spacing w:after="360"/>
              <w:ind w:left="708" w:hanging="644"/>
              <w:rPr>
                <w:b/>
                <w:i/>
              </w:rPr>
            </w:pPr>
            <w:r w:rsidRPr="004B59B3">
              <w:rPr>
                <w:rFonts w:hint="cs"/>
                <w:b/>
                <w:i/>
                <w:rtl/>
              </w:rPr>
              <w:t>وصف المشروع</w:t>
            </w:r>
          </w:p>
        </w:tc>
      </w:tr>
      <w:tr w:rsidR="00131B5E" w:rsidRPr="004B59B3" w:rsidTr="00C90BC8">
        <w:tc>
          <w:tcPr>
            <w:tcW w:w="9285" w:type="dxa"/>
            <w:gridSpan w:val="2"/>
            <w:tcBorders>
              <w:top w:val="single" w:sz="4" w:space="0" w:color="808080"/>
              <w:left w:val="single" w:sz="4" w:space="0" w:color="808080"/>
              <w:bottom w:val="single" w:sz="4" w:space="0" w:color="808080"/>
              <w:right w:val="single" w:sz="4" w:space="0" w:color="808080"/>
            </w:tcBorders>
          </w:tcPr>
          <w:p w:rsidR="00131B5E" w:rsidRPr="004B59B3" w:rsidRDefault="00131B5E" w:rsidP="00C90BC8">
            <w:pPr>
              <w:pStyle w:val="NormalParaAR"/>
              <w:tabs>
                <w:tab w:val="left" w:pos="708"/>
              </w:tabs>
            </w:pPr>
            <w:r w:rsidRPr="004B59B3">
              <w:rPr>
                <w:rFonts w:hint="cs"/>
                <w:rtl/>
              </w:rPr>
              <w:t>1.2.</w:t>
            </w:r>
            <w:r w:rsidRPr="004B59B3">
              <w:rPr>
                <w:rtl/>
              </w:rPr>
              <w:tab/>
            </w:r>
            <w:proofErr w:type="gramStart"/>
            <w:r w:rsidRPr="004B59B3">
              <w:rPr>
                <w:rFonts w:hint="cs"/>
                <w:u w:val="single"/>
                <w:rtl/>
              </w:rPr>
              <w:t>مقدمة</w:t>
            </w:r>
            <w:proofErr w:type="gramEnd"/>
            <w:r w:rsidRPr="004B59B3">
              <w:rPr>
                <w:rFonts w:hint="cs"/>
                <w:u w:val="single"/>
                <w:rtl/>
              </w:rPr>
              <w:t xml:space="preserve"> الموضوع</w:t>
            </w:r>
          </w:p>
        </w:tc>
      </w:tr>
      <w:tr w:rsidR="00131B5E" w:rsidRPr="004B59B3" w:rsidTr="00C90BC8">
        <w:tc>
          <w:tcPr>
            <w:tcW w:w="9285" w:type="dxa"/>
            <w:gridSpan w:val="2"/>
            <w:tcBorders>
              <w:top w:val="single" w:sz="4" w:space="0" w:color="808080"/>
              <w:left w:val="single" w:sz="4" w:space="0" w:color="808080"/>
              <w:bottom w:val="single" w:sz="4" w:space="0" w:color="808080"/>
              <w:right w:val="single" w:sz="4" w:space="0" w:color="808080"/>
            </w:tcBorders>
          </w:tcPr>
          <w:p w:rsidR="00131B5E" w:rsidRPr="00B17309" w:rsidRDefault="00131B5E" w:rsidP="00C90BC8">
            <w:pPr>
              <w:pStyle w:val="NormalParaAR"/>
              <w:rPr>
                <w:i/>
                <w:iCs/>
                <w:rtl/>
              </w:rPr>
            </w:pPr>
            <w:r>
              <w:rPr>
                <w:rFonts w:hint="cs"/>
                <w:rtl/>
              </w:rPr>
              <w:t xml:space="preserve">من المعترف به عالميا أن </w:t>
            </w:r>
            <w:r w:rsidRPr="00EB669B">
              <w:rPr>
                <w:rFonts w:hint="cs"/>
                <w:i/>
                <w:iCs/>
                <w:rtl/>
              </w:rPr>
              <w:t>"</w:t>
            </w:r>
            <w:r>
              <w:rPr>
                <w:rFonts w:hint="cs"/>
                <w:i/>
                <w:iCs/>
                <w:rtl/>
              </w:rPr>
              <w:t>تطور</w:t>
            </w:r>
            <w:r w:rsidRPr="00EB669B">
              <w:rPr>
                <w:rFonts w:hint="cs"/>
                <w:i/>
                <w:iCs/>
                <w:rtl/>
              </w:rPr>
              <w:t xml:space="preserve"> العلوم والتكنولوجيا يغير جذري</w:t>
            </w:r>
            <w:r>
              <w:rPr>
                <w:rFonts w:hint="cs"/>
                <w:i/>
                <w:iCs/>
                <w:rtl/>
              </w:rPr>
              <w:t>ا في</w:t>
            </w:r>
            <w:r w:rsidRPr="00EB669B">
              <w:rPr>
                <w:rFonts w:hint="cs"/>
                <w:i/>
                <w:iCs/>
                <w:rtl/>
              </w:rPr>
              <w:t xml:space="preserve"> نمط حياة البشر و</w:t>
            </w:r>
            <w:r>
              <w:rPr>
                <w:rFonts w:hint="cs"/>
                <w:i/>
                <w:iCs/>
                <w:rtl/>
              </w:rPr>
              <w:t>طرق اتصال</w:t>
            </w:r>
            <w:r w:rsidRPr="00EB669B">
              <w:rPr>
                <w:rFonts w:hint="cs"/>
                <w:i/>
                <w:iCs/>
                <w:rtl/>
              </w:rPr>
              <w:t xml:space="preserve">هم </w:t>
            </w:r>
            <w:r>
              <w:rPr>
                <w:rFonts w:hint="cs"/>
                <w:i/>
                <w:iCs/>
                <w:rtl/>
              </w:rPr>
              <w:t xml:space="preserve">وتواصلهم </w:t>
            </w:r>
            <w:r w:rsidRPr="00EB669B">
              <w:rPr>
                <w:rFonts w:hint="cs"/>
                <w:i/>
                <w:iCs/>
                <w:rtl/>
              </w:rPr>
              <w:t xml:space="preserve">وتفاعلهم بما يؤثر بشدة على التنمية </w:t>
            </w:r>
            <w:proofErr w:type="spellStart"/>
            <w:r w:rsidRPr="00EB669B">
              <w:rPr>
                <w:rFonts w:hint="cs"/>
                <w:i/>
                <w:iCs/>
                <w:rtl/>
              </w:rPr>
              <w:t>الاقتصا</w:t>
            </w:r>
            <w:r>
              <w:rPr>
                <w:rFonts w:hint="cs"/>
                <w:i/>
                <w:iCs/>
                <w:rtl/>
              </w:rPr>
              <w:t>د</w:t>
            </w:r>
            <w:r w:rsidRPr="00EB669B">
              <w:rPr>
                <w:rFonts w:hint="cs"/>
                <w:i/>
                <w:iCs/>
                <w:rtl/>
              </w:rPr>
              <w:t>ية</w:t>
            </w:r>
            <w:r>
              <w:rPr>
                <w:rFonts w:hint="cs"/>
                <w:i/>
                <w:iCs/>
                <w:rtl/>
              </w:rPr>
              <w:t>"</w:t>
            </w:r>
            <w:r>
              <w:rPr>
                <w:rFonts w:hint="cs"/>
                <w:rtl/>
              </w:rPr>
              <w:t>إذ</w:t>
            </w:r>
            <w:proofErr w:type="spellEnd"/>
            <w:r>
              <w:rPr>
                <w:rFonts w:hint="cs"/>
                <w:rtl/>
              </w:rPr>
              <w:t xml:space="preserve"> أن</w:t>
            </w:r>
            <w:r w:rsidRPr="00D467AF">
              <w:rPr>
                <w:rFonts w:hint="cs"/>
                <w:rtl/>
              </w:rPr>
              <w:t xml:space="preserve"> </w:t>
            </w:r>
            <w:r>
              <w:rPr>
                <w:rFonts w:hint="cs"/>
                <w:rtl/>
              </w:rPr>
              <w:t xml:space="preserve">الابتكار هو المحرك الرئيسي للنمو التكنولوجي وهو القادر على رفع مستويات المعيشة". </w:t>
            </w:r>
            <w:proofErr w:type="gramStart"/>
            <w:r>
              <w:rPr>
                <w:rFonts w:hint="cs"/>
                <w:rtl/>
              </w:rPr>
              <w:t>والملكية</w:t>
            </w:r>
            <w:proofErr w:type="gramEnd"/>
            <w:r>
              <w:rPr>
                <w:rFonts w:hint="cs"/>
                <w:rtl/>
              </w:rPr>
              <w:t xml:space="preserve"> الفكرية والحقوق المرتبطة بها</w:t>
            </w:r>
            <w:r w:rsidRPr="00683497">
              <w:rPr>
                <w:rFonts w:hint="cs"/>
                <w:rtl/>
              </w:rPr>
              <w:t xml:space="preserve"> </w:t>
            </w:r>
            <w:r>
              <w:rPr>
                <w:rFonts w:hint="cs"/>
                <w:rtl/>
              </w:rPr>
              <w:t>من العناصر الحاسمة لتحقيق الابتكار والنمو الاقتصادي وفيما يلي وصفهما على النحو الملائم: "</w:t>
            </w:r>
            <w:r w:rsidRPr="00B17309">
              <w:rPr>
                <w:i/>
                <w:iCs/>
                <w:rtl/>
              </w:rPr>
              <w:t xml:space="preserve">تشمل الملكية الفكرية براءات الاختراع، حقوق النشر، الماركات التجارية، والأسرار التجارية التي تخضع كل منها إلى قوانين منفصلة في كل بلد. تطورت الملكية الفكرية </w:t>
            </w:r>
            <w:proofErr w:type="gramStart"/>
            <w:r w:rsidRPr="00B17309">
              <w:rPr>
                <w:i/>
                <w:iCs/>
                <w:rtl/>
              </w:rPr>
              <w:t>عبر</w:t>
            </w:r>
            <w:proofErr w:type="gramEnd"/>
            <w:r w:rsidRPr="00B17309">
              <w:rPr>
                <w:i/>
                <w:iCs/>
                <w:rtl/>
              </w:rPr>
              <w:t xml:space="preserve"> القرون كأداة لاستخلاص الفوائد العامة من دورة الابتكار. ولكونها مرتبطة بإحكام شديد بالابتكار، فإن الملكية الفكرية </w:t>
            </w:r>
            <w:r w:rsidRPr="00683497">
              <w:rPr>
                <w:rFonts w:hint="cs"/>
                <w:rtl/>
              </w:rPr>
              <w:t xml:space="preserve">(والحقوق </w:t>
            </w:r>
            <w:r>
              <w:rPr>
                <w:rFonts w:hint="cs"/>
                <w:rtl/>
              </w:rPr>
              <w:t>المرتبطة بها</w:t>
            </w:r>
            <w:r w:rsidRPr="00683497">
              <w:rPr>
                <w:rFonts w:hint="cs"/>
                <w:rtl/>
              </w:rPr>
              <w:t xml:space="preserve"> في أحيان كثيرة)</w:t>
            </w:r>
            <w:r>
              <w:rPr>
                <w:rFonts w:hint="cs"/>
                <w:i/>
                <w:iCs/>
                <w:rtl/>
              </w:rPr>
              <w:t xml:space="preserve"> </w:t>
            </w:r>
            <w:r w:rsidRPr="00B17309">
              <w:rPr>
                <w:i/>
                <w:iCs/>
                <w:rtl/>
              </w:rPr>
              <w:t xml:space="preserve">تحمل المفتاح </w:t>
            </w:r>
            <w:proofErr w:type="gramStart"/>
            <w:r w:rsidRPr="00B17309">
              <w:rPr>
                <w:i/>
                <w:iCs/>
                <w:rtl/>
              </w:rPr>
              <w:t>لمستقبلنا</w:t>
            </w:r>
            <w:r w:rsidRPr="00434E58">
              <w:rPr>
                <w:rFonts w:hint="cs"/>
                <w:i/>
                <w:iCs/>
                <w:rtl/>
              </w:rPr>
              <w:t>"</w:t>
            </w:r>
            <w:r w:rsidRPr="00434E58">
              <w:rPr>
                <w:rStyle w:val="FootnoteReference"/>
                <w:rtl/>
              </w:rPr>
              <w:footnoteReference w:id="3"/>
            </w:r>
            <w:r w:rsidRPr="00B17309">
              <w:rPr>
                <w:i/>
                <w:iCs/>
                <w:rtl/>
              </w:rPr>
              <w:t>.</w:t>
            </w:r>
            <w:proofErr w:type="gramEnd"/>
          </w:p>
          <w:p w:rsidR="00131B5E" w:rsidRDefault="00131B5E" w:rsidP="00C90BC8">
            <w:pPr>
              <w:pStyle w:val="NormalParaAR"/>
              <w:rPr>
                <w:rtl/>
              </w:rPr>
            </w:pPr>
            <w:r>
              <w:rPr>
                <w:rFonts w:hint="cs"/>
                <w:rtl/>
              </w:rPr>
              <w:t xml:space="preserve">ومع ذلك لاتزال الملكية الفكرية </w:t>
            </w:r>
            <w:r w:rsidRPr="002A2846">
              <w:rPr>
                <w:rFonts w:hint="cs"/>
                <w:rtl/>
              </w:rPr>
              <w:t>والحقوق المرتبطة بها أداة</w:t>
            </w:r>
            <w:r>
              <w:rPr>
                <w:rFonts w:hint="cs"/>
                <w:rtl/>
              </w:rPr>
              <w:t xml:space="preserve"> غامضة ناهيك عن إمكانية ضمان تطبيق الملكية الفكرية في سلسلة قيمة الابتكار للتأكد من وصول المنتجات والعمليات والخدمات التي تستخدم الملكية الفكرية إلى المستخدم النهائي. </w:t>
            </w:r>
            <w:proofErr w:type="gramStart"/>
            <w:r>
              <w:rPr>
                <w:rFonts w:hint="cs"/>
                <w:rtl/>
              </w:rPr>
              <w:t>ويسري</w:t>
            </w:r>
            <w:proofErr w:type="gramEnd"/>
            <w:r>
              <w:rPr>
                <w:rFonts w:hint="cs"/>
                <w:rtl/>
              </w:rPr>
              <w:t xml:space="preserve"> ذلك على جميع السياقات المتقدمة والناشئة والنامية وتحديدا في البلدان النامية.</w:t>
            </w:r>
          </w:p>
          <w:p w:rsidR="00131B5E" w:rsidRDefault="00131B5E" w:rsidP="00C90BC8">
            <w:pPr>
              <w:pStyle w:val="NormalParaAR"/>
              <w:rPr>
                <w:rtl/>
              </w:rPr>
            </w:pPr>
            <w:proofErr w:type="gramStart"/>
            <w:r>
              <w:rPr>
                <w:rFonts w:hint="cs"/>
                <w:rtl/>
              </w:rPr>
              <w:t>وبعض</w:t>
            </w:r>
            <w:proofErr w:type="gramEnd"/>
            <w:r>
              <w:rPr>
                <w:rFonts w:hint="cs"/>
                <w:rtl/>
              </w:rPr>
              <w:t xml:space="preserve"> الأطراف في سلسلة قيمة الابتكار عليهم أن يطرحوا المنتجَ في السوق ومنهم:</w:t>
            </w:r>
          </w:p>
          <w:p w:rsidR="00131B5E" w:rsidRPr="004F656E" w:rsidRDefault="00131B5E" w:rsidP="00131B5E">
            <w:pPr>
              <w:pStyle w:val="NormalParaAR"/>
              <w:numPr>
                <w:ilvl w:val="0"/>
                <w:numId w:val="35"/>
              </w:numPr>
              <w:spacing w:after="60"/>
              <w:ind w:left="1134" w:hanging="567"/>
              <w:rPr>
                <w:b/>
                <w:bCs/>
                <w:i/>
              </w:rPr>
            </w:pPr>
            <w:proofErr w:type="gramStart"/>
            <w:r w:rsidRPr="00A26488">
              <w:rPr>
                <w:rFonts w:hint="cs"/>
                <w:b/>
                <w:bCs/>
                <w:i/>
                <w:rtl/>
              </w:rPr>
              <w:t>ممولو</w:t>
            </w:r>
            <w:proofErr w:type="gramEnd"/>
            <w:r>
              <w:rPr>
                <w:rFonts w:hint="cs"/>
                <w:b/>
                <w:bCs/>
                <w:i/>
                <w:rtl/>
              </w:rPr>
              <w:t xml:space="preserve"> </w:t>
            </w:r>
            <w:r>
              <w:rPr>
                <w:rFonts w:hint="cs"/>
                <w:i/>
                <w:rtl/>
              </w:rPr>
              <w:t>الأبحاث (بما في ذلك الموظفون في وكالات التمويل الحكومي)؛</w:t>
            </w:r>
          </w:p>
          <w:p w:rsidR="00131B5E" w:rsidRPr="00434E58" w:rsidRDefault="00131B5E" w:rsidP="00131B5E">
            <w:pPr>
              <w:pStyle w:val="NormalParaAR"/>
              <w:numPr>
                <w:ilvl w:val="0"/>
                <w:numId w:val="35"/>
              </w:numPr>
              <w:spacing w:after="60"/>
              <w:ind w:left="1134" w:hanging="567"/>
              <w:rPr>
                <w:b/>
                <w:bCs/>
                <w:i/>
              </w:rPr>
            </w:pPr>
            <w:proofErr w:type="gramStart"/>
            <w:r w:rsidRPr="000D0711">
              <w:rPr>
                <w:rFonts w:hint="cs"/>
                <w:i/>
                <w:rtl/>
              </w:rPr>
              <w:t>و</w:t>
            </w:r>
            <w:r w:rsidRPr="000D0711">
              <w:rPr>
                <w:rFonts w:hint="cs"/>
                <w:b/>
                <w:bCs/>
                <w:i/>
                <w:rtl/>
              </w:rPr>
              <w:t>مطورو</w:t>
            </w:r>
            <w:proofErr w:type="gramEnd"/>
            <w:r>
              <w:rPr>
                <w:rFonts w:hint="cs"/>
                <w:b/>
                <w:bCs/>
                <w:i/>
                <w:rtl/>
              </w:rPr>
              <w:t xml:space="preserve"> </w:t>
            </w:r>
            <w:r w:rsidRPr="007472D4">
              <w:rPr>
                <w:rFonts w:hint="cs"/>
                <w:i/>
                <w:rtl/>
              </w:rPr>
              <w:t>الملكية الفكرية</w:t>
            </w:r>
            <w:r>
              <w:rPr>
                <w:rFonts w:hint="cs"/>
                <w:i/>
                <w:rtl/>
              </w:rPr>
              <w:t xml:space="preserve"> (بما في ذلك الباحثون)؛</w:t>
            </w:r>
          </w:p>
          <w:p w:rsidR="00131B5E" w:rsidRPr="009E4F6D" w:rsidRDefault="00131B5E" w:rsidP="00131B5E">
            <w:pPr>
              <w:pStyle w:val="NormalParaAR"/>
              <w:numPr>
                <w:ilvl w:val="0"/>
                <w:numId w:val="35"/>
              </w:numPr>
              <w:spacing w:after="60"/>
              <w:ind w:left="1134" w:hanging="567"/>
              <w:rPr>
                <w:i/>
              </w:rPr>
            </w:pPr>
            <w:r>
              <w:rPr>
                <w:rFonts w:hint="cs"/>
                <w:i/>
                <w:rtl/>
              </w:rPr>
              <w:t>و</w:t>
            </w:r>
            <w:r w:rsidRPr="009E4F6D">
              <w:rPr>
                <w:rFonts w:hint="cs"/>
                <w:b/>
                <w:bCs/>
                <w:i/>
                <w:rtl/>
              </w:rPr>
              <w:t>مديرو</w:t>
            </w:r>
            <w:r>
              <w:rPr>
                <w:rFonts w:hint="cs"/>
                <w:i/>
                <w:rtl/>
              </w:rPr>
              <w:t xml:space="preserve"> الملكية الفكرية (بما في ذلك الأفراد داخل مكاتب </w:t>
            </w:r>
            <w:proofErr w:type="gramStart"/>
            <w:r>
              <w:rPr>
                <w:rFonts w:hint="cs"/>
                <w:i/>
                <w:rtl/>
              </w:rPr>
              <w:t>نقل</w:t>
            </w:r>
            <w:proofErr w:type="gramEnd"/>
            <w:r>
              <w:rPr>
                <w:rFonts w:hint="cs"/>
                <w:i/>
                <w:rtl/>
              </w:rPr>
              <w:t xml:space="preserve"> التكنولوجيا)؛</w:t>
            </w:r>
          </w:p>
          <w:p w:rsidR="00131B5E" w:rsidRPr="000D0711" w:rsidRDefault="00131B5E" w:rsidP="00131B5E">
            <w:pPr>
              <w:pStyle w:val="NormalParaAR"/>
              <w:numPr>
                <w:ilvl w:val="0"/>
                <w:numId w:val="35"/>
              </w:numPr>
              <w:ind w:left="1134" w:hanging="567"/>
              <w:rPr>
                <w:i/>
                <w:rtl/>
              </w:rPr>
            </w:pPr>
            <w:proofErr w:type="gramStart"/>
            <w:r>
              <w:rPr>
                <w:rFonts w:hint="cs"/>
                <w:i/>
                <w:rtl/>
              </w:rPr>
              <w:t>و</w:t>
            </w:r>
            <w:r w:rsidRPr="009E4F6D">
              <w:rPr>
                <w:rFonts w:hint="cs"/>
                <w:b/>
                <w:bCs/>
                <w:i/>
                <w:rtl/>
              </w:rPr>
              <w:t>مستخدمو</w:t>
            </w:r>
            <w:proofErr w:type="gramEnd"/>
            <w:r w:rsidRPr="009E4F6D">
              <w:rPr>
                <w:rFonts w:hint="cs"/>
                <w:i/>
                <w:rtl/>
              </w:rPr>
              <w:t xml:space="preserve"> الملكية الفكرية </w:t>
            </w:r>
            <w:r>
              <w:rPr>
                <w:rFonts w:hint="cs"/>
                <w:i/>
                <w:rtl/>
              </w:rPr>
              <w:t xml:space="preserve">(بما في ذلك </w:t>
            </w:r>
            <w:r w:rsidRPr="00DA5D2F">
              <w:rPr>
                <w:i/>
                <w:rtl/>
              </w:rPr>
              <w:t>المؤسسات الصغيرة والمتوسطة والمتناهية الصغر</w:t>
            </w:r>
            <w:r>
              <w:rPr>
                <w:rFonts w:hint="cs"/>
                <w:i/>
                <w:rtl/>
              </w:rPr>
              <w:t>).</w:t>
            </w:r>
          </w:p>
          <w:p w:rsidR="00131B5E" w:rsidRDefault="00131B5E" w:rsidP="00C90BC8">
            <w:pPr>
              <w:pStyle w:val="NormalParaAR"/>
              <w:spacing w:after="60"/>
              <w:rPr>
                <w:rtl/>
              </w:rPr>
            </w:pPr>
            <w:r>
              <w:rPr>
                <w:rFonts w:hint="cs"/>
                <w:rtl/>
              </w:rPr>
              <w:t>ولا بد من توفير معلومات واضحة للأطراف المذكورين عن المسائل التالية:</w:t>
            </w:r>
          </w:p>
          <w:p w:rsidR="00131B5E" w:rsidRDefault="00131B5E" w:rsidP="00131B5E">
            <w:pPr>
              <w:pStyle w:val="NormalParaAR"/>
              <w:numPr>
                <w:ilvl w:val="0"/>
                <w:numId w:val="36"/>
              </w:numPr>
              <w:spacing w:after="120"/>
              <w:ind w:left="714" w:hanging="357"/>
            </w:pPr>
            <w:r>
              <w:rPr>
                <w:rFonts w:hint="cs"/>
                <w:rtl/>
              </w:rPr>
              <w:t>الملكية الفكرية والاستراتيجيات المرتبطة بها لحماية الملكية الفكرية المتعلقة بمختلف أنواع التكنولوجيا؛</w:t>
            </w:r>
          </w:p>
          <w:p w:rsidR="00131B5E" w:rsidRDefault="00131B5E" w:rsidP="00131B5E">
            <w:pPr>
              <w:pStyle w:val="NormalParaAR"/>
              <w:numPr>
                <w:ilvl w:val="0"/>
                <w:numId w:val="36"/>
              </w:numPr>
              <w:spacing w:after="120"/>
              <w:ind w:left="714" w:hanging="357"/>
            </w:pPr>
            <w:r>
              <w:rPr>
                <w:rFonts w:hint="cs"/>
                <w:rtl/>
              </w:rPr>
              <w:t>إدارة الملكية الفكرية على نحو فعال بما في ذلك رصد حالات التعدي مع التأكيد تحديدا على تمكين البلدان النامية من ضمان عدم تعدي الغير على الحقوق الاقصائية الممنوحة.</w:t>
            </w:r>
          </w:p>
          <w:p w:rsidR="00131B5E" w:rsidRDefault="00131B5E" w:rsidP="00131B5E">
            <w:pPr>
              <w:pStyle w:val="NormalParaAR"/>
              <w:numPr>
                <w:ilvl w:val="0"/>
                <w:numId w:val="36"/>
              </w:numPr>
              <w:spacing w:after="120"/>
              <w:ind w:left="714" w:hanging="357"/>
            </w:pPr>
            <w:proofErr w:type="spellStart"/>
            <w:r>
              <w:rPr>
                <w:rFonts w:hint="cs"/>
                <w:rtl/>
              </w:rPr>
              <w:t>تسيوق</w:t>
            </w:r>
            <w:proofErr w:type="spellEnd"/>
            <w:r>
              <w:rPr>
                <w:rFonts w:hint="cs"/>
                <w:rtl/>
              </w:rPr>
              <w:t xml:space="preserve"> الملكية الفكرية وسبل التعاون مع الشركاء في قطاع الصناعة؛</w:t>
            </w:r>
          </w:p>
          <w:p w:rsidR="00131B5E" w:rsidRDefault="00131B5E" w:rsidP="00131B5E">
            <w:pPr>
              <w:pStyle w:val="NormalParaAR"/>
              <w:numPr>
                <w:ilvl w:val="0"/>
                <w:numId w:val="36"/>
              </w:numPr>
              <w:spacing w:after="120"/>
              <w:ind w:left="714" w:hanging="357"/>
            </w:pPr>
            <w:r>
              <w:rPr>
                <w:rFonts w:hint="cs"/>
                <w:rtl/>
              </w:rPr>
              <w:t xml:space="preserve">إجراء معاملات لأغراض التسويق بما يتضمن </w:t>
            </w:r>
            <w:proofErr w:type="spellStart"/>
            <w:r>
              <w:rPr>
                <w:rFonts w:hint="cs"/>
                <w:rtl/>
              </w:rPr>
              <w:t>استرايجيات</w:t>
            </w:r>
            <w:proofErr w:type="spellEnd"/>
            <w:r>
              <w:rPr>
                <w:rFonts w:hint="cs"/>
                <w:rtl/>
              </w:rPr>
              <w:t xml:space="preserve"> التفاوض وأوجه القصور الواجب تجنبها، وسبل إقامة </w:t>
            </w:r>
            <w:r>
              <w:rPr>
                <w:rFonts w:hint="cs"/>
                <w:rtl/>
              </w:rPr>
              <w:lastRenderedPageBreak/>
              <w:t>منشأة ناشئة لتتوسع ويصبح لها فروع فيما بعد؛</w:t>
            </w:r>
          </w:p>
          <w:p w:rsidR="00131B5E" w:rsidRDefault="00131B5E" w:rsidP="00131B5E">
            <w:pPr>
              <w:pStyle w:val="NormalParaAR"/>
              <w:keepNext/>
              <w:keepLines/>
              <w:numPr>
                <w:ilvl w:val="0"/>
                <w:numId w:val="36"/>
              </w:numPr>
              <w:spacing w:after="120"/>
              <w:ind w:left="714" w:hanging="357"/>
            </w:pPr>
            <w:r>
              <w:rPr>
                <w:rFonts w:hint="cs"/>
                <w:rtl/>
              </w:rPr>
              <w:t xml:space="preserve">الإلمام بالتسويق في السوق </w:t>
            </w:r>
            <w:proofErr w:type="gramStart"/>
            <w:r>
              <w:rPr>
                <w:rFonts w:hint="cs"/>
                <w:rtl/>
              </w:rPr>
              <w:t>العالمية</w:t>
            </w:r>
            <w:proofErr w:type="gramEnd"/>
            <w:r>
              <w:rPr>
                <w:rFonts w:hint="cs"/>
                <w:rtl/>
              </w:rPr>
              <w:t>؛</w:t>
            </w:r>
          </w:p>
          <w:p w:rsidR="00131B5E" w:rsidRDefault="00131B5E" w:rsidP="00131B5E">
            <w:pPr>
              <w:pStyle w:val="NormalParaAR"/>
              <w:keepNext/>
              <w:keepLines/>
              <w:numPr>
                <w:ilvl w:val="0"/>
                <w:numId w:val="36"/>
              </w:numPr>
              <w:spacing w:after="120"/>
              <w:ind w:left="714" w:hanging="357"/>
            </w:pPr>
            <w:proofErr w:type="gramStart"/>
            <w:r>
              <w:rPr>
                <w:rFonts w:hint="cs"/>
                <w:rtl/>
              </w:rPr>
              <w:t>استخدام</w:t>
            </w:r>
            <w:proofErr w:type="gramEnd"/>
            <w:r>
              <w:rPr>
                <w:rFonts w:hint="cs"/>
                <w:rtl/>
              </w:rPr>
              <w:t xml:space="preserve"> أدوات الملكية الفكرية ومنها أوجه المرونة للنفاذ إلى التكنولوجيا التي تستجيب للاحتياجات التكنولوجية في بلدانهم؛</w:t>
            </w:r>
          </w:p>
          <w:p w:rsidR="00131B5E" w:rsidRPr="005F1E8B" w:rsidRDefault="00131B5E" w:rsidP="00C90BC8">
            <w:pPr>
              <w:pStyle w:val="NormalParaAR"/>
              <w:rPr>
                <w:rtl/>
              </w:rPr>
            </w:pPr>
            <w:r>
              <w:rPr>
                <w:rFonts w:hint="cs"/>
                <w:rtl/>
              </w:rPr>
              <w:t xml:space="preserve">لذا سيركز المشروع على تكوين الكفاءات في مجال إدارة الملكية الفكرية ونقل التكنولوجيا </w:t>
            </w:r>
            <w:proofErr w:type="spellStart"/>
            <w:r>
              <w:rPr>
                <w:rFonts w:hint="cs"/>
                <w:rtl/>
              </w:rPr>
              <w:t>بفهومهما</w:t>
            </w:r>
            <w:proofErr w:type="spellEnd"/>
            <w:r>
              <w:rPr>
                <w:rFonts w:hint="cs"/>
                <w:rtl/>
              </w:rPr>
              <w:t xml:space="preserve"> الكلي </w:t>
            </w:r>
            <w:r w:rsidRPr="005F1E8B">
              <w:rPr>
                <w:rtl/>
              </w:rPr>
              <w:t>وسيتألف من المراحل التالية</w:t>
            </w:r>
            <w:r w:rsidRPr="005F1E8B">
              <w:t>:</w:t>
            </w:r>
          </w:p>
          <w:p w:rsidR="00131B5E" w:rsidRPr="005F1E8B" w:rsidRDefault="00131B5E" w:rsidP="00131B5E">
            <w:pPr>
              <w:pStyle w:val="NormalParaAR"/>
              <w:numPr>
                <w:ilvl w:val="0"/>
                <w:numId w:val="32"/>
              </w:numPr>
              <w:ind w:left="1134" w:hanging="567"/>
              <w:rPr>
                <w:rtl/>
              </w:rPr>
            </w:pPr>
            <w:r w:rsidRPr="005F1E8B">
              <w:rPr>
                <w:rtl/>
              </w:rPr>
              <w:t xml:space="preserve">تحديد أدوات الملكية الفكرية القائمة أو المحتملة المتعلقة </w:t>
            </w:r>
            <w:r>
              <w:rPr>
                <w:rFonts w:hint="cs"/>
                <w:rtl/>
              </w:rPr>
              <w:t>بتطوير الكفاءات في إدارة الملكية الفكرية ونقل التكنولوجيا وتشمل الحالات الإفرادية ذات الصلة في طائفة من التكنولوجيات</w:t>
            </w:r>
            <w:r w:rsidRPr="005F1E8B">
              <w:rPr>
                <w:rtl/>
              </w:rPr>
              <w:t>؛</w:t>
            </w:r>
          </w:p>
          <w:p w:rsidR="00131B5E" w:rsidRPr="005F1E8B" w:rsidRDefault="00131B5E" w:rsidP="00131B5E">
            <w:pPr>
              <w:pStyle w:val="NormalParaAR"/>
              <w:numPr>
                <w:ilvl w:val="0"/>
                <w:numId w:val="32"/>
              </w:numPr>
              <w:ind w:left="1134" w:hanging="567"/>
              <w:rPr>
                <w:rtl/>
              </w:rPr>
            </w:pPr>
            <w:proofErr w:type="gramStart"/>
            <w:r w:rsidRPr="005F1E8B">
              <w:rPr>
                <w:rtl/>
              </w:rPr>
              <w:t>وحشد</w:t>
            </w:r>
            <w:proofErr w:type="gramEnd"/>
            <w:r w:rsidRPr="005F1E8B">
              <w:rPr>
                <w:rtl/>
              </w:rPr>
              <w:t xml:space="preserve"> وتكوين كفاءات أصحاب المصلحة الرئيسيين في </w:t>
            </w:r>
            <w:r>
              <w:rPr>
                <w:rFonts w:hint="cs"/>
                <w:rtl/>
              </w:rPr>
              <w:t>فئات ممولي الملكية الفكرية ومطوريها ومديريها</w:t>
            </w:r>
            <w:r>
              <w:rPr>
                <w:rFonts w:hint="eastAsia"/>
              </w:rPr>
              <w:t> </w:t>
            </w:r>
            <w:r>
              <w:rPr>
                <w:rFonts w:hint="cs"/>
                <w:rtl/>
              </w:rPr>
              <w:t>ومستخدميها</w:t>
            </w:r>
            <w:r w:rsidRPr="005F1E8B">
              <w:rPr>
                <w:rtl/>
              </w:rPr>
              <w:t>؛</w:t>
            </w:r>
          </w:p>
          <w:p w:rsidR="00131B5E" w:rsidRPr="005F1E8B" w:rsidRDefault="00131B5E" w:rsidP="00131B5E">
            <w:pPr>
              <w:pStyle w:val="NormalParaAR"/>
              <w:numPr>
                <w:ilvl w:val="0"/>
                <w:numId w:val="32"/>
              </w:numPr>
              <w:ind w:left="1134" w:hanging="567"/>
              <w:rPr>
                <w:rtl/>
              </w:rPr>
            </w:pPr>
            <w:r>
              <w:rPr>
                <w:rFonts w:hint="cs"/>
                <w:rtl/>
              </w:rPr>
              <w:t>وتحليل الدراسات الإفرادية محلية لإعداد إرشادات استراتيجية ووثائق محلية تنظر في سبل الترويج للملكية الفكرية وحقوقها لتحقيق التنمية الاجتماعية والاقتصادية.</w:t>
            </w:r>
          </w:p>
          <w:p w:rsidR="00131B5E" w:rsidRPr="004B59B3" w:rsidRDefault="00131B5E" w:rsidP="00C90BC8">
            <w:pPr>
              <w:pStyle w:val="NormalParaAR"/>
              <w:rPr>
                <w:rtl/>
              </w:rPr>
            </w:pPr>
            <w:proofErr w:type="gramStart"/>
            <w:r w:rsidRPr="005F1E8B">
              <w:rPr>
                <w:rtl/>
              </w:rPr>
              <w:t>ويكتسي</w:t>
            </w:r>
            <w:proofErr w:type="gramEnd"/>
            <w:r w:rsidRPr="005F1E8B">
              <w:rPr>
                <w:rtl/>
              </w:rPr>
              <w:t xml:space="preserve"> هذا المشروع أهمية خاصة في سياق جدول أعمال التنمية حيث يسعى إلى إثبات سبل استفادة البلدان النامية </w:t>
            </w:r>
            <w:r>
              <w:rPr>
                <w:rFonts w:hint="cs"/>
                <w:rtl/>
              </w:rPr>
              <w:t xml:space="preserve">من تطوير الكفاءات في إدارة الملكية الفكرية ونقل التكنولوجيا. وإذ يركز المشروع على خبرات بعض البلدان </w:t>
            </w:r>
            <w:r w:rsidRPr="00761A96">
              <w:rPr>
                <w:rFonts w:hint="cs"/>
                <w:rtl/>
              </w:rPr>
              <w:t>الرائدة</w:t>
            </w:r>
            <w:r>
              <w:rPr>
                <w:rFonts w:hint="cs"/>
                <w:rtl/>
              </w:rPr>
              <w:t xml:space="preserve"> المختارة ومنها جنوب أفريقيا، </w:t>
            </w:r>
            <w:r w:rsidRPr="00761A96">
              <w:rPr>
                <w:rFonts w:hint="cs"/>
                <w:rtl/>
              </w:rPr>
              <w:t>و</w:t>
            </w:r>
            <w:r w:rsidRPr="00761A96">
              <w:rPr>
                <w:rtl/>
              </w:rPr>
              <w:t>يسلط</w:t>
            </w:r>
            <w:r w:rsidRPr="00761A96">
              <w:rPr>
                <w:rFonts w:hint="cs"/>
                <w:rtl/>
              </w:rPr>
              <w:t xml:space="preserve"> </w:t>
            </w:r>
            <w:r w:rsidRPr="00761A96">
              <w:rPr>
                <w:rtl/>
              </w:rPr>
              <w:t xml:space="preserve">الضوء على سبل </w:t>
            </w:r>
            <w:r w:rsidRPr="00761A96">
              <w:rPr>
                <w:rFonts w:hint="cs"/>
                <w:rtl/>
              </w:rPr>
              <w:t>إنشاء</w:t>
            </w:r>
            <w:r w:rsidRPr="00761A96">
              <w:rPr>
                <w:rtl/>
              </w:rPr>
              <w:t xml:space="preserve"> </w:t>
            </w:r>
            <w:r w:rsidRPr="00761A96">
              <w:rPr>
                <w:rFonts w:hint="cs"/>
                <w:rtl/>
              </w:rPr>
              <w:t xml:space="preserve">فرص من أجل </w:t>
            </w:r>
            <w:r>
              <w:rPr>
                <w:rFonts w:hint="cs"/>
                <w:rtl/>
              </w:rPr>
              <w:t>ا</w:t>
            </w:r>
            <w:r w:rsidRPr="00761A96">
              <w:rPr>
                <w:rFonts w:hint="cs"/>
                <w:rtl/>
              </w:rPr>
              <w:t xml:space="preserve">لتنمية الاجتماعية والاقتصادية بفضل </w:t>
            </w:r>
            <w:r w:rsidRPr="00761A96">
              <w:rPr>
                <w:rtl/>
              </w:rPr>
              <w:t>الاستخدام الاستراتيجي لأدوات الملكية الفكرية</w:t>
            </w:r>
            <w:r w:rsidRPr="00761A96">
              <w:rPr>
                <w:rFonts w:hint="cs"/>
                <w:rtl/>
              </w:rPr>
              <w:t>.</w:t>
            </w:r>
          </w:p>
        </w:tc>
      </w:tr>
      <w:tr w:rsidR="00131B5E" w:rsidRPr="004B59B3" w:rsidTr="00C90BC8">
        <w:tc>
          <w:tcPr>
            <w:tcW w:w="9285" w:type="dxa"/>
            <w:gridSpan w:val="2"/>
            <w:tcBorders>
              <w:top w:val="single" w:sz="4" w:space="0" w:color="808080"/>
              <w:left w:val="single" w:sz="4" w:space="0" w:color="808080"/>
              <w:bottom w:val="single" w:sz="4" w:space="0" w:color="808080"/>
              <w:right w:val="single" w:sz="4" w:space="0" w:color="808080"/>
            </w:tcBorders>
          </w:tcPr>
          <w:p w:rsidR="00131B5E" w:rsidRPr="004B59B3" w:rsidRDefault="00131B5E" w:rsidP="00C90BC8">
            <w:pPr>
              <w:pStyle w:val="NormalParaAR"/>
              <w:tabs>
                <w:tab w:val="left" w:pos="708"/>
              </w:tabs>
              <w:rPr>
                <w:u w:val="single"/>
              </w:rPr>
            </w:pPr>
            <w:r w:rsidRPr="004B59B3">
              <w:rPr>
                <w:rFonts w:hint="cs"/>
                <w:rtl/>
              </w:rPr>
              <w:lastRenderedPageBreak/>
              <w:t>2.2.</w:t>
            </w:r>
            <w:r w:rsidRPr="004B59B3">
              <w:rPr>
                <w:rtl/>
              </w:rPr>
              <w:tab/>
            </w:r>
            <w:r w:rsidRPr="004B59B3">
              <w:rPr>
                <w:rFonts w:hint="cs"/>
                <w:u w:val="single"/>
                <w:rtl/>
              </w:rPr>
              <w:t>الأهداف</w:t>
            </w:r>
          </w:p>
        </w:tc>
      </w:tr>
      <w:tr w:rsidR="00131B5E" w:rsidRPr="004B59B3" w:rsidTr="00C90BC8">
        <w:tc>
          <w:tcPr>
            <w:tcW w:w="9285" w:type="dxa"/>
            <w:gridSpan w:val="2"/>
            <w:tcBorders>
              <w:top w:val="single" w:sz="4" w:space="0" w:color="808080"/>
              <w:left w:val="single" w:sz="4" w:space="0" w:color="808080"/>
              <w:bottom w:val="single" w:sz="4" w:space="0" w:color="808080"/>
              <w:right w:val="single" w:sz="4" w:space="0" w:color="808080"/>
            </w:tcBorders>
          </w:tcPr>
          <w:p w:rsidR="00131B5E" w:rsidRPr="00266C7E" w:rsidRDefault="00131B5E" w:rsidP="00C90BC8">
            <w:pPr>
              <w:pStyle w:val="NormalParaAR"/>
              <w:rPr>
                <w:rtl/>
              </w:rPr>
            </w:pPr>
            <w:proofErr w:type="gramStart"/>
            <w:r>
              <w:rPr>
                <w:rtl/>
              </w:rPr>
              <w:t>تنفيذ</w:t>
            </w:r>
            <w:r>
              <w:rPr>
                <w:rFonts w:hint="cs"/>
                <w:rtl/>
              </w:rPr>
              <w:t>ا</w:t>
            </w:r>
            <w:proofErr w:type="gramEnd"/>
            <w:r w:rsidRPr="00266C7E">
              <w:rPr>
                <w:rtl/>
              </w:rPr>
              <w:t xml:space="preserve"> للتوصيات 1 و10 و12 </w:t>
            </w:r>
            <w:r>
              <w:rPr>
                <w:rFonts w:hint="cs"/>
                <w:rtl/>
              </w:rPr>
              <w:t xml:space="preserve">و23 و25 و31 </w:t>
            </w:r>
            <w:r w:rsidRPr="00266C7E">
              <w:rPr>
                <w:rtl/>
              </w:rPr>
              <w:t xml:space="preserve">و40 من جدول أعمال التنمية، </w:t>
            </w:r>
            <w:r>
              <w:rPr>
                <w:rtl/>
              </w:rPr>
              <w:t>يهدف المشروع إلى تحقيق هدف عام</w:t>
            </w:r>
            <w:r>
              <w:rPr>
                <w:rFonts w:hint="cs"/>
                <w:rtl/>
              </w:rPr>
              <w:t xml:space="preserve"> </w:t>
            </w:r>
            <w:r>
              <w:rPr>
                <w:rtl/>
              </w:rPr>
              <w:t>وأهداف أكثر تحديدا</w:t>
            </w:r>
            <w:r w:rsidRPr="00266C7E">
              <w:rPr>
                <w:rtl/>
              </w:rPr>
              <w:t xml:space="preserve"> على النحو التالي</w:t>
            </w:r>
            <w:r w:rsidRPr="00266C7E">
              <w:t>:</w:t>
            </w:r>
          </w:p>
          <w:p w:rsidR="00131B5E" w:rsidRPr="00266C7E" w:rsidRDefault="00131B5E" w:rsidP="00C90BC8">
            <w:pPr>
              <w:pStyle w:val="NormalParaAR"/>
              <w:rPr>
                <w:rtl/>
              </w:rPr>
            </w:pPr>
            <w:proofErr w:type="gramStart"/>
            <w:r w:rsidRPr="00266C7E">
              <w:rPr>
                <w:u w:val="single"/>
                <w:rtl/>
              </w:rPr>
              <w:t>الهدف</w:t>
            </w:r>
            <w:proofErr w:type="gramEnd"/>
            <w:r w:rsidRPr="00266C7E">
              <w:rPr>
                <w:u w:val="single"/>
                <w:rtl/>
              </w:rPr>
              <w:t xml:space="preserve"> العام</w:t>
            </w:r>
            <w:r w:rsidRPr="00266C7E">
              <w:t>:</w:t>
            </w:r>
          </w:p>
          <w:p w:rsidR="00131B5E" w:rsidRPr="00761A96" w:rsidRDefault="00131B5E" w:rsidP="00C90BC8">
            <w:pPr>
              <w:pStyle w:val="NormalParaAR"/>
              <w:rPr>
                <w:rtl/>
              </w:rPr>
            </w:pPr>
            <w:proofErr w:type="gramStart"/>
            <w:r>
              <w:rPr>
                <w:rFonts w:hint="cs"/>
                <w:rtl/>
              </w:rPr>
              <w:t>الترويج</w:t>
            </w:r>
            <w:proofErr w:type="gramEnd"/>
            <w:r>
              <w:rPr>
                <w:rFonts w:hint="cs"/>
                <w:rtl/>
              </w:rPr>
              <w:t xml:space="preserve"> لاستخدام الملكية الفكرية والحقوق المرتبطة بها على نحو فعال كأداة للتنمية الاجتماعية والاقتصادية في البلدان النامية لاسيما استخدام الملكية الفكرية الناشئة عن الاستثمارات العامة في البحث و/أو التطوير.</w:t>
            </w:r>
          </w:p>
          <w:p w:rsidR="00131B5E" w:rsidRPr="00266C7E" w:rsidRDefault="00131B5E" w:rsidP="00C90BC8">
            <w:pPr>
              <w:pStyle w:val="NormalParaAR"/>
              <w:rPr>
                <w:rtl/>
              </w:rPr>
            </w:pPr>
            <w:proofErr w:type="gramStart"/>
            <w:r>
              <w:rPr>
                <w:rFonts w:hint="cs"/>
                <w:u w:val="single"/>
                <w:rtl/>
              </w:rPr>
              <w:t>ال</w:t>
            </w:r>
            <w:r w:rsidRPr="00266C7E">
              <w:rPr>
                <w:u w:val="single"/>
                <w:rtl/>
              </w:rPr>
              <w:t>أهداف</w:t>
            </w:r>
            <w:proofErr w:type="gramEnd"/>
            <w:r w:rsidRPr="00266C7E">
              <w:rPr>
                <w:u w:val="single"/>
                <w:rtl/>
              </w:rPr>
              <w:t xml:space="preserve"> </w:t>
            </w:r>
            <w:r>
              <w:rPr>
                <w:rFonts w:hint="cs"/>
                <w:u w:val="single"/>
                <w:rtl/>
              </w:rPr>
              <w:t>ال</w:t>
            </w:r>
            <w:r w:rsidRPr="00266C7E">
              <w:rPr>
                <w:u w:val="single"/>
                <w:rtl/>
              </w:rPr>
              <w:t>محددة</w:t>
            </w:r>
            <w:r w:rsidRPr="00266C7E">
              <w:t>:</w:t>
            </w:r>
          </w:p>
          <w:p w:rsidR="00131B5E" w:rsidRDefault="00131B5E" w:rsidP="00131B5E">
            <w:pPr>
              <w:pStyle w:val="NormalParaAR"/>
              <w:numPr>
                <w:ilvl w:val="0"/>
                <w:numId w:val="33"/>
              </w:numPr>
              <w:ind w:left="1134" w:hanging="567"/>
            </w:pPr>
            <w:proofErr w:type="gramStart"/>
            <w:r w:rsidRPr="00266C7E">
              <w:rPr>
                <w:rtl/>
              </w:rPr>
              <w:t>تكوين</w:t>
            </w:r>
            <w:proofErr w:type="gramEnd"/>
            <w:r w:rsidRPr="00266C7E">
              <w:rPr>
                <w:rtl/>
              </w:rPr>
              <w:t xml:space="preserve"> الكفاءات </w:t>
            </w:r>
            <w:r>
              <w:rPr>
                <w:rFonts w:hint="cs"/>
                <w:rtl/>
              </w:rPr>
              <w:t xml:space="preserve">في إدارة الملكية الفكرية ونقل التكنولوجيا </w:t>
            </w:r>
            <w:r w:rsidRPr="00266C7E">
              <w:rPr>
                <w:rtl/>
              </w:rPr>
              <w:t>لدى أصحاب المصلحة الرئيسيين</w:t>
            </w:r>
            <w:r>
              <w:rPr>
                <w:rFonts w:hint="cs"/>
                <w:rtl/>
              </w:rPr>
              <w:t xml:space="preserve"> في فئات ممولي الملكية الفكرية ومطوريها ومديريها ومستخدميها؛</w:t>
            </w:r>
          </w:p>
          <w:p w:rsidR="00131B5E" w:rsidRPr="004B59B3" w:rsidRDefault="00131B5E" w:rsidP="00131B5E">
            <w:pPr>
              <w:pStyle w:val="NormalParaAR"/>
              <w:numPr>
                <w:ilvl w:val="0"/>
                <w:numId w:val="33"/>
              </w:numPr>
              <w:ind w:left="1134" w:hanging="567"/>
            </w:pPr>
            <w:r w:rsidRPr="00266C7E">
              <w:rPr>
                <w:rtl/>
              </w:rPr>
              <w:t>وإ</w:t>
            </w:r>
            <w:r>
              <w:rPr>
                <w:rFonts w:hint="cs"/>
                <w:rtl/>
              </w:rPr>
              <w:t>ذ</w:t>
            </w:r>
            <w:r w:rsidRPr="00266C7E">
              <w:rPr>
                <w:rtl/>
              </w:rPr>
              <w:t xml:space="preserve">كاء الوعي </w:t>
            </w:r>
            <w:r>
              <w:rPr>
                <w:rFonts w:hint="cs"/>
                <w:rtl/>
              </w:rPr>
              <w:t>من خلال إعداد دراسات إفرادية محلية عن سبل استخدام الملكية الفكرية على نحو فعال كأداة لتحقيق التنمية الاجتماعية والاقتصادية.</w:t>
            </w:r>
            <w:r w:rsidRPr="004B59B3">
              <w:rPr>
                <w:rtl/>
              </w:rPr>
              <w:t xml:space="preserve"> </w:t>
            </w:r>
          </w:p>
        </w:tc>
      </w:tr>
      <w:tr w:rsidR="00131B5E" w:rsidRPr="004B59B3" w:rsidTr="00C90BC8">
        <w:tc>
          <w:tcPr>
            <w:tcW w:w="9285" w:type="dxa"/>
            <w:gridSpan w:val="2"/>
            <w:tcBorders>
              <w:top w:val="single" w:sz="4" w:space="0" w:color="808080"/>
              <w:left w:val="single" w:sz="4" w:space="0" w:color="808080"/>
              <w:bottom w:val="single" w:sz="4" w:space="0" w:color="808080"/>
              <w:right w:val="single" w:sz="4" w:space="0" w:color="808080"/>
            </w:tcBorders>
          </w:tcPr>
          <w:p w:rsidR="00131B5E" w:rsidRDefault="00131B5E" w:rsidP="00C63FA3">
            <w:pPr>
              <w:pStyle w:val="NormalParaAR"/>
              <w:keepNext/>
              <w:tabs>
                <w:tab w:val="left" w:pos="708"/>
              </w:tabs>
              <w:rPr>
                <w:u w:val="single"/>
                <w:rtl/>
              </w:rPr>
            </w:pPr>
            <w:r w:rsidRPr="004B59B3">
              <w:rPr>
                <w:rFonts w:hint="cs"/>
                <w:rtl/>
              </w:rPr>
              <w:lastRenderedPageBreak/>
              <w:t>3.2.</w:t>
            </w:r>
            <w:r w:rsidRPr="004B59B3">
              <w:rPr>
                <w:rtl/>
              </w:rPr>
              <w:tab/>
            </w:r>
            <w:r w:rsidRPr="004B59B3">
              <w:rPr>
                <w:rFonts w:hint="cs"/>
                <w:u w:val="single"/>
                <w:rtl/>
              </w:rPr>
              <w:t>استراتيجية تنفيذ المشروع</w:t>
            </w:r>
          </w:p>
          <w:p w:rsidR="00131B5E" w:rsidRPr="004B59B3" w:rsidRDefault="00131B5E" w:rsidP="00C90BC8">
            <w:pPr>
              <w:pStyle w:val="NormalParaAR"/>
            </w:pPr>
            <w:r>
              <w:rPr>
                <w:rFonts w:hint="cs"/>
                <w:rtl/>
              </w:rPr>
              <w:t xml:space="preserve">ستتحقق أهداف المشروع من خلال مزيج مما يلي: "1" </w:t>
            </w:r>
            <w:r>
              <w:rPr>
                <w:rtl/>
              </w:rPr>
              <w:t xml:space="preserve">تحديد أدوات الملكية الفكرية القائمة أو المحتملة المتعلقة بتطوير </w:t>
            </w:r>
            <w:r>
              <w:rPr>
                <w:rFonts w:hint="cs"/>
                <w:rtl/>
              </w:rPr>
              <w:t>القدرات</w:t>
            </w:r>
            <w:r>
              <w:rPr>
                <w:rtl/>
              </w:rPr>
              <w:t xml:space="preserve"> </w:t>
            </w:r>
            <w:r>
              <w:rPr>
                <w:rFonts w:hint="cs"/>
                <w:rtl/>
              </w:rPr>
              <w:t>ل</w:t>
            </w:r>
            <w:r>
              <w:rPr>
                <w:rtl/>
              </w:rPr>
              <w:t>إدارة الملكية الفكرية ونقل التكنولوجيا وتشمل الحالات الإفرادية ذات الصلة في طائفة من التكنولوجيات؛</w:t>
            </w:r>
            <w:r>
              <w:rPr>
                <w:rFonts w:hint="cs"/>
                <w:rtl/>
              </w:rPr>
              <w:t xml:space="preserve"> "2"</w:t>
            </w:r>
            <w:r>
              <w:rPr>
                <w:rFonts w:hint="eastAsia"/>
                <w:rtl/>
              </w:rPr>
              <w:t> </w:t>
            </w:r>
            <w:r>
              <w:rPr>
                <w:rtl/>
              </w:rPr>
              <w:t>وتكوين كفاءات أصحاب المصلحة الرئيسيين في فئات ممولي الملكية الفكرية ومطوريها ومديريها ومستخدميها؛</w:t>
            </w:r>
            <w:r>
              <w:rPr>
                <w:rFonts w:hint="cs"/>
                <w:rtl/>
              </w:rPr>
              <w:t xml:space="preserve"> "3"</w:t>
            </w:r>
            <w:r>
              <w:rPr>
                <w:rFonts w:hint="eastAsia"/>
                <w:rtl/>
              </w:rPr>
              <w:t> </w:t>
            </w:r>
            <w:r>
              <w:rPr>
                <w:rFonts w:hint="cs"/>
                <w:rtl/>
              </w:rPr>
              <w:t>و</w:t>
            </w:r>
            <w:r>
              <w:rPr>
                <w:rtl/>
              </w:rPr>
              <w:t xml:space="preserve">تحليل الدراسات الإفرادية </w:t>
            </w:r>
            <w:r>
              <w:rPr>
                <w:rFonts w:hint="cs"/>
                <w:rtl/>
              </w:rPr>
              <w:t>ال</w:t>
            </w:r>
            <w:r>
              <w:rPr>
                <w:rtl/>
              </w:rPr>
              <w:t>محلي</w:t>
            </w:r>
            <w:r>
              <w:rPr>
                <w:rFonts w:hint="cs"/>
                <w:rtl/>
              </w:rPr>
              <w:t>ة</w:t>
            </w:r>
            <w:r>
              <w:rPr>
                <w:rtl/>
              </w:rPr>
              <w:t xml:space="preserve"> لإعداد إرشادات استراتيجية ووثائق محلية تنظر في سبل </w:t>
            </w:r>
            <w:r>
              <w:rPr>
                <w:rFonts w:hint="cs"/>
                <w:rtl/>
              </w:rPr>
              <w:t>ال</w:t>
            </w:r>
            <w:r>
              <w:rPr>
                <w:rtl/>
              </w:rPr>
              <w:t xml:space="preserve">ترويج </w:t>
            </w:r>
            <w:r>
              <w:rPr>
                <w:rFonts w:hint="cs"/>
                <w:rtl/>
              </w:rPr>
              <w:t>ل</w:t>
            </w:r>
            <w:r>
              <w:rPr>
                <w:rtl/>
              </w:rPr>
              <w:t>لملكية الفكرية وحقوقها ل</w:t>
            </w:r>
            <w:r>
              <w:rPr>
                <w:rFonts w:hint="cs"/>
                <w:rtl/>
              </w:rPr>
              <w:t>تحقيق ا</w:t>
            </w:r>
            <w:r>
              <w:rPr>
                <w:rtl/>
              </w:rPr>
              <w:t>لتنمية الاجتماعية والاقتصادية</w:t>
            </w:r>
            <w:r>
              <w:rPr>
                <w:rFonts w:hint="cs"/>
                <w:rtl/>
              </w:rPr>
              <w:t>.</w:t>
            </w:r>
          </w:p>
        </w:tc>
      </w:tr>
    </w:tbl>
    <w:p w:rsidR="0097587A" w:rsidRPr="00131B5E" w:rsidRDefault="00C63FA3" w:rsidP="00C63FA3">
      <w:pPr>
        <w:pStyle w:val="EndofDocumentAR"/>
        <w:spacing w:before="480"/>
        <w:rPr>
          <w:rtl/>
        </w:rPr>
      </w:pPr>
      <w:r>
        <w:rPr>
          <w:rFonts w:hint="cs"/>
          <w:rtl/>
        </w:rPr>
        <w:t xml:space="preserve">[نهاية المرفق الثاني </w:t>
      </w:r>
      <w:proofErr w:type="gramStart"/>
      <w:r>
        <w:rPr>
          <w:rFonts w:hint="cs"/>
          <w:rtl/>
        </w:rPr>
        <w:t>والوثيقة</w:t>
      </w:r>
      <w:proofErr w:type="gramEnd"/>
      <w:r>
        <w:rPr>
          <w:rFonts w:hint="cs"/>
          <w:rtl/>
        </w:rPr>
        <w:t>]</w:t>
      </w:r>
    </w:p>
    <w:sectPr w:rsidR="0097587A" w:rsidRPr="00131B5E" w:rsidSect="00131B5E">
      <w:headerReference w:type="default" r:id="rId25"/>
      <w:headerReference w:type="first" r:id="rId2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B0" w:rsidRDefault="00725DB0">
      <w:r>
        <w:separator/>
      </w:r>
    </w:p>
  </w:endnote>
  <w:endnote w:type="continuationSeparator" w:id="0">
    <w:p w:rsidR="00725DB0" w:rsidRDefault="0072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2" w:rsidRDefault="002F0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2" w:rsidRDefault="002F0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2" w:rsidRDefault="002F0C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D4" w:rsidRPr="003369E1" w:rsidRDefault="00B230D4" w:rsidP="00B230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D4" w:rsidRPr="00AC7183" w:rsidRDefault="00B230D4" w:rsidP="00AC7183">
    <w:pPr>
      <w:pStyle w:val="Footer"/>
      <w:jc w:val="center"/>
      <w:rPr>
        <w:sz w:val="24"/>
        <w:szCs w:val="22"/>
        <w:lang w:bidi="ar-EG"/>
      </w:rPr>
    </w:pPr>
    <w:r w:rsidRPr="00AC7183">
      <w:rPr>
        <w:rFonts w:hint="cs"/>
        <w:sz w:val="24"/>
        <w:szCs w:val="22"/>
        <w:rtl/>
        <w:lang w:bidi="ar-EG"/>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D4" w:rsidRPr="00B230D4" w:rsidRDefault="00B230D4" w:rsidP="00B230D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DF" w:rsidRPr="00885FDF" w:rsidRDefault="00885FDF" w:rsidP="00885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B0" w:rsidRDefault="00725DB0" w:rsidP="009622BF">
      <w:pPr>
        <w:bidi/>
      </w:pPr>
      <w:bookmarkStart w:id="0" w:name="OLE_LINK1"/>
      <w:bookmarkStart w:id="1" w:name="OLE_LINK2"/>
      <w:r>
        <w:separator/>
      </w:r>
      <w:bookmarkEnd w:id="0"/>
      <w:bookmarkEnd w:id="1"/>
    </w:p>
  </w:footnote>
  <w:footnote w:type="continuationSeparator" w:id="0">
    <w:p w:rsidR="00725DB0" w:rsidRDefault="00725DB0" w:rsidP="009622BF">
      <w:pPr>
        <w:bidi/>
      </w:pPr>
      <w:r>
        <w:separator/>
      </w:r>
    </w:p>
  </w:footnote>
  <w:footnote w:id="1">
    <w:p w:rsidR="00B230D4" w:rsidRDefault="00B230D4" w:rsidP="00B230D4">
      <w:pPr>
        <w:pStyle w:val="FootnoteText"/>
      </w:pPr>
      <w:r>
        <w:rPr>
          <w:rStyle w:val="FootnoteReference"/>
        </w:rPr>
        <w:footnoteRef/>
      </w:r>
      <w:r>
        <w:rPr>
          <w:rtl/>
        </w:rPr>
        <w:t xml:space="preserve"> </w:t>
      </w:r>
      <w:r>
        <w:rPr>
          <w:rFonts w:hint="cs"/>
          <w:rtl/>
        </w:rPr>
        <w:t xml:space="preserve">عملا بالتوصية 2(ز) من التقرير الخاص </w:t>
      </w:r>
      <w:r w:rsidRPr="00025B67">
        <w:rPr>
          <w:rFonts w:hint="cs"/>
          <w:rtl/>
        </w:rPr>
        <w:t>بتقييم مشروع</w:t>
      </w:r>
      <w:r w:rsidRPr="00025B67">
        <w:rPr>
          <w:rtl/>
        </w:rPr>
        <w:t xml:space="preserve"> </w:t>
      </w:r>
      <w:r w:rsidRPr="00025B67">
        <w:rPr>
          <w:rFonts w:hint="cs"/>
          <w:rtl/>
        </w:rPr>
        <w:t>الملكية</w:t>
      </w:r>
      <w:r w:rsidRPr="00025B67">
        <w:rPr>
          <w:rtl/>
        </w:rPr>
        <w:t xml:space="preserve"> </w:t>
      </w:r>
      <w:r w:rsidRPr="00025B67">
        <w:rPr>
          <w:rFonts w:hint="cs"/>
          <w:rtl/>
        </w:rPr>
        <w:t>الفكرية</w:t>
      </w:r>
      <w:r w:rsidRPr="00025B67">
        <w:rPr>
          <w:rtl/>
        </w:rPr>
        <w:t xml:space="preserve"> </w:t>
      </w:r>
      <w:r w:rsidRPr="00025B67">
        <w:rPr>
          <w:rFonts w:hint="cs"/>
          <w:rtl/>
        </w:rPr>
        <w:t>ونقل</w:t>
      </w:r>
      <w:r w:rsidRPr="00025B67">
        <w:rPr>
          <w:rtl/>
        </w:rPr>
        <w:t xml:space="preserve"> </w:t>
      </w:r>
      <w:r w:rsidRPr="00025B67">
        <w:rPr>
          <w:rFonts w:hint="cs"/>
          <w:rtl/>
        </w:rPr>
        <w:t>التكنولوجيا</w:t>
      </w:r>
      <w:r w:rsidRPr="00025B67">
        <w:rPr>
          <w:rtl/>
        </w:rPr>
        <w:t xml:space="preserve">: </w:t>
      </w:r>
      <w:r w:rsidRPr="00025B67">
        <w:rPr>
          <w:rFonts w:hint="cs"/>
          <w:rtl/>
        </w:rPr>
        <w:t>التحديات</w:t>
      </w:r>
      <w:r w:rsidRPr="00025B67">
        <w:rPr>
          <w:rtl/>
        </w:rPr>
        <w:t xml:space="preserve"> </w:t>
      </w:r>
      <w:r w:rsidRPr="00025B67">
        <w:rPr>
          <w:rFonts w:hint="cs"/>
          <w:rtl/>
        </w:rPr>
        <w:t>المشتركة</w:t>
      </w:r>
      <w:r w:rsidRPr="00025B67">
        <w:rPr>
          <w:rtl/>
        </w:rPr>
        <w:t xml:space="preserve"> </w:t>
      </w:r>
      <w:r w:rsidRPr="00025B67">
        <w:rPr>
          <w:rFonts w:hint="cs"/>
          <w:rtl/>
        </w:rPr>
        <w:t>وبناء</w:t>
      </w:r>
      <w:r w:rsidRPr="00025B67">
        <w:rPr>
          <w:rtl/>
        </w:rPr>
        <w:t xml:space="preserve"> </w:t>
      </w:r>
      <w:r w:rsidRPr="00025B67">
        <w:rPr>
          <w:rFonts w:hint="cs"/>
          <w:rtl/>
        </w:rPr>
        <w:t>الحلول (الوثيقة</w:t>
      </w:r>
      <w:r w:rsidRPr="00025B67">
        <w:rPr>
          <w:rFonts w:hint="eastAsia"/>
          <w:rtl/>
        </w:rPr>
        <w:t> </w:t>
      </w:r>
      <w:r w:rsidRPr="00025B67">
        <w:t>CDIP/16</w:t>
      </w:r>
      <w:r w:rsidRPr="005B5491">
        <w:t>/3</w:t>
      </w:r>
      <w:r w:rsidRPr="005B5491">
        <w:rPr>
          <w:rFonts w:hint="cs"/>
          <w:rtl/>
        </w:rPr>
        <w:t>).</w:t>
      </w:r>
    </w:p>
  </w:footnote>
  <w:footnote w:id="2">
    <w:p w:rsidR="00B230D4" w:rsidRDefault="00B230D4" w:rsidP="00B230D4">
      <w:pPr>
        <w:pStyle w:val="FootnoteText"/>
      </w:pPr>
      <w:r>
        <w:rPr>
          <w:rStyle w:val="FootnoteReference"/>
        </w:rPr>
        <w:footnoteRef/>
      </w:r>
      <w:r>
        <w:rPr>
          <w:rtl/>
        </w:rPr>
        <w:t xml:space="preserve"> </w:t>
      </w:r>
      <w:r>
        <w:rPr>
          <w:rFonts w:hint="cs"/>
          <w:rtl/>
        </w:rPr>
        <w:t>عملا بالتوصية 3 من التقرير الخاص بالتقييم (</w:t>
      </w:r>
      <w:proofErr w:type="gramStart"/>
      <w:r>
        <w:rPr>
          <w:rFonts w:hint="cs"/>
          <w:rtl/>
        </w:rPr>
        <w:t>الوثيقة</w:t>
      </w:r>
      <w:proofErr w:type="gramEnd"/>
      <w:r>
        <w:rPr>
          <w:rFonts w:hint="eastAsia"/>
          <w:rtl/>
        </w:rPr>
        <w:t> </w:t>
      </w:r>
      <w:r w:rsidRPr="00FE563C">
        <w:t>CDIP/16/3</w:t>
      </w:r>
      <w:r>
        <w:rPr>
          <w:rFonts w:hint="cs"/>
          <w:rtl/>
        </w:rPr>
        <w:t>).</w:t>
      </w:r>
    </w:p>
  </w:footnote>
  <w:footnote w:id="3">
    <w:p w:rsidR="00131B5E" w:rsidRPr="00E8280E" w:rsidRDefault="00131B5E" w:rsidP="00131B5E">
      <w:pPr>
        <w:pStyle w:val="FootnoteText"/>
        <w:rPr>
          <w:sz w:val="24"/>
          <w:szCs w:val="24"/>
        </w:rPr>
      </w:pPr>
      <w:r>
        <w:rPr>
          <w:rStyle w:val="FootnoteReference"/>
        </w:rPr>
        <w:footnoteRef/>
      </w:r>
      <w:r>
        <w:rPr>
          <w:rtl/>
        </w:rPr>
        <w:t xml:space="preserve"> </w:t>
      </w:r>
      <w:r w:rsidRPr="00E8280E">
        <w:rPr>
          <w:sz w:val="24"/>
          <w:szCs w:val="24"/>
        </w:rPr>
        <w:t>http://iipdigital.usembassy.gov/st/arabic/publication/2009/11/20091117153353snmassabla0.6987879.html#axzz4H6yKD9Vo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2" w:rsidRDefault="002F0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21704F">
    <w:r>
      <w:t>CDIP</w:t>
    </w:r>
    <w:r w:rsidR="002F77FC">
      <w:t>/</w:t>
    </w:r>
    <w:r>
      <w:t>18</w:t>
    </w:r>
    <w:r w:rsidR="002F77FC">
      <w:t>/--</w:t>
    </w:r>
  </w:p>
  <w:p w:rsidR="002F77FC" w:rsidRDefault="002F77FC" w:rsidP="00D61541">
    <w:r>
      <w:fldChar w:fldCharType="begin"/>
    </w:r>
    <w:r>
      <w:instrText xml:space="preserve"> PAGE  \* MERGEFORMAT </w:instrText>
    </w:r>
    <w:r>
      <w:fldChar w:fldCharType="separate"/>
    </w:r>
    <w:r w:rsidR="00624FA1">
      <w:rPr>
        <w:noProof/>
      </w:rPr>
      <w:t>4</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2" w:rsidRDefault="002F0C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D4" w:rsidRDefault="00B230D4" w:rsidP="00B230D4">
    <w:pPr>
      <w:pStyle w:val="Header"/>
    </w:pPr>
    <w:r w:rsidRPr="00B230D4">
      <w:t>CDIP/18/6</w:t>
    </w:r>
    <w:r w:rsidR="002F0CA2">
      <w:t xml:space="preserve"> </w:t>
    </w:r>
    <w:r w:rsidR="002F0CA2">
      <w:t>Rev.</w:t>
    </w:r>
  </w:p>
  <w:p w:rsidR="00B230D4" w:rsidRDefault="00B230D4" w:rsidP="00B230D4">
    <w:pPr>
      <w:pStyle w:val="Header"/>
    </w:pPr>
    <w:r>
      <w:t>Annex I</w:t>
    </w:r>
  </w:p>
  <w:p w:rsidR="00B230D4" w:rsidRDefault="00B230D4" w:rsidP="00B230D4">
    <w:pPr>
      <w:pStyle w:val="Header"/>
    </w:pPr>
    <w:r>
      <w:fldChar w:fldCharType="begin"/>
    </w:r>
    <w:r>
      <w:instrText xml:space="preserve"> PAGE   \* MERGEFORMAT </w:instrText>
    </w:r>
    <w:r>
      <w:fldChar w:fldCharType="separate"/>
    </w:r>
    <w:r w:rsidR="002F0CA2">
      <w:rPr>
        <w:noProof/>
      </w:rPr>
      <w:t>2</w:t>
    </w:r>
    <w:r>
      <w:rPr>
        <w:noProof/>
      </w:rPr>
      <w:fldChar w:fldCharType="end"/>
    </w:r>
  </w:p>
  <w:p w:rsidR="00B230D4" w:rsidRDefault="00B230D4" w:rsidP="00B230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D4" w:rsidRDefault="00B230D4" w:rsidP="00B230D4">
    <w:pPr>
      <w:pStyle w:val="Header"/>
    </w:pPr>
    <w:r w:rsidRPr="00B230D4">
      <w:t>CDIP/18/6</w:t>
    </w:r>
    <w:r w:rsidR="002F0CA2">
      <w:t xml:space="preserve"> Rev.</w:t>
    </w:r>
  </w:p>
  <w:p w:rsidR="00B230D4" w:rsidRDefault="00B230D4" w:rsidP="00B230D4">
    <w:pPr>
      <w:pStyle w:val="Header"/>
    </w:pPr>
    <w:r>
      <w:t>ANNEX I</w:t>
    </w:r>
  </w:p>
  <w:p w:rsidR="00B230D4" w:rsidRPr="00B230D4" w:rsidRDefault="00B230D4" w:rsidP="00B230D4">
    <w:pPr>
      <w:pStyle w:val="Header"/>
      <w:bidi/>
      <w:jc w:val="right"/>
      <w:rPr>
        <w:rFonts w:ascii="Arabic Typesetting" w:hAnsi="Arabic Typesetting" w:cs="Arabic Typesetting"/>
        <w:sz w:val="36"/>
        <w:szCs w:val="36"/>
        <w:rtl/>
      </w:rPr>
    </w:pPr>
    <w:proofErr w:type="gramStart"/>
    <w:r w:rsidRPr="00B230D4">
      <w:rPr>
        <w:rFonts w:ascii="Arabic Typesetting" w:hAnsi="Arabic Typesetting" w:cs="Arabic Typesetting"/>
        <w:sz w:val="36"/>
        <w:szCs w:val="36"/>
        <w:rtl/>
      </w:rPr>
      <w:t>المرفق</w:t>
    </w:r>
    <w:proofErr w:type="gramEnd"/>
    <w:r w:rsidRPr="00B230D4">
      <w:rPr>
        <w:rFonts w:ascii="Arabic Typesetting" w:hAnsi="Arabic Typesetting" w:cs="Arabic Typesetting"/>
        <w:sz w:val="36"/>
        <w:szCs w:val="36"/>
        <w:rtl/>
      </w:rPr>
      <w:t xml:space="preserve"> الأول</w:t>
    </w:r>
  </w:p>
  <w:p w:rsidR="00B230D4" w:rsidRDefault="00B230D4" w:rsidP="00B230D4">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DF" w:rsidRDefault="00885FDF" w:rsidP="00885FDF">
    <w:pPr>
      <w:pStyle w:val="Header"/>
    </w:pPr>
    <w:r w:rsidRPr="00B230D4">
      <w:t>CDIP/18/6</w:t>
    </w:r>
    <w:r w:rsidR="002F0CA2">
      <w:t xml:space="preserve"> </w:t>
    </w:r>
    <w:r w:rsidR="002F0CA2">
      <w:t>Rev.</w:t>
    </w:r>
  </w:p>
  <w:p w:rsidR="00885FDF" w:rsidRDefault="00885FDF" w:rsidP="00885FDF">
    <w:pPr>
      <w:pStyle w:val="Header"/>
    </w:pPr>
    <w:r>
      <w:t>Annex I</w:t>
    </w:r>
  </w:p>
  <w:p w:rsidR="00B62728" w:rsidRDefault="00885FDF" w:rsidP="00B230D4">
    <w:r>
      <w:fldChar w:fldCharType="begin"/>
    </w:r>
    <w:r>
      <w:instrText xml:space="preserve"> PAGE   \* MERGEFORMAT </w:instrText>
    </w:r>
    <w:r>
      <w:fldChar w:fldCharType="separate"/>
    </w:r>
    <w:r w:rsidR="002F0CA2">
      <w:rPr>
        <w:noProof/>
      </w:rPr>
      <w:t>8</w:t>
    </w:r>
    <w:r>
      <w:rPr>
        <w:noProof/>
      </w:rPr>
      <w:fldChar w:fldCharType="end"/>
    </w:r>
  </w:p>
  <w:p w:rsidR="00885FDF" w:rsidRDefault="00885FDF" w:rsidP="00B230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DF" w:rsidRDefault="00885FDF" w:rsidP="00B230D4">
    <w:pPr>
      <w:pStyle w:val="Header"/>
    </w:pPr>
    <w:r w:rsidRPr="00B230D4">
      <w:t>CDIP/18/6</w:t>
    </w:r>
    <w:r w:rsidR="002F0CA2">
      <w:t xml:space="preserve"> </w:t>
    </w:r>
    <w:r w:rsidR="002F0CA2">
      <w:t>Rev.</w:t>
    </w:r>
  </w:p>
  <w:p w:rsidR="00885FDF" w:rsidRDefault="00885FDF" w:rsidP="00B230D4">
    <w:pPr>
      <w:pStyle w:val="Header"/>
    </w:pPr>
    <w:r>
      <w:t>Annex I</w:t>
    </w:r>
  </w:p>
  <w:p w:rsidR="00885FDF" w:rsidRDefault="00885FDF" w:rsidP="00B230D4">
    <w:pPr>
      <w:pStyle w:val="Header"/>
    </w:pPr>
    <w:r>
      <w:fldChar w:fldCharType="begin"/>
    </w:r>
    <w:r>
      <w:instrText xml:space="preserve"> PAGE   \* MERGEFORMAT </w:instrText>
    </w:r>
    <w:r>
      <w:fldChar w:fldCharType="separate"/>
    </w:r>
    <w:r w:rsidR="002F0CA2">
      <w:rPr>
        <w:noProof/>
      </w:rPr>
      <w:t>3</w:t>
    </w:r>
    <w:r>
      <w:rPr>
        <w:noProof/>
      </w:rPr>
      <w:fldChar w:fldCharType="end"/>
    </w:r>
  </w:p>
  <w:p w:rsidR="00885FDF" w:rsidRDefault="00885FDF" w:rsidP="00B230D4">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5E" w:rsidRDefault="00131B5E" w:rsidP="00885FDF">
    <w:pPr>
      <w:pStyle w:val="Header"/>
    </w:pPr>
    <w:r w:rsidRPr="00B230D4">
      <w:t>CDIP/18/6</w:t>
    </w:r>
    <w:r w:rsidR="002F0CA2">
      <w:t xml:space="preserve"> </w:t>
    </w:r>
    <w:r w:rsidR="002F0CA2">
      <w:t>Rev.</w:t>
    </w:r>
    <w:bookmarkStart w:id="2" w:name="_GoBack"/>
    <w:bookmarkEnd w:id="2"/>
  </w:p>
  <w:p w:rsidR="00131B5E" w:rsidRDefault="00131B5E" w:rsidP="00885FDF">
    <w:pPr>
      <w:pStyle w:val="Header"/>
    </w:pPr>
    <w:r>
      <w:t>Annex II</w:t>
    </w:r>
  </w:p>
  <w:p w:rsidR="00131B5E" w:rsidRDefault="00131B5E" w:rsidP="00B230D4">
    <w:r>
      <w:fldChar w:fldCharType="begin"/>
    </w:r>
    <w:r>
      <w:instrText xml:space="preserve"> PAGE   \* MERGEFORMAT </w:instrText>
    </w:r>
    <w:r>
      <w:fldChar w:fldCharType="separate"/>
    </w:r>
    <w:r w:rsidR="002F0CA2">
      <w:rPr>
        <w:noProof/>
      </w:rPr>
      <w:t>2</w:t>
    </w:r>
    <w:r>
      <w:rPr>
        <w:noProof/>
      </w:rPr>
      <w:fldChar w:fldCharType="end"/>
    </w:r>
  </w:p>
  <w:p w:rsidR="00131B5E" w:rsidRDefault="00131B5E" w:rsidP="00B230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5E" w:rsidRDefault="00131B5E" w:rsidP="00B230D4">
    <w:pPr>
      <w:pStyle w:val="Header"/>
    </w:pPr>
    <w:r w:rsidRPr="00B230D4">
      <w:t>CDIP/18/6</w:t>
    </w:r>
    <w:r w:rsidR="002F0CA2">
      <w:t xml:space="preserve"> </w:t>
    </w:r>
    <w:r w:rsidR="002F0CA2">
      <w:t>Rev.</w:t>
    </w:r>
  </w:p>
  <w:p w:rsidR="00131B5E" w:rsidRDefault="00131B5E" w:rsidP="00B230D4">
    <w:pPr>
      <w:pStyle w:val="Header"/>
    </w:pPr>
    <w:r>
      <w:t>A</w:t>
    </w:r>
    <w:r w:rsidR="007D358A">
      <w:t>NNEX</w:t>
    </w:r>
    <w:r>
      <w:t xml:space="preserve"> II</w:t>
    </w:r>
  </w:p>
  <w:p w:rsidR="00131B5E" w:rsidRPr="00131B5E" w:rsidRDefault="00131B5E" w:rsidP="00131B5E">
    <w:pPr>
      <w:pStyle w:val="Header"/>
      <w:bidi/>
      <w:jc w:val="right"/>
      <w:rPr>
        <w:rFonts w:ascii="Arabic Typesetting" w:hAnsi="Arabic Typesetting" w:cs="Arabic Typesetting"/>
        <w:sz w:val="36"/>
        <w:szCs w:val="36"/>
        <w:rtl/>
      </w:rPr>
    </w:pPr>
    <w:proofErr w:type="gramStart"/>
    <w:r w:rsidRPr="00131B5E">
      <w:rPr>
        <w:rFonts w:ascii="Arabic Typesetting" w:hAnsi="Arabic Typesetting" w:cs="Arabic Typesetting"/>
        <w:sz w:val="36"/>
        <w:szCs w:val="36"/>
        <w:rtl/>
      </w:rPr>
      <w:t>المرفق</w:t>
    </w:r>
    <w:proofErr w:type="gramEnd"/>
    <w:r w:rsidRPr="00131B5E">
      <w:rPr>
        <w:rFonts w:ascii="Arabic Typesetting" w:hAnsi="Arabic Typesetting" w:cs="Arabic Typesetting"/>
        <w:sz w:val="36"/>
        <w:szCs w:val="36"/>
        <w:rtl/>
      </w:rPr>
      <w:t xml:space="preserve"> الثاني</w:t>
    </w:r>
  </w:p>
  <w:p w:rsidR="00131B5E" w:rsidRDefault="00131B5E" w:rsidP="00B230D4">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0356AF"/>
    <w:multiLevelType w:val="hybridMultilevel"/>
    <w:tmpl w:val="2D9C0A48"/>
    <w:lvl w:ilvl="0" w:tplc="F1946F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4D1F68"/>
    <w:multiLevelType w:val="hybridMultilevel"/>
    <w:tmpl w:val="FC9EC412"/>
    <w:lvl w:ilvl="0" w:tplc="81B0BB34">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338D3"/>
    <w:multiLevelType w:val="hybridMultilevel"/>
    <w:tmpl w:val="1E54ED0C"/>
    <w:lvl w:ilvl="0" w:tplc="294EF9AE">
      <w:start w:val="1"/>
      <w:numFmt w:val="arabicAbjad"/>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A3047B9"/>
    <w:multiLevelType w:val="hybridMultilevel"/>
    <w:tmpl w:val="B602F58C"/>
    <w:lvl w:ilvl="0" w:tplc="9C5E33C6">
      <w:start w:val="1"/>
      <w:numFmt w:val="decimal"/>
      <w:lvlText w:val="%1."/>
      <w:lvlJc w:val="left"/>
      <w:pPr>
        <w:ind w:left="72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83DF4"/>
    <w:multiLevelType w:val="hybridMultilevel"/>
    <w:tmpl w:val="145A2546"/>
    <w:lvl w:ilvl="0" w:tplc="294EF9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729F0"/>
    <w:multiLevelType w:val="hybridMultilevel"/>
    <w:tmpl w:val="B156D0DC"/>
    <w:lvl w:ilvl="0" w:tplc="0E68FB88">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E26E48"/>
    <w:multiLevelType w:val="hybridMultilevel"/>
    <w:tmpl w:val="0644C664"/>
    <w:lvl w:ilvl="0" w:tplc="294EF9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BA08E7"/>
    <w:multiLevelType w:val="hybridMultilevel"/>
    <w:tmpl w:val="59187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941AD1"/>
    <w:multiLevelType w:val="hybridMultilevel"/>
    <w:tmpl w:val="EC1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422A3"/>
    <w:multiLevelType w:val="hybridMultilevel"/>
    <w:tmpl w:val="25C65E70"/>
    <w:lvl w:ilvl="0" w:tplc="ED8212FA">
      <w:start w:val="1"/>
      <w:numFmt w:val="arabicAbjad"/>
      <w:lvlText w:val="(%1)"/>
      <w:lvlJc w:val="left"/>
      <w:pPr>
        <w:ind w:left="1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07892"/>
    <w:multiLevelType w:val="hybridMultilevel"/>
    <w:tmpl w:val="B71C31B2"/>
    <w:lvl w:ilvl="0" w:tplc="294EF9AE">
      <w:start w:val="1"/>
      <w:numFmt w:val="arabicAbjad"/>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5">
    <w:nsid w:val="4402418C"/>
    <w:multiLevelType w:val="hybridMultilevel"/>
    <w:tmpl w:val="AF3E7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59A3B93"/>
    <w:multiLevelType w:val="hybridMultilevel"/>
    <w:tmpl w:val="74824470"/>
    <w:lvl w:ilvl="0" w:tplc="E7BE075C">
      <w:start w:val="1"/>
      <w:numFmt w:val="arabicAbjad"/>
      <w:lvlText w:val="(%1)"/>
      <w:lvlJc w:val="left"/>
      <w:pPr>
        <w:ind w:left="1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C809B3"/>
    <w:multiLevelType w:val="hybridMultilevel"/>
    <w:tmpl w:val="3752AC5C"/>
    <w:lvl w:ilvl="0" w:tplc="B87E3B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EE45C5"/>
    <w:multiLevelType w:val="hybridMultilevel"/>
    <w:tmpl w:val="C77C6878"/>
    <w:lvl w:ilvl="0" w:tplc="1292CCA0">
      <w:start w:val="1"/>
      <w:numFmt w:val="arabicAbjad"/>
      <w:lvlText w:val="(%1)"/>
      <w:lvlJc w:val="left"/>
      <w:pPr>
        <w:ind w:left="1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052737"/>
    <w:multiLevelType w:val="hybridMultilevel"/>
    <w:tmpl w:val="918E6144"/>
    <w:lvl w:ilvl="0" w:tplc="EC922D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6"/>
  </w:num>
  <w:num w:numId="3">
    <w:abstractNumId w:val="13"/>
  </w:num>
  <w:num w:numId="4">
    <w:abstractNumId w:val="32"/>
  </w:num>
  <w:num w:numId="5">
    <w:abstractNumId w:val="8"/>
  </w:num>
  <w:num w:numId="6">
    <w:abstractNumId w:val="33"/>
  </w:num>
  <w:num w:numId="7">
    <w:abstractNumId w:val="20"/>
  </w:num>
  <w:num w:numId="8">
    <w:abstractNumId w:val="30"/>
  </w:num>
  <w:num w:numId="9">
    <w:abstractNumId w:val="28"/>
  </w:num>
  <w:num w:numId="10">
    <w:abstractNumId w:val="35"/>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29"/>
  </w:num>
  <w:num w:numId="23">
    <w:abstractNumId w:val="16"/>
  </w:num>
  <w:num w:numId="24">
    <w:abstractNumId w:val="19"/>
  </w:num>
  <w:num w:numId="25">
    <w:abstractNumId w:val="24"/>
  </w:num>
  <w:num w:numId="26">
    <w:abstractNumId w:val="12"/>
  </w:num>
  <w:num w:numId="27">
    <w:abstractNumId w:val="31"/>
  </w:num>
  <w:num w:numId="28">
    <w:abstractNumId w:val="23"/>
  </w:num>
  <w:num w:numId="29">
    <w:abstractNumId w:val="34"/>
  </w:num>
  <w:num w:numId="30">
    <w:abstractNumId w:val="27"/>
  </w:num>
  <w:num w:numId="31">
    <w:abstractNumId w:val="15"/>
  </w:num>
  <w:num w:numId="32">
    <w:abstractNumId w:val="21"/>
  </w:num>
  <w:num w:numId="33">
    <w:abstractNumId w:val="25"/>
  </w:num>
  <w:num w:numId="34">
    <w:abstractNumId w:val="17"/>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F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B5E"/>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9B5"/>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CA2"/>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0E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E19"/>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4FA1"/>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5DB0"/>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58A"/>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5FDF"/>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701"/>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7A"/>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8AC"/>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8C7"/>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16D"/>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0D4"/>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E2C"/>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FA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3F3"/>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3E1C"/>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5D03"/>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96B"/>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A03F3"/>
    <w:rPr>
      <w:rFonts w:ascii="Tahoma" w:hAnsi="Tahoma" w:cs="Tahoma"/>
      <w:sz w:val="16"/>
      <w:szCs w:val="16"/>
    </w:rPr>
  </w:style>
  <w:style w:type="character" w:customStyle="1" w:styleId="BalloonTextChar">
    <w:name w:val="Balloon Text Char"/>
    <w:basedOn w:val="DefaultParagraphFont"/>
    <w:link w:val="BalloonText"/>
    <w:rsid w:val="00CA03F3"/>
    <w:rPr>
      <w:rFonts w:ascii="Tahoma" w:hAnsi="Tahoma" w:cs="Tahoma"/>
      <w:sz w:val="16"/>
      <w:szCs w:val="16"/>
    </w:rPr>
  </w:style>
  <w:style w:type="character" w:customStyle="1" w:styleId="FooterChar">
    <w:name w:val="Footer Char"/>
    <w:basedOn w:val="DefaultParagraphFont"/>
    <w:link w:val="Footer"/>
    <w:uiPriority w:val="99"/>
    <w:rsid w:val="00B230D4"/>
    <w:rPr>
      <w:rFonts w:ascii="Arial" w:hAnsi="Arial" w:cs="Arial"/>
      <w:sz w:val="22"/>
    </w:rPr>
  </w:style>
  <w:style w:type="character" w:customStyle="1" w:styleId="FootnoteTextChar">
    <w:name w:val="Footnote Text Char"/>
    <w:basedOn w:val="DefaultParagraphFont"/>
    <w:link w:val="FootnoteText"/>
    <w:semiHidden/>
    <w:rsid w:val="00B230D4"/>
    <w:rPr>
      <w:rFonts w:ascii="Arabic Typesetting" w:hAnsi="Arabic Typesetting" w:cs="Arabic Typesetting"/>
      <w:sz w:val="28"/>
      <w:szCs w:val="28"/>
    </w:rPr>
  </w:style>
  <w:style w:type="paragraph" w:customStyle="1" w:styleId="Heading1AR">
    <w:name w:val="Heading_1_AR"/>
    <w:basedOn w:val="Normal"/>
    <w:next w:val="Normal"/>
    <w:rsid w:val="00131B5E"/>
    <w:pPr>
      <w:keepNext/>
      <w:bidi/>
      <w:spacing w:before="240" w:after="240" w:line="400" w:lineRule="exact"/>
    </w:pPr>
    <w:rPr>
      <w:rFonts w:ascii="Arabic Typesetting" w:hAnsi="Arabic Typesetting" w:cs="Arabic Typesetting"/>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A03F3"/>
    <w:rPr>
      <w:rFonts w:ascii="Tahoma" w:hAnsi="Tahoma" w:cs="Tahoma"/>
      <w:sz w:val="16"/>
      <w:szCs w:val="16"/>
    </w:rPr>
  </w:style>
  <w:style w:type="character" w:customStyle="1" w:styleId="BalloonTextChar">
    <w:name w:val="Balloon Text Char"/>
    <w:basedOn w:val="DefaultParagraphFont"/>
    <w:link w:val="BalloonText"/>
    <w:rsid w:val="00CA03F3"/>
    <w:rPr>
      <w:rFonts w:ascii="Tahoma" w:hAnsi="Tahoma" w:cs="Tahoma"/>
      <w:sz w:val="16"/>
      <w:szCs w:val="16"/>
    </w:rPr>
  </w:style>
  <w:style w:type="character" w:customStyle="1" w:styleId="FooterChar">
    <w:name w:val="Footer Char"/>
    <w:basedOn w:val="DefaultParagraphFont"/>
    <w:link w:val="Footer"/>
    <w:uiPriority w:val="99"/>
    <w:rsid w:val="00B230D4"/>
    <w:rPr>
      <w:rFonts w:ascii="Arial" w:hAnsi="Arial" w:cs="Arial"/>
      <w:sz w:val="22"/>
    </w:rPr>
  </w:style>
  <w:style w:type="character" w:customStyle="1" w:styleId="FootnoteTextChar">
    <w:name w:val="Footnote Text Char"/>
    <w:basedOn w:val="DefaultParagraphFont"/>
    <w:link w:val="FootnoteText"/>
    <w:semiHidden/>
    <w:rsid w:val="00B230D4"/>
    <w:rPr>
      <w:rFonts w:ascii="Arabic Typesetting" w:hAnsi="Arabic Typesetting" w:cs="Arabic Typesetting"/>
      <w:sz w:val="28"/>
      <w:szCs w:val="28"/>
    </w:rPr>
  </w:style>
  <w:style w:type="paragraph" w:customStyle="1" w:styleId="Heading1AR">
    <w:name w:val="Heading_1_AR"/>
    <w:basedOn w:val="Normal"/>
    <w:next w:val="Normal"/>
    <w:rsid w:val="00131B5E"/>
    <w:pPr>
      <w:keepNext/>
      <w:bidi/>
      <w:spacing w:before="240" w:after="240" w:line="400" w:lineRule="exact"/>
    </w:pPr>
    <w:rPr>
      <w:rFonts w:ascii="Arabic Typesetting" w:hAnsi="Arabic Typesetting" w:cs="Arabic Typesetting"/>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sourceip.ipaustralia.gov.au/%23/abou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D840-47A5-4810-A039-34811FE2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3688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CDIP/18/6 (Arabic)</vt:lpstr>
    </vt:vector>
  </TitlesOfParts>
  <Company>World Intellectual Property Organization</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CDIP/18/6 (Arabic)</dc:title>
  <dc:creator>من إعداد الأمانة</dc:creator>
  <cp:lastModifiedBy>BRACI Biljana</cp:lastModifiedBy>
  <cp:revision>3</cp:revision>
  <cp:lastPrinted>2016-09-06T09:47:00Z</cp:lastPrinted>
  <dcterms:created xsi:type="dcterms:W3CDTF">2016-09-12T13:12:00Z</dcterms:created>
  <dcterms:modified xsi:type="dcterms:W3CDTF">2016-09-12T13:26:00Z</dcterms:modified>
</cp:coreProperties>
</file>