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450472">
              <w:t>/INF/3</w:t>
            </w:r>
          </w:p>
        </w:tc>
      </w:tr>
      <w:tr w:rsidR="001667B6" w:rsidTr="00BF164F">
        <w:tc>
          <w:tcPr>
            <w:tcW w:w="9571" w:type="dxa"/>
            <w:gridSpan w:val="3"/>
          </w:tcPr>
          <w:p w:rsidR="001667B6" w:rsidRPr="00B6101C" w:rsidRDefault="00450472" w:rsidP="00FB7EC9">
            <w:pPr>
              <w:pStyle w:val="DocumentLanguageAR"/>
              <w:bidi/>
              <w:rPr>
                <w:rtl/>
                <w:lang w:bidi="ar-AE"/>
              </w:rPr>
            </w:pPr>
            <w:r>
              <w:rPr>
                <w:rFonts w:hint="cs"/>
                <w:rtl/>
              </w:rPr>
              <w:t xml:space="preserve">الأصل: </w:t>
            </w:r>
            <w:r w:rsidR="007C4168">
              <w:rPr>
                <w:rFonts w:hint="cs"/>
                <w:rtl/>
              </w:rPr>
              <w:t>بال</w:t>
            </w:r>
            <w:r>
              <w:rPr>
                <w:rFonts w:hint="cs"/>
                <w:rtl/>
              </w:rPr>
              <w:t>إنكليزي</w:t>
            </w:r>
            <w:r w:rsidR="007C4168">
              <w:rPr>
                <w:rFonts w:hint="cs"/>
                <w:rtl/>
              </w:rPr>
              <w:t>ة</w:t>
            </w:r>
          </w:p>
        </w:tc>
      </w:tr>
      <w:tr w:rsidR="001667B6" w:rsidTr="00BF164F">
        <w:tc>
          <w:tcPr>
            <w:tcW w:w="9571" w:type="dxa"/>
            <w:gridSpan w:val="3"/>
          </w:tcPr>
          <w:p w:rsidR="001667B6" w:rsidRPr="00B6101C" w:rsidRDefault="00B6101C" w:rsidP="00450472">
            <w:pPr>
              <w:pStyle w:val="DocumentDateAR"/>
              <w:bidi/>
              <w:rPr>
                <w:rtl/>
              </w:rPr>
            </w:pPr>
            <w:r w:rsidRPr="00B6101C">
              <w:rPr>
                <w:rFonts w:hint="cs"/>
                <w:rtl/>
              </w:rPr>
              <w:t xml:space="preserve">التاريخ: </w:t>
            </w:r>
            <w:r w:rsidR="00450472">
              <w:rPr>
                <w:rFonts w:hint="cs"/>
                <w:rtl/>
              </w:rPr>
              <w:t>29 سبتمب</w:t>
            </w:r>
            <w:r w:rsidRPr="00B6101C">
              <w:rPr>
                <w:rFonts w:hint="cs"/>
                <w:rtl/>
              </w:rPr>
              <w:t xml:space="preserve">ر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AD0A97" w:rsidP="001A32B8">
      <w:pPr>
        <w:pStyle w:val="DocumentTitleAR"/>
        <w:bidi/>
        <w:rPr>
          <w:rtl/>
        </w:rPr>
      </w:pPr>
      <w:r>
        <w:rPr>
          <w:rFonts w:hint="cs"/>
          <w:rtl/>
        </w:rPr>
        <w:t>ملخص دليل الإدارة الاستراتيجية لشبكات الابتكار المفتوح</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0143D1">
        <w:rPr>
          <w:rFonts w:hint="cs"/>
          <w:rtl/>
        </w:rPr>
        <w:t xml:space="preserve"> السيدة إ</w:t>
      </w:r>
      <w:r w:rsidR="00AD0A97">
        <w:rPr>
          <w:rFonts w:hint="cs"/>
          <w:rtl/>
        </w:rPr>
        <w:t xml:space="preserve">لين إنكل، أستاذة، </w:t>
      </w:r>
      <w:r w:rsidR="000143D1" w:rsidRPr="000143D1">
        <w:rPr>
          <w:rtl/>
        </w:rPr>
        <w:t>جامعة زيبلين</w:t>
      </w:r>
      <w:r w:rsidR="00B20FEC">
        <w:rPr>
          <w:rFonts w:hint="cs"/>
          <w:rtl/>
        </w:rPr>
        <w:t>،</w:t>
      </w:r>
      <w:r w:rsidR="00B20FEC">
        <w:rPr>
          <w:rtl/>
        </w:rPr>
        <w:t xml:space="preserve"> </w:t>
      </w:r>
      <w:r w:rsidR="000143D1" w:rsidRPr="000143D1">
        <w:rPr>
          <w:rtl/>
        </w:rPr>
        <w:t>فريدريكشافن</w:t>
      </w:r>
      <w:r w:rsidR="00B20FEC">
        <w:rPr>
          <w:rFonts w:hint="cs"/>
          <w:rtl/>
        </w:rPr>
        <w:t>،</w:t>
      </w:r>
      <w:r w:rsidR="00414441">
        <w:rPr>
          <w:rtl/>
        </w:rPr>
        <w:t xml:space="preserve"> ألماني</w:t>
      </w:r>
      <w:r w:rsidR="00414441">
        <w:rPr>
          <w:rFonts w:hint="cs"/>
          <w:rtl/>
        </w:rPr>
        <w:t>ا</w:t>
      </w:r>
      <w:r w:rsidR="00706D1E">
        <w:rPr>
          <w:rStyle w:val="FootnoteReference"/>
          <w:rtl/>
        </w:rPr>
        <w:footnoteReference w:id="1"/>
      </w:r>
    </w:p>
    <w:p w:rsidR="008804E0" w:rsidRDefault="00F41C4A" w:rsidP="00E86CE8">
      <w:pPr>
        <w:pStyle w:val="NumberedParaAR"/>
      </w:pPr>
      <w:r>
        <w:rPr>
          <w:rFonts w:hint="cs"/>
          <w:rtl/>
        </w:rPr>
        <w:t>تتضمن هذه الوثيقة ملخصاً لدليل الإدارة الاس</w:t>
      </w:r>
      <w:r w:rsidR="005240CD">
        <w:rPr>
          <w:rFonts w:hint="cs"/>
          <w:rtl/>
        </w:rPr>
        <w:t>تر</w:t>
      </w:r>
      <w:r w:rsidR="00487EFC">
        <w:rPr>
          <w:rFonts w:hint="cs"/>
          <w:rtl/>
        </w:rPr>
        <w:t>اتيجية لشبكات الابتكار المفتوح الذي</w:t>
      </w:r>
      <w:r w:rsidR="00E80F57">
        <w:rPr>
          <w:rFonts w:hint="cs"/>
          <w:rtl/>
        </w:rPr>
        <w:t xml:space="preserve"> أُعد في سياق </w:t>
      </w:r>
      <w:r w:rsidR="00E80F57" w:rsidRPr="003A14C5">
        <w:rPr>
          <w:rFonts w:hint="cs"/>
          <w:i/>
          <w:iCs/>
          <w:rtl/>
        </w:rPr>
        <w:t xml:space="preserve">مشروع </w:t>
      </w:r>
      <w:r w:rsidR="003A14C5" w:rsidRPr="003A14C5">
        <w:rPr>
          <w:rFonts w:hint="cs"/>
          <w:i/>
          <w:iCs/>
          <w:rtl/>
        </w:rPr>
        <w:t>الابتكار وهيكل دعم نقل التكنولوجيا للمؤسسات الوطنية</w:t>
      </w:r>
      <w:r w:rsidR="003A14C5">
        <w:rPr>
          <w:rFonts w:hint="cs"/>
          <w:rtl/>
        </w:rPr>
        <w:t xml:space="preserve"> </w:t>
      </w:r>
      <w:r w:rsidR="003A14C5" w:rsidRPr="001E6EA8">
        <w:rPr>
          <w:rFonts w:cs="Times New Roman"/>
          <w:szCs w:val="22"/>
          <w:lang w:val="en-GB"/>
        </w:rPr>
        <w:t>(CDIP/3/INF/2)</w:t>
      </w:r>
      <w:r w:rsidR="003A14C5">
        <w:rPr>
          <w:rFonts w:hint="cs"/>
          <w:rtl/>
        </w:rPr>
        <w:t>. وهذا الدليل من إعداد</w:t>
      </w:r>
      <w:r w:rsidR="00E86CE8">
        <w:rPr>
          <w:rFonts w:hint="cs"/>
          <w:rtl/>
        </w:rPr>
        <w:t xml:space="preserve"> السيدة</w:t>
      </w:r>
      <w:r w:rsidR="003A14C5">
        <w:rPr>
          <w:rFonts w:hint="cs"/>
          <w:rtl/>
        </w:rPr>
        <w:t xml:space="preserve"> </w:t>
      </w:r>
      <w:r w:rsidR="00E86CE8" w:rsidRPr="00E86CE8">
        <w:rPr>
          <w:rtl/>
        </w:rPr>
        <w:t>إلين إنكل، أستاذة، جامعة زيبلين، فريدريكشافن، ألمانيا</w:t>
      </w:r>
      <w:r w:rsidR="001022F3">
        <w:rPr>
          <w:rFonts w:hint="cs"/>
          <w:rtl/>
        </w:rPr>
        <w:t>.</w:t>
      </w:r>
    </w:p>
    <w:p w:rsidR="003A3972" w:rsidRPr="00281D8A" w:rsidRDefault="0047105D" w:rsidP="0047105D">
      <w:pPr>
        <w:pStyle w:val="DecisionParaAR"/>
      </w:pPr>
      <w:r w:rsidRPr="00281D8A">
        <w:rPr>
          <w:rFonts w:hint="cs"/>
          <w:rtl/>
        </w:rPr>
        <w:t>إن</w:t>
      </w:r>
      <w:r w:rsidR="003A3972" w:rsidRPr="00281D8A">
        <w:rPr>
          <w:rFonts w:hint="cs"/>
          <w:rtl/>
        </w:rPr>
        <w:t xml:space="preserve"> اللجنة المعنية بالتنمية والملكية الفكرية </w:t>
      </w:r>
      <w:r w:rsidRPr="00281D8A">
        <w:rPr>
          <w:rFonts w:hint="cs"/>
          <w:rtl/>
        </w:rPr>
        <w:t xml:space="preserve">مدعوة </w:t>
      </w:r>
      <w:r w:rsidR="003A3972" w:rsidRPr="00281D8A">
        <w:rPr>
          <w:rFonts w:hint="cs"/>
          <w:rtl/>
        </w:rPr>
        <w:t xml:space="preserve">إلى الإحاطة علماً بالمعلومات الواردة في </w:t>
      </w:r>
      <w:r w:rsidR="00AF40B6" w:rsidRPr="00281D8A">
        <w:rPr>
          <w:rFonts w:hint="cs"/>
          <w:rtl/>
        </w:rPr>
        <w:t>هذه</w:t>
      </w:r>
      <w:r w:rsidRPr="00281D8A">
        <w:rPr>
          <w:rFonts w:hint="eastAsia"/>
          <w:rtl/>
        </w:rPr>
        <w:t> </w:t>
      </w:r>
      <w:r w:rsidR="00AF40B6" w:rsidRPr="00281D8A">
        <w:rPr>
          <w:rFonts w:hint="cs"/>
          <w:rtl/>
        </w:rPr>
        <w:t>الوثيقة.</w:t>
      </w:r>
    </w:p>
    <w:p w:rsidR="0039176A" w:rsidRDefault="0039176A">
      <w:pPr>
        <w:rPr>
          <w:rFonts w:ascii="Arabic Typesetting" w:hAnsi="Arabic Typesetting" w:cs="Arabic Typesetting"/>
          <w:sz w:val="36"/>
          <w:szCs w:val="36"/>
          <w:rtl/>
        </w:rPr>
      </w:pPr>
      <w:r>
        <w:rPr>
          <w:rtl/>
        </w:rPr>
        <w:br w:type="page"/>
      </w:r>
    </w:p>
    <w:p w:rsidR="0039176A" w:rsidRPr="0039176A" w:rsidRDefault="0039176A" w:rsidP="0039176A">
      <w:pPr>
        <w:pStyle w:val="NumberedParaAR"/>
        <w:numPr>
          <w:ilvl w:val="0"/>
          <w:numId w:val="0"/>
        </w:numPr>
        <w:rPr>
          <w:b/>
          <w:bCs/>
          <w:rtl/>
          <w:lang w:bidi="ar-AE"/>
        </w:rPr>
      </w:pPr>
      <w:r w:rsidRPr="0039176A">
        <w:rPr>
          <w:rFonts w:hint="cs"/>
          <w:b/>
          <w:bCs/>
          <w:rtl/>
          <w:lang w:bidi="ar-AE"/>
        </w:rPr>
        <w:lastRenderedPageBreak/>
        <w:t>الملخص التنفيذي</w:t>
      </w:r>
    </w:p>
    <w:p w:rsidR="0039176A" w:rsidRDefault="0039176A" w:rsidP="0039176A">
      <w:pPr>
        <w:pStyle w:val="NumberedParaAR"/>
        <w:numPr>
          <w:ilvl w:val="0"/>
          <w:numId w:val="0"/>
        </w:numPr>
        <w:rPr>
          <w:rtl/>
          <w:lang w:bidi="ar-AE"/>
        </w:rPr>
      </w:pPr>
      <w:r>
        <w:rPr>
          <w:rFonts w:hint="cs"/>
          <w:rtl/>
          <w:lang w:bidi="ar-AE"/>
        </w:rPr>
        <w:t>يرمي هذا الدليل</w:t>
      </w:r>
      <w:r w:rsidR="009C2BDC">
        <w:rPr>
          <w:rFonts w:hint="cs"/>
          <w:rtl/>
          <w:lang w:bidi="ar-AE"/>
        </w:rPr>
        <w:t xml:space="preserve"> إلى عرض مسألة التعاون الثنائي ومتعدد الأطراف ومساعدة الشركات على اللجوء إليه توخياً للرفع من قدرتها على الابتكار</w:t>
      </w:r>
      <w:bookmarkStart w:id="2" w:name="_GoBack"/>
      <w:bookmarkEnd w:id="2"/>
      <w:r w:rsidR="009C2BDC">
        <w:rPr>
          <w:rFonts w:hint="cs"/>
          <w:rtl/>
          <w:lang w:bidi="ar-AE"/>
        </w:rPr>
        <w:t>، إلى جانب فعاليتها.</w:t>
      </w:r>
      <w:r w:rsidR="004E3634">
        <w:rPr>
          <w:rFonts w:hint="cs"/>
          <w:rtl/>
          <w:lang w:bidi="ar-AE"/>
        </w:rPr>
        <w:t xml:space="preserve"> ف</w:t>
      </w:r>
      <w:r w:rsidR="002D5B49">
        <w:rPr>
          <w:rFonts w:hint="cs"/>
          <w:rtl/>
          <w:lang w:bidi="ar-AE"/>
        </w:rPr>
        <w:t>الشركات الصغيرة والمتوسطة لم تسخر بعد كامل الطاقات التي قد يتيحها فتح إدارتها</w:t>
      </w:r>
      <w:r w:rsidR="004E3634">
        <w:rPr>
          <w:rFonts w:hint="cs"/>
          <w:rtl/>
          <w:lang w:bidi="ar-AE"/>
        </w:rPr>
        <w:t xml:space="preserve"> في مجال الابتكار</w:t>
      </w:r>
      <w:r w:rsidR="002D5B49">
        <w:rPr>
          <w:rFonts w:hint="cs"/>
          <w:rtl/>
          <w:lang w:bidi="ar-AE"/>
        </w:rPr>
        <w:t xml:space="preserve"> (الابتكار المفتوح) نظراً لتخوفها من خطر فقدان المعرفة أو عدم يقينها من مجال استثمار مواردها المحدودة لتحقيق </w:t>
      </w:r>
      <w:r w:rsidR="004E3634">
        <w:rPr>
          <w:rFonts w:hint="cs"/>
          <w:rtl/>
          <w:lang w:bidi="ar-AE"/>
        </w:rPr>
        <w:t xml:space="preserve">الفائدة القصوى من </w:t>
      </w:r>
      <w:r w:rsidR="002D5B49">
        <w:rPr>
          <w:rFonts w:hint="cs"/>
          <w:rtl/>
          <w:lang w:bidi="ar-AE"/>
        </w:rPr>
        <w:t>التعاون</w:t>
      </w:r>
      <w:r w:rsidR="004E3634">
        <w:rPr>
          <w:rFonts w:hint="cs"/>
          <w:rtl/>
          <w:lang w:bidi="ar-AE"/>
        </w:rPr>
        <w:t xml:space="preserve"> بمختلف أوجهه</w:t>
      </w:r>
      <w:r w:rsidR="002D5B49">
        <w:rPr>
          <w:rFonts w:hint="cs"/>
          <w:rtl/>
          <w:lang w:bidi="ar-AE"/>
        </w:rPr>
        <w:t>.</w:t>
      </w:r>
      <w:r w:rsidR="003338A5">
        <w:rPr>
          <w:rFonts w:hint="cs"/>
          <w:rtl/>
          <w:lang w:bidi="ar-AE"/>
        </w:rPr>
        <w:t xml:space="preserve"> </w:t>
      </w:r>
      <w:proofErr w:type="gramStart"/>
      <w:r w:rsidR="003338A5">
        <w:rPr>
          <w:rFonts w:hint="cs"/>
          <w:rtl/>
          <w:lang w:bidi="ar-AE"/>
        </w:rPr>
        <w:t>ويرمي</w:t>
      </w:r>
      <w:proofErr w:type="gramEnd"/>
      <w:r w:rsidR="003338A5">
        <w:rPr>
          <w:rFonts w:hint="cs"/>
          <w:rtl/>
          <w:lang w:bidi="ar-AE"/>
        </w:rPr>
        <w:t xml:space="preserve"> هذا الدليل إلى تناول أهم المسائل، من قبيل "متى ينبغي التعاون" و"مع من"، و"كيفية وضع اتفاق للتعاون الناجح".</w:t>
      </w:r>
      <w:r w:rsidR="00BD76DC">
        <w:rPr>
          <w:rFonts w:hint="cs"/>
          <w:rtl/>
          <w:lang w:bidi="ar-AE"/>
        </w:rPr>
        <w:t xml:space="preserve"> ولقياس أداء الشركة مقارنة بالأنشطة التي </w:t>
      </w:r>
      <w:proofErr w:type="gramStart"/>
      <w:r w:rsidR="00BD76DC">
        <w:rPr>
          <w:rFonts w:hint="cs"/>
          <w:rtl/>
          <w:lang w:bidi="ar-AE"/>
        </w:rPr>
        <w:t>أنجزتها</w:t>
      </w:r>
      <w:proofErr w:type="gramEnd"/>
      <w:r w:rsidR="00BD76DC">
        <w:rPr>
          <w:rFonts w:hint="cs"/>
          <w:rtl/>
          <w:lang w:bidi="ar-AE"/>
        </w:rPr>
        <w:t xml:space="preserve"> شركات كبيرة وصغيرة ناجحة أخرى، </w:t>
      </w:r>
      <w:r w:rsidR="00D17E46">
        <w:rPr>
          <w:rFonts w:hint="cs"/>
          <w:rtl/>
          <w:lang w:bidi="ar-AE"/>
        </w:rPr>
        <w:t xml:space="preserve">يبدأ هذا الدليل </w:t>
      </w:r>
      <w:r w:rsidR="008F07EC">
        <w:rPr>
          <w:rFonts w:hint="cs"/>
          <w:rtl/>
          <w:lang w:bidi="ar-AE"/>
        </w:rPr>
        <w:t>بتقديم بعض البيانات عن استخدام أنشطة الابتكار المفتوح والمخاطر المرتبطة بها.</w:t>
      </w:r>
      <w:r w:rsidR="00904C55">
        <w:rPr>
          <w:rFonts w:hint="cs"/>
          <w:rtl/>
          <w:lang w:bidi="ar-AE"/>
        </w:rPr>
        <w:t xml:space="preserve"> ثم يقدم إطاراً لكيفية إيجاد التوازن المناسب بين التنمية الذاتية (الإنجاز) </w:t>
      </w:r>
      <w:r w:rsidR="00904C55" w:rsidRPr="00281D8A">
        <w:rPr>
          <w:rFonts w:hint="cs"/>
          <w:rtl/>
          <w:lang w:bidi="ar-AE"/>
        </w:rPr>
        <w:t>والتعاونية</w:t>
      </w:r>
      <w:r w:rsidR="00904C55">
        <w:rPr>
          <w:rFonts w:hint="cs"/>
          <w:rtl/>
          <w:lang w:bidi="ar-AE"/>
        </w:rPr>
        <w:t xml:space="preserve"> (التحالف) ويساعد على كيفية </w:t>
      </w:r>
      <w:r w:rsidR="00915DBA">
        <w:rPr>
          <w:rFonts w:hint="cs"/>
          <w:rtl/>
          <w:lang w:bidi="ar-AE"/>
        </w:rPr>
        <w:t>إقامة شبكة مع شركاء التعاون قصد تسريع وتيرة الابتكار وتحسين الفعالية. إضافة إلى ذلك، يفسر هذا الدليل مدى تحديد استراتيجية الشركة للتوازن، إلى جانب اختيار النشاط الضروري للاستفادة من الابتكار المفتوح.</w:t>
      </w:r>
      <w:r w:rsidR="005C0281">
        <w:rPr>
          <w:rFonts w:hint="cs"/>
          <w:rtl/>
          <w:lang w:bidi="ar-AE"/>
        </w:rPr>
        <w:t xml:space="preserve"> لذا، بعد معرفة حجم أنشطة التعاون التي ينبغي إطلاقها ومع أي جهات، يجسد الفصل الأخير </w:t>
      </w:r>
      <w:r w:rsidR="0059646D">
        <w:rPr>
          <w:rFonts w:hint="cs"/>
          <w:rtl/>
          <w:lang w:bidi="ar-AE"/>
        </w:rPr>
        <w:t xml:space="preserve">اتفاقات تعاونية مختلفة في مجال الملكية الفكرية وأشكالاً تنظيمية </w:t>
      </w:r>
      <w:r w:rsidR="00CB42D0">
        <w:rPr>
          <w:rFonts w:hint="cs"/>
          <w:rtl/>
          <w:lang w:bidi="ar-AE"/>
        </w:rPr>
        <w:t>لها إيجابياتها وسلبياتها.</w:t>
      </w:r>
    </w:p>
    <w:p w:rsidR="00B63009" w:rsidRPr="00CB42D0" w:rsidRDefault="00B63009" w:rsidP="00B63009">
      <w:pPr>
        <w:pStyle w:val="EndofDocumentAR"/>
        <w:rPr>
          <w:rtl/>
          <w:lang w:val="fr-CH" w:bidi="ar-AE"/>
        </w:rPr>
      </w:pPr>
      <w:r>
        <w:rPr>
          <w:rFonts w:hint="cs"/>
          <w:rtl/>
          <w:lang w:bidi="ar-AE"/>
        </w:rPr>
        <w:t>[نهاية الوثيقة]</w:t>
      </w:r>
    </w:p>
    <w:sectPr w:rsidR="00B63009" w:rsidRPr="00CB42D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17" w:rsidRDefault="00203D17">
      <w:r>
        <w:separator/>
      </w:r>
    </w:p>
  </w:endnote>
  <w:endnote w:type="continuationSeparator" w:id="0">
    <w:p w:rsidR="00203D17" w:rsidRDefault="002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17" w:rsidRDefault="00203D17" w:rsidP="009622BF">
      <w:pPr>
        <w:bidi/>
      </w:pPr>
      <w:bookmarkStart w:id="0" w:name="OLE_LINK1"/>
      <w:bookmarkStart w:id="1" w:name="OLE_LINK2"/>
      <w:r>
        <w:separator/>
      </w:r>
      <w:bookmarkEnd w:id="0"/>
      <w:bookmarkEnd w:id="1"/>
    </w:p>
  </w:footnote>
  <w:footnote w:type="continuationSeparator" w:id="0">
    <w:p w:rsidR="00203D17" w:rsidRDefault="00203D17" w:rsidP="009622BF">
      <w:pPr>
        <w:bidi/>
      </w:pPr>
      <w:r>
        <w:separator/>
      </w:r>
    </w:p>
  </w:footnote>
  <w:footnote w:id="1">
    <w:p w:rsidR="00706D1E" w:rsidRDefault="00706D1E">
      <w:pPr>
        <w:pStyle w:val="FootnoteText"/>
        <w:rPr>
          <w:lang w:bidi="ar-AE"/>
        </w:rPr>
      </w:pPr>
      <w:r>
        <w:rPr>
          <w:rStyle w:val="FootnoteReference"/>
        </w:rPr>
        <w:footnoteRef/>
      </w:r>
      <w:r>
        <w:rPr>
          <w:rtl/>
        </w:rPr>
        <w:t xml:space="preserve"> </w:t>
      </w:r>
      <w:r w:rsidRPr="00706D1E">
        <w:rPr>
          <w:rtl/>
        </w:rPr>
        <w:t>السيدة إلين إنكل، أستاذة، جامعة زيبلين، فريدريكشافن، ألمانيا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39176A" w:rsidRDefault="00151493" w:rsidP="008804E0">
    <w:pPr>
      <w:rPr>
        <w:lang w:val="fr-CH"/>
      </w:rPr>
    </w:pPr>
    <w:r>
      <w:t>CDIP</w:t>
    </w:r>
    <w:r w:rsidR="002F77FC">
      <w:t>/</w:t>
    </w:r>
    <w:r w:rsidR="008804E0">
      <w:t>16</w:t>
    </w:r>
    <w:r w:rsidR="0039176A">
      <w:t>/INF/3</w:t>
    </w:r>
  </w:p>
  <w:p w:rsidR="002F77FC" w:rsidRDefault="002F77FC" w:rsidP="00D61541">
    <w:r>
      <w:fldChar w:fldCharType="begin"/>
    </w:r>
    <w:r>
      <w:instrText xml:space="preserve"> PAGE  \* MERGEFORMAT </w:instrText>
    </w:r>
    <w:r>
      <w:fldChar w:fldCharType="separate"/>
    </w:r>
    <w:r w:rsidR="008645CB">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17"/>
    <w:rsid w:val="00002CBE"/>
    <w:rsid w:val="00003232"/>
    <w:rsid w:val="000033DA"/>
    <w:rsid w:val="0000579F"/>
    <w:rsid w:val="000074D1"/>
    <w:rsid w:val="000076BD"/>
    <w:rsid w:val="00010481"/>
    <w:rsid w:val="00010671"/>
    <w:rsid w:val="000114E2"/>
    <w:rsid w:val="00013347"/>
    <w:rsid w:val="00013D73"/>
    <w:rsid w:val="000142E1"/>
    <w:rsid w:val="000143D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23C"/>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2F3E"/>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2F3"/>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2B8"/>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542"/>
    <w:rsid w:val="00203D17"/>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D8A"/>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B49"/>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8A5"/>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76A"/>
    <w:rsid w:val="00391AFE"/>
    <w:rsid w:val="00392705"/>
    <w:rsid w:val="00393A79"/>
    <w:rsid w:val="0039419C"/>
    <w:rsid w:val="00395987"/>
    <w:rsid w:val="00396375"/>
    <w:rsid w:val="00396801"/>
    <w:rsid w:val="00396E82"/>
    <w:rsid w:val="00397BF3"/>
    <w:rsid w:val="003A07FF"/>
    <w:rsid w:val="003A146E"/>
    <w:rsid w:val="003A14C5"/>
    <w:rsid w:val="003A26CD"/>
    <w:rsid w:val="003A37F7"/>
    <w:rsid w:val="003A3972"/>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5AA"/>
    <w:rsid w:val="00410B8F"/>
    <w:rsid w:val="00412057"/>
    <w:rsid w:val="004126C1"/>
    <w:rsid w:val="00413BA5"/>
    <w:rsid w:val="00414441"/>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472"/>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05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E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634"/>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0CD"/>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5E5"/>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46D"/>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281"/>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6D1E"/>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2C10"/>
    <w:rsid w:val="007B38F7"/>
    <w:rsid w:val="007B40D4"/>
    <w:rsid w:val="007B4511"/>
    <w:rsid w:val="007B5B5D"/>
    <w:rsid w:val="007B5C86"/>
    <w:rsid w:val="007B6071"/>
    <w:rsid w:val="007B6540"/>
    <w:rsid w:val="007B69A2"/>
    <w:rsid w:val="007C09C4"/>
    <w:rsid w:val="007C25E9"/>
    <w:rsid w:val="007C2F78"/>
    <w:rsid w:val="007C34C5"/>
    <w:rsid w:val="007C4079"/>
    <w:rsid w:val="007C4168"/>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5CB"/>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7EC"/>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C55"/>
    <w:rsid w:val="00905BC5"/>
    <w:rsid w:val="009064AA"/>
    <w:rsid w:val="00912257"/>
    <w:rsid w:val="00913495"/>
    <w:rsid w:val="00913874"/>
    <w:rsid w:val="00915DBA"/>
    <w:rsid w:val="009163CC"/>
    <w:rsid w:val="0091674C"/>
    <w:rsid w:val="00916862"/>
    <w:rsid w:val="00916B2A"/>
    <w:rsid w:val="00916D96"/>
    <w:rsid w:val="009174F7"/>
    <w:rsid w:val="00917E76"/>
    <w:rsid w:val="00920167"/>
    <w:rsid w:val="009219A8"/>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2BDC"/>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A97"/>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0B6"/>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FE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009"/>
    <w:rsid w:val="00B63A9D"/>
    <w:rsid w:val="00B64888"/>
    <w:rsid w:val="00B672E3"/>
    <w:rsid w:val="00B675F9"/>
    <w:rsid w:val="00B70849"/>
    <w:rsid w:val="00B72C1C"/>
    <w:rsid w:val="00B73BB7"/>
    <w:rsid w:val="00B751C3"/>
    <w:rsid w:val="00B76C0D"/>
    <w:rsid w:val="00B77D0D"/>
    <w:rsid w:val="00B80817"/>
    <w:rsid w:val="00B81C11"/>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6DC"/>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BC7"/>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2D0"/>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807"/>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E46"/>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F1E"/>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0F57"/>
    <w:rsid w:val="00E8292A"/>
    <w:rsid w:val="00E82DE7"/>
    <w:rsid w:val="00E84116"/>
    <w:rsid w:val="00E84C5C"/>
    <w:rsid w:val="00E85533"/>
    <w:rsid w:val="00E86343"/>
    <w:rsid w:val="00E866CD"/>
    <w:rsid w:val="00E86CE8"/>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6D9"/>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C4A"/>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A439-B719-4757-9C63-DB84C5E8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CDIP_16_AR.dotx</Template>
  <TotalTime>151</TotalTime>
  <Pages>2</Pages>
  <Words>278</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Otba Sakale</dc:creator>
  <cp:lastModifiedBy>YOUSSEF Randa</cp:lastModifiedBy>
  <cp:revision>71</cp:revision>
  <cp:lastPrinted>2015-10-26T08:50:00Z</cp:lastPrinted>
  <dcterms:created xsi:type="dcterms:W3CDTF">2015-10-16T13:17:00Z</dcterms:created>
  <dcterms:modified xsi:type="dcterms:W3CDTF">2015-10-26T08:50:00Z</dcterms:modified>
</cp:coreProperties>
</file>