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6452FC" w:rsidTr="006452FC">
        <w:tc>
          <w:tcPr>
            <w:tcW w:w="4843" w:type="dxa"/>
            <w:tcBorders>
              <w:bottom w:val="single" w:sz="4" w:space="0" w:color="auto"/>
            </w:tcBorders>
            <w:shd w:val="clear" w:color="auto" w:fill="auto"/>
          </w:tcPr>
          <w:p w:rsidR="001667B6" w:rsidRPr="006452FC" w:rsidRDefault="001667B6" w:rsidP="006452FC">
            <w:pPr>
              <w:bidi/>
              <w:rPr>
                <w:rFonts w:ascii="Arabic Typesetting" w:hAnsi="Arabic Typesetting" w:cs="Arabic Typesetting"/>
                <w:sz w:val="36"/>
                <w:szCs w:val="36"/>
              </w:rPr>
            </w:pPr>
          </w:p>
        </w:tc>
        <w:tc>
          <w:tcPr>
            <w:tcW w:w="4223" w:type="dxa"/>
            <w:tcBorders>
              <w:bottom w:val="single" w:sz="4" w:space="0" w:color="auto"/>
            </w:tcBorders>
            <w:shd w:val="clear" w:color="auto" w:fill="auto"/>
          </w:tcPr>
          <w:p w:rsidR="001667B6" w:rsidRPr="006452FC" w:rsidRDefault="004E6FB5" w:rsidP="006452FC">
            <w:pPr>
              <w:bidi/>
              <w:spacing w:after="6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6452FC" w:rsidRDefault="001667B6" w:rsidP="001667B6">
            <w:pPr>
              <w:rPr>
                <w:b/>
                <w:bCs/>
                <w:sz w:val="40"/>
                <w:szCs w:val="40"/>
              </w:rPr>
            </w:pPr>
            <w:r w:rsidRPr="006452FC">
              <w:rPr>
                <w:b/>
                <w:bCs/>
                <w:sz w:val="40"/>
                <w:szCs w:val="40"/>
              </w:rPr>
              <w:t>A</w:t>
            </w:r>
          </w:p>
        </w:tc>
      </w:tr>
      <w:tr w:rsidR="001667B6" w:rsidRPr="006452FC" w:rsidTr="006452FC">
        <w:trPr>
          <w:trHeight w:val="333"/>
        </w:trPr>
        <w:tc>
          <w:tcPr>
            <w:tcW w:w="9571" w:type="dxa"/>
            <w:gridSpan w:val="3"/>
            <w:tcBorders>
              <w:top w:val="single" w:sz="4" w:space="0" w:color="auto"/>
            </w:tcBorders>
            <w:shd w:val="clear" w:color="auto" w:fill="auto"/>
            <w:vAlign w:val="bottom"/>
          </w:tcPr>
          <w:p w:rsidR="00B6101C" w:rsidRPr="00B6101C" w:rsidRDefault="00B6101C" w:rsidP="009307D6">
            <w:pPr>
              <w:pStyle w:val="DocumentCodeAR"/>
              <w:bidi/>
            </w:pPr>
          </w:p>
        </w:tc>
      </w:tr>
      <w:tr w:rsidR="001667B6" w:rsidRPr="006452FC" w:rsidTr="006452FC">
        <w:tc>
          <w:tcPr>
            <w:tcW w:w="9571" w:type="dxa"/>
            <w:gridSpan w:val="3"/>
            <w:shd w:val="clear" w:color="auto" w:fill="auto"/>
          </w:tcPr>
          <w:p w:rsidR="001667B6" w:rsidRPr="00B6101C" w:rsidRDefault="00B6101C" w:rsidP="006452FC">
            <w:pPr>
              <w:pStyle w:val="DocumentLanguageAR"/>
              <w:bidi/>
              <w:rPr>
                <w:rtl/>
              </w:rPr>
            </w:pPr>
            <w:r w:rsidRPr="00B6101C">
              <w:rPr>
                <w:rFonts w:hint="cs"/>
                <w:rtl/>
              </w:rPr>
              <w:t xml:space="preserve">الأصل: </w:t>
            </w:r>
            <w:r w:rsidR="00F16841">
              <w:rPr>
                <w:rFonts w:hint="cs"/>
                <w:rtl/>
              </w:rPr>
              <w:t>بالإنكليزية</w:t>
            </w:r>
          </w:p>
        </w:tc>
      </w:tr>
      <w:tr w:rsidR="001667B6" w:rsidRPr="006452FC" w:rsidTr="006452FC">
        <w:tc>
          <w:tcPr>
            <w:tcW w:w="9571" w:type="dxa"/>
            <w:gridSpan w:val="3"/>
            <w:shd w:val="clear" w:color="auto" w:fill="auto"/>
          </w:tcPr>
          <w:p w:rsidR="001667B6" w:rsidRPr="00B6101C" w:rsidRDefault="00B6101C" w:rsidP="00A610A1">
            <w:pPr>
              <w:pStyle w:val="DocumentDateAR"/>
              <w:bidi/>
              <w:rPr>
                <w:rtl/>
              </w:rPr>
            </w:pPr>
            <w:r w:rsidRPr="00B6101C">
              <w:rPr>
                <w:rFonts w:hint="cs"/>
                <w:rtl/>
              </w:rPr>
              <w:t xml:space="preserve">التاريخ: </w:t>
            </w:r>
            <w:r w:rsidR="00A610A1">
              <w:rPr>
                <w:rFonts w:hint="cs"/>
                <w:rtl/>
              </w:rPr>
              <w:t>14</w:t>
            </w:r>
            <w:r w:rsidRPr="00B6101C">
              <w:rPr>
                <w:rFonts w:hint="cs"/>
                <w:rtl/>
              </w:rPr>
              <w:t xml:space="preserve"> </w:t>
            </w:r>
            <w:r w:rsidR="00A610A1">
              <w:rPr>
                <w:rFonts w:hint="cs"/>
                <w:rtl/>
              </w:rPr>
              <w:t>نوفمبر</w:t>
            </w:r>
            <w:r w:rsidRPr="00B6101C">
              <w:rPr>
                <w:rFonts w:hint="cs"/>
                <w:rtl/>
              </w:rPr>
              <w:t xml:space="preserve"> </w:t>
            </w:r>
            <w:r w:rsidR="008E2203">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F27305" w:rsidRDefault="007E7722" w:rsidP="00135817">
      <w:pPr>
        <w:pStyle w:val="MeetingTitleAR"/>
        <w:bidi/>
        <w:rPr>
          <w:rtl/>
        </w:rPr>
      </w:pPr>
      <w:r>
        <w:rPr>
          <w:rFonts w:hint="cs"/>
          <w:rtl/>
        </w:rPr>
        <w:t>اللجنة المعنية بالتنمية والملكية الفكرية</w:t>
      </w:r>
    </w:p>
    <w:p w:rsidR="001667B6" w:rsidRDefault="001667B6" w:rsidP="001667B6">
      <w:pPr>
        <w:bidi/>
        <w:spacing w:line="360" w:lineRule="exact"/>
        <w:rPr>
          <w:rFonts w:ascii="Arabic Typesetting" w:hAnsi="Arabic Typesetting" w:cs="Arabic Typesetting"/>
          <w:sz w:val="36"/>
          <w:szCs w:val="36"/>
          <w:rtl/>
        </w:rPr>
      </w:pPr>
    </w:p>
    <w:p w:rsidR="001667B6" w:rsidRPr="00D61541" w:rsidRDefault="009307D6" w:rsidP="00A610A1">
      <w:pPr>
        <w:pStyle w:val="MeetingSessionAR"/>
        <w:bidi/>
        <w:rPr>
          <w:rtl/>
        </w:rPr>
      </w:pPr>
      <w:r w:rsidRPr="009307D6">
        <w:rPr>
          <w:rtl/>
        </w:rPr>
        <w:t xml:space="preserve">الدورة </w:t>
      </w:r>
      <w:r w:rsidR="00A610A1">
        <w:rPr>
          <w:rFonts w:hint="cs"/>
          <w:rtl/>
        </w:rPr>
        <w:t>الرابعة</w:t>
      </w:r>
      <w:r w:rsidRPr="009307D6">
        <w:rPr>
          <w:rtl/>
        </w:rPr>
        <w:t xml:space="preserve"> عشرة</w:t>
      </w:r>
    </w:p>
    <w:p w:rsidR="00D61541" w:rsidRPr="00D61541" w:rsidRDefault="009307D6" w:rsidP="00A610A1">
      <w:pPr>
        <w:pStyle w:val="MeetingDatesAR"/>
        <w:bidi/>
        <w:rPr>
          <w:rtl/>
        </w:rPr>
      </w:pPr>
      <w:r w:rsidRPr="009307D6">
        <w:rPr>
          <w:rtl/>
        </w:rPr>
        <w:t xml:space="preserve">جنيف، من </w:t>
      </w:r>
      <w:r w:rsidR="00A610A1">
        <w:rPr>
          <w:rFonts w:hint="cs"/>
          <w:rtl/>
        </w:rPr>
        <w:t>10</w:t>
      </w:r>
      <w:r w:rsidRPr="009307D6">
        <w:rPr>
          <w:rtl/>
        </w:rPr>
        <w:t xml:space="preserve"> إلى </w:t>
      </w:r>
      <w:r w:rsidR="00A610A1">
        <w:rPr>
          <w:rFonts w:hint="cs"/>
          <w:rtl/>
        </w:rPr>
        <w:t>14</w:t>
      </w:r>
      <w:r w:rsidRPr="009307D6">
        <w:rPr>
          <w:rtl/>
        </w:rPr>
        <w:t xml:space="preserve"> </w:t>
      </w:r>
      <w:r w:rsidR="00A610A1">
        <w:rPr>
          <w:rFonts w:hint="cs"/>
          <w:rtl/>
        </w:rPr>
        <w:t>نوفمبر</w:t>
      </w:r>
      <w:r w:rsidRPr="009307D6">
        <w:rPr>
          <w:rtl/>
        </w:rPr>
        <w:t xml:space="preserve"> </w:t>
      </w:r>
      <w:r w:rsidR="008E2203">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F16841" w:rsidP="00FB7EC9">
      <w:pPr>
        <w:pStyle w:val="DocumentTitleAR"/>
        <w:bidi/>
        <w:rPr>
          <w:rtl/>
        </w:rPr>
      </w:pPr>
      <w:r>
        <w:rPr>
          <w:rFonts w:hint="cs"/>
          <w:rtl/>
        </w:rPr>
        <w:t>ملخص الرئيس</w:t>
      </w:r>
    </w:p>
    <w:p w:rsidR="00D61541" w:rsidRPr="00D61541" w:rsidRDefault="00D61541" w:rsidP="00FB7EC9">
      <w:pPr>
        <w:pStyle w:val="PreparedbyAR"/>
        <w:bidi/>
        <w:rPr>
          <w:rtl/>
        </w:rPr>
      </w:pPr>
    </w:p>
    <w:p w:rsidR="00F16841" w:rsidRDefault="00F16841" w:rsidP="00C13DA0">
      <w:pPr>
        <w:pStyle w:val="NumberedParaAR"/>
      </w:pPr>
      <w:r w:rsidRPr="00A51D34">
        <w:rPr>
          <w:rFonts w:hint="cs"/>
          <w:rtl/>
        </w:rPr>
        <w:t xml:space="preserve">انعقدت الدورة </w:t>
      </w:r>
      <w:r w:rsidR="00F04747">
        <w:rPr>
          <w:rFonts w:hint="cs"/>
          <w:rtl/>
        </w:rPr>
        <w:t>الرابعة</w:t>
      </w:r>
      <w:r w:rsidR="00E02F2F" w:rsidRPr="00A51D34">
        <w:rPr>
          <w:rFonts w:hint="cs"/>
          <w:rtl/>
        </w:rPr>
        <w:t xml:space="preserve"> عشرة</w:t>
      </w:r>
      <w:r w:rsidRPr="00A51D34">
        <w:rPr>
          <w:rFonts w:hint="cs"/>
          <w:rtl/>
        </w:rPr>
        <w:t xml:space="preserve"> </w:t>
      </w:r>
      <w:r w:rsidRPr="00A51D34">
        <w:rPr>
          <w:rtl/>
        </w:rPr>
        <w:t>للجنة المعنية بالتنمية والملكية الفكرية</w:t>
      </w:r>
      <w:r w:rsidR="00E02F2F" w:rsidRPr="00A51D34">
        <w:rPr>
          <w:rFonts w:hint="cs"/>
          <w:rtl/>
        </w:rPr>
        <w:t xml:space="preserve"> (اللجنة)</w:t>
      </w:r>
      <w:r w:rsidRPr="00A51D34">
        <w:rPr>
          <w:rFonts w:hint="cs"/>
          <w:rtl/>
        </w:rPr>
        <w:t xml:space="preserve"> </w:t>
      </w:r>
      <w:r w:rsidR="006F2E82" w:rsidRPr="00A51D34">
        <w:rPr>
          <w:rFonts w:hint="cs"/>
          <w:rtl/>
        </w:rPr>
        <w:t xml:space="preserve">في الفترة </w:t>
      </w:r>
      <w:r w:rsidRPr="00A51D34">
        <w:rPr>
          <w:rFonts w:hint="cs"/>
          <w:rtl/>
        </w:rPr>
        <w:t xml:space="preserve">من </w:t>
      </w:r>
      <w:r w:rsidR="00F04747">
        <w:rPr>
          <w:rFonts w:hint="cs"/>
          <w:rtl/>
        </w:rPr>
        <w:t>10</w:t>
      </w:r>
      <w:r w:rsidRPr="00A51D34">
        <w:rPr>
          <w:rFonts w:hint="cs"/>
          <w:rtl/>
        </w:rPr>
        <w:t xml:space="preserve"> إلى </w:t>
      </w:r>
      <w:r w:rsidR="00F04747">
        <w:rPr>
          <w:rFonts w:hint="cs"/>
          <w:rtl/>
        </w:rPr>
        <w:t>14</w:t>
      </w:r>
      <w:r w:rsidRPr="00A51D34">
        <w:rPr>
          <w:rFonts w:hint="cs"/>
          <w:rtl/>
        </w:rPr>
        <w:t xml:space="preserve"> </w:t>
      </w:r>
      <w:r w:rsidR="00F04747">
        <w:rPr>
          <w:rFonts w:hint="cs"/>
          <w:rtl/>
        </w:rPr>
        <w:t>نوفمبر</w:t>
      </w:r>
      <w:r w:rsidRPr="00A51D34">
        <w:rPr>
          <w:rFonts w:hint="cs"/>
          <w:rtl/>
        </w:rPr>
        <w:t xml:space="preserve"> </w:t>
      </w:r>
      <w:r w:rsidR="008E2203">
        <w:rPr>
          <w:rFonts w:hint="cs"/>
          <w:rtl/>
        </w:rPr>
        <w:t>2014</w:t>
      </w:r>
      <w:r w:rsidRPr="00A51D34">
        <w:rPr>
          <w:rFonts w:hint="cs"/>
          <w:rtl/>
        </w:rPr>
        <w:t>. وحضرها</w:t>
      </w:r>
      <w:r w:rsidR="00E02F2F" w:rsidRPr="00A51D34">
        <w:rPr>
          <w:rFonts w:hint="eastAsia"/>
          <w:rtl/>
        </w:rPr>
        <w:t> </w:t>
      </w:r>
      <w:r w:rsidR="00C13DA0">
        <w:rPr>
          <w:rFonts w:hint="cs"/>
          <w:rtl/>
        </w:rPr>
        <w:t xml:space="preserve"> 79 </w:t>
      </w:r>
      <w:r w:rsidRPr="00A51D34">
        <w:rPr>
          <w:rFonts w:hint="cs"/>
          <w:rtl/>
        </w:rPr>
        <w:t xml:space="preserve">دولة عضوا </w:t>
      </w:r>
      <w:r w:rsidR="00F1126F" w:rsidRPr="00A51D34">
        <w:rPr>
          <w:rFonts w:hint="cs"/>
          <w:rtl/>
        </w:rPr>
        <w:t>و</w:t>
      </w:r>
      <w:r w:rsidR="00C13DA0">
        <w:rPr>
          <w:rFonts w:hint="cs"/>
          <w:rtl/>
        </w:rPr>
        <w:t>31</w:t>
      </w:r>
      <w:r w:rsidRPr="00A51D34">
        <w:rPr>
          <w:rFonts w:hint="cs"/>
          <w:rtl/>
        </w:rPr>
        <w:t xml:space="preserve"> مراقبا.</w:t>
      </w:r>
    </w:p>
    <w:p w:rsidR="001C7311" w:rsidRDefault="001C7311" w:rsidP="00F04747">
      <w:pPr>
        <w:pStyle w:val="NumberedParaAR"/>
      </w:pPr>
      <w:r w:rsidRPr="00A51D34">
        <w:rPr>
          <w:rFonts w:hint="cs"/>
          <w:rtl/>
        </w:rPr>
        <w:t>واعتمدت اللجنة مشروع جدول الأعمال كما هو مقترح في الوثيقة</w:t>
      </w:r>
      <w:r w:rsidR="00F1126F" w:rsidRPr="00A51D34">
        <w:rPr>
          <w:rFonts w:hint="eastAsia"/>
          <w:rtl/>
        </w:rPr>
        <w:t> </w:t>
      </w:r>
      <w:r w:rsidRPr="00A51D34">
        <w:t>CDIP/</w:t>
      </w:r>
      <w:r w:rsidR="00F04747">
        <w:t>14</w:t>
      </w:r>
      <w:r w:rsidRPr="00A51D34">
        <w:t xml:space="preserve">/1 Prov. </w:t>
      </w:r>
      <w:r w:rsidR="00F04747">
        <w:t>2</w:t>
      </w:r>
      <w:r w:rsidRPr="00A51D34">
        <w:rPr>
          <w:rFonts w:hint="cs"/>
          <w:rtl/>
        </w:rPr>
        <w:t>.</w:t>
      </w:r>
    </w:p>
    <w:p w:rsidR="00C13DA0" w:rsidRPr="00A51D34" w:rsidRDefault="00C13DA0" w:rsidP="00CF61C8">
      <w:pPr>
        <w:pStyle w:val="NumberedParaAR"/>
      </w:pPr>
      <w:r>
        <w:rPr>
          <w:rFonts w:hint="cs"/>
          <w:rtl/>
        </w:rPr>
        <w:t xml:space="preserve">وفي إطار البند 3 من جدول الأعمال، قررت اللجنة </w:t>
      </w:r>
      <w:r w:rsidR="00CF61C8">
        <w:rPr>
          <w:rFonts w:hint="cs"/>
          <w:rtl/>
        </w:rPr>
        <w:t xml:space="preserve">قبول </w:t>
      </w:r>
      <w:r w:rsidR="00CF61C8" w:rsidRPr="00CF61C8">
        <w:rPr>
          <w:rtl/>
        </w:rPr>
        <w:t xml:space="preserve">منظمتين غير حكوميتين هما </w:t>
      </w:r>
      <w:proofErr w:type="spellStart"/>
      <w:r w:rsidR="00CF61C8" w:rsidRPr="00CF61C8">
        <w:rPr>
          <w:rtl/>
        </w:rPr>
        <w:t>مالوكا</w:t>
      </w:r>
      <w:proofErr w:type="spellEnd"/>
      <w:r w:rsidR="00CF61C8" w:rsidRPr="00CF61C8">
        <w:rPr>
          <w:rtl/>
        </w:rPr>
        <w:t xml:space="preserve"> الدولية واللجنة القانونية للتنمية الذاتية للشعوب الأصلية في منطقة الأنديز (</w:t>
      </w:r>
      <w:r w:rsidR="00CF61C8" w:rsidRPr="00CF61C8">
        <w:t>CAPAJ</w:t>
      </w:r>
      <w:r w:rsidR="00CF61C8" w:rsidRPr="00CF61C8">
        <w:rPr>
          <w:rtl/>
        </w:rPr>
        <w:t>)</w:t>
      </w:r>
      <w:r w:rsidR="00CF61C8">
        <w:rPr>
          <w:rFonts w:hint="cs"/>
          <w:rtl/>
        </w:rPr>
        <w:t xml:space="preserve"> ب</w:t>
      </w:r>
      <w:r w:rsidR="00CF61C8" w:rsidRPr="00CF61C8">
        <w:rPr>
          <w:rtl/>
        </w:rPr>
        <w:t>صفة مراقب</w:t>
      </w:r>
      <w:r w:rsidR="003559D3">
        <w:rPr>
          <w:rFonts w:hint="cs"/>
          <w:rtl/>
        </w:rPr>
        <w:t>ين</w:t>
      </w:r>
      <w:r w:rsidR="00CF61C8" w:rsidRPr="00CF61C8">
        <w:rPr>
          <w:rtl/>
        </w:rPr>
        <w:t xml:space="preserve"> مؤقت</w:t>
      </w:r>
      <w:r w:rsidR="003559D3">
        <w:rPr>
          <w:rFonts w:hint="cs"/>
          <w:rtl/>
        </w:rPr>
        <w:t>ين</w:t>
      </w:r>
      <w:r w:rsidR="00CF61C8">
        <w:rPr>
          <w:rFonts w:hint="cs"/>
          <w:rtl/>
        </w:rPr>
        <w:t>.</w:t>
      </w:r>
    </w:p>
    <w:p w:rsidR="001C7311" w:rsidRPr="00A51D34" w:rsidRDefault="00E02F2F" w:rsidP="00F04747">
      <w:pPr>
        <w:pStyle w:val="NumberedParaAR"/>
      </w:pPr>
      <w:r w:rsidRPr="00A51D34">
        <w:rPr>
          <w:rFonts w:hint="cs"/>
          <w:rtl/>
        </w:rPr>
        <w:t xml:space="preserve">وفي إطار البند </w:t>
      </w:r>
      <w:r w:rsidR="008E2203">
        <w:rPr>
          <w:rFonts w:hint="cs"/>
          <w:rtl/>
        </w:rPr>
        <w:t>4</w:t>
      </w:r>
      <w:r w:rsidRPr="00A51D34">
        <w:rPr>
          <w:rFonts w:hint="cs"/>
          <w:rtl/>
        </w:rPr>
        <w:t xml:space="preserve"> من جدول الأعمال، اعتمدت اللجنة مشروع تقرير دورتها </w:t>
      </w:r>
      <w:r w:rsidR="00F04747">
        <w:rPr>
          <w:rFonts w:hint="cs"/>
          <w:rtl/>
        </w:rPr>
        <w:t>الثالثة</w:t>
      </w:r>
      <w:r w:rsidR="00F1126F" w:rsidRPr="00A51D34">
        <w:rPr>
          <w:rFonts w:hint="cs"/>
          <w:rtl/>
        </w:rPr>
        <w:t xml:space="preserve"> عشرة الوارد في الوثيقة</w:t>
      </w:r>
      <w:r w:rsidR="00F1126F" w:rsidRPr="00A51D34">
        <w:rPr>
          <w:rFonts w:hint="eastAsia"/>
          <w:rtl/>
        </w:rPr>
        <w:t> </w:t>
      </w:r>
      <w:r w:rsidRPr="00A51D34">
        <w:rPr>
          <w:rtl/>
        </w:rPr>
        <w:t>.</w:t>
      </w:r>
      <w:r w:rsidRPr="00A51D34">
        <w:t>CDIP/</w:t>
      </w:r>
      <w:r w:rsidR="00F04747">
        <w:t>13</w:t>
      </w:r>
      <w:r w:rsidRPr="00A51D34">
        <w:t>/</w:t>
      </w:r>
      <w:r w:rsidR="00F04747">
        <w:t>13</w:t>
      </w:r>
      <w:r w:rsidR="001A068F" w:rsidRPr="00A51D34">
        <w:t> </w:t>
      </w:r>
      <w:proofErr w:type="spellStart"/>
      <w:r w:rsidRPr="00A51D34">
        <w:t>Prov</w:t>
      </w:r>
      <w:proofErr w:type="spellEnd"/>
      <w:r w:rsidRPr="00A51D34">
        <w:rPr>
          <w:rFonts w:hint="cs"/>
          <w:rtl/>
        </w:rPr>
        <w:t>.</w:t>
      </w:r>
    </w:p>
    <w:p w:rsidR="00163BFE" w:rsidRDefault="00BE7428" w:rsidP="00CF61C8">
      <w:pPr>
        <w:pStyle w:val="NumberedParaAR"/>
        <w:rPr>
          <w:lang w:bidi="ar-SY"/>
        </w:rPr>
      </w:pPr>
      <w:r>
        <w:rPr>
          <w:rFonts w:hint="cs"/>
          <w:rtl/>
        </w:rPr>
        <w:t xml:space="preserve">وفي إطار البند </w:t>
      </w:r>
      <w:r w:rsidR="005C0454">
        <w:t>5</w:t>
      </w:r>
      <w:r w:rsidR="005C0454">
        <w:rPr>
          <w:rFonts w:hint="cs"/>
          <w:rtl/>
        </w:rPr>
        <w:t xml:space="preserve"> من جدول الأعمال،</w:t>
      </w:r>
      <w:r w:rsidR="005C0454">
        <w:t xml:space="preserve"> </w:t>
      </w:r>
      <w:r w:rsidR="005C0454">
        <w:rPr>
          <w:rFonts w:hint="cs"/>
          <w:rtl/>
        </w:rPr>
        <w:t>استمعت اللجنة إلى البيانات العامة للوفود.</w:t>
      </w:r>
    </w:p>
    <w:p w:rsidR="00163BFE" w:rsidRDefault="00D402F3" w:rsidP="003559D3">
      <w:pPr>
        <w:pStyle w:val="NumberedParaAR"/>
      </w:pPr>
      <w:r w:rsidRPr="00924A2A">
        <w:rPr>
          <w:rFonts w:hint="cs"/>
          <w:rtl/>
        </w:rPr>
        <w:t xml:space="preserve">وفي إطار البند </w:t>
      </w:r>
      <w:r w:rsidR="001F4E86">
        <w:rPr>
          <w:rFonts w:hint="cs"/>
          <w:rtl/>
        </w:rPr>
        <w:t>6 من جدول الأعمال،</w:t>
      </w:r>
      <w:r w:rsidR="00F04747">
        <w:rPr>
          <w:rFonts w:hint="cs"/>
          <w:rtl/>
          <w:lang w:val="fr-CH"/>
        </w:rPr>
        <w:t xml:space="preserve"> </w:t>
      </w:r>
      <w:r w:rsidR="00F04747">
        <w:rPr>
          <w:rFonts w:hint="cs"/>
          <w:rtl/>
        </w:rPr>
        <w:t>نظرت اللجنة في</w:t>
      </w:r>
      <w:r w:rsidR="00CF61C8">
        <w:rPr>
          <w:rFonts w:hint="cs"/>
          <w:rtl/>
        </w:rPr>
        <w:t xml:space="preserve"> الوثيقة </w:t>
      </w:r>
      <w:r w:rsidR="00CF61C8" w:rsidRPr="00CF61C8">
        <w:t>CDIP/14/2</w:t>
      </w:r>
      <w:r w:rsidR="00CF61C8">
        <w:rPr>
          <w:rFonts w:hint="cs"/>
          <w:rtl/>
        </w:rPr>
        <w:t xml:space="preserve"> المعنونة "تقارير مرحلية". وأحاطت علما بمضمونها. وأبلغ المسؤولون عن المش</w:t>
      </w:r>
      <w:r w:rsidR="003559D3">
        <w:rPr>
          <w:rFonts w:hint="cs"/>
          <w:rtl/>
        </w:rPr>
        <w:t>اري</w:t>
      </w:r>
      <w:r w:rsidR="00CF61C8">
        <w:rPr>
          <w:rFonts w:hint="cs"/>
          <w:rtl/>
        </w:rPr>
        <w:t>ع الدول الأعضاء بالتقدم المحرز في المش</w:t>
      </w:r>
      <w:r w:rsidR="003559D3">
        <w:rPr>
          <w:rFonts w:hint="cs"/>
          <w:rtl/>
        </w:rPr>
        <w:t>ا</w:t>
      </w:r>
      <w:r w:rsidR="00CF61C8">
        <w:rPr>
          <w:rFonts w:hint="cs"/>
          <w:rtl/>
        </w:rPr>
        <w:t>ر</w:t>
      </w:r>
      <w:r w:rsidR="003559D3">
        <w:rPr>
          <w:rFonts w:hint="cs"/>
          <w:rtl/>
        </w:rPr>
        <w:t>ي</w:t>
      </w:r>
      <w:r w:rsidR="00CF61C8">
        <w:rPr>
          <w:rFonts w:hint="cs"/>
          <w:rtl/>
        </w:rPr>
        <w:t>ع قيد التنفيذ.</w:t>
      </w:r>
    </w:p>
    <w:p w:rsidR="00FA67E2" w:rsidRPr="00CF61C8" w:rsidRDefault="00CF61C8" w:rsidP="00CF61C8">
      <w:pPr>
        <w:pStyle w:val="NumberedParaAR"/>
        <w:keepNext/>
      </w:pPr>
      <w:r>
        <w:rPr>
          <w:rFonts w:hint="cs"/>
          <w:rtl/>
          <w:lang w:val="fr-CH"/>
        </w:rPr>
        <w:t>و</w:t>
      </w:r>
      <w:r w:rsidR="00FA67E2">
        <w:rPr>
          <w:rFonts w:hint="cs"/>
          <w:rtl/>
          <w:lang w:val="fr-CH"/>
        </w:rPr>
        <w:t xml:space="preserve">نظرت اللجنة في </w:t>
      </w:r>
      <w:r>
        <w:rPr>
          <w:rFonts w:hint="cs"/>
          <w:rtl/>
          <w:lang w:val="fr-CH"/>
        </w:rPr>
        <w:t xml:space="preserve">التقارير التقييمية </w:t>
      </w:r>
      <w:r w:rsidR="00FA67E2">
        <w:rPr>
          <w:rFonts w:hint="cs"/>
          <w:rtl/>
          <w:lang w:val="fr-CH"/>
        </w:rPr>
        <w:t>التالية</w:t>
      </w:r>
      <w:r>
        <w:rPr>
          <w:rFonts w:hint="cs"/>
          <w:rtl/>
          <w:lang w:val="fr-CH"/>
        </w:rPr>
        <w:t xml:space="preserve"> وأحاطت علما بها</w:t>
      </w:r>
      <w:r w:rsidR="00FA67E2">
        <w:rPr>
          <w:rFonts w:hint="cs"/>
          <w:rtl/>
          <w:lang w:val="fr-CH"/>
        </w:rPr>
        <w:t>:</w:t>
      </w:r>
    </w:p>
    <w:p w:rsidR="00CF61C8" w:rsidRPr="00CF61C8" w:rsidRDefault="00CF61C8" w:rsidP="00CF61C8">
      <w:pPr>
        <w:pStyle w:val="NumberedParaAR"/>
        <w:numPr>
          <w:ilvl w:val="0"/>
          <w:numId w:val="0"/>
        </w:numPr>
        <w:ind w:left="566"/>
        <w:rPr>
          <w:rtl/>
        </w:rPr>
      </w:pPr>
      <w:r>
        <w:rPr>
          <w:rFonts w:hint="cs"/>
          <w:rtl/>
        </w:rPr>
        <w:t>"1"</w:t>
      </w:r>
      <w:r>
        <w:rPr>
          <w:rFonts w:hint="cs"/>
          <w:rtl/>
        </w:rPr>
        <w:tab/>
      </w:r>
      <w:r w:rsidRPr="00A208FB">
        <w:rPr>
          <w:rtl/>
        </w:rPr>
        <w:t>التقرير التقييمي لمشروع الملكية الفكرية والتنمية الاجتماعية والاقتصادية</w:t>
      </w:r>
      <w:r>
        <w:rPr>
          <w:rFonts w:hint="cs"/>
          <w:rtl/>
        </w:rPr>
        <w:t xml:space="preserve"> الوارد في الوثيقة </w:t>
      </w:r>
      <w:r w:rsidRPr="00A208FB">
        <w:t>CDIP/14/3</w:t>
      </w:r>
      <w:r>
        <w:rPr>
          <w:rFonts w:hint="cs"/>
          <w:rtl/>
        </w:rPr>
        <w:t>؛</w:t>
      </w:r>
    </w:p>
    <w:p w:rsidR="00CF61C8" w:rsidRPr="00EB5062" w:rsidRDefault="00CF61C8" w:rsidP="00EB5062">
      <w:pPr>
        <w:pStyle w:val="NumberedParaAR"/>
        <w:numPr>
          <w:ilvl w:val="0"/>
          <w:numId w:val="0"/>
        </w:numPr>
        <w:ind w:left="566"/>
        <w:rPr>
          <w:rtl/>
        </w:rPr>
      </w:pPr>
      <w:r>
        <w:rPr>
          <w:rFonts w:hint="cs"/>
          <w:rtl/>
        </w:rPr>
        <w:lastRenderedPageBreak/>
        <w:t>"2"</w:t>
      </w:r>
      <w:r>
        <w:rPr>
          <w:rFonts w:hint="cs"/>
          <w:rtl/>
        </w:rPr>
        <w:tab/>
      </w:r>
      <w:r w:rsidR="003559D3">
        <w:rPr>
          <w:rFonts w:hint="cs"/>
          <w:rtl/>
        </w:rPr>
        <w:t>و</w:t>
      </w:r>
      <w:r w:rsidRPr="004F7166">
        <w:rPr>
          <w:rtl/>
        </w:rPr>
        <w:t>تقرير التقييم عن المشروع الرائد لإنشاء أكاديميا</w:t>
      </w:r>
      <w:r>
        <w:rPr>
          <w:rtl/>
        </w:rPr>
        <w:t xml:space="preserve">ت وطنية ناشئة للملكية الفكرية </w:t>
      </w:r>
      <w:r>
        <w:rPr>
          <w:rFonts w:hint="cs"/>
          <w:rtl/>
        </w:rPr>
        <w:t xml:space="preserve">- </w:t>
      </w:r>
      <w:r w:rsidRPr="004F7166">
        <w:rPr>
          <w:rtl/>
        </w:rPr>
        <w:t>المرحلة الثانية</w:t>
      </w:r>
      <w:r>
        <w:rPr>
          <w:rFonts w:hint="cs"/>
          <w:rtl/>
        </w:rPr>
        <w:t xml:space="preserve"> الوارد في الوثيقة</w:t>
      </w:r>
      <w:r>
        <w:rPr>
          <w:rFonts w:hint="eastAsia"/>
          <w:rtl/>
        </w:rPr>
        <w:t> </w:t>
      </w:r>
      <w:r w:rsidRPr="00EB5062">
        <w:t>CDIP/14/4</w:t>
      </w:r>
      <w:r w:rsidRPr="00EB5062">
        <w:rPr>
          <w:rFonts w:hint="cs"/>
          <w:rtl/>
        </w:rPr>
        <w:t>؛</w:t>
      </w:r>
    </w:p>
    <w:p w:rsidR="00CF61C8" w:rsidRDefault="00EB5062" w:rsidP="00EB5062">
      <w:pPr>
        <w:pStyle w:val="NumberedParaAR"/>
        <w:numPr>
          <w:ilvl w:val="0"/>
          <w:numId w:val="0"/>
        </w:numPr>
        <w:ind w:left="566"/>
        <w:rPr>
          <w:rtl/>
        </w:rPr>
      </w:pPr>
      <w:r w:rsidRPr="00EB5062">
        <w:rPr>
          <w:rFonts w:hint="cs"/>
          <w:rtl/>
        </w:rPr>
        <w:t>"3"</w:t>
      </w:r>
      <w:r>
        <w:rPr>
          <w:rFonts w:hint="cs"/>
          <w:rtl/>
        </w:rPr>
        <w:tab/>
      </w:r>
      <w:r w:rsidR="003559D3">
        <w:rPr>
          <w:rFonts w:hint="cs"/>
          <w:rtl/>
        </w:rPr>
        <w:t>و</w:t>
      </w:r>
      <w:r w:rsidR="00CF61C8" w:rsidRPr="004F7166">
        <w:rPr>
          <w:rtl/>
        </w:rPr>
        <w:t>التقرير التقييمي لمشروع النفاذ إلى قواعد البيانات المتخصصة وتوفير الدعم - المرحلة الثانية</w:t>
      </w:r>
      <w:r w:rsidR="00CF61C8">
        <w:rPr>
          <w:rFonts w:hint="cs"/>
          <w:rtl/>
        </w:rPr>
        <w:t xml:space="preserve"> الوارد في الوثيقة</w:t>
      </w:r>
      <w:r w:rsidR="00CF61C8">
        <w:rPr>
          <w:rFonts w:hint="eastAsia"/>
          <w:rtl/>
        </w:rPr>
        <w:t> </w:t>
      </w:r>
      <w:r w:rsidR="00CF61C8" w:rsidRPr="004F7166">
        <w:t>CDIP/14/5</w:t>
      </w:r>
      <w:r w:rsidR="00CF61C8">
        <w:rPr>
          <w:rFonts w:hint="cs"/>
          <w:rtl/>
        </w:rPr>
        <w:t>.</w:t>
      </w:r>
    </w:p>
    <w:p w:rsidR="00CF61C8" w:rsidRDefault="00EB5062" w:rsidP="00EB5062">
      <w:pPr>
        <w:pStyle w:val="NumberedParaAR"/>
        <w:numPr>
          <w:ilvl w:val="0"/>
          <w:numId w:val="0"/>
        </w:numPr>
        <w:ind w:left="566"/>
        <w:rPr>
          <w:rtl/>
        </w:rPr>
      </w:pPr>
      <w:r>
        <w:rPr>
          <w:rFonts w:hint="cs"/>
          <w:rtl/>
        </w:rPr>
        <w:t>"4"</w:t>
      </w:r>
      <w:r>
        <w:rPr>
          <w:rFonts w:hint="cs"/>
          <w:rtl/>
        </w:rPr>
        <w:tab/>
      </w:r>
      <w:r w:rsidR="003559D3">
        <w:rPr>
          <w:rFonts w:hint="cs"/>
          <w:rtl/>
        </w:rPr>
        <w:t>و</w:t>
      </w:r>
      <w:r w:rsidR="00CF61C8" w:rsidRPr="004F7166">
        <w:rPr>
          <w:rtl/>
        </w:rPr>
        <w:t>التقرير التقييمي لمشروع استحداث أدوات للنفاذ إلى المعلومات المتعلقة بالبراءات - المرحلة الثانية</w:t>
      </w:r>
      <w:r w:rsidR="00CF61C8">
        <w:rPr>
          <w:rFonts w:hint="cs"/>
          <w:rtl/>
        </w:rPr>
        <w:t xml:space="preserve"> الوارد في الوثيقة </w:t>
      </w:r>
      <w:r w:rsidR="00CF61C8" w:rsidRPr="004F7166">
        <w:t>CDIP/14/6</w:t>
      </w:r>
      <w:r w:rsidR="00CF61C8">
        <w:rPr>
          <w:rFonts w:hint="cs"/>
          <w:rtl/>
        </w:rPr>
        <w:t>.</w:t>
      </w:r>
    </w:p>
    <w:p w:rsidR="00CF61C8" w:rsidRPr="00CF61C8" w:rsidRDefault="00EB5062" w:rsidP="00EB5062">
      <w:pPr>
        <w:pStyle w:val="NumberedParaAR"/>
        <w:numPr>
          <w:ilvl w:val="0"/>
          <w:numId w:val="0"/>
        </w:numPr>
      </w:pPr>
      <w:r>
        <w:rPr>
          <w:rFonts w:hint="cs"/>
          <w:rtl/>
        </w:rPr>
        <w:t>و</w:t>
      </w:r>
      <w:r w:rsidRPr="0024166D">
        <w:rPr>
          <w:rtl/>
        </w:rPr>
        <w:t xml:space="preserve">بعد عرض </w:t>
      </w:r>
      <w:r>
        <w:rPr>
          <w:rFonts w:hint="cs"/>
          <w:rtl/>
        </w:rPr>
        <w:t>ال</w:t>
      </w:r>
      <w:r w:rsidRPr="0024166D">
        <w:rPr>
          <w:rtl/>
        </w:rPr>
        <w:t>تقارير التقييم</w:t>
      </w:r>
      <w:r>
        <w:rPr>
          <w:rFonts w:hint="cs"/>
          <w:rtl/>
        </w:rPr>
        <w:t>ية</w:t>
      </w:r>
      <w:r w:rsidRPr="0024166D">
        <w:rPr>
          <w:rtl/>
        </w:rPr>
        <w:t>، جرى تبادل لوجهات النظر.</w:t>
      </w:r>
      <w:r>
        <w:rPr>
          <w:rFonts w:hint="cs"/>
          <w:rtl/>
        </w:rPr>
        <w:t xml:space="preserve"> ورد المقيّمون الخارجيون على ملاحظات الوفود.</w:t>
      </w:r>
    </w:p>
    <w:p w:rsidR="00FA67E2" w:rsidRDefault="00C150FE" w:rsidP="003559D3">
      <w:pPr>
        <w:pStyle w:val="NumberedParaAR"/>
      </w:pPr>
      <w:r>
        <w:rPr>
          <w:rFonts w:hint="cs"/>
          <w:rtl/>
        </w:rPr>
        <w:t>و</w:t>
      </w:r>
      <w:r w:rsidR="00FA67E2">
        <w:rPr>
          <w:rFonts w:hint="cs"/>
          <w:rtl/>
        </w:rPr>
        <w:t xml:space="preserve">في إطار البند </w:t>
      </w:r>
      <w:r w:rsidR="00EB5062">
        <w:rPr>
          <w:rFonts w:hint="cs"/>
          <w:rtl/>
        </w:rPr>
        <w:t>6</w:t>
      </w:r>
      <w:r w:rsidR="00FA67E2">
        <w:rPr>
          <w:rFonts w:hint="cs"/>
          <w:rtl/>
        </w:rPr>
        <w:t xml:space="preserve"> من جدول الأعمال</w:t>
      </w:r>
      <w:r>
        <w:rPr>
          <w:rFonts w:hint="cs"/>
          <w:rtl/>
        </w:rPr>
        <w:t xml:space="preserve"> أيضا</w:t>
      </w:r>
      <w:bookmarkStart w:id="2" w:name="_GoBack"/>
      <w:bookmarkEnd w:id="2"/>
      <w:r w:rsidR="00FA67E2">
        <w:rPr>
          <w:rFonts w:hint="cs"/>
          <w:rtl/>
        </w:rPr>
        <w:t xml:space="preserve">، ناقشت اللجنة </w:t>
      </w:r>
      <w:r w:rsidR="00EB5062" w:rsidRPr="00EB5062">
        <w:rPr>
          <w:rtl/>
        </w:rPr>
        <w:t>وصف مساهمة مختلف هيئات الويبو في تنفيذ ما يعنيها من توصيات جدول أعمال التنمية</w:t>
      </w:r>
      <w:r w:rsidR="00EB5062">
        <w:rPr>
          <w:rFonts w:hint="cs"/>
          <w:rtl/>
        </w:rPr>
        <w:t xml:space="preserve"> الوارد في الوثيقة </w:t>
      </w:r>
      <w:r w:rsidR="00EB5062" w:rsidRPr="00EB5062">
        <w:t>CDIP/14/10</w:t>
      </w:r>
      <w:r w:rsidR="00EB5062">
        <w:rPr>
          <w:rFonts w:hint="cs"/>
          <w:rtl/>
        </w:rPr>
        <w:t xml:space="preserve">. ولئن أشادت بعض الوفود بالمعلومات الواردة من هيئات الويبو المعنية، فقد دعت وفود أخرى إلى تغيير أسلوب إعداد التقارير. </w:t>
      </w:r>
      <w:r w:rsidR="00B45C87">
        <w:rPr>
          <w:rFonts w:hint="cs"/>
          <w:rtl/>
          <w:lang w:bidi="ar-EG"/>
        </w:rPr>
        <w:t xml:space="preserve">وتقدّمت دول أعضاء باقتراحات في هذا الصدد. </w:t>
      </w:r>
      <w:r w:rsidR="00EB5062">
        <w:rPr>
          <w:rFonts w:hint="cs"/>
          <w:rtl/>
        </w:rPr>
        <w:t xml:space="preserve">وأعاد كل وفد التأكيد على موقفه بشأن لجان الويبو التي ينبغي اعتبارها "الهيئات المعنية" في إطار </w:t>
      </w:r>
      <w:r w:rsidR="00E258A9" w:rsidRPr="00E258A9">
        <w:rPr>
          <w:rtl/>
        </w:rPr>
        <w:t>آليات التنسيق وإجراءات الرصد والتقييم وإعداد التقارير</w:t>
      </w:r>
      <w:r w:rsidR="00E258A9">
        <w:rPr>
          <w:rFonts w:hint="cs"/>
          <w:rtl/>
        </w:rPr>
        <w:t>.</w:t>
      </w:r>
    </w:p>
    <w:p w:rsidR="00C13DA0" w:rsidRDefault="00E258A9" w:rsidP="003559D3">
      <w:pPr>
        <w:pStyle w:val="NumberedParaAR"/>
      </w:pPr>
      <w:r>
        <w:rPr>
          <w:rFonts w:hint="cs"/>
          <w:rtl/>
        </w:rPr>
        <w:t xml:space="preserve">وفي إطار البند 7 من جدول الأعمال، نظرت اللجنة في </w:t>
      </w:r>
      <w:r w:rsidR="003559D3">
        <w:rPr>
          <w:rFonts w:hint="cs"/>
          <w:rtl/>
        </w:rPr>
        <w:t>مسودة</w:t>
      </w:r>
      <w:r>
        <w:rPr>
          <w:rFonts w:hint="cs"/>
          <w:rtl/>
        </w:rPr>
        <w:t xml:space="preserve"> اقتراح ل</w:t>
      </w:r>
      <w:r w:rsidRPr="00F31818">
        <w:rPr>
          <w:rtl/>
        </w:rPr>
        <w:t>لمرحلة الثانية</w:t>
      </w:r>
      <w:r>
        <w:rPr>
          <w:rtl/>
        </w:rPr>
        <w:t xml:space="preserve"> </w:t>
      </w:r>
      <w:r>
        <w:rPr>
          <w:rFonts w:hint="cs"/>
          <w:rtl/>
        </w:rPr>
        <w:t xml:space="preserve">لمشروع </w:t>
      </w:r>
      <w:r w:rsidR="00C13DA0" w:rsidRPr="00F31818">
        <w:rPr>
          <w:rtl/>
        </w:rPr>
        <w:t>الملكية الفكرية والتنمية الاجتماعية والاقتصادية</w:t>
      </w:r>
      <w:r>
        <w:rPr>
          <w:rFonts w:hint="cs"/>
          <w:rtl/>
        </w:rPr>
        <w:t xml:space="preserve"> </w:t>
      </w:r>
      <w:r w:rsidR="00C13DA0">
        <w:rPr>
          <w:rtl/>
        </w:rPr>
        <w:t xml:space="preserve">الوارد في </w:t>
      </w:r>
      <w:r w:rsidR="00C13DA0">
        <w:rPr>
          <w:rFonts w:hint="cs"/>
          <w:rtl/>
        </w:rPr>
        <w:t xml:space="preserve">الوثيقة </w:t>
      </w:r>
      <w:r w:rsidR="00C13DA0" w:rsidRPr="00F31818">
        <w:t>CDIP/14/7</w:t>
      </w:r>
      <w:r w:rsidR="00C13DA0">
        <w:rPr>
          <w:rFonts w:hint="cs"/>
          <w:rtl/>
        </w:rPr>
        <w:t>.</w:t>
      </w:r>
      <w:r>
        <w:rPr>
          <w:rFonts w:hint="cs"/>
          <w:rtl/>
        </w:rPr>
        <w:t xml:space="preserve"> ووافقت اللجنة على مشروع الاقتراح.</w:t>
      </w:r>
    </w:p>
    <w:p w:rsidR="00C13DA0" w:rsidRDefault="00E258A9" w:rsidP="00637018">
      <w:pPr>
        <w:pStyle w:val="NumberedParaAR"/>
      </w:pPr>
      <w:r>
        <w:rPr>
          <w:rFonts w:hint="cs"/>
          <w:rtl/>
        </w:rPr>
        <w:t xml:space="preserve">ونظرت اللجنة في </w:t>
      </w:r>
      <w:r w:rsidR="00C13DA0" w:rsidRPr="00F31818">
        <w:rPr>
          <w:rtl/>
        </w:rPr>
        <w:t>ورقة مفاهيم لمشروع الملكية الفكرية ونقل التكنولوجيا: التحديات المشتركة – بناء الحلول (التوصيات 19 و25 و26 و28</w:t>
      </w:r>
      <w:r w:rsidR="00C13DA0">
        <w:rPr>
          <w:rFonts w:hint="cs"/>
          <w:rtl/>
        </w:rPr>
        <w:t>)</w:t>
      </w:r>
      <w:r w:rsidR="00C13DA0">
        <w:rPr>
          <w:rtl/>
        </w:rPr>
        <w:t xml:space="preserve"> الوارد</w:t>
      </w:r>
      <w:r>
        <w:rPr>
          <w:rFonts w:hint="cs"/>
          <w:rtl/>
        </w:rPr>
        <w:t>ة</w:t>
      </w:r>
      <w:r w:rsidR="00C13DA0">
        <w:rPr>
          <w:rtl/>
        </w:rPr>
        <w:t xml:space="preserve"> في </w:t>
      </w:r>
      <w:r w:rsidR="00C13DA0">
        <w:rPr>
          <w:rFonts w:hint="cs"/>
          <w:rtl/>
        </w:rPr>
        <w:t xml:space="preserve">الوثيقة </w:t>
      </w:r>
      <w:r w:rsidR="00C13DA0" w:rsidRPr="00F31818">
        <w:t>CDIP/14/8</w:t>
      </w:r>
      <w:r w:rsidR="00C13DA0">
        <w:rPr>
          <w:rFonts w:hint="cs"/>
          <w:rtl/>
        </w:rPr>
        <w:t>.</w:t>
      </w:r>
      <w:r>
        <w:rPr>
          <w:rFonts w:hint="cs"/>
          <w:rtl/>
        </w:rPr>
        <w:t xml:space="preserve"> </w:t>
      </w:r>
      <w:r w:rsidR="00637018">
        <w:rPr>
          <w:rFonts w:hint="cs"/>
          <w:rtl/>
        </w:rPr>
        <w:t xml:space="preserve">واتفقت على أن تُتاح للدول الأعضاء فرصة تبادل الآراء خلال منتدى الخبراء الرفيع المستوى. وستنظر اللجنة أيضا في حصائل ذلك المنتدى. </w:t>
      </w:r>
      <w:r>
        <w:rPr>
          <w:rFonts w:hint="cs"/>
          <w:rtl/>
        </w:rPr>
        <w:t xml:space="preserve">ووافقت اللجنة </w:t>
      </w:r>
      <w:r w:rsidR="00637018">
        <w:rPr>
          <w:rFonts w:hint="cs"/>
          <w:rtl/>
        </w:rPr>
        <w:t xml:space="preserve">على </w:t>
      </w:r>
      <w:r>
        <w:rPr>
          <w:rFonts w:hint="cs"/>
          <w:rtl/>
        </w:rPr>
        <w:t xml:space="preserve">ورقة </w:t>
      </w:r>
      <w:r w:rsidR="00637018">
        <w:rPr>
          <w:rFonts w:hint="cs"/>
          <w:rtl/>
        </w:rPr>
        <w:t xml:space="preserve">المفاهيم </w:t>
      </w:r>
      <w:r>
        <w:rPr>
          <w:rFonts w:hint="cs"/>
          <w:rtl/>
        </w:rPr>
        <w:t>بصيغتها المعدلة.</w:t>
      </w:r>
    </w:p>
    <w:p w:rsidR="00E258A9" w:rsidRDefault="00E258A9" w:rsidP="00E258A9">
      <w:pPr>
        <w:pStyle w:val="NumberedParaAR"/>
      </w:pPr>
      <w:r>
        <w:rPr>
          <w:rFonts w:hint="cs"/>
          <w:rtl/>
        </w:rPr>
        <w:t xml:space="preserve">وناقشت اللجنة </w:t>
      </w:r>
      <w:r w:rsidRPr="00F31818">
        <w:rPr>
          <w:rtl/>
        </w:rPr>
        <w:t>قرار الجمعية العامة للويبو بشأن المسائل المتعلقة باللجنة المعنية بالتنمية والملكية الفكرية</w:t>
      </w:r>
      <w:r>
        <w:rPr>
          <w:rtl/>
        </w:rPr>
        <w:t xml:space="preserve"> الوارد في </w:t>
      </w:r>
      <w:r>
        <w:rPr>
          <w:rFonts w:hint="cs"/>
          <w:rtl/>
        </w:rPr>
        <w:t xml:space="preserve">الوثيقتين </w:t>
      </w:r>
      <w:r w:rsidRPr="00F31818">
        <w:t>CDIP/14/11</w:t>
      </w:r>
      <w:r>
        <w:rPr>
          <w:rFonts w:hint="cs"/>
          <w:rtl/>
        </w:rPr>
        <w:t xml:space="preserve"> و</w:t>
      </w:r>
      <w:r w:rsidRPr="00F31818">
        <w:t>CDIP/12/5</w:t>
      </w:r>
      <w:r>
        <w:rPr>
          <w:rFonts w:hint="cs"/>
          <w:rtl/>
        </w:rPr>
        <w:t>.</w:t>
      </w:r>
      <w:r w:rsidR="00B45C87">
        <w:rPr>
          <w:rFonts w:hint="cs"/>
          <w:rtl/>
        </w:rPr>
        <w:t xml:space="preserve"> وقررت اللجنة مواصلة المناقشات في هذا الشأن أثناء دورتها المقبلة.</w:t>
      </w:r>
    </w:p>
    <w:p w:rsidR="00E258A9" w:rsidRDefault="00E258A9" w:rsidP="00245C90">
      <w:pPr>
        <w:pStyle w:val="NumberedParaAR"/>
      </w:pPr>
      <w:r>
        <w:rPr>
          <w:rFonts w:hint="cs"/>
          <w:rtl/>
        </w:rPr>
        <w:t xml:space="preserve">ونظرت اللجنة في التقرير المراجع عن </w:t>
      </w:r>
      <w:r w:rsidRPr="00BC0FDC">
        <w:rPr>
          <w:rtl/>
        </w:rPr>
        <w:t xml:space="preserve">قياس تنفيذ الأهداف الإنمائية للألفية في </w:t>
      </w:r>
      <w:r>
        <w:rPr>
          <w:rFonts w:hint="cs"/>
          <w:rtl/>
        </w:rPr>
        <w:t>ال</w:t>
      </w:r>
      <w:r w:rsidRPr="00BC0FDC">
        <w:rPr>
          <w:rtl/>
        </w:rPr>
        <w:t xml:space="preserve">وكالات </w:t>
      </w:r>
      <w:r>
        <w:rPr>
          <w:rFonts w:hint="cs"/>
          <w:rtl/>
        </w:rPr>
        <w:t>والوكالات المتخصصة الأخرى ل</w:t>
      </w:r>
      <w:r>
        <w:rPr>
          <w:rtl/>
        </w:rPr>
        <w:t>لأمم المتحدة</w:t>
      </w:r>
      <w:r>
        <w:rPr>
          <w:rFonts w:hint="cs"/>
          <w:rtl/>
        </w:rPr>
        <w:t xml:space="preserve">، </w:t>
      </w:r>
      <w:r w:rsidRPr="00BC0FDC">
        <w:rPr>
          <w:rtl/>
        </w:rPr>
        <w:t>و</w:t>
      </w:r>
      <w:r>
        <w:rPr>
          <w:rFonts w:hint="cs"/>
          <w:rtl/>
        </w:rPr>
        <w:t xml:space="preserve">عن </w:t>
      </w:r>
      <w:r w:rsidRPr="00BC0FDC">
        <w:rPr>
          <w:rtl/>
        </w:rPr>
        <w:t xml:space="preserve">إسهام الويبو في </w:t>
      </w:r>
      <w:r>
        <w:rPr>
          <w:rFonts w:hint="cs"/>
          <w:rtl/>
        </w:rPr>
        <w:t xml:space="preserve">تنفيذ </w:t>
      </w:r>
      <w:r w:rsidRPr="00BC0FDC">
        <w:rPr>
          <w:rtl/>
        </w:rPr>
        <w:t>تلك الأهداف</w:t>
      </w:r>
      <w:r w:rsidR="00564726">
        <w:rPr>
          <w:rFonts w:hint="cs"/>
          <w:rtl/>
        </w:rPr>
        <w:t xml:space="preserve">، </w:t>
      </w:r>
      <w:r>
        <w:rPr>
          <w:rtl/>
        </w:rPr>
        <w:t xml:space="preserve">الوارد في </w:t>
      </w:r>
      <w:r>
        <w:rPr>
          <w:rFonts w:hint="cs"/>
          <w:rtl/>
        </w:rPr>
        <w:t xml:space="preserve">الوثيقة </w:t>
      </w:r>
      <w:r w:rsidRPr="00E258A9">
        <w:t>CDIP/14/12 Rev</w:t>
      </w:r>
      <w:r>
        <w:rPr>
          <w:rFonts w:hint="cs"/>
          <w:rtl/>
        </w:rPr>
        <w:t xml:space="preserve">. وأشادت الوفود بالتقرير. وطلبت بعض الوفود من الأمانة </w:t>
      </w:r>
      <w:r w:rsidR="00564726">
        <w:rPr>
          <w:rFonts w:hint="cs"/>
          <w:rtl/>
        </w:rPr>
        <w:t xml:space="preserve">أن تقدم للجنة تقارير مستمرة عن </w:t>
      </w:r>
      <w:r w:rsidR="00B45C87">
        <w:rPr>
          <w:rFonts w:hint="cs"/>
          <w:rtl/>
        </w:rPr>
        <w:t>مساهمة</w:t>
      </w:r>
      <w:r w:rsidR="00564726">
        <w:rPr>
          <w:rFonts w:hint="cs"/>
          <w:rtl/>
        </w:rPr>
        <w:t xml:space="preserve"> الويبو في</w:t>
      </w:r>
      <w:r w:rsidR="00B45C87">
        <w:rPr>
          <w:rFonts w:hint="cs"/>
          <w:rtl/>
        </w:rPr>
        <w:t xml:space="preserve"> تحقيق الأهداف الإنمائية</w:t>
      </w:r>
      <w:r w:rsidR="00637018">
        <w:rPr>
          <w:rFonts w:hint="cs"/>
          <w:rtl/>
        </w:rPr>
        <w:t xml:space="preserve"> للألفية. ولكن لم يتحقق أي اتفاق بشأن ذلك الطلب. وطُلب من اللجنة الإبلاغ عن </w:t>
      </w:r>
      <w:r w:rsidR="00245C90">
        <w:rPr>
          <w:rFonts w:hint="cs"/>
          <w:rtl/>
        </w:rPr>
        <w:t>جدول أعمال التنمية</w:t>
      </w:r>
      <w:r w:rsidR="00637018">
        <w:rPr>
          <w:rFonts w:hint="cs"/>
          <w:rtl/>
        </w:rPr>
        <w:t xml:space="preserve"> </w:t>
      </w:r>
      <w:r w:rsidR="00245C90">
        <w:rPr>
          <w:rFonts w:hint="cs"/>
          <w:rtl/>
        </w:rPr>
        <w:t>اللازم اتباعه في ما بعد 2015.</w:t>
      </w:r>
    </w:p>
    <w:p w:rsidR="00C13DA0" w:rsidRDefault="00564726" w:rsidP="00ED5A62">
      <w:pPr>
        <w:pStyle w:val="NumberedParaAR"/>
      </w:pPr>
      <w:r>
        <w:rPr>
          <w:rFonts w:hint="cs"/>
          <w:rtl/>
        </w:rPr>
        <w:t xml:space="preserve">ونظرت </w:t>
      </w:r>
      <w:r w:rsidR="00ED5A62">
        <w:rPr>
          <w:rFonts w:hint="cs"/>
          <w:rtl/>
        </w:rPr>
        <w:t>اللجنة</w:t>
      </w:r>
      <w:r>
        <w:rPr>
          <w:rFonts w:hint="cs"/>
          <w:rtl/>
        </w:rPr>
        <w:t xml:space="preserve"> في مشروع عن </w:t>
      </w:r>
      <w:r w:rsidR="00C13DA0" w:rsidRPr="00763643">
        <w:rPr>
          <w:rtl/>
        </w:rPr>
        <w:t>الملكية الفكرية والسياحة: دعم الأهداف الإنمائية والحفاظ على التراث الثقافي في مصر وغيرها من البلدان النامية</w:t>
      </w:r>
      <w:r w:rsidR="008D010F">
        <w:rPr>
          <w:rFonts w:hint="cs"/>
          <w:rtl/>
        </w:rPr>
        <w:t>،</w:t>
      </w:r>
      <w:r w:rsidR="00C13DA0">
        <w:rPr>
          <w:rtl/>
        </w:rPr>
        <w:t xml:space="preserve"> الوارد في </w:t>
      </w:r>
      <w:r w:rsidR="00C13DA0">
        <w:rPr>
          <w:rFonts w:hint="cs"/>
          <w:rtl/>
        </w:rPr>
        <w:t xml:space="preserve">الوثيقة </w:t>
      </w:r>
      <w:r w:rsidR="00C13DA0" w:rsidRPr="00763643">
        <w:t>CDIP/13/8</w:t>
      </w:r>
      <w:r w:rsidR="00C13DA0">
        <w:rPr>
          <w:rFonts w:hint="cs"/>
          <w:rtl/>
        </w:rPr>
        <w:t>.</w:t>
      </w:r>
      <w:r w:rsidR="008D010F">
        <w:rPr>
          <w:rFonts w:hint="cs"/>
          <w:rtl/>
        </w:rPr>
        <w:t xml:space="preserve"> وأبدت بعض الوفود دعمها لاعتماد المشروع، في حين أبدت وفود أخرى شواغل في هذا الصدد. وقرّرت اللجنة أن تتلقى تعليقات من الدول الأعضاء حول المشروع وتراجعه كي تنظر فيه في دورتها القادمة.</w:t>
      </w:r>
    </w:p>
    <w:p w:rsidR="00564726" w:rsidRDefault="00564726" w:rsidP="00564726">
      <w:pPr>
        <w:pStyle w:val="NumberedParaAR"/>
      </w:pPr>
      <w:r>
        <w:rPr>
          <w:rFonts w:hint="cs"/>
          <w:rtl/>
        </w:rPr>
        <w:t xml:space="preserve">ونظرت اللجنة في </w:t>
      </w:r>
      <w:r w:rsidRPr="00E37EC0">
        <w:rPr>
          <w:rtl/>
        </w:rPr>
        <w:t>الاقتراح المعدل بشأن إضافة أنشطة جديدة ممكنة للويبو تتعلق بالانتفاع بحق المؤلف للنهوض بالنفاذ إلى المعلومات والمواد الإبداعية</w:t>
      </w:r>
      <w:r>
        <w:rPr>
          <w:rtl/>
        </w:rPr>
        <w:t xml:space="preserve"> الوارد في </w:t>
      </w:r>
      <w:r>
        <w:rPr>
          <w:rFonts w:hint="cs"/>
          <w:rtl/>
        </w:rPr>
        <w:t xml:space="preserve">الوثيقة </w:t>
      </w:r>
      <w:r w:rsidRPr="00E37EC0">
        <w:t>CDIP/13/11</w:t>
      </w:r>
      <w:r>
        <w:rPr>
          <w:rFonts w:hint="cs"/>
          <w:rtl/>
        </w:rPr>
        <w:t>. وبعد تبادل الآراء، وتقديم توضيحات عن نطاق بعض الأنشطة وتنفيذها، وافقت اللجنة على ما يلي:</w:t>
      </w:r>
    </w:p>
    <w:p w:rsidR="00564726" w:rsidRDefault="00564726" w:rsidP="00564726">
      <w:pPr>
        <w:pStyle w:val="NumberedParaAR"/>
        <w:numPr>
          <w:ilvl w:val="0"/>
          <w:numId w:val="0"/>
        </w:numPr>
        <w:ind w:left="566"/>
        <w:rPr>
          <w:rtl/>
        </w:rPr>
      </w:pPr>
      <w:r>
        <w:rPr>
          <w:rFonts w:hint="cs"/>
          <w:rtl/>
        </w:rPr>
        <w:lastRenderedPageBreak/>
        <w:t>-</w:t>
      </w:r>
      <w:r>
        <w:rPr>
          <w:rFonts w:hint="cs"/>
          <w:rtl/>
        </w:rPr>
        <w:tab/>
        <w:t>فيما يخص النشاط 1، ينبغي للأمانة أن تعمل مع الدول الأعضاء المهتمة لإعداد اقتراح بشأن خطة تنفيذ مشروع تجريبي</w:t>
      </w:r>
      <w:r w:rsidR="003559D3">
        <w:rPr>
          <w:rFonts w:hint="cs"/>
          <w:rtl/>
        </w:rPr>
        <w:t xml:space="preserve"> ملموس</w:t>
      </w:r>
      <w:r>
        <w:rPr>
          <w:rFonts w:hint="cs"/>
          <w:rtl/>
        </w:rPr>
        <w:t xml:space="preserve"> وتقديمه إلى اللجنة؛</w:t>
      </w:r>
    </w:p>
    <w:p w:rsidR="00564726" w:rsidRDefault="00564726" w:rsidP="00564726">
      <w:pPr>
        <w:pStyle w:val="NumberedParaAR"/>
        <w:numPr>
          <w:ilvl w:val="0"/>
          <w:numId w:val="0"/>
        </w:numPr>
        <w:ind w:left="566"/>
        <w:rPr>
          <w:rtl/>
        </w:rPr>
      </w:pPr>
      <w:r>
        <w:rPr>
          <w:rFonts w:hint="cs"/>
          <w:rtl/>
        </w:rPr>
        <w:t>-</w:t>
      </w:r>
      <w:r>
        <w:rPr>
          <w:rFonts w:hint="cs"/>
          <w:rtl/>
        </w:rPr>
        <w:tab/>
        <w:t>وفيما يخص الأنشطة 2 و3 و4، ينبغي للأمانة تنفيذها وفقا للوثيقة </w:t>
      </w:r>
      <w:r w:rsidRPr="00564726">
        <w:t>CDIP/13/11</w:t>
      </w:r>
      <w:r w:rsidR="00EF4A2C">
        <w:rPr>
          <w:rFonts w:hint="cs"/>
          <w:rtl/>
        </w:rPr>
        <w:t>، مع مراعاة التعليقات المُقدمة من الدول الأعضاء؛</w:t>
      </w:r>
    </w:p>
    <w:p w:rsidR="00564726" w:rsidRDefault="00564726" w:rsidP="00564726">
      <w:pPr>
        <w:pStyle w:val="NumberedParaAR"/>
        <w:numPr>
          <w:ilvl w:val="0"/>
          <w:numId w:val="0"/>
        </w:numPr>
        <w:ind w:left="566"/>
        <w:rPr>
          <w:rtl/>
        </w:rPr>
      </w:pPr>
      <w:r>
        <w:rPr>
          <w:rFonts w:hint="cs"/>
          <w:rtl/>
        </w:rPr>
        <w:t>-</w:t>
      </w:r>
      <w:r>
        <w:rPr>
          <w:rFonts w:hint="cs"/>
          <w:rtl/>
        </w:rPr>
        <w:tab/>
        <w:t>وفيما يخص النشاط 5، ينبغي للأمانة اتخاذ ترتيبات لإعداد دراسة استقصائية شاملة بشأن النهج الوطنية إزاء معلومات القطاع العام؛</w:t>
      </w:r>
    </w:p>
    <w:p w:rsidR="00564726" w:rsidRDefault="00564726" w:rsidP="00564726">
      <w:pPr>
        <w:pStyle w:val="NumberedParaAR"/>
        <w:numPr>
          <w:ilvl w:val="0"/>
          <w:numId w:val="0"/>
        </w:numPr>
        <w:ind w:left="566"/>
        <w:rPr>
          <w:rtl/>
        </w:rPr>
      </w:pPr>
      <w:r>
        <w:rPr>
          <w:rFonts w:hint="cs"/>
          <w:rtl/>
        </w:rPr>
        <w:t>-</w:t>
      </w:r>
      <w:r>
        <w:rPr>
          <w:rFonts w:hint="cs"/>
          <w:rtl/>
        </w:rPr>
        <w:tab/>
        <w:t>وفيما يخص النشاط 6، ستنظر الأمانة فيه عند تحقيق تقدم في الأنشطة الأخرى.</w:t>
      </w:r>
    </w:p>
    <w:p w:rsidR="00564726" w:rsidRDefault="00626C9B" w:rsidP="001D15B1">
      <w:pPr>
        <w:pStyle w:val="NumberedParaAR"/>
      </w:pPr>
      <w:r>
        <w:rPr>
          <w:rFonts w:hint="cs"/>
          <w:rtl/>
        </w:rPr>
        <w:t xml:space="preserve">وناقشت </w:t>
      </w:r>
      <w:r w:rsidR="00564726">
        <w:rPr>
          <w:rFonts w:hint="cs"/>
          <w:rtl/>
        </w:rPr>
        <w:t xml:space="preserve">اللجنة </w:t>
      </w:r>
      <w:r>
        <w:rPr>
          <w:rFonts w:hint="cs"/>
          <w:rtl/>
        </w:rPr>
        <w:t xml:space="preserve">واعتمدت </w:t>
      </w:r>
      <w:r w:rsidR="008378EB" w:rsidRPr="00F33999">
        <w:rPr>
          <w:rtl/>
        </w:rPr>
        <w:t xml:space="preserve">مواصفات </w:t>
      </w:r>
      <w:r w:rsidR="001D15B1">
        <w:rPr>
          <w:rFonts w:hint="cs"/>
          <w:rtl/>
        </w:rPr>
        <w:t>الاستعراض</w:t>
      </w:r>
      <w:r w:rsidR="001D15B1">
        <w:rPr>
          <w:rtl/>
        </w:rPr>
        <w:t xml:space="preserve"> المستقل</w:t>
      </w:r>
      <w:r w:rsidR="008378EB" w:rsidRPr="00F33999">
        <w:rPr>
          <w:rtl/>
        </w:rPr>
        <w:t xml:space="preserve"> لتنفيذ توصيات جدول أعمال التنمية</w:t>
      </w:r>
      <w:r w:rsidR="008378EB">
        <w:rPr>
          <w:rFonts w:hint="cs"/>
          <w:rtl/>
        </w:rPr>
        <w:t xml:space="preserve"> كما هو مطلوب في إطار آلية التنسيق. وترد نسخة للمواصفات في مرفق الملخص</w:t>
      </w:r>
      <w:r>
        <w:rPr>
          <w:rFonts w:hint="cs"/>
          <w:rtl/>
        </w:rPr>
        <w:t xml:space="preserve"> (انظر المرفق)</w:t>
      </w:r>
      <w:r w:rsidR="008378EB">
        <w:rPr>
          <w:rFonts w:hint="cs"/>
          <w:rtl/>
        </w:rPr>
        <w:t>.</w:t>
      </w:r>
    </w:p>
    <w:p w:rsidR="005B4939" w:rsidRDefault="005B4939" w:rsidP="005B4939">
      <w:pPr>
        <w:pStyle w:val="NumberedParaAR"/>
      </w:pPr>
      <w:r>
        <w:rPr>
          <w:rFonts w:hint="cs"/>
          <w:rtl/>
        </w:rPr>
        <w:t>وناقشت اللجنة مسألة المؤتمر الدولي المعني بالملكية الفكرية والتنمية. واتفقت ا</w:t>
      </w:r>
      <w:r w:rsidR="00626C9B">
        <w:rPr>
          <w:rFonts w:hint="cs"/>
          <w:rtl/>
        </w:rPr>
        <w:t>للجنة على عقده على هامش الدورة السادسة عشرة أو السابعة عشرة</w:t>
      </w:r>
      <w:r>
        <w:rPr>
          <w:rFonts w:hint="cs"/>
          <w:rtl/>
        </w:rPr>
        <w:t xml:space="preserve"> للجنة. وطُلب من الأمانة استكمال قائمة المتحدثين الواردة في الوثيقة</w:t>
      </w:r>
      <w:r>
        <w:rPr>
          <w:rFonts w:hint="eastAsia"/>
          <w:rtl/>
        </w:rPr>
        <w:t> </w:t>
      </w:r>
      <w:r w:rsidRPr="00B10EA8">
        <w:t>WIPO/IPDA/GA/13/INF/1 Prov.</w:t>
      </w:r>
      <w:r>
        <w:rPr>
          <w:rFonts w:hint="cs"/>
          <w:rtl/>
        </w:rPr>
        <w:t>، مع مراعاة الاقتر</w:t>
      </w:r>
      <w:r w:rsidR="00626C9B">
        <w:rPr>
          <w:rFonts w:hint="cs"/>
          <w:rtl/>
        </w:rPr>
        <w:t xml:space="preserve">احات المُقدمة من الدول الأعضاء </w:t>
      </w:r>
      <w:r>
        <w:rPr>
          <w:rFonts w:hint="cs"/>
          <w:rtl/>
        </w:rPr>
        <w:t>قبل نهاية يناير</w:t>
      </w:r>
      <w:r>
        <w:rPr>
          <w:rFonts w:hint="eastAsia"/>
          <w:rtl/>
        </w:rPr>
        <w:t> </w:t>
      </w:r>
      <w:r w:rsidR="00626C9B">
        <w:rPr>
          <w:rFonts w:hint="cs"/>
          <w:rtl/>
        </w:rPr>
        <w:t>2015 أو نهاية مارس 2015</w:t>
      </w:r>
      <w:r>
        <w:rPr>
          <w:rFonts w:hint="cs"/>
          <w:rtl/>
        </w:rPr>
        <w:t>.</w:t>
      </w:r>
    </w:p>
    <w:p w:rsidR="005B4939" w:rsidRDefault="005B4939" w:rsidP="005B4939">
      <w:pPr>
        <w:pStyle w:val="NumberedParaAR"/>
      </w:pPr>
      <w:r>
        <w:rPr>
          <w:rFonts w:hint="cs"/>
          <w:rtl/>
        </w:rPr>
        <w:t xml:space="preserve">وناقشت اللجنة </w:t>
      </w:r>
      <w:r w:rsidRPr="00B10EA8">
        <w:rPr>
          <w:rtl/>
        </w:rPr>
        <w:t>المراجعة الخارجية للمساعدة التقنية التي تقدمها الويبو في مجال التعاون لأغراض التنمية (الوثائق</w:t>
      </w:r>
      <w:r>
        <w:rPr>
          <w:rFonts w:hint="cs"/>
          <w:rtl/>
        </w:rPr>
        <w:t> </w:t>
      </w:r>
      <w:r w:rsidRPr="00B10EA8">
        <w:t>CDIP/8/INF/1</w:t>
      </w:r>
      <w:r w:rsidRPr="00B10EA8">
        <w:rPr>
          <w:rtl/>
        </w:rPr>
        <w:t xml:space="preserve"> و</w:t>
      </w:r>
      <w:r w:rsidRPr="00B10EA8">
        <w:t>CDIP/9/14</w:t>
      </w:r>
      <w:r w:rsidRPr="00B10EA8">
        <w:rPr>
          <w:rtl/>
        </w:rPr>
        <w:t xml:space="preserve"> و</w:t>
      </w:r>
      <w:r w:rsidRPr="00B10EA8">
        <w:t>CDIP/9/15</w:t>
      </w:r>
      <w:r w:rsidRPr="00B10EA8">
        <w:rPr>
          <w:rtl/>
        </w:rPr>
        <w:t xml:space="preserve"> و</w:t>
      </w:r>
      <w:r w:rsidRPr="00B10EA8">
        <w:t>CDIP/9/16</w:t>
      </w:r>
      <w:r w:rsidRPr="00B10EA8">
        <w:rPr>
          <w:rtl/>
        </w:rPr>
        <w:t xml:space="preserve"> و</w:t>
      </w:r>
      <w:r w:rsidRPr="00B10EA8">
        <w:t>CDIP/11/4</w:t>
      </w:r>
      <w:r w:rsidRPr="00B10EA8">
        <w:rPr>
          <w:rtl/>
        </w:rPr>
        <w:t>).</w:t>
      </w:r>
      <w:r w:rsidR="00933539">
        <w:rPr>
          <w:rFonts w:hint="cs"/>
          <w:rtl/>
        </w:rPr>
        <w:t xml:space="preserve"> وقرّرت اللجنة مواصلة النظر في هذه المسألة في دورتها القادمة.</w:t>
      </w:r>
    </w:p>
    <w:p w:rsidR="005B4939" w:rsidRDefault="005B4939" w:rsidP="005B4939">
      <w:pPr>
        <w:pStyle w:val="NumberedParaAR"/>
      </w:pPr>
      <w:r>
        <w:rPr>
          <w:rFonts w:hint="cs"/>
          <w:rtl/>
        </w:rPr>
        <w:t xml:space="preserve">وناقشت اللجنة </w:t>
      </w:r>
      <w:r w:rsidRPr="00BB6BED">
        <w:rPr>
          <w:rtl/>
        </w:rPr>
        <w:t>الدراسة الخاصة بالتفاوض الجماعي على الحقوق وإدارتها الجماعية في القطاع السمعي البصري</w:t>
      </w:r>
      <w:r>
        <w:rPr>
          <w:rFonts w:hint="cs"/>
          <w:rtl/>
        </w:rPr>
        <w:t>، الواردة في الوثيقة</w:t>
      </w:r>
      <w:r>
        <w:rPr>
          <w:rFonts w:hint="eastAsia"/>
          <w:rtl/>
        </w:rPr>
        <w:t> </w:t>
      </w:r>
      <w:r w:rsidRPr="00BB6BED">
        <w:t>CDIP/14/INF/2</w:t>
      </w:r>
      <w:r>
        <w:rPr>
          <w:rFonts w:hint="cs"/>
          <w:rtl/>
        </w:rPr>
        <w:t>، وأحاطت علما بها. وأحاطت علما بطلب ترجمة الوثيقة إلى الفرنسية.</w:t>
      </w:r>
    </w:p>
    <w:p w:rsidR="005B4939" w:rsidRDefault="005B4939" w:rsidP="005B4939">
      <w:pPr>
        <w:pStyle w:val="NumberedParaAR"/>
      </w:pPr>
      <w:r>
        <w:rPr>
          <w:rFonts w:hint="cs"/>
          <w:rtl/>
        </w:rPr>
        <w:t>وناقشت اللجنة الدراسات</w:t>
      </w:r>
      <w:r w:rsidRPr="00BB6BED">
        <w:rPr>
          <w:rtl/>
        </w:rPr>
        <w:t xml:space="preserve"> التالية </w:t>
      </w:r>
      <w:r>
        <w:rPr>
          <w:rFonts w:hint="cs"/>
          <w:rtl/>
        </w:rPr>
        <w:t xml:space="preserve">المُضطلع بها في سياق المشروع الخاص بالملكية الفكرية والتنمية الاجتماعية الاقتصادية، </w:t>
      </w:r>
      <w:r w:rsidRPr="00BB6BED">
        <w:rPr>
          <w:rtl/>
        </w:rPr>
        <w:t>وأحاطت علما بها</w:t>
      </w:r>
      <w:r>
        <w:rPr>
          <w:rFonts w:hint="cs"/>
          <w:rtl/>
        </w:rPr>
        <w:t>:</w:t>
      </w:r>
    </w:p>
    <w:p w:rsidR="005B4939" w:rsidRDefault="005B4939" w:rsidP="005B4939">
      <w:pPr>
        <w:pStyle w:val="NumberedParaAR"/>
        <w:numPr>
          <w:ilvl w:val="0"/>
          <w:numId w:val="0"/>
        </w:numPr>
        <w:ind w:left="566"/>
        <w:rPr>
          <w:rtl/>
        </w:rPr>
      </w:pPr>
      <w:r>
        <w:rPr>
          <w:rFonts w:hint="cs"/>
          <w:rtl/>
        </w:rPr>
        <w:t>"1"</w:t>
      </w:r>
      <w:r>
        <w:rPr>
          <w:rtl/>
        </w:rPr>
        <w:tab/>
      </w:r>
      <w:r w:rsidRPr="00BB6BED">
        <w:rPr>
          <w:rtl/>
        </w:rPr>
        <w:t>مغتصبي العلامات التجارية: أدلة من شيلي</w:t>
      </w:r>
      <w:r>
        <w:rPr>
          <w:rFonts w:hint="cs"/>
          <w:rtl/>
        </w:rPr>
        <w:t>، الواردة في الوثيقة</w:t>
      </w:r>
      <w:r>
        <w:rPr>
          <w:rFonts w:hint="eastAsia"/>
          <w:rtl/>
        </w:rPr>
        <w:t> </w:t>
      </w:r>
      <w:r w:rsidRPr="00BB6BED">
        <w:t>CDIP/14/INF/3</w:t>
      </w:r>
      <w:r>
        <w:rPr>
          <w:rFonts w:hint="cs"/>
          <w:rtl/>
        </w:rPr>
        <w:t>؛</w:t>
      </w:r>
    </w:p>
    <w:p w:rsidR="005B4939" w:rsidRDefault="005B4939" w:rsidP="005B4939">
      <w:pPr>
        <w:pStyle w:val="NumberedParaAR"/>
        <w:numPr>
          <w:ilvl w:val="0"/>
          <w:numId w:val="0"/>
        </w:numPr>
        <w:ind w:left="566"/>
        <w:rPr>
          <w:rtl/>
        </w:rPr>
      </w:pPr>
      <w:r>
        <w:rPr>
          <w:rFonts w:hint="cs"/>
          <w:rtl/>
        </w:rPr>
        <w:t>"2"</w:t>
      </w:r>
      <w:r>
        <w:rPr>
          <w:rtl/>
        </w:rPr>
        <w:tab/>
      </w:r>
      <w:r w:rsidR="00AD4112">
        <w:rPr>
          <w:rFonts w:hint="cs"/>
          <w:rtl/>
        </w:rPr>
        <w:t>و</w:t>
      </w:r>
      <w:r w:rsidRPr="00BB6BED">
        <w:rPr>
          <w:rtl/>
        </w:rPr>
        <w:t>الدراسة عن وقع نماذج المنفعة في تايلند</w:t>
      </w:r>
      <w:r>
        <w:rPr>
          <w:rFonts w:hint="cs"/>
          <w:rtl/>
        </w:rPr>
        <w:t>، الواردة في الوثيقة</w:t>
      </w:r>
      <w:r>
        <w:rPr>
          <w:rFonts w:hint="eastAsia"/>
          <w:rtl/>
        </w:rPr>
        <w:t> </w:t>
      </w:r>
      <w:r w:rsidRPr="00BB6BED">
        <w:t>CDIP/14/INF/4</w:t>
      </w:r>
      <w:r>
        <w:rPr>
          <w:rFonts w:hint="cs"/>
          <w:rtl/>
        </w:rPr>
        <w:t>؛</w:t>
      </w:r>
    </w:p>
    <w:p w:rsidR="005B4939" w:rsidRDefault="005B4939" w:rsidP="005B4939">
      <w:pPr>
        <w:pStyle w:val="NumberedParaAR"/>
        <w:numPr>
          <w:ilvl w:val="0"/>
          <w:numId w:val="0"/>
        </w:numPr>
        <w:ind w:left="566"/>
        <w:rPr>
          <w:rtl/>
        </w:rPr>
      </w:pPr>
      <w:r>
        <w:rPr>
          <w:rFonts w:hint="cs"/>
          <w:rtl/>
        </w:rPr>
        <w:t>"3"</w:t>
      </w:r>
      <w:r>
        <w:rPr>
          <w:rtl/>
        </w:rPr>
        <w:tab/>
      </w:r>
      <w:r w:rsidR="00AD4112">
        <w:rPr>
          <w:rFonts w:hint="cs"/>
          <w:rtl/>
        </w:rPr>
        <w:t>و</w:t>
      </w:r>
      <w:r w:rsidRPr="00BB6BED">
        <w:rPr>
          <w:rtl/>
        </w:rPr>
        <w:t>الدراسة المتعلقة باستخدام الملكية الفكرية وأداء صادرات الشركات البرازيلية</w:t>
      </w:r>
      <w:r>
        <w:rPr>
          <w:rFonts w:hint="cs"/>
          <w:rtl/>
        </w:rPr>
        <w:t>، الواردة في الوثيقة</w:t>
      </w:r>
      <w:r>
        <w:rPr>
          <w:rFonts w:hint="eastAsia"/>
          <w:rtl/>
        </w:rPr>
        <w:t> </w:t>
      </w:r>
      <w:r w:rsidRPr="00BB6BED">
        <w:t>CDIP/14/INF/5</w:t>
      </w:r>
      <w:r>
        <w:rPr>
          <w:rFonts w:hint="cs"/>
          <w:rtl/>
        </w:rPr>
        <w:t>؛</w:t>
      </w:r>
    </w:p>
    <w:p w:rsidR="005B4939" w:rsidRDefault="005B4939" w:rsidP="005B4939">
      <w:pPr>
        <w:pStyle w:val="NumberedParaAR"/>
        <w:numPr>
          <w:ilvl w:val="0"/>
          <w:numId w:val="0"/>
        </w:numPr>
        <w:ind w:left="566"/>
        <w:rPr>
          <w:rtl/>
        </w:rPr>
      </w:pPr>
      <w:r>
        <w:rPr>
          <w:rFonts w:hint="cs"/>
          <w:rtl/>
        </w:rPr>
        <w:t>"4"</w:t>
      </w:r>
      <w:r>
        <w:rPr>
          <w:rtl/>
        </w:rPr>
        <w:tab/>
      </w:r>
      <w:r w:rsidR="00AD4112">
        <w:rPr>
          <w:rFonts w:hint="cs"/>
          <w:rtl/>
        </w:rPr>
        <w:t>و</w:t>
      </w:r>
      <w:r w:rsidRPr="00BB6BED">
        <w:rPr>
          <w:rtl/>
        </w:rPr>
        <w:t>تقرير عن استخدام الملكية الفكرية في البرازيل (2000-2011)</w:t>
      </w:r>
      <w:r>
        <w:rPr>
          <w:rFonts w:hint="cs"/>
          <w:rtl/>
        </w:rPr>
        <w:t>، الوارد في الوثيقة</w:t>
      </w:r>
      <w:r>
        <w:rPr>
          <w:rFonts w:hint="eastAsia"/>
          <w:rtl/>
        </w:rPr>
        <w:t> </w:t>
      </w:r>
      <w:r w:rsidRPr="00BB6BED">
        <w:t>CDIP/14/INF/6</w:t>
      </w:r>
      <w:r>
        <w:rPr>
          <w:rFonts w:hint="cs"/>
          <w:rtl/>
        </w:rPr>
        <w:t>؛</w:t>
      </w:r>
    </w:p>
    <w:p w:rsidR="005B4939" w:rsidRDefault="005B4939" w:rsidP="005B4939">
      <w:pPr>
        <w:pStyle w:val="NumberedParaAR"/>
        <w:numPr>
          <w:ilvl w:val="0"/>
          <w:numId w:val="0"/>
        </w:numPr>
        <w:ind w:left="566"/>
        <w:rPr>
          <w:rtl/>
          <w:lang w:val="fr-CH"/>
        </w:rPr>
      </w:pPr>
      <w:r>
        <w:rPr>
          <w:rFonts w:hint="cs"/>
          <w:rtl/>
        </w:rPr>
        <w:t>"5"</w:t>
      </w:r>
      <w:r>
        <w:rPr>
          <w:rtl/>
        </w:rPr>
        <w:tab/>
      </w:r>
      <w:r w:rsidR="00AD4112">
        <w:rPr>
          <w:rFonts w:hint="cs"/>
          <w:rtl/>
        </w:rPr>
        <w:t>و</w:t>
      </w:r>
      <w:r w:rsidRPr="00BB6BED">
        <w:rPr>
          <w:rFonts w:hint="cs"/>
          <w:rtl/>
        </w:rPr>
        <w:t>ال</w:t>
      </w:r>
      <w:r w:rsidRPr="00BB6BED">
        <w:rPr>
          <w:rtl/>
        </w:rPr>
        <w:t xml:space="preserve">دراسة </w:t>
      </w:r>
      <w:r w:rsidRPr="00BB6BED">
        <w:rPr>
          <w:rFonts w:hint="cs"/>
          <w:rtl/>
        </w:rPr>
        <w:t>عن</w:t>
      </w:r>
      <w:r w:rsidRPr="00BB6BED">
        <w:rPr>
          <w:rtl/>
        </w:rPr>
        <w:t xml:space="preserve"> </w:t>
      </w:r>
      <w:r w:rsidRPr="00BB6BED">
        <w:rPr>
          <w:rFonts w:hint="cs"/>
          <w:rtl/>
        </w:rPr>
        <w:t>تأثير</w:t>
      </w:r>
      <w:r w:rsidRPr="00BB6BED">
        <w:rPr>
          <w:rtl/>
        </w:rPr>
        <w:t xml:space="preserve"> </w:t>
      </w:r>
      <w:r w:rsidRPr="00BB6BED">
        <w:rPr>
          <w:rFonts w:hint="cs"/>
          <w:rtl/>
        </w:rPr>
        <w:t xml:space="preserve">الملكية الفكرية على صناعة الدواء في </w:t>
      </w:r>
      <w:r w:rsidRPr="00BB6BED">
        <w:rPr>
          <w:rtl/>
        </w:rPr>
        <w:t>أوروغواي</w:t>
      </w:r>
      <w:r w:rsidRPr="00BB6BED">
        <w:rPr>
          <w:rFonts w:hint="cs"/>
          <w:rtl/>
        </w:rPr>
        <w:t xml:space="preserve">، الواردة في الوثيقة </w:t>
      </w:r>
      <w:r w:rsidRPr="00BB6BED">
        <w:rPr>
          <w:lang w:val="fr-CH"/>
        </w:rPr>
        <w:t>CDIP/13/INF/5</w:t>
      </w:r>
      <w:r>
        <w:rPr>
          <w:rFonts w:hint="cs"/>
          <w:rtl/>
          <w:lang w:val="fr-CH"/>
        </w:rPr>
        <w:t>؛</w:t>
      </w:r>
    </w:p>
    <w:p w:rsidR="005B4939" w:rsidRDefault="005B4939" w:rsidP="005B4939">
      <w:pPr>
        <w:pStyle w:val="NumberedParaAR"/>
        <w:numPr>
          <w:ilvl w:val="0"/>
          <w:numId w:val="0"/>
        </w:numPr>
        <w:ind w:left="566"/>
        <w:rPr>
          <w:rtl/>
          <w:lang w:val="fr-CH"/>
        </w:rPr>
      </w:pPr>
      <w:r>
        <w:rPr>
          <w:rFonts w:hint="cs"/>
          <w:rtl/>
          <w:lang w:val="fr-CH"/>
        </w:rPr>
        <w:t>"6"</w:t>
      </w:r>
      <w:r>
        <w:rPr>
          <w:rtl/>
          <w:lang w:val="fr-CH"/>
        </w:rPr>
        <w:tab/>
      </w:r>
      <w:r w:rsidR="00AD4112">
        <w:rPr>
          <w:rFonts w:hint="cs"/>
          <w:rtl/>
          <w:lang w:val="fr-CH"/>
        </w:rPr>
        <w:t>و</w:t>
      </w:r>
      <w:r w:rsidRPr="00BB79AC">
        <w:rPr>
          <w:rtl/>
          <w:lang w:val="fr-CH"/>
        </w:rPr>
        <w:t xml:space="preserve">الدراسة المتعلقة بدور البراءات في استراتيجيات الأعمال: بحث بشأن دوافع الشركات الصينية لحماية اختراعاتها ببراءات وتنفيذها وتصنيعها للبراءات، الواردة في الوثيقة </w:t>
      </w:r>
      <w:r w:rsidRPr="00BB79AC">
        <w:rPr>
          <w:lang w:val="fr-CH"/>
        </w:rPr>
        <w:t>CDIP/13/INF/8</w:t>
      </w:r>
      <w:r w:rsidRPr="00BB79AC">
        <w:rPr>
          <w:rtl/>
          <w:lang w:val="fr-CH"/>
        </w:rPr>
        <w:t>؛</w:t>
      </w:r>
    </w:p>
    <w:p w:rsidR="005B4939" w:rsidRDefault="005B4939" w:rsidP="005B4939">
      <w:pPr>
        <w:pStyle w:val="NumberedParaAR"/>
        <w:numPr>
          <w:ilvl w:val="0"/>
          <w:numId w:val="0"/>
        </w:numPr>
        <w:ind w:left="566"/>
        <w:rPr>
          <w:rtl/>
          <w:lang w:val="fr-CH"/>
        </w:rPr>
      </w:pPr>
      <w:r>
        <w:rPr>
          <w:rFonts w:hint="cs"/>
          <w:rtl/>
          <w:lang w:val="fr-CH"/>
        </w:rPr>
        <w:t>"7"</w:t>
      </w:r>
      <w:r>
        <w:rPr>
          <w:rtl/>
          <w:lang w:val="fr-CH"/>
        </w:rPr>
        <w:tab/>
      </w:r>
      <w:r w:rsidR="00AD4112">
        <w:rPr>
          <w:rFonts w:hint="cs"/>
          <w:rtl/>
          <w:lang w:val="fr-CH"/>
        </w:rPr>
        <w:t>و</w:t>
      </w:r>
      <w:r w:rsidRPr="00BB79AC">
        <w:rPr>
          <w:rFonts w:hint="cs"/>
          <w:rtl/>
          <w:lang w:val="fr-CH"/>
        </w:rPr>
        <w:t xml:space="preserve">الدراسة المتعلقة بالاستراتيجيات التي ينتهجها المقيمون في الصين في مجال حماية الاختراعات ببراءات على الصعيد الدولي، الواردة في الوثيقة </w:t>
      </w:r>
      <w:r w:rsidRPr="00BB79AC">
        <w:rPr>
          <w:lang w:val="fr-CH"/>
        </w:rPr>
        <w:t>CDIP/13/INF/9</w:t>
      </w:r>
      <w:r w:rsidRPr="00BB79AC">
        <w:rPr>
          <w:rFonts w:hint="cs"/>
          <w:rtl/>
          <w:lang w:val="fr-CH"/>
        </w:rPr>
        <w:t>؛</w:t>
      </w:r>
    </w:p>
    <w:p w:rsidR="005B4939" w:rsidRDefault="005B4939" w:rsidP="005B4939">
      <w:pPr>
        <w:pStyle w:val="NumberedParaAR"/>
      </w:pPr>
      <w:r>
        <w:rPr>
          <w:rFonts w:hint="cs"/>
          <w:rtl/>
        </w:rPr>
        <w:t>وناقشت اللجنة الدراسات التالية المُضطلع بها في سياق المشروع الخاص بالملكية الفكرية ونقل التكنولوجيا: التحديات المشتركة - بناء الحلول، وأحاطت علما بها:</w:t>
      </w:r>
    </w:p>
    <w:p w:rsidR="005B4939" w:rsidRDefault="005B4939" w:rsidP="005B4939">
      <w:pPr>
        <w:pStyle w:val="NumberedParaAR"/>
        <w:numPr>
          <w:ilvl w:val="0"/>
          <w:numId w:val="0"/>
        </w:numPr>
        <w:ind w:left="566"/>
        <w:rPr>
          <w:rtl/>
        </w:rPr>
      </w:pPr>
      <w:r>
        <w:rPr>
          <w:rFonts w:hint="cs"/>
          <w:rtl/>
        </w:rPr>
        <w:t>"1"</w:t>
      </w:r>
      <w:r>
        <w:rPr>
          <w:rtl/>
        </w:rPr>
        <w:tab/>
      </w:r>
      <w:r>
        <w:rPr>
          <w:rFonts w:hint="cs"/>
          <w:rtl/>
        </w:rPr>
        <w:t>د</w:t>
      </w:r>
      <w:r w:rsidRPr="00BB79AC">
        <w:rPr>
          <w:rtl/>
        </w:rPr>
        <w:t>راسة بشأن اقتصاديات الملكية الفكرية ونقل التكنولوجيا على الصعيد الدولي</w:t>
      </w:r>
      <w:r>
        <w:rPr>
          <w:rFonts w:hint="cs"/>
          <w:rtl/>
        </w:rPr>
        <w:t>، الواردة في الوثيقة</w:t>
      </w:r>
      <w:r>
        <w:rPr>
          <w:rFonts w:hint="eastAsia"/>
          <w:rtl/>
        </w:rPr>
        <w:t> </w:t>
      </w:r>
      <w:r w:rsidRPr="00BB79AC">
        <w:t>CDIP/INF/7</w:t>
      </w:r>
      <w:r>
        <w:rPr>
          <w:rFonts w:hint="cs"/>
          <w:rtl/>
        </w:rPr>
        <w:t>؛</w:t>
      </w:r>
    </w:p>
    <w:p w:rsidR="005B4939" w:rsidRDefault="005B4939" w:rsidP="005B4939">
      <w:pPr>
        <w:pStyle w:val="NumberedParaAR"/>
        <w:numPr>
          <w:ilvl w:val="0"/>
          <w:numId w:val="0"/>
        </w:numPr>
        <w:ind w:left="566"/>
        <w:rPr>
          <w:rtl/>
        </w:rPr>
      </w:pPr>
      <w:r>
        <w:rPr>
          <w:rFonts w:hint="cs"/>
          <w:rtl/>
        </w:rPr>
        <w:t>"2"</w:t>
      </w:r>
      <w:r>
        <w:rPr>
          <w:rtl/>
        </w:rPr>
        <w:tab/>
      </w:r>
      <w:r w:rsidR="00AD4112">
        <w:rPr>
          <w:rFonts w:hint="cs"/>
          <w:rtl/>
        </w:rPr>
        <w:t>و</w:t>
      </w:r>
      <w:r w:rsidRPr="00BB79AC">
        <w:rPr>
          <w:rtl/>
        </w:rPr>
        <w:t>السياسات والمبادرات المتعلقة بالملكية الفكرية في البلدان المتقدمة لتشجيع نقل التكنولوجيا</w:t>
      </w:r>
      <w:r>
        <w:rPr>
          <w:rFonts w:hint="cs"/>
          <w:rtl/>
        </w:rPr>
        <w:t>، الواردة في الوثيقة</w:t>
      </w:r>
      <w:r>
        <w:rPr>
          <w:rFonts w:hint="eastAsia"/>
          <w:rtl/>
        </w:rPr>
        <w:t> </w:t>
      </w:r>
      <w:r w:rsidRPr="00BB79AC">
        <w:t>CDIP/14/INF/8</w:t>
      </w:r>
      <w:r>
        <w:rPr>
          <w:rFonts w:hint="cs"/>
          <w:rtl/>
        </w:rPr>
        <w:t>؛</w:t>
      </w:r>
    </w:p>
    <w:p w:rsidR="005B4939" w:rsidRDefault="005B4939" w:rsidP="005B4939">
      <w:pPr>
        <w:pStyle w:val="NumberedParaAR"/>
        <w:numPr>
          <w:ilvl w:val="0"/>
          <w:numId w:val="0"/>
        </w:numPr>
        <w:ind w:left="566"/>
        <w:rPr>
          <w:rtl/>
        </w:rPr>
      </w:pPr>
      <w:r>
        <w:rPr>
          <w:rFonts w:hint="cs"/>
          <w:rtl/>
        </w:rPr>
        <w:t>"3"</w:t>
      </w:r>
      <w:r>
        <w:rPr>
          <w:rtl/>
        </w:rPr>
        <w:tab/>
      </w:r>
      <w:r w:rsidR="00AD4112">
        <w:rPr>
          <w:rFonts w:hint="cs"/>
          <w:rtl/>
        </w:rPr>
        <w:t>و</w:t>
      </w:r>
      <w:r>
        <w:rPr>
          <w:rFonts w:hint="cs"/>
          <w:rtl/>
        </w:rPr>
        <w:t>د</w:t>
      </w:r>
      <w:r w:rsidRPr="00BB79AC">
        <w:rPr>
          <w:rtl/>
        </w:rPr>
        <w:t>راسات الحالة عن التعاون والتبادل بين مؤسسات البحث والتطوير في البلدان المتقدمة والنامية</w:t>
      </w:r>
      <w:r>
        <w:rPr>
          <w:rFonts w:hint="cs"/>
          <w:rtl/>
        </w:rPr>
        <w:t>، الواردة في الوثيقة</w:t>
      </w:r>
      <w:r>
        <w:rPr>
          <w:rFonts w:hint="eastAsia"/>
          <w:rtl/>
        </w:rPr>
        <w:t> </w:t>
      </w:r>
      <w:r w:rsidRPr="00BB79AC">
        <w:t>CDIP/14/INF/9</w:t>
      </w:r>
      <w:r>
        <w:rPr>
          <w:rFonts w:hint="cs"/>
          <w:rtl/>
        </w:rPr>
        <w:t>؛</w:t>
      </w:r>
    </w:p>
    <w:p w:rsidR="005B4939" w:rsidRDefault="005B4939" w:rsidP="005B4939">
      <w:pPr>
        <w:pStyle w:val="NumberedParaAR"/>
        <w:numPr>
          <w:ilvl w:val="0"/>
          <w:numId w:val="0"/>
        </w:numPr>
        <w:ind w:left="566"/>
        <w:rPr>
          <w:rtl/>
        </w:rPr>
      </w:pPr>
      <w:r>
        <w:rPr>
          <w:rFonts w:hint="cs"/>
          <w:rtl/>
        </w:rPr>
        <w:t>"4"</w:t>
      </w:r>
      <w:r>
        <w:rPr>
          <w:rtl/>
        </w:rPr>
        <w:tab/>
      </w:r>
      <w:r w:rsidR="00AD4112">
        <w:rPr>
          <w:rFonts w:hint="cs"/>
          <w:rtl/>
        </w:rPr>
        <w:t>و</w:t>
      </w:r>
      <w:r w:rsidRPr="00BB79AC">
        <w:rPr>
          <w:rtl/>
        </w:rPr>
        <w:t>السياسات التي تنمي مشاركة الشركات في نقل التكنولوجيا</w:t>
      </w:r>
      <w:r>
        <w:rPr>
          <w:rFonts w:hint="cs"/>
          <w:rtl/>
        </w:rPr>
        <w:t>، الواردة في الوثيقة</w:t>
      </w:r>
      <w:r>
        <w:rPr>
          <w:rFonts w:hint="eastAsia"/>
          <w:rtl/>
        </w:rPr>
        <w:t> </w:t>
      </w:r>
      <w:r w:rsidRPr="00BB79AC">
        <w:t>CDIP/14/INF/10</w:t>
      </w:r>
      <w:r>
        <w:rPr>
          <w:rFonts w:hint="cs"/>
          <w:rtl/>
        </w:rPr>
        <w:t>؛</w:t>
      </w:r>
    </w:p>
    <w:p w:rsidR="005B4939" w:rsidRDefault="005B4939" w:rsidP="005B4939">
      <w:pPr>
        <w:pStyle w:val="NumberedParaAR"/>
        <w:numPr>
          <w:ilvl w:val="0"/>
          <w:numId w:val="0"/>
        </w:numPr>
        <w:ind w:left="566"/>
        <w:rPr>
          <w:rtl/>
        </w:rPr>
      </w:pPr>
      <w:r>
        <w:rPr>
          <w:rFonts w:hint="cs"/>
          <w:rtl/>
        </w:rPr>
        <w:t>"5"</w:t>
      </w:r>
      <w:r>
        <w:rPr>
          <w:rtl/>
        </w:rPr>
        <w:tab/>
      </w:r>
      <w:r w:rsidRPr="00BB79AC">
        <w:rPr>
          <w:rtl/>
        </w:rPr>
        <w:t>‏</w:t>
      </w:r>
      <w:r w:rsidR="00AD4112">
        <w:rPr>
          <w:rFonts w:hint="cs"/>
          <w:rtl/>
        </w:rPr>
        <w:t>و</w:t>
      </w:r>
      <w:r w:rsidRPr="00BB79AC">
        <w:rPr>
          <w:rtl/>
        </w:rPr>
        <w:t>نقل التكنولوجيا على الصعيد الدولي: تحليل من منظور البلدان النامية</w:t>
      </w:r>
      <w:r>
        <w:rPr>
          <w:rFonts w:hint="cs"/>
          <w:rtl/>
        </w:rPr>
        <w:t>، الواردة في الوثيقة</w:t>
      </w:r>
      <w:r>
        <w:rPr>
          <w:rFonts w:hint="eastAsia"/>
          <w:rtl/>
        </w:rPr>
        <w:t> </w:t>
      </w:r>
      <w:r w:rsidRPr="00BB79AC">
        <w:t>CDIP/14/INF/11</w:t>
      </w:r>
      <w:r>
        <w:rPr>
          <w:rFonts w:hint="cs"/>
          <w:rtl/>
        </w:rPr>
        <w:t>؛</w:t>
      </w:r>
    </w:p>
    <w:p w:rsidR="005B4939" w:rsidRPr="00BB79AC" w:rsidRDefault="005B4939" w:rsidP="005B4939">
      <w:pPr>
        <w:pStyle w:val="NumberedParaAR"/>
        <w:numPr>
          <w:ilvl w:val="0"/>
          <w:numId w:val="0"/>
        </w:numPr>
        <w:ind w:left="566"/>
        <w:rPr>
          <w:rtl/>
        </w:rPr>
      </w:pPr>
      <w:r>
        <w:rPr>
          <w:rFonts w:hint="cs"/>
          <w:rtl/>
        </w:rPr>
        <w:t>"6"</w:t>
      </w:r>
      <w:r>
        <w:rPr>
          <w:rtl/>
        </w:rPr>
        <w:tab/>
      </w:r>
      <w:r w:rsidR="00AD4112">
        <w:rPr>
          <w:rFonts w:hint="cs"/>
          <w:rtl/>
        </w:rPr>
        <w:t>و</w:t>
      </w:r>
      <w:r w:rsidRPr="00BB79AC">
        <w:rPr>
          <w:rtl/>
        </w:rPr>
        <w:t>بدائل لنظام البراءات مستخدمة لدعم جهود البحث والتطوير، مما يتضمن آليات كلٍ من الدفع والسحب، مع تركيز خاص على جوائز تشجيع الابتكار ونماذج تطوير المصدر المفتوح</w:t>
      </w:r>
      <w:r>
        <w:rPr>
          <w:rFonts w:hint="cs"/>
          <w:rtl/>
        </w:rPr>
        <w:t>، الواردة في الوثيقة</w:t>
      </w:r>
      <w:r>
        <w:rPr>
          <w:rFonts w:hint="eastAsia"/>
          <w:rtl/>
        </w:rPr>
        <w:t> </w:t>
      </w:r>
      <w:r w:rsidRPr="005B5DC5">
        <w:t>CDIP/14/INF/12</w:t>
      </w:r>
      <w:r>
        <w:rPr>
          <w:rFonts w:hint="cs"/>
          <w:rtl/>
        </w:rPr>
        <w:t>.</w:t>
      </w:r>
    </w:p>
    <w:p w:rsidR="005B4939" w:rsidRDefault="005B4939" w:rsidP="004046FD">
      <w:pPr>
        <w:pStyle w:val="NumberedParaAR"/>
        <w:numPr>
          <w:ilvl w:val="0"/>
          <w:numId w:val="0"/>
        </w:numPr>
      </w:pPr>
      <w:r>
        <w:rPr>
          <w:rFonts w:hint="cs"/>
          <w:rtl/>
        </w:rPr>
        <w:t xml:space="preserve">وأبدت بعض الوفود شواغل بخصوص نوعية الدراسات وطلبت تطبيق </w:t>
      </w:r>
      <w:r w:rsidR="004046FD">
        <w:rPr>
          <w:rFonts w:hint="cs"/>
          <w:rtl/>
        </w:rPr>
        <w:t>استعراض جماعي صارم</w:t>
      </w:r>
      <w:r>
        <w:rPr>
          <w:rFonts w:hint="cs"/>
          <w:rtl/>
        </w:rPr>
        <w:t xml:space="preserve"> على جميع دراسات الويبو. وطلبت وفود أخرى أن تُعرض الدراسات من قبل واضعيها في الدورة القادمة. ولكن لم يتم التوصل إلى اتفاق بشأن ذلك الطلب.</w:t>
      </w:r>
    </w:p>
    <w:p w:rsidR="005B4939" w:rsidRDefault="005B4939" w:rsidP="005B4939">
      <w:pPr>
        <w:pStyle w:val="NumberedParaAR"/>
      </w:pPr>
      <w:r>
        <w:rPr>
          <w:rFonts w:hint="cs"/>
          <w:rtl/>
        </w:rPr>
        <w:t>وناقشت اللجنة الدراستين التاليتين المُضطلع بهما في سياق المشروع الخاص ب</w:t>
      </w:r>
      <w:r w:rsidRPr="005B5DC5">
        <w:rPr>
          <w:rtl/>
        </w:rPr>
        <w:t>المشروعات التعاونية المفتوحة والنماذج القائمة على الملكية الفكرية</w:t>
      </w:r>
      <w:r>
        <w:rPr>
          <w:rFonts w:hint="cs"/>
          <w:rtl/>
        </w:rPr>
        <w:t>، وأحاطت علما بهما:</w:t>
      </w:r>
    </w:p>
    <w:p w:rsidR="005B4939" w:rsidRDefault="005B4939" w:rsidP="005B4939">
      <w:pPr>
        <w:pStyle w:val="NumberedParaAR"/>
        <w:numPr>
          <w:ilvl w:val="0"/>
          <w:numId w:val="0"/>
        </w:numPr>
        <w:ind w:left="566"/>
        <w:rPr>
          <w:rtl/>
        </w:rPr>
      </w:pPr>
      <w:r>
        <w:rPr>
          <w:rFonts w:hint="cs"/>
          <w:rtl/>
        </w:rPr>
        <w:t>"1"</w:t>
      </w:r>
      <w:r>
        <w:rPr>
          <w:rtl/>
        </w:rPr>
        <w:tab/>
      </w:r>
      <w:r w:rsidRPr="005B5DC5">
        <w:rPr>
          <w:rtl/>
        </w:rPr>
        <w:t>تدفقات المعرفة العالمية</w:t>
      </w:r>
      <w:r>
        <w:rPr>
          <w:rFonts w:hint="cs"/>
          <w:rtl/>
        </w:rPr>
        <w:t>، الواردة في الوثيقة</w:t>
      </w:r>
      <w:r>
        <w:rPr>
          <w:rFonts w:hint="eastAsia"/>
          <w:rtl/>
        </w:rPr>
        <w:t> </w:t>
      </w:r>
      <w:r w:rsidRPr="005B5DC5">
        <w:t>CDIP/14/INF/13</w:t>
      </w:r>
      <w:r>
        <w:rPr>
          <w:rFonts w:hint="cs"/>
          <w:rtl/>
        </w:rPr>
        <w:t>؛</w:t>
      </w:r>
    </w:p>
    <w:p w:rsidR="005B4939" w:rsidRPr="005B5DC5" w:rsidRDefault="005B4939" w:rsidP="005B4939">
      <w:pPr>
        <w:pStyle w:val="NumberedParaAR"/>
        <w:numPr>
          <w:ilvl w:val="0"/>
          <w:numId w:val="0"/>
        </w:numPr>
        <w:ind w:left="566"/>
        <w:rPr>
          <w:rtl/>
        </w:rPr>
      </w:pPr>
      <w:r w:rsidRPr="005B5DC5">
        <w:rPr>
          <w:rFonts w:hint="cs"/>
          <w:rtl/>
        </w:rPr>
        <w:t>"2"</w:t>
      </w:r>
      <w:r w:rsidRPr="005B5DC5">
        <w:rPr>
          <w:rtl/>
        </w:rPr>
        <w:tab/>
      </w:r>
      <w:r w:rsidR="00AD4112">
        <w:rPr>
          <w:rFonts w:hint="cs"/>
          <w:rtl/>
        </w:rPr>
        <w:t>و</w:t>
      </w:r>
      <w:r>
        <w:rPr>
          <w:rFonts w:hint="cs"/>
          <w:rtl/>
        </w:rPr>
        <w:t>ا</w:t>
      </w:r>
      <w:r w:rsidRPr="005B5DC5">
        <w:rPr>
          <w:rtl/>
        </w:rPr>
        <w:t>لدراسة التقييمية المعمَّقة بشأن المشروعات التعاونية المفتوحة والنماذج القائمة على الملكية الفكرية</w:t>
      </w:r>
      <w:r>
        <w:rPr>
          <w:rFonts w:hint="cs"/>
          <w:rtl/>
        </w:rPr>
        <w:t>، الواردة في الوثيقة</w:t>
      </w:r>
      <w:r>
        <w:rPr>
          <w:rFonts w:hint="eastAsia"/>
          <w:rtl/>
        </w:rPr>
        <w:t> </w:t>
      </w:r>
      <w:r w:rsidRPr="005B5DC5">
        <w:t>CDIP/14/INF/14</w:t>
      </w:r>
      <w:r>
        <w:rPr>
          <w:rFonts w:hint="cs"/>
          <w:rtl/>
        </w:rPr>
        <w:t>.</w:t>
      </w:r>
    </w:p>
    <w:p w:rsidR="00AD4112" w:rsidRDefault="005B4939" w:rsidP="005B4939">
      <w:pPr>
        <w:pStyle w:val="NumberedParaAR"/>
        <w:rPr>
          <w:rtl/>
        </w:rPr>
      </w:pPr>
      <w:r w:rsidRPr="005B5DC5">
        <w:rPr>
          <w:rFonts w:hint="cs"/>
          <w:rtl/>
        </w:rPr>
        <w:t>وفي إطار البند 8 من جدول الأعمال</w:t>
      </w:r>
      <w:r>
        <w:rPr>
          <w:rFonts w:hint="cs"/>
          <w:rtl/>
        </w:rPr>
        <w:t xml:space="preserve"> الخاص بالعمل المقبل</w:t>
      </w:r>
      <w:r w:rsidRPr="005B5DC5">
        <w:rPr>
          <w:rFonts w:hint="cs"/>
          <w:rtl/>
        </w:rPr>
        <w:t>، اتفقت اللجنة على قائمة بالقضايا/الوثائق لأغراض دورتها المقبلة.</w:t>
      </w:r>
    </w:p>
    <w:p w:rsidR="00AD4112" w:rsidRDefault="00AD4112">
      <w:pPr>
        <w:rPr>
          <w:rFonts w:ascii="Arabic Typesetting" w:hAnsi="Arabic Typesetting" w:cs="Arabic Typesetting"/>
          <w:sz w:val="36"/>
          <w:szCs w:val="36"/>
          <w:rtl/>
        </w:rPr>
      </w:pPr>
      <w:r>
        <w:rPr>
          <w:rtl/>
        </w:rPr>
        <w:br w:type="page"/>
      </w:r>
    </w:p>
    <w:p w:rsidR="005B4939" w:rsidRDefault="005B4939" w:rsidP="005B4939">
      <w:pPr>
        <w:pStyle w:val="NumberedParaAR"/>
      </w:pPr>
      <w:r w:rsidRPr="005B5DC5">
        <w:rPr>
          <w:rtl/>
        </w:rPr>
        <w:t xml:space="preserve">وأشارت اللجنة إلى أنّ الأمانة ستتولى إعداد مشروع تقرير الدورة </w:t>
      </w:r>
      <w:r>
        <w:rPr>
          <w:rFonts w:hint="cs"/>
          <w:rtl/>
        </w:rPr>
        <w:t>الرابعة</w:t>
      </w:r>
      <w:r w:rsidRPr="005B5DC5">
        <w:rPr>
          <w:rFonts w:hint="cs"/>
          <w:rtl/>
        </w:rPr>
        <w:t xml:space="preserve"> </w:t>
      </w:r>
      <w:r w:rsidRPr="005B5DC5">
        <w:rPr>
          <w:rtl/>
        </w:rPr>
        <w:t xml:space="preserve">عشرة وتبليغه للبعثات الدائمة للدول الأعضاء، </w:t>
      </w:r>
      <w:proofErr w:type="spellStart"/>
      <w:r w:rsidRPr="005B5DC5">
        <w:rPr>
          <w:rtl/>
        </w:rPr>
        <w:t>وستتيحه</w:t>
      </w:r>
      <w:proofErr w:type="spellEnd"/>
      <w:r w:rsidRPr="005B5DC5">
        <w:rPr>
          <w:rtl/>
        </w:rPr>
        <w:t xml:space="preserve"> أيضاً في شكل إلكتروني للدول الأعضاء والمنظمات الحكومية الدولية والمنظمات غير الحكومية، على موقع الويبو الإلكتروني. وينبغي إرسال التعليقات على مشروع التقرير كتابةً إلى الأمانة، ويفضَّل إرسالها قبل انعقاد الاجتماع المقبل بثمانية أسابيع. وسيُعرض مشروع التقرير بعد ذلك على اللجنة لتعتمده في دورتها </w:t>
      </w:r>
      <w:r>
        <w:rPr>
          <w:rFonts w:hint="cs"/>
          <w:rtl/>
        </w:rPr>
        <w:t>الخامسة</w:t>
      </w:r>
      <w:r w:rsidRPr="005B5DC5">
        <w:rPr>
          <w:rFonts w:hint="cs"/>
          <w:rtl/>
        </w:rPr>
        <w:t xml:space="preserve"> </w:t>
      </w:r>
      <w:r w:rsidRPr="005B5DC5">
        <w:rPr>
          <w:rtl/>
        </w:rPr>
        <w:t>عشرة.</w:t>
      </w:r>
    </w:p>
    <w:p w:rsidR="005B4939" w:rsidRDefault="005B4939" w:rsidP="005B4939">
      <w:pPr>
        <w:pStyle w:val="NumberedParaAR"/>
      </w:pPr>
      <w:r w:rsidRPr="000B0818">
        <w:rPr>
          <w:rtl/>
        </w:rPr>
        <w:t>وسيكون هذا الملخص تقريرَ اللجنة إلى الجمعية العامة.</w:t>
      </w:r>
    </w:p>
    <w:p w:rsidR="00AD4112" w:rsidRDefault="005B4939" w:rsidP="00AD4112">
      <w:pPr>
        <w:pStyle w:val="EndofDocumentAR"/>
        <w:rPr>
          <w:rtl/>
        </w:rPr>
        <w:sectPr w:rsidR="00AD4112" w:rsidSect="00EB7752">
          <w:headerReference w:type="default" r:id="rId10"/>
          <w:pgSz w:w="11907" w:h="16840" w:code="9"/>
          <w:pgMar w:top="567" w:right="1418" w:bottom="1418" w:left="1134" w:header="510" w:footer="1021" w:gutter="0"/>
          <w:cols w:space="720"/>
          <w:titlePg/>
          <w:docGrid w:linePitch="299"/>
        </w:sectPr>
      </w:pPr>
      <w:r w:rsidRPr="000B0818">
        <w:rPr>
          <w:rFonts w:hint="cs"/>
          <w:rtl/>
        </w:rPr>
        <w:t>[</w:t>
      </w:r>
      <w:r w:rsidR="00AD4112">
        <w:rPr>
          <w:rFonts w:hint="cs"/>
          <w:rtl/>
        </w:rPr>
        <w:t>يلي ذلك المرفق</w:t>
      </w:r>
      <w:r w:rsidRPr="000B0818">
        <w:rPr>
          <w:rFonts w:hint="cs"/>
          <w:rtl/>
        </w:rPr>
        <w:t>]</w:t>
      </w:r>
    </w:p>
    <w:p w:rsidR="005B4939" w:rsidRPr="004D1936" w:rsidRDefault="004D1936" w:rsidP="001D15B1">
      <w:pPr>
        <w:pStyle w:val="NormalParaAR"/>
        <w:jc w:val="center"/>
        <w:rPr>
          <w:b/>
          <w:bCs/>
          <w:rtl/>
        </w:rPr>
      </w:pPr>
      <w:r w:rsidRPr="004D1936">
        <w:rPr>
          <w:b/>
          <w:bCs/>
          <w:rtl/>
        </w:rPr>
        <w:t xml:space="preserve">مواصفات </w:t>
      </w:r>
      <w:r w:rsidR="001D15B1">
        <w:rPr>
          <w:rFonts w:hint="cs"/>
          <w:b/>
          <w:bCs/>
          <w:rtl/>
        </w:rPr>
        <w:t>الاستعراض</w:t>
      </w:r>
      <w:r w:rsidR="001D15B1">
        <w:rPr>
          <w:b/>
          <w:bCs/>
          <w:rtl/>
        </w:rPr>
        <w:t xml:space="preserve"> المستقل</w:t>
      </w:r>
      <w:r w:rsidRPr="004D1936">
        <w:rPr>
          <w:b/>
          <w:bCs/>
          <w:rtl/>
        </w:rPr>
        <w:t xml:space="preserve"> لتنفيذ توصيات جدول أعمال التنمية</w:t>
      </w:r>
    </w:p>
    <w:p w:rsidR="001D15B1" w:rsidRPr="001D15B1" w:rsidRDefault="001D15B1" w:rsidP="001D15B1">
      <w:pPr>
        <w:keepNext/>
        <w:bidi/>
        <w:spacing w:after="240" w:line="360" w:lineRule="exact"/>
        <w:rPr>
          <w:rFonts w:ascii="Arabic Typesetting" w:hAnsi="Arabic Typesetting" w:cs="Arabic Typesetting"/>
          <w:b/>
          <w:bCs/>
          <w:sz w:val="36"/>
          <w:szCs w:val="36"/>
          <w:rtl/>
        </w:rPr>
      </w:pPr>
      <w:r w:rsidRPr="001D15B1">
        <w:rPr>
          <w:rFonts w:ascii="Arabic Typesetting" w:hAnsi="Arabic Typesetting" w:cs="Arabic Typesetting" w:hint="cs"/>
          <w:b/>
          <w:bCs/>
          <w:sz w:val="36"/>
          <w:szCs w:val="36"/>
          <w:rtl/>
        </w:rPr>
        <w:t>معلومات أساسية</w:t>
      </w:r>
    </w:p>
    <w:p w:rsidR="001D15B1" w:rsidRPr="001D15B1" w:rsidRDefault="001D15B1" w:rsidP="00792362">
      <w:pPr>
        <w:bidi/>
        <w:spacing w:after="240" w:line="360" w:lineRule="exact"/>
        <w:rPr>
          <w:rFonts w:ascii="Arabic Typesetting" w:hAnsi="Arabic Typesetting" w:cs="Arabic Typesetting"/>
          <w:sz w:val="36"/>
          <w:szCs w:val="36"/>
          <w:rtl/>
        </w:rPr>
      </w:pPr>
      <w:r w:rsidRPr="001D15B1">
        <w:rPr>
          <w:rFonts w:ascii="Arabic Typesetting" w:hAnsi="Arabic Typesetting" w:cs="Arabic Typesetting"/>
          <w:sz w:val="36"/>
          <w:szCs w:val="36"/>
          <w:rtl/>
        </w:rPr>
        <w:t>اعتمدت الدول الأعضاء في الويبو</w:t>
      </w:r>
      <w:r>
        <w:rPr>
          <w:rFonts w:ascii="Arabic Typesetting" w:hAnsi="Arabic Typesetting" w:cs="Arabic Typesetting" w:hint="cs"/>
          <w:sz w:val="36"/>
          <w:szCs w:val="36"/>
          <w:rtl/>
        </w:rPr>
        <w:t>،</w:t>
      </w:r>
      <w:r w:rsidRPr="001D15B1">
        <w:rPr>
          <w:rFonts w:ascii="Arabic Typesetting" w:hAnsi="Arabic Typesetting" w:cs="Arabic Typesetting"/>
          <w:sz w:val="36"/>
          <w:szCs w:val="36"/>
          <w:rtl/>
        </w:rPr>
        <w:t xml:space="preserve"> </w:t>
      </w:r>
      <w:r>
        <w:rPr>
          <w:rFonts w:ascii="Arabic Typesetting" w:hAnsi="Arabic Typesetting" w:cs="Arabic Typesetting"/>
          <w:sz w:val="36"/>
          <w:szCs w:val="36"/>
          <w:rtl/>
        </w:rPr>
        <w:t>في الجمعية العامة لعام 2007</w:t>
      </w:r>
      <w:r>
        <w:rPr>
          <w:rFonts w:ascii="Arabic Typesetting" w:hAnsi="Arabic Typesetting" w:cs="Arabic Typesetting" w:hint="cs"/>
          <w:sz w:val="36"/>
          <w:szCs w:val="36"/>
          <w:rtl/>
        </w:rPr>
        <w:t>،</w:t>
      </w:r>
      <w:r>
        <w:rPr>
          <w:rFonts w:ascii="Arabic Typesetting" w:hAnsi="Arabic Typesetting" w:cs="Arabic Typesetting"/>
          <w:sz w:val="36"/>
          <w:szCs w:val="36"/>
          <w:rtl/>
        </w:rPr>
        <w:t xml:space="preserve"> خمس</w:t>
      </w:r>
      <w:r>
        <w:rPr>
          <w:rFonts w:ascii="Arabic Typesetting" w:hAnsi="Arabic Typesetting" w:cs="Arabic Typesetting" w:hint="cs"/>
          <w:sz w:val="36"/>
          <w:szCs w:val="36"/>
          <w:rtl/>
        </w:rPr>
        <w:t>ا</w:t>
      </w:r>
      <w:r w:rsidRPr="001D15B1">
        <w:rPr>
          <w:rFonts w:ascii="Arabic Typesetting" w:hAnsi="Arabic Typesetting" w:cs="Arabic Typesetting"/>
          <w:sz w:val="36"/>
          <w:szCs w:val="36"/>
          <w:rtl/>
        </w:rPr>
        <w:t xml:space="preserve"> وأربعين توصي</w:t>
      </w:r>
      <w:r w:rsidRPr="001D15B1">
        <w:rPr>
          <w:rFonts w:ascii="Arabic Typesetting" w:hAnsi="Arabic Typesetting" w:cs="Arabic Typesetting" w:hint="cs"/>
          <w:sz w:val="36"/>
          <w:szCs w:val="36"/>
          <w:rtl/>
        </w:rPr>
        <w:t>ة</w:t>
      </w:r>
      <w:r w:rsidRPr="001D15B1">
        <w:rPr>
          <w:rFonts w:ascii="Arabic Typesetting" w:hAnsi="Arabic Typesetting" w:cs="Arabic Typesetting"/>
          <w:sz w:val="36"/>
          <w:szCs w:val="36"/>
          <w:rtl/>
        </w:rPr>
        <w:t xml:space="preserve"> </w:t>
      </w:r>
      <w:r w:rsidRPr="001D15B1">
        <w:rPr>
          <w:rFonts w:ascii="Arabic Typesetting" w:hAnsi="Arabic Typesetting" w:cs="Arabic Typesetting" w:hint="cs"/>
          <w:sz w:val="36"/>
          <w:szCs w:val="36"/>
          <w:rtl/>
        </w:rPr>
        <w:t>ل</w:t>
      </w:r>
      <w:r w:rsidRPr="001D15B1">
        <w:rPr>
          <w:rFonts w:ascii="Arabic Typesetting" w:hAnsi="Arabic Typesetting" w:cs="Arabic Typesetting"/>
          <w:sz w:val="36"/>
          <w:szCs w:val="36"/>
          <w:rtl/>
        </w:rPr>
        <w:t xml:space="preserve">جدول أعمال التنمية. ثم طلبت الجمعية العامة </w:t>
      </w:r>
      <w:proofErr w:type="spellStart"/>
      <w:r w:rsidRPr="001D15B1">
        <w:rPr>
          <w:rFonts w:ascii="Arabic Typesetting" w:hAnsi="Arabic Typesetting" w:cs="Arabic Typesetting"/>
          <w:sz w:val="36"/>
          <w:szCs w:val="36"/>
          <w:rtl/>
        </w:rPr>
        <w:t>للويبو</w:t>
      </w:r>
      <w:proofErr w:type="spellEnd"/>
      <w:r w:rsidRPr="001D15B1">
        <w:rPr>
          <w:rFonts w:ascii="Arabic Typesetting" w:hAnsi="Arabic Typesetting" w:cs="Arabic Typesetting"/>
          <w:sz w:val="36"/>
          <w:szCs w:val="36"/>
          <w:rtl/>
        </w:rPr>
        <w:t xml:space="preserve"> لعام 2010 "من اللجنة أن تجري استعراضاً مستقلاً لتنفيذ توصيات جدول أعمال التنمية في نهاية الفترة 2012-2013.  وعقب النظر في ذلك الاستعراض، للجنة أن تبتّ في إمكانية إجراء استعراض آخر. وستتولى اللجنة مهمة الموافقة على مواصفات الاستعراض واختيار خبراء مستقلين متخصصين في الملكية الفكرية والتنمية</w:t>
      </w:r>
      <w:r w:rsidRPr="001D15B1">
        <w:rPr>
          <w:rFonts w:ascii="Arabic Typesetting" w:hAnsi="Arabic Typesetting" w:cs="Arabic Typesetting" w:hint="cs"/>
          <w:sz w:val="36"/>
          <w:szCs w:val="36"/>
          <w:rtl/>
        </w:rPr>
        <w:t>.</w:t>
      </w:r>
      <w:r w:rsidRPr="001D15B1">
        <w:rPr>
          <w:rFonts w:ascii="Arabic Typesetting" w:hAnsi="Arabic Typesetting" w:cs="Arabic Typesetting"/>
          <w:sz w:val="36"/>
          <w:szCs w:val="36"/>
          <w:rtl/>
        </w:rPr>
        <w:t>"</w:t>
      </w:r>
      <w:r w:rsidR="00826D30">
        <w:rPr>
          <w:rStyle w:val="FootnoteReference"/>
          <w:rtl/>
        </w:rPr>
        <w:footnoteReference w:id="1"/>
      </w:r>
      <w:r w:rsidR="00792362">
        <w:rPr>
          <w:rFonts w:ascii="Arabic Typesetting" w:hAnsi="Arabic Typesetting" w:cs="Arabic Typesetting" w:hint="cs"/>
          <w:sz w:val="36"/>
          <w:szCs w:val="36"/>
          <w:rtl/>
        </w:rPr>
        <w:t xml:space="preserve">[انظر المرفق الأول - </w:t>
      </w:r>
      <w:r w:rsidR="00792362" w:rsidRPr="00792362">
        <w:rPr>
          <w:rFonts w:ascii="Arabic Typesetting" w:hAnsi="Arabic Typesetting" w:cs="Arabic Typesetting"/>
          <w:sz w:val="36"/>
          <w:szCs w:val="36"/>
          <w:rtl/>
        </w:rPr>
        <w:t>آليات التنسيق وإجراءات الرصد والتق</w:t>
      </w:r>
      <w:r w:rsidR="00792362" w:rsidRPr="00792362">
        <w:rPr>
          <w:rFonts w:ascii="Arabic Typesetting" w:hAnsi="Arabic Typesetting" w:cs="Arabic Typesetting" w:hint="cs"/>
          <w:sz w:val="36"/>
          <w:szCs w:val="36"/>
          <w:rtl/>
        </w:rPr>
        <w:t>ييم</w:t>
      </w:r>
      <w:r w:rsidR="00792362" w:rsidRPr="00792362">
        <w:rPr>
          <w:rFonts w:ascii="Arabic Typesetting" w:hAnsi="Arabic Typesetting" w:cs="Arabic Typesetting"/>
          <w:sz w:val="36"/>
          <w:szCs w:val="36"/>
          <w:rtl/>
        </w:rPr>
        <w:t xml:space="preserve"> وإعداد التقارير</w:t>
      </w:r>
      <w:r w:rsidR="00792362">
        <w:rPr>
          <w:rFonts w:ascii="Arabic Typesetting" w:hAnsi="Arabic Typesetting" w:cs="Arabic Typesetting" w:hint="cs"/>
          <w:sz w:val="36"/>
          <w:szCs w:val="36"/>
          <w:rtl/>
        </w:rPr>
        <w:t xml:space="preserve">] [المرفق الثاني </w:t>
      </w:r>
      <w:r w:rsidR="00792362">
        <w:rPr>
          <w:rFonts w:ascii="Arabic Typesetting" w:hAnsi="Arabic Typesetting" w:cs="Arabic Typesetting"/>
          <w:sz w:val="36"/>
          <w:szCs w:val="36"/>
          <w:rtl/>
        </w:rPr>
        <w:t>–</w:t>
      </w:r>
      <w:r w:rsidR="00792362">
        <w:rPr>
          <w:rFonts w:ascii="Arabic Typesetting" w:hAnsi="Arabic Typesetting" w:cs="Arabic Typesetting" w:hint="cs"/>
          <w:sz w:val="36"/>
          <w:szCs w:val="36"/>
          <w:rtl/>
        </w:rPr>
        <w:t xml:space="preserve"> توصيات جدول أعمال التنمية]</w:t>
      </w:r>
    </w:p>
    <w:p w:rsidR="001D15B1" w:rsidRPr="001D15B1" w:rsidRDefault="001D15B1" w:rsidP="001D15B1">
      <w:pPr>
        <w:keepNext/>
        <w:bidi/>
        <w:spacing w:after="240" w:line="360" w:lineRule="exact"/>
        <w:rPr>
          <w:rFonts w:ascii="Arabic Typesetting" w:hAnsi="Arabic Typesetting" w:cs="Arabic Typesetting"/>
          <w:b/>
          <w:bCs/>
          <w:sz w:val="36"/>
          <w:szCs w:val="36"/>
          <w:rtl/>
        </w:rPr>
      </w:pPr>
      <w:r w:rsidRPr="001D15B1">
        <w:rPr>
          <w:rFonts w:ascii="Arabic Typesetting" w:hAnsi="Arabic Typesetting" w:cs="Arabic Typesetting"/>
          <w:b/>
          <w:bCs/>
          <w:sz w:val="36"/>
          <w:szCs w:val="36"/>
          <w:rtl/>
        </w:rPr>
        <w:t>غرض الاستعراض ونطاق</w:t>
      </w:r>
      <w:r w:rsidRPr="001D15B1">
        <w:rPr>
          <w:rFonts w:ascii="Arabic Typesetting" w:hAnsi="Arabic Typesetting" w:cs="Arabic Typesetting" w:hint="cs"/>
          <w:b/>
          <w:bCs/>
          <w:sz w:val="36"/>
          <w:szCs w:val="36"/>
          <w:rtl/>
        </w:rPr>
        <w:t>ه</w:t>
      </w:r>
    </w:p>
    <w:p w:rsidR="001D15B1" w:rsidRPr="001D15B1" w:rsidRDefault="001D15B1" w:rsidP="00792362">
      <w:pPr>
        <w:bidi/>
        <w:spacing w:after="240" w:line="360" w:lineRule="exact"/>
        <w:rPr>
          <w:rFonts w:ascii="Arabic Typesetting" w:hAnsi="Arabic Typesetting" w:cs="Arabic Typesetting"/>
          <w:sz w:val="36"/>
          <w:szCs w:val="36"/>
          <w:rtl/>
        </w:rPr>
      </w:pPr>
      <w:r w:rsidRPr="001D15B1">
        <w:rPr>
          <w:rFonts w:ascii="Arabic Typesetting" w:hAnsi="Arabic Typesetting" w:cs="Arabic Typesetting" w:hint="cs"/>
          <w:sz w:val="36"/>
          <w:szCs w:val="36"/>
          <w:rtl/>
        </w:rPr>
        <w:t>يقيم</w:t>
      </w:r>
      <w:r w:rsidRPr="001D15B1">
        <w:rPr>
          <w:rFonts w:ascii="Arabic Typesetting" w:hAnsi="Arabic Typesetting" w:cs="Arabic Typesetting"/>
          <w:sz w:val="36"/>
          <w:szCs w:val="36"/>
          <w:rtl/>
        </w:rPr>
        <w:t xml:space="preserve"> هذا الاستعراض المستقل ("ا</w:t>
      </w:r>
      <w:r w:rsidRPr="001D15B1">
        <w:rPr>
          <w:rFonts w:ascii="Arabic Typesetting" w:hAnsi="Arabic Typesetting" w:cs="Arabic Typesetting" w:hint="cs"/>
          <w:sz w:val="36"/>
          <w:szCs w:val="36"/>
          <w:rtl/>
        </w:rPr>
        <w:t>لا</w:t>
      </w:r>
      <w:r w:rsidRPr="001D15B1">
        <w:rPr>
          <w:rFonts w:ascii="Arabic Typesetting" w:hAnsi="Arabic Typesetting" w:cs="Arabic Typesetting"/>
          <w:sz w:val="36"/>
          <w:szCs w:val="36"/>
          <w:rtl/>
        </w:rPr>
        <w:t>ستعراض")</w:t>
      </w:r>
      <w:r w:rsidR="00792362">
        <w:rPr>
          <w:rFonts w:ascii="Arabic Typesetting" w:hAnsi="Arabic Typesetting" w:cs="Arabic Typesetting" w:hint="cs"/>
          <w:sz w:val="36"/>
          <w:szCs w:val="36"/>
          <w:rtl/>
        </w:rPr>
        <w:t>، بطريقة شاملة،</w:t>
      </w:r>
      <w:r w:rsidRPr="001D15B1">
        <w:rPr>
          <w:rFonts w:ascii="Arabic Typesetting" w:hAnsi="Arabic Typesetting" w:cs="Arabic Typesetting" w:hint="cs"/>
          <w:sz w:val="36"/>
          <w:szCs w:val="36"/>
          <w:rtl/>
        </w:rPr>
        <w:t xml:space="preserve"> </w:t>
      </w:r>
      <w:r w:rsidRPr="001D15B1">
        <w:rPr>
          <w:rFonts w:ascii="Arabic Typesetting" w:hAnsi="Arabic Typesetting" w:cs="Arabic Typesetting"/>
          <w:sz w:val="36"/>
          <w:szCs w:val="36"/>
          <w:rtl/>
        </w:rPr>
        <w:t xml:space="preserve">عمل الويبو في تنفيذ توصيات جدول أعمال التنمية </w:t>
      </w:r>
      <w:r w:rsidR="00792362">
        <w:rPr>
          <w:rFonts w:ascii="Arabic Typesetting" w:hAnsi="Arabic Typesetting" w:cs="Arabic Typesetting" w:hint="cs"/>
          <w:sz w:val="36"/>
          <w:szCs w:val="36"/>
          <w:rtl/>
        </w:rPr>
        <w:t xml:space="preserve">(المشار إليه فيما يلي بعبارة "عمل الويبو") </w:t>
      </w:r>
      <w:r w:rsidRPr="001D15B1">
        <w:rPr>
          <w:rFonts w:ascii="Arabic Typesetting" w:hAnsi="Arabic Typesetting" w:cs="Arabic Typesetting"/>
          <w:sz w:val="36"/>
          <w:szCs w:val="36"/>
          <w:rtl/>
        </w:rPr>
        <w:t xml:space="preserve">خلال </w:t>
      </w:r>
      <w:r w:rsidRPr="001D15B1">
        <w:rPr>
          <w:rFonts w:ascii="Arabic Typesetting" w:hAnsi="Arabic Typesetting" w:cs="Arabic Typesetting" w:hint="cs"/>
          <w:sz w:val="36"/>
          <w:szCs w:val="36"/>
          <w:rtl/>
        </w:rPr>
        <w:t>الفترة</w:t>
      </w:r>
      <w:r w:rsidRPr="001D15B1">
        <w:rPr>
          <w:rFonts w:ascii="Arabic Typesetting" w:hAnsi="Arabic Typesetting" w:cs="Arabic Typesetting" w:hint="eastAsia"/>
          <w:sz w:val="36"/>
          <w:szCs w:val="36"/>
          <w:rtl/>
        </w:rPr>
        <w:t> </w:t>
      </w:r>
      <w:r w:rsidRPr="001D15B1">
        <w:rPr>
          <w:rFonts w:ascii="Arabic Typesetting" w:hAnsi="Arabic Typesetting" w:cs="Arabic Typesetting"/>
          <w:sz w:val="36"/>
          <w:szCs w:val="36"/>
          <w:rtl/>
        </w:rPr>
        <w:t>2008-2013</w:t>
      </w:r>
      <w:r w:rsidRPr="001D15B1">
        <w:rPr>
          <w:rFonts w:ascii="Arabic Typesetting" w:hAnsi="Arabic Typesetting" w:cs="Arabic Typesetting" w:hint="cs"/>
          <w:sz w:val="36"/>
          <w:szCs w:val="36"/>
          <w:rtl/>
        </w:rPr>
        <w:t xml:space="preserve"> من حيث الوجاهة</w:t>
      </w:r>
      <w:r w:rsidRPr="001D15B1">
        <w:rPr>
          <w:rFonts w:ascii="Arabic Typesetting" w:hAnsi="Arabic Typesetting" w:cs="Arabic Typesetting"/>
          <w:sz w:val="36"/>
          <w:szCs w:val="36"/>
          <w:rtl/>
        </w:rPr>
        <w:t xml:space="preserve"> و</w:t>
      </w:r>
      <w:r w:rsidRPr="001D15B1">
        <w:rPr>
          <w:rFonts w:ascii="Arabic Typesetting" w:hAnsi="Arabic Typesetting" w:cs="Arabic Typesetting" w:hint="cs"/>
          <w:sz w:val="36"/>
          <w:szCs w:val="36"/>
          <w:rtl/>
        </w:rPr>
        <w:t xml:space="preserve">الفعالية </w:t>
      </w:r>
      <w:r w:rsidRPr="001D15B1">
        <w:rPr>
          <w:rFonts w:ascii="Arabic Typesetting" w:hAnsi="Arabic Typesetting" w:cs="Arabic Typesetting"/>
          <w:sz w:val="36"/>
          <w:szCs w:val="36"/>
          <w:rtl/>
        </w:rPr>
        <w:t>و</w:t>
      </w:r>
      <w:r w:rsidRPr="001D15B1">
        <w:rPr>
          <w:rFonts w:ascii="Arabic Typesetting" w:hAnsi="Arabic Typesetting" w:cs="Arabic Typesetting" w:hint="cs"/>
          <w:sz w:val="36"/>
          <w:szCs w:val="36"/>
          <w:rtl/>
        </w:rPr>
        <w:t>ال</w:t>
      </w:r>
      <w:r w:rsidRPr="001D15B1">
        <w:rPr>
          <w:rFonts w:ascii="Arabic Typesetting" w:hAnsi="Arabic Typesetting" w:cs="Arabic Typesetting"/>
          <w:sz w:val="36"/>
          <w:szCs w:val="36"/>
          <w:rtl/>
        </w:rPr>
        <w:t>أثر</w:t>
      </w:r>
      <w:r w:rsidRPr="001D15B1">
        <w:rPr>
          <w:rFonts w:ascii="Arabic Typesetting" w:hAnsi="Arabic Typesetting" w:cs="Arabic Typesetting" w:hint="cs"/>
          <w:sz w:val="36"/>
          <w:szCs w:val="36"/>
          <w:rtl/>
        </w:rPr>
        <w:t xml:space="preserve"> والاستدامة وال</w:t>
      </w:r>
      <w:r w:rsidRPr="001D15B1">
        <w:rPr>
          <w:rFonts w:ascii="Arabic Typesetting" w:hAnsi="Arabic Typesetting" w:cs="Arabic Typesetting"/>
          <w:sz w:val="36"/>
          <w:szCs w:val="36"/>
          <w:rtl/>
        </w:rPr>
        <w:t>كفاء</w:t>
      </w:r>
      <w:r w:rsidRPr="001D15B1">
        <w:rPr>
          <w:rFonts w:ascii="Arabic Typesetting" w:hAnsi="Arabic Typesetting" w:cs="Arabic Typesetting" w:hint="cs"/>
          <w:sz w:val="36"/>
          <w:szCs w:val="36"/>
          <w:rtl/>
        </w:rPr>
        <w:t>ة.</w:t>
      </w:r>
    </w:p>
    <w:p w:rsidR="001D15B1" w:rsidRPr="001D15B1" w:rsidRDefault="001D15B1" w:rsidP="001D15B1">
      <w:pPr>
        <w:keepNext/>
        <w:bidi/>
        <w:spacing w:after="240" w:line="360" w:lineRule="exact"/>
        <w:rPr>
          <w:rFonts w:ascii="Arabic Typesetting" w:hAnsi="Arabic Typesetting" w:cs="Arabic Typesetting"/>
          <w:b/>
          <w:bCs/>
          <w:sz w:val="36"/>
          <w:szCs w:val="36"/>
          <w:rtl/>
        </w:rPr>
      </w:pPr>
      <w:r w:rsidRPr="001D15B1">
        <w:rPr>
          <w:rFonts w:ascii="Arabic Typesetting" w:hAnsi="Arabic Typesetting" w:cs="Arabic Typesetting" w:hint="cs"/>
          <w:b/>
          <w:bCs/>
          <w:sz w:val="36"/>
          <w:szCs w:val="36"/>
          <w:rtl/>
        </w:rPr>
        <w:t>المسائل</w:t>
      </w:r>
      <w:r w:rsidRPr="001D15B1">
        <w:rPr>
          <w:rFonts w:ascii="Arabic Typesetting" w:hAnsi="Arabic Typesetting" w:cs="Arabic Typesetting"/>
          <w:b/>
          <w:bCs/>
          <w:sz w:val="36"/>
          <w:szCs w:val="36"/>
          <w:rtl/>
        </w:rPr>
        <w:t xml:space="preserve"> </w:t>
      </w:r>
      <w:r w:rsidRPr="001D15B1">
        <w:rPr>
          <w:rFonts w:ascii="Arabic Typesetting" w:hAnsi="Arabic Typesetting" w:cs="Arabic Typesetting" w:hint="cs"/>
          <w:b/>
          <w:bCs/>
          <w:sz w:val="36"/>
          <w:szCs w:val="36"/>
          <w:rtl/>
        </w:rPr>
        <w:t>الرئيسية</w:t>
      </w:r>
      <w:r w:rsidRPr="001D15B1">
        <w:rPr>
          <w:rFonts w:ascii="Arabic Typesetting" w:hAnsi="Arabic Typesetting" w:cs="Arabic Typesetting"/>
          <w:b/>
          <w:bCs/>
          <w:sz w:val="36"/>
          <w:szCs w:val="36"/>
          <w:rtl/>
        </w:rPr>
        <w:t xml:space="preserve"> التي ينبغي </w:t>
      </w:r>
      <w:r w:rsidRPr="001D15B1">
        <w:rPr>
          <w:rFonts w:ascii="Arabic Typesetting" w:hAnsi="Arabic Typesetting" w:cs="Arabic Typesetting" w:hint="cs"/>
          <w:b/>
          <w:bCs/>
          <w:sz w:val="36"/>
          <w:szCs w:val="36"/>
          <w:rtl/>
        </w:rPr>
        <w:t>تناولها</w:t>
      </w:r>
    </w:p>
    <w:p w:rsidR="001D15B1" w:rsidRPr="001D15B1" w:rsidRDefault="00792362" w:rsidP="00792362">
      <w:pPr>
        <w:pStyle w:val="NormalParaAR"/>
        <w:ind w:left="566"/>
        <w:rPr>
          <w:rtl/>
        </w:rPr>
      </w:pPr>
      <w:r>
        <w:rPr>
          <w:rFonts w:hint="cs"/>
          <w:rtl/>
        </w:rPr>
        <w:t>1.</w:t>
      </w:r>
      <w:r>
        <w:rPr>
          <w:rtl/>
        </w:rPr>
        <w:tab/>
      </w:r>
      <w:r w:rsidR="001D15B1" w:rsidRPr="001D15B1">
        <w:rPr>
          <w:rFonts w:hint="cs"/>
          <w:rtl/>
        </w:rPr>
        <w:t>الوجاهة</w:t>
      </w:r>
      <w:r w:rsidR="001D15B1" w:rsidRPr="001D15B1">
        <w:rPr>
          <w:rtl/>
        </w:rPr>
        <w:t>:</w:t>
      </w:r>
      <w:r w:rsidR="001D15B1" w:rsidRPr="001D15B1">
        <w:rPr>
          <w:rFonts w:hint="cs"/>
          <w:rtl/>
        </w:rPr>
        <w:t xml:space="preserve"> </w:t>
      </w:r>
      <w:r w:rsidR="001D15B1" w:rsidRPr="001D15B1">
        <w:rPr>
          <w:rtl/>
        </w:rPr>
        <w:t xml:space="preserve">إلى أي مدى </w:t>
      </w:r>
      <w:r w:rsidR="001D15B1" w:rsidRPr="001D15B1">
        <w:rPr>
          <w:rFonts w:hint="cs"/>
          <w:rtl/>
        </w:rPr>
        <w:t xml:space="preserve">يلبي </w:t>
      </w:r>
      <w:r w:rsidR="001D15B1" w:rsidRPr="001D15B1">
        <w:rPr>
          <w:rtl/>
        </w:rPr>
        <w:t xml:space="preserve">عمل الويبو ونتائج أنشطتها </w:t>
      </w:r>
      <w:r w:rsidR="00C3460E">
        <w:rPr>
          <w:rFonts w:hint="cs"/>
          <w:rtl/>
        </w:rPr>
        <w:t>الخاصة ب</w:t>
      </w:r>
      <w:r w:rsidR="001D15B1" w:rsidRPr="001D15B1">
        <w:rPr>
          <w:rtl/>
        </w:rPr>
        <w:t xml:space="preserve">تنفيذ توصيات جدول أعمال التنمية احتياجات </w:t>
      </w:r>
      <w:r w:rsidR="00C3460E">
        <w:rPr>
          <w:rFonts w:hint="cs"/>
          <w:rtl/>
        </w:rPr>
        <w:t xml:space="preserve">الدول الأعضاء وأصحاب المصالح وغيرهم من </w:t>
      </w:r>
      <w:r w:rsidR="001D15B1" w:rsidRPr="001D15B1">
        <w:rPr>
          <w:rtl/>
        </w:rPr>
        <w:t>المستفيدين</w:t>
      </w:r>
      <w:r w:rsidR="00C3460E">
        <w:rPr>
          <w:rFonts w:hint="cs"/>
          <w:rtl/>
        </w:rPr>
        <w:t xml:space="preserve"> المستهدفين</w:t>
      </w:r>
      <w:r w:rsidR="001D15B1" w:rsidRPr="001D15B1">
        <w:rPr>
          <w:rtl/>
        </w:rPr>
        <w:t>؟</w:t>
      </w:r>
    </w:p>
    <w:p w:rsidR="001D15B1" w:rsidRPr="001D15B1" w:rsidRDefault="00C3460E" w:rsidP="00792362">
      <w:pPr>
        <w:bidi/>
        <w:spacing w:after="240" w:line="360" w:lineRule="exact"/>
        <w:ind w:left="567"/>
        <w:rPr>
          <w:rFonts w:ascii="Arabic Typesetting" w:hAnsi="Arabic Typesetting" w:cs="Arabic Typesetting"/>
          <w:sz w:val="36"/>
          <w:szCs w:val="36"/>
          <w:rtl/>
        </w:rPr>
      </w:pPr>
      <w:r>
        <w:rPr>
          <w:rFonts w:ascii="Arabic Typesetting" w:hAnsi="Arabic Typesetting" w:cs="Arabic Typesetting" w:hint="cs"/>
          <w:sz w:val="36"/>
          <w:szCs w:val="36"/>
          <w:rtl/>
        </w:rPr>
        <w:t>2.</w:t>
      </w:r>
      <w:r>
        <w:rPr>
          <w:rFonts w:ascii="Arabic Typesetting" w:hAnsi="Arabic Typesetting" w:cs="Arabic Typesetting"/>
          <w:sz w:val="36"/>
          <w:szCs w:val="36"/>
          <w:rtl/>
        </w:rPr>
        <w:tab/>
      </w:r>
      <w:r w:rsidR="001D15B1" w:rsidRPr="001D15B1">
        <w:rPr>
          <w:rFonts w:ascii="Arabic Typesetting" w:hAnsi="Arabic Typesetting" w:cs="Arabic Typesetting"/>
          <w:sz w:val="36"/>
          <w:szCs w:val="36"/>
          <w:rtl/>
        </w:rPr>
        <w:t xml:space="preserve">الأثر: ما هو </w:t>
      </w:r>
      <w:r w:rsidR="001D15B1" w:rsidRPr="001D15B1">
        <w:rPr>
          <w:rFonts w:ascii="Arabic Typesetting" w:hAnsi="Arabic Typesetting" w:cs="Arabic Typesetting" w:hint="cs"/>
          <w:sz w:val="36"/>
          <w:szCs w:val="36"/>
          <w:rtl/>
        </w:rPr>
        <w:t>أثر</w:t>
      </w:r>
      <w:r w:rsidR="001D15B1" w:rsidRPr="001D15B1">
        <w:rPr>
          <w:rFonts w:ascii="Arabic Typesetting" w:hAnsi="Arabic Typesetting" w:cs="Arabic Typesetting"/>
          <w:sz w:val="36"/>
          <w:szCs w:val="36"/>
          <w:rtl/>
        </w:rPr>
        <w:t xml:space="preserve"> عمل الويبو في تنفيذ توصيات جدول أعمال التنمية؟ </w:t>
      </w:r>
      <w:r w:rsidR="00381892">
        <w:rPr>
          <w:rFonts w:ascii="Arabic Typesetting" w:hAnsi="Arabic Typesetting" w:cs="Arabic Typesetting" w:hint="cs"/>
          <w:sz w:val="36"/>
          <w:szCs w:val="36"/>
          <w:rtl/>
        </w:rPr>
        <w:t>و</w:t>
      </w:r>
      <w:r>
        <w:rPr>
          <w:rFonts w:ascii="Arabic Typesetting" w:hAnsi="Arabic Typesetting" w:cs="Arabic Typesetting" w:hint="cs"/>
          <w:sz w:val="36"/>
          <w:szCs w:val="36"/>
          <w:rtl/>
        </w:rPr>
        <w:t>للإجابة على ذلك</w:t>
      </w:r>
      <w:r w:rsidR="001D15B1" w:rsidRPr="001D15B1">
        <w:rPr>
          <w:rFonts w:ascii="Arabic Typesetting" w:hAnsi="Arabic Typesetting" w:cs="Arabic Typesetting"/>
          <w:sz w:val="36"/>
          <w:szCs w:val="36"/>
          <w:rtl/>
        </w:rPr>
        <w:t xml:space="preserve">، يجب </w:t>
      </w:r>
      <w:r w:rsidR="001D15B1" w:rsidRPr="001D15B1">
        <w:rPr>
          <w:rFonts w:ascii="Arabic Typesetting" w:hAnsi="Arabic Typesetting" w:cs="Arabic Typesetting" w:hint="cs"/>
          <w:sz w:val="36"/>
          <w:szCs w:val="36"/>
          <w:rtl/>
        </w:rPr>
        <w:t>أن يتناول الاستعراض</w:t>
      </w:r>
      <w:r w:rsidR="001D15B1" w:rsidRPr="001D15B1">
        <w:rPr>
          <w:rFonts w:ascii="Arabic Typesetting" w:hAnsi="Arabic Typesetting" w:cs="Arabic Typesetting"/>
          <w:sz w:val="36"/>
          <w:szCs w:val="36"/>
          <w:rtl/>
        </w:rPr>
        <w:t xml:space="preserve"> الأثر الفعلي لعمل الويبو في تنفيذ توصيات جدول أعمال التنمية على مختلف المستويات و</w:t>
      </w:r>
      <w:r w:rsidR="001D15B1" w:rsidRPr="001D15B1">
        <w:rPr>
          <w:rFonts w:ascii="Arabic Typesetting" w:hAnsi="Arabic Typesetting" w:cs="Arabic Typesetting" w:hint="cs"/>
          <w:sz w:val="36"/>
          <w:szCs w:val="36"/>
          <w:rtl/>
        </w:rPr>
        <w:t xml:space="preserve">في جميع </w:t>
      </w:r>
      <w:r w:rsidR="001D15B1" w:rsidRPr="001D15B1">
        <w:rPr>
          <w:rFonts w:ascii="Arabic Typesetting" w:hAnsi="Arabic Typesetting" w:cs="Arabic Typesetting"/>
          <w:sz w:val="36"/>
          <w:szCs w:val="36"/>
          <w:rtl/>
        </w:rPr>
        <w:t>هيئات الويبو</w:t>
      </w:r>
      <w:r w:rsidR="001D15B1" w:rsidRPr="001D15B1">
        <w:rPr>
          <w:rFonts w:ascii="Arabic Typesetting" w:hAnsi="Arabic Typesetting" w:cs="Arabic Typesetting" w:hint="cs"/>
          <w:sz w:val="36"/>
          <w:szCs w:val="36"/>
          <w:rtl/>
        </w:rPr>
        <w:t xml:space="preserve"> و</w:t>
      </w:r>
      <w:r w:rsidR="001D15B1" w:rsidRPr="001D15B1">
        <w:rPr>
          <w:rFonts w:ascii="Arabic Typesetting" w:hAnsi="Arabic Typesetting" w:cs="Arabic Typesetting"/>
          <w:sz w:val="36"/>
          <w:szCs w:val="36"/>
          <w:rtl/>
        </w:rPr>
        <w:t>برامج</w:t>
      </w:r>
      <w:r w:rsidR="001D15B1" w:rsidRPr="001D15B1">
        <w:rPr>
          <w:rFonts w:ascii="Arabic Typesetting" w:hAnsi="Arabic Typesetting" w:cs="Arabic Typesetting" w:hint="cs"/>
          <w:sz w:val="36"/>
          <w:szCs w:val="36"/>
          <w:rtl/>
        </w:rPr>
        <w:t>ها.</w:t>
      </w:r>
    </w:p>
    <w:p w:rsidR="001D15B1" w:rsidRPr="001D15B1" w:rsidRDefault="00381892" w:rsidP="00381892">
      <w:pPr>
        <w:bidi/>
        <w:spacing w:after="240" w:line="360" w:lineRule="exact"/>
        <w:ind w:left="567"/>
        <w:rPr>
          <w:rFonts w:ascii="Arabic Typesetting" w:hAnsi="Arabic Typesetting" w:cs="Arabic Typesetting"/>
          <w:sz w:val="36"/>
          <w:szCs w:val="36"/>
          <w:rtl/>
        </w:rPr>
      </w:pPr>
      <w:r>
        <w:rPr>
          <w:rFonts w:ascii="Arabic Typesetting" w:hAnsi="Arabic Typesetting" w:cs="Arabic Typesetting" w:hint="cs"/>
          <w:sz w:val="36"/>
          <w:szCs w:val="36"/>
          <w:rtl/>
        </w:rPr>
        <w:t>3.</w:t>
      </w:r>
      <w:r>
        <w:rPr>
          <w:rFonts w:ascii="Arabic Typesetting" w:hAnsi="Arabic Typesetting" w:cs="Arabic Typesetting"/>
          <w:sz w:val="36"/>
          <w:szCs w:val="36"/>
          <w:rtl/>
        </w:rPr>
        <w:tab/>
      </w:r>
      <w:r w:rsidR="001D15B1" w:rsidRPr="001D15B1">
        <w:rPr>
          <w:rFonts w:ascii="Arabic Typesetting" w:hAnsi="Arabic Typesetting" w:cs="Arabic Typesetting" w:hint="cs"/>
          <w:sz w:val="36"/>
          <w:szCs w:val="36"/>
          <w:rtl/>
        </w:rPr>
        <w:t>ال</w:t>
      </w:r>
      <w:r w:rsidR="001D15B1" w:rsidRPr="001D15B1">
        <w:rPr>
          <w:rFonts w:ascii="Arabic Typesetting" w:hAnsi="Arabic Typesetting" w:cs="Arabic Typesetting"/>
          <w:sz w:val="36"/>
          <w:szCs w:val="36"/>
          <w:rtl/>
        </w:rPr>
        <w:t xml:space="preserve">فعالية: إلى أي مدى </w:t>
      </w:r>
      <w:r w:rsidR="001D15B1" w:rsidRPr="001D15B1">
        <w:rPr>
          <w:rFonts w:ascii="Arabic Typesetting" w:hAnsi="Arabic Typesetting" w:cs="Arabic Typesetting" w:hint="cs"/>
          <w:sz w:val="36"/>
          <w:szCs w:val="36"/>
          <w:rtl/>
        </w:rPr>
        <w:t>يمكن اعتبار</w:t>
      </w:r>
      <w:r w:rsidR="001D15B1" w:rsidRPr="001D15B1">
        <w:rPr>
          <w:rFonts w:ascii="Arabic Typesetting" w:hAnsi="Arabic Typesetting" w:cs="Arabic Typesetting"/>
          <w:sz w:val="36"/>
          <w:szCs w:val="36"/>
          <w:rtl/>
        </w:rPr>
        <w:t xml:space="preserve"> عمل الويبو فعال</w:t>
      </w:r>
      <w:r w:rsidR="001D15B1" w:rsidRPr="001D15B1">
        <w:rPr>
          <w:rFonts w:ascii="Arabic Typesetting" w:hAnsi="Arabic Typesetting" w:cs="Arabic Typesetting" w:hint="cs"/>
          <w:sz w:val="36"/>
          <w:szCs w:val="36"/>
          <w:rtl/>
        </w:rPr>
        <w:t>ا</w:t>
      </w:r>
      <w:r w:rsidR="001D15B1" w:rsidRPr="001D15B1">
        <w:rPr>
          <w:rFonts w:ascii="Arabic Typesetting" w:hAnsi="Arabic Typesetting" w:cs="Arabic Typesetting"/>
          <w:sz w:val="36"/>
          <w:szCs w:val="36"/>
          <w:rtl/>
        </w:rPr>
        <w:t xml:space="preserve"> في تنفيذ توصيات جدول أعمال التنمية؟ </w:t>
      </w:r>
      <w:r>
        <w:rPr>
          <w:rFonts w:ascii="Arabic Typesetting" w:hAnsi="Arabic Typesetting" w:cs="Arabic Typesetting" w:hint="cs"/>
          <w:sz w:val="36"/>
          <w:szCs w:val="36"/>
          <w:rtl/>
        </w:rPr>
        <w:t>وللإجابة على ذلك</w:t>
      </w:r>
      <w:r w:rsidR="001D15B1" w:rsidRPr="001D15B1">
        <w:rPr>
          <w:rFonts w:ascii="Arabic Typesetting" w:hAnsi="Arabic Typesetting" w:cs="Arabic Typesetting"/>
          <w:sz w:val="36"/>
          <w:szCs w:val="36"/>
          <w:rtl/>
        </w:rPr>
        <w:t xml:space="preserve">، يجب </w:t>
      </w:r>
      <w:r w:rsidR="001D15B1" w:rsidRPr="001D15B1">
        <w:rPr>
          <w:rFonts w:ascii="Arabic Typesetting" w:hAnsi="Arabic Typesetting" w:cs="Arabic Typesetting" w:hint="cs"/>
          <w:sz w:val="36"/>
          <w:szCs w:val="36"/>
          <w:rtl/>
        </w:rPr>
        <w:t xml:space="preserve">أن </w:t>
      </w:r>
      <w:r w:rsidR="001D15B1" w:rsidRPr="001D15B1">
        <w:rPr>
          <w:rFonts w:ascii="Arabic Typesetting" w:hAnsi="Arabic Typesetting" w:cs="Arabic Typesetting"/>
          <w:sz w:val="36"/>
          <w:szCs w:val="36"/>
          <w:rtl/>
        </w:rPr>
        <w:t>يتناول ا</w:t>
      </w:r>
      <w:r w:rsidR="001D15B1" w:rsidRPr="001D15B1">
        <w:rPr>
          <w:rFonts w:ascii="Arabic Typesetting" w:hAnsi="Arabic Typesetting" w:cs="Arabic Typesetting" w:hint="cs"/>
          <w:sz w:val="36"/>
          <w:szCs w:val="36"/>
          <w:rtl/>
        </w:rPr>
        <w:t>لا</w:t>
      </w:r>
      <w:r w:rsidR="001D15B1" w:rsidRPr="001D15B1">
        <w:rPr>
          <w:rFonts w:ascii="Arabic Typesetting" w:hAnsi="Arabic Typesetting" w:cs="Arabic Typesetting"/>
          <w:sz w:val="36"/>
          <w:szCs w:val="36"/>
          <w:rtl/>
        </w:rPr>
        <w:t xml:space="preserve">ستعراض </w:t>
      </w:r>
      <w:r>
        <w:rPr>
          <w:rFonts w:ascii="Arabic Typesetting" w:hAnsi="Arabic Typesetting" w:cs="Arabic Typesetting" w:hint="cs"/>
          <w:sz w:val="36"/>
          <w:szCs w:val="36"/>
          <w:rtl/>
        </w:rPr>
        <w:t>بيان</w:t>
      </w:r>
      <w:r w:rsidR="001D15B1" w:rsidRPr="001D15B1">
        <w:rPr>
          <w:rFonts w:ascii="Arabic Typesetting" w:hAnsi="Arabic Typesetting" w:cs="Arabic Typesetting"/>
          <w:sz w:val="36"/>
          <w:szCs w:val="36"/>
          <w:rtl/>
        </w:rPr>
        <w:t xml:space="preserve"> </w:t>
      </w:r>
      <w:r>
        <w:rPr>
          <w:rFonts w:ascii="Arabic Typesetting" w:hAnsi="Arabic Typesetting" w:cs="Arabic Typesetting" w:hint="cs"/>
          <w:sz w:val="36"/>
          <w:szCs w:val="36"/>
          <w:rtl/>
        </w:rPr>
        <w:t xml:space="preserve">ما إذا </w:t>
      </w:r>
      <w:r w:rsidR="001D15B1" w:rsidRPr="001D15B1">
        <w:rPr>
          <w:rFonts w:ascii="Arabic Typesetting" w:hAnsi="Arabic Typesetting" w:cs="Arabic Typesetting"/>
          <w:sz w:val="36"/>
          <w:szCs w:val="36"/>
          <w:rtl/>
        </w:rPr>
        <w:t>كان عمل الويبو فعال</w:t>
      </w:r>
      <w:r w:rsidR="001D15B1" w:rsidRPr="001D15B1">
        <w:rPr>
          <w:rFonts w:ascii="Arabic Typesetting" w:hAnsi="Arabic Typesetting" w:cs="Arabic Typesetting" w:hint="cs"/>
          <w:sz w:val="36"/>
          <w:szCs w:val="36"/>
          <w:rtl/>
        </w:rPr>
        <w:t>ا</w:t>
      </w:r>
      <w:r w:rsidR="001D15B1" w:rsidRPr="001D15B1">
        <w:rPr>
          <w:rFonts w:ascii="Arabic Typesetting" w:hAnsi="Arabic Typesetting" w:cs="Arabic Typesetting"/>
          <w:sz w:val="36"/>
          <w:szCs w:val="36"/>
          <w:rtl/>
        </w:rPr>
        <w:t xml:space="preserve"> في تحقيق </w:t>
      </w:r>
      <w:r w:rsidR="001D15B1" w:rsidRPr="001D15B1">
        <w:rPr>
          <w:rFonts w:ascii="Arabic Typesetting" w:hAnsi="Arabic Typesetting" w:cs="Arabic Typesetting" w:hint="cs"/>
          <w:sz w:val="36"/>
          <w:szCs w:val="36"/>
          <w:rtl/>
        </w:rPr>
        <w:t>ال</w:t>
      </w:r>
      <w:r w:rsidR="001D15B1" w:rsidRPr="001D15B1">
        <w:rPr>
          <w:rFonts w:ascii="Arabic Typesetting" w:hAnsi="Arabic Typesetting" w:cs="Arabic Typesetting"/>
          <w:sz w:val="36"/>
          <w:szCs w:val="36"/>
          <w:rtl/>
        </w:rPr>
        <w:t>نتائج تمشيا مع توصيات جدول أعمال التنمية، وكذلك</w:t>
      </w:r>
      <w:r w:rsidR="001D15B1" w:rsidRPr="001D15B1">
        <w:rPr>
          <w:rFonts w:ascii="Arabic Typesetting" w:hAnsi="Arabic Typesetting" w:cs="Arabic Typesetting" w:hint="cs"/>
          <w:sz w:val="36"/>
          <w:szCs w:val="36"/>
          <w:rtl/>
        </w:rPr>
        <w:t xml:space="preserve"> </w:t>
      </w:r>
      <w:r w:rsidR="001D15B1" w:rsidRPr="001D15B1">
        <w:rPr>
          <w:rFonts w:ascii="Arabic Typesetting" w:hAnsi="Arabic Typesetting" w:cs="Arabic Typesetting"/>
          <w:sz w:val="36"/>
          <w:szCs w:val="36"/>
          <w:rtl/>
        </w:rPr>
        <w:t>ما إذا كان النهج القائم على المشر</w:t>
      </w:r>
      <w:r w:rsidR="001D15B1" w:rsidRPr="001D15B1">
        <w:rPr>
          <w:rFonts w:ascii="Arabic Typesetting" w:hAnsi="Arabic Typesetting" w:cs="Arabic Typesetting" w:hint="cs"/>
          <w:sz w:val="36"/>
          <w:szCs w:val="36"/>
          <w:rtl/>
        </w:rPr>
        <w:t>وعات</w:t>
      </w:r>
      <w:r w:rsidR="001D15B1" w:rsidRPr="001D15B1">
        <w:rPr>
          <w:rFonts w:ascii="Arabic Typesetting" w:hAnsi="Arabic Typesetting" w:cs="Arabic Typesetting"/>
          <w:sz w:val="36"/>
          <w:szCs w:val="36"/>
          <w:rtl/>
        </w:rPr>
        <w:t xml:space="preserve"> فعال</w:t>
      </w:r>
      <w:r w:rsidR="001D15B1" w:rsidRPr="001D15B1">
        <w:rPr>
          <w:rFonts w:ascii="Arabic Typesetting" w:hAnsi="Arabic Typesetting" w:cs="Arabic Typesetting" w:hint="cs"/>
          <w:sz w:val="36"/>
          <w:szCs w:val="36"/>
          <w:rtl/>
        </w:rPr>
        <w:t>ا</w:t>
      </w:r>
      <w:r w:rsidR="001D15B1" w:rsidRPr="001D15B1">
        <w:rPr>
          <w:rFonts w:ascii="Arabic Typesetting" w:hAnsi="Arabic Typesetting" w:cs="Arabic Typesetting"/>
          <w:sz w:val="36"/>
          <w:szCs w:val="36"/>
          <w:rtl/>
        </w:rPr>
        <w:t>.</w:t>
      </w:r>
    </w:p>
    <w:p w:rsidR="001D15B1" w:rsidRPr="001D15B1" w:rsidRDefault="00381892" w:rsidP="00381892">
      <w:pPr>
        <w:bidi/>
        <w:spacing w:after="240" w:line="360" w:lineRule="exact"/>
        <w:ind w:left="567"/>
        <w:rPr>
          <w:rFonts w:ascii="Arabic Typesetting" w:hAnsi="Arabic Typesetting" w:cs="Arabic Typesetting"/>
          <w:sz w:val="36"/>
          <w:szCs w:val="36"/>
          <w:rtl/>
        </w:rPr>
      </w:pPr>
      <w:r>
        <w:rPr>
          <w:rFonts w:ascii="Arabic Typesetting" w:hAnsi="Arabic Typesetting" w:cs="Arabic Typesetting" w:hint="cs"/>
          <w:sz w:val="36"/>
          <w:szCs w:val="36"/>
          <w:rtl/>
        </w:rPr>
        <w:t>4.</w:t>
      </w:r>
      <w:r>
        <w:rPr>
          <w:rFonts w:ascii="Arabic Typesetting" w:hAnsi="Arabic Typesetting" w:cs="Arabic Typesetting"/>
          <w:sz w:val="36"/>
          <w:szCs w:val="36"/>
          <w:rtl/>
        </w:rPr>
        <w:tab/>
      </w:r>
      <w:r w:rsidR="001D15B1" w:rsidRPr="001D15B1">
        <w:rPr>
          <w:rFonts w:ascii="Arabic Typesetting" w:hAnsi="Arabic Typesetting" w:cs="Arabic Typesetting"/>
          <w:sz w:val="36"/>
          <w:szCs w:val="36"/>
          <w:rtl/>
        </w:rPr>
        <w:t xml:space="preserve">الكفاءة: </w:t>
      </w:r>
      <w:r w:rsidR="001D15B1" w:rsidRPr="001D15B1">
        <w:rPr>
          <w:rFonts w:ascii="Arabic Typesetting" w:hAnsi="Arabic Typesetting" w:cs="Arabic Typesetting" w:hint="cs"/>
          <w:sz w:val="36"/>
          <w:szCs w:val="36"/>
          <w:rtl/>
        </w:rPr>
        <w:t xml:space="preserve">إلى أي </w:t>
      </w:r>
      <w:r w:rsidR="001D15B1" w:rsidRPr="001D15B1">
        <w:rPr>
          <w:rFonts w:ascii="Arabic Typesetting" w:hAnsi="Arabic Typesetting" w:cs="Arabic Typesetting"/>
          <w:sz w:val="36"/>
          <w:szCs w:val="36"/>
          <w:rtl/>
        </w:rPr>
        <w:t xml:space="preserve">مدى استخدمت الويبو الموارد البشرية والمالية </w:t>
      </w:r>
      <w:r w:rsidR="001D15B1" w:rsidRPr="001D15B1">
        <w:rPr>
          <w:rFonts w:ascii="Arabic Typesetting" w:hAnsi="Arabic Typesetting" w:cs="Arabic Typesetting" w:hint="cs"/>
          <w:sz w:val="36"/>
          <w:szCs w:val="36"/>
          <w:rtl/>
        </w:rPr>
        <w:t xml:space="preserve">بكفاءة </w:t>
      </w:r>
      <w:r w:rsidR="001D15B1" w:rsidRPr="001D15B1">
        <w:rPr>
          <w:rFonts w:ascii="Arabic Typesetting" w:hAnsi="Arabic Typesetting" w:cs="Arabic Typesetting"/>
          <w:sz w:val="36"/>
          <w:szCs w:val="36"/>
          <w:rtl/>
        </w:rPr>
        <w:t xml:space="preserve">في عملها الموجه </w:t>
      </w:r>
      <w:r w:rsidR="001D15B1" w:rsidRPr="001D15B1">
        <w:rPr>
          <w:rFonts w:ascii="Arabic Typesetting" w:hAnsi="Arabic Typesetting" w:cs="Arabic Typesetting" w:hint="cs"/>
          <w:sz w:val="36"/>
          <w:szCs w:val="36"/>
          <w:rtl/>
        </w:rPr>
        <w:t xml:space="preserve">نحو </w:t>
      </w:r>
      <w:r w:rsidR="001D15B1" w:rsidRPr="001D15B1">
        <w:rPr>
          <w:rFonts w:ascii="Arabic Typesetting" w:hAnsi="Arabic Typesetting" w:cs="Arabic Typesetting"/>
          <w:sz w:val="36"/>
          <w:szCs w:val="36"/>
          <w:rtl/>
        </w:rPr>
        <w:t>تنفيذ توصيات جدول أعمال التنمية؟</w:t>
      </w:r>
    </w:p>
    <w:p w:rsidR="001D15B1" w:rsidRPr="001D15B1" w:rsidRDefault="00381892" w:rsidP="00381892">
      <w:pPr>
        <w:bidi/>
        <w:spacing w:after="240" w:line="360" w:lineRule="exact"/>
        <w:ind w:left="567"/>
        <w:rPr>
          <w:rFonts w:ascii="Arabic Typesetting" w:hAnsi="Arabic Typesetting" w:cs="Arabic Typesetting"/>
          <w:sz w:val="36"/>
          <w:szCs w:val="36"/>
          <w:rtl/>
        </w:rPr>
      </w:pPr>
      <w:r>
        <w:rPr>
          <w:rFonts w:ascii="Arabic Typesetting" w:hAnsi="Arabic Typesetting" w:cs="Arabic Typesetting" w:hint="cs"/>
          <w:sz w:val="36"/>
          <w:szCs w:val="36"/>
          <w:rtl/>
        </w:rPr>
        <w:t>5.</w:t>
      </w:r>
      <w:r>
        <w:rPr>
          <w:rFonts w:ascii="Arabic Typesetting" w:hAnsi="Arabic Typesetting" w:cs="Arabic Typesetting"/>
          <w:sz w:val="36"/>
          <w:szCs w:val="36"/>
          <w:rtl/>
        </w:rPr>
        <w:tab/>
      </w:r>
      <w:r w:rsidR="001D15B1" w:rsidRPr="001D15B1">
        <w:rPr>
          <w:rFonts w:ascii="Arabic Typesetting" w:hAnsi="Arabic Typesetting" w:cs="Arabic Typesetting"/>
          <w:sz w:val="36"/>
          <w:szCs w:val="36"/>
          <w:rtl/>
        </w:rPr>
        <w:t xml:space="preserve">الاستدامة: </w:t>
      </w:r>
      <w:r>
        <w:rPr>
          <w:rFonts w:ascii="Arabic Typesetting" w:hAnsi="Arabic Typesetting" w:cs="Arabic Typesetting" w:hint="cs"/>
          <w:sz w:val="36"/>
          <w:szCs w:val="36"/>
          <w:rtl/>
        </w:rPr>
        <w:t xml:space="preserve">ما هي درجة </w:t>
      </w:r>
      <w:r w:rsidR="001D15B1" w:rsidRPr="001D15B1">
        <w:rPr>
          <w:rFonts w:ascii="Arabic Typesetting" w:hAnsi="Arabic Typesetting" w:cs="Arabic Typesetting" w:hint="cs"/>
          <w:sz w:val="36"/>
          <w:szCs w:val="36"/>
          <w:rtl/>
        </w:rPr>
        <w:t>استدامة ن</w:t>
      </w:r>
      <w:r w:rsidR="001D15B1" w:rsidRPr="001D15B1">
        <w:rPr>
          <w:rFonts w:ascii="Arabic Typesetting" w:hAnsi="Arabic Typesetting" w:cs="Arabic Typesetting"/>
          <w:sz w:val="36"/>
          <w:szCs w:val="36"/>
          <w:rtl/>
        </w:rPr>
        <w:t xml:space="preserve">تائج عمل الويبو على المدى الطويل؟ </w:t>
      </w:r>
      <w:r>
        <w:rPr>
          <w:rFonts w:ascii="Arabic Typesetting" w:hAnsi="Arabic Typesetting" w:cs="Arabic Typesetting" w:hint="cs"/>
          <w:sz w:val="36"/>
          <w:szCs w:val="36"/>
          <w:rtl/>
        </w:rPr>
        <w:t>وللإجابة على ذلك</w:t>
      </w:r>
      <w:r w:rsidR="001D15B1" w:rsidRPr="001D15B1">
        <w:rPr>
          <w:rFonts w:ascii="Arabic Typesetting" w:hAnsi="Arabic Typesetting" w:cs="Arabic Typesetting"/>
          <w:sz w:val="36"/>
          <w:szCs w:val="36"/>
          <w:rtl/>
        </w:rPr>
        <w:t xml:space="preserve">، يجب </w:t>
      </w:r>
      <w:r w:rsidR="001D15B1" w:rsidRPr="001D15B1">
        <w:rPr>
          <w:rFonts w:ascii="Arabic Typesetting" w:hAnsi="Arabic Typesetting" w:cs="Arabic Typesetting" w:hint="cs"/>
          <w:sz w:val="36"/>
          <w:szCs w:val="36"/>
          <w:rtl/>
        </w:rPr>
        <w:t>أن يحد</w:t>
      </w:r>
      <w:r>
        <w:rPr>
          <w:rFonts w:ascii="Arabic Typesetting" w:hAnsi="Arabic Typesetting" w:cs="Arabic Typesetting" w:hint="cs"/>
          <w:sz w:val="36"/>
          <w:szCs w:val="36"/>
          <w:rtl/>
        </w:rPr>
        <w:t>ّ</w:t>
      </w:r>
      <w:r w:rsidR="001D15B1" w:rsidRPr="001D15B1">
        <w:rPr>
          <w:rFonts w:ascii="Arabic Typesetting" w:hAnsi="Arabic Typesetting" w:cs="Arabic Typesetting" w:hint="cs"/>
          <w:sz w:val="36"/>
          <w:szCs w:val="36"/>
          <w:rtl/>
        </w:rPr>
        <w:t xml:space="preserve">د الاستعراض أيضا </w:t>
      </w:r>
      <w:r w:rsidR="001D15B1" w:rsidRPr="001D15B1">
        <w:rPr>
          <w:rFonts w:ascii="Arabic Typesetting" w:hAnsi="Arabic Typesetting" w:cs="Arabic Typesetting"/>
          <w:sz w:val="36"/>
          <w:szCs w:val="36"/>
          <w:rtl/>
        </w:rPr>
        <w:t xml:space="preserve">أفضل الممارسات والدروس </w:t>
      </w:r>
      <w:r w:rsidR="001D15B1" w:rsidRPr="001D15B1">
        <w:rPr>
          <w:rFonts w:ascii="Arabic Typesetting" w:hAnsi="Arabic Typesetting" w:cs="Arabic Typesetting" w:hint="cs"/>
          <w:sz w:val="36"/>
          <w:szCs w:val="36"/>
          <w:rtl/>
        </w:rPr>
        <w:t>المستخلصة</w:t>
      </w:r>
      <w:r w:rsidR="001D15B1" w:rsidRPr="001D15B1">
        <w:rPr>
          <w:rFonts w:ascii="Arabic Typesetting" w:hAnsi="Arabic Typesetting" w:cs="Arabic Typesetting"/>
          <w:sz w:val="36"/>
          <w:szCs w:val="36"/>
          <w:rtl/>
        </w:rPr>
        <w:t xml:space="preserve"> من عمل الويبو في تنفيذ توصيات جدول أعمال التنمية بهدف تحقيق نتائج مستدامة في المستقبل.</w:t>
      </w:r>
    </w:p>
    <w:p w:rsidR="001D15B1" w:rsidRPr="001D15B1" w:rsidRDefault="001D15B1" w:rsidP="001D15B1">
      <w:pPr>
        <w:bidi/>
        <w:spacing w:after="240" w:line="360" w:lineRule="exact"/>
        <w:rPr>
          <w:rFonts w:ascii="Arabic Typesetting" w:hAnsi="Arabic Typesetting" w:cs="Arabic Typesetting"/>
          <w:sz w:val="36"/>
          <w:szCs w:val="36"/>
          <w:rtl/>
        </w:rPr>
      </w:pPr>
      <w:r w:rsidRPr="001D15B1">
        <w:rPr>
          <w:rFonts w:ascii="Arabic Typesetting" w:hAnsi="Arabic Typesetting" w:cs="Arabic Typesetting" w:hint="cs"/>
          <w:sz w:val="36"/>
          <w:szCs w:val="36"/>
          <w:rtl/>
        </w:rPr>
        <w:t xml:space="preserve">وعند تناول </w:t>
      </w:r>
      <w:r w:rsidRPr="001D15B1">
        <w:rPr>
          <w:rFonts w:ascii="Arabic Typesetting" w:hAnsi="Arabic Typesetting" w:cs="Arabic Typesetting"/>
          <w:sz w:val="36"/>
          <w:szCs w:val="36"/>
          <w:rtl/>
        </w:rPr>
        <w:t xml:space="preserve">المسائل المذكورة أعلاه، يجب أن </w:t>
      </w:r>
      <w:r w:rsidRPr="001D15B1">
        <w:rPr>
          <w:rFonts w:ascii="Arabic Typesetting" w:hAnsi="Arabic Typesetting" w:cs="Arabic Typesetting" w:hint="cs"/>
          <w:sz w:val="36"/>
          <w:szCs w:val="36"/>
          <w:rtl/>
        </w:rPr>
        <w:t>ي</w:t>
      </w:r>
      <w:r w:rsidRPr="001D15B1">
        <w:rPr>
          <w:rFonts w:ascii="Arabic Typesetting" w:hAnsi="Arabic Typesetting" w:cs="Arabic Typesetting"/>
          <w:sz w:val="36"/>
          <w:szCs w:val="36"/>
          <w:rtl/>
        </w:rPr>
        <w:t xml:space="preserve">شير </w:t>
      </w:r>
      <w:r w:rsidRPr="001D15B1">
        <w:rPr>
          <w:rFonts w:ascii="Arabic Typesetting" w:hAnsi="Arabic Typesetting" w:cs="Arabic Typesetting" w:hint="cs"/>
          <w:sz w:val="36"/>
          <w:szCs w:val="36"/>
          <w:rtl/>
        </w:rPr>
        <w:t xml:space="preserve">الاستعراض </w:t>
      </w:r>
      <w:r w:rsidRPr="001D15B1">
        <w:rPr>
          <w:rFonts w:ascii="Arabic Typesetting" w:hAnsi="Arabic Typesetting" w:cs="Arabic Typesetting"/>
          <w:sz w:val="36"/>
          <w:szCs w:val="36"/>
          <w:rtl/>
        </w:rPr>
        <w:t xml:space="preserve">أيضا إلى </w:t>
      </w:r>
      <w:r w:rsidRPr="001D15B1">
        <w:rPr>
          <w:rFonts w:ascii="Arabic Typesetting" w:hAnsi="Arabic Typesetting" w:cs="Arabic Typesetting" w:hint="cs"/>
          <w:sz w:val="36"/>
          <w:szCs w:val="36"/>
          <w:rtl/>
        </w:rPr>
        <w:t>ا</w:t>
      </w:r>
      <w:r w:rsidRPr="001D15B1">
        <w:rPr>
          <w:rFonts w:ascii="Arabic Typesetting" w:hAnsi="Arabic Typesetting" w:cs="Arabic Typesetting"/>
          <w:sz w:val="36"/>
          <w:szCs w:val="36"/>
          <w:rtl/>
        </w:rPr>
        <w:t xml:space="preserve">لتحسينات </w:t>
      </w:r>
      <w:r w:rsidRPr="001D15B1">
        <w:rPr>
          <w:rFonts w:ascii="Arabic Typesetting" w:hAnsi="Arabic Typesetting" w:cs="Arabic Typesetting" w:hint="cs"/>
          <w:sz w:val="36"/>
          <w:szCs w:val="36"/>
          <w:rtl/>
        </w:rPr>
        <w:t xml:space="preserve">التي يمكن إدخالها على </w:t>
      </w:r>
      <w:r w:rsidRPr="001D15B1">
        <w:rPr>
          <w:rFonts w:ascii="Arabic Typesetting" w:hAnsi="Arabic Typesetting" w:cs="Arabic Typesetting"/>
          <w:sz w:val="36"/>
          <w:szCs w:val="36"/>
          <w:rtl/>
        </w:rPr>
        <w:t>أداء الويبو وعملها في تنفيذ توصيات جدول أعمال التنمية</w:t>
      </w:r>
      <w:r w:rsidRPr="001D15B1">
        <w:rPr>
          <w:rFonts w:ascii="Arabic Typesetting" w:hAnsi="Arabic Typesetting" w:cs="Arabic Typesetting" w:hint="cs"/>
          <w:sz w:val="36"/>
          <w:szCs w:val="36"/>
          <w:rtl/>
        </w:rPr>
        <w:t>.</w:t>
      </w:r>
    </w:p>
    <w:p w:rsidR="001D15B1" w:rsidRPr="001D15B1" w:rsidRDefault="001D15B1" w:rsidP="001D15B1">
      <w:pPr>
        <w:keepNext/>
        <w:bidi/>
        <w:spacing w:after="240" w:line="360" w:lineRule="exact"/>
        <w:rPr>
          <w:rFonts w:ascii="Arabic Typesetting" w:hAnsi="Arabic Typesetting" w:cs="Arabic Typesetting"/>
          <w:b/>
          <w:bCs/>
          <w:sz w:val="36"/>
          <w:szCs w:val="36"/>
          <w:rtl/>
        </w:rPr>
      </w:pPr>
      <w:r w:rsidRPr="001D15B1">
        <w:rPr>
          <w:rFonts w:ascii="Arabic Typesetting" w:hAnsi="Arabic Typesetting" w:cs="Arabic Typesetting"/>
          <w:b/>
          <w:bCs/>
          <w:sz w:val="36"/>
          <w:szCs w:val="36"/>
          <w:rtl/>
        </w:rPr>
        <w:t>المنهجية</w:t>
      </w:r>
    </w:p>
    <w:p w:rsidR="001D15B1" w:rsidRPr="001D15B1" w:rsidRDefault="001D15B1" w:rsidP="001D15B1">
      <w:pPr>
        <w:bidi/>
        <w:spacing w:after="240" w:line="360" w:lineRule="exact"/>
        <w:rPr>
          <w:rFonts w:ascii="Arabic Typesetting" w:hAnsi="Arabic Typesetting" w:cs="Arabic Typesetting"/>
          <w:sz w:val="36"/>
          <w:szCs w:val="36"/>
          <w:rtl/>
        </w:rPr>
      </w:pPr>
      <w:r w:rsidRPr="001D15B1">
        <w:rPr>
          <w:rFonts w:ascii="Arabic Typesetting" w:hAnsi="Arabic Typesetting" w:cs="Arabic Typesetting"/>
          <w:sz w:val="36"/>
          <w:szCs w:val="36"/>
          <w:rtl/>
        </w:rPr>
        <w:t xml:space="preserve">من المتوقع أن </w:t>
      </w:r>
      <w:r w:rsidRPr="001D15B1">
        <w:rPr>
          <w:rFonts w:ascii="Arabic Typesetting" w:hAnsi="Arabic Typesetting" w:cs="Arabic Typesetting" w:hint="cs"/>
          <w:sz w:val="36"/>
          <w:szCs w:val="36"/>
          <w:rtl/>
        </w:rPr>
        <w:t>يقوم</w:t>
      </w:r>
      <w:r w:rsidRPr="001D15B1">
        <w:rPr>
          <w:rFonts w:ascii="Arabic Typesetting" w:hAnsi="Arabic Typesetting" w:cs="Arabic Typesetting"/>
          <w:sz w:val="36"/>
          <w:szCs w:val="36"/>
          <w:rtl/>
        </w:rPr>
        <w:t xml:space="preserve"> </w:t>
      </w:r>
      <w:r w:rsidRPr="001D15B1">
        <w:rPr>
          <w:rFonts w:ascii="Arabic Typesetting" w:hAnsi="Arabic Typesetting" w:cs="Arabic Typesetting" w:hint="cs"/>
          <w:sz w:val="36"/>
          <w:szCs w:val="36"/>
          <w:rtl/>
        </w:rPr>
        <w:t xml:space="preserve">فريق </w:t>
      </w:r>
      <w:r w:rsidRPr="001D15B1">
        <w:rPr>
          <w:rFonts w:ascii="Arabic Typesetting" w:hAnsi="Arabic Typesetting" w:cs="Arabic Typesetting"/>
          <w:sz w:val="36"/>
          <w:szCs w:val="36"/>
          <w:rtl/>
        </w:rPr>
        <w:t>ا</w:t>
      </w:r>
      <w:r w:rsidRPr="001D15B1">
        <w:rPr>
          <w:rFonts w:ascii="Arabic Typesetting" w:hAnsi="Arabic Typesetting" w:cs="Arabic Typesetting" w:hint="cs"/>
          <w:sz w:val="36"/>
          <w:szCs w:val="36"/>
          <w:rtl/>
        </w:rPr>
        <w:t>لا</w:t>
      </w:r>
      <w:r w:rsidRPr="001D15B1">
        <w:rPr>
          <w:rFonts w:ascii="Arabic Typesetting" w:hAnsi="Arabic Typesetting" w:cs="Arabic Typesetting"/>
          <w:sz w:val="36"/>
          <w:szCs w:val="36"/>
          <w:rtl/>
        </w:rPr>
        <w:t>ستعراض ب</w:t>
      </w:r>
      <w:r w:rsidRPr="001D15B1">
        <w:rPr>
          <w:rFonts w:ascii="Arabic Typesetting" w:hAnsi="Arabic Typesetting" w:cs="Arabic Typesetting" w:hint="cs"/>
          <w:sz w:val="36"/>
          <w:szCs w:val="36"/>
          <w:rtl/>
        </w:rPr>
        <w:t>مهمته ب</w:t>
      </w:r>
      <w:r w:rsidRPr="001D15B1">
        <w:rPr>
          <w:rFonts w:ascii="Arabic Typesetting" w:hAnsi="Arabic Typesetting" w:cs="Arabic Typesetting"/>
          <w:sz w:val="36"/>
          <w:szCs w:val="36"/>
          <w:rtl/>
        </w:rPr>
        <w:t>صر</w:t>
      </w:r>
      <w:r w:rsidRPr="001D15B1">
        <w:rPr>
          <w:rFonts w:ascii="Arabic Typesetting" w:hAnsi="Arabic Typesetting" w:cs="Arabic Typesetting" w:hint="cs"/>
          <w:sz w:val="36"/>
          <w:szCs w:val="36"/>
          <w:rtl/>
        </w:rPr>
        <w:t>ا</w:t>
      </w:r>
      <w:r w:rsidRPr="001D15B1">
        <w:rPr>
          <w:rFonts w:ascii="Arabic Typesetting" w:hAnsi="Arabic Typesetting" w:cs="Arabic Typesetting"/>
          <w:sz w:val="36"/>
          <w:szCs w:val="36"/>
          <w:rtl/>
        </w:rPr>
        <w:t>مة و</w:t>
      </w:r>
      <w:r w:rsidRPr="001D15B1">
        <w:rPr>
          <w:rFonts w:ascii="Arabic Typesetting" w:hAnsi="Arabic Typesetting" w:cs="Arabic Typesetting" w:hint="cs"/>
          <w:sz w:val="36"/>
          <w:szCs w:val="36"/>
          <w:rtl/>
        </w:rPr>
        <w:t>كفاءة للتوصل إلى</w:t>
      </w:r>
      <w:r w:rsidRPr="001D15B1">
        <w:rPr>
          <w:rFonts w:ascii="Arabic Typesetting" w:hAnsi="Arabic Typesetting" w:cs="Arabic Typesetting"/>
          <w:sz w:val="36"/>
          <w:szCs w:val="36"/>
          <w:rtl/>
        </w:rPr>
        <w:t xml:space="preserve"> معلومات </w:t>
      </w:r>
      <w:r w:rsidRPr="001D15B1">
        <w:rPr>
          <w:rFonts w:ascii="Arabic Typesetting" w:hAnsi="Arabic Typesetting" w:cs="Arabic Typesetting" w:hint="cs"/>
          <w:sz w:val="36"/>
          <w:szCs w:val="36"/>
          <w:rtl/>
        </w:rPr>
        <w:t>واستنتاجات</w:t>
      </w:r>
      <w:r w:rsidRPr="001D15B1">
        <w:rPr>
          <w:rFonts w:ascii="Arabic Typesetting" w:hAnsi="Arabic Typesetting" w:cs="Arabic Typesetting"/>
          <w:sz w:val="36"/>
          <w:szCs w:val="36"/>
          <w:rtl/>
        </w:rPr>
        <w:t xml:space="preserve"> مفيدة للدول الأعضاء في الويبو</w:t>
      </w:r>
      <w:r w:rsidRPr="001D15B1">
        <w:rPr>
          <w:rFonts w:ascii="Arabic Typesetting" w:hAnsi="Arabic Typesetting" w:cs="Arabic Typesetting" w:hint="cs"/>
          <w:sz w:val="36"/>
          <w:szCs w:val="36"/>
          <w:rtl/>
        </w:rPr>
        <w:t>.</w:t>
      </w:r>
    </w:p>
    <w:p w:rsidR="001D15B1" w:rsidRPr="001D15B1" w:rsidRDefault="001D15B1" w:rsidP="001D15B1">
      <w:pPr>
        <w:bidi/>
        <w:spacing w:after="240" w:line="360" w:lineRule="exact"/>
        <w:rPr>
          <w:rFonts w:ascii="Arabic Typesetting" w:hAnsi="Arabic Typesetting" w:cs="Arabic Typesetting"/>
          <w:sz w:val="36"/>
          <w:szCs w:val="36"/>
          <w:rtl/>
        </w:rPr>
      </w:pPr>
      <w:r w:rsidRPr="001D15B1">
        <w:rPr>
          <w:rFonts w:ascii="Arabic Typesetting" w:hAnsi="Arabic Typesetting" w:cs="Arabic Typesetting" w:hint="cs"/>
          <w:sz w:val="36"/>
          <w:szCs w:val="36"/>
          <w:rtl/>
        </w:rPr>
        <w:t>و</w:t>
      </w:r>
      <w:r w:rsidRPr="001D15B1">
        <w:rPr>
          <w:rFonts w:ascii="Arabic Typesetting" w:hAnsi="Arabic Typesetting" w:cs="Arabic Typesetting"/>
          <w:sz w:val="36"/>
          <w:szCs w:val="36"/>
          <w:rtl/>
        </w:rPr>
        <w:t xml:space="preserve">يجب </w:t>
      </w:r>
      <w:r w:rsidRPr="001D15B1">
        <w:rPr>
          <w:rFonts w:ascii="Arabic Typesetting" w:hAnsi="Arabic Typesetting" w:cs="Arabic Typesetting" w:hint="cs"/>
          <w:sz w:val="36"/>
          <w:szCs w:val="36"/>
          <w:rtl/>
        </w:rPr>
        <w:t xml:space="preserve">أن </w:t>
      </w:r>
      <w:r w:rsidRPr="001D15B1">
        <w:rPr>
          <w:rFonts w:ascii="Arabic Typesetting" w:hAnsi="Arabic Typesetting" w:cs="Arabic Typesetting"/>
          <w:sz w:val="36"/>
          <w:szCs w:val="36"/>
          <w:rtl/>
        </w:rPr>
        <w:t>تشمل منهجية ا</w:t>
      </w:r>
      <w:r w:rsidRPr="001D15B1">
        <w:rPr>
          <w:rFonts w:ascii="Arabic Typesetting" w:hAnsi="Arabic Typesetting" w:cs="Arabic Typesetting" w:hint="cs"/>
          <w:sz w:val="36"/>
          <w:szCs w:val="36"/>
          <w:rtl/>
        </w:rPr>
        <w:t>لا</w:t>
      </w:r>
      <w:r w:rsidRPr="001D15B1">
        <w:rPr>
          <w:rFonts w:ascii="Arabic Typesetting" w:hAnsi="Arabic Typesetting" w:cs="Arabic Typesetting"/>
          <w:sz w:val="36"/>
          <w:szCs w:val="36"/>
          <w:rtl/>
        </w:rPr>
        <w:t xml:space="preserve">ستعراض </w:t>
      </w:r>
      <w:r w:rsidRPr="001D15B1">
        <w:rPr>
          <w:rFonts w:ascii="Arabic Typesetting" w:hAnsi="Arabic Typesetting" w:cs="Arabic Typesetting" w:hint="cs"/>
          <w:sz w:val="36"/>
          <w:szCs w:val="36"/>
          <w:rtl/>
        </w:rPr>
        <w:t xml:space="preserve">العناصر التالية </w:t>
      </w:r>
      <w:r w:rsidRPr="001D15B1">
        <w:rPr>
          <w:rFonts w:ascii="Arabic Typesetting" w:hAnsi="Arabic Typesetting" w:cs="Arabic Typesetting"/>
          <w:sz w:val="36"/>
          <w:szCs w:val="36"/>
          <w:rtl/>
        </w:rPr>
        <w:t>على الأقل:</w:t>
      </w:r>
      <w:r w:rsidRPr="001D15B1">
        <w:rPr>
          <w:rFonts w:ascii="Arabic Typesetting" w:hAnsi="Arabic Typesetting" w:cs="Arabic Typesetting" w:hint="cs"/>
          <w:sz w:val="36"/>
          <w:szCs w:val="36"/>
          <w:rtl/>
        </w:rPr>
        <w:t>(</w:t>
      </w:r>
      <w:r w:rsidRPr="001D15B1">
        <w:rPr>
          <w:rFonts w:ascii="Arabic Typesetting" w:hAnsi="Arabic Typesetting" w:cs="Arabic Typesetting"/>
          <w:sz w:val="36"/>
          <w:szCs w:val="36"/>
          <w:rtl/>
        </w:rPr>
        <w:t xml:space="preserve">أ) استعراض الوثائق </w:t>
      </w:r>
      <w:r w:rsidRPr="001D15B1">
        <w:rPr>
          <w:rFonts w:ascii="Arabic Typesetting" w:hAnsi="Arabic Typesetting" w:cs="Arabic Typesetting" w:hint="cs"/>
          <w:sz w:val="36"/>
          <w:szCs w:val="36"/>
          <w:rtl/>
        </w:rPr>
        <w:t>ذات الصلة</w:t>
      </w:r>
      <w:r w:rsidR="00381892">
        <w:rPr>
          <w:rFonts w:ascii="Arabic Typesetting" w:hAnsi="Arabic Typesetting" w:cs="Arabic Typesetting"/>
          <w:sz w:val="36"/>
          <w:szCs w:val="36"/>
          <w:rtl/>
        </w:rPr>
        <w:t xml:space="preserve"> </w:t>
      </w:r>
      <w:r w:rsidR="00381892">
        <w:rPr>
          <w:rFonts w:ascii="Arabic Typesetting" w:hAnsi="Arabic Typesetting" w:cs="Arabic Typesetting" w:hint="cs"/>
          <w:sz w:val="36"/>
          <w:szCs w:val="36"/>
          <w:rtl/>
        </w:rPr>
        <w:t>ب</w:t>
      </w:r>
      <w:r w:rsidRPr="001D15B1">
        <w:rPr>
          <w:rFonts w:ascii="Arabic Typesetting" w:hAnsi="Arabic Typesetting" w:cs="Arabic Typesetting"/>
          <w:sz w:val="36"/>
          <w:szCs w:val="36"/>
          <w:rtl/>
        </w:rPr>
        <w:t>تنفيذ توصيات جدول أعمال التنمية المعتمدة؛</w:t>
      </w:r>
      <w:r w:rsidRPr="001D15B1">
        <w:rPr>
          <w:rFonts w:ascii="Arabic Typesetting" w:hAnsi="Arabic Typesetting" w:cs="Arabic Typesetting" w:hint="cs"/>
          <w:sz w:val="36"/>
          <w:szCs w:val="36"/>
          <w:rtl/>
        </w:rPr>
        <w:t xml:space="preserve"> (</w:t>
      </w:r>
      <w:r w:rsidRPr="001D15B1">
        <w:rPr>
          <w:rFonts w:ascii="Arabic Typesetting" w:hAnsi="Arabic Typesetting" w:cs="Arabic Typesetting"/>
          <w:sz w:val="36"/>
          <w:szCs w:val="36"/>
          <w:rtl/>
        </w:rPr>
        <w:t xml:space="preserve">ب) </w:t>
      </w:r>
      <w:r w:rsidR="00381892">
        <w:rPr>
          <w:rFonts w:ascii="Arabic Typesetting" w:hAnsi="Arabic Typesetting" w:cs="Arabic Typesetting" w:hint="cs"/>
          <w:sz w:val="36"/>
          <w:szCs w:val="36"/>
          <w:rtl/>
        </w:rPr>
        <w:t>و</w:t>
      </w:r>
      <w:r w:rsidRPr="001D15B1">
        <w:rPr>
          <w:rFonts w:ascii="Arabic Typesetting" w:hAnsi="Arabic Typesetting" w:cs="Arabic Typesetting"/>
          <w:sz w:val="36"/>
          <w:szCs w:val="36"/>
          <w:rtl/>
        </w:rPr>
        <w:t>إجراء مقابلات أو مناقشات</w:t>
      </w:r>
      <w:r w:rsidRPr="001D15B1">
        <w:rPr>
          <w:rFonts w:ascii="Arabic Typesetting" w:hAnsi="Arabic Typesetting" w:cs="Arabic Typesetting" w:hint="cs"/>
          <w:sz w:val="36"/>
          <w:szCs w:val="36"/>
          <w:rtl/>
        </w:rPr>
        <w:t xml:space="preserve"> </w:t>
      </w:r>
      <w:r w:rsidRPr="001D15B1">
        <w:rPr>
          <w:rFonts w:ascii="Arabic Typesetting" w:hAnsi="Arabic Typesetting" w:cs="Arabic Typesetting"/>
          <w:sz w:val="36"/>
          <w:szCs w:val="36"/>
          <w:rtl/>
        </w:rPr>
        <w:t xml:space="preserve">جماعية </w:t>
      </w:r>
      <w:r w:rsidRPr="001D15B1">
        <w:rPr>
          <w:rFonts w:ascii="Arabic Typesetting" w:hAnsi="Arabic Typesetting" w:cs="Arabic Typesetting" w:hint="cs"/>
          <w:sz w:val="36"/>
          <w:szCs w:val="36"/>
          <w:rtl/>
        </w:rPr>
        <w:t xml:space="preserve">تركز على موضوعات معينة </w:t>
      </w:r>
      <w:r w:rsidRPr="001D15B1">
        <w:rPr>
          <w:rFonts w:ascii="Arabic Typesetting" w:hAnsi="Arabic Typesetting" w:cs="Arabic Typesetting"/>
          <w:sz w:val="36"/>
          <w:szCs w:val="36"/>
          <w:rtl/>
        </w:rPr>
        <w:t>مع الدول الأعضاء</w:t>
      </w:r>
      <w:r w:rsidRPr="001D15B1">
        <w:rPr>
          <w:rFonts w:ascii="Arabic Typesetting" w:hAnsi="Arabic Typesetting" w:cs="Arabic Typesetting" w:hint="cs"/>
          <w:sz w:val="36"/>
          <w:szCs w:val="36"/>
          <w:rtl/>
        </w:rPr>
        <w:t xml:space="preserve"> </w:t>
      </w:r>
      <w:r w:rsidRPr="001D15B1">
        <w:rPr>
          <w:rFonts w:ascii="Arabic Typesetting" w:hAnsi="Arabic Typesetting" w:cs="Arabic Typesetting"/>
          <w:sz w:val="36"/>
          <w:szCs w:val="36"/>
          <w:rtl/>
        </w:rPr>
        <w:t>وموظفي الويبو والمستفيدين؛</w:t>
      </w:r>
      <w:r w:rsidRPr="001D15B1">
        <w:rPr>
          <w:rFonts w:ascii="Arabic Typesetting" w:hAnsi="Arabic Typesetting" w:cs="Arabic Typesetting" w:hint="cs"/>
          <w:sz w:val="36"/>
          <w:szCs w:val="36"/>
          <w:rtl/>
        </w:rPr>
        <w:t xml:space="preserve"> (</w:t>
      </w:r>
      <w:r w:rsidRPr="001D15B1">
        <w:rPr>
          <w:rFonts w:ascii="Arabic Typesetting" w:hAnsi="Arabic Typesetting" w:cs="Arabic Typesetting"/>
          <w:sz w:val="36"/>
          <w:szCs w:val="36"/>
          <w:rtl/>
        </w:rPr>
        <w:t xml:space="preserve">ج) </w:t>
      </w:r>
      <w:r w:rsidR="00381892">
        <w:rPr>
          <w:rFonts w:ascii="Arabic Typesetting" w:hAnsi="Arabic Typesetting" w:cs="Arabic Typesetting" w:hint="cs"/>
          <w:sz w:val="36"/>
          <w:szCs w:val="36"/>
          <w:rtl/>
        </w:rPr>
        <w:t>و</w:t>
      </w:r>
      <w:r w:rsidRPr="001D15B1">
        <w:rPr>
          <w:rFonts w:ascii="Arabic Typesetting" w:hAnsi="Arabic Typesetting" w:cs="Arabic Typesetting"/>
          <w:sz w:val="36"/>
          <w:szCs w:val="36"/>
          <w:rtl/>
        </w:rPr>
        <w:t xml:space="preserve">زيارات ميدانية، </w:t>
      </w:r>
      <w:r w:rsidRPr="001D15B1">
        <w:rPr>
          <w:rFonts w:ascii="Arabic Typesetting" w:hAnsi="Arabic Typesetting" w:cs="Arabic Typesetting" w:hint="cs"/>
          <w:sz w:val="36"/>
          <w:szCs w:val="36"/>
          <w:rtl/>
        </w:rPr>
        <w:t>ب</w:t>
      </w:r>
      <w:r w:rsidRPr="001D15B1">
        <w:rPr>
          <w:rFonts w:ascii="Arabic Typesetting" w:hAnsi="Arabic Typesetting" w:cs="Arabic Typesetting"/>
          <w:sz w:val="36"/>
          <w:szCs w:val="36"/>
          <w:rtl/>
        </w:rPr>
        <w:t>حسب</w:t>
      </w:r>
      <w:r w:rsidRPr="001D15B1">
        <w:rPr>
          <w:rFonts w:ascii="Arabic Typesetting" w:hAnsi="Arabic Typesetting" w:cs="Arabic Typesetting" w:hint="cs"/>
          <w:sz w:val="36"/>
          <w:szCs w:val="36"/>
          <w:rtl/>
        </w:rPr>
        <w:t xml:space="preserve"> ال</w:t>
      </w:r>
      <w:r w:rsidRPr="001D15B1">
        <w:rPr>
          <w:rFonts w:ascii="Arabic Typesetting" w:hAnsi="Arabic Typesetting" w:cs="Arabic Typesetting"/>
          <w:sz w:val="36"/>
          <w:szCs w:val="36"/>
          <w:rtl/>
        </w:rPr>
        <w:t>ضرور</w:t>
      </w:r>
      <w:r w:rsidRPr="001D15B1">
        <w:rPr>
          <w:rFonts w:ascii="Arabic Typesetting" w:hAnsi="Arabic Typesetting" w:cs="Arabic Typesetting" w:hint="cs"/>
          <w:sz w:val="36"/>
          <w:szCs w:val="36"/>
          <w:rtl/>
        </w:rPr>
        <w:t>ة</w:t>
      </w:r>
      <w:r w:rsidRPr="001D15B1">
        <w:rPr>
          <w:rFonts w:ascii="Arabic Typesetting" w:hAnsi="Arabic Typesetting" w:cs="Arabic Typesetting"/>
          <w:sz w:val="36"/>
          <w:szCs w:val="36"/>
          <w:rtl/>
        </w:rPr>
        <w:t>، مع مراعاة القيود على الميزانية؛</w:t>
      </w:r>
      <w:r w:rsidRPr="001D15B1">
        <w:rPr>
          <w:rFonts w:ascii="Arabic Typesetting" w:hAnsi="Arabic Typesetting" w:cs="Arabic Typesetting" w:hint="cs"/>
          <w:sz w:val="36"/>
          <w:szCs w:val="36"/>
          <w:rtl/>
        </w:rPr>
        <w:t xml:space="preserve"> (</w:t>
      </w:r>
      <w:r w:rsidRPr="001D15B1">
        <w:rPr>
          <w:rFonts w:ascii="Arabic Typesetting" w:hAnsi="Arabic Typesetting" w:cs="Arabic Typesetting"/>
          <w:sz w:val="36"/>
          <w:szCs w:val="36"/>
          <w:rtl/>
        </w:rPr>
        <w:t xml:space="preserve">د) </w:t>
      </w:r>
      <w:r w:rsidR="00381892">
        <w:rPr>
          <w:rFonts w:ascii="Arabic Typesetting" w:hAnsi="Arabic Typesetting" w:cs="Arabic Typesetting" w:hint="cs"/>
          <w:sz w:val="36"/>
          <w:szCs w:val="36"/>
          <w:rtl/>
        </w:rPr>
        <w:t>و</w:t>
      </w:r>
      <w:r w:rsidRPr="001D15B1">
        <w:rPr>
          <w:rFonts w:ascii="Arabic Typesetting" w:hAnsi="Arabic Typesetting" w:cs="Arabic Typesetting"/>
          <w:sz w:val="36"/>
          <w:szCs w:val="36"/>
          <w:rtl/>
        </w:rPr>
        <w:t xml:space="preserve">دراسات استقصائية. </w:t>
      </w:r>
      <w:r w:rsidRPr="001D15B1">
        <w:rPr>
          <w:rFonts w:ascii="Arabic Typesetting" w:hAnsi="Arabic Typesetting" w:cs="Arabic Typesetting" w:hint="cs"/>
          <w:sz w:val="36"/>
          <w:szCs w:val="36"/>
          <w:rtl/>
        </w:rPr>
        <w:t>و</w:t>
      </w:r>
      <w:r w:rsidRPr="001D15B1">
        <w:rPr>
          <w:rFonts w:ascii="Arabic Typesetting" w:hAnsi="Arabic Typesetting" w:cs="Arabic Typesetting"/>
          <w:sz w:val="36"/>
          <w:szCs w:val="36"/>
          <w:rtl/>
        </w:rPr>
        <w:t xml:space="preserve">بالإضافة إلى ذلك، قد </w:t>
      </w:r>
      <w:r w:rsidRPr="001D15B1">
        <w:rPr>
          <w:rFonts w:ascii="Arabic Typesetting" w:hAnsi="Arabic Typesetting" w:cs="Arabic Typesetting" w:hint="cs"/>
          <w:sz w:val="36"/>
          <w:szCs w:val="36"/>
          <w:rtl/>
        </w:rPr>
        <w:t xml:space="preserve">يستخدم المستعرضون </w:t>
      </w:r>
      <w:r w:rsidRPr="001D15B1">
        <w:rPr>
          <w:rFonts w:ascii="Arabic Typesetting" w:hAnsi="Arabic Typesetting" w:cs="Arabic Typesetting"/>
          <w:sz w:val="36"/>
          <w:szCs w:val="36"/>
          <w:rtl/>
        </w:rPr>
        <w:t>أساليب أخرى</w:t>
      </w:r>
      <w:r w:rsidRPr="001D15B1">
        <w:rPr>
          <w:rFonts w:ascii="Arabic Typesetting" w:hAnsi="Arabic Typesetting" w:cs="Arabic Typesetting" w:hint="cs"/>
          <w:sz w:val="36"/>
          <w:szCs w:val="36"/>
          <w:rtl/>
        </w:rPr>
        <w:t xml:space="preserve"> ملائمة</w:t>
      </w:r>
      <w:r w:rsidRPr="001D15B1">
        <w:rPr>
          <w:rFonts w:ascii="Arabic Typesetting" w:hAnsi="Arabic Typesetting" w:cs="Arabic Typesetting"/>
          <w:sz w:val="36"/>
          <w:szCs w:val="36"/>
          <w:rtl/>
        </w:rPr>
        <w:t xml:space="preserve"> من أجل </w:t>
      </w:r>
      <w:r w:rsidRPr="001D15B1">
        <w:rPr>
          <w:rFonts w:ascii="Arabic Typesetting" w:hAnsi="Arabic Typesetting" w:cs="Arabic Typesetting" w:hint="cs"/>
          <w:sz w:val="36"/>
          <w:szCs w:val="36"/>
          <w:rtl/>
        </w:rPr>
        <w:t xml:space="preserve">إعداد </w:t>
      </w:r>
      <w:r w:rsidRPr="001D15B1">
        <w:rPr>
          <w:rFonts w:ascii="Arabic Typesetting" w:hAnsi="Arabic Typesetting" w:cs="Arabic Typesetting"/>
          <w:sz w:val="36"/>
          <w:szCs w:val="36"/>
          <w:rtl/>
        </w:rPr>
        <w:t xml:space="preserve">استعراض </w:t>
      </w:r>
      <w:r w:rsidRPr="001D15B1">
        <w:rPr>
          <w:rFonts w:ascii="Arabic Typesetting" w:hAnsi="Arabic Typesetting" w:cs="Arabic Typesetting" w:hint="cs"/>
          <w:sz w:val="36"/>
          <w:szCs w:val="36"/>
          <w:rtl/>
        </w:rPr>
        <w:t>م</w:t>
      </w:r>
      <w:r w:rsidRPr="001D15B1">
        <w:rPr>
          <w:rFonts w:ascii="Arabic Typesetting" w:hAnsi="Arabic Typesetting" w:cs="Arabic Typesetting"/>
          <w:sz w:val="36"/>
          <w:szCs w:val="36"/>
          <w:rtl/>
        </w:rPr>
        <w:t>عم</w:t>
      </w:r>
      <w:r w:rsidRPr="001D15B1">
        <w:rPr>
          <w:rFonts w:ascii="Arabic Typesetting" w:hAnsi="Arabic Typesetting" w:cs="Arabic Typesetting" w:hint="cs"/>
          <w:sz w:val="36"/>
          <w:szCs w:val="36"/>
          <w:rtl/>
        </w:rPr>
        <w:t>ّ</w:t>
      </w:r>
      <w:r w:rsidRPr="001D15B1">
        <w:rPr>
          <w:rFonts w:ascii="Arabic Typesetting" w:hAnsi="Arabic Typesetting" w:cs="Arabic Typesetting"/>
          <w:sz w:val="36"/>
          <w:szCs w:val="36"/>
          <w:rtl/>
        </w:rPr>
        <w:t xml:space="preserve">ق </w:t>
      </w:r>
      <w:r w:rsidRPr="001D15B1">
        <w:rPr>
          <w:rFonts w:ascii="Arabic Typesetting" w:hAnsi="Arabic Typesetting" w:cs="Arabic Typesetting" w:hint="cs"/>
          <w:sz w:val="36"/>
          <w:szCs w:val="36"/>
          <w:rtl/>
        </w:rPr>
        <w:t>و</w:t>
      </w:r>
      <w:r w:rsidRPr="001D15B1">
        <w:rPr>
          <w:rFonts w:ascii="Arabic Typesetting" w:hAnsi="Arabic Typesetting" w:cs="Arabic Typesetting"/>
          <w:sz w:val="36"/>
          <w:szCs w:val="36"/>
          <w:rtl/>
        </w:rPr>
        <w:t>موث</w:t>
      </w:r>
      <w:r w:rsidRPr="001D15B1">
        <w:rPr>
          <w:rFonts w:ascii="Arabic Typesetting" w:hAnsi="Arabic Typesetting" w:cs="Arabic Typesetting" w:hint="cs"/>
          <w:sz w:val="36"/>
          <w:szCs w:val="36"/>
          <w:rtl/>
        </w:rPr>
        <w:t>ّ</w:t>
      </w:r>
      <w:r w:rsidRPr="001D15B1">
        <w:rPr>
          <w:rFonts w:ascii="Arabic Typesetting" w:hAnsi="Arabic Typesetting" w:cs="Arabic Typesetting"/>
          <w:sz w:val="36"/>
          <w:szCs w:val="36"/>
          <w:rtl/>
        </w:rPr>
        <w:t xml:space="preserve">ق </w:t>
      </w:r>
      <w:r w:rsidRPr="001D15B1">
        <w:rPr>
          <w:rFonts w:ascii="Arabic Typesetting" w:hAnsi="Arabic Typesetting" w:cs="Arabic Typesetting" w:hint="cs"/>
          <w:sz w:val="36"/>
          <w:szCs w:val="36"/>
          <w:rtl/>
        </w:rPr>
        <w:t>توثيقا جيدا</w:t>
      </w:r>
      <w:r w:rsidRPr="001D15B1">
        <w:rPr>
          <w:rFonts w:ascii="Arabic Typesetting" w:hAnsi="Arabic Typesetting" w:cs="Arabic Typesetting"/>
          <w:sz w:val="36"/>
          <w:szCs w:val="36"/>
          <w:rtl/>
        </w:rPr>
        <w:t>.</w:t>
      </w:r>
    </w:p>
    <w:p w:rsidR="001D15B1" w:rsidRPr="001D15B1" w:rsidRDefault="001D15B1" w:rsidP="001D15B1">
      <w:pPr>
        <w:bidi/>
        <w:spacing w:after="240" w:line="360" w:lineRule="exact"/>
        <w:rPr>
          <w:rFonts w:ascii="Arabic Typesetting" w:hAnsi="Arabic Typesetting" w:cs="Arabic Typesetting"/>
          <w:sz w:val="36"/>
          <w:szCs w:val="36"/>
          <w:rtl/>
        </w:rPr>
      </w:pPr>
      <w:r w:rsidRPr="001D15B1">
        <w:rPr>
          <w:rFonts w:ascii="Arabic Typesetting" w:hAnsi="Arabic Typesetting" w:cs="Arabic Typesetting" w:hint="cs"/>
          <w:sz w:val="36"/>
          <w:szCs w:val="36"/>
          <w:rtl/>
        </w:rPr>
        <w:t>وتتيح</w:t>
      </w:r>
      <w:r w:rsidRPr="001D15B1">
        <w:rPr>
          <w:rFonts w:ascii="Arabic Typesetting" w:hAnsi="Arabic Typesetting" w:cs="Arabic Typesetting"/>
          <w:sz w:val="36"/>
          <w:szCs w:val="36"/>
          <w:rtl/>
        </w:rPr>
        <w:t xml:space="preserve"> أمانة الويبو لل</w:t>
      </w:r>
      <w:r w:rsidRPr="001D15B1">
        <w:rPr>
          <w:rFonts w:ascii="Arabic Typesetting" w:hAnsi="Arabic Typesetting" w:cs="Arabic Typesetting" w:hint="cs"/>
          <w:sz w:val="36"/>
          <w:szCs w:val="36"/>
          <w:rtl/>
        </w:rPr>
        <w:t>مستعرضين</w:t>
      </w:r>
      <w:r w:rsidRPr="001D15B1">
        <w:rPr>
          <w:rFonts w:ascii="Arabic Typesetting" w:hAnsi="Arabic Typesetting" w:cs="Arabic Typesetting"/>
          <w:sz w:val="36"/>
          <w:szCs w:val="36"/>
          <w:rtl/>
        </w:rPr>
        <w:t xml:space="preserve"> جميع المواد والمعلومات </w:t>
      </w:r>
      <w:r w:rsidRPr="001D15B1">
        <w:rPr>
          <w:rFonts w:ascii="Arabic Typesetting" w:hAnsi="Arabic Typesetting" w:cs="Arabic Typesetting" w:hint="cs"/>
          <w:sz w:val="36"/>
          <w:szCs w:val="36"/>
          <w:rtl/>
        </w:rPr>
        <w:t xml:space="preserve">الوجيهة </w:t>
      </w:r>
      <w:r w:rsidRPr="001D15B1">
        <w:rPr>
          <w:rFonts w:ascii="Arabic Typesetting" w:hAnsi="Arabic Typesetting" w:cs="Arabic Typesetting"/>
          <w:sz w:val="36"/>
          <w:szCs w:val="36"/>
          <w:rtl/>
        </w:rPr>
        <w:t>المتعلقة بتنفيذ توصيات جدول أعمال التنمية</w:t>
      </w:r>
      <w:r w:rsidRPr="001D15B1">
        <w:rPr>
          <w:rFonts w:ascii="Arabic Typesetting" w:hAnsi="Arabic Typesetting" w:cs="Arabic Typesetting" w:hint="cs"/>
          <w:sz w:val="36"/>
          <w:szCs w:val="36"/>
          <w:rtl/>
        </w:rPr>
        <w:t>.</w:t>
      </w:r>
    </w:p>
    <w:p w:rsidR="001D15B1" w:rsidRPr="001D15B1" w:rsidRDefault="001D15B1" w:rsidP="001D15B1">
      <w:pPr>
        <w:keepNext/>
        <w:bidi/>
        <w:spacing w:after="240" w:line="360" w:lineRule="exact"/>
        <w:rPr>
          <w:rFonts w:ascii="Arabic Typesetting" w:hAnsi="Arabic Typesetting" w:cs="Arabic Typesetting"/>
          <w:b/>
          <w:bCs/>
          <w:sz w:val="36"/>
          <w:szCs w:val="36"/>
          <w:rtl/>
        </w:rPr>
      </w:pPr>
      <w:r w:rsidRPr="001D15B1">
        <w:rPr>
          <w:rFonts w:ascii="Arabic Typesetting" w:hAnsi="Arabic Typesetting" w:cs="Arabic Typesetting" w:hint="cs"/>
          <w:b/>
          <w:bCs/>
          <w:sz w:val="36"/>
          <w:szCs w:val="36"/>
          <w:rtl/>
        </w:rPr>
        <w:t>فريق الاستعراض</w:t>
      </w:r>
    </w:p>
    <w:p w:rsidR="001D15B1" w:rsidRPr="001D15B1" w:rsidRDefault="001D15B1" w:rsidP="00A20567">
      <w:pPr>
        <w:bidi/>
        <w:spacing w:after="240" w:line="360" w:lineRule="exact"/>
        <w:rPr>
          <w:rFonts w:ascii="Arabic Typesetting" w:hAnsi="Arabic Typesetting" w:cs="Arabic Typesetting"/>
          <w:sz w:val="36"/>
          <w:szCs w:val="36"/>
          <w:rtl/>
        </w:rPr>
      </w:pPr>
      <w:r w:rsidRPr="001D15B1">
        <w:rPr>
          <w:rFonts w:ascii="Arabic Typesetting" w:hAnsi="Arabic Typesetting" w:cs="Arabic Typesetting"/>
          <w:sz w:val="36"/>
          <w:szCs w:val="36"/>
          <w:rtl/>
        </w:rPr>
        <w:t>ت</w:t>
      </w:r>
      <w:r w:rsidRPr="001D15B1">
        <w:rPr>
          <w:rFonts w:ascii="Arabic Typesetting" w:hAnsi="Arabic Typesetting" w:cs="Arabic Typesetting" w:hint="cs"/>
          <w:sz w:val="36"/>
          <w:szCs w:val="36"/>
          <w:rtl/>
        </w:rPr>
        <w:t>ُ</w:t>
      </w:r>
      <w:r w:rsidRPr="001D15B1">
        <w:rPr>
          <w:rFonts w:ascii="Arabic Typesetting" w:hAnsi="Arabic Typesetting" w:cs="Arabic Typesetting"/>
          <w:sz w:val="36"/>
          <w:szCs w:val="36"/>
          <w:rtl/>
        </w:rPr>
        <w:t>جرى عملية اختيار فريق الاستعراض</w:t>
      </w:r>
      <w:r w:rsidRPr="001D15B1">
        <w:rPr>
          <w:rFonts w:ascii="Arabic Typesetting" w:hAnsi="Arabic Typesetting" w:cs="Arabic Typesetting" w:hint="cs"/>
          <w:sz w:val="36"/>
          <w:szCs w:val="36"/>
          <w:rtl/>
        </w:rPr>
        <w:t xml:space="preserve"> </w:t>
      </w:r>
      <w:r w:rsidRPr="001D15B1">
        <w:rPr>
          <w:rFonts w:ascii="Arabic Typesetting" w:hAnsi="Arabic Typesetting" w:cs="Arabic Typesetting"/>
          <w:sz w:val="36"/>
          <w:szCs w:val="36"/>
          <w:rtl/>
        </w:rPr>
        <w:t>وف</w:t>
      </w:r>
      <w:r w:rsidR="00A20567">
        <w:rPr>
          <w:rFonts w:ascii="Arabic Typesetting" w:hAnsi="Arabic Typesetting" w:cs="Arabic Typesetting"/>
          <w:sz w:val="36"/>
          <w:szCs w:val="36"/>
          <w:rtl/>
        </w:rPr>
        <w:t>قا لإجراءات الويبو المعمول بها</w:t>
      </w:r>
      <w:r w:rsidR="00A20567">
        <w:rPr>
          <w:rFonts w:ascii="Arabic Typesetting" w:hAnsi="Arabic Typesetting" w:cs="Arabic Typesetting" w:hint="cs"/>
          <w:sz w:val="36"/>
          <w:szCs w:val="36"/>
          <w:rtl/>
        </w:rPr>
        <w:t>.</w:t>
      </w:r>
    </w:p>
    <w:p w:rsidR="000E0D49" w:rsidRDefault="001D15B1" w:rsidP="00B23F5A">
      <w:pPr>
        <w:bidi/>
        <w:spacing w:after="240" w:line="360" w:lineRule="exact"/>
        <w:rPr>
          <w:rFonts w:ascii="Arabic Typesetting" w:hAnsi="Arabic Typesetting" w:cs="Arabic Typesetting"/>
          <w:sz w:val="36"/>
          <w:szCs w:val="36"/>
          <w:rtl/>
        </w:rPr>
      </w:pPr>
      <w:r w:rsidRPr="001D15B1">
        <w:rPr>
          <w:rFonts w:ascii="Arabic Typesetting" w:hAnsi="Arabic Typesetting" w:cs="Arabic Typesetting" w:hint="cs"/>
          <w:sz w:val="36"/>
          <w:szCs w:val="36"/>
          <w:rtl/>
        </w:rPr>
        <w:t>و</w:t>
      </w:r>
      <w:r w:rsidRPr="001D15B1">
        <w:rPr>
          <w:rFonts w:ascii="Arabic Typesetting" w:hAnsi="Arabic Typesetting" w:cs="Arabic Typesetting"/>
          <w:sz w:val="36"/>
          <w:szCs w:val="36"/>
          <w:rtl/>
        </w:rPr>
        <w:t>ينبغي أن يكون ل</w:t>
      </w:r>
      <w:r w:rsidRPr="001D15B1">
        <w:rPr>
          <w:rFonts w:ascii="Arabic Typesetting" w:hAnsi="Arabic Typesetting" w:cs="Arabic Typesetting" w:hint="cs"/>
          <w:sz w:val="36"/>
          <w:szCs w:val="36"/>
          <w:rtl/>
        </w:rPr>
        <w:t xml:space="preserve">دى </w:t>
      </w:r>
      <w:r w:rsidRPr="001D15B1">
        <w:rPr>
          <w:rFonts w:ascii="Arabic Typesetting" w:hAnsi="Arabic Typesetting" w:cs="Arabic Typesetting"/>
          <w:sz w:val="36"/>
          <w:szCs w:val="36"/>
          <w:rtl/>
        </w:rPr>
        <w:t>فريق</w:t>
      </w:r>
      <w:r w:rsidRPr="001D15B1">
        <w:rPr>
          <w:rFonts w:ascii="Arabic Typesetting" w:hAnsi="Arabic Typesetting" w:cs="Arabic Typesetting" w:hint="cs"/>
          <w:sz w:val="36"/>
          <w:szCs w:val="36"/>
          <w:rtl/>
        </w:rPr>
        <w:t xml:space="preserve"> الاستعراض </w:t>
      </w:r>
      <w:r w:rsidRPr="001D15B1">
        <w:rPr>
          <w:rFonts w:ascii="Arabic Typesetting" w:hAnsi="Arabic Typesetting" w:cs="Arabic Typesetting"/>
          <w:sz w:val="36"/>
          <w:szCs w:val="36"/>
          <w:rtl/>
        </w:rPr>
        <w:t>ما يلزم من المهارات و</w:t>
      </w:r>
      <w:r w:rsidRPr="001D15B1">
        <w:rPr>
          <w:rFonts w:ascii="Arabic Typesetting" w:hAnsi="Arabic Typesetting" w:cs="Arabic Typesetting" w:hint="cs"/>
          <w:sz w:val="36"/>
          <w:szCs w:val="36"/>
          <w:rtl/>
        </w:rPr>
        <w:t xml:space="preserve">المعارف </w:t>
      </w:r>
      <w:r w:rsidR="00B23F5A">
        <w:rPr>
          <w:rFonts w:ascii="Arabic Typesetting" w:hAnsi="Arabic Typesetting" w:cs="Arabic Typesetting" w:hint="cs"/>
          <w:sz w:val="36"/>
          <w:szCs w:val="36"/>
          <w:rtl/>
          <w:lang w:val="fr-CH"/>
        </w:rPr>
        <w:t xml:space="preserve">والخبرة </w:t>
      </w:r>
      <w:r w:rsidRPr="001D15B1">
        <w:rPr>
          <w:rFonts w:ascii="Arabic Typesetting" w:hAnsi="Arabic Typesetting" w:cs="Arabic Typesetting"/>
          <w:sz w:val="36"/>
          <w:szCs w:val="36"/>
          <w:rtl/>
        </w:rPr>
        <w:t xml:space="preserve">لإنجاز </w:t>
      </w:r>
      <w:r w:rsidR="00B23F5A">
        <w:rPr>
          <w:rFonts w:ascii="Arabic Typesetting" w:hAnsi="Arabic Typesetting" w:cs="Arabic Typesetting" w:hint="cs"/>
          <w:sz w:val="36"/>
          <w:szCs w:val="36"/>
          <w:rtl/>
        </w:rPr>
        <w:t>ال</w:t>
      </w:r>
      <w:r w:rsidRPr="001D15B1">
        <w:rPr>
          <w:rFonts w:ascii="Arabic Typesetting" w:hAnsi="Arabic Typesetting" w:cs="Arabic Typesetting" w:hint="cs"/>
          <w:sz w:val="36"/>
          <w:szCs w:val="36"/>
          <w:rtl/>
        </w:rPr>
        <w:t>استعراض</w:t>
      </w:r>
      <w:r w:rsidRPr="001D15B1">
        <w:rPr>
          <w:rFonts w:ascii="Arabic Typesetting" w:hAnsi="Arabic Typesetting" w:cs="Arabic Typesetting"/>
          <w:sz w:val="36"/>
          <w:szCs w:val="36"/>
          <w:rtl/>
        </w:rPr>
        <w:t xml:space="preserve"> </w:t>
      </w:r>
      <w:r w:rsidR="00B23F5A">
        <w:rPr>
          <w:rFonts w:ascii="Arabic Typesetting" w:hAnsi="Arabic Typesetting" w:cs="Arabic Typesetting" w:hint="cs"/>
          <w:sz w:val="36"/>
          <w:szCs w:val="36"/>
          <w:rtl/>
        </w:rPr>
        <w:t>الشامل على صعيد كل الفئات الست من توصيات جدول أعمال التنمية</w:t>
      </w:r>
      <w:r w:rsidR="00B23F5A" w:rsidRPr="001D15B1">
        <w:rPr>
          <w:rFonts w:ascii="Arabic Typesetting" w:hAnsi="Arabic Typesetting" w:cs="Arabic Typesetting"/>
          <w:sz w:val="36"/>
          <w:szCs w:val="36"/>
          <w:rtl/>
        </w:rPr>
        <w:t xml:space="preserve"> </w:t>
      </w:r>
      <w:r w:rsidRPr="001D15B1">
        <w:rPr>
          <w:rFonts w:ascii="Arabic Typesetting" w:hAnsi="Arabic Typesetting" w:cs="Arabic Typesetting"/>
          <w:sz w:val="36"/>
          <w:szCs w:val="36"/>
          <w:rtl/>
        </w:rPr>
        <w:t>بمصداقية واستقلالية.</w:t>
      </w:r>
    </w:p>
    <w:p w:rsidR="000E0D49" w:rsidRDefault="001D15B1" w:rsidP="00B23F5A">
      <w:pPr>
        <w:bidi/>
        <w:spacing w:after="240" w:line="360" w:lineRule="exact"/>
        <w:rPr>
          <w:rFonts w:ascii="Arabic Typesetting" w:hAnsi="Arabic Typesetting" w:cs="Arabic Typesetting"/>
          <w:sz w:val="36"/>
          <w:szCs w:val="36"/>
          <w:rtl/>
        </w:rPr>
      </w:pPr>
      <w:r w:rsidRPr="001D15B1">
        <w:rPr>
          <w:rFonts w:ascii="Arabic Typesetting" w:hAnsi="Arabic Typesetting" w:cs="Arabic Typesetting"/>
          <w:sz w:val="36"/>
          <w:szCs w:val="36"/>
          <w:rtl/>
        </w:rPr>
        <w:t xml:space="preserve">وينبغي </w:t>
      </w:r>
      <w:r w:rsidRPr="001D15B1">
        <w:rPr>
          <w:rFonts w:ascii="Arabic Typesetting" w:hAnsi="Arabic Typesetting" w:cs="Arabic Typesetting" w:hint="cs"/>
          <w:sz w:val="36"/>
          <w:szCs w:val="36"/>
          <w:rtl/>
        </w:rPr>
        <w:t xml:space="preserve">أن يكون الفريق </w:t>
      </w:r>
      <w:r w:rsidRPr="001D15B1">
        <w:rPr>
          <w:rFonts w:ascii="Arabic Typesetting" w:hAnsi="Arabic Typesetting" w:cs="Arabic Typesetting"/>
          <w:sz w:val="36"/>
          <w:szCs w:val="36"/>
          <w:rtl/>
        </w:rPr>
        <w:t xml:space="preserve">ملمّا </w:t>
      </w:r>
      <w:r w:rsidRPr="001D15B1">
        <w:rPr>
          <w:rFonts w:ascii="Arabic Typesetting" w:hAnsi="Arabic Typesetting" w:cs="Arabic Typesetting" w:hint="cs"/>
          <w:sz w:val="36"/>
          <w:szCs w:val="36"/>
          <w:rtl/>
        </w:rPr>
        <w:t>ب</w:t>
      </w:r>
      <w:r w:rsidR="000E0D49">
        <w:rPr>
          <w:rFonts w:ascii="Arabic Typesetting" w:hAnsi="Arabic Typesetting" w:cs="Arabic Typesetting" w:hint="cs"/>
          <w:sz w:val="36"/>
          <w:szCs w:val="36"/>
          <w:rtl/>
        </w:rPr>
        <w:t>ما يلي: (أ) ولاية الويبو، (ب) وتوصيات جدول أعمال التنمية، بما في ذلك المساعدة التقنية، (ج) والتحديات الإنمائية التي تواجهها الدول الأعضاء في الويبو.</w:t>
      </w:r>
    </w:p>
    <w:p w:rsidR="001D15B1" w:rsidRPr="001D15B1" w:rsidRDefault="000E0D49" w:rsidP="000E0D49">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وبالتالي </w:t>
      </w:r>
      <w:r w:rsidRPr="001D15B1">
        <w:rPr>
          <w:rFonts w:ascii="Arabic Typesetting" w:hAnsi="Arabic Typesetting" w:cs="Arabic Typesetting" w:hint="cs"/>
          <w:sz w:val="36"/>
          <w:szCs w:val="36"/>
          <w:rtl/>
        </w:rPr>
        <w:t xml:space="preserve">ينبغي </w:t>
      </w:r>
      <w:r w:rsidRPr="001D15B1">
        <w:rPr>
          <w:rFonts w:ascii="Arabic Typesetting" w:hAnsi="Arabic Typesetting" w:cs="Arabic Typesetting"/>
          <w:sz w:val="36"/>
          <w:szCs w:val="36"/>
          <w:rtl/>
        </w:rPr>
        <w:t>أن يضم الفريق خبير</w:t>
      </w:r>
      <w:r w:rsidRPr="001D15B1">
        <w:rPr>
          <w:rFonts w:ascii="Arabic Typesetting" w:hAnsi="Arabic Typesetting" w:cs="Arabic Typesetting" w:hint="cs"/>
          <w:sz w:val="36"/>
          <w:szCs w:val="36"/>
          <w:rtl/>
        </w:rPr>
        <w:t>ين</w:t>
      </w:r>
      <w:r>
        <w:rPr>
          <w:rFonts w:ascii="Arabic Typesetting" w:hAnsi="Arabic Typesetting" w:cs="Arabic Typesetting"/>
          <w:sz w:val="36"/>
          <w:szCs w:val="36"/>
          <w:rtl/>
        </w:rPr>
        <w:t xml:space="preserve"> في الملكية الفكرية والتنمية</w:t>
      </w:r>
      <w:r>
        <w:rPr>
          <w:rFonts w:ascii="Arabic Typesetting" w:hAnsi="Arabic Typesetting" w:cs="Arabic Typesetting" w:hint="cs"/>
          <w:sz w:val="36"/>
          <w:szCs w:val="36"/>
          <w:rtl/>
        </w:rPr>
        <w:t xml:space="preserve"> تكون ل</w:t>
      </w:r>
      <w:r w:rsidR="00527384">
        <w:rPr>
          <w:rFonts w:ascii="Arabic Typesetting" w:hAnsi="Arabic Typesetting" w:cs="Arabic Typesetting" w:hint="cs"/>
          <w:sz w:val="36"/>
          <w:szCs w:val="36"/>
          <w:rtl/>
        </w:rPr>
        <w:t xml:space="preserve">دى </w:t>
      </w:r>
      <w:r>
        <w:rPr>
          <w:rFonts w:ascii="Arabic Typesetting" w:hAnsi="Arabic Typesetting" w:cs="Arabic Typesetting" w:hint="cs"/>
          <w:sz w:val="36"/>
          <w:szCs w:val="36"/>
          <w:rtl/>
        </w:rPr>
        <w:t xml:space="preserve">أحدهما </w:t>
      </w:r>
      <w:r w:rsidR="001D15B1" w:rsidRPr="001D15B1">
        <w:rPr>
          <w:rFonts w:ascii="Arabic Typesetting" w:hAnsi="Arabic Typesetting" w:cs="Arabic Typesetting"/>
          <w:sz w:val="36"/>
          <w:szCs w:val="36"/>
          <w:rtl/>
        </w:rPr>
        <w:t xml:space="preserve">خبرة </w:t>
      </w:r>
      <w:r>
        <w:rPr>
          <w:rFonts w:ascii="Arabic Typesetting" w:hAnsi="Arabic Typesetting" w:cs="Arabic Typesetting" w:hint="cs"/>
          <w:sz w:val="36"/>
          <w:szCs w:val="36"/>
          <w:rtl/>
        </w:rPr>
        <w:t xml:space="preserve">عملية </w:t>
      </w:r>
      <w:r w:rsidR="001D15B1" w:rsidRPr="001D15B1">
        <w:rPr>
          <w:rFonts w:ascii="Arabic Typesetting" w:hAnsi="Arabic Typesetting" w:cs="Arabic Typesetting"/>
          <w:sz w:val="36"/>
          <w:szCs w:val="36"/>
          <w:rtl/>
        </w:rPr>
        <w:t xml:space="preserve">في تقديم المساعدة التقنية </w:t>
      </w:r>
      <w:r w:rsidR="00527384">
        <w:rPr>
          <w:rFonts w:ascii="Arabic Typesetting" w:hAnsi="Arabic Typesetting" w:cs="Arabic Typesetting" w:hint="cs"/>
          <w:sz w:val="36"/>
          <w:szCs w:val="36"/>
          <w:rtl/>
        </w:rPr>
        <w:t xml:space="preserve">في مجال الملكية الفكرية </w:t>
      </w:r>
      <w:r w:rsidR="001D15B1" w:rsidRPr="001D15B1">
        <w:rPr>
          <w:rFonts w:ascii="Arabic Typesetting" w:hAnsi="Arabic Typesetting" w:cs="Arabic Typesetting"/>
          <w:sz w:val="36"/>
          <w:szCs w:val="36"/>
          <w:rtl/>
        </w:rPr>
        <w:t>و</w:t>
      </w:r>
      <w:r w:rsidR="00527384">
        <w:rPr>
          <w:rFonts w:ascii="Arabic Typesetting" w:hAnsi="Arabic Typesetting" w:cs="Arabic Typesetting" w:hint="cs"/>
          <w:sz w:val="36"/>
          <w:szCs w:val="36"/>
          <w:rtl/>
        </w:rPr>
        <w:t xml:space="preserve">تكون لدى الآخر خبرة عملية في التعامل مع التحديات الإنمائية، </w:t>
      </w:r>
      <w:r w:rsidR="001D15B1" w:rsidRPr="001D15B1">
        <w:rPr>
          <w:rFonts w:ascii="Arabic Typesetting" w:hAnsi="Arabic Typesetting" w:cs="Arabic Typesetting" w:hint="cs"/>
          <w:sz w:val="36"/>
          <w:szCs w:val="36"/>
          <w:rtl/>
        </w:rPr>
        <w:t>ومقيّم رئيسي محترف</w:t>
      </w:r>
      <w:r w:rsidR="001D15B1" w:rsidRPr="001D15B1">
        <w:rPr>
          <w:rFonts w:ascii="Arabic Typesetting" w:hAnsi="Arabic Typesetting" w:cs="Arabic Typesetting"/>
          <w:sz w:val="36"/>
          <w:szCs w:val="36"/>
          <w:rtl/>
        </w:rPr>
        <w:t>.</w:t>
      </w:r>
      <w:r w:rsidR="00527384">
        <w:rPr>
          <w:rStyle w:val="FootnoteReference"/>
          <w:rtl/>
        </w:rPr>
        <w:footnoteReference w:id="2"/>
      </w:r>
    </w:p>
    <w:p w:rsidR="001D15B1" w:rsidRPr="001D15B1" w:rsidRDefault="001D15B1" w:rsidP="001D15B1">
      <w:pPr>
        <w:bidi/>
        <w:spacing w:after="240" w:line="360" w:lineRule="exact"/>
        <w:rPr>
          <w:rFonts w:ascii="Arabic Typesetting" w:hAnsi="Arabic Typesetting" w:cs="Arabic Typesetting"/>
          <w:sz w:val="36"/>
          <w:szCs w:val="36"/>
          <w:rtl/>
        </w:rPr>
      </w:pPr>
      <w:r w:rsidRPr="001D15B1">
        <w:rPr>
          <w:rFonts w:ascii="Arabic Typesetting" w:hAnsi="Arabic Typesetting" w:cs="Arabic Typesetting" w:hint="cs"/>
          <w:sz w:val="36"/>
          <w:szCs w:val="36"/>
          <w:rtl/>
        </w:rPr>
        <w:t xml:space="preserve">وعند </w:t>
      </w:r>
      <w:r w:rsidRPr="001D15B1">
        <w:rPr>
          <w:rFonts w:ascii="Arabic Typesetting" w:hAnsi="Arabic Typesetting" w:cs="Arabic Typesetting"/>
          <w:sz w:val="36"/>
          <w:szCs w:val="36"/>
          <w:rtl/>
        </w:rPr>
        <w:t xml:space="preserve">إجراء </w:t>
      </w:r>
      <w:r w:rsidRPr="001D15B1">
        <w:rPr>
          <w:rFonts w:ascii="Arabic Typesetting" w:hAnsi="Arabic Typesetting" w:cs="Arabic Typesetting" w:hint="cs"/>
          <w:sz w:val="36"/>
          <w:szCs w:val="36"/>
          <w:rtl/>
        </w:rPr>
        <w:t>الاستعراض، ينبغي لل</w:t>
      </w:r>
      <w:r w:rsidRPr="001D15B1">
        <w:rPr>
          <w:rFonts w:ascii="Arabic Typesetting" w:hAnsi="Arabic Typesetting" w:cs="Arabic Typesetting"/>
          <w:sz w:val="36"/>
          <w:szCs w:val="36"/>
          <w:rtl/>
        </w:rPr>
        <w:t>فريق</w:t>
      </w:r>
      <w:r w:rsidRPr="001D15B1">
        <w:rPr>
          <w:rFonts w:ascii="Arabic Typesetting" w:hAnsi="Arabic Typesetting" w:cs="Arabic Typesetting" w:hint="cs"/>
          <w:sz w:val="36"/>
          <w:szCs w:val="36"/>
          <w:rtl/>
        </w:rPr>
        <w:t xml:space="preserve"> أن يمتثل ل</w:t>
      </w:r>
      <w:r w:rsidRPr="001D15B1">
        <w:rPr>
          <w:rFonts w:ascii="Arabic Typesetting" w:hAnsi="Arabic Typesetting" w:cs="Arabic Typesetting"/>
          <w:sz w:val="36"/>
          <w:szCs w:val="36"/>
          <w:rtl/>
        </w:rPr>
        <w:t>لمبادئ التوجيهية</w:t>
      </w:r>
      <w:r w:rsidRPr="001D15B1">
        <w:rPr>
          <w:rFonts w:ascii="Arabic Typesetting" w:hAnsi="Arabic Typesetting" w:cs="Arabic Typesetting" w:hint="cs"/>
          <w:sz w:val="36"/>
          <w:szCs w:val="36"/>
          <w:rtl/>
        </w:rPr>
        <w:t xml:space="preserve"> </w:t>
      </w:r>
      <w:r w:rsidRPr="001D15B1">
        <w:rPr>
          <w:rFonts w:ascii="Arabic Typesetting" w:hAnsi="Arabic Typesetting" w:cs="Arabic Typesetting"/>
          <w:sz w:val="36"/>
          <w:szCs w:val="36"/>
          <w:rtl/>
        </w:rPr>
        <w:t>و</w:t>
      </w:r>
      <w:r w:rsidRPr="001D15B1">
        <w:rPr>
          <w:rFonts w:ascii="Arabic Typesetting" w:hAnsi="Arabic Typesetting" w:cs="Arabic Typesetting" w:hint="cs"/>
          <w:sz w:val="36"/>
          <w:szCs w:val="36"/>
          <w:rtl/>
        </w:rPr>
        <w:t>ال</w:t>
      </w:r>
      <w:r w:rsidRPr="001D15B1">
        <w:rPr>
          <w:rFonts w:ascii="Arabic Typesetting" w:hAnsi="Arabic Typesetting" w:cs="Arabic Typesetting"/>
          <w:sz w:val="36"/>
          <w:szCs w:val="36"/>
          <w:rtl/>
        </w:rPr>
        <w:t>معايير و</w:t>
      </w:r>
      <w:r w:rsidRPr="001D15B1">
        <w:rPr>
          <w:rFonts w:ascii="Arabic Typesetting" w:hAnsi="Arabic Typesetting" w:cs="Arabic Typesetting" w:hint="cs"/>
          <w:sz w:val="36"/>
          <w:szCs w:val="36"/>
          <w:rtl/>
        </w:rPr>
        <w:t>ال</w:t>
      </w:r>
      <w:r w:rsidRPr="001D15B1">
        <w:rPr>
          <w:rFonts w:ascii="Arabic Typesetting" w:hAnsi="Arabic Typesetting" w:cs="Arabic Typesetting"/>
          <w:sz w:val="36"/>
          <w:szCs w:val="36"/>
          <w:rtl/>
        </w:rPr>
        <w:t xml:space="preserve">قواعد </w:t>
      </w:r>
      <w:r w:rsidRPr="001D15B1">
        <w:rPr>
          <w:rFonts w:ascii="Arabic Typesetting" w:hAnsi="Arabic Typesetting" w:cs="Arabic Typesetting" w:hint="cs"/>
          <w:sz w:val="36"/>
          <w:szCs w:val="36"/>
          <w:rtl/>
        </w:rPr>
        <w:t xml:space="preserve">التي يستخدمها </w:t>
      </w:r>
      <w:r w:rsidRPr="001D15B1">
        <w:rPr>
          <w:rFonts w:ascii="Arabic Typesetting" w:hAnsi="Arabic Typesetting" w:cs="Arabic Typesetting"/>
          <w:sz w:val="36"/>
          <w:szCs w:val="36"/>
          <w:rtl/>
        </w:rPr>
        <w:t xml:space="preserve">فريق الأمم المتحدة المعني بالتقييم </w:t>
      </w:r>
      <w:r w:rsidRPr="001D15B1">
        <w:rPr>
          <w:rFonts w:ascii="Arabic Typesetting" w:hAnsi="Arabic Typesetting" w:cs="Arabic Typesetting" w:hint="cs"/>
          <w:sz w:val="36"/>
          <w:szCs w:val="36"/>
          <w:rtl/>
        </w:rPr>
        <w:t xml:space="preserve">لإجراء </w:t>
      </w:r>
      <w:r w:rsidRPr="001D15B1">
        <w:rPr>
          <w:rFonts w:ascii="Arabic Typesetting" w:hAnsi="Arabic Typesetting" w:cs="Arabic Typesetting"/>
          <w:sz w:val="36"/>
          <w:szCs w:val="36"/>
          <w:rtl/>
        </w:rPr>
        <w:t>التقييم</w:t>
      </w:r>
      <w:r w:rsidRPr="001D15B1">
        <w:rPr>
          <w:rFonts w:ascii="Arabic Typesetting" w:hAnsi="Arabic Typesetting" w:cs="Arabic Typesetting" w:hint="cs"/>
          <w:sz w:val="36"/>
          <w:szCs w:val="36"/>
          <w:rtl/>
        </w:rPr>
        <w:t>ات</w:t>
      </w:r>
      <w:r w:rsidRPr="001D15B1">
        <w:rPr>
          <w:rFonts w:ascii="Arabic Typesetting" w:hAnsi="Arabic Typesetting" w:cs="Arabic Typesetting"/>
          <w:sz w:val="36"/>
          <w:szCs w:val="36"/>
          <w:rtl/>
        </w:rPr>
        <w:t xml:space="preserve"> في منظومة الأمم المتحدة، </w:t>
      </w:r>
      <w:r w:rsidRPr="001D15B1">
        <w:rPr>
          <w:rFonts w:ascii="Arabic Typesetting" w:hAnsi="Arabic Typesetting" w:cs="Arabic Typesetting" w:hint="cs"/>
          <w:sz w:val="36"/>
          <w:szCs w:val="36"/>
          <w:rtl/>
        </w:rPr>
        <w:t>إلى جانب</w:t>
      </w:r>
      <w:r w:rsidRPr="001D15B1">
        <w:rPr>
          <w:rFonts w:ascii="Arabic Typesetting" w:hAnsi="Arabic Typesetting" w:cs="Arabic Typesetting"/>
          <w:sz w:val="36"/>
          <w:szCs w:val="36"/>
          <w:rtl/>
        </w:rPr>
        <w:t xml:space="preserve"> سياسة </w:t>
      </w:r>
      <w:r w:rsidRPr="001D15B1">
        <w:rPr>
          <w:rFonts w:ascii="Arabic Typesetting" w:hAnsi="Arabic Typesetting" w:cs="Arabic Typesetting" w:hint="cs"/>
          <w:sz w:val="36"/>
          <w:szCs w:val="36"/>
          <w:rtl/>
        </w:rPr>
        <w:t>ا</w:t>
      </w:r>
      <w:r w:rsidRPr="001D15B1">
        <w:rPr>
          <w:rFonts w:ascii="Arabic Typesetting" w:hAnsi="Arabic Typesetting" w:cs="Arabic Typesetting"/>
          <w:sz w:val="36"/>
          <w:szCs w:val="36"/>
          <w:rtl/>
        </w:rPr>
        <w:t xml:space="preserve">لويبو </w:t>
      </w:r>
      <w:r w:rsidRPr="001D15B1">
        <w:rPr>
          <w:rFonts w:ascii="Arabic Typesetting" w:hAnsi="Arabic Typesetting" w:cs="Arabic Typesetting" w:hint="cs"/>
          <w:sz w:val="36"/>
          <w:szCs w:val="36"/>
          <w:rtl/>
        </w:rPr>
        <w:t>ل</w:t>
      </w:r>
      <w:r w:rsidRPr="001D15B1">
        <w:rPr>
          <w:rFonts w:ascii="Arabic Typesetting" w:hAnsi="Arabic Typesetting" w:cs="Arabic Typesetting"/>
          <w:sz w:val="36"/>
          <w:szCs w:val="36"/>
          <w:rtl/>
        </w:rPr>
        <w:t>لتقييم (2010).</w:t>
      </w:r>
    </w:p>
    <w:p w:rsidR="001D15B1" w:rsidRPr="001D15B1" w:rsidRDefault="001D15B1" w:rsidP="001D15B1">
      <w:pPr>
        <w:keepNext/>
        <w:bidi/>
        <w:spacing w:after="240" w:line="360" w:lineRule="exact"/>
        <w:rPr>
          <w:rFonts w:ascii="Arabic Typesetting" w:hAnsi="Arabic Typesetting" w:cs="Arabic Typesetting"/>
          <w:b/>
          <w:bCs/>
          <w:sz w:val="36"/>
          <w:szCs w:val="36"/>
          <w:rtl/>
        </w:rPr>
      </w:pPr>
      <w:r w:rsidRPr="001D15B1">
        <w:rPr>
          <w:rFonts w:ascii="Arabic Typesetting" w:hAnsi="Arabic Typesetting" w:cs="Arabic Typesetting" w:hint="cs"/>
          <w:b/>
          <w:bCs/>
          <w:sz w:val="36"/>
          <w:szCs w:val="36"/>
          <w:rtl/>
        </w:rPr>
        <w:t>النتائج المتوقعة</w:t>
      </w:r>
    </w:p>
    <w:p w:rsidR="00766FD8" w:rsidRDefault="0014314D" w:rsidP="0014314D">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يُتوقّع من الاستعراض، لدى تناول المسائل الرئيسية، أن يقترح أيضا إدخال تحسينات محتملة على أداء الويبو وعملها في تنفيذ توصيات جدول أعمال التنمية.</w:t>
      </w:r>
    </w:p>
    <w:p w:rsidR="001D15B1" w:rsidRPr="001D15B1" w:rsidRDefault="00742826" w:rsidP="00742826">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w:t>
      </w:r>
      <w:r w:rsidR="001D15B1" w:rsidRPr="001D15B1">
        <w:rPr>
          <w:rFonts w:ascii="Arabic Typesetting" w:hAnsi="Arabic Typesetting" w:cs="Arabic Typesetting" w:hint="cs"/>
          <w:sz w:val="36"/>
          <w:szCs w:val="36"/>
          <w:rtl/>
        </w:rPr>
        <w:t>يُعد</w:t>
      </w:r>
      <w:r w:rsidR="001D15B1" w:rsidRPr="001D15B1">
        <w:rPr>
          <w:rFonts w:ascii="Arabic Typesetting" w:hAnsi="Arabic Typesetting" w:cs="Arabic Typesetting"/>
          <w:sz w:val="36"/>
          <w:szCs w:val="36"/>
          <w:rtl/>
        </w:rPr>
        <w:t xml:space="preserve"> فريق الاستعراض </w:t>
      </w:r>
      <w:r w:rsidR="001D15B1" w:rsidRPr="001D15B1">
        <w:rPr>
          <w:rFonts w:ascii="Arabic Typesetting" w:hAnsi="Arabic Typesetting" w:cs="Arabic Typesetting" w:hint="cs"/>
          <w:sz w:val="36"/>
          <w:szCs w:val="36"/>
          <w:rtl/>
        </w:rPr>
        <w:t xml:space="preserve">في البداية </w:t>
      </w:r>
      <w:r w:rsidR="001D15B1" w:rsidRPr="001D15B1">
        <w:rPr>
          <w:rFonts w:ascii="Arabic Typesetting" w:hAnsi="Arabic Typesetting" w:cs="Arabic Typesetting"/>
          <w:sz w:val="36"/>
          <w:szCs w:val="36"/>
          <w:rtl/>
        </w:rPr>
        <w:t>تقرير</w:t>
      </w:r>
      <w:r w:rsidR="001D15B1" w:rsidRPr="001D15B1">
        <w:rPr>
          <w:rFonts w:ascii="Arabic Typesetting" w:hAnsi="Arabic Typesetting" w:cs="Arabic Typesetting" w:hint="cs"/>
          <w:sz w:val="36"/>
          <w:szCs w:val="36"/>
          <w:rtl/>
        </w:rPr>
        <w:t>ا</w:t>
      </w:r>
      <w:r w:rsidR="001D15B1" w:rsidRPr="001D15B1">
        <w:rPr>
          <w:rFonts w:ascii="Arabic Typesetting" w:hAnsi="Arabic Typesetting" w:cs="Arabic Typesetting"/>
          <w:sz w:val="36"/>
          <w:szCs w:val="36"/>
          <w:rtl/>
        </w:rPr>
        <w:t xml:space="preserve"> </w:t>
      </w:r>
      <w:r w:rsidR="001D15B1" w:rsidRPr="001D15B1">
        <w:rPr>
          <w:rFonts w:ascii="Arabic Typesetting" w:hAnsi="Arabic Typesetting" w:cs="Arabic Typesetting" w:hint="cs"/>
          <w:sz w:val="36"/>
          <w:szCs w:val="36"/>
          <w:rtl/>
        </w:rPr>
        <w:t>استهلاليا ي</w:t>
      </w:r>
      <w:r w:rsidR="001D15B1" w:rsidRPr="001D15B1">
        <w:rPr>
          <w:rFonts w:ascii="Arabic Typesetting" w:hAnsi="Arabic Typesetting" w:cs="Arabic Typesetting"/>
          <w:sz w:val="36"/>
          <w:szCs w:val="36"/>
          <w:rtl/>
        </w:rPr>
        <w:t xml:space="preserve">تضمن وصفا </w:t>
      </w:r>
      <w:r>
        <w:rPr>
          <w:rFonts w:ascii="Arabic Typesetting" w:hAnsi="Arabic Typesetting" w:cs="Arabic Typesetting" w:hint="cs"/>
          <w:sz w:val="36"/>
          <w:szCs w:val="36"/>
          <w:rtl/>
        </w:rPr>
        <w:t>لمنهجية</w:t>
      </w:r>
      <w:r w:rsidR="001D15B1" w:rsidRPr="001D15B1">
        <w:rPr>
          <w:rFonts w:ascii="Arabic Typesetting" w:hAnsi="Arabic Typesetting" w:cs="Arabic Typesetting"/>
          <w:sz w:val="36"/>
          <w:szCs w:val="36"/>
          <w:rtl/>
        </w:rPr>
        <w:t xml:space="preserve"> التقييم و</w:t>
      </w:r>
      <w:r w:rsidR="001D15B1" w:rsidRPr="001D15B1">
        <w:rPr>
          <w:rFonts w:ascii="Arabic Typesetting" w:hAnsi="Arabic Typesetting" w:cs="Arabic Typesetting" w:hint="cs"/>
          <w:sz w:val="36"/>
          <w:szCs w:val="36"/>
          <w:rtl/>
        </w:rPr>
        <w:t>الأسلوب ال</w:t>
      </w:r>
      <w:r w:rsidR="001D15B1" w:rsidRPr="001D15B1">
        <w:rPr>
          <w:rFonts w:ascii="Arabic Typesetting" w:hAnsi="Arabic Typesetting" w:cs="Arabic Typesetting"/>
          <w:sz w:val="36"/>
          <w:szCs w:val="36"/>
          <w:rtl/>
        </w:rPr>
        <w:t>منهجي</w:t>
      </w:r>
      <w:r w:rsidR="001D15B1" w:rsidRPr="001D15B1">
        <w:rPr>
          <w:rFonts w:ascii="Arabic Typesetting" w:hAnsi="Arabic Typesetting" w:cs="Arabic Typesetting" w:hint="cs"/>
          <w:sz w:val="36"/>
          <w:szCs w:val="36"/>
          <w:rtl/>
        </w:rPr>
        <w:t>،</w:t>
      </w:r>
      <w:r w:rsidR="001D15B1" w:rsidRPr="001D15B1">
        <w:rPr>
          <w:rFonts w:ascii="Arabic Typesetting" w:hAnsi="Arabic Typesetting" w:cs="Arabic Typesetting"/>
          <w:sz w:val="36"/>
          <w:szCs w:val="36"/>
          <w:rtl/>
        </w:rPr>
        <w:t xml:space="preserve"> </w:t>
      </w:r>
      <w:r w:rsidR="001D15B1" w:rsidRPr="001D15B1">
        <w:rPr>
          <w:rFonts w:ascii="Arabic Typesetting" w:hAnsi="Arabic Typesetting" w:cs="Arabic Typesetting" w:hint="cs"/>
          <w:sz w:val="36"/>
          <w:szCs w:val="36"/>
          <w:rtl/>
        </w:rPr>
        <w:t>و</w:t>
      </w:r>
      <w:r w:rsidR="001D15B1" w:rsidRPr="001D15B1">
        <w:rPr>
          <w:rFonts w:ascii="Arabic Typesetting" w:hAnsi="Arabic Typesetting" w:cs="Arabic Typesetting"/>
          <w:sz w:val="36"/>
          <w:szCs w:val="36"/>
          <w:rtl/>
        </w:rPr>
        <w:t>طر</w:t>
      </w:r>
      <w:r w:rsidR="001D15B1" w:rsidRPr="001D15B1">
        <w:rPr>
          <w:rFonts w:ascii="Arabic Typesetting" w:hAnsi="Arabic Typesetting" w:cs="Arabic Typesetting" w:hint="cs"/>
          <w:sz w:val="36"/>
          <w:szCs w:val="36"/>
          <w:rtl/>
        </w:rPr>
        <w:t>ق</w:t>
      </w:r>
      <w:r w:rsidR="001D15B1" w:rsidRPr="001D15B1">
        <w:rPr>
          <w:rFonts w:ascii="Arabic Typesetting" w:hAnsi="Arabic Typesetting" w:cs="Arabic Typesetting"/>
          <w:sz w:val="36"/>
          <w:szCs w:val="36"/>
          <w:rtl/>
        </w:rPr>
        <w:t xml:space="preserve"> جمع البيانات وتحليلها</w:t>
      </w:r>
      <w:r w:rsidR="001D15B1" w:rsidRPr="001D15B1">
        <w:rPr>
          <w:rFonts w:ascii="Arabic Typesetting" w:hAnsi="Arabic Typesetting" w:cs="Arabic Typesetting" w:hint="cs"/>
          <w:sz w:val="36"/>
          <w:szCs w:val="36"/>
          <w:rtl/>
        </w:rPr>
        <w:t>، و</w:t>
      </w:r>
      <w:r w:rsidR="001D15B1" w:rsidRPr="001D15B1">
        <w:rPr>
          <w:rFonts w:ascii="Arabic Typesetting" w:hAnsi="Arabic Typesetting" w:cs="Arabic Typesetting"/>
          <w:sz w:val="36"/>
          <w:szCs w:val="36"/>
          <w:rtl/>
        </w:rPr>
        <w:t xml:space="preserve">أصحاب المصلحة الرئيسيين </w:t>
      </w:r>
      <w:r w:rsidR="001D15B1" w:rsidRPr="001D15B1">
        <w:rPr>
          <w:rFonts w:ascii="Arabic Typesetting" w:hAnsi="Arabic Typesetting" w:cs="Arabic Typesetting" w:hint="cs"/>
          <w:sz w:val="36"/>
          <w:szCs w:val="36"/>
          <w:rtl/>
        </w:rPr>
        <w:t xml:space="preserve">الذي سيتم </w:t>
      </w:r>
      <w:r w:rsidR="001D15B1" w:rsidRPr="001D15B1">
        <w:rPr>
          <w:rFonts w:ascii="Arabic Typesetting" w:hAnsi="Arabic Typesetting" w:cs="Arabic Typesetting"/>
          <w:sz w:val="36"/>
          <w:szCs w:val="36"/>
          <w:rtl/>
        </w:rPr>
        <w:t>إجراء مقابلات معهم</w:t>
      </w:r>
      <w:r w:rsidR="001D15B1" w:rsidRPr="001D15B1">
        <w:rPr>
          <w:rFonts w:ascii="Arabic Typesetting" w:hAnsi="Arabic Typesetting" w:cs="Arabic Typesetting" w:hint="cs"/>
          <w:sz w:val="36"/>
          <w:szCs w:val="36"/>
          <w:rtl/>
        </w:rPr>
        <w:t>،</w:t>
      </w:r>
      <w:r w:rsidR="001D15B1" w:rsidRPr="001D15B1">
        <w:rPr>
          <w:rFonts w:ascii="Arabic Typesetting" w:hAnsi="Arabic Typesetting" w:cs="Arabic Typesetting"/>
          <w:sz w:val="36"/>
          <w:szCs w:val="36"/>
          <w:rtl/>
        </w:rPr>
        <w:t xml:space="preserve"> </w:t>
      </w:r>
      <w:r w:rsidR="001D15B1" w:rsidRPr="001D15B1">
        <w:rPr>
          <w:rFonts w:ascii="Arabic Typesetting" w:hAnsi="Arabic Typesetting" w:cs="Arabic Typesetting" w:hint="cs"/>
          <w:sz w:val="36"/>
          <w:szCs w:val="36"/>
          <w:rtl/>
        </w:rPr>
        <w:t>و</w:t>
      </w:r>
      <w:r w:rsidR="001D15B1" w:rsidRPr="001D15B1">
        <w:rPr>
          <w:rFonts w:ascii="Arabic Typesetting" w:hAnsi="Arabic Typesetting" w:cs="Arabic Typesetting"/>
          <w:sz w:val="36"/>
          <w:szCs w:val="36"/>
          <w:rtl/>
        </w:rPr>
        <w:t>معايير تقييم الأداء</w:t>
      </w:r>
      <w:r w:rsidR="001D15B1" w:rsidRPr="001D15B1">
        <w:rPr>
          <w:rFonts w:ascii="Arabic Typesetting" w:hAnsi="Arabic Typesetting" w:cs="Arabic Typesetting" w:hint="cs"/>
          <w:sz w:val="36"/>
          <w:szCs w:val="36"/>
          <w:rtl/>
        </w:rPr>
        <w:t>،</w:t>
      </w:r>
      <w:r w:rsidR="001D15B1" w:rsidRPr="001D15B1">
        <w:rPr>
          <w:rFonts w:ascii="Arabic Typesetting" w:hAnsi="Arabic Typesetting" w:cs="Arabic Typesetting"/>
          <w:sz w:val="36"/>
          <w:szCs w:val="36"/>
          <w:rtl/>
        </w:rPr>
        <w:t xml:space="preserve"> وخطة عمل الاستعراض</w:t>
      </w:r>
      <w:r>
        <w:rPr>
          <w:rFonts w:ascii="Arabic Typesetting" w:hAnsi="Arabic Typesetting" w:cs="Arabic Typesetting"/>
          <w:sz w:val="36"/>
          <w:szCs w:val="36"/>
          <w:rtl/>
        </w:rPr>
        <w:t>.</w:t>
      </w:r>
    </w:p>
    <w:p w:rsidR="00742826" w:rsidRDefault="001D15B1" w:rsidP="00742826">
      <w:pPr>
        <w:bidi/>
        <w:spacing w:after="240" w:line="360" w:lineRule="exact"/>
        <w:rPr>
          <w:rFonts w:ascii="Arabic Typesetting" w:hAnsi="Arabic Typesetting" w:cs="Arabic Typesetting"/>
          <w:sz w:val="36"/>
          <w:szCs w:val="36"/>
          <w:rtl/>
        </w:rPr>
      </w:pPr>
      <w:r w:rsidRPr="001D15B1">
        <w:rPr>
          <w:rFonts w:ascii="Arabic Typesetting" w:hAnsi="Arabic Typesetting" w:cs="Arabic Typesetting" w:hint="cs"/>
          <w:sz w:val="36"/>
          <w:szCs w:val="36"/>
          <w:rtl/>
        </w:rPr>
        <w:t xml:space="preserve">وبعد ذلك، يُعد </w:t>
      </w:r>
      <w:r w:rsidRPr="001D15B1">
        <w:rPr>
          <w:rFonts w:ascii="Arabic Typesetting" w:hAnsi="Arabic Typesetting" w:cs="Arabic Typesetting"/>
          <w:sz w:val="36"/>
          <w:szCs w:val="36"/>
          <w:rtl/>
        </w:rPr>
        <w:t xml:space="preserve">فريق الاستعراض </w:t>
      </w:r>
      <w:r w:rsidRPr="001D15B1">
        <w:rPr>
          <w:rFonts w:ascii="Arabic Typesetting" w:hAnsi="Arabic Typesetting" w:cs="Arabic Typesetting" w:hint="cs"/>
          <w:sz w:val="36"/>
          <w:szCs w:val="36"/>
          <w:rtl/>
        </w:rPr>
        <w:t xml:space="preserve">أول </w:t>
      </w:r>
      <w:r w:rsidRPr="001D15B1">
        <w:rPr>
          <w:rFonts w:ascii="Arabic Typesetting" w:hAnsi="Arabic Typesetting" w:cs="Arabic Typesetting"/>
          <w:sz w:val="36"/>
          <w:szCs w:val="36"/>
          <w:rtl/>
        </w:rPr>
        <w:t xml:space="preserve">مشروع </w:t>
      </w:r>
      <w:r w:rsidRPr="001D15B1">
        <w:rPr>
          <w:rFonts w:ascii="Arabic Typesetting" w:hAnsi="Arabic Typesetting" w:cs="Arabic Typesetting" w:hint="cs"/>
          <w:sz w:val="36"/>
          <w:szCs w:val="36"/>
          <w:rtl/>
        </w:rPr>
        <w:t>ل</w:t>
      </w:r>
      <w:r w:rsidRPr="001D15B1">
        <w:rPr>
          <w:rFonts w:ascii="Arabic Typesetting" w:hAnsi="Arabic Typesetting" w:cs="Arabic Typesetting"/>
          <w:sz w:val="36"/>
          <w:szCs w:val="36"/>
          <w:rtl/>
        </w:rPr>
        <w:t xml:space="preserve">تقرير الاستعراض </w:t>
      </w:r>
      <w:r w:rsidRPr="001D15B1">
        <w:rPr>
          <w:rFonts w:ascii="Arabic Typesetting" w:hAnsi="Arabic Typesetting" w:cs="Arabic Typesetting" w:hint="cs"/>
          <w:sz w:val="36"/>
          <w:szCs w:val="36"/>
          <w:rtl/>
        </w:rPr>
        <w:t>يتضمن الاستنتاجات</w:t>
      </w:r>
      <w:r w:rsidRPr="001D15B1">
        <w:rPr>
          <w:rFonts w:ascii="Arabic Typesetting" w:hAnsi="Arabic Typesetting" w:cs="Arabic Typesetting"/>
          <w:sz w:val="36"/>
          <w:szCs w:val="36"/>
          <w:rtl/>
        </w:rPr>
        <w:t xml:space="preserve"> والتوصيات الأولية</w:t>
      </w:r>
      <w:r w:rsidR="00742826">
        <w:rPr>
          <w:rFonts w:ascii="Arabic Typesetting" w:hAnsi="Arabic Typesetting" w:cs="Arabic Typesetting" w:hint="cs"/>
          <w:sz w:val="36"/>
          <w:szCs w:val="36"/>
          <w:rtl/>
        </w:rPr>
        <w:t>.</w:t>
      </w:r>
    </w:p>
    <w:p w:rsidR="001D15B1" w:rsidRPr="001D15B1" w:rsidRDefault="001D15B1" w:rsidP="0076152F">
      <w:pPr>
        <w:bidi/>
        <w:spacing w:after="240" w:line="360" w:lineRule="exact"/>
        <w:rPr>
          <w:rFonts w:ascii="Arabic Typesetting" w:hAnsi="Arabic Typesetting" w:cs="Arabic Typesetting"/>
          <w:sz w:val="36"/>
          <w:szCs w:val="36"/>
          <w:rtl/>
        </w:rPr>
      </w:pPr>
      <w:r w:rsidRPr="001D15B1">
        <w:rPr>
          <w:rFonts w:ascii="Arabic Typesetting" w:hAnsi="Arabic Typesetting" w:cs="Arabic Typesetting" w:hint="cs"/>
          <w:sz w:val="36"/>
          <w:szCs w:val="36"/>
          <w:rtl/>
        </w:rPr>
        <w:t>وتكون حصيلة</w:t>
      </w:r>
      <w:r w:rsidRPr="001D15B1">
        <w:rPr>
          <w:rFonts w:ascii="Arabic Typesetting" w:hAnsi="Arabic Typesetting" w:cs="Arabic Typesetting"/>
          <w:sz w:val="36"/>
          <w:szCs w:val="36"/>
          <w:rtl/>
        </w:rPr>
        <w:t xml:space="preserve"> </w:t>
      </w:r>
      <w:r w:rsidRPr="001D15B1">
        <w:rPr>
          <w:rFonts w:ascii="Arabic Typesetting" w:hAnsi="Arabic Typesetting" w:cs="Arabic Typesetting" w:hint="cs"/>
          <w:sz w:val="36"/>
          <w:szCs w:val="36"/>
          <w:rtl/>
        </w:rPr>
        <w:t>ا</w:t>
      </w:r>
      <w:r w:rsidRPr="001D15B1">
        <w:rPr>
          <w:rFonts w:ascii="Arabic Typesetting" w:hAnsi="Arabic Typesetting" w:cs="Arabic Typesetting"/>
          <w:sz w:val="36"/>
          <w:szCs w:val="36"/>
          <w:rtl/>
        </w:rPr>
        <w:t>لاستعراض النهائي</w:t>
      </w:r>
      <w:r w:rsidRPr="001D15B1">
        <w:rPr>
          <w:rFonts w:ascii="Arabic Typesetting" w:hAnsi="Arabic Typesetting" w:cs="Arabic Typesetting" w:hint="cs"/>
          <w:sz w:val="36"/>
          <w:szCs w:val="36"/>
          <w:rtl/>
        </w:rPr>
        <w:t>ة</w:t>
      </w:r>
      <w:r w:rsidRPr="001D15B1">
        <w:rPr>
          <w:rFonts w:ascii="Arabic Typesetting" w:hAnsi="Arabic Typesetting" w:cs="Arabic Typesetting"/>
          <w:sz w:val="36"/>
          <w:szCs w:val="36"/>
          <w:rtl/>
        </w:rPr>
        <w:t xml:space="preserve"> تقرير</w:t>
      </w:r>
      <w:r w:rsidRPr="001D15B1">
        <w:rPr>
          <w:rFonts w:ascii="Arabic Typesetting" w:hAnsi="Arabic Typesetting" w:cs="Arabic Typesetting" w:hint="cs"/>
          <w:sz w:val="36"/>
          <w:szCs w:val="36"/>
          <w:rtl/>
        </w:rPr>
        <w:t>ا</w:t>
      </w:r>
      <w:r w:rsidRPr="001D15B1">
        <w:rPr>
          <w:rFonts w:ascii="Arabic Typesetting" w:hAnsi="Arabic Typesetting" w:cs="Arabic Typesetting"/>
          <w:sz w:val="36"/>
          <w:szCs w:val="36"/>
          <w:rtl/>
        </w:rPr>
        <w:t xml:space="preserve"> موجز</w:t>
      </w:r>
      <w:r w:rsidRPr="001D15B1">
        <w:rPr>
          <w:rFonts w:ascii="Arabic Typesetting" w:hAnsi="Arabic Typesetting" w:cs="Arabic Typesetting" w:hint="cs"/>
          <w:sz w:val="36"/>
          <w:szCs w:val="36"/>
          <w:rtl/>
        </w:rPr>
        <w:t>ا</w:t>
      </w:r>
      <w:r w:rsidRPr="001D15B1">
        <w:rPr>
          <w:rFonts w:ascii="Arabic Typesetting" w:hAnsi="Arabic Typesetting" w:cs="Arabic Typesetting"/>
          <w:sz w:val="36"/>
          <w:szCs w:val="36"/>
          <w:rtl/>
        </w:rPr>
        <w:t xml:space="preserve"> ومنظم</w:t>
      </w:r>
      <w:r w:rsidRPr="001D15B1">
        <w:rPr>
          <w:rFonts w:ascii="Arabic Typesetting" w:hAnsi="Arabic Typesetting" w:cs="Arabic Typesetting" w:hint="cs"/>
          <w:sz w:val="36"/>
          <w:szCs w:val="36"/>
          <w:rtl/>
        </w:rPr>
        <w:t>ا</w:t>
      </w:r>
      <w:r w:rsidRPr="001D15B1">
        <w:rPr>
          <w:rFonts w:ascii="Arabic Typesetting" w:hAnsi="Arabic Typesetting" w:cs="Arabic Typesetting"/>
          <w:sz w:val="36"/>
          <w:szCs w:val="36"/>
          <w:rtl/>
        </w:rPr>
        <w:t xml:space="preserve"> بشكل واضح </w:t>
      </w:r>
      <w:r w:rsidR="0076152F">
        <w:rPr>
          <w:rFonts w:ascii="Arabic Typesetting" w:hAnsi="Arabic Typesetting" w:cs="Arabic Typesetting" w:hint="cs"/>
          <w:sz w:val="36"/>
          <w:szCs w:val="36"/>
          <w:rtl/>
        </w:rPr>
        <w:t xml:space="preserve">وذا حجم معقول </w:t>
      </w:r>
      <w:r w:rsidRPr="001D15B1">
        <w:rPr>
          <w:rFonts w:ascii="Arabic Typesetting" w:hAnsi="Arabic Typesetting" w:cs="Arabic Typesetting" w:hint="cs"/>
          <w:sz w:val="36"/>
          <w:szCs w:val="36"/>
          <w:rtl/>
        </w:rPr>
        <w:t xml:space="preserve">يتألف </w:t>
      </w:r>
      <w:r w:rsidRPr="001D15B1">
        <w:rPr>
          <w:rFonts w:ascii="Arabic Typesetting" w:hAnsi="Arabic Typesetting" w:cs="Arabic Typesetting"/>
          <w:sz w:val="36"/>
          <w:szCs w:val="36"/>
          <w:rtl/>
        </w:rPr>
        <w:t xml:space="preserve">من ملخص </w:t>
      </w:r>
      <w:r w:rsidRPr="001D15B1">
        <w:rPr>
          <w:rFonts w:ascii="Arabic Typesetting" w:hAnsi="Arabic Typesetting" w:cs="Arabic Typesetting" w:hint="cs"/>
          <w:sz w:val="36"/>
          <w:szCs w:val="36"/>
          <w:rtl/>
        </w:rPr>
        <w:t>عملي</w:t>
      </w:r>
      <w:r w:rsidR="0076152F">
        <w:rPr>
          <w:rFonts w:ascii="Arabic Typesetting" w:hAnsi="Arabic Typesetting" w:cs="Arabic Typesetting" w:hint="cs"/>
          <w:sz w:val="36"/>
          <w:szCs w:val="36"/>
          <w:rtl/>
        </w:rPr>
        <w:t xml:space="preserve"> </w:t>
      </w:r>
      <w:r w:rsidRPr="001D15B1">
        <w:rPr>
          <w:rFonts w:ascii="Arabic Typesetting" w:hAnsi="Arabic Typesetting" w:cs="Arabic Typesetting" w:hint="cs"/>
          <w:sz w:val="36"/>
          <w:szCs w:val="36"/>
          <w:rtl/>
        </w:rPr>
        <w:t>و</w:t>
      </w:r>
      <w:r w:rsidRPr="001D15B1">
        <w:rPr>
          <w:rFonts w:ascii="Arabic Typesetting" w:hAnsi="Arabic Typesetting" w:cs="Arabic Typesetting"/>
          <w:sz w:val="36"/>
          <w:szCs w:val="36"/>
          <w:rtl/>
        </w:rPr>
        <w:t>مقدمة</w:t>
      </w:r>
      <w:r w:rsidR="0076152F">
        <w:rPr>
          <w:rFonts w:ascii="Arabic Typesetting" w:hAnsi="Arabic Typesetting" w:cs="Arabic Typesetting" w:hint="cs"/>
          <w:sz w:val="36"/>
          <w:szCs w:val="36"/>
          <w:rtl/>
        </w:rPr>
        <w:t xml:space="preserve"> </w:t>
      </w:r>
      <w:r w:rsidRPr="001D15B1">
        <w:rPr>
          <w:rFonts w:ascii="Arabic Typesetting" w:hAnsi="Arabic Typesetting" w:cs="Arabic Typesetting" w:hint="cs"/>
          <w:sz w:val="36"/>
          <w:szCs w:val="36"/>
          <w:rtl/>
        </w:rPr>
        <w:t>و</w:t>
      </w:r>
      <w:r w:rsidRPr="001D15B1">
        <w:rPr>
          <w:rFonts w:ascii="Arabic Typesetting" w:hAnsi="Arabic Typesetting" w:cs="Arabic Typesetting"/>
          <w:sz w:val="36"/>
          <w:szCs w:val="36"/>
          <w:rtl/>
        </w:rPr>
        <w:t>وصف موجز</w:t>
      </w:r>
      <w:r w:rsidRPr="001D15B1">
        <w:rPr>
          <w:rFonts w:ascii="Arabic Typesetting" w:hAnsi="Arabic Typesetting" w:cs="Arabic Typesetting" w:hint="cs"/>
          <w:sz w:val="36"/>
          <w:szCs w:val="36"/>
          <w:rtl/>
        </w:rPr>
        <w:t xml:space="preserve"> </w:t>
      </w:r>
      <w:r w:rsidRPr="001D15B1">
        <w:rPr>
          <w:rFonts w:ascii="Arabic Typesetting" w:hAnsi="Arabic Typesetting" w:cs="Arabic Typesetting"/>
          <w:sz w:val="36"/>
          <w:szCs w:val="36"/>
          <w:rtl/>
        </w:rPr>
        <w:t xml:space="preserve">للعمل </w:t>
      </w:r>
      <w:r w:rsidRPr="001D15B1">
        <w:rPr>
          <w:rFonts w:ascii="Arabic Typesetting" w:hAnsi="Arabic Typesetting" w:cs="Arabic Typesetting" w:hint="cs"/>
          <w:sz w:val="36"/>
          <w:szCs w:val="36"/>
          <w:rtl/>
        </w:rPr>
        <w:t xml:space="preserve">المنجز </w:t>
      </w:r>
      <w:r w:rsidR="0076152F">
        <w:rPr>
          <w:rFonts w:ascii="Arabic Typesetting" w:hAnsi="Arabic Typesetting" w:cs="Arabic Typesetting" w:hint="cs"/>
          <w:sz w:val="36"/>
          <w:szCs w:val="36"/>
          <w:rtl/>
        </w:rPr>
        <w:t xml:space="preserve">بغرض </w:t>
      </w:r>
      <w:r w:rsidRPr="001D15B1">
        <w:rPr>
          <w:rFonts w:ascii="Arabic Typesetting" w:hAnsi="Arabic Typesetting" w:cs="Arabic Typesetting"/>
          <w:sz w:val="36"/>
          <w:szCs w:val="36"/>
          <w:rtl/>
        </w:rPr>
        <w:t xml:space="preserve">تنفيذ توصيات جدول أعمال التنمية المعتمدة، ومنهجية </w:t>
      </w:r>
      <w:r w:rsidRPr="001D15B1">
        <w:rPr>
          <w:rFonts w:ascii="Arabic Typesetting" w:hAnsi="Arabic Typesetting" w:cs="Arabic Typesetting" w:hint="cs"/>
          <w:sz w:val="36"/>
          <w:szCs w:val="36"/>
          <w:rtl/>
        </w:rPr>
        <w:t>ا</w:t>
      </w:r>
      <w:r w:rsidRPr="001D15B1">
        <w:rPr>
          <w:rFonts w:ascii="Arabic Typesetting" w:hAnsi="Arabic Typesetting" w:cs="Arabic Typesetting"/>
          <w:sz w:val="36"/>
          <w:szCs w:val="36"/>
          <w:rtl/>
        </w:rPr>
        <w:t>لتقييم</w:t>
      </w:r>
      <w:r w:rsidRPr="001D15B1">
        <w:rPr>
          <w:rFonts w:ascii="Arabic Typesetting" w:hAnsi="Arabic Typesetting" w:cs="Arabic Typesetting" w:hint="cs"/>
          <w:sz w:val="36"/>
          <w:szCs w:val="36"/>
          <w:rtl/>
        </w:rPr>
        <w:t xml:space="preserve"> المتبعة</w:t>
      </w:r>
      <w:r w:rsidRPr="001D15B1">
        <w:rPr>
          <w:rFonts w:ascii="Arabic Typesetting" w:hAnsi="Arabic Typesetting" w:cs="Arabic Typesetting"/>
          <w:sz w:val="36"/>
          <w:szCs w:val="36"/>
          <w:rtl/>
        </w:rPr>
        <w:t xml:space="preserve">، </w:t>
      </w:r>
      <w:r w:rsidRPr="001D15B1">
        <w:rPr>
          <w:rFonts w:ascii="Arabic Typesetting" w:hAnsi="Arabic Typesetting" w:cs="Arabic Typesetting" w:hint="cs"/>
          <w:sz w:val="36"/>
          <w:szCs w:val="36"/>
          <w:rtl/>
        </w:rPr>
        <w:t xml:space="preserve">واستنتاجات مدعومة بأدلة </w:t>
      </w:r>
      <w:r w:rsidR="0076152F">
        <w:rPr>
          <w:rFonts w:ascii="Arabic Typesetting" w:hAnsi="Arabic Typesetting" w:cs="Arabic Typesetting" w:hint="cs"/>
          <w:sz w:val="36"/>
          <w:szCs w:val="36"/>
          <w:rtl/>
        </w:rPr>
        <w:t xml:space="preserve">وواردة </w:t>
      </w:r>
      <w:r w:rsidRPr="001D15B1">
        <w:rPr>
          <w:rFonts w:ascii="Arabic Typesetting" w:hAnsi="Arabic Typesetting" w:cs="Arabic Typesetting" w:hint="cs"/>
          <w:sz w:val="36"/>
          <w:szCs w:val="36"/>
          <w:rtl/>
        </w:rPr>
        <w:t>في هيكل واضح</w:t>
      </w:r>
      <w:r w:rsidRPr="001D15B1">
        <w:rPr>
          <w:rFonts w:ascii="Arabic Typesetting" w:hAnsi="Arabic Typesetting" w:cs="Arabic Typesetting"/>
          <w:sz w:val="36"/>
          <w:szCs w:val="36"/>
          <w:rtl/>
        </w:rPr>
        <w:t xml:space="preserve">، </w:t>
      </w:r>
      <w:r w:rsidRPr="001D15B1">
        <w:rPr>
          <w:rFonts w:ascii="Arabic Typesetting" w:hAnsi="Arabic Typesetting" w:cs="Arabic Typesetting" w:hint="cs"/>
          <w:sz w:val="36"/>
          <w:szCs w:val="36"/>
          <w:rtl/>
        </w:rPr>
        <w:t>إضافة</w:t>
      </w:r>
      <w:r w:rsidRPr="001D15B1">
        <w:rPr>
          <w:rFonts w:ascii="Arabic Typesetting" w:hAnsi="Arabic Typesetting" w:cs="Arabic Typesetting"/>
          <w:sz w:val="36"/>
          <w:szCs w:val="36"/>
          <w:rtl/>
        </w:rPr>
        <w:t xml:space="preserve"> </w:t>
      </w:r>
      <w:r w:rsidRPr="001D15B1">
        <w:rPr>
          <w:rFonts w:ascii="Arabic Typesetting" w:hAnsi="Arabic Typesetting" w:cs="Arabic Typesetting" w:hint="cs"/>
          <w:sz w:val="36"/>
          <w:szCs w:val="36"/>
          <w:rtl/>
        </w:rPr>
        <w:t xml:space="preserve">إلى </w:t>
      </w:r>
      <w:r w:rsidR="0076152F">
        <w:rPr>
          <w:rFonts w:ascii="Arabic Typesetting" w:hAnsi="Arabic Typesetting" w:cs="Arabic Typesetting" w:hint="cs"/>
          <w:sz w:val="36"/>
          <w:szCs w:val="36"/>
          <w:rtl/>
        </w:rPr>
        <w:t>ال</w:t>
      </w:r>
      <w:r w:rsidRPr="001D15B1">
        <w:rPr>
          <w:rFonts w:ascii="Arabic Typesetting" w:hAnsi="Arabic Typesetting" w:cs="Arabic Typesetting"/>
          <w:sz w:val="36"/>
          <w:szCs w:val="36"/>
          <w:rtl/>
        </w:rPr>
        <w:t>توصيات</w:t>
      </w:r>
      <w:r w:rsidRPr="001D15B1">
        <w:rPr>
          <w:rFonts w:ascii="Arabic Typesetting" w:hAnsi="Arabic Typesetting" w:cs="Arabic Typesetting" w:hint="cs"/>
          <w:sz w:val="36"/>
          <w:szCs w:val="36"/>
          <w:rtl/>
        </w:rPr>
        <w:t>.</w:t>
      </w:r>
    </w:p>
    <w:p w:rsidR="001D15B1" w:rsidRPr="001D15B1" w:rsidRDefault="001D15B1" w:rsidP="001D15B1">
      <w:pPr>
        <w:bidi/>
        <w:spacing w:after="240" w:line="360" w:lineRule="exact"/>
        <w:rPr>
          <w:rFonts w:ascii="Arabic Typesetting" w:hAnsi="Arabic Typesetting" w:cs="Arabic Typesetting"/>
          <w:sz w:val="36"/>
          <w:szCs w:val="36"/>
          <w:rtl/>
        </w:rPr>
      </w:pPr>
      <w:r w:rsidRPr="001D15B1">
        <w:rPr>
          <w:rFonts w:ascii="Arabic Typesetting" w:hAnsi="Arabic Typesetting" w:cs="Arabic Typesetting"/>
          <w:sz w:val="36"/>
          <w:szCs w:val="36"/>
          <w:rtl/>
        </w:rPr>
        <w:t>و</w:t>
      </w:r>
      <w:r w:rsidRPr="001D15B1">
        <w:rPr>
          <w:rFonts w:ascii="Arabic Typesetting" w:hAnsi="Arabic Typesetting" w:cs="Arabic Typesetting" w:hint="cs"/>
          <w:sz w:val="36"/>
          <w:szCs w:val="36"/>
          <w:rtl/>
        </w:rPr>
        <w:t xml:space="preserve">يُطلب من المشرف على </w:t>
      </w:r>
      <w:r w:rsidRPr="001D15B1">
        <w:rPr>
          <w:rFonts w:ascii="Arabic Typesetting" w:hAnsi="Arabic Typesetting" w:cs="Arabic Typesetting"/>
          <w:sz w:val="36"/>
          <w:szCs w:val="36"/>
          <w:rtl/>
        </w:rPr>
        <w:t>فريق الاستعراض تقديم ا</w:t>
      </w:r>
      <w:r w:rsidRPr="001D15B1">
        <w:rPr>
          <w:rFonts w:ascii="Arabic Typesetting" w:hAnsi="Arabic Typesetting" w:cs="Arabic Typesetting" w:hint="cs"/>
          <w:sz w:val="36"/>
          <w:szCs w:val="36"/>
          <w:rtl/>
        </w:rPr>
        <w:t>لا</w:t>
      </w:r>
      <w:r w:rsidRPr="001D15B1">
        <w:rPr>
          <w:rFonts w:ascii="Arabic Typesetting" w:hAnsi="Arabic Typesetting" w:cs="Arabic Typesetting"/>
          <w:sz w:val="36"/>
          <w:szCs w:val="36"/>
          <w:rtl/>
        </w:rPr>
        <w:t xml:space="preserve">ستعراض </w:t>
      </w:r>
      <w:r w:rsidRPr="001D15B1">
        <w:rPr>
          <w:rFonts w:ascii="Arabic Typesetting" w:hAnsi="Arabic Typesetting" w:cs="Arabic Typesetting" w:hint="cs"/>
          <w:sz w:val="36"/>
          <w:szCs w:val="36"/>
          <w:rtl/>
        </w:rPr>
        <w:t>ال</w:t>
      </w:r>
      <w:r w:rsidRPr="001D15B1">
        <w:rPr>
          <w:rFonts w:ascii="Arabic Typesetting" w:hAnsi="Arabic Typesetting" w:cs="Arabic Typesetting"/>
          <w:sz w:val="36"/>
          <w:szCs w:val="36"/>
          <w:rtl/>
        </w:rPr>
        <w:t>نهائي إلى اللجنة المعنية بالتنمية والملكية الفكرية</w:t>
      </w:r>
      <w:r w:rsidRPr="001D15B1">
        <w:rPr>
          <w:rFonts w:ascii="Arabic Typesetting" w:hAnsi="Arabic Typesetting" w:cs="Arabic Typesetting" w:hint="cs"/>
          <w:sz w:val="36"/>
          <w:szCs w:val="36"/>
          <w:rtl/>
        </w:rPr>
        <w:t>.</w:t>
      </w:r>
    </w:p>
    <w:p w:rsidR="001D15B1" w:rsidRPr="001D15B1" w:rsidRDefault="001D15B1" w:rsidP="001D15B1">
      <w:pPr>
        <w:rPr>
          <w:rFonts w:ascii="Arabic Typesetting" w:hAnsi="Arabic Typesetting" w:cs="Arabic Typesetting"/>
          <w:sz w:val="36"/>
          <w:szCs w:val="36"/>
          <w:rtl/>
        </w:rPr>
      </w:pPr>
      <w:r w:rsidRPr="001D15B1">
        <w:rPr>
          <w:rFonts w:ascii="Times New Roman" w:hAnsi="Times New Roman" w:cs="Traditional Arabic"/>
          <w:sz w:val="20"/>
          <w:szCs w:val="24"/>
          <w:rtl/>
          <w:lang w:bidi="ar-EG"/>
        </w:rPr>
        <w:br w:type="page"/>
      </w:r>
    </w:p>
    <w:p w:rsidR="001D15B1" w:rsidRPr="001D15B1" w:rsidRDefault="001D15B1" w:rsidP="001D15B1">
      <w:pPr>
        <w:bidi/>
        <w:spacing w:after="240" w:line="360" w:lineRule="exact"/>
        <w:rPr>
          <w:rFonts w:ascii="Arabic Typesetting" w:hAnsi="Arabic Typesetting" w:cs="Arabic Typesetting"/>
          <w:sz w:val="36"/>
          <w:szCs w:val="36"/>
          <w:rtl/>
        </w:rPr>
      </w:pPr>
    </w:p>
    <w:p w:rsidR="001D15B1" w:rsidRPr="001D15B1" w:rsidRDefault="001D15B1" w:rsidP="001D15B1">
      <w:pPr>
        <w:keepNext/>
        <w:bidi/>
        <w:spacing w:after="240" w:line="360" w:lineRule="exact"/>
        <w:rPr>
          <w:rFonts w:ascii="Arabic Typesetting" w:hAnsi="Arabic Typesetting" w:cs="Arabic Typesetting"/>
          <w:b/>
          <w:bCs/>
          <w:sz w:val="36"/>
          <w:szCs w:val="36"/>
          <w:rtl/>
        </w:rPr>
      </w:pPr>
      <w:r w:rsidRPr="001D15B1">
        <w:rPr>
          <w:rFonts w:ascii="Arabic Typesetting" w:hAnsi="Arabic Typesetting" w:cs="Arabic Typesetting" w:hint="cs"/>
          <w:b/>
          <w:bCs/>
          <w:sz w:val="36"/>
          <w:szCs w:val="36"/>
          <w:rtl/>
        </w:rPr>
        <w:t>الميزانية</w:t>
      </w:r>
    </w:p>
    <w:tbl>
      <w:tblPr>
        <w:tblStyle w:val="TableGrid"/>
        <w:bidiVisual/>
        <w:tblW w:w="0" w:type="auto"/>
        <w:tblInd w:w="1098" w:type="dxa"/>
        <w:tblLayout w:type="fixed"/>
        <w:tblLook w:val="01E0" w:firstRow="1" w:lastRow="1" w:firstColumn="1" w:lastColumn="1" w:noHBand="0" w:noVBand="0"/>
      </w:tblPr>
      <w:tblGrid>
        <w:gridCol w:w="3403"/>
        <w:gridCol w:w="2268"/>
        <w:gridCol w:w="2438"/>
      </w:tblGrid>
      <w:tr w:rsidR="001D15B1" w:rsidRPr="001D15B1" w:rsidTr="006B0358">
        <w:tc>
          <w:tcPr>
            <w:tcW w:w="3403" w:type="dxa"/>
          </w:tcPr>
          <w:p w:rsidR="001D15B1" w:rsidRPr="001D15B1" w:rsidRDefault="001D15B1" w:rsidP="001D15B1">
            <w:pPr>
              <w:bidi/>
              <w:spacing w:after="120" w:line="340" w:lineRule="exact"/>
              <w:ind w:left="601"/>
              <w:rPr>
                <w:rFonts w:ascii="Arabic Typesetting" w:hAnsi="Arabic Typesetting" w:cs="Arabic Typesetting"/>
                <w:b/>
                <w:bCs/>
                <w:sz w:val="34"/>
                <w:szCs w:val="34"/>
                <w:rtl/>
                <w:lang w:bidi="ar-LB"/>
              </w:rPr>
            </w:pPr>
            <w:r w:rsidRPr="001D15B1">
              <w:rPr>
                <w:rFonts w:ascii="Arabic Typesetting" w:hAnsi="Arabic Typesetting" w:cs="Arabic Typesetting" w:hint="cs"/>
                <w:b/>
                <w:bCs/>
                <w:sz w:val="34"/>
                <w:szCs w:val="34"/>
                <w:rtl/>
                <w:lang w:bidi="ar-LB"/>
              </w:rPr>
              <w:t xml:space="preserve">وصف أبواب الميزانية </w:t>
            </w:r>
          </w:p>
        </w:tc>
        <w:tc>
          <w:tcPr>
            <w:tcW w:w="2268" w:type="dxa"/>
          </w:tcPr>
          <w:p w:rsidR="001D15B1" w:rsidRPr="001D15B1" w:rsidRDefault="001D15B1" w:rsidP="001D15B1">
            <w:pPr>
              <w:bidi/>
              <w:spacing w:after="120" w:line="340" w:lineRule="exact"/>
              <w:ind w:left="601"/>
              <w:rPr>
                <w:rFonts w:ascii="Arabic Typesetting" w:hAnsi="Arabic Typesetting" w:cs="Arabic Typesetting"/>
                <w:b/>
                <w:bCs/>
                <w:sz w:val="34"/>
                <w:szCs w:val="34"/>
                <w:rtl/>
                <w:lang w:bidi="ar-LB"/>
              </w:rPr>
            </w:pPr>
            <w:r w:rsidRPr="001D15B1">
              <w:rPr>
                <w:rFonts w:ascii="Arabic Typesetting" w:hAnsi="Arabic Typesetting" w:cs="Arabic Typesetting" w:hint="cs"/>
                <w:b/>
                <w:bCs/>
                <w:sz w:val="34"/>
                <w:szCs w:val="34"/>
                <w:rtl/>
                <w:lang w:bidi="ar-LB"/>
              </w:rPr>
              <w:t>تكلفة الوحدة بالفرنك السويسري</w:t>
            </w:r>
          </w:p>
        </w:tc>
        <w:tc>
          <w:tcPr>
            <w:tcW w:w="2438" w:type="dxa"/>
          </w:tcPr>
          <w:p w:rsidR="001D15B1" w:rsidRPr="001D15B1" w:rsidRDefault="001D15B1" w:rsidP="001D15B1">
            <w:pPr>
              <w:bidi/>
              <w:spacing w:after="120" w:line="340" w:lineRule="exact"/>
              <w:ind w:left="601"/>
              <w:rPr>
                <w:rFonts w:ascii="Arabic Typesetting" w:hAnsi="Arabic Typesetting" w:cs="Arabic Typesetting"/>
                <w:b/>
                <w:bCs/>
                <w:sz w:val="34"/>
                <w:szCs w:val="34"/>
                <w:rtl/>
                <w:lang w:bidi="ar-LB"/>
              </w:rPr>
            </w:pPr>
            <w:r w:rsidRPr="001D15B1">
              <w:rPr>
                <w:rFonts w:ascii="Arabic Typesetting" w:hAnsi="Arabic Typesetting" w:cs="Arabic Typesetting" w:hint="cs"/>
                <w:b/>
                <w:bCs/>
                <w:sz w:val="34"/>
                <w:szCs w:val="34"/>
                <w:rtl/>
                <w:lang w:bidi="ar-LB"/>
              </w:rPr>
              <w:t>المجموع</w:t>
            </w:r>
          </w:p>
          <w:p w:rsidR="001D15B1" w:rsidRPr="001D15B1" w:rsidRDefault="001D15B1" w:rsidP="001D15B1">
            <w:pPr>
              <w:bidi/>
              <w:spacing w:after="120" w:line="340" w:lineRule="exact"/>
              <w:ind w:left="601"/>
              <w:rPr>
                <w:rFonts w:ascii="Arabic Typesetting" w:hAnsi="Arabic Typesetting" w:cs="Arabic Typesetting"/>
                <w:b/>
                <w:bCs/>
                <w:sz w:val="34"/>
                <w:szCs w:val="34"/>
                <w:rtl/>
                <w:lang w:bidi="ar-LB"/>
              </w:rPr>
            </w:pPr>
            <w:r w:rsidRPr="001D15B1">
              <w:rPr>
                <w:rFonts w:ascii="Arabic Typesetting" w:hAnsi="Arabic Typesetting" w:cs="Arabic Typesetting" w:hint="cs"/>
                <w:b/>
                <w:bCs/>
                <w:sz w:val="34"/>
                <w:szCs w:val="34"/>
                <w:rtl/>
                <w:lang w:bidi="ar-LB"/>
              </w:rPr>
              <w:t>بالفرنك السويسري</w:t>
            </w:r>
          </w:p>
        </w:tc>
      </w:tr>
      <w:tr w:rsidR="001D15B1" w:rsidRPr="001D15B1" w:rsidTr="006B0358">
        <w:tc>
          <w:tcPr>
            <w:tcW w:w="3403" w:type="dxa"/>
          </w:tcPr>
          <w:p w:rsidR="001D15B1" w:rsidRPr="001D15B1" w:rsidRDefault="001D15B1" w:rsidP="001D15B1">
            <w:pPr>
              <w:bidi/>
              <w:spacing w:after="120" w:line="340" w:lineRule="exact"/>
              <w:ind w:left="601"/>
              <w:rPr>
                <w:rFonts w:ascii="Arabic Typesetting" w:hAnsi="Arabic Typesetting" w:cs="Arabic Typesetting"/>
                <w:sz w:val="34"/>
                <w:szCs w:val="34"/>
                <w:rtl/>
                <w:lang w:bidi="ar-LB"/>
              </w:rPr>
            </w:pPr>
            <w:r w:rsidRPr="001D15B1">
              <w:rPr>
                <w:rFonts w:ascii="Arabic Typesetting" w:hAnsi="Arabic Typesetting" w:cs="Arabic Typesetting" w:hint="cs"/>
                <w:sz w:val="34"/>
                <w:szCs w:val="34"/>
                <w:rtl/>
                <w:lang w:bidi="ar-LB"/>
              </w:rPr>
              <w:t>أتعاب الخبراء</w:t>
            </w:r>
            <w:r w:rsidR="00270A07">
              <w:rPr>
                <w:rStyle w:val="FootnoteReference"/>
                <w:rtl/>
                <w:lang w:bidi="ar-LB"/>
              </w:rPr>
              <w:footnoteReference w:id="3"/>
            </w:r>
            <w:r w:rsidRPr="001D15B1">
              <w:rPr>
                <w:rFonts w:ascii="Arabic Typesetting" w:hAnsi="Arabic Typesetting" w:cs="Arabic Typesetting" w:hint="cs"/>
                <w:sz w:val="34"/>
                <w:szCs w:val="34"/>
                <w:rtl/>
                <w:lang w:bidi="ar-LB"/>
              </w:rPr>
              <w:t xml:space="preserve"> (خبيران اثنان)</w:t>
            </w:r>
          </w:p>
        </w:tc>
        <w:tc>
          <w:tcPr>
            <w:tcW w:w="2268" w:type="dxa"/>
            <w:vAlign w:val="center"/>
          </w:tcPr>
          <w:p w:rsidR="001D15B1" w:rsidRPr="001D15B1" w:rsidRDefault="00270A07" w:rsidP="00270A07">
            <w:pPr>
              <w:bidi/>
              <w:spacing w:after="120" w:line="340" w:lineRule="exact"/>
              <w:ind w:left="601"/>
              <w:rPr>
                <w:rFonts w:ascii="Arabic Typesetting" w:hAnsi="Arabic Typesetting" w:cs="Arabic Typesetting"/>
                <w:sz w:val="34"/>
                <w:szCs w:val="34"/>
                <w:lang w:bidi="ar-LB"/>
              </w:rPr>
            </w:pPr>
            <w:r>
              <w:rPr>
                <w:rFonts w:ascii="Arabic Typesetting" w:hAnsi="Arabic Typesetting" w:cs="Arabic Typesetting" w:hint="cs"/>
                <w:sz w:val="34"/>
                <w:szCs w:val="34"/>
                <w:rtl/>
                <w:lang w:bidi="ar-LB"/>
              </w:rPr>
              <w:t xml:space="preserve"> 000</w:t>
            </w:r>
            <w:r>
              <w:rPr>
                <w:rFonts w:ascii="Arabic Typesetting" w:hAnsi="Arabic Typesetting" w:cs="Arabic Typesetting" w:hint="eastAsia"/>
                <w:sz w:val="34"/>
                <w:szCs w:val="34"/>
                <w:rtl/>
                <w:lang w:bidi="ar-LB"/>
              </w:rPr>
              <w:t> </w:t>
            </w:r>
            <w:r>
              <w:rPr>
                <w:rFonts w:ascii="Arabic Typesetting" w:hAnsi="Arabic Typesetting" w:cs="Arabic Typesetting" w:hint="cs"/>
                <w:sz w:val="34"/>
                <w:szCs w:val="34"/>
                <w:rtl/>
                <w:lang w:bidi="ar-LB"/>
              </w:rPr>
              <w:t>20</w:t>
            </w:r>
          </w:p>
        </w:tc>
        <w:tc>
          <w:tcPr>
            <w:tcW w:w="2438" w:type="dxa"/>
          </w:tcPr>
          <w:p w:rsidR="001D15B1" w:rsidRPr="001D15B1" w:rsidRDefault="00270A07" w:rsidP="00270A07">
            <w:pPr>
              <w:bidi/>
              <w:spacing w:after="120" w:line="340" w:lineRule="exact"/>
              <w:ind w:left="601"/>
              <w:rPr>
                <w:rFonts w:ascii="Arabic Typesetting" w:hAnsi="Arabic Typesetting" w:cs="Arabic Typesetting"/>
                <w:sz w:val="34"/>
                <w:szCs w:val="34"/>
                <w:lang w:bidi="ar-LB"/>
              </w:rPr>
            </w:pPr>
            <w:r>
              <w:rPr>
                <w:rFonts w:ascii="Arabic Typesetting" w:hAnsi="Arabic Typesetting" w:cs="Arabic Typesetting" w:hint="cs"/>
                <w:sz w:val="34"/>
                <w:szCs w:val="34"/>
                <w:rtl/>
                <w:lang w:bidi="ar-LB"/>
              </w:rPr>
              <w:t>000</w:t>
            </w:r>
            <w:r>
              <w:rPr>
                <w:rFonts w:ascii="Arabic Typesetting" w:hAnsi="Arabic Typesetting" w:cs="Arabic Typesetting" w:hint="eastAsia"/>
                <w:sz w:val="34"/>
                <w:szCs w:val="34"/>
                <w:rtl/>
                <w:lang w:bidi="ar-LB"/>
              </w:rPr>
              <w:t> </w:t>
            </w:r>
            <w:r>
              <w:rPr>
                <w:rFonts w:ascii="Arabic Typesetting" w:hAnsi="Arabic Typesetting" w:cs="Arabic Typesetting" w:hint="cs"/>
                <w:sz w:val="34"/>
                <w:szCs w:val="34"/>
                <w:rtl/>
                <w:lang w:bidi="ar-LB"/>
              </w:rPr>
              <w:t>40</w:t>
            </w:r>
          </w:p>
        </w:tc>
      </w:tr>
      <w:tr w:rsidR="001D15B1" w:rsidRPr="001D15B1" w:rsidTr="006B0358">
        <w:tc>
          <w:tcPr>
            <w:tcW w:w="3403" w:type="dxa"/>
          </w:tcPr>
          <w:p w:rsidR="001D15B1" w:rsidRPr="001D15B1" w:rsidRDefault="001D15B1" w:rsidP="00270A07">
            <w:pPr>
              <w:bidi/>
              <w:spacing w:after="120" w:line="340" w:lineRule="exact"/>
              <w:ind w:left="601"/>
              <w:rPr>
                <w:rFonts w:ascii="Arabic Typesetting" w:hAnsi="Arabic Typesetting" w:cs="Arabic Typesetting"/>
                <w:sz w:val="34"/>
                <w:szCs w:val="34"/>
                <w:rtl/>
                <w:lang w:bidi="ar-LB"/>
              </w:rPr>
            </w:pPr>
            <w:r w:rsidRPr="001D15B1">
              <w:rPr>
                <w:rFonts w:ascii="Arabic Typesetting" w:hAnsi="Arabic Typesetting" w:cs="Arabic Typesetting" w:hint="cs"/>
                <w:sz w:val="34"/>
                <w:szCs w:val="34"/>
                <w:rtl/>
                <w:lang w:bidi="ar-LB"/>
              </w:rPr>
              <w:t xml:space="preserve">أتعاب </w:t>
            </w:r>
            <w:r w:rsidR="00270A07">
              <w:rPr>
                <w:rFonts w:ascii="Arabic Typesetting" w:hAnsi="Arabic Typesetting" w:cs="Arabic Typesetting" w:hint="cs"/>
                <w:sz w:val="34"/>
                <w:szCs w:val="34"/>
                <w:rtl/>
                <w:lang w:bidi="ar-LB"/>
              </w:rPr>
              <w:t>المقيّم الرئيسي</w:t>
            </w:r>
            <w:r w:rsidR="00270A07">
              <w:rPr>
                <w:rStyle w:val="FootnoteReference"/>
                <w:rtl/>
                <w:lang w:bidi="ar-LB"/>
              </w:rPr>
              <w:footnoteReference w:id="4"/>
            </w:r>
          </w:p>
        </w:tc>
        <w:tc>
          <w:tcPr>
            <w:tcW w:w="2268" w:type="dxa"/>
            <w:vAlign w:val="center"/>
          </w:tcPr>
          <w:p w:rsidR="001D15B1" w:rsidRPr="001D15B1" w:rsidRDefault="00270A07" w:rsidP="00270A07">
            <w:pPr>
              <w:bidi/>
              <w:spacing w:after="120" w:line="340" w:lineRule="exact"/>
              <w:ind w:left="601"/>
              <w:rPr>
                <w:rFonts w:ascii="Arabic Typesetting" w:hAnsi="Arabic Typesetting" w:cs="Arabic Typesetting"/>
                <w:sz w:val="34"/>
                <w:szCs w:val="34"/>
                <w:lang w:bidi="ar-LB"/>
              </w:rPr>
            </w:pPr>
            <w:r>
              <w:rPr>
                <w:rFonts w:ascii="Arabic Typesetting" w:hAnsi="Arabic Typesetting" w:cs="Arabic Typesetting" w:hint="cs"/>
                <w:sz w:val="34"/>
                <w:szCs w:val="34"/>
                <w:rtl/>
                <w:lang w:bidi="ar-LB"/>
              </w:rPr>
              <w:t>000</w:t>
            </w:r>
            <w:r>
              <w:rPr>
                <w:rFonts w:ascii="Arabic Typesetting" w:hAnsi="Arabic Typesetting" w:cs="Arabic Typesetting" w:hint="eastAsia"/>
                <w:sz w:val="34"/>
                <w:szCs w:val="34"/>
                <w:rtl/>
                <w:lang w:bidi="ar-LB"/>
              </w:rPr>
              <w:t> </w:t>
            </w:r>
            <w:r>
              <w:rPr>
                <w:rFonts w:ascii="Arabic Typesetting" w:hAnsi="Arabic Typesetting" w:cs="Arabic Typesetting" w:hint="cs"/>
                <w:sz w:val="34"/>
                <w:szCs w:val="34"/>
                <w:rtl/>
                <w:lang w:bidi="ar-LB"/>
              </w:rPr>
              <w:t>25</w:t>
            </w:r>
          </w:p>
        </w:tc>
        <w:tc>
          <w:tcPr>
            <w:tcW w:w="2438" w:type="dxa"/>
          </w:tcPr>
          <w:p w:rsidR="001D15B1" w:rsidRPr="001D15B1" w:rsidRDefault="00270A07" w:rsidP="00B70708">
            <w:pPr>
              <w:bidi/>
              <w:spacing w:after="120" w:line="340" w:lineRule="exact"/>
              <w:ind w:left="601"/>
              <w:rPr>
                <w:rFonts w:ascii="Arabic Typesetting" w:hAnsi="Arabic Typesetting" w:cs="Arabic Typesetting"/>
                <w:sz w:val="34"/>
                <w:szCs w:val="34"/>
                <w:lang w:bidi="ar-LB"/>
              </w:rPr>
            </w:pPr>
            <w:r>
              <w:rPr>
                <w:rFonts w:ascii="Arabic Typesetting" w:hAnsi="Arabic Typesetting" w:cs="Arabic Typesetting" w:hint="cs"/>
                <w:sz w:val="34"/>
                <w:szCs w:val="34"/>
                <w:rtl/>
                <w:lang w:bidi="ar-LB"/>
              </w:rPr>
              <w:t>000</w:t>
            </w:r>
            <w:r w:rsidR="00B70708">
              <w:rPr>
                <w:rFonts w:ascii="Arabic Typesetting" w:hAnsi="Arabic Typesetting" w:cs="Arabic Typesetting" w:hint="eastAsia"/>
                <w:sz w:val="34"/>
                <w:szCs w:val="34"/>
                <w:rtl/>
                <w:lang w:bidi="ar-LB"/>
              </w:rPr>
              <w:t> </w:t>
            </w:r>
            <w:r>
              <w:rPr>
                <w:rFonts w:ascii="Arabic Typesetting" w:hAnsi="Arabic Typesetting" w:cs="Arabic Typesetting" w:hint="cs"/>
                <w:sz w:val="34"/>
                <w:szCs w:val="34"/>
                <w:rtl/>
                <w:lang w:bidi="ar-LB"/>
              </w:rPr>
              <w:t>25</w:t>
            </w:r>
          </w:p>
        </w:tc>
      </w:tr>
      <w:tr w:rsidR="001D15B1" w:rsidRPr="001D15B1" w:rsidTr="006B0358">
        <w:tc>
          <w:tcPr>
            <w:tcW w:w="3403" w:type="dxa"/>
          </w:tcPr>
          <w:p w:rsidR="001D15B1" w:rsidRPr="001D15B1" w:rsidRDefault="001D15B1" w:rsidP="001D15B1">
            <w:pPr>
              <w:bidi/>
              <w:spacing w:after="120" w:line="340" w:lineRule="exact"/>
              <w:ind w:left="601"/>
              <w:rPr>
                <w:rFonts w:ascii="Arabic Typesetting" w:hAnsi="Arabic Typesetting" w:cs="Arabic Typesetting"/>
                <w:sz w:val="34"/>
                <w:szCs w:val="34"/>
                <w:rtl/>
                <w:lang w:bidi="ar-LB"/>
              </w:rPr>
            </w:pPr>
            <w:r w:rsidRPr="001D15B1">
              <w:rPr>
                <w:rFonts w:ascii="Arabic Typesetting" w:hAnsi="Arabic Typesetting" w:cs="Arabic Typesetting" w:hint="cs"/>
                <w:sz w:val="34"/>
                <w:szCs w:val="34"/>
                <w:rtl/>
                <w:lang w:bidi="ar-LB"/>
              </w:rPr>
              <w:t xml:space="preserve">بعثة إلى جنيف أثناء عملية الاستعراض، بما في ذلك جلسة إعلامية مع الدول الأعضاء </w:t>
            </w:r>
            <w:r w:rsidR="00270A07">
              <w:rPr>
                <w:rFonts w:ascii="Arabic Typesetting" w:hAnsi="Arabic Typesetting" w:cs="Arabic Typesetting" w:hint="cs"/>
                <w:sz w:val="34"/>
                <w:szCs w:val="34"/>
                <w:rtl/>
                <w:lang w:bidi="ar-LB"/>
              </w:rPr>
              <w:t xml:space="preserve">في الويبو </w:t>
            </w:r>
            <w:r w:rsidRPr="001D15B1">
              <w:rPr>
                <w:rFonts w:ascii="Arabic Typesetting" w:hAnsi="Arabic Typesetting" w:cs="Arabic Typesetting" w:hint="cs"/>
                <w:sz w:val="34"/>
                <w:szCs w:val="34"/>
                <w:rtl/>
                <w:lang w:bidi="ar-LB"/>
              </w:rPr>
              <w:t>(المشرف على فريق الاستعراض وخبيران، أسبوعان)</w:t>
            </w:r>
          </w:p>
        </w:tc>
        <w:tc>
          <w:tcPr>
            <w:tcW w:w="2268" w:type="dxa"/>
            <w:vAlign w:val="center"/>
          </w:tcPr>
          <w:p w:rsidR="001D15B1" w:rsidRPr="001D15B1" w:rsidRDefault="00B70708" w:rsidP="00B70708">
            <w:pPr>
              <w:bidi/>
              <w:spacing w:after="120" w:line="340" w:lineRule="exact"/>
              <w:ind w:left="601"/>
              <w:rPr>
                <w:rFonts w:ascii="Arabic Typesetting" w:hAnsi="Arabic Typesetting" w:cs="Arabic Typesetting"/>
                <w:sz w:val="34"/>
                <w:szCs w:val="34"/>
                <w:lang w:bidi="ar-LB"/>
              </w:rPr>
            </w:pPr>
            <w:r>
              <w:rPr>
                <w:rFonts w:ascii="Arabic Typesetting" w:hAnsi="Arabic Typesetting" w:cs="Arabic Typesetting" w:hint="cs"/>
                <w:sz w:val="34"/>
                <w:szCs w:val="34"/>
                <w:rtl/>
                <w:lang w:bidi="ar-LB"/>
              </w:rPr>
              <w:t>500</w:t>
            </w:r>
            <w:r>
              <w:rPr>
                <w:rFonts w:ascii="Arabic Typesetting" w:hAnsi="Arabic Typesetting" w:cs="Arabic Typesetting" w:hint="eastAsia"/>
                <w:sz w:val="34"/>
                <w:szCs w:val="34"/>
                <w:rtl/>
                <w:lang w:bidi="ar-LB"/>
              </w:rPr>
              <w:t> </w:t>
            </w:r>
            <w:r>
              <w:rPr>
                <w:rFonts w:ascii="Arabic Typesetting" w:hAnsi="Arabic Typesetting" w:cs="Arabic Typesetting" w:hint="cs"/>
                <w:sz w:val="34"/>
                <w:szCs w:val="34"/>
                <w:rtl/>
                <w:lang w:bidi="ar-LB"/>
              </w:rPr>
              <w:t>13</w:t>
            </w:r>
            <w:r w:rsidR="001D15B1" w:rsidRPr="001D15B1">
              <w:rPr>
                <w:rFonts w:ascii="Arabic Typesetting" w:hAnsi="Arabic Typesetting" w:cs="Arabic Typesetting" w:hint="cs"/>
                <w:sz w:val="34"/>
                <w:szCs w:val="34"/>
                <w:rtl/>
                <w:lang w:bidi="ar-LB"/>
              </w:rPr>
              <w:t>/للبعثة</w:t>
            </w:r>
          </w:p>
        </w:tc>
        <w:tc>
          <w:tcPr>
            <w:tcW w:w="2438" w:type="dxa"/>
          </w:tcPr>
          <w:p w:rsidR="001D15B1" w:rsidRPr="001D15B1" w:rsidRDefault="00B70708" w:rsidP="00B70708">
            <w:pPr>
              <w:bidi/>
              <w:spacing w:before="600" w:after="100" w:afterAutospacing="1" w:line="340" w:lineRule="exact"/>
              <w:ind w:left="601"/>
              <w:rPr>
                <w:rFonts w:ascii="Arabic Typesetting" w:hAnsi="Arabic Typesetting" w:cs="Arabic Typesetting"/>
                <w:sz w:val="34"/>
                <w:szCs w:val="34"/>
                <w:lang w:bidi="ar-LB"/>
              </w:rPr>
            </w:pPr>
            <w:r>
              <w:rPr>
                <w:rFonts w:ascii="Arabic Typesetting" w:hAnsi="Arabic Typesetting" w:cs="Arabic Typesetting" w:hint="cs"/>
                <w:sz w:val="34"/>
                <w:szCs w:val="34"/>
                <w:rtl/>
                <w:lang w:bidi="ar-LB"/>
              </w:rPr>
              <w:t>500</w:t>
            </w:r>
            <w:r>
              <w:rPr>
                <w:rFonts w:ascii="Arabic Typesetting" w:hAnsi="Arabic Typesetting" w:cs="Arabic Typesetting" w:hint="eastAsia"/>
                <w:sz w:val="34"/>
                <w:szCs w:val="34"/>
                <w:rtl/>
                <w:lang w:bidi="ar-LB"/>
              </w:rPr>
              <w:t> </w:t>
            </w:r>
            <w:r>
              <w:rPr>
                <w:rFonts w:ascii="Arabic Typesetting" w:hAnsi="Arabic Typesetting" w:cs="Arabic Typesetting" w:hint="cs"/>
                <w:sz w:val="34"/>
                <w:szCs w:val="34"/>
                <w:rtl/>
                <w:lang w:bidi="ar-LB"/>
              </w:rPr>
              <w:t>40</w:t>
            </w:r>
          </w:p>
        </w:tc>
      </w:tr>
      <w:tr w:rsidR="001D15B1" w:rsidRPr="001D15B1" w:rsidTr="006B0358">
        <w:tc>
          <w:tcPr>
            <w:tcW w:w="3403" w:type="dxa"/>
          </w:tcPr>
          <w:p w:rsidR="001D15B1" w:rsidRPr="001D15B1" w:rsidRDefault="001D15B1" w:rsidP="001D15B1">
            <w:pPr>
              <w:bidi/>
              <w:spacing w:after="120" w:line="340" w:lineRule="exact"/>
              <w:ind w:left="601"/>
              <w:rPr>
                <w:rFonts w:ascii="Arabic Typesetting" w:hAnsi="Arabic Typesetting" w:cs="Arabic Typesetting"/>
                <w:sz w:val="34"/>
                <w:szCs w:val="34"/>
                <w:rtl/>
                <w:lang w:bidi="ar-LB"/>
              </w:rPr>
            </w:pPr>
            <w:r w:rsidRPr="001D15B1">
              <w:rPr>
                <w:rFonts w:ascii="Arabic Typesetting" w:hAnsi="Arabic Typesetting" w:cs="Arabic Typesetting" w:hint="cs"/>
                <w:sz w:val="34"/>
                <w:szCs w:val="34"/>
                <w:rtl/>
                <w:lang w:bidi="ar-LB"/>
              </w:rPr>
              <w:t>بعثة إلى جنيف لتقديم التقرير النهائي من قبل المشرف على فريق الاستعراض (3 أيام)</w:t>
            </w:r>
          </w:p>
        </w:tc>
        <w:tc>
          <w:tcPr>
            <w:tcW w:w="2268" w:type="dxa"/>
            <w:vAlign w:val="center"/>
          </w:tcPr>
          <w:p w:rsidR="001D15B1" w:rsidRPr="001D15B1" w:rsidRDefault="00B70708" w:rsidP="00B70708">
            <w:pPr>
              <w:bidi/>
              <w:spacing w:after="120" w:line="340" w:lineRule="exact"/>
              <w:ind w:left="601"/>
              <w:rPr>
                <w:rFonts w:ascii="Arabic Typesetting" w:hAnsi="Arabic Typesetting" w:cs="Arabic Typesetting"/>
                <w:sz w:val="34"/>
                <w:szCs w:val="34"/>
                <w:lang w:bidi="ar-LB"/>
              </w:rPr>
            </w:pPr>
            <w:r>
              <w:rPr>
                <w:rFonts w:ascii="Arabic Typesetting" w:hAnsi="Arabic Typesetting" w:cs="Arabic Typesetting" w:hint="cs"/>
                <w:sz w:val="34"/>
                <w:szCs w:val="34"/>
                <w:rtl/>
                <w:lang w:bidi="ar-LB"/>
              </w:rPr>
              <w:t>000</w:t>
            </w:r>
            <w:r>
              <w:rPr>
                <w:rFonts w:ascii="Arabic Typesetting" w:hAnsi="Arabic Typesetting" w:cs="Arabic Typesetting" w:hint="eastAsia"/>
                <w:sz w:val="34"/>
                <w:szCs w:val="34"/>
                <w:rtl/>
                <w:lang w:bidi="ar-LB"/>
              </w:rPr>
              <w:t> </w:t>
            </w:r>
            <w:r>
              <w:rPr>
                <w:rFonts w:ascii="Arabic Typesetting" w:hAnsi="Arabic Typesetting" w:cs="Arabic Typesetting" w:hint="cs"/>
                <w:sz w:val="34"/>
                <w:szCs w:val="34"/>
                <w:rtl/>
                <w:lang w:bidi="ar-LB"/>
              </w:rPr>
              <w:t>10</w:t>
            </w:r>
            <w:r w:rsidR="001D15B1" w:rsidRPr="001D15B1">
              <w:rPr>
                <w:rFonts w:ascii="Arabic Typesetting" w:hAnsi="Arabic Typesetting" w:cs="Arabic Typesetting" w:hint="cs"/>
                <w:sz w:val="34"/>
                <w:szCs w:val="34"/>
                <w:rtl/>
                <w:lang w:bidi="ar-LB"/>
              </w:rPr>
              <w:t>/للبعثة</w:t>
            </w:r>
          </w:p>
        </w:tc>
        <w:tc>
          <w:tcPr>
            <w:tcW w:w="2438" w:type="dxa"/>
          </w:tcPr>
          <w:p w:rsidR="001D15B1" w:rsidRPr="001D15B1" w:rsidRDefault="00B70708" w:rsidP="00B70708">
            <w:pPr>
              <w:bidi/>
              <w:spacing w:before="320" w:after="120" w:line="340" w:lineRule="exact"/>
              <w:ind w:left="601"/>
              <w:rPr>
                <w:rFonts w:ascii="Arabic Typesetting" w:hAnsi="Arabic Typesetting" w:cs="Arabic Typesetting"/>
                <w:sz w:val="34"/>
                <w:szCs w:val="34"/>
                <w:lang w:bidi="ar-LB"/>
              </w:rPr>
            </w:pPr>
            <w:r>
              <w:rPr>
                <w:rFonts w:ascii="Arabic Typesetting" w:hAnsi="Arabic Typesetting" w:cs="Arabic Typesetting" w:hint="cs"/>
                <w:sz w:val="34"/>
                <w:szCs w:val="34"/>
                <w:rtl/>
                <w:lang w:bidi="ar-LB"/>
              </w:rPr>
              <w:t>000</w:t>
            </w:r>
            <w:r>
              <w:rPr>
                <w:rFonts w:ascii="Arabic Typesetting" w:hAnsi="Arabic Typesetting" w:cs="Arabic Typesetting" w:hint="eastAsia"/>
                <w:sz w:val="34"/>
                <w:szCs w:val="34"/>
                <w:rtl/>
                <w:lang w:bidi="ar-LB"/>
              </w:rPr>
              <w:t> </w:t>
            </w:r>
            <w:r>
              <w:rPr>
                <w:rFonts w:ascii="Arabic Typesetting" w:hAnsi="Arabic Typesetting" w:cs="Arabic Typesetting" w:hint="cs"/>
                <w:sz w:val="34"/>
                <w:szCs w:val="34"/>
                <w:rtl/>
                <w:lang w:bidi="ar-LB"/>
              </w:rPr>
              <w:t>10</w:t>
            </w:r>
          </w:p>
        </w:tc>
      </w:tr>
      <w:tr w:rsidR="001D15B1" w:rsidRPr="001D15B1" w:rsidTr="006B0358">
        <w:tc>
          <w:tcPr>
            <w:tcW w:w="3403" w:type="dxa"/>
          </w:tcPr>
          <w:p w:rsidR="001D15B1" w:rsidRPr="001D15B1" w:rsidRDefault="001D15B1" w:rsidP="001D15B1">
            <w:pPr>
              <w:bidi/>
              <w:spacing w:after="120" w:line="340" w:lineRule="exact"/>
              <w:ind w:left="601"/>
              <w:rPr>
                <w:rFonts w:ascii="Arabic Typesetting" w:hAnsi="Arabic Typesetting" w:cs="Arabic Typesetting"/>
                <w:sz w:val="34"/>
                <w:szCs w:val="34"/>
                <w:rtl/>
                <w:lang w:bidi="ar-LB"/>
              </w:rPr>
            </w:pPr>
            <w:r w:rsidRPr="001D15B1">
              <w:rPr>
                <w:rFonts w:ascii="Arabic Typesetting" w:hAnsi="Arabic Typesetting" w:cs="Arabic Typesetting" w:hint="cs"/>
                <w:sz w:val="34"/>
                <w:szCs w:val="34"/>
                <w:rtl/>
                <w:lang w:bidi="ar-LB"/>
              </w:rPr>
              <w:t xml:space="preserve">نشر التقرير النهائي للاستعراض </w:t>
            </w:r>
            <w:r w:rsidR="00B70708">
              <w:rPr>
                <w:rFonts w:ascii="Arabic Typesetting" w:hAnsi="Arabic Typesetting" w:cs="Arabic Typesetting" w:hint="cs"/>
                <w:sz w:val="34"/>
                <w:szCs w:val="34"/>
                <w:rtl/>
                <w:lang w:bidi="ar-LB"/>
              </w:rPr>
              <w:t>وتوزيعه وترجمته</w:t>
            </w:r>
          </w:p>
        </w:tc>
        <w:tc>
          <w:tcPr>
            <w:tcW w:w="2268" w:type="dxa"/>
            <w:vAlign w:val="center"/>
          </w:tcPr>
          <w:p w:rsidR="001D15B1" w:rsidRPr="001D15B1" w:rsidRDefault="001D15B1" w:rsidP="001D15B1">
            <w:pPr>
              <w:bidi/>
              <w:spacing w:after="120" w:line="340" w:lineRule="exact"/>
              <w:ind w:left="601"/>
              <w:rPr>
                <w:rFonts w:ascii="Arabic Typesetting" w:hAnsi="Arabic Typesetting" w:cs="Arabic Typesetting"/>
                <w:sz w:val="34"/>
                <w:szCs w:val="34"/>
                <w:lang w:bidi="ar-LB"/>
              </w:rPr>
            </w:pPr>
            <w:r w:rsidRPr="001D15B1">
              <w:rPr>
                <w:rFonts w:ascii="Arabic Typesetting" w:hAnsi="Arabic Typesetting" w:cs="Arabic Typesetting"/>
                <w:sz w:val="34"/>
                <w:szCs w:val="34"/>
                <w:lang w:bidi="ar-LB"/>
              </w:rPr>
              <w:t>132</w:t>
            </w:r>
            <w:r w:rsidRPr="001D15B1">
              <w:rPr>
                <w:rFonts w:ascii="Arabic Typesetting" w:hAnsi="Arabic Typesetting" w:cs="Arabic Typesetting" w:hint="cs"/>
                <w:sz w:val="34"/>
                <w:szCs w:val="34"/>
                <w:rtl/>
                <w:lang w:bidi="ar-LB"/>
              </w:rPr>
              <w:t>/للصفحة</w:t>
            </w:r>
          </w:p>
        </w:tc>
        <w:tc>
          <w:tcPr>
            <w:tcW w:w="2438" w:type="dxa"/>
          </w:tcPr>
          <w:p w:rsidR="001D15B1" w:rsidRPr="001D15B1" w:rsidRDefault="00B70708" w:rsidP="00B70708">
            <w:pPr>
              <w:bidi/>
              <w:spacing w:before="120" w:after="120" w:line="340" w:lineRule="exact"/>
              <w:ind w:left="601"/>
              <w:rPr>
                <w:rFonts w:ascii="Arabic Typesetting" w:hAnsi="Arabic Typesetting" w:cs="Arabic Typesetting"/>
                <w:sz w:val="34"/>
                <w:szCs w:val="34"/>
                <w:lang w:bidi="ar-LB"/>
              </w:rPr>
            </w:pPr>
            <w:r>
              <w:rPr>
                <w:rFonts w:ascii="Arabic Typesetting" w:hAnsi="Arabic Typesetting" w:cs="Arabic Typesetting" w:hint="cs"/>
                <w:sz w:val="34"/>
                <w:szCs w:val="34"/>
                <w:rtl/>
                <w:lang w:bidi="ar-LB"/>
              </w:rPr>
              <w:t>960</w:t>
            </w:r>
            <w:r>
              <w:rPr>
                <w:rFonts w:ascii="Arabic Typesetting" w:hAnsi="Arabic Typesetting" w:cs="Arabic Typesetting" w:hint="eastAsia"/>
                <w:sz w:val="34"/>
                <w:szCs w:val="34"/>
                <w:rtl/>
                <w:lang w:bidi="ar-LB"/>
              </w:rPr>
              <w:t> </w:t>
            </w:r>
            <w:r>
              <w:rPr>
                <w:rFonts w:ascii="Arabic Typesetting" w:hAnsi="Arabic Typesetting" w:cs="Arabic Typesetting" w:hint="cs"/>
                <w:sz w:val="34"/>
                <w:szCs w:val="34"/>
                <w:rtl/>
                <w:lang w:bidi="ar-LB"/>
              </w:rPr>
              <w:t>3</w:t>
            </w:r>
          </w:p>
        </w:tc>
      </w:tr>
      <w:tr w:rsidR="00B70708" w:rsidRPr="001D15B1" w:rsidTr="006B0358">
        <w:tc>
          <w:tcPr>
            <w:tcW w:w="3403" w:type="dxa"/>
          </w:tcPr>
          <w:p w:rsidR="00B70708" w:rsidRPr="001D15B1" w:rsidRDefault="00B70708" w:rsidP="001D15B1">
            <w:pPr>
              <w:bidi/>
              <w:spacing w:after="120" w:line="340" w:lineRule="exact"/>
              <w:ind w:left="601"/>
              <w:rPr>
                <w:rFonts w:ascii="Arabic Typesetting" w:hAnsi="Arabic Typesetting" w:cs="Arabic Typesetting"/>
                <w:sz w:val="34"/>
                <w:szCs w:val="34"/>
                <w:rtl/>
                <w:lang w:bidi="ar-LB"/>
              </w:rPr>
            </w:pPr>
            <w:r>
              <w:rPr>
                <w:rFonts w:ascii="Arabic Typesetting" w:hAnsi="Arabic Typesetting" w:cs="Arabic Typesetting" w:hint="cs"/>
                <w:sz w:val="34"/>
                <w:szCs w:val="34"/>
                <w:rtl/>
                <w:lang w:bidi="ar-LB"/>
              </w:rPr>
              <w:t>زيارات ميدانية (مبلغ إجمالي لتغطية 5 بعثات)</w:t>
            </w:r>
          </w:p>
        </w:tc>
        <w:tc>
          <w:tcPr>
            <w:tcW w:w="2268" w:type="dxa"/>
            <w:vAlign w:val="center"/>
          </w:tcPr>
          <w:p w:rsidR="00B70708" w:rsidRPr="001D15B1" w:rsidRDefault="00B70708" w:rsidP="00B70708">
            <w:pPr>
              <w:bidi/>
              <w:spacing w:after="120" w:line="340" w:lineRule="exact"/>
              <w:ind w:left="601"/>
              <w:rPr>
                <w:rFonts w:ascii="Arabic Typesetting" w:hAnsi="Arabic Typesetting" w:cs="Arabic Typesetting"/>
                <w:sz w:val="34"/>
                <w:szCs w:val="34"/>
                <w:lang w:bidi="ar-LB"/>
              </w:rPr>
            </w:pPr>
            <w:r>
              <w:rPr>
                <w:rFonts w:ascii="Arabic Typesetting" w:hAnsi="Arabic Typesetting" w:cs="Arabic Typesetting" w:hint="cs"/>
                <w:sz w:val="34"/>
                <w:szCs w:val="34"/>
                <w:rtl/>
                <w:lang w:bidi="ar-LB"/>
              </w:rPr>
              <w:t>000</w:t>
            </w:r>
            <w:r>
              <w:rPr>
                <w:rFonts w:ascii="Arabic Typesetting" w:hAnsi="Arabic Typesetting" w:cs="Arabic Typesetting" w:hint="eastAsia"/>
                <w:sz w:val="34"/>
                <w:szCs w:val="34"/>
                <w:rtl/>
                <w:lang w:bidi="ar-LB"/>
              </w:rPr>
              <w:t> </w:t>
            </w:r>
            <w:r>
              <w:rPr>
                <w:rFonts w:ascii="Arabic Typesetting" w:hAnsi="Arabic Typesetting" w:cs="Arabic Typesetting" w:hint="cs"/>
                <w:sz w:val="34"/>
                <w:szCs w:val="34"/>
                <w:rtl/>
                <w:lang w:bidi="ar-LB"/>
              </w:rPr>
              <w:t>8/للبعثة</w:t>
            </w:r>
          </w:p>
        </w:tc>
        <w:tc>
          <w:tcPr>
            <w:tcW w:w="2438" w:type="dxa"/>
          </w:tcPr>
          <w:p w:rsidR="00B70708" w:rsidRDefault="00B70708" w:rsidP="00B70708">
            <w:pPr>
              <w:bidi/>
              <w:spacing w:before="120" w:after="120" w:line="340" w:lineRule="exact"/>
              <w:ind w:left="601"/>
              <w:rPr>
                <w:rFonts w:ascii="Arabic Typesetting" w:hAnsi="Arabic Typesetting" w:cs="Arabic Typesetting"/>
                <w:sz w:val="34"/>
                <w:szCs w:val="34"/>
                <w:rtl/>
                <w:lang w:bidi="ar-LB"/>
              </w:rPr>
            </w:pPr>
            <w:r>
              <w:rPr>
                <w:rFonts w:ascii="Arabic Typesetting" w:hAnsi="Arabic Typesetting" w:cs="Arabic Typesetting" w:hint="cs"/>
                <w:sz w:val="34"/>
                <w:szCs w:val="34"/>
                <w:rtl/>
                <w:lang w:bidi="ar-LB"/>
              </w:rPr>
              <w:t>000</w:t>
            </w:r>
            <w:r>
              <w:rPr>
                <w:rFonts w:ascii="Arabic Typesetting" w:hAnsi="Arabic Typesetting" w:cs="Arabic Typesetting" w:hint="eastAsia"/>
                <w:sz w:val="34"/>
                <w:szCs w:val="34"/>
                <w:rtl/>
                <w:lang w:bidi="ar-LB"/>
              </w:rPr>
              <w:t> </w:t>
            </w:r>
            <w:r>
              <w:rPr>
                <w:rFonts w:ascii="Arabic Typesetting" w:hAnsi="Arabic Typesetting" w:cs="Arabic Typesetting" w:hint="cs"/>
                <w:sz w:val="34"/>
                <w:szCs w:val="34"/>
                <w:rtl/>
                <w:lang w:bidi="ar-LB"/>
              </w:rPr>
              <w:t>40</w:t>
            </w:r>
          </w:p>
        </w:tc>
      </w:tr>
      <w:tr w:rsidR="001D15B1" w:rsidRPr="001D15B1" w:rsidTr="006B0358">
        <w:tc>
          <w:tcPr>
            <w:tcW w:w="3403" w:type="dxa"/>
          </w:tcPr>
          <w:p w:rsidR="001D15B1" w:rsidRPr="001D15B1" w:rsidRDefault="001D15B1" w:rsidP="001D15B1">
            <w:pPr>
              <w:bidi/>
              <w:spacing w:after="120" w:line="340" w:lineRule="exact"/>
              <w:ind w:left="601"/>
              <w:rPr>
                <w:rFonts w:ascii="Arabic Typesetting" w:hAnsi="Arabic Typesetting" w:cs="Arabic Typesetting"/>
                <w:sz w:val="34"/>
                <w:szCs w:val="34"/>
                <w:rtl/>
                <w:lang w:bidi="ar-LB"/>
              </w:rPr>
            </w:pPr>
            <w:r w:rsidRPr="001D15B1">
              <w:rPr>
                <w:rFonts w:ascii="Arabic Typesetting" w:hAnsi="Arabic Typesetting" w:cs="Arabic Typesetting" w:hint="cs"/>
                <w:sz w:val="34"/>
                <w:szCs w:val="34"/>
                <w:rtl/>
                <w:lang w:bidi="ar-LB"/>
              </w:rPr>
              <w:t>احتياط لتكاليف طارئة</w:t>
            </w:r>
          </w:p>
        </w:tc>
        <w:tc>
          <w:tcPr>
            <w:tcW w:w="2268" w:type="dxa"/>
            <w:vAlign w:val="center"/>
          </w:tcPr>
          <w:p w:rsidR="001D15B1" w:rsidRPr="001D15B1" w:rsidRDefault="001D15B1" w:rsidP="001D15B1">
            <w:pPr>
              <w:bidi/>
              <w:spacing w:after="120" w:line="340" w:lineRule="exact"/>
              <w:ind w:left="601"/>
              <w:rPr>
                <w:rFonts w:ascii="Arabic Typesetting" w:hAnsi="Arabic Typesetting" w:cs="Arabic Typesetting"/>
                <w:sz w:val="34"/>
                <w:szCs w:val="34"/>
                <w:lang w:bidi="ar-LB"/>
              </w:rPr>
            </w:pPr>
            <w:r w:rsidRPr="001D15B1">
              <w:rPr>
                <w:rFonts w:ascii="Arabic Typesetting" w:hAnsi="Arabic Typesetting" w:cs="Arabic Typesetting" w:hint="cs"/>
                <w:sz w:val="34"/>
                <w:szCs w:val="34"/>
                <w:rtl/>
                <w:lang w:bidi="ar-LB"/>
              </w:rPr>
              <w:t>لا يوجد</w:t>
            </w:r>
          </w:p>
        </w:tc>
        <w:tc>
          <w:tcPr>
            <w:tcW w:w="2438" w:type="dxa"/>
          </w:tcPr>
          <w:p w:rsidR="001D15B1" w:rsidRPr="001D15B1" w:rsidRDefault="00B70708" w:rsidP="00B70708">
            <w:pPr>
              <w:bidi/>
              <w:spacing w:after="120" w:line="340" w:lineRule="exact"/>
              <w:ind w:left="601"/>
              <w:rPr>
                <w:rFonts w:ascii="Arabic Typesetting" w:hAnsi="Arabic Typesetting" w:cs="Arabic Typesetting"/>
                <w:sz w:val="34"/>
                <w:szCs w:val="34"/>
                <w:lang w:bidi="ar-LB"/>
              </w:rPr>
            </w:pPr>
            <w:r>
              <w:rPr>
                <w:rFonts w:ascii="Arabic Typesetting" w:hAnsi="Arabic Typesetting" w:cs="Arabic Typesetting" w:hint="cs"/>
                <w:sz w:val="34"/>
                <w:szCs w:val="34"/>
                <w:rtl/>
                <w:lang w:bidi="ar-LB"/>
              </w:rPr>
              <w:t>000</w:t>
            </w:r>
            <w:r>
              <w:rPr>
                <w:rFonts w:ascii="Arabic Typesetting" w:hAnsi="Arabic Typesetting" w:cs="Arabic Typesetting" w:hint="eastAsia"/>
                <w:sz w:val="34"/>
                <w:szCs w:val="34"/>
                <w:rtl/>
                <w:lang w:bidi="ar-LB"/>
              </w:rPr>
              <w:t> </w:t>
            </w:r>
            <w:r>
              <w:rPr>
                <w:rFonts w:ascii="Arabic Typesetting" w:hAnsi="Arabic Typesetting" w:cs="Arabic Typesetting" w:hint="cs"/>
                <w:sz w:val="34"/>
                <w:szCs w:val="34"/>
                <w:rtl/>
                <w:lang w:bidi="ar-LB"/>
              </w:rPr>
              <w:t>2</w:t>
            </w:r>
          </w:p>
        </w:tc>
      </w:tr>
      <w:tr w:rsidR="001D15B1" w:rsidRPr="001D15B1" w:rsidTr="006B0358">
        <w:tc>
          <w:tcPr>
            <w:tcW w:w="3403" w:type="dxa"/>
          </w:tcPr>
          <w:p w:rsidR="001D15B1" w:rsidRPr="001D15B1" w:rsidRDefault="001D15B1" w:rsidP="001D15B1">
            <w:pPr>
              <w:bidi/>
              <w:spacing w:after="120" w:line="340" w:lineRule="exact"/>
              <w:ind w:left="601"/>
              <w:rPr>
                <w:rFonts w:ascii="Arabic Typesetting" w:hAnsi="Arabic Typesetting" w:cs="Arabic Typesetting"/>
                <w:b/>
                <w:bCs/>
                <w:sz w:val="34"/>
                <w:szCs w:val="34"/>
                <w:rtl/>
                <w:lang w:bidi="ar-LB"/>
              </w:rPr>
            </w:pPr>
            <w:r w:rsidRPr="001D15B1">
              <w:rPr>
                <w:rFonts w:ascii="Arabic Typesetting" w:hAnsi="Arabic Typesetting" w:cs="Arabic Typesetting" w:hint="cs"/>
                <w:b/>
                <w:bCs/>
                <w:sz w:val="34"/>
                <w:szCs w:val="34"/>
                <w:rtl/>
                <w:lang w:bidi="ar-LB"/>
              </w:rPr>
              <w:t>الميزانية الإجمالية</w:t>
            </w:r>
          </w:p>
        </w:tc>
        <w:tc>
          <w:tcPr>
            <w:tcW w:w="2268" w:type="dxa"/>
          </w:tcPr>
          <w:p w:rsidR="001D15B1" w:rsidRPr="001D15B1" w:rsidRDefault="001D15B1" w:rsidP="001D15B1">
            <w:pPr>
              <w:bidi/>
              <w:spacing w:after="120" w:line="340" w:lineRule="exact"/>
              <w:ind w:left="601"/>
              <w:rPr>
                <w:rFonts w:ascii="Arabic Typesetting" w:hAnsi="Arabic Typesetting" w:cs="Arabic Typesetting"/>
                <w:sz w:val="34"/>
                <w:szCs w:val="34"/>
                <w:lang w:bidi="ar-LB"/>
              </w:rPr>
            </w:pPr>
          </w:p>
        </w:tc>
        <w:tc>
          <w:tcPr>
            <w:tcW w:w="2438" w:type="dxa"/>
          </w:tcPr>
          <w:p w:rsidR="001D15B1" w:rsidRPr="001D15B1" w:rsidRDefault="00B70708" w:rsidP="00B70708">
            <w:pPr>
              <w:bidi/>
              <w:spacing w:after="120" w:line="340" w:lineRule="exact"/>
              <w:ind w:left="601"/>
              <w:rPr>
                <w:rFonts w:ascii="Arabic Typesetting" w:hAnsi="Arabic Typesetting" w:cs="Arabic Typesetting"/>
                <w:b/>
                <w:bCs/>
                <w:sz w:val="34"/>
                <w:szCs w:val="34"/>
                <w:lang w:bidi="ar-LB"/>
              </w:rPr>
            </w:pPr>
            <w:r>
              <w:rPr>
                <w:rFonts w:ascii="Arabic Typesetting" w:hAnsi="Arabic Typesetting" w:cs="Arabic Typesetting" w:hint="cs"/>
                <w:b/>
                <w:bCs/>
                <w:sz w:val="34"/>
                <w:szCs w:val="34"/>
                <w:rtl/>
                <w:lang w:bidi="ar-LB"/>
              </w:rPr>
              <w:t>460</w:t>
            </w:r>
            <w:r>
              <w:rPr>
                <w:rFonts w:ascii="Arabic Typesetting" w:hAnsi="Arabic Typesetting" w:cs="Arabic Typesetting" w:hint="eastAsia"/>
                <w:b/>
                <w:bCs/>
                <w:sz w:val="34"/>
                <w:szCs w:val="34"/>
                <w:rtl/>
                <w:lang w:bidi="ar-LB"/>
              </w:rPr>
              <w:t> </w:t>
            </w:r>
            <w:r>
              <w:rPr>
                <w:rFonts w:ascii="Arabic Typesetting" w:hAnsi="Arabic Typesetting" w:cs="Arabic Typesetting" w:hint="cs"/>
                <w:b/>
                <w:bCs/>
                <w:sz w:val="34"/>
                <w:szCs w:val="34"/>
                <w:rtl/>
                <w:lang w:bidi="ar-LB"/>
              </w:rPr>
              <w:t>161</w:t>
            </w:r>
          </w:p>
        </w:tc>
      </w:tr>
    </w:tbl>
    <w:p w:rsidR="001D15B1" w:rsidRPr="001D15B1" w:rsidRDefault="001D15B1" w:rsidP="001D15B1">
      <w:pPr>
        <w:bidi/>
        <w:spacing w:after="240" w:line="360" w:lineRule="exact"/>
        <w:rPr>
          <w:rFonts w:ascii="Arabic Typesetting" w:hAnsi="Arabic Typesetting" w:cs="Arabic Typesetting"/>
          <w:sz w:val="36"/>
          <w:szCs w:val="36"/>
          <w:rtl/>
        </w:rPr>
      </w:pPr>
    </w:p>
    <w:p w:rsidR="001D15B1" w:rsidRPr="001D15B1" w:rsidRDefault="001D15B1" w:rsidP="001D15B1">
      <w:pPr>
        <w:keepNext/>
        <w:bidi/>
        <w:spacing w:after="240" w:line="360" w:lineRule="exact"/>
        <w:rPr>
          <w:rFonts w:ascii="Arabic Typesetting" w:hAnsi="Arabic Typesetting" w:cs="Arabic Typesetting"/>
          <w:b/>
          <w:bCs/>
          <w:sz w:val="36"/>
          <w:szCs w:val="36"/>
          <w:rtl/>
        </w:rPr>
      </w:pPr>
      <w:r w:rsidRPr="001D15B1">
        <w:rPr>
          <w:rFonts w:ascii="Arabic Typesetting" w:hAnsi="Arabic Typesetting" w:cs="Arabic Typesetting" w:hint="cs"/>
          <w:b/>
          <w:bCs/>
          <w:sz w:val="36"/>
          <w:szCs w:val="36"/>
          <w:rtl/>
        </w:rPr>
        <w:t>الرصد</w:t>
      </w:r>
    </w:p>
    <w:p w:rsidR="004D1936" w:rsidRDefault="00B70708" w:rsidP="001D15B1">
      <w:pPr>
        <w:pStyle w:val="NormalParaAR"/>
        <w:rPr>
          <w:rtl/>
        </w:rPr>
      </w:pPr>
      <w:r>
        <w:rPr>
          <w:rFonts w:hint="cs"/>
          <w:rtl/>
        </w:rPr>
        <w:t xml:space="preserve">يجب </w:t>
      </w:r>
      <w:r w:rsidR="001D15B1" w:rsidRPr="00B70708">
        <w:rPr>
          <w:rFonts w:hint="cs"/>
          <w:rtl/>
        </w:rPr>
        <w:t>على المستعرضين إبلاغ أمانة الويبو بانتظام بالتقدم المحرز في الاستعراض.</w:t>
      </w:r>
    </w:p>
    <w:p w:rsidR="00BD1E24" w:rsidRDefault="00790EC6" w:rsidP="00BD1E24">
      <w:pPr>
        <w:pStyle w:val="NormalParaAR"/>
        <w:rPr>
          <w:rtl/>
        </w:rPr>
      </w:pPr>
      <w:r>
        <w:rPr>
          <w:rFonts w:hint="cs"/>
          <w:rtl/>
        </w:rPr>
        <w:t xml:space="preserve">وتُبلغ </w:t>
      </w:r>
      <w:r w:rsidR="00B70708">
        <w:rPr>
          <w:rFonts w:hint="cs"/>
          <w:rtl/>
        </w:rPr>
        <w:t xml:space="preserve">أمانة الويبو الدول الأعضاء </w:t>
      </w:r>
      <w:r>
        <w:rPr>
          <w:rFonts w:hint="cs"/>
          <w:rtl/>
        </w:rPr>
        <w:t>بانتظام ب</w:t>
      </w:r>
      <w:r w:rsidR="00B70708">
        <w:rPr>
          <w:rFonts w:hint="cs"/>
          <w:rtl/>
        </w:rPr>
        <w:t xml:space="preserve">عملية اختيار </w:t>
      </w:r>
      <w:r>
        <w:rPr>
          <w:rFonts w:hint="cs"/>
          <w:rtl/>
        </w:rPr>
        <w:t>فريق الاستعراض، والتقرير الاستهلالي، وأول مشروع لتقرير الاستعراض.</w:t>
      </w:r>
    </w:p>
    <w:p w:rsidR="00BD1E24" w:rsidRDefault="00BD1E24" w:rsidP="00BD1E24">
      <w:pPr>
        <w:bidi/>
        <w:rPr>
          <w:rFonts w:ascii="Arabic Typesetting" w:hAnsi="Arabic Typesetting" w:cs="Arabic Typesetting"/>
          <w:sz w:val="36"/>
          <w:szCs w:val="36"/>
          <w:rtl/>
        </w:rPr>
        <w:sectPr w:rsidR="00BD1E24" w:rsidSect="00A20567">
          <w:headerReference w:type="default" r:id="rId11"/>
          <w:headerReference w:type="first" r:id="rId12"/>
          <w:pgSz w:w="11907" w:h="16840" w:code="9"/>
          <w:pgMar w:top="567" w:right="1418" w:bottom="1418" w:left="1134" w:header="510" w:footer="1021" w:gutter="0"/>
          <w:pgNumType w:start="1"/>
          <w:cols w:space="720"/>
          <w:titlePg/>
          <w:docGrid w:linePitch="299"/>
        </w:sectPr>
      </w:pPr>
    </w:p>
    <w:p w:rsidR="00BD1E24" w:rsidRPr="00BD1E24" w:rsidRDefault="00BD1E24" w:rsidP="00BD1E24">
      <w:pPr>
        <w:keepNext/>
        <w:tabs>
          <w:tab w:val="left" w:pos="2455"/>
        </w:tabs>
        <w:bidi/>
        <w:spacing w:after="60" w:line="360" w:lineRule="exact"/>
        <w:rPr>
          <w:rFonts w:ascii="Arabic Typesetting" w:hAnsi="Arabic Typesetting" w:cs="Arabic Typesetting"/>
          <w:b/>
          <w:bCs/>
          <w:sz w:val="36"/>
          <w:szCs w:val="36"/>
          <w:rtl/>
        </w:rPr>
      </w:pPr>
      <w:r w:rsidRPr="00BD1E24">
        <w:rPr>
          <w:rFonts w:ascii="Arabic Typesetting" w:hAnsi="Arabic Typesetting" w:cs="Arabic Typesetting" w:hint="cs"/>
          <w:b/>
          <w:bCs/>
          <w:sz w:val="36"/>
          <w:szCs w:val="36"/>
          <w:rtl/>
        </w:rPr>
        <w:t>الجدول الزمني</w:t>
      </w:r>
    </w:p>
    <w:tbl>
      <w:tblPr>
        <w:tblpPr w:leftFromText="180" w:rightFromText="180" w:vertAnchor="text" w:horzAnchor="margin" w:tblpY="80"/>
        <w:bidiVisual/>
        <w:tblW w:w="160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7" w:type="dxa"/>
          <w:right w:w="107" w:type="dxa"/>
        </w:tblCellMar>
        <w:tblLook w:val="0000" w:firstRow="0" w:lastRow="0" w:firstColumn="0" w:lastColumn="0" w:noHBand="0" w:noVBand="0"/>
      </w:tblPr>
      <w:tblGrid>
        <w:gridCol w:w="2145"/>
        <w:gridCol w:w="234"/>
        <w:gridCol w:w="254"/>
        <w:gridCol w:w="254"/>
        <w:gridCol w:w="254"/>
        <w:gridCol w:w="254"/>
        <w:gridCol w:w="254"/>
        <w:gridCol w:w="254"/>
        <w:gridCol w:w="255"/>
        <w:gridCol w:w="255"/>
        <w:gridCol w:w="376"/>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3"/>
      </w:tblGrid>
      <w:tr w:rsidR="00BD1E24" w:rsidRPr="00BD1E24" w:rsidTr="006B0358">
        <w:trPr>
          <w:trHeight w:val="341"/>
        </w:trPr>
        <w:tc>
          <w:tcPr>
            <w:tcW w:w="2145" w:type="dxa"/>
          </w:tcPr>
          <w:p w:rsidR="00BD1E24" w:rsidRPr="00BD1E24" w:rsidRDefault="00BD1E24" w:rsidP="00830A1D">
            <w:pPr>
              <w:bidi/>
              <w:spacing w:line="260" w:lineRule="exact"/>
              <w:jc w:val="center"/>
              <w:rPr>
                <w:rFonts w:ascii="Arabic Typesetting" w:hAnsi="Arabic Typesetting" w:cs="Arabic Typesetting"/>
                <w:bCs/>
                <w:sz w:val="28"/>
                <w:szCs w:val="28"/>
                <w:lang w:bidi="ar-EG"/>
              </w:rPr>
            </w:pPr>
            <w:r w:rsidRPr="00BD1E24">
              <w:rPr>
                <w:rFonts w:ascii="Arabic Typesetting" w:hAnsi="Arabic Typesetting" w:cs="Arabic Typesetting" w:hint="cs"/>
                <w:bCs/>
                <w:sz w:val="28"/>
                <w:szCs w:val="28"/>
                <w:rtl/>
                <w:lang w:bidi="ar-EG"/>
              </w:rPr>
              <w:t>النشاط</w:t>
            </w:r>
          </w:p>
        </w:tc>
        <w:tc>
          <w:tcPr>
            <w:tcW w:w="13892" w:type="dxa"/>
            <w:gridSpan w:val="40"/>
          </w:tcPr>
          <w:p w:rsidR="00BD1E24" w:rsidRPr="00BD1E24" w:rsidRDefault="00BD1E24" w:rsidP="00BD1E24">
            <w:pPr>
              <w:bidi/>
              <w:jc w:val="center"/>
              <w:rPr>
                <w:rFonts w:ascii="Arabic Typesetting" w:hAnsi="Arabic Typesetting" w:cs="Arabic Typesetting"/>
                <w:bCs/>
                <w:sz w:val="28"/>
                <w:szCs w:val="28"/>
                <w:lang w:bidi="ar-EG"/>
              </w:rPr>
            </w:pPr>
            <w:r w:rsidRPr="00BD1E24">
              <w:rPr>
                <w:rFonts w:ascii="Arabic Typesetting" w:hAnsi="Arabic Typesetting" w:cs="Arabic Typesetting" w:hint="cs"/>
                <w:bCs/>
                <w:sz w:val="28"/>
                <w:szCs w:val="28"/>
                <w:rtl/>
                <w:lang w:bidi="ar-EG"/>
              </w:rPr>
              <w:t>الأسابيع</w:t>
            </w:r>
          </w:p>
        </w:tc>
      </w:tr>
      <w:tr w:rsidR="00BD1E24" w:rsidRPr="00BD1E24" w:rsidTr="006B0358">
        <w:trPr>
          <w:trHeight w:val="575"/>
        </w:trPr>
        <w:tc>
          <w:tcPr>
            <w:tcW w:w="2145" w:type="dxa"/>
          </w:tcPr>
          <w:p w:rsidR="00BD1E24" w:rsidRPr="00BD1E24" w:rsidRDefault="00BD1E24" w:rsidP="00830A1D">
            <w:pPr>
              <w:bidi/>
              <w:spacing w:line="260" w:lineRule="exact"/>
              <w:ind w:left="621"/>
              <w:rPr>
                <w:rFonts w:ascii="Arabic Typesetting" w:hAnsi="Arabic Typesetting" w:cs="Arabic Typesetting"/>
                <w:bCs/>
                <w:sz w:val="28"/>
                <w:szCs w:val="28"/>
                <w:lang w:bidi="ar-EG"/>
              </w:rPr>
            </w:pPr>
            <w:r w:rsidRPr="00BD1E24">
              <w:rPr>
                <w:rFonts w:ascii="Arabic Typesetting" w:hAnsi="Arabic Typesetting" w:cs="Arabic Typesetting" w:hint="cs"/>
                <w:bCs/>
                <w:sz w:val="28"/>
                <w:szCs w:val="28"/>
                <w:rtl/>
                <w:lang w:bidi="ar-EG"/>
              </w:rPr>
              <w:t>بداية عملية الاستعراض: موافقة اللجنة على مواصفات الاستعراض</w:t>
            </w:r>
          </w:p>
        </w:tc>
        <w:tc>
          <w:tcPr>
            <w:tcW w:w="234" w:type="dxa"/>
          </w:tcPr>
          <w:p w:rsidR="00BD1E24" w:rsidRPr="00BD1E24" w:rsidRDefault="00BD1E24" w:rsidP="00BD1E24">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w:t>
            </w:r>
          </w:p>
        </w:tc>
        <w:tc>
          <w:tcPr>
            <w:tcW w:w="254" w:type="dxa"/>
          </w:tcPr>
          <w:p w:rsidR="00BD1E24" w:rsidRPr="00BD1E24" w:rsidRDefault="00BD1E24" w:rsidP="00BD1E24">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w:t>
            </w:r>
          </w:p>
        </w:tc>
        <w:tc>
          <w:tcPr>
            <w:tcW w:w="254" w:type="dxa"/>
          </w:tcPr>
          <w:p w:rsidR="00BD1E24" w:rsidRPr="00BD1E24" w:rsidRDefault="00BD1E24" w:rsidP="00BD1E24">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w:t>
            </w:r>
          </w:p>
        </w:tc>
        <w:tc>
          <w:tcPr>
            <w:tcW w:w="254" w:type="dxa"/>
          </w:tcPr>
          <w:p w:rsidR="00BD1E24" w:rsidRPr="00BD1E24" w:rsidRDefault="00BD1E24" w:rsidP="00BD1E24">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4</w:t>
            </w:r>
          </w:p>
        </w:tc>
        <w:tc>
          <w:tcPr>
            <w:tcW w:w="254" w:type="dxa"/>
          </w:tcPr>
          <w:p w:rsidR="00BD1E24" w:rsidRPr="00BD1E24" w:rsidRDefault="00BD1E24" w:rsidP="00BD1E24">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5</w:t>
            </w:r>
          </w:p>
        </w:tc>
        <w:tc>
          <w:tcPr>
            <w:tcW w:w="254" w:type="dxa"/>
          </w:tcPr>
          <w:p w:rsidR="00BD1E24" w:rsidRPr="00BD1E24" w:rsidRDefault="00BD1E24" w:rsidP="00BD1E24">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6</w:t>
            </w:r>
          </w:p>
        </w:tc>
        <w:tc>
          <w:tcPr>
            <w:tcW w:w="254" w:type="dxa"/>
          </w:tcPr>
          <w:p w:rsidR="00BD1E24" w:rsidRPr="00BD1E24" w:rsidRDefault="00BD1E24" w:rsidP="00BD1E24">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7</w:t>
            </w:r>
          </w:p>
        </w:tc>
        <w:tc>
          <w:tcPr>
            <w:tcW w:w="255" w:type="dxa"/>
          </w:tcPr>
          <w:p w:rsidR="00BD1E24" w:rsidRPr="00BD1E24" w:rsidRDefault="00BD1E24" w:rsidP="00BD1E24">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8</w:t>
            </w:r>
          </w:p>
        </w:tc>
        <w:tc>
          <w:tcPr>
            <w:tcW w:w="255" w:type="dxa"/>
          </w:tcPr>
          <w:p w:rsidR="00BD1E24" w:rsidRPr="00BD1E24" w:rsidRDefault="00BD1E24" w:rsidP="00BD1E24">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9</w:t>
            </w:r>
          </w:p>
        </w:tc>
        <w:tc>
          <w:tcPr>
            <w:tcW w:w="376" w:type="dxa"/>
          </w:tcPr>
          <w:p w:rsidR="00BD1E24" w:rsidRPr="00BD1E24" w:rsidRDefault="00BD1E24" w:rsidP="00BD1E24">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10</w:t>
            </w:r>
          </w:p>
        </w:tc>
        <w:tc>
          <w:tcPr>
            <w:tcW w:w="375" w:type="dxa"/>
          </w:tcPr>
          <w:p w:rsidR="00BD1E24" w:rsidRPr="00BD1E24" w:rsidRDefault="00BD1E24" w:rsidP="00BD1E24">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11</w:t>
            </w:r>
          </w:p>
        </w:tc>
        <w:tc>
          <w:tcPr>
            <w:tcW w:w="375" w:type="dxa"/>
          </w:tcPr>
          <w:p w:rsidR="00BD1E24" w:rsidRPr="00BD1E24" w:rsidRDefault="00BD1E24" w:rsidP="00BD1E24">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12</w:t>
            </w:r>
          </w:p>
        </w:tc>
        <w:tc>
          <w:tcPr>
            <w:tcW w:w="375" w:type="dxa"/>
          </w:tcPr>
          <w:p w:rsidR="00BD1E24" w:rsidRPr="00BD1E24" w:rsidRDefault="00BD1E24" w:rsidP="00BD1E24">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13</w:t>
            </w:r>
          </w:p>
        </w:tc>
        <w:tc>
          <w:tcPr>
            <w:tcW w:w="375" w:type="dxa"/>
          </w:tcPr>
          <w:p w:rsidR="00BD1E24" w:rsidRPr="00BD1E24" w:rsidRDefault="00BD1E24" w:rsidP="00BD1E24">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14</w:t>
            </w:r>
          </w:p>
        </w:tc>
        <w:tc>
          <w:tcPr>
            <w:tcW w:w="375" w:type="dxa"/>
          </w:tcPr>
          <w:p w:rsidR="00BD1E24" w:rsidRPr="00BD1E24" w:rsidRDefault="00BD1E24" w:rsidP="00BD1E24">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15</w:t>
            </w:r>
          </w:p>
        </w:tc>
        <w:tc>
          <w:tcPr>
            <w:tcW w:w="375" w:type="dxa"/>
          </w:tcPr>
          <w:p w:rsidR="00BD1E24" w:rsidRPr="00BD1E24" w:rsidRDefault="00BD1E24" w:rsidP="00BD1E24">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16</w:t>
            </w:r>
          </w:p>
        </w:tc>
        <w:tc>
          <w:tcPr>
            <w:tcW w:w="375" w:type="dxa"/>
          </w:tcPr>
          <w:p w:rsidR="00BD1E24" w:rsidRPr="00BD1E24" w:rsidRDefault="00BD1E24" w:rsidP="00BD1E24">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17</w:t>
            </w:r>
          </w:p>
        </w:tc>
        <w:tc>
          <w:tcPr>
            <w:tcW w:w="375" w:type="dxa"/>
          </w:tcPr>
          <w:p w:rsidR="00BD1E24" w:rsidRPr="00BD1E24" w:rsidRDefault="00BD1E24" w:rsidP="00BD1E24">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18</w:t>
            </w:r>
          </w:p>
        </w:tc>
        <w:tc>
          <w:tcPr>
            <w:tcW w:w="375" w:type="dxa"/>
          </w:tcPr>
          <w:p w:rsidR="00BD1E24" w:rsidRPr="00BD1E24" w:rsidRDefault="00BD1E24" w:rsidP="00BD1E24">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19</w:t>
            </w:r>
          </w:p>
        </w:tc>
        <w:tc>
          <w:tcPr>
            <w:tcW w:w="375" w:type="dxa"/>
          </w:tcPr>
          <w:p w:rsidR="00BD1E24" w:rsidRPr="00BD1E24" w:rsidRDefault="00BD1E24" w:rsidP="00BD1E24">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20</w:t>
            </w:r>
          </w:p>
        </w:tc>
        <w:tc>
          <w:tcPr>
            <w:tcW w:w="375" w:type="dxa"/>
          </w:tcPr>
          <w:p w:rsidR="00BD1E24" w:rsidRPr="00BD1E24" w:rsidRDefault="00BD1E24" w:rsidP="00BD1E24">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21</w:t>
            </w:r>
          </w:p>
        </w:tc>
        <w:tc>
          <w:tcPr>
            <w:tcW w:w="375" w:type="dxa"/>
          </w:tcPr>
          <w:p w:rsidR="00BD1E24" w:rsidRPr="00BD1E24" w:rsidRDefault="00BD1E24" w:rsidP="00BD1E24">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22</w:t>
            </w:r>
          </w:p>
        </w:tc>
        <w:tc>
          <w:tcPr>
            <w:tcW w:w="375" w:type="dxa"/>
          </w:tcPr>
          <w:p w:rsidR="00BD1E24" w:rsidRPr="00BD1E24" w:rsidRDefault="00BD1E24" w:rsidP="00BD1E24">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23</w:t>
            </w:r>
          </w:p>
        </w:tc>
        <w:tc>
          <w:tcPr>
            <w:tcW w:w="375" w:type="dxa"/>
          </w:tcPr>
          <w:p w:rsidR="00BD1E24" w:rsidRPr="00BD1E24" w:rsidRDefault="00BD1E24" w:rsidP="00BD1E24">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24</w:t>
            </w:r>
          </w:p>
        </w:tc>
        <w:tc>
          <w:tcPr>
            <w:tcW w:w="375" w:type="dxa"/>
          </w:tcPr>
          <w:p w:rsidR="00BD1E24" w:rsidRPr="00BD1E24" w:rsidRDefault="00BD1E24" w:rsidP="00BD1E24">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25</w:t>
            </w:r>
          </w:p>
        </w:tc>
        <w:tc>
          <w:tcPr>
            <w:tcW w:w="375" w:type="dxa"/>
          </w:tcPr>
          <w:p w:rsidR="00BD1E24" w:rsidRPr="00BD1E24" w:rsidRDefault="00BD1E24" w:rsidP="00BD1E24">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26</w:t>
            </w:r>
          </w:p>
        </w:tc>
        <w:tc>
          <w:tcPr>
            <w:tcW w:w="375" w:type="dxa"/>
          </w:tcPr>
          <w:p w:rsidR="00BD1E24" w:rsidRPr="00BD1E24" w:rsidRDefault="00BD1E24" w:rsidP="00BD1E24">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27</w:t>
            </w:r>
          </w:p>
        </w:tc>
        <w:tc>
          <w:tcPr>
            <w:tcW w:w="375" w:type="dxa"/>
          </w:tcPr>
          <w:p w:rsidR="00BD1E24" w:rsidRPr="00BD1E24" w:rsidRDefault="00BD1E24" w:rsidP="00BD1E24">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28</w:t>
            </w:r>
          </w:p>
        </w:tc>
        <w:tc>
          <w:tcPr>
            <w:tcW w:w="375" w:type="dxa"/>
          </w:tcPr>
          <w:p w:rsidR="00BD1E24" w:rsidRPr="00BD1E24" w:rsidRDefault="00BD1E24" w:rsidP="00BD1E24">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29</w:t>
            </w:r>
          </w:p>
        </w:tc>
        <w:tc>
          <w:tcPr>
            <w:tcW w:w="375" w:type="dxa"/>
          </w:tcPr>
          <w:p w:rsidR="00BD1E24" w:rsidRPr="00BD1E24" w:rsidRDefault="00BD1E24" w:rsidP="00BD1E24">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30</w:t>
            </w:r>
          </w:p>
        </w:tc>
        <w:tc>
          <w:tcPr>
            <w:tcW w:w="375" w:type="dxa"/>
          </w:tcPr>
          <w:p w:rsidR="00BD1E24" w:rsidRPr="00BD1E24" w:rsidRDefault="00BD1E24" w:rsidP="00BD1E24">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31</w:t>
            </w:r>
          </w:p>
        </w:tc>
        <w:tc>
          <w:tcPr>
            <w:tcW w:w="375" w:type="dxa"/>
          </w:tcPr>
          <w:p w:rsidR="00BD1E24" w:rsidRPr="00BD1E24" w:rsidRDefault="00BD1E24" w:rsidP="00BD1E24">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32</w:t>
            </w:r>
          </w:p>
        </w:tc>
        <w:tc>
          <w:tcPr>
            <w:tcW w:w="375" w:type="dxa"/>
          </w:tcPr>
          <w:p w:rsidR="00BD1E24" w:rsidRPr="00BD1E24" w:rsidRDefault="00BD1E24" w:rsidP="00BD1E24">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33</w:t>
            </w:r>
          </w:p>
        </w:tc>
        <w:tc>
          <w:tcPr>
            <w:tcW w:w="375" w:type="dxa"/>
          </w:tcPr>
          <w:p w:rsidR="00BD1E24" w:rsidRPr="00BD1E24" w:rsidRDefault="00BD1E24" w:rsidP="00BD1E24">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34</w:t>
            </w:r>
          </w:p>
        </w:tc>
        <w:tc>
          <w:tcPr>
            <w:tcW w:w="375" w:type="dxa"/>
          </w:tcPr>
          <w:p w:rsidR="00BD1E24" w:rsidRPr="00BD1E24" w:rsidRDefault="00BD1E24" w:rsidP="00BD1E24">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35</w:t>
            </w:r>
          </w:p>
        </w:tc>
        <w:tc>
          <w:tcPr>
            <w:tcW w:w="375" w:type="dxa"/>
          </w:tcPr>
          <w:p w:rsidR="00BD1E24" w:rsidRPr="00BD1E24" w:rsidRDefault="00BD1E24" w:rsidP="00BD1E24">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36</w:t>
            </w:r>
          </w:p>
        </w:tc>
        <w:tc>
          <w:tcPr>
            <w:tcW w:w="375" w:type="dxa"/>
          </w:tcPr>
          <w:p w:rsidR="00BD1E24" w:rsidRPr="00BD1E24" w:rsidRDefault="00BD1E24" w:rsidP="00BD1E24">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37</w:t>
            </w:r>
          </w:p>
        </w:tc>
        <w:tc>
          <w:tcPr>
            <w:tcW w:w="375" w:type="dxa"/>
          </w:tcPr>
          <w:p w:rsidR="00BD1E24" w:rsidRPr="00BD1E24" w:rsidRDefault="00BD1E24" w:rsidP="00BD1E24">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38</w:t>
            </w:r>
          </w:p>
        </w:tc>
        <w:tc>
          <w:tcPr>
            <w:tcW w:w="375" w:type="dxa"/>
          </w:tcPr>
          <w:p w:rsidR="00BD1E24" w:rsidRPr="00BD1E24" w:rsidRDefault="00BD1E24" w:rsidP="00BD1E24">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39</w:t>
            </w:r>
          </w:p>
        </w:tc>
        <w:tc>
          <w:tcPr>
            <w:tcW w:w="373" w:type="dxa"/>
          </w:tcPr>
          <w:p w:rsidR="00BD1E24" w:rsidRPr="00BD1E24" w:rsidRDefault="00BD1E24" w:rsidP="00BD1E24">
            <w:pPr>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40</w:t>
            </w:r>
          </w:p>
        </w:tc>
      </w:tr>
      <w:tr w:rsidR="00BD1E24" w:rsidRPr="00BD1E24" w:rsidTr="006B0358">
        <w:trPr>
          <w:trHeight w:val="526"/>
        </w:trPr>
        <w:tc>
          <w:tcPr>
            <w:tcW w:w="2145" w:type="dxa"/>
          </w:tcPr>
          <w:p w:rsidR="00BD1E24" w:rsidRPr="00BD1E24" w:rsidRDefault="00BD1E24" w:rsidP="00830A1D">
            <w:pPr>
              <w:bidi/>
              <w:spacing w:line="260" w:lineRule="exact"/>
              <w:ind w:left="621"/>
              <w:rPr>
                <w:rFonts w:ascii="Arabic Typesetting" w:hAnsi="Arabic Typesetting" w:cs="Arabic Typesetting"/>
                <w:b/>
                <w:sz w:val="28"/>
                <w:szCs w:val="28"/>
                <w:lang w:bidi="ar-EG"/>
              </w:rPr>
            </w:pPr>
            <w:r w:rsidRPr="00BD1E24">
              <w:rPr>
                <w:rFonts w:ascii="Arabic Typesetting" w:hAnsi="Arabic Typesetting" w:cs="Arabic Typesetting" w:hint="cs"/>
                <w:b/>
                <w:sz w:val="28"/>
                <w:szCs w:val="28"/>
                <w:rtl/>
                <w:lang w:bidi="ar-EG"/>
              </w:rPr>
              <w:t xml:space="preserve">1. صياغة طلب العروض </w:t>
            </w:r>
            <w:r w:rsidR="004B7B31">
              <w:rPr>
                <w:rFonts w:ascii="Arabic Typesetting" w:hAnsi="Arabic Typesetting" w:cs="Arabic Typesetting" w:hint="cs"/>
                <w:b/>
                <w:sz w:val="28"/>
                <w:szCs w:val="28"/>
                <w:rtl/>
                <w:lang w:bidi="ar-EG"/>
              </w:rPr>
              <w:t>ونشره</w:t>
            </w:r>
          </w:p>
        </w:tc>
        <w:tc>
          <w:tcPr>
            <w:tcW w:w="234" w:type="dxa"/>
            <w:shd w:val="clear" w:color="auto" w:fill="BFBFBF"/>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shd w:val="clear" w:color="auto" w:fill="BFBFBF"/>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shd w:val="clear" w:color="auto" w:fill="BFBFBF"/>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shd w:val="clear" w:color="auto" w:fill="BFBFBF"/>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5"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6"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3" w:type="dxa"/>
          </w:tcPr>
          <w:p w:rsidR="00BD1E24" w:rsidRPr="00BD1E24" w:rsidRDefault="00BD1E24" w:rsidP="00BD1E24">
            <w:pPr>
              <w:bidi/>
              <w:jc w:val="center"/>
              <w:rPr>
                <w:rFonts w:ascii="Arabic Typesetting" w:hAnsi="Arabic Typesetting" w:cs="Arabic Typesetting"/>
                <w:bCs/>
                <w:sz w:val="28"/>
                <w:szCs w:val="28"/>
                <w:lang w:bidi="ar-EG"/>
              </w:rPr>
            </w:pPr>
          </w:p>
        </w:tc>
      </w:tr>
      <w:tr w:rsidR="00BD1E24" w:rsidRPr="00BD1E24" w:rsidTr="006B0358">
        <w:trPr>
          <w:trHeight w:val="575"/>
        </w:trPr>
        <w:tc>
          <w:tcPr>
            <w:tcW w:w="2145" w:type="dxa"/>
          </w:tcPr>
          <w:p w:rsidR="00BD1E24" w:rsidRPr="00BD1E24" w:rsidRDefault="00BD1E24" w:rsidP="00830A1D">
            <w:pPr>
              <w:bidi/>
              <w:spacing w:line="260" w:lineRule="exact"/>
              <w:ind w:left="621"/>
              <w:rPr>
                <w:rFonts w:ascii="Arabic Typesetting" w:hAnsi="Arabic Typesetting" w:cs="Arabic Typesetting"/>
                <w:b/>
                <w:sz w:val="28"/>
                <w:szCs w:val="28"/>
              </w:rPr>
            </w:pPr>
            <w:r w:rsidRPr="00BD1E24">
              <w:rPr>
                <w:rFonts w:ascii="Arabic Typesetting" w:hAnsi="Arabic Typesetting" w:cs="Arabic Typesetting" w:hint="cs"/>
                <w:b/>
                <w:sz w:val="28"/>
                <w:szCs w:val="28"/>
                <w:rtl/>
                <w:lang w:bidi="ar-EG"/>
              </w:rPr>
              <w:t>2. الفحص المسبق للمرشحين</w:t>
            </w:r>
          </w:p>
        </w:tc>
        <w:tc>
          <w:tcPr>
            <w:tcW w:w="23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shd w:val="clear" w:color="auto" w:fill="BFBFBF"/>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shd w:val="clear" w:color="auto" w:fill="BFBFBF"/>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5"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6"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3" w:type="dxa"/>
          </w:tcPr>
          <w:p w:rsidR="00BD1E24" w:rsidRPr="00BD1E24" w:rsidRDefault="00BD1E24" w:rsidP="00BD1E24">
            <w:pPr>
              <w:bidi/>
              <w:jc w:val="center"/>
              <w:rPr>
                <w:rFonts w:ascii="Arabic Typesetting" w:hAnsi="Arabic Typesetting" w:cs="Arabic Typesetting"/>
                <w:bCs/>
                <w:sz w:val="28"/>
                <w:szCs w:val="28"/>
                <w:lang w:bidi="ar-EG"/>
              </w:rPr>
            </w:pPr>
          </w:p>
        </w:tc>
      </w:tr>
      <w:tr w:rsidR="00BD1E24" w:rsidRPr="00BD1E24" w:rsidTr="006B0358">
        <w:trPr>
          <w:trHeight w:val="575"/>
        </w:trPr>
        <w:tc>
          <w:tcPr>
            <w:tcW w:w="2145" w:type="dxa"/>
          </w:tcPr>
          <w:p w:rsidR="00BD1E24" w:rsidRPr="00BD1E24" w:rsidRDefault="00BD1E24" w:rsidP="00830A1D">
            <w:pPr>
              <w:bidi/>
              <w:spacing w:line="260" w:lineRule="exact"/>
              <w:ind w:left="621"/>
              <w:rPr>
                <w:rFonts w:ascii="Arabic Typesetting" w:hAnsi="Arabic Typesetting" w:cs="Arabic Typesetting"/>
                <w:b/>
                <w:sz w:val="28"/>
                <w:szCs w:val="28"/>
                <w:lang w:bidi="ar-EG"/>
              </w:rPr>
            </w:pPr>
            <w:r w:rsidRPr="00BD1E24">
              <w:rPr>
                <w:rFonts w:ascii="Arabic Typesetting" w:hAnsi="Arabic Typesetting" w:cs="Arabic Typesetting" w:hint="cs"/>
                <w:b/>
                <w:sz w:val="28"/>
                <w:szCs w:val="28"/>
                <w:rtl/>
                <w:lang w:bidi="ar-EG"/>
              </w:rPr>
              <w:t>3. اختيار مرشحين لفريق الاستعراض</w:t>
            </w:r>
          </w:p>
        </w:tc>
        <w:tc>
          <w:tcPr>
            <w:tcW w:w="23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shd w:val="clear" w:color="auto" w:fill="BFBFBF"/>
          </w:tcPr>
          <w:p w:rsidR="00BD1E24" w:rsidRPr="00BD1E24" w:rsidRDefault="00BD1E24" w:rsidP="00BD1E24">
            <w:pPr>
              <w:bidi/>
              <w:jc w:val="center"/>
              <w:rPr>
                <w:rFonts w:ascii="Arabic Typesetting" w:hAnsi="Arabic Typesetting" w:cs="Arabic Typesetting"/>
                <w:bCs/>
                <w:sz w:val="28"/>
                <w:szCs w:val="28"/>
                <w:lang w:bidi="ar-EG"/>
              </w:rPr>
            </w:pPr>
          </w:p>
        </w:tc>
        <w:tc>
          <w:tcPr>
            <w:tcW w:w="255" w:type="dxa"/>
            <w:shd w:val="clear" w:color="auto" w:fill="BFBFBF"/>
          </w:tcPr>
          <w:p w:rsidR="00BD1E24" w:rsidRPr="00BD1E24" w:rsidRDefault="00BD1E24" w:rsidP="00BD1E24">
            <w:pPr>
              <w:bidi/>
              <w:jc w:val="center"/>
              <w:rPr>
                <w:rFonts w:ascii="Arabic Typesetting" w:hAnsi="Arabic Typesetting" w:cs="Arabic Typesetting"/>
                <w:bCs/>
                <w:sz w:val="28"/>
                <w:szCs w:val="28"/>
                <w:lang w:bidi="ar-EG"/>
              </w:rPr>
            </w:pPr>
          </w:p>
        </w:tc>
        <w:tc>
          <w:tcPr>
            <w:tcW w:w="255" w:type="dxa"/>
            <w:shd w:val="clear" w:color="auto" w:fill="BFBFBF"/>
          </w:tcPr>
          <w:p w:rsidR="00BD1E24" w:rsidRPr="00BD1E24" w:rsidRDefault="00BD1E24" w:rsidP="00BD1E24">
            <w:pPr>
              <w:bidi/>
              <w:jc w:val="center"/>
              <w:rPr>
                <w:rFonts w:ascii="Arabic Typesetting" w:hAnsi="Arabic Typesetting" w:cs="Arabic Typesetting"/>
                <w:bCs/>
                <w:sz w:val="28"/>
                <w:szCs w:val="28"/>
                <w:lang w:bidi="ar-EG"/>
              </w:rPr>
            </w:pPr>
          </w:p>
        </w:tc>
        <w:tc>
          <w:tcPr>
            <w:tcW w:w="376"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3" w:type="dxa"/>
          </w:tcPr>
          <w:p w:rsidR="00BD1E24" w:rsidRPr="00BD1E24" w:rsidRDefault="00BD1E24" w:rsidP="00BD1E24">
            <w:pPr>
              <w:bidi/>
              <w:jc w:val="center"/>
              <w:rPr>
                <w:rFonts w:ascii="Arabic Typesetting" w:hAnsi="Arabic Typesetting" w:cs="Arabic Typesetting"/>
                <w:bCs/>
                <w:sz w:val="28"/>
                <w:szCs w:val="28"/>
                <w:lang w:bidi="ar-EG"/>
              </w:rPr>
            </w:pPr>
          </w:p>
        </w:tc>
      </w:tr>
      <w:tr w:rsidR="00BD1E24" w:rsidRPr="00BD1E24" w:rsidTr="006B0358">
        <w:trPr>
          <w:trHeight w:val="575"/>
        </w:trPr>
        <w:tc>
          <w:tcPr>
            <w:tcW w:w="2145" w:type="dxa"/>
          </w:tcPr>
          <w:p w:rsidR="00BD1E24" w:rsidRPr="00BD1E24" w:rsidRDefault="00BD1E24" w:rsidP="00830A1D">
            <w:pPr>
              <w:bidi/>
              <w:spacing w:line="260" w:lineRule="exact"/>
              <w:ind w:left="621"/>
              <w:rPr>
                <w:rFonts w:ascii="Arabic Typesetting" w:hAnsi="Arabic Typesetting" w:cs="Arabic Typesetting"/>
                <w:b/>
                <w:sz w:val="28"/>
                <w:szCs w:val="28"/>
                <w:lang w:bidi="ar-EG"/>
              </w:rPr>
            </w:pPr>
            <w:r w:rsidRPr="00BD1E24">
              <w:rPr>
                <w:rFonts w:ascii="Arabic Typesetting" w:hAnsi="Arabic Typesetting" w:cs="Arabic Typesetting" w:hint="cs"/>
                <w:b/>
                <w:sz w:val="28"/>
                <w:szCs w:val="28"/>
                <w:rtl/>
                <w:lang w:bidi="ar-EG"/>
              </w:rPr>
              <w:t xml:space="preserve">4. الموافقة الإدارية </w:t>
            </w:r>
            <w:proofErr w:type="spellStart"/>
            <w:r w:rsidRPr="00BD1E24">
              <w:rPr>
                <w:rFonts w:ascii="Arabic Typesetting" w:hAnsi="Arabic Typesetting" w:cs="Arabic Typesetting" w:hint="cs"/>
                <w:b/>
                <w:sz w:val="28"/>
                <w:szCs w:val="28"/>
                <w:rtl/>
                <w:lang w:bidi="ar-EG"/>
              </w:rPr>
              <w:t>للويبو</w:t>
            </w:r>
            <w:proofErr w:type="spellEnd"/>
          </w:p>
        </w:tc>
        <w:tc>
          <w:tcPr>
            <w:tcW w:w="23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5"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5" w:type="dxa"/>
            <w:shd w:val="clear" w:color="auto" w:fill="auto"/>
          </w:tcPr>
          <w:p w:rsidR="00BD1E24" w:rsidRPr="00BD1E24" w:rsidRDefault="00BD1E24" w:rsidP="00BD1E24">
            <w:pPr>
              <w:bidi/>
              <w:jc w:val="center"/>
              <w:rPr>
                <w:rFonts w:ascii="Arabic Typesetting" w:hAnsi="Arabic Typesetting" w:cs="Arabic Typesetting"/>
                <w:bCs/>
                <w:sz w:val="28"/>
                <w:szCs w:val="28"/>
                <w:lang w:bidi="ar-EG"/>
              </w:rPr>
            </w:pPr>
          </w:p>
        </w:tc>
        <w:tc>
          <w:tcPr>
            <w:tcW w:w="376" w:type="dxa"/>
            <w:shd w:val="clear" w:color="auto" w:fill="BFBFBF"/>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BFBFBF"/>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3" w:type="dxa"/>
          </w:tcPr>
          <w:p w:rsidR="00BD1E24" w:rsidRPr="00BD1E24" w:rsidRDefault="00BD1E24" w:rsidP="00BD1E24">
            <w:pPr>
              <w:bidi/>
              <w:jc w:val="center"/>
              <w:rPr>
                <w:rFonts w:ascii="Arabic Typesetting" w:hAnsi="Arabic Typesetting" w:cs="Arabic Typesetting"/>
                <w:bCs/>
                <w:sz w:val="28"/>
                <w:szCs w:val="28"/>
                <w:lang w:bidi="ar-EG"/>
              </w:rPr>
            </w:pPr>
          </w:p>
        </w:tc>
      </w:tr>
      <w:tr w:rsidR="00BD1E24" w:rsidRPr="00BD1E24" w:rsidTr="006B0358">
        <w:trPr>
          <w:trHeight w:val="526"/>
        </w:trPr>
        <w:tc>
          <w:tcPr>
            <w:tcW w:w="2145" w:type="dxa"/>
          </w:tcPr>
          <w:p w:rsidR="00BD1E24" w:rsidRPr="00BD1E24" w:rsidRDefault="00BD1E24" w:rsidP="00830A1D">
            <w:pPr>
              <w:bidi/>
              <w:spacing w:line="260" w:lineRule="exact"/>
              <w:ind w:left="621"/>
              <w:rPr>
                <w:rFonts w:ascii="Arabic Typesetting" w:hAnsi="Arabic Typesetting" w:cs="Arabic Typesetting"/>
                <w:b/>
                <w:sz w:val="28"/>
                <w:szCs w:val="28"/>
                <w:lang w:bidi="ar-EG"/>
              </w:rPr>
            </w:pPr>
            <w:r w:rsidRPr="00BD1E24">
              <w:rPr>
                <w:rFonts w:ascii="Arabic Typesetting" w:hAnsi="Arabic Typesetting" w:cs="Arabic Typesetting" w:hint="cs"/>
                <w:b/>
                <w:sz w:val="28"/>
                <w:szCs w:val="28"/>
                <w:rtl/>
                <w:lang w:bidi="ar-EG"/>
              </w:rPr>
              <w:t>النتائج المرتقبة (1 و2 و3 و4 أعلاه): تشكيل فريق الاستعراض</w:t>
            </w:r>
          </w:p>
        </w:tc>
        <w:tc>
          <w:tcPr>
            <w:tcW w:w="234" w:type="dxa"/>
            <w:shd w:val="clear" w:color="auto" w:fill="FFFFFF"/>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shd w:val="clear" w:color="auto" w:fill="FFFFFF"/>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shd w:val="clear" w:color="auto" w:fill="FFFFFF"/>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shd w:val="clear" w:color="auto" w:fill="FFFFFF"/>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5"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6"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BFBFBF"/>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3" w:type="dxa"/>
          </w:tcPr>
          <w:p w:rsidR="00BD1E24" w:rsidRPr="00BD1E24" w:rsidRDefault="00BD1E24" w:rsidP="00BD1E24">
            <w:pPr>
              <w:bidi/>
              <w:jc w:val="center"/>
              <w:rPr>
                <w:rFonts w:ascii="Arabic Typesetting" w:hAnsi="Arabic Typesetting" w:cs="Arabic Typesetting"/>
                <w:bCs/>
                <w:sz w:val="28"/>
                <w:szCs w:val="28"/>
                <w:lang w:bidi="ar-EG"/>
              </w:rPr>
            </w:pPr>
          </w:p>
        </w:tc>
      </w:tr>
      <w:tr w:rsidR="00BD1E24" w:rsidRPr="00BD1E24" w:rsidTr="006B0358">
        <w:trPr>
          <w:trHeight w:val="526"/>
        </w:trPr>
        <w:tc>
          <w:tcPr>
            <w:tcW w:w="2145" w:type="dxa"/>
          </w:tcPr>
          <w:p w:rsidR="00BD1E24" w:rsidRPr="00BD1E24" w:rsidRDefault="00BD1E24" w:rsidP="00830A1D">
            <w:pPr>
              <w:bidi/>
              <w:spacing w:line="260" w:lineRule="exact"/>
              <w:ind w:left="621"/>
              <w:rPr>
                <w:rFonts w:ascii="Arabic Typesetting" w:hAnsi="Arabic Typesetting" w:cs="Arabic Typesetting"/>
                <w:b/>
                <w:sz w:val="28"/>
                <w:szCs w:val="28"/>
                <w:lang w:bidi="ar-EG"/>
              </w:rPr>
            </w:pPr>
            <w:r w:rsidRPr="00BD1E24">
              <w:rPr>
                <w:rFonts w:ascii="Arabic Typesetting" w:hAnsi="Arabic Typesetting" w:cs="Arabic Typesetting" w:hint="cs"/>
                <w:b/>
                <w:sz w:val="28"/>
                <w:szCs w:val="28"/>
                <w:rtl/>
                <w:lang w:bidi="ar-EG"/>
              </w:rPr>
              <w:t>5. إعداد فريق الاستعراض للتقرير الاستهلالي</w:t>
            </w:r>
          </w:p>
        </w:tc>
        <w:tc>
          <w:tcPr>
            <w:tcW w:w="23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5"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6" w:type="dxa"/>
            <w:shd w:val="clear" w:color="auto" w:fill="auto"/>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auto"/>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BFBFBF"/>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BFBFBF"/>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BFBFBF"/>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BFBFBF"/>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auto"/>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auto"/>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3" w:type="dxa"/>
          </w:tcPr>
          <w:p w:rsidR="00BD1E24" w:rsidRPr="00BD1E24" w:rsidRDefault="00BD1E24" w:rsidP="00BD1E24">
            <w:pPr>
              <w:bidi/>
              <w:jc w:val="center"/>
              <w:rPr>
                <w:rFonts w:ascii="Arabic Typesetting" w:hAnsi="Arabic Typesetting" w:cs="Arabic Typesetting"/>
                <w:bCs/>
                <w:sz w:val="28"/>
                <w:szCs w:val="28"/>
                <w:lang w:bidi="ar-EG"/>
              </w:rPr>
            </w:pPr>
          </w:p>
        </w:tc>
      </w:tr>
      <w:tr w:rsidR="00BD1E24" w:rsidRPr="00BD1E24" w:rsidTr="006B0358">
        <w:trPr>
          <w:trHeight w:val="526"/>
        </w:trPr>
        <w:tc>
          <w:tcPr>
            <w:tcW w:w="2145" w:type="dxa"/>
          </w:tcPr>
          <w:p w:rsidR="00BD1E24" w:rsidRPr="00BD1E24" w:rsidRDefault="00BD1E24" w:rsidP="00830A1D">
            <w:pPr>
              <w:bidi/>
              <w:spacing w:line="260" w:lineRule="exact"/>
              <w:ind w:left="621"/>
              <w:rPr>
                <w:rFonts w:ascii="Arabic Typesetting" w:hAnsi="Arabic Typesetting" w:cs="Arabic Typesetting"/>
                <w:b/>
                <w:sz w:val="28"/>
                <w:szCs w:val="28"/>
                <w:lang w:bidi="ar-EG"/>
              </w:rPr>
            </w:pPr>
            <w:r w:rsidRPr="00BD1E24">
              <w:rPr>
                <w:rFonts w:ascii="Arabic Typesetting" w:hAnsi="Arabic Typesetting" w:cs="Arabic Typesetting" w:hint="cs"/>
                <w:b/>
                <w:sz w:val="28"/>
                <w:szCs w:val="28"/>
                <w:rtl/>
                <w:lang w:bidi="ar-EG"/>
              </w:rPr>
              <w:t xml:space="preserve">النتيجة المرتقبة: </w:t>
            </w:r>
            <w:r w:rsidR="00DF179B">
              <w:rPr>
                <w:rFonts w:ascii="Arabic Typesetting" w:hAnsi="Arabic Typesetting" w:cs="Arabic Typesetting" w:hint="cs"/>
                <w:b/>
                <w:sz w:val="28"/>
                <w:szCs w:val="28"/>
                <w:rtl/>
                <w:lang w:bidi="ar-EG"/>
              </w:rPr>
              <w:t>مشروع</w:t>
            </w:r>
            <w:r w:rsidRPr="00BD1E24">
              <w:rPr>
                <w:rFonts w:ascii="Arabic Typesetting" w:hAnsi="Arabic Typesetting" w:cs="Arabic Typesetting" w:hint="cs"/>
                <w:b/>
                <w:sz w:val="28"/>
                <w:szCs w:val="28"/>
                <w:rtl/>
                <w:lang w:bidi="ar-EG"/>
              </w:rPr>
              <w:t xml:space="preserve"> تقرير استهلالي </w:t>
            </w:r>
            <w:r w:rsidR="00DF179B">
              <w:rPr>
                <w:rFonts w:ascii="Arabic Typesetting" w:hAnsi="Arabic Typesetting" w:cs="Arabic Typesetting" w:hint="cs"/>
                <w:b/>
                <w:sz w:val="28"/>
                <w:szCs w:val="28"/>
                <w:rtl/>
                <w:lang w:bidi="ar-EG"/>
              </w:rPr>
              <w:t>لا يتجاوز حجمه</w:t>
            </w:r>
            <w:r w:rsidRPr="00BD1E24">
              <w:rPr>
                <w:rFonts w:ascii="Arabic Typesetting" w:hAnsi="Arabic Typesetting" w:cs="Arabic Typesetting" w:hint="cs"/>
                <w:b/>
                <w:sz w:val="28"/>
                <w:szCs w:val="28"/>
                <w:rtl/>
                <w:lang w:bidi="ar-EG"/>
              </w:rPr>
              <w:t xml:space="preserve"> 15 صفحة </w:t>
            </w:r>
            <w:r w:rsidR="00DF179B">
              <w:rPr>
                <w:rFonts w:ascii="Arabic Typesetting" w:hAnsi="Arabic Typesetting" w:cs="Arabic Typesetting" w:hint="cs"/>
                <w:b/>
                <w:sz w:val="28"/>
                <w:szCs w:val="28"/>
                <w:rtl/>
                <w:lang w:bidi="ar-EG"/>
              </w:rPr>
              <w:t>و</w:t>
            </w:r>
            <w:r w:rsidRPr="00BD1E24">
              <w:rPr>
                <w:rFonts w:ascii="Arabic Typesetting" w:hAnsi="Arabic Typesetting" w:cs="Arabic Typesetting" w:hint="cs"/>
                <w:b/>
                <w:sz w:val="28"/>
                <w:szCs w:val="28"/>
                <w:rtl/>
                <w:lang w:bidi="ar-EG"/>
              </w:rPr>
              <w:t>يتضمن أسئلة استعراض</w:t>
            </w:r>
            <w:r w:rsidR="003E3E7C">
              <w:rPr>
                <w:rFonts w:ascii="Arabic Typesetting" w:hAnsi="Arabic Typesetting" w:cs="Arabic Typesetting" w:hint="cs"/>
                <w:b/>
                <w:sz w:val="28"/>
                <w:szCs w:val="28"/>
                <w:rtl/>
                <w:lang w:bidi="ar-EG"/>
              </w:rPr>
              <w:t>ية</w:t>
            </w:r>
            <w:r w:rsidR="003E3E7C">
              <w:rPr>
                <w:rFonts w:ascii="Arabic Typesetting" w:hAnsi="Arabic Typesetting" w:cs="Arabic Typesetting" w:hint="cs"/>
                <w:b/>
                <w:sz w:val="28"/>
                <w:szCs w:val="28"/>
                <w:rtl/>
              </w:rPr>
              <w:t xml:space="preserve"> </w:t>
            </w:r>
            <w:proofErr w:type="spellStart"/>
            <w:r w:rsidRPr="00BD1E24">
              <w:rPr>
                <w:rFonts w:ascii="Arabic Typesetting" w:hAnsi="Arabic Typesetting" w:cs="Arabic Typesetting" w:hint="cs"/>
                <w:b/>
                <w:sz w:val="28"/>
                <w:szCs w:val="28"/>
                <w:rtl/>
                <w:lang w:bidi="ar-EG"/>
              </w:rPr>
              <w:t>مهيكلة</w:t>
            </w:r>
            <w:proofErr w:type="spellEnd"/>
            <w:r w:rsidRPr="00BD1E24">
              <w:rPr>
                <w:rFonts w:ascii="Arabic Typesetting" w:hAnsi="Arabic Typesetting" w:cs="Arabic Typesetting" w:hint="cs"/>
                <w:b/>
                <w:sz w:val="28"/>
                <w:szCs w:val="28"/>
                <w:rtl/>
                <w:lang w:bidi="ar-EG"/>
              </w:rPr>
              <w:t xml:space="preserve"> و/أو استبيانات </w:t>
            </w:r>
            <w:r w:rsidR="00DF179B">
              <w:rPr>
                <w:rFonts w:ascii="Arabic Typesetting" w:hAnsi="Arabic Typesetting" w:cs="Arabic Typesetting" w:hint="cs"/>
                <w:b/>
                <w:sz w:val="28"/>
                <w:szCs w:val="28"/>
                <w:rtl/>
                <w:lang w:bidi="ar-EG"/>
              </w:rPr>
              <w:t>استقصائية</w:t>
            </w:r>
            <w:r w:rsidRPr="00BD1E24">
              <w:rPr>
                <w:rFonts w:ascii="Arabic Typesetting" w:hAnsi="Arabic Typesetting" w:cs="Arabic Typesetting" w:hint="cs"/>
                <w:b/>
                <w:sz w:val="28"/>
                <w:szCs w:val="28"/>
                <w:rtl/>
                <w:lang w:bidi="ar-EG"/>
              </w:rPr>
              <w:t xml:space="preserve"> من أجل استطلاع </w:t>
            </w:r>
            <w:r w:rsidR="00DF179B">
              <w:rPr>
                <w:rFonts w:ascii="Arabic Typesetting" w:hAnsi="Arabic Typesetting" w:cs="Arabic Typesetting" w:hint="cs"/>
                <w:b/>
                <w:sz w:val="28"/>
                <w:szCs w:val="28"/>
                <w:rtl/>
                <w:lang w:bidi="ar-EG"/>
              </w:rPr>
              <w:t>آراء</w:t>
            </w:r>
            <w:r w:rsidRPr="00BD1E24">
              <w:rPr>
                <w:rFonts w:ascii="Arabic Typesetting" w:hAnsi="Arabic Typesetting" w:cs="Arabic Typesetting" w:hint="cs"/>
                <w:b/>
                <w:sz w:val="28"/>
                <w:szCs w:val="28"/>
                <w:rtl/>
                <w:lang w:bidi="ar-EG"/>
              </w:rPr>
              <w:t xml:space="preserve"> أصحاب </w:t>
            </w:r>
            <w:r w:rsidR="00DF179B">
              <w:rPr>
                <w:rFonts w:ascii="Arabic Typesetting" w:hAnsi="Arabic Typesetting" w:cs="Arabic Typesetting" w:hint="cs"/>
                <w:b/>
                <w:sz w:val="28"/>
                <w:szCs w:val="28"/>
                <w:rtl/>
                <w:lang w:bidi="ar-EG"/>
              </w:rPr>
              <w:t>المصالح</w:t>
            </w:r>
            <w:r w:rsidRPr="00BD1E24">
              <w:rPr>
                <w:rFonts w:ascii="Arabic Typesetting" w:hAnsi="Arabic Typesetting" w:cs="Arabic Typesetting" w:hint="cs"/>
                <w:b/>
                <w:sz w:val="28"/>
                <w:szCs w:val="28"/>
                <w:rtl/>
                <w:lang w:bidi="ar-EG"/>
              </w:rPr>
              <w:t xml:space="preserve"> الرئيسيين</w:t>
            </w:r>
          </w:p>
        </w:tc>
        <w:tc>
          <w:tcPr>
            <w:tcW w:w="23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5"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6" w:type="dxa"/>
            <w:shd w:val="clear" w:color="auto" w:fill="auto"/>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auto"/>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auto"/>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auto"/>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BFBFBF"/>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auto"/>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Borders>
              <w:bottom w:val="single" w:sz="8" w:space="0" w:color="auto"/>
            </w:tcBorders>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Borders>
              <w:bottom w:val="single" w:sz="8" w:space="0" w:color="auto"/>
            </w:tcBorders>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3" w:type="dxa"/>
          </w:tcPr>
          <w:p w:rsidR="00BD1E24" w:rsidRPr="00BD1E24" w:rsidRDefault="00BD1E24" w:rsidP="00BD1E24">
            <w:pPr>
              <w:bidi/>
              <w:jc w:val="center"/>
              <w:rPr>
                <w:rFonts w:ascii="Arabic Typesetting" w:hAnsi="Arabic Typesetting" w:cs="Arabic Typesetting"/>
                <w:bCs/>
                <w:sz w:val="28"/>
                <w:szCs w:val="28"/>
                <w:lang w:bidi="ar-EG"/>
              </w:rPr>
            </w:pPr>
          </w:p>
        </w:tc>
      </w:tr>
      <w:tr w:rsidR="00830A1D" w:rsidRPr="00BD1E24" w:rsidTr="000A1466">
        <w:trPr>
          <w:trHeight w:val="526"/>
        </w:trPr>
        <w:tc>
          <w:tcPr>
            <w:tcW w:w="2145" w:type="dxa"/>
          </w:tcPr>
          <w:p w:rsidR="00830A1D" w:rsidRPr="00BD1E24" w:rsidRDefault="00830A1D" w:rsidP="00830A1D">
            <w:pPr>
              <w:bidi/>
              <w:spacing w:line="260" w:lineRule="exact"/>
              <w:ind w:left="621"/>
              <w:rPr>
                <w:rFonts w:ascii="Arabic Typesetting" w:hAnsi="Arabic Typesetting" w:cs="Arabic Typesetting"/>
                <w:b/>
                <w:sz w:val="28"/>
                <w:szCs w:val="28"/>
                <w:lang w:bidi="ar-EG"/>
              </w:rPr>
            </w:pPr>
          </w:p>
        </w:tc>
        <w:tc>
          <w:tcPr>
            <w:tcW w:w="234" w:type="dxa"/>
            <w:shd w:val="clear" w:color="auto" w:fill="FFFFFF"/>
          </w:tcPr>
          <w:p w:rsidR="00830A1D" w:rsidRPr="00BD1E24" w:rsidRDefault="00830A1D" w:rsidP="00830A1D">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w:t>
            </w:r>
          </w:p>
        </w:tc>
        <w:tc>
          <w:tcPr>
            <w:tcW w:w="254" w:type="dxa"/>
            <w:shd w:val="clear" w:color="auto" w:fill="FFFFFF"/>
          </w:tcPr>
          <w:p w:rsidR="00830A1D" w:rsidRPr="00BD1E24" w:rsidRDefault="00830A1D" w:rsidP="00830A1D">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w:t>
            </w:r>
          </w:p>
        </w:tc>
        <w:tc>
          <w:tcPr>
            <w:tcW w:w="254" w:type="dxa"/>
            <w:shd w:val="clear" w:color="auto" w:fill="FFFFFF"/>
          </w:tcPr>
          <w:p w:rsidR="00830A1D" w:rsidRPr="00BD1E24" w:rsidRDefault="00830A1D" w:rsidP="00830A1D">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w:t>
            </w:r>
          </w:p>
        </w:tc>
        <w:tc>
          <w:tcPr>
            <w:tcW w:w="254" w:type="dxa"/>
            <w:shd w:val="clear" w:color="auto" w:fill="FFFFFF"/>
          </w:tcPr>
          <w:p w:rsidR="00830A1D" w:rsidRPr="00BD1E24" w:rsidRDefault="00830A1D" w:rsidP="00830A1D">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4</w:t>
            </w:r>
          </w:p>
        </w:tc>
        <w:tc>
          <w:tcPr>
            <w:tcW w:w="254" w:type="dxa"/>
          </w:tcPr>
          <w:p w:rsidR="00830A1D" w:rsidRPr="00BD1E24" w:rsidRDefault="00830A1D" w:rsidP="00830A1D">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5</w:t>
            </w:r>
          </w:p>
        </w:tc>
        <w:tc>
          <w:tcPr>
            <w:tcW w:w="254" w:type="dxa"/>
          </w:tcPr>
          <w:p w:rsidR="00830A1D" w:rsidRPr="00BD1E24" w:rsidRDefault="00830A1D" w:rsidP="00830A1D">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6</w:t>
            </w:r>
          </w:p>
        </w:tc>
        <w:tc>
          <w:tcPr>
            <w:tcW w:w="254" w:type="dxa"/>
          </w:tcPr>
          <w:p w:rsidR="00830A1D" w:rsidRPr="00BD1E24" w:rsidRDefault="00830A1D" w:rsidP="00830A1D">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7</w:t>
            </w:r>
          </w:p>
        </w:tc>
        <w:tc>
          <w:tcPr>
            <w:tcW w:w="255" w:type="dxa"/>
          </w:tcPr>
          <w:p w:rsidR="00830A1D" w:rsidRPr="00BD1E24" w:rsidRDefault="00830A1D" w:rsidP="00830A1D">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8</w:t>
            </w:r>
          </w:p>
        </w:tc>
        <w:tc>
          <w:tcPr>
            <w:tcW w:w="255" w:type="dxa"/>
          </w:tcPr>
          <w:p w:rsidR="00830A1D" w:rsidRPr="00BD1E24" w:rsidRDefault="00830A1D" w:rsidP="00830A1D">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9</w:t>
            </w:r>
          </w:p>
        </w:tc>
        <w:tc>
          <w:tcPr>
            <w:tcW w:w="376" w:type="dxa"/>
          </w:tcPr>
          <w:p w:rsidR="00830A1D" w:rsidRPr="00BD1E24" w:rsidRDefault="00830A1D" w:rsidP="00830A1D">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10</w:t>
            </w:r>
          </w:p>
        </w:tc>
        <w:tc>
          <w:tcPr>
            <w:tcW w:w="375" w:type="dxa"/>
          </w:tcPr>
          <w:p w:rsidR="00830A1D" w:rsidRPr="00BD1E24" w:rsidRDefault="00830A1D" w:rsidP="00830A1D">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11</w:t>
            </w:r>
          </w:p>
        </w:tc>
        <w:tc>
          <w:tcPr>
            <w:tcW w:w="375" w:type="dxa"/>
          </w:tcPr>
          <w:p w:rsidR="00830A1D" w:rsidRPr="00BD1E24" w:rsidRDefault="00830A1D" w:rsidP="00830A1D">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12</w:t>
            </w:r>
          </w:p>
        </w:tc>
        <w:tc>
          <w:tcPr>
            <w:tcW w:w="375" w:type="dxa"/>
          </w:tcPr>
          <w:p w:rsidR="00830A1D" w:rsidRPr="00BD1E24" w:rsidRDefault="00830A1D" w:rsidP="00830A1D">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13</w:t>
            </w:r>
          </w:p>
        </w:tc>
        <w:tc>
          <w:tcPr>
            <w:tcW w:w="375" w:type="dxa"/>
          </w:tcPr>
          <w:p w:rsidR="00830A1D" w:rsidRPr="00BD1E24" w:rsidRDefault="00830A1D" w:rsidP="00830A1D">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14</w:t>
            </w:r>
          </w:p>
        </w:tc>
        <w:tc>
          <w:tcPr>
            <w:tcW w:w="375" w:type="dxa"/>
          </w:tcPr>
          <w:p w:rsidR="00830A1D" w:rsidRPr="00BD1E24" w:rsidRDefault="00830A1D" w:rsidP="00830A1D">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15</w:t>
            </w:r>
          </w:p>
        </w:tc>
        <w:tc>
          <w:tcPr>
            <w:tcW w:w="375" w:type="dxa"/>
          </w:tcPr>
          <w:p w:rsidR="00830A1D" w:rsidRPr="00BD1E24" w:rsidRDefault="00830A1D" w:rsidP="00830A1D">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16</w:t>
            </w:r>
          </w:p>
        </w:tc>
        <w:tc>
          <w:tcPr>
            <w:tcW w:w="375" w:type="dxa"/>
            <w:shd w:val="clear" w:color="auto" w:fill="auto"/>
          </w:tcPr>
          <w:p w:rsidR="00830A1D" w:rsidRPr="00BD1E24" w:rsidRDefault="00830A1D" w:rsidP="00830A1D">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17</w:t>
            </w:r>
          </w:p>
        </w:tc>
        <w:tc>
          <w:tcPr>
            <w:tcW w:w="375" w:type="dxa"/>
            <w:tcBorders>
              <w:top w:val="single" w:sz="4" w:space="0" w:color="auto"/>
            </w:tcBorders>
          </w:tcPr>
          <w:p w:rsidR="00830A1D" w:rsidRPr="00BD1E24" w:rsidRDefault="00830A1D" w:rsidP="00830A1D">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18</w:t>
            </w:r>
          </w:p>
        </w:tc>
        <w:tc>
          <w:tcPr>
            <w:tcW w:w="375" w:type="dxa"/>
            <w:tcBorders>
              <w:top w:val="single" w:sz="4" w:space="0" w:color="auto"/>
            </w:tcBorders>
            <w:shd w:val="clear" w:color="auto" w:fill="auto"/>
          </w:tcPr>
          <w:p w:rsidR="00830A1D" w:rsidRPr="00BD1E24" w:rsidRDefault="00830A1D" w:rsidP="00830A1D">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19</w:t>
            </w:r>
          </w:p>
        </w:tc>
        <w:tc>
          <w:tcPr>
            <w:tcW w:w="375" w:type="dxa"/>
          </w:tcPr>
          <w:p w:rsidR="00830A1D" w:rsidRPr="00BD1E24" w:rsidRDefault="00830A1D" w:rsidP="00830A1D">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20</w:t>
            </w:r>
          </w:p>
        </w:tc>
        <w:tc>
          <w:tcPr>
            <w:tcW w:w="375" w:type="dxa"/>
          </w:tcPr>
          <w:p w:rsidR="00830A1D" w:rsidRPr="00BD1E24" w:rsidRDefault="00830A1D" w:rsidP="00830A1D">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21</w:t>
            </w:r>
          </w:p>
        </w:tc>
        <w:tc>
          <w:tcPr>
            <w:tcW w:w="375" w:type="dxa"/>
          </w:tcPr>
          <w:p w:rsidR="00830A1D" w:rsidRPr="00BD1E24" w:rsidRDefault="00830A1D" w:rsidP="00830A1D">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22</w:t>
            </w:r>
          </w:p>
        </w:tc>
        <w:tc>
          <w:tcPr>
            <w:tcW w:w="375" w:type="dxa"/>
          </w:tcPr>
          <w:p w:rsidR="00830A1D" w:rsidRPr="00BD1E24" w:rsidRDefault="00830A1D" w:rsidP="00830A1D">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23</w:t>
            </w:r>
          </w:p>
        </w:tc>
        <w:tc>
          <w:tcPr>
            <w:tcW w:w="375" w:type="dxa"/>
          </w:tcPr>
          <w:p w:rsidR="00830A1D" w:rsidRPr="00BD1E24" w:rsidRDefault="00830A1D" w:rsidP="00830A1D">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24</w:t>
            </w:r>
          </w:p>
        </w:tc>
        <w:tc>
          <w:tcPr>
            <w:tcW w:w="375" w:type="dxa"/>
          </w:tcPr>
          <w:p w:rsidR="00830A1D" w:rsidRPr="00BD1E24" w:rsidRDefault="00830A1D" w:rsidP="00830A1D">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25</w:t>
            </w:r>
          </w:p>
        </w:tc>
        <w:tc>
          <w:tcPr>
            <w:tcW w:w="375" w:type="dxa"/>
          </w:tcPr>
          <w:p w:rsidR="00830A1D" w:rsidRPr="00BD1E24" w:rsidRDefault="00830A1D" w:rsidP="00830A1D">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26</w:t>
            </w:r>
          </w:p>
        </w:tc>
        <w:tc>
          <w:tcPr>
            <w:tcW w:w="375" w:type="dxa"/>
          </w:tcPr>
          <w:p w:rsidR="00830A1D" w:rsidRPr="00BD1E24" w:rsidRDefault="00830A1D" w:rsidP="00830A1D">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27</w:t>
            </w:r>
          </w:p>
        </w:tc>
        <w:tc>
          <w:tcPr>
            <w:tcW w:w="375" w:type="dxa"/>
          </w:tcPr>
          <w:p w:rsidR="00830A1D" w:rsidRPr="00BD1E24" w:rsidRDefault="00830A1D" w:rsidP="00830A1D">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28</w:t>
            </w:r>
          </w:p>
        </w:tc>
        <w:tc>
          <w:tcPr>
            <w:tcW w:w="375" w:type="dxa"/>
          </w:tcPr>
          <w:p w:rsidR="00830A1D" w:rsidRPr="00BD1E24" w:rsidRDefault="00830A1D" w:rsidP="00830A1D">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29</w:t>
            </w:r>
          </w:p>
        </w:tc>
        <w:tc>
          <w:tcPr>
            <w:tcW w:w="375" w:type="dxa"/>
          </w:tcPr>
          <w:p w:rsidR="00830A1D" w:rsidRPr="00BD1E24" w:rsidRDefault="00830A1D" w:rsidP="00830A1D">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30</w:t>
            </w:r>
          </w:p>
        </w:tc>
        <w:tc>
          <w:tcPr>
            <w:tcW w:w="375" w:type="dxa"/>
          </w:tcPr>
          <w:p w:rsidR="00830A1D" w:rsidRPr="00BD1E24" w:rsidRDefault="00830A1D" w:rsidP="00830A1D">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31</w:t>
            </w:r>
          </w:p>
        </w:tc>
        <w:tc>
          <w:tcPr>
            <w:tcW w:w="375" w:type="dxa"/>
          </w:tcPr>
          <w:p w:rsidR="00830A1D" w:rsidRPr="00BD1E24" w:rsidRDefault="00830A1D" w:rsidP="00830A1D">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32</w:t>
            </w:r>
          </w:p>
        </w:tc>
        <w:tc>
          <w:tcPr>
            <w:tcW w:w="375" w:type="dxa"/>
          </w:tcPr>
          <w:p w:rsidR="00830A1D" w:rsidRPr="00BD1E24" w:rsidRDefault="00830A1D" w:rsidP="00830A1D">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33</w:t>
            </w:r>
          </w:p>
        </w:tc>
        <w:tc>
          <w:tcPr>
            <w:tcW w:w="375" w:type="dxa"/>
          </w:tcPr>
          <w:p w:rsidR="00830A1D" w:rsidRPr="00BD1E24" w:rsidRDefault="00830A1D" w:rsidP="00830A1D">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34</w:t>
            </w:r>
          </w:p>
        </w:tc>
        <w:tc>
          <w:tcPr>
            <w:tcW w:w="375" w:type="dxa"/>
          </w:tcPr>
          <w:p w:rsidR="00830A1D" w:rsidRPr="00BD1E24" w:rsidRDefault="00830A1D" w:rsidP="00830A1D">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35</w:t>
            </w:r>
          </w:p>
        </w:tc>
        <w:tc>
          <w:tcPr>
            <w:tcW w:w="375" w:type="dxa"/>
          </w:tcPr>
          <w:p w:rsidR="00830A1D" w:rsidRPr="00BD1E24" w:rsidRDefault="00830A1D" w:rsidP="00830A1D">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36</w:t>
            </w:r>
          </w:p>
        </w:tc>
        <w:tc>
          <w:tcPr>
            <w:tcW w:w="375" w:type="dxa"/>
          </w:tcPr>
          <w:p w:rsidR="00830A1D" w:rsidRPr="00BD1E24" w:rsidRDefault="00830A1D" w:rsidP="00830A1D">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37</w:t>
            </w:r>
          </w:p>
        </w:tc>
        <w:tc>
          <w:tcPr>
            <w:tcW w:w="375" w:type="dxa"/>
          </w:tcPr>
          <w:p w:rsidR="00830A1D" w:rsidRPr="00BD1E24" w:rsidRDefault="00830A1D" w:rsidP="00830A1D">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38</w:t>
            </w:r>
          </w:p>
        </w:tc>
        <w:tc>
          <w:tcPr>
            <w:tcW w:w="375" w:type="dxa"/>
          </w:tcPr>
          <w:p w:rsidR="00830A1D" w:rsidRPr="00BD1E24" w:rsidRDefault="00830A1D" w:rsidP="00830A1D">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39</w:t>
            </w:r>
          </w:p>
        </w:tc>
        <w:tc>
          <w:tcPr>
            <w:tcW w:w="373" w:type="dxa"/>
          </w:tcPr>
          <w:p w:rsidR="00830A1D" w:rsidRPr="00BD1E24" w:rsidRDefault="00830A1D" w:rsidP="00830A1D">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40</w:t>
            </w:r>
          </w:p>
        </w:tc>
      </w:tr>
      <w:tr w:rsidR="00BD1E24" w:rsidRPr="00BD1E24" w:rsidTr="006B0358">
        <w:trPr>
          <w:trHeight w:val="526"/>
        </w:trPr>
        <w:tc>
          <w:tcPr>
            <w:tcW w:w="2145" w:type="dxa"/>
          </w:tcPr>
          <w:p w:rsidR="00BD1E24" w:rsidRPr="00BD1E24" w:rsidRDefault="00BD1E24" w:rsidP="00830A1D">
            <w:pPr>
              <w:bidi/>
              <w:spacing w:line="260" w:lineRule="exact"/>
              <w:ind w:left="621"/>
              <w:rPr>
                <w:rFonts w:ascii="Arabic Typesetting" w:hAnsi="Arabic Typesetting" w:cs="Arabic Typesetting"/>
                <w:b/>
                <w:sz w:val="28"/>
                <w:szCs w:val="28"/>
                <w:lang w:bidi="ar-EG"/>
              </w:rPr>
            </w:pPr>
            <w:r w:rsidRPr="00BD1E24">
              <w:rPr>
                <w:rFonts w:ascii="Arabic Typesetting" w:hAnsi="Arabic Typesetting" w:cs="Arabic Typesetting" w:hint="cs"/>
                <w:b/>
                <w:sz w:val="28"/>
                <w:szCs w:val="28"/>
                <w:rtl/>
                <w:lang w:bidi="ar-EG"/>
              </w:rPr>
              <w:t>6. زيارة فريق الاستعراض إلى الويبو - اجتماعات مع ممثلي الدول الأعضاء وموظفي الويبو المعنيين</w:t>
            </w:r>
          </w:p>
        </w:tc>
        <w:tc>
          <w:tcPr>
            <w:tcW w:w="23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5"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6" w:type="dxa"/>
            <w:shd w:val="clear" w:color="auto" w:fill="auto"/>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auto"/>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auto"/>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auto"/>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BFBFBF"/>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BFBFBF"/>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Borders>
              <w:bottom w:val="single" w:sz="4" w:space="0" w:color="auto"/>
            </w:tcBorders>
            <w:shd w:val="clear" w:color="auto" w:fill="auto"/>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Borders>
              <w:bottom w:val="single" w:sz="4" w:space="0" w:color="auto"/>
            </w:tcBorders>
            <w:shd w:val="clear" w:color="auto" w:fill="auto"/>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3" w:type="dxa"/>
          </w:tcPr>
          <w:p w:rsidR="00BD1E24" w:rsidRPr="00BD1E24" w:rsidRDefault="00BD1E24" w:rsidP="00BD1E24">
            <w:pPr>
              <w:bidi/>
              <w:jc w:val="center"/>
              <w:rPr>
                <w:rFonts w:ascii="Arabic Typesetting" w:hAnsi="Arabic Typesetting" w:cs="Arabic Typesetting"/>
                <w:bCs/>
                <w:sz w:val="28"/>
                <w:szCs w:val="28"/>
                <w:lang w:bidi="ar-EG"/>
              </w:rPr>
            </w:pPr>
          </w:p>
        </w:tc>
      </w:tr>
      <w:tr w:rsidR="00BD1E24" w:rsidRPr="00BD1E24" w:rsidTr="006B0358">
        <w:trPr>
          <w:trHeight w:val="526"/>
        </w:trPr>
        <w:tc>
          <w:tcPr>
            <w:tcW w:w="2145" w:type="dxa"/>
          </w:tcPr>
          <w:p w:rsidR="00BD1E24" w:rsidRPr="00BD1E24" w:rsidRDefault="00BD1E24" w:rsidP="00830A1D">
            <w:pPr>
              <w:bidi/>
              <w:spacing w:line="260" w:lineRule="exact"/>
              <w:ind w:left="621"/>
              <w:rPr>
                <w:rFonts w:ascii="Arabic Typesetting" w:hAnsi="Arabic Typesetting" w:cs="Arabic Typesetting"/>
                <w:b/>
                <w:sz w:val="28"/>
                <w:szCs w:val="28"/>
                <w:rtl/>
                <w:lang w:bidi="ar-EG"/>
              </w:rPr>
            </w:pPr>
            <w:r w:rsidRPr="00BD1E24">
              <w:rPr>
                <w:rFonts w:ascii="Arabic Typesetting" w:hAnsi="Arabic Typesetting" w:cs="Arabic Typesetting" w:hint="cs"/>
                <w:b/>
                <w:sz w:val="28"/>
                <w:szCs w:val="28"/>
                <w:rtl/>
                <w:lang w:bidi="ar-EG"/>
              </w:rPr>
              <w:t xml:space="preserve">النتائج المرتقبة: </w:t>
            </w:r>
          </w:p>
          <w:p w:rsidR="00BD1E24" w:rsidRPr="00BD1E24" w:rsidRDefault="00BD1E24" w:rsidP="00830A1D">
            <w:pPr>
              <w:bidi/>
              <w:spacing w:line="260" w:lineRule="exact"/>
              <w:ind w:left="621"/>
              <w:rPr>
                <w:rFonts w:ascii="Arabic Typesetting" w:hAnsi="Arabic Typesetting" w:cs="Arabic Typesetting"/>
                <w:b/>
                <w:sz w:val="28"/>
                <w:szCs w:val="28"/>
                <w:rtl/>
                <w:lang w:bidi="ar-EG"/>
              </w:rPr>
            </w:pPr>
            <w:r w:rsidRPr="00BD1E24">
              <w:rPr>
                <w:rFonts w:ascii="Arabic Typesetting" w:hAnsi="Arabic Typesetting" w:cs="Arabic Typesetting" w:hint="cs"/>
                <w:b/>
                <w:sz w:val="28"/>
                <w:szCs w:val="28"/>
                <w:rtl/>
                <w:lang w:bidi="ar-EG"/>
              </w:rPr>
              <w:t xml:space="preserve">- استكمال التقرير </w:t>
            </w:r>
            <w:r w:rsidR="00CD6FBA">
              <w:rPr>
                <w:rFonts w:ascii="Arabic Typesetting" w:hAnsi="Arabic Typesetting" w:cs="Arabic Typesetting" w:hint="cs"/>
                <w:b/>
                <w:sz w:val="28"/>
                <w:szCs w:val="28"/>
                <w:rtl/>
                <w:lang w:bidi="ar-EG"/>
              </w:rPr>
              <w:t>الاستهلالي</w:t>
            </w:r>
            <w:r w:rsidRPr="00BD1E24">
              <w:rPr>
                <w:rFonts w:ascii="Arabic Typesetting" w:hAnsi="Arabic Typesetting" w:cs="Arabic Typesetting" w:hint="cs"/>
                <w:b/>
                <w:sz w:val="28"/>
                <w:szCs w:val="28"/>
                <w:rtl/>
                <w:lang w:bidi="ar-EG"/>
              </w:rPr>
              <w:t>.</w:t>
            </w:r>
          </w:p>
          <w:p w:rsidR="00BD1E24" w:rsidRPr="00BD1E24" w:rsidRDefault="00BD1E24" w:rsidP="00830A1D">
            <w:pPr>
              <w:bidi/>
              <w:spacing w:line="260" w:lineRule="exact"/>
              <w:ind w:left="621"/>
              <w:rPr>
                <w:rFonts w:ascii="Arabic Typesetting" w:hAnsi="Arabic Typesetting" w:cs="Arabic Typesetting"/>
                <w:b/>
                <w:sz w:val="28"/>
                <w:szCs w:val="28"/>
                <w:rtl/>
                <w:lang w:bidi="ar-EG"/>
              </w:rPr>
            </w:pPr>
            <w:r w:rsidRPr="00BD1E24">
              <w:rPr>
                <w:rFonts w:ascii="Arabic Typesetting" w:hAnsi="Arabic Typesetting" w:cs="Arabic Typesetting" w:hint="cs"/>
                <w:b/>
                <w:sz w:val="28"/>
                <w:szCs w:val="28"/>
                <w:rtl/>
                <w:lang w:bidi="ar-EG"/>
              </w:rPr>
              <w:t xml:space="preserve">- توثيق نتائج الاجتماعات مع أصحاب </w:t>
            </w:r>
            <w:r w:rsidR="00CD6FBA">
              <w:rPr>
                <w:rFonts w:ascii="Arabic Typesetting" w:hAnsi="Arabic Typesetting" w:cs="Arabic Typesetting" w:hint="cs"/>
                <w:b/>
                <w:sz w:val="28"/>
                <w:szCs w:val="28"/>
                <w:rtl/>
                <w:lang w:bidi="ar-EG"/>
              </w:rPr>
              <w:t>المصالح</w:t>
            </w:r>
            <w:r w:rsidRPr="00BD1E24">
              <w:rPr>
                <w:rFonts w:ascii="Arabic Typesetting" w:hAnsi="Arabic Typesetting" w:cs="Arabic Typesetting" w:hint="cs"/>
                <w:b/>
                <w:sz w:val="28"/>
                <w:szCs w:val="28"/>
                <w:rtl/>
                <w:lang w:bidi="ar-EG"/>
              </w:rPr>
              <w:t>.</w:t>
            </w:r>
          </w:p>
          <w:p w:rsidR="00BD1E24" w:rsidRPr="00BD1E24" w:rsidRDefault="00BD1E24" w:rsidP="00830A1D">
            <w:pPr>
              <w:bidi/>
              <w:spacing w:line="260" w:lineRule="exact"/>
              <w:ind w:left="621"/>
              <w:rPr>
                <w:rFonts w:ascii="Arabic Typesetting" w:hAnsi="Arabic Typesetting" w:cs="Arabic Typesetting"/>
                <w:b/>
                <w:sz w:val="28"/>
                <w:szCs w:val="28"/>
                <w:lang w:bidi="ar-EG"/>
              </w:rPr>
            </w:pPr>
            <w:r w:rsidRPr="00BD1E24">
              <w:rPr>
                <w:rFonts w:ascii="Arabic Typesetting" w:hAnsi="Arabic Typesetting" w:cs="Arabic Typesetting" w:hint="cs"/>
                <w:b/>
                <w:sz w:val="28"/>
                <w:szCs w:val="28"/>
                <w:rtl/>
                <w:lang w:bidi="ar-EG"/>
              </w:rPr>
              <w:t>- جمع البيانات والمعلومات.</w:t>
            </w:r>
          </w:p>
        </w:tc>
        <w:tc>
          <w:tcPr>
            <w:tcW w:w="234" w:type="dxa"/>
            <w:shd w:val="clear" w:color="auto" w:fill="FFFFFF"/>
          </w:tcPr>
          <w:p w:rsidR="00BD1E24" w:rsidRPr="00BD1E24" w:rsidRDefault="00BD1E24" w:rsidP="00BD1E24">
            <w:pPr>
              <w:keepNext/>
              <w:bidi/>
              <w:jc w:val="center"/>
              <w:rPr>
                <w:rFonts w:ascii="Arabic Typesetting" w:hAnsi="Arabic Typesetting" w:cs="Arabic Typesetting"/>
                <w:bCs/>
                <w:sz w:val="28"/>
                <w:szCs w:val="28"/>
                <w:lang w:bidi="ar-EG"/>
              </w:rPr>
            </w:pPr>
          </w:p>
        </w:tc>
        <w:tc>
          <w:tcPr>
            <w:tcW w:w="254" w:type="dxa"/>
            <w:shd w:val="clear" w:color="auto" w:fill="FFFFFF"/>
          </w:tcPr>
          <w:p w:rsidR="00BD1E24" w:rsidRPr="00BD1E24" w:rsidRDefault="00BD1E24" w:rsidP="00BD1E24">
            <w:pPr>
              <w:keepNext/>
              <w:bidi/>
              <w:jc w:val="center"/>
              <w:rPr>
                <w:rFonts w:ascii="Arabic Typesetting" w:hAnsi="Arabic Typesetting" w:cs="Arabic Typesetting"/>
                <w:bCs/>
                <w:sz w:val="28"/>
                <w:szCs w:val="28"/>
                <w:lang w:bidi="ar-EG"/>
              </w:rPr>
            </w:pPr>
          </w:p>
        </w:tc>
        <w:tc>
          <w:tcPr>
            <w:tcW w:w="254" w:type="dxa"/>
            <w:shd w:val="clear" w:color="auto" w:fill="FFFFFF"/>
          </w:tcPr>
          <w:p w:rsidR="00BD1E24" w:rsidRPr="00BD1E24" w:rsidRDefault="00BD1E24" w:rsidP="00BD1E24">
            <w:pPr>
              <w:keepNext/>
              <w:bidi/>
              <w:jc w:val="center"/>
              <w:rPr>
                <w:rFonts w:ascii="Arabic Typesetting" w:hAnsi="Arabic Typesetting" w:cs="Arabic Typesetting"/>
                <w:bCs/>
                <w:sz w:val="28"/>
                <w:szCs w:val="28"/>
                <w:lang w:bidi="ar-EG"/>
              </w:rPr>
            </w:pPr>
          </w:p>
        </w:tc>
        <w:tc>
          <w:tcPr>
            <w:tcW w:w="254" w:type="dxa"/>
            <w:shd w:val="clear" w:color="auto" w:fill="FFFFFF"/>
          </w:tcPr>
          <w:p w:rsidR="00BD1E24" w:rsidRPr="00BD1E24" w:rsidRDefault="00BD1E24" w:rsidP="00BD1E24">
            <w:pPr>
              <w:keepNext/>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keepNext/>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keepNext/>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keepNext/>
              <w:bidi/>
              <w:jc w:val="center"/>
              <w:rPr>
                <w:rFonts w:ascii="Arabic Typesetting" w:hAnsi="Arabic Typesetting" w:cs="Arabic Typesetting"/>
                <w:bCs/>
                <w:sz w:val="28"/>
                <w:szCs w:val="28"/>
                <w:lang w:bidi="ar-EG"/>
              </w:rPr>
            </w:pPr>
          </w:p>
        </w:tc>
        <w:tc>
          <w:tcPr>
            <w:tcW w:w="255" w:type="dxa"/>
          </w:tcPr>
          <w:p w:rsidR="00BD1E24" w:rsidRPr="00BD1E24" w:rsidRDefault="00BD1E24" w:rsidP="00BD1E24">
            <w:pPr>
              <w:keepNext/>
              <w:bidi/>
              <w:jc w:val="center"/>
              <w:rPr>
                <w:rFonts w:ascii="Arabic Typesetting" w:hAnsi="Arabic Typesetting" w:cs="Arabic Typesetting"/>
                <w:bCs/>
                <w:sz w:val="28"/>
                <w:szCs w:val="28"/>
                <w:lang w:bidi="ar-EG"/>
              </w:rPr>
            </w:pPr>
          </w:p>
        </w:tc>
        <w:tc>
          <w:tcPr>
            <w:tcW w:w="255" w:type="dxa"/>
          </w:tcPr>
          <w:p w:rsidR="00BD1E24" w:rsidRPr="00BD1E24" w:rsidRDefault="00BD1E24" w:rsidP="00BD1E24">
            <w:pPr>
              <w:keepNext/>
              <w:bidi/>
              <w:jc w:val="center"/>
              <w:rPr>
                <w:rFonts w:ascii="Arabic Typesetting" w:hAnsi="Arabic Typesetting" w:cs="Arabic Typesetting"/>
                <w:bCs/>
                <w:sz w:val="28"/>
                <w:szCs w:val="28"/>
                <w:lang w:bidi="ar-EG"/>
              </w:rPr>
            </w:pPr>
          </w:p>
        </w:tc>
        <w:tc>
          <w:tcPr>
            <w:tcW w:w="376" w:type="dxa"/>
          </w:tcPr>
          <w:p w:rsidR="00BD1E24" w:rsidRPr="00BD1E24" w:rsidRDefault="00BD1E24" w:rsidP="00BD1E24">
            <w:pPr>
              <w:keepNext/>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keepNext/>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keepNext/>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keepNext/>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keepNext/>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keepNext/>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keepNext/>
              <w:bidi/>
              <w:jc w:val="center"/>
              <w:rPr>
                <w:rFonts w:ascii="Arabic Typesetting" w:hAnsi="Arabic Typesetting" w:cs="Arabic Typesetting"/>
                <w:bCs/>
                <w:sz w:val="28"/>
                <w:szCs w:val="28"/>
                <w:lang w:bidi="ar-EG"/>
              </w:rPr>
            </w:pPr>
          </w:p>
        </w:tc>
        <w:tc>
          <w:tcPr>
            <w:tcW w:w="375" w:type="dxa"/>
            <w:shd w:val="clear" w:color="auto" w:fill="BFBFBF"/>
          </w:tcPr>
          <w:p w:rsidR="00BD1E24" w:rsidRPr="00BD1E24" w:rsidRDefault="00BD1E24" w:rsidP="00BD1E24">
            <w:pPr>
              <w:keepNext/>
              <w:bidi/>
              <w:jc w:val="center"/>
              <w:rPr>
                <w:rFonts w:ascii="Arabic Typesetting" w:hAnsi="Arabic Typesetting" w:cs="Arabic Typesetting"/>
                <w:bCs/>
                <w:sz w:val="28"/>
                <w:szCs w:val="28"/>
                <w:lang w:bidi="ar-EG"/>
              </w:rPr>
            </w:pPr>
          </w:p>
        </w:tc>
        <w:tc>
          <w:tcPr>
            <w:tcW w:w="375" w:type="dxa"/>
            <w:tcBorders>
              <w:top w:val="single" w:sz="4" w:space="0" w:color="auto"/>
            </w:tcBorders>
          </w:tcPr>
          <w:p w:rsidR="00BD1E24" w:rsidRPr="00BD1E24" w:rsidRDefault="00BD1E24" w:rsidP="00BD1E24">
            <w:pPr>
              <w:keepNext/>
              <w:bidi/>
              <w:jc w:val="center"/>
              <w:rPr>
                <w:rFonts w:ascii="Arabic Typesetting" w:hAnsi="Arabic Typesetting" w:cs="Arabic Typesetting"/>
                <w:bCs/>
                <w:sz w:val="28"/>
                <w:szCs w:val="28"/>
                <w:lang w:bidi="ar-EG"/>
              </w:rPr>
            </w:pPr>
          </w:p>
        </w:tc>
        <w:tc>
          <w:tcPr>
            <w:tcW w:w="375" w:type="dxa"/>
            <w:tcBorders>
              <w:top w:val="single" w:sz="4" w:space="0" w:color="auto"/>
            </w:tcBorders>
            <w:shd w:val="clear" w:color="auto" w:fill="auto"/>
          </w:tcPr>
          <w:p w:rsidR="00BD1E24" w:rsidRPr="00BD1E24" w:rsidRDefault="00BD1E24" w:rsidP="00BD1E24">
            <w:pPr>
              <w:keepNext/>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keepNext/>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keepNext/>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keepNext/>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keepNext/>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keepNext/>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keepNext/>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keepNext/>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keepNext/>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keepNext/>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keepNext/>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keepNext/>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keepNext/>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keepNext/>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keepNext/>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keepNext/>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keepNext/>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keepNext/>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keepNext/>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keepNext/>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keepNext/>
              <w:bidi/>
              <w:jc w:val="center"/>
              <w:rPr>
                <w:rFonts w:ascii="Arabic Typesetting" w:hAnsi="Arabic Typesetting" w:cs="Arabic Typesetting"/>
                <w:bCs/>
                <w:sz w:val="28"/>
                <w:szCs w:val="28"/>
                <w:lang w:bidi="ar-EG"/>
              </w:rPr>
            </w:pPr>
          </w:p>
        </w:tc>
        <w:tc>
          <w:tcPr>
            <w:tcW w:w="373" w:type="dxa"/>
          </w:tcPr>
          <w:p w:rsidR="00BD1E24" w:rsidRPr="00BD1E24" w:rsidRDefault="00BD1E24" w:rsidP="00BD1E24">
            <w:pPr>
              <w:keepNext/>
              <w:bidi/>
              <w:jc w:val="center"/>
              <w:rPr>
                <w:rFonts w:ascii="Arabic Typesetting" w:hAnsi="Arabic Typesetting" w:cs="Arabic Typesetting"/>
                <w:bCs/>
                <w:sz w:val="28"/>
                <w:szCs w:val="28"/>
                <w:lang w:bidi="ar-EG"/>
              </w:rPr>
            </w:pPr>
          </w:p>
        </w:tc>
      </w:tr>
      <w:tr w:rsidR="00BD1E24" w:rsidRPr="00BD1E24" w:rsidTr="006B0358">
        <w:trPr>
          <w:trHeight w:val="526"/>
        </w:trPr>
        <w:tc>
          <w:tcPr>
            <w:tcW w:w="2145" w:type="dxa"/>
          </w:tcPr>
          <w:p w:rsidR="00BD1E24" w:rsidRPr="00BD1E24" w:rsidRDefault="00BD1E24" w:rsidP="00830A1D">
            <w:pPr>
              <w:bidi/>
              <w:spacing w:line="260" w:lineRule="exact"/>
              <w:ind w:left="621"/>
              <w:rPr>
                <w:rFonts w:ascii="Arabic Typesetting" w:hAnsi="Arabic Typesetting" w:cs="Arabic Typesetting"/>
                <w:b/>
                <w:sz w:val="28"/>
                <w:szCs w:val="28"/>
                <w:lang w:bidi="ar-EG"/>
              </w:rPr>
            </w:pPr>
            <w:r w:rsidRPr="00BD1E24">
              <w:rPr>
                <w:rFonts w:ascii="Arabic Typesetting" w:hAnsi="Arabic Typesetting" w:cs="Arabic Typesetting" w:hint="cs"/>
                <w:b/>
                <w:sz w:val="28"/>
                <w:szCs w:val="28"/>
                <w:rtl/>
                <w:lang w:bidi="ar-EG"/>
              </w:rPr>
              <w:t>7. استعراض العمل</w:t>
            </w:r>
          </w:p>
        </w:tc>
        <w:tc>
          <w:tcPr>
            <w:tcW w:w="23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5"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6"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auto"/>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auto"/>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auto"/>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auto"/>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auto"/>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auto"/>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BFBFBF"/>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BFBFBF"/>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BFBFBF"/>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BFBFBF"/>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BFBFBF"/>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BFBFBF"/>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BFBFBF"/>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BFBFBF"/>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BFBFBF"/>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BFBFBF"/>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BFBFBF"/>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BFBFBF"/>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auto"/>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auto"/>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3" w:type="dxa"/>
          </w:tcPr>
          <w:p w:rsidR="00BD1E24" w:rsidRPr="00BD1E24" w:rsidRDefault="00BD1E24" w:rsidP="00BD1E24">
            <w:pPr>
              <w:bidi/>
              <w:jc w:val="center"/>
              <w:rPr>
                <w:rFonts w:ascii="Arabic Typesetting" w:hAnsi="Arabic Typesetting" w:cs="Arabic Typesetting"/>
                <w:bCs/>
                <w:sz w:val="28"/>
                <w:szCs w:val="28"/>
                <w:lang w:bidi="ar-EG"/>
              </w:rPr>
            </w:pPr>
          </w:p>
        </w:tc>
      </w:tr>
      <w:tr w:rsidR="00BD1E24" w:rsidRPr="00BD1E24" w:rsidTr="006B0358">
        <w:trPr>
          <w:trHeight w:val="526"/>
        </w:trPr>
        <w:tc>
          <w:tcPr>
            <w:tcW w:w="2145" w:type="dxa"/>
          </w:tcPr>
          <w:p w:rsidR="00BD1E24" w:rsidRPr="00BD1E24" w:rsidRDefault="00BD1E24" w:rsidP="00830A1D">
            <w:pPr>
              <w:bidi/>
              <w:spacing w:line="260" w:lineRule="exact"/>
              <w:ind w:left="621"/>
              <w:rPr>
                <w:rFonts w:ascii="Arabic Typesetting" w:hAnsi="Arabic Typesetting" w:cs="Arabic Typesetting"/>
                <w:b/>
                <w:sz w:val="28"/>
                <w:szCs w:val="28"/>
                <w:lang w:bidi="ar-EG"/>
              </w:rPr>
            </w:pPr>
            <w:r w:rsidRPr="00BD1E24">
              <w:rPr>
                <w:rFonts w:ascii="Arabic Typesetting" w:hAnsi="Arabic Typesetting" w:cs="Arabic Typesetting" w:hint="cs"/>
                <w:b/>
                <w:sz w:val="28"/>
                <w:szCs w:val="28"/>
                <w:rtl/>
                <w:lang w:bidi="ar-EG"/>
              </w:rPr>
              <w:t>8. النظر في مشروع تقرير الاستعراض</w:t>
            </w:r>
          </w:p>
        </w:tc>
        <w:tc>
          <w:tcPr>
            <w:tcW w:w="234" w:type="dxa"/>
            <w:shd w:val="clear" w:color="auto" w:fill="FFFFFF"/>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shd w:val="clear" w:color="auto" w:fill="FFFFFF"/>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shd w:val="clear" w:color="auto" w:fill="FFFFFF"/>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shd w:val="clear" w:color="auto" w:fill="FFFFFF"/>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5"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6"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BFBFBF"/>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BFBFBF"/>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BFBFBF"/>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BFBFBF"/>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auto"/>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auto"/>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3" w:type="dxa"/>
          </w:tcPr>
          <w:p w:rsidR="00BD1E24" w:rsidRPr="00BD1E24" w:rsidRDefault="00BD1E24" w:rsidP="00BD1E24">
            <w:pPr>
              <w:bidi/>
              <w:jc w:val="center"/>
              <w:rPr>
                <w:rFonts w:ascii="Arabic Typesetting" w:hAnsi="Arabic Typesetting" w:cs="Arabic Typesetting"/>
                <w:bCs/>
                <w:sz w:val="28"/>
                <w:szCs w:val="28"/>
                <w:lang w:bidi="ar-EG"/>
              </w:rPr>
            </w:pPr>
          </w:p>
        </w:tc>
      </w:tr>
      <w:tr w:rsidR="00BD1E24" w:rsidRPr="00BD1E24" w:rsidTr="006B0358">
        <w:trPr>
          <w:trHeight w:val="526"/>
        </w:trPr>
        <w:tc>
          <w:tcPr>
            <w:tcW w:w="2145" w:type="dxa"/>
          </w:tcPr>
          <w:p w:rsidR="00BD1E24" w:rsidRPr="00BD1E24" w:rsidRDefault="00BD1E24" w:rsidP="00830A1D">
            <w:pPr>
              <w:bidi/>
              <w:spacing w:line="260" w:lineRule="exact"/>
              <w:ind w:left="621"/>
              <w:rPr>
                <w:rFonts w:ascii="Arabic Typesetting" w:hAnsi="Arabic Typesetting" w:cs="Arabic Typesetting"/>
                <w:b/>
                <w:sz w:val="28"/>
                <w:szCs w:val="28"/>
                <w:lang w:bidi="ar-EG"/>
              </w:rPr>
            </w:pPr>
            <w:r w:rsidRPr="00BD1E24">
              <w:rPr>
                <w:rFonts w:ascii="Arabic Typesetting" w:hAnsi="Arabic Typesetting" w:cs="Arabic Typesetting" w:hint="cs"/>
                <w:b/>
                <w:sz w:val="28"/>
                <w:szCs w:val="28"/>
                <w:rtl/>
                <w:lang w:bidi="ar-EG"/>
              </w:rPr>
              <w:t>9. استكمال تقرير الاستعراض</w:t>
            </w:r>
          </w:p>
        </w:tc>
        <w:tc>
          <w:tcPr>
            <w:tcW w:w="234" w:type="dxa"/>
            <w:shd w:val="clear" w:color="auto" w:fill="FFFFFF"/>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shd w:val="clear" w:color="auto" w:fill="FFFFFF"/>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shd w:val="clear" w:color="auto" w:fill="FFFFFF"/>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shd w:val="clear" w:color="auto" w:fill="FFFFFF"/>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5"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6"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auto"/>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auto"/>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BFBFBF"/>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BFBFBF"/>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BFBFBF"/>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BFBFBF"/>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auto"/>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auto"/>
          </w:tcPr>
          <w:p w:rsidR="00BD1E24" w:rsidRPr="00BD1E24" w:rsidRDefault="00BD1E24" w:rsidP="00BD1E24">
            <w:pPr>
              <w:bidi/>
              <w:jc w:val="center"/>
              <w:rPr>
                <w:rFonts w:ascii="Arabic Typesetting" w:hAnsi="Arabic Typesetting" w:cs="Arabic Typesetting"/>
                <w:bCs/>
                <w:sz w:val="28"/>
                <w:szCs w:val="28"/>
                <w:lang w:bidi="ar-EG"/>
              </w:rPr>
            </w:pPr>
          </w:p>
        </w:tc>
        <w:tc>
          <w:tcPr>
            <w:tcW w:w="373" w:type="dxa"/>
          </w:tcPr>
          <w:p w:rsidR="00BD1E24" w:rsidRPr="00BD1E24" w:rsidRDefault="00BD1E24" w:rsidP="00BD1E24">
            <w:pPr>
              <w:bidi/>
              <w:jc w:val="center"/>
              <w:rPr>
                <w:rFonts w:ascii="Arabic Typesetting" w:hAnsi="Arabic Typesetting" w:cs="Arabic Typesetting"/>
                <w:bCs/>
                <w:sz w:val="28"/>
                <w:szCs w:val="28"/>
                <w:lang w:bidi="ar-EG"/>
              </w:rPr>
            </w:pPr>
          </w:p>
        </w:tc>
      </w:tr>
      <w:tr w:rsidR="00BD1E24" w:rsidRPr="00BD1E24" w:rsidTr="006B0358">
        <w:trPr>
          <w:trHeight w:val="575"/>
        </w:trPr>
        <w:tc>
          <w:tcPr>
            <w:tcW w:w="2145" w:type="dxa"/>
          </w:tcPr>
          <w:p w:rsidR="00BD1E24" w:rsidRPr="00BD1E24" w:rsidRDefault="00BD1E24" w:rsidP="00830A1D">
            <w:pPr>
              <w:bidi/>
              <w:spacing w:line="260" w:lineRule="exact"/>
              <w:ind w:left="621"/>
              <w:rPr>
                <w:rFonts w:ascii="Arabic Typesetting" w:hAnsi="Arabic Typesetting" w:cs="Arabic Typesetting"/>
                <w:b/>
                <w:sz w:val="28"/>
                <w:szCs w:val="28"/>
                <w:lang w:bidi="ar-EG"/>
              </w:rPr>
            </w:pPr>
            <w:r w:rsidRPr="00BD1E24">
              <w:rPr>
                <w:rFonts w:ascii="Arabic Typesetting" w:hAnsi="Arabic Typesetting" w:cs="Arabic Typesetting" w:hint="cs"/>
                <w:b/>
                <w:sz w:val="28"/>
                <w:szCs w:val="28"/>
                <w:rtl/>
                <w:lang w:bidi="ar-EG"/>
              </w:rPr>
              <w:t xml:space="preserve">النتائج المرتقبة (7 و8 و9 أعلاه): تقديم مشروع تقرير الاستعراض والتقرير النهائي للاستعراض </w:t>
            </w:r>
          </w:p>
        </w:tc>
        <w:tc>
          <w:tcPr>
            <w:tcW w:w="23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5"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6"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auto"/>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auto"/>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auto"/>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auto"/>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auto"/>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BFBFBF"/>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auto"/>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auto"/>
          </w:tcPr>
          <w:p w:rsidR="00BD1E24" w:rsidRPr="00BD1E24" w:rsidRDefault="00BD1E24" w:rsidP="00BD1E24">
            <w:pPr>
              <w:bidi/>
              <w:jc w:val="center"/>
              <w:rPr>
                <w:rFonts w:ascii="Arabic Typesetting" w:hAnsi="Arabic Typesetting" w:cs="Arabic Typesetting"/>
                <w:bCs/>
                <w:sz w:val="28"/>
                <w:szCs w:val="28"/>
                <w:lang w:bidi="ar-EG"/>
              </w:rPr>
            </w:pPr>
          </w:p>
        </w:tc>
        <w:tc>
          <w:tcPr>
            <w:tcW w:w="373" w:type="dxa"/>
            <w:shd w:val="clear" w:color="auto" w:fill="auto"/>
          </w:tcPr>
          <w:p w:rsidR="00BD1E24" w:rsidRPr="00BD1E24" w:rsidRDefault="00BD1E24" w:rsidP="00BD1E24">
            <w:pPr>
              <w:bidi/>
              <w:jc w:val="center"/>
              <w:rPr>
                <w:rFonts w:ascii="Arabic Typesetting" w:hAnsi="Arabic Typesetting" w:cs="Arabic Typesetting"/>
                <w:bCs/>
                <w:sz w:val="28"/>
                <w:szCs w:val="28"/>
                <w:lang w:bidi="ar-EG"/>
              </w:rPr>
            </w:pPr>
          </w:p>
        </w:tc>
      </w:tr>
      <w:tr w:rsidR="00BD1E24" w:rsidRPr="00BD1E24" w:rsidTr="00976755">
        <w:trPr>
          <w:trHeight w:val="1589"/>
        </w:trPr>
        <w:tc>
          <w:tcPr>
            <w:tcW w:w="2145" w:type="dxa"/>
          </w:tcPr>
          <w:p w:rsidR="00BD1E24" w:rsidRPr="00BD1E24" w:rsidRDefault="00BD1E24" w:rsidP="00830A1D">
            <w:pPr>
              <w:bidi/>
              <w:spacing w:line="260" w:lineRule="exact"/>
              <w:ind w:left="621"/>
              <w:rPr>
                <w:rFonts w:ascii="Arabic Typesetting" w:hAnsi="Arabic Typesetting" w:cs="Arabic Typesetting"/>
                <w:b/>
                <w:sz w:val="28"/>
                <w:szCs w:val="28"/>
                <w:lang w:bidi="ar-EG"/>
              </w:rPr>
            </w:pPr>
            <w:r w:rsidRPr="00BD1E24">
              <w:rPr>
                <w:rFonts w:ascii="Arabic Typesetting" w:hAnsi="Arabic Typesetting" w:cs="Arabic Typesetting" w:hint="cs"/>
                <w:b/>
                <w:sz w:val="28"/>
                <w:szCs w:val="28"/>
                <w:rtl/>
                <w:lang w:bidi="ar-EG"/>
              </w:rPr>
              <w:t>10. إدخال التعديلات الشكلية على تقرير الاستعراض وترجمته ونشره كوثيقة للجنة</w:t>
            </w:r>
          </w:p>
        </w:tc>
        <w:tc>
          <w:tcPr>
            <w:tcW w:w="234" w:type="dxa"/>
            <w:shd w:val="clear" w:color="auto" w:fill="FFFFFF"/>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shd w:val="clear" w:color="auto" w:fill="FFFFFF"/>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shd w:val="clear" w:color="auto" w:fill="FFFFFF"/>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shd w:val="clear" w:color="auto" w:fill="FFFFFF"/>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5"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6"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BFBFBF"/>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BFBFBF"/>
          </w:tcPr>
          <w:p w:rsidR="00BD1E24" w:rsidRPr="00BD1E24" w:rsidRDefault="00BD1E24" w:rsidP="00BD1E24">
            <w:pPr>
              <w:bidi/>
              <w:jc w:val="center"/>
              <w:rPr>
                <w:rFonts w:ascii="Arabic Typesetting" w:hAnsi="Arabic Typesetting" w:cs="Arabic Typesetting"/>
                <w:bCs/>
                <w:sz w:val="28"/>
                <w:szCs w:val="28"/>
                <w:lang w:bidi="ar-EG"/>
              </w:rPr>
            </w:pPr>
          </w:p>
        </w:tc>
        <w:tc>
          <w:tcPr>
            <w:tcW w:w="373" w:type="dxa"/>
            <w:shd w:val="clear" w:color="auto" w:fill="BFBFBF"/>
          </w:tcPr>
          <w:p w:rsidR="00BD1E24" w:rsidRPr="00BD1E24" w:rsidRDefault="00BD1E24" w:rsidP="00BD1E24">
            <w:pPr>
              <w:bidi/>
              <w:jc w:val="center"/>
              <w:rPr>
                <w:rFonts w:ascii="Arabic Typesetting" w:hAnsi="Arabic Typesetting" w:cs="Arabic Typesetting"/>
                <w:bCs/>
                <w:sz w:val="28"/>
                <w:szCs w:val="28"/>
                <w:lang w:bidi="ar-EG"/>
              </w:rPr>
            </w:pPr>
          </w:p>
        </w:tc>
      </w:tr>
      <w:tr w:rsidR="00976755" w:rsidRPr="00BD1E24" w:rsidTr="000A1466">
        <w:trPr>
          <w:trHeight w:val="526"/>
        </w:trPr>
        <w:tc>
          <w:tcPr>
            <w:tcW w:w="2145" w:type="dxa"/>
          </w:tcPr>
          <w:p w:rsidR="00976755" w:rsidRPr="00BD1E24" w:rsidRDefault="00976755" w:rsidP="00976755">
            <w:pPr>
              <w:bidi/>
              <w:spacing w:line="260" w:lineRule="exact"/>
              <w:ind w:left="621"/>
              <w:rPr>
                <w:rFonts w:ascii="Arabic Typesetting" w:hAnsi="Arabic Typesetting" w:cs="Arabic Typesetting"/>
                <w:b/>
                <w:sz w:val="28"/>
                <w:szCs w:val="28"/>
                <w:lang w:bidi="ar-EG"/>
              </w:rPr>
            </w:pPr>
          </w:p>
        </w:tc>
        <w:tc>
          <w:tcPr>
            <w:tcW w:w="234" w:type="dxa"/>
            <w:shd w:val="clear" w:color="auto" w:fill="FFFFFF"/>
          </w:tcPr>
          <w:p w:rsidR="00976755" w:rsidRPr="00BD1E24" w:rsidRDefault="00976755" w:rsidP="00976755">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w:t>
            </w:r>
          </w:p>
        </w:tc>
        <w:tc>
          <w:tcPr>
            <w:tcW w:w="254" w:type="dxa"/>
            <w:shd w:val="clear" w:color="auto" w:fill="FFFFFF"/>
          </w:tcPr>
          <w:p w:rsidR="00976755" w:rsidRPr="00BD1E24" w:rsidRDefault="00976755" w:rsidP="00976755">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w:t>
            </w:r>
          </w:p>
        </w:tc>
        <w:tc>
          <w:tcPr>
            <w:tcW w:w="254" w:type="dxa"/>
            <w:shd w:val="clear" w:color="auto" w:fill="FFFFFF"/>
          </w:tcPr>
          <w:p w:rsidR="00976755" w:rsidRPr="00BD1E24" w:rsidRDefault="00976755" w:rsidP="00976755">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w:t>
            </w:r>
          </w:p>
        </w:tc>
        <w:tc>
          <w:tcPr>
            <w:tcW w:w="254" w:type="dxa"/>
            <w:shd w:val="clear" w:color="auto" w:fill="FFFFFF"/>
          </w:tcPr>
          <w:p w:rsidR="00976755" w:rsidRPr="00BD1E24" w:rsidRDefault="00976755" w:rsidP="00976755">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4</w:t>
            </w:r>
          </w:p>
        </w:tc>
        <w:tc>
          <w:tcPr>
            <w:tcW w:w="254" w:type="dxa"/>
          </w:tcPr>
          <w:p w:rsidR="00976755" w:rsidRPr="00BD1E24" w:rsidRDefault="00976755" w:rsidP="00976755">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5</w:t>
            </w:r>
          </w:p>
        </w:tc>
        <w:tc>
          <w:tcPr>
            <w:tcW w:w="254" w:type="dxa"/>
          </w:tcPr>
          <w:p w:rsidR="00976755" w:rsidRPr="00BD1E24" w:rsidRDefault="00976755" w:rsidP="00976755">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6</w:t>
            </w:r>
          </w:p>
        </w:tc>
        <w:tc>
          <w:tcPr>
            <w:tcW w:w="254" w:type="dxa"/>
          </w:tcPr>
          <w:p w:rsidR="00976755" w:rsidRPr="00BD1E24" w:rsidRDefault="00976755" w:rsidP="00976755">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7</w:t>
            </w:r>
          </w:p>
        </w:tc>
        <w:tc>
          <w:tcPr>
            <w:tcW w:w="255" w:type="dxa"/>
          </w:tcPr>
          <w:p w:rsidR="00976755" w:rsidRPr="00BD1E24" w:rsidRDefault="00976755" w:rsidP="00976755">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8</w:t>
            </w:r>
          </w:p>
        </w:tc>
        <w:tc>
          <w:tcPr>
            <w:tcW w:w="255" w:type="dxa"/>
          </w:tcPr>
          <w:p w:rsidR="00976755" w:rsidRPr="00BD1E24" w:rsidRDefault="00976755" w:rsidP="00976755">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9</w:t>
            </w:r>
          </w:p>
        </w:tc>
        <w:tc>
          <w:tcPr>
            <w:tcW w:w="376" w:type="dxa"/>
          </w:tcPr>
          <w:p w:rsidR="00976755" w:rsidRPr="00BD1E24" w:rsidRDefault="00976755" w:rsidP="00976755">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10</w:t>
            </w:r>
          </w:p>
        </w:tc>
        <w:tc>
          <w:tcPr>
            <w:tcW w:w="375" w:type="dxa"/>
          </w:tcPr>
          <w:p w:rsidR="00976755" w:rsidRPr="00BD1E24" w:rsidRDefault="00976755" w:rsidP="00976755">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11</w:t>
            </w:r>
          </w:p>
        </w:tc>
        <w:tc>
          <w:tcPr>
            <w:tcW w:w="375" w:type="dxa"/>
          </w:tcPr>
          <w:p w:rsidR="00976755" w:rsidRPr="00BD1E24" w:rsidRDefault="00976755" w:rsidP="00976755">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12</w:t>
            </w:r>
          </w:p>
        </w:tc>
        <w:tc>
          <w:tcPr>
            <w:tcW w:w="375" w:type="dxa"/>
          </w:tcPr>
          <w:p w:rsidR="00976755" w:rsidRPr="00BD1E24" w:rsidRDefault="00976755" w:rsidP="00976755">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13</w:t>
            </w:r>
          </w:p>
        </w:tc>
        <w:tc>
          <w:tcPr>
            <w:tcW w:w="375" w:type="dxa"/>
          </w:tcPr>
          <w:p w:rsidR="00976755" w:rsidRPr="00BD1E24" w:rsidRDefault="00976755" w:rsidP="00976755">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14</w:t>
            </w:r>
          </w:p>
        </w:tc>
        <w:tc>
          <w:tcPr>
            <w:tcW w:w="375" w:type="dxa"/>
          </w:tcPr>
          <w:p w:rsidR="00976755" w:rsidRPr="00BD1E24" w:rsidRDefault="00976755" w:rsidP="00976755">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15</w:t>
            </w:r>
          </w:p>
        </w:tc>
        <w:tc>
          <w:tcPr>
            <w:tcW w:w="375" w:type="dxa"/>
          </w:tcPr>
          <w:p w:rsidR="00976755" w:rsidRPr="00BD1E24" w:rsidRDefault="00976755" w:rsidP="00976755">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16</w:t>
            </w:r>
          </w:p>
        </w:tc>
        <w:tc>
          <w:tcPr>
            <w:tcW w:w="375" w:type="dxa"/>
            <w:shd w:val="clear" w:color="auto" w:fill="auto"/>
          </w:tcPr>
          <w:p w:rsidR="00976755" w:rsidRPr="00BD1E24" w:rsidRDefault="00976755" w:rsidP="00976755">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17</w:t>
            </w:r>
          </w:p>
        </w:tc>
        <w:tc>
          <w:tcPr>
            <w:tcW w:w="375" w:type="dxa"/>
            <w:tcBorders>
              <w:top w:val="single" w:sz="4" w:space="0" w:color="auto"/>
            </w:tcBorders>
          </w:tcPr>
          <w:p w:rsidR="00976755" w:rsidRPr="00BD1E24" w:rsidRDefault="00976755" w:rsidP="00976755">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18</w:t>
            </w:r>
          </w:p>
        </w:tc>
        <w:tc>
          <w:tcPr>
            <w:tcW w:w="375" w:type="dxa"/>
            <w:tcBorders>
              <w:top w:val="single" w:sz="4" w:space="0" w:color="auto"/>
            </w:tcBorders>
            <w:shd w:val="clear" w:color="auto" w:fill="auto"/>
          </w:tcPr>
          <w:p w:rsidR="00976755" w:rsidRPr="00BD1E24" w:rsidRDefault="00976755" w:rsidP="00976755">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19</w:t>
            </w:r>
          </w:p>
        </w:tc>
        <w:tc>
          <w:tcPr>
            <w:tcW w:w="375" w:type="dxa"/>
          </w:tcPr>
          <w:p w:rsidR="00976755" w:rsidRPr="00BD1E24" w:rsidRDefault="00976755" w:rsidP="00976755">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20</w:t>
            </w:r>
          </w:p>
        </w:tc>
        <w:tc>
          <w:tcPr>
            <w:tcW w:w="375" w:type="dxa"/>
          </w:tcPr>
          <w:p w:rsidR="00976755" w:rsidRPr="00BD1E24" w:rsidRDefault="00976755" w:rsidP="00976755">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21</w:t>
            </w:r>
          </w:p>
        </w:tc>
        <w:tc>
          <w:tcPr>
            <w:tcW w:w="375" w:type="dxa"/>
          </w:tcPr>
          <w:p w:rsidR="00976755" w:rsidRPr="00BD1E24" w:rsidRDefault="00976755" w:rsidP="00976755">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22</w:t>
            </w:r>
          </w:p>
        </w:tc>
        <w:tc>
          <w:tcPr>
            <w:tcW w:w="375" w:type="dxa"/>
          </w:tcPr>
          <w:p w:rsidR="00976755" w:rsidRPr="00BD1E24" w:rsidRDefault="00976755" w:rsidP="00976755">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23</w:t>
            </w:r>
          </w:p>
        </w:tc>
        <w:tc>
          <w:tcPr>
            <w:tcW w:w="375" w:type="dxa"/>
          </w:tcPr>
          <w:p w:rsidR="00976755" w:rsidRPr="00BD1E24" w:rsidRDefault="00976755" w:rsidP="00976755">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24</w:t>
            </w:r>
          </w:p>
        </w:tc>
        <w:tc>
          <w:tcPr>
            <w:tcW w:w="375" w:type="dxa"/>
          </w:tcPr>
          <w:p w:rsidR="00976755" w:rsidRPr="00BD1E24" w:rsidRDefault="00976755" w:rsidP="00976755">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25</w:t>
            </w:r>
          </w:p>
        </w:tc>
        <w:tc>
          <w:tcPr>
            <w:tcW w:w="375" w:type="dxa"/>
          </w:tcPr>
          <w:p w:rsidR="00976755" w:rsidRPr="00BD1E24" w:rsidRDefault="00976755" w:rsidP="00976755">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26</w:t>
            </w:r>
          </w:p>
        </w:tc>
        <w:tc>
          <w:tcPr>
            <w:tcW w:w="375" w:type="dxa"/>
          </w:tcPr>
          <w:p w:rsidR="00976755" w:rsidRPr="00BD1E24" w:rsidRDefault="00976755" w:rsidP="00976755">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27</w:t>
            </w:r>
          </w:p>
        </w:tc>
        <w:tc>
          <w:tcPr>
            <w:tcW w:w="375" w:type="dxa"/>
          </w:tcPr>
          <w:p w:rsidR="00976755" w:rsidRPr="00BD1E24" w:rsidRDefault="00976755" w:rsidP="00976755">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28</w:t>
            </w:r>
          </w:p>
        </w:tc>
        <w:tc>
          <w:tcPr>
            <w:tcW w:w="375" w:type="dxa"/>
          </w:tcPr>
          <w:p w:rsidR="00976755" w:rsidRPr="00BD1E24" w:rsidRDefault="00976755" w:rsidP="00976755">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29</w:t>
            </w:r>
          </w:p>
        </w:tc>
        <w:tc>
          <w:tcPr>
            <w:tcW w:w="375" w:type="dxa"/>
          </w:tcPr>
          <w:p w:rsidR="00976755" w:rsidRPr="00BD1E24" w:rsidRDefault="00976755" w:rsidP="00976755">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30</w:t>
            </w:r>
          </w:p>
        </w:tc>
        <w:tc>
          <w:tcPr>
            <w:tcW w:w="375" w:type="dxa"/>
          </w:tcPr>
          <w:p w:rsidR="00976755" w:rsidRPr="00BD1E24" w:rsidRDefault="00976755" w:rsidP="00976755">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31</w:t>
            </w:r>
          </w:p>
        </w:tc>
        <w:tc>
          <w:tcPr>
            <w:tcW w:w="375" w:type="dxa"/>
          </w:tcPr>
          <w:p w:rsidR="00976755" w:rsidRPr="00BD1E24" w:rsidRDefault="00976755" w:rsidP="00976755">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32</w:t>
            </w:r>
          </w:p>
        </w:tc>
        <w:tc>
          <w:tcPr>
            <w:tcW w:w="375" w:type="dxa"/>
          </w:tcPr>
          <w:p w:rsidR="00976755" w:rsidRPr="00BD1E24" w:rsidRDefault="00976755" w:rsidP="00976755">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33</w:t>
            </w:r>
          </w:p>
        </w:tc>
        <w:tc>
          <w:tcPr>
            <w:tcW w:w="375" w:type="dxa"/>
          </w:tcPr>
          <w:p w:rsidR="00976755" w:rsidRPr="00BD1E24" w:rsidRDefault="00976755" w:rsidP="00976755">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34</w:t>
            </w:r>
          </w:p>
        </w:tc>
        <w:tc>
          <w:tcPr>
            <w:tcW w:w="375" w:type="dxa"/>
          </w:tcPr>
          <w:p w:rsidR="00976755" w:rsidRPr="00BD1E24" w:rsidRDefault="00976755" w:rsidP="00976755">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35</w:t>
            </w:r>
          </w:p>
        </w:tc>
        <w:tc>
          <w:tcPr>
            <w:tcW w:w="375" w:type="dxa"/>
          </w:tcPr>
          <w:p w:rsidR="00976755" w:rsidRPr="00BD1E24" w:rsidRDefault="00976755" w:rsidP="00976755">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36</w:t>
            </w:r>
          </w:p>
        </w:tc>
        <w:tc>
          <w:tcPr>
            <w:tcW w:w="375" w:type="dxa"/>
          </w:tcPr>
          <w:p w:rsidR="00976755" w:rsidRPr="00BD1E24" w:rsidRDefault="00976755" w:rsidP="00976755">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37</w:t>
            </w:r>
          </w:p>
        </w:tc>
        <w:tc>
          <w:tcPr>
            <w:tcW w:w="375" w:type="dxa"/>
          </w:tcPr>
          <w:p w:rsidR="00976755" w:rsidRPr="00BD1E24" w:rsidRDefault="00976755" w:rsidP="00976755">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38</w:t>
            </w:r>
          </w:p>
        </w:tc>
        <w:tc>
          <w:tcPr>
            <w:tcW w:w="375" w:type="dxa"/>
          </w:tcPr>
          <w:p w:rsidR="00976755" w:rsidRPr="00BD1E24" w:rsidRDefault="00976755" w:rsidP="00976755">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39</w:t>
            </w:r>
          </w:p>
        </w:tc>
        <w:tc>
          <w:tcPr>
            <w:tcW w:w="373" w:type="dxa"/>
          </w:tcPr>
          <w:p w:rsidR="00976755" w:rsidRPr="00BD1E24" w:rsidRDefault="00976755" w:rsidP="00976755">
            <w:pPr>
              <w:keepNext/>
              <w:bidi/>
              <w:jc w:val="center"/>
              <w:rPr>
                <w:rFonts w:ascii="Arabic Typesetting" w:hAnsi="Arabic Typesetting" w:cs="Arabic Typesetting"/>
                <w:bCs/>
                <w:szCs w:val="22"/>
                <w:lang w:bidi="ar-EG"/>
              </w:rPr>
            </w:pPr>
            <w:r w:rsidRPr="00BD1E24">
              <w:rPr>
                <w:rFonts w:ascii="Arabic Typesetting" w:hAnsi="Arabic Typesetting" w:cs="Arabic Typesetting"/>
                <w:bCs/>
                <w:szCs w:val="22"/>
                <w:lang w:bidi="ar-EG"/>
              </w:rPr>
              <w:t>40</w:t>
            </w:r>
          </w:p>
        </w:tc>
      </w:tr>
      <w:tr w:rsidR="00BD1E24" w:rsidRPr="00BD1E24" w:rsidTr="00830A1D">
        <w:trPr>
          <w:trHeight w:val="1925"/>
        </w:trPr>
        <w:tc>
          <w:tcPr>
            <w:tcW w:w="2145" w:type="dxa"/>
          </w:tcPr>
          <w:p w:rsidR="00BD1E24" w:rsidRPr="00BD1E24" w:rsidRDefault="00BD1E24" w:rsidP="00830A1D">
            <w:pPr>
              <w:bidi/>
              <w:spacing w:line="260" w:lineRule="exact"/>
              <w:ind w:left="621"/>
              <w:rPr>
                <w:rFonts w:ascii="Arabic Typesetting" w:hAnsi="Arabic Typesetting" w:cs="Arabic Typesetting"/>
                <w:b/>
                <w:sz w:val="28"/>
                <w:szCs w:val="28"/>
                <w:lang w:bidi="ar-EG"/>
              </w:rPr>
            </w:pPr>
            <w:r w:rsidRPr="00BD1E24">
              <w:rPr>
                <w:rFonts w:ascii="Arabic Typesetting" w:hAnsi="Arabic Typesetting" w:cs="Arabic Typesetting" w:hint="cs"/>
                <w:b/>
                <w:sz w:val="28"/>
                <w:szCs w:val="28"/>
                <w:rtl/>
                <w:lang w:bidi="ar-EG"/>
              </w:rPr>
              <w:t xml:space="preserve">النتيجة المرتقبة: التقرير النهائي للاستعراض. يترجم التقرير النهائي إلى لغات الويبو الرسمية ويُنشر على الصفحة الإلكترونية للجنة قبل أن يقدمه </w:t>
            </w:r>
            <w:r w:rsidR="00CD6FBA">
              <w:rPr>
                <w:rFonts w:ascii="Arabic Typesetting" w:hAnsi="Arabic Typesetting" w:cs="Arabic Typesetting" w:hint="cs"/>
                <w:b/>
                <w:sz w:val="28"/>
                <w:szCs w:val="28"/>
                <w:rtl/>
                <w:lang w:bidi="ar-EG"/>
              </w:rPr>
              <w:t>المقيّم الرئيسي</w:t>
            </w:r>
            <w:r w:rsidRPr="00BD1E24">
              <w:rPr>
                <w:rFonts w:ascii="Arabic Typesetting" w:hAnsi="Arabic Typesetting" w:cs="Arabic Typesetting" w:hint="cs"/>
                <w:b/>
                <w:sz w:val="28"/>
                <w:szCs w:val="28"/>
                <w:rtl/>
                <w:lang w:bidi="ar-EG"/>
              </w:rPr>
              <w:t xml:space="preserve"> إلى الدورة </w:t>
            </w:r>
            <w:r w:rsidR="00F02023">
              <w:rPr>
                <w:rFonts w:ascii="Arabic Typesetting" w:hAnsi="Arabic Typesetting" w:cs="Arabic Typesetting" w:hint="cs"/>
                <w:b/>
                <w:sz w:val="28"/>
                <w:szCs w:val="28"/>
                <w:rtl/>
                <w:lang w:bidi="ar-EG"/>
              </w:rPr>
              <w:t>الخامسة عشرة</w:t>
            </w:r>
            <w:r w:rsidRPr="00BD1E24">
              <w:rPr>
                <w:rFonts w:ascii="Arabic Typesetting" w:hAnsi="Arabic Typesetting" w:cs="Arabic Typesetting" w:hint="cs"/>
                <w:b/>
                <w:sz w:val="28"/>
                <w:szCs w:val="28"/>
                <w:rtl/>
                <w:lang w:bidi="ar-EG"/>
              </w:rPr>
              <w:t xml:space="preserve"> للجنة في مايو</w:t>
            </w:r>
            <w:r w:rsidR="00F02023">
              <w:rPr>
                <w:rFonts w:ascii="Arabic Typesetting" w:hAnsi="Arabic Typesetting" w:cs="Arabic Typesetting" w:hint="eastAsia"/>
                <w:b/>
                <w:sz w:val="28"/>
                <w:szCs w:val="28"/>
                <w:rtl/>
                <w:lang w:bidi="ar-EG"/>
              </w:rPr>
              <w:t> </w:t>
            </w:r>
            <w:r w:rsidRPr="00BD1E24">
              <w:rPr>
                <w:rFonts w:ascii="Arabic Typesetting" w:hAnsi="Arabic Typesetting" w:cs="Arabic Typesetting" w:hint="cs"/>
                <w:b/>
                <w:sz w:val="28"/>
                <w:szCs w:val="28"/>
                <w:rtl/>
                <w:lang w:bidi="ar-EG"/>
              </w:rPr>
              <w:t>2015</w:t>
            </w:r>
            <w:r w:rsidR="00F02023" w:rsidRPr="00BD1E24">
              <w:rPr>
                <w:rFonts w:ascii="Arabic Typesetting" w:hAnsi="Arabic Typesetting" w:cs="Arabic Typesetting" w:hint="cs"/>
                <w:b/>
                <w:sz w:val="28"/>
                <w:szCs w:val="28"/>
                <w:rtl/>
                <w:lang w:bidi="ar-EG"/>
              </w:rPr>
              <w:t xml:space="preserve"> </w:t>
            </w:r>
            <w:r w:rsidR="00F02023" w:rsidRPr="00BD1E24">
              <w:rPr>
                <w:rFonts w:ascii="Arabic Typesetting" w:hAnsi="Arabic Typesetting" w:cs="Arabic Typesetting" w:hint="cs"/>
                <w:b/>
                <w:sz w:val="28"/>
                <w:szCs w:val="28"/>
                <w:rtl/>
                <w:lang w:bidi="ar-EG"/>
              </w:rPr>
              <w:t>بثلاثة أشهر</w:t>
            </w:r>
          </w:p>
        </w:tc>
        <w:tc>
          <w:tcPr>
            <w:tcW w:w="23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4"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5" w:type="dxa"/>
          </w:tcPr>
          <w:p w:rsidR="00BD1E24" w:rsidRPr="00BD1E24" w:rsidRDefault="00BD1E24" w:rsidP="00BD1E24">
            <w:pPr>
              <w:bidi/>
              <w:jc w:val="center"/>
              <w:rPr>
                <w:rFonts w:ascii="Arabic Typesetting" w:hAnsi="Arabic Typesetting" w:cs="Arabic Typesetting"/>
                <w:bCs/>
                <w:sz w:val="28"/>
                <w:szCs w:val="28"/>
                <w:lang w:bidi="ar-EG"/>
              </w:rPr>
            </w:pPr>
          </w:p>
        </w:tc>
        <w:tc>
          <w:tcPr>
            <w:tcW w:w="25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6"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auto"/>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auto"/>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auto"/>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auto"/>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auto"/>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auto"/>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auto"/>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auto"/>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auto"/>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auto"/>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auto"/>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auto"/>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auto"/>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shd w:val="clear" w:color="auto" w:fill="auto"/>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5" w:type="dxa"/>
          </w:tcPr>
          <w:p w:rsidR="00BD1E24" w:rsidRPr="00BD1E24" w:rsidRDefault="00BD1E24" w:rsidP="00BD1E24">
            <w:pPr>
              <w:bidi/>
              <w:jc w:val="center"/>
              <w:rPr>
                <w:rFonts w:ascii="Arabic Typesetting" w:hAnsi="Arabic Typesetting" w:cs="Arabic Typesetting"/>
                <w:bCs/>
                <w:sz w:val="28"/>
                <w:szCs w:val="28"/>
                <w:lang w:bidi="ar-EG"/>
              </w:rPr>
            </w:pPr>
          </w:p>
        </w:tc>
        <w:tc>
          <w:tcPr>
            <w:tcW w:w="373" w:type="dxa"/>
            <w:shd w:val="clear" w:color="auto" w:fill="BFBFBF"/>
          </w:tcPr>
          <w:p w:rsidR="00BD1E24" w:rsidRPr="00BD1E24" w:rsidRDefault="00BD1E24" w:rsidP="00BD1E24">
            <w:pPr>
              <w:bidi/>
              <w:jc w:val="center"/>
              <w:rPr>
                <w:rFonts w:ascii="Arabic Typesetting" w:hAnsi="Arabic Typesetting" w:cs="Arabic Typesetting"/>
                <w:bCs/>
                <w:sz w:val="28"/>
                <w:szCs w:val="28"/>
                <w:lang w:bidi="ar-EG"/>
              </w:rPr>
            </w:pPr>
          </w:p>
        </w:tc>
      </w:tr>
    </w:tbl>
    <w:p w:rsidR="00BD1E24" w:rsidRPr="0024317F" w:rsidRDefault="00BD1E24" w:rsidP="0024317F">
      <w:pPr>
        <w:bidi/>
        <w:spacing w:after="240"/>
        <w:rPr>
          <w:rFonts w:ascii="Arabic Typesetting" w:hAnsi="Arabic Typesetting" w:cs="Arabic Typesetting"/>
          <w:sz w:val="36"/>
          <w:szCs w:val="36"/>
          <w:rtl/>
        </w:rPr>
      </w:pPr>
      <w:r w:rsidRPr="0024317F">
        <w:rPr>
          <w:rFonts w:ascii="Arabic Typesetting" w:hAnsi="Arabic Typesetting" w:cs="Arabic Typesetting"/>
          <w:b/>
          <w:sz w:val="36"/>
          <w:szCs w:val="36"/>
          <w:rtl/>
          <w:lang w:bidi="ar-EG"/>
        </w:rPr>
        <w:t>استنادا</w:t>
      </w:r>
      <w:r w:rsidRPr="0024317F">
        <w:rPr>
          <w:rFonts w:ascii="Arabic Typesetting" w:hAnsi="Arabic Typesetting" w:cs="Arabic Typesetting"/>
          <w:sz w:val="36"/>
          <w:szCs w:val="36"/>
          <w:rtl/>
        </w:rPr>
        <w:t xml:space="preserve"> إلى هذا الجدول، إذا بدأت عملية الاستعراض بعد الدورة </w:t>
      </w:r>
      <w:r w:rsidR="007E7DFB" w:rsidRPr="0024317F">
        <w:rPr>
          <w:rFonts w:ascii="Arabic Typesetting" w:hAnsi="Arabic Typesetting" w:cs="Arabic Typesetting"/>
          <w:sz w:val="36"/>
          <w:szCs w:val="36"/>
          <w:rtl/>
        </w:rPr>
        <w:t>الرابعة</w:t>
      </w:r>
      <w:r w:rsidRPr="0024317F">
        <w:rPr>
          <w:rFonts w:ascii="Arabic Typesetting" w:hAnsi="Arabic Typesetting" w:cs="Arabic Typesetting"/>
          <w:sz w:val="36"/>
          <w:szCs w:val="36"/>
          <w:rtl/>
        </w:rPr>
        <w:t xml:space="preserve"> عشرة للجنة (الأسبوع </w:t>
      </w:r>
      <w:r w:rsidR="007E7DFB" w:rsidRPr="0024317F">
        <w:rPr>
          <w:rFonts w:ascii="Arabic Typesetting" w:hAnsi="Arabic Typesetting" w:cs="Arabic Typesetting"/>
          <w:sz w:val="36"/>
          <w:szCs w:val="36"/>
          <w:rtl/>
        </w:rPr>
        <w:t>الرابع</w:t>
      </w:r>
      <w:r w:rsidRPr="0024317F">
        <w:rPr>
          <w:rFonts w:ascii="Arabic Typesetting" w:hAnsi="Arabic Typesetting" w:cs="Arabic Typesetting"/>
          <w:sz w:val="36"/>
          <w:szCs w:val="36"/>
          <w:rtl/>
        </w:rPr>
        <w:t xml:space="preserve"> من يونيو </w:t>
      </w:r>
      <w:r w:rsidR="007E7DFB" w:rsidRPr="0024317F">
        <w:rPr>
          <w:rFonts w:ascii="Arabic Typesetting" w:hAnsi="Arabic Typesetting" w:cs="Arabic Typesetting"/>
          <w:sz w:val="36"/>
          <w:szCs w:val="36"/>
          <w:rtl/>
        </w:rPr>
        <w:t>2015)، فستُ</w:t>
      </w:r>
      <w:r w:rsidRPr="0024317F">
        <w:rPr>
          <w:rFonts w:ascii="Arabic Typesetting" w:hAnsi="Arabic Typesetting" w:cs="Arabic Typesetting"/>
          <w:sz w:val="36"/>
          <w:szCs w:val="36"/>
          <w:rtl/>
        </w:rPr>
        <w:t xml:space="preserve">ستكمل </w:t>
      </w:r>
      <w:r w:rsidR="007E7DFB" w:rsidRPr="0024317F">
        <w:rPr>
          <w:rFonts w:ascii="Arabic Typesetting" w:hAnsi="Arabic Typesetting" w:cs="Arabic Typesetting"/>
          <w:sz w:val="36"/>
          <w:szCs w:val="36"/>
          <w:rtl/>
        </w:rPr>
        <w:t>بحلول منتصف نوفمبر</w:t>
      </w:r>
      <w:r w:rsidRPr="0024317F">
        <w:rPr>
          <w:rFonts w:ascii="Arabic Typesetting" w:hAnsi="Arabic Typesetting" w:cs="Arabic Typesetting"/>
          <w:sz w:val="36"/>
          <w:szCs w:val="36"/>
          <w:rtl/>
        </w:rPr>
        <w:t xml:space="preserve"> 2015 ويمكن أن تنظر اللجنة في تقرير الاستعراض </w:t>
      </w:r>
      <w:r w:rsidR="007E7DFB" w:rsidRPr="0024317F">
        <w:rPr>
          <w:rFonts w:ascii="Arabic Typesetting" w:hAnsi="Arabic Typesetting" w:cs="Arabic Typesetting"/>
          <w:sz w:val="36"/>
          <w:szCs w:val="36"/>
          <w:rtl/>
        </w:rPr>
        <w:t>خلال</w:t>
      </w:r>
      <w:r w:rsidRPr="0024317F">
        <w:rPr>
          <w:rFonts w:ascii="Arabic Typesetting" w:hAnsi="Arabic Typesetting" w:cs="Arabic Typesetting"/>
          <w:sz w:val="36"/>
          <w:szCs w:val="36"/>
          <w:rtl/>
        </w:rPr>
        <w:t xml:space="preserve"> دورتها </w:t>
      </w:r>
      <w:r w:rsidR="007E7DFB" w:rsidRPr="0024317F">
        <w:rPr>
          <w:rFonts w:ascii="Arabic Typesetting" w:hAnsi="Arabic Typesetting" w:cs="Arabic Typesetting"/>
          <w:sz w:val="36"/>
          <w:szCs w:val="36"/>
          <w:rtl/>
        </w:rPr>
        <w:t>السابعة</w:t>
      </w:r>
      <w:r w:rsidRPr="0024317F">
        <w:rPr>
          <w:rFonts w:ascii="Arabic Typesetting" w:hAnsi="Arabic Typesetting" w:cs="Arabic Typesetting"/>
          <w:sz w:val="36"/>
          <w:szCs w:val="36"/>
          <w:rtl/>
        </w:rPr>
        <w:t xml:space="preserve"> عشرة في مايو </w:t>
      </w:r>
      <w:r w:rsidR="007E7DFB" w:rsidRPr="0024317F">
        <w:rPr>
          <w:rFonts w:ascii="Arabic Typesetting" w:hAnsi="Arabic Typesetting" w:cs="Arabic Typesetting"/>
          <w:sz w:val="36"/>
          <w:szCs w:val="36"/>
          <w:rtl/>
        </w:rPr>
        <w:t>2016</w:t>
      </w:r>
      <w:r w:rsidRPr="0024317F">
        <w:rPr>
          <w:rFonts w:ascii="Arabic Typesetting" w:hAnsi="Arabic Typesetting" w:cs="Arabic Typesetting"/>
          <w:sz w:val="36"/>
          <w:szCs w:val="36"/>
          <w:rtl/>
        </w:rPr>
        <w:t>.</w:t>
      </w:r>
    </w:p>
    <w:p w:rsidR="00BD1E24" w:rsidRPr="0024317F" w:rsidRDefault="00BD1E24" w:rsidP="0024317F">
      <w:pPr>
        <w:bidi/>
        <w:spacing w:after="240"/>
        <w:rPr>
          <w:rFonts w:ascii="Arabic Typesetting" w:hAnsi="Arabic Typesetting" w:cs="Arabic Typesetting" w:hint="cs"/>
          <w:sz w:val="36"/>
          <w:szCs w:val="36"/>
          <w:rtl/>
          <w:lang w:bidi="ar-EG"/>
        </w:rPr>
      </w:pPr>
      <w:r w:rsidRPr="0024317F">
        <w:rPr>
          <w:rFonts w:ascii="Arabic Typesetting" w:hAnsi="Arabic Typesetting" w:cs="Arabic Typesetting"/>
          <w:b/>
          <w:sz w:val="36"/>
          <w:szCs w:val="36"/>
          <w:rtl/>
          <w:lang w:bidi="ar-EG"/>
        </w:rPr>
        <w:t>وأُعد</w:t>
      </w:r>
      <w:r w:rsidR="007E7DFB" w:rsidRPr="0024317F">
        <w:rPr>
          <w:rFonts w:ascii="Arabic Typesetting" w:hAnsi="Arabic Typesetting" w:cs="Arabic Typesetting"/>
          <w:sz w:val="36"/>
          <w:szCs w:val="36"/>
          <w:rtl/>
          <w:lang w:bidi="ar-EG"/>
        </w:rPr>
        <w:t xml:space="preserve"> </w:t>
      </w:r>
      <w:r w:rsidRPr="0024317F">
        <w:rPr>
          <w:rFonts w:ascii="Arabic Typesetting" w:hAnsi="Arabic Typesetting" w:cs="Arabic Typesetting"/>
          <w:sz w:val="36"/>
          <w:szCs w:val="36"/>
          <w:rtl/>
          <w:lang w:bidi="ar-EG"/>
        </w:rPr>
        <w:t>هذا ال</w:t>
      </w:r>
      <w:r w:rsidR="007E7DFB" w:rsidRPr="0024317F">
        <w:rPr>
          <w:rFonts w:ascii="Arabic Typesetting" w:hAnsi="Arabic Typesetting" w:cs="Arabic Typesetting"/>
          <w:sz w:val="36"/>
          <w:szCs w:val="36"/>
          <w:rtl/>
          <w:lang w:bidi="ar-EG"/>
        </w:rPr>
        <w:t xml:space="preserve">جدول الزمني المؤقت على افتراض </w:t>
      </w:r>
      <w:r w:rsidRPr="0024317F">
        <w:rPr>
          <w:rFonts w:ascii="Arabic Typesetting" w:hAnsi="Arabic Typesetting" w:cs="Arabic Typesetting"/>
          <w:sz w:val="36"/>
          <w:szCs w:val="36"/>
          <w:rtl/>
          <w:lang w:bidi="ar-EG"/>
        </w:rPr>
        <w:t xml:space="preserve">عمل </w:t>
      </w:r>
      <w:r w:rsidR="007E7DFB" w:rsidRPr="0024317F">
        <w:rPr>
          <w:rFonts w:ascii="Arabic Typesetting" w:hAnsi="Arabic Typesetting" w:cs="Arabic Typesetting" w:hint="cs"/>
          <w:sz w:val="36"/>
          <w:szCs w:val="36"/>
          <w:rtl/>
          <w:lang w:bidi="ar-EG"/>
        </w:rPr>
        <w:t xml:space="preserve">متواصل </w:t>
      </w:r>
      <w:r w:rsidRPr="0024317F">
        <w:rPr>
          <w:rFonts w:ascii="Arabic Typesetting" w:hAnsi="Arabic Typesetting" w:cs="Arabic Typesetting"/>
          <w:sz w:val="36"/>
          <w:szCs w:val="36"/>
          <w:rtl/>
          <w:lang w:bidi="ar-EG"/>
        </w:rPr>
        <w:t xml:space="preserve">طوال الفترة المقدرة. ولكن من المتوقع أن يؤدي انخفاض وتيرة العمل في </w:t>
      </w:r>
      <w:r w:rsidR="007E7DFB" w:rsidRPr="0024317F">
        <w:rPr>
          <w:rFonts w:ascii="Arabic Typesetting" w:hAnsi="Arabic Typesetting" w:cs="Arabic Typesetting" w:hint="cs"/>
          <w:sz w:val="36"/>
          <w:szCs w:val="36"/>
          <w:rtl/>
          <w:lang w:bidi="ar-EG"/>
        </w:rPr>
        <w:t xml:space="preserve">شهري </w:t>
      </w:r>
      <w:r w:rsidRPr="0024317F">
        <w:rPr>
          <w:rFonts w:ascii="Arabic Typesetting" w:hAnsi="Arabic Typesetting" w:cs="Arabic Typesetting"/>
          <w:sz w:val="36"/>
          <w:szCs w:val="36"/>
          <w:rtl/>
          <w:lang w:bidi="ar-EG"/>
        </w:rPr>
        <w:t>يوليو وأغسطس إلى تأخير في بعض الأنشطة.</w:t>
      </w:r>
    </w:p>
    <w:p w:rsidR="00C66BE2" w:rsidRPr="007E7DFB" w:rsidRDefault="0051549E" w:rsidP="00C66BE2">
      <w:pPr>
        <w:pStyle w:val="EndofDocumentAR"/>
        <w:rPr>
          <w:lang w:bidi="ar-EG"/>
        </w:rPr>
      </w:pPr>
      <w:r>
        <w:rPr>
          <w:rFonts w:hint="cs"/>
          <w:rtl/>
          <w:lang w:bidi="ar-EG"/>
        </w:rPr>
        <w:t>[نهاية المرفق والوثيقة]</w:t>
      </w:r>
    </w:p>
    <w:sectPr w:rsidR="00C66BE2" w:rsidRPr="007E7DFB" w:rsidSect="004B7B31">
      <w:headerReference w:type="first" r:id="rId13"/>
      <w:pgSz w:w="16840" w:h="11907" w:orient="landscape" w:code="9"/>
      <w:pgMar w:top="1134" w:right="567"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C60" w:rsidRDefault="00D35C60">
      <w:r>
        <w:separator/>
      </w:r>
    </w:p>
  </w:endnote>
  <w:endnote w:type="continuationSeparator" w:id="0">
    <w:p w:rsidR="00D35C60" w:rsidRDefault="00D35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C60" w:rsidRDefault="00D35C60" w:rsidP="009622BF">
      <w:pPr>
        <w:bidi/>
      </w:pPr>
      <w:bookmarkStart w:id="0" w:name="OLE_LINK1"/>
      <w:bookmarkStart w:id="1" w:name="OLE_LINK2"/>
      <w:r>
        <w:separator/>
      </w:r>
      <w:bookmarkEnd w:id="0"/>
      <w:bookmarkEnd w:id="1"/>
    </w:p>
  </w:footnote>
  <w:footnote w:type="continuationSeparator" w:id="0">
    <w:p w:rsidR="00D35C60" w:rsidRDefault="00D35C60" w:rsidP="009622BF">
      <w:pPr>
        <w:bidi/>
      </w:pPr>
      <w:r>
        <w:separator/>
      </w:r>
    </w:p>
  </w:footnote>
  <w:footnote w:id="1">
    <w:p w:rsidR="00826D30" w:rsidRDefault="00826D30">
      <w:pPr>
        <w:pStyle w:val="FootnoteText"/>
      </w:pPr>
      <w:r>
        <w:rPr>
          <w:rStyle w:val="FootnoteReference"/>
        </w:rPr>
        <w:footnoteRef/>
      </w:r>
      <w:r>
        <w:rPr>
          <w:rtl/>
        </w:rPr>
        <w:t xml:space="preserve"> </w:t>
      </w:r>
      <w:r w:rsidRPr="00826D30">
        <w:rPr>
          <w:rtl/>
        </w:rPr>
        <w:t>آليات</w:t>
      </w:r>
      <w:r>
        <w:rPr>
          <w:rtl/>
        </w:rPr>
        <w:t xml:space="preserve"> التنسيق وإجراءات الرصد والتق</w:t>
      </w:r>
      <w:r>
        <w:rPr>
          <w:rFonts w:hint="cs"/>
          <w:rtl/>
        </w:rPr>
        <w:t>ييم</w:t>
      </w:r>
      <w:r w:rsidRPr="00826D30">
        <w:rPr>
          <w:rtl/>
        </w:rPr>
        <w:t xml:space="preserve"> وإعداد التقارير</w:t>
      </w:r>
      <w:r>
        <w:rPr>
          <w:rFonts w:hint="cs"/>
          <w:rtl/>
        </w:rPr>
        <w:t>.</w:t>
      </w:r>
    </w:p>
  </w:footnote>
  <w:footnote w:id="2">
    <w:p w:rsidR="00527384" w:rsidRDefault="00527384" w:rsidP="00527384">
      <w:pPr>
        <w:pStyle w:val="FootnoteText"/>
      </w:pPr>
      <w:r>
        <w:rPr>
          <w:rStyle w:val="FootnoteReference"/>
        </w:rPr>
        <w:footnoteRef/>
      </w:r>
      <w:r>
        <w:rPr>
          <w:rtl/>
        </w:rPr>
        <w:t xml:space="preserve"> </w:t>
      </w:r>
      <w:r>
        <w:rPr>
          <w:rFonts w:hint="cs"/>
          <w:rtl/>
        </w:rPr>
        <w:t>بصرف النظر عن خلفية الخبراء، يجب على الفريق استعراض تنفيذ التوصيات في كل الفئات الست من توصيات جدول أعمال التنمية.</w:t>
      </w:r>
    </w:p>
  </w:footnote>
  <w:footnote w:id="3">
    <w:p w:rsidR="00270A07" w:rsidRDefault="00270A07" w:rsidP="00270A07">
      <w:pPr>
        <w:pStyle w:val="FootnoteText"/>
      </w:pPr>
      <w:r>
        <w:rPr>
          <w:rStyle w:val="FootnoteReference"/>
        </w:rPr>
        <w:footnoteRef/>
      </w:r>
      <w:r>
        <w:rPr>
          <w:rtl/>
        </w:rPr>
        <w:t xml:space="preserve"> </w:t>
      </w:r>
      <w:r>
        <w:rPr>
          <w:rFonts w:hint="cs"/>
          <w:rtl/>
        </w:rPr>
        <w:t>أعطت الدول الأعضاء للأمانة مرونة لتخصيص ميزانية إضافية (طبقا للممارسة المألوفة في الويبو)، في حال احتاج الخبراء مزيدا من الوقت لإنجاز المهمة المحدّدة في هذه المواصفات.</w:t>
      </w:r>
    </w:p>
  </w:footnote>
  <w:footnote w:id="4">
    <w:p w:rsidR="00270A07" w:rsidRDefault="00270A07" w:rsidP="00270A07">
      <w:pPr>
        <w:pStyle w:val="FootnoteText"/>
      </w:pPr>
      <w:r>
        <w:rPr>
          <w:rStyle w:val="FootnoteReference"/>
        </w:rPr>
        <w:footnoteRef/>
      </w:r>
      <w:r>
        <w:rPr>
          <w:rtl/>
        </w:rPr>
        <w:t xml:space="preserve"> </w:t>
      </w:r>
      <w:r>
        <w:rPr>
          <w:rFonts w:hint="cs"/>
          <w:rtl/>
        </w:rPr>
        <w:t>أعطت الدول الأعضاء للأمانة مرونة لتخصيص ميزانية إضافية (طبقا للممارسة المألوفة في الويبو)، في حال احتاج المشرف على الاستعراض مزيدا من الوقت لإنجاز المهمة المحدّدة في هذه المواصفات.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C60" w:rsidRDefault="003535A8" w:rsidP="00D61541">
    <w:r>
      <w:fldChar w:fldCharType="begin"/>
    </w:r>
    <w:r>
      <w:instrText xml:space="preserve"> PAGE   \* MERGEFORMAT </w:instrText>
    </w:r>
    <w:r>
      <w:fldChar w:fldCharType="separate"/>
    </w:r>
    <w:r w:rsidR="00EC195F">
      <w:rPr>
        <w:noProof/>
      </w:rPr>
      <w:t>5</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567" w:rsidRDefault="00A20567" w:rsidP="00A20567">
    <w:pPr>
      <w:pStyle w:val="Header"/>
    </w:pPr>
    <w:r>
      <w:t>Annex</w:t>
    </w:r>
  </w:p>
  <w:p w:rsidR="00A20567" w:rsidRDefault="00A20567" w:rsidP="00D61541">
    <w:r>
      <w:fldChar w:fldCharType="begin"/>
    </w:r>
    <w:r>
      <w:instrText xml:space="preserve"> PAGE   \* MERGEFORMAT </w:instrText>
    </w:r>
    <w:r>
      <w:fldChar w:fldCharType="separate"/>
    </w:r>
    <w:r w:rsidR="00EC195F">
      <w:rPr>
        <w:noProof/>
      </w:rPr>
      <w:t>6</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362" w:rsidRDefault="00792362" w:rsidP="00792362">
    <w:pPr>
      <w:pStyle w:val="Header"/>
    </w:pPr>
    <w:r>
      <w:t>ANNEX</w:t>
    </w:r>
  </w:p>
  <w:p w:rsidR="00792362" w:rsidRPr="00792362" w:rsidRDefault="00792362" w:rsidP="00792362">
    <w:pPr>
      <w:pStyle w:val="Header"/>
      <w:bidi/>
      <w:jc w:val="right"/>
      <w:rPr>
        <w:rFonts w:ascii="Arabic Typesetting" w:hAnsi="Arabic Typesetting" w:cs="Arabic Typesetting"/>
        <w:sz w:val="36"/>
        <w:szCs w:val="36"/>
        <w:rtl/>
      </w:rPr>
    </w:pPr>
    <w:r w:rsidRPr="00792362">
      <w:rPr>
        <w:rFonts w:ascii="Arabic Typesetting" w:hAnsi="Arabic Typesetting" w:cs="Arabic Typesetting"/>
        <w:sz w:val="36"/>
        <w:szCs w:val="36"/>
        <w:rtl/>
      </w:rPr>
      <w:t>المرفق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B31" w:rsidRDefault="004B7B31" w:rsidP="00792362">
    <w:pPr>
      <w:pStyle w:val="Header"/>
    </w:pPr>
    <w:r>
      <w:t>Annex</w:t>
    </w:r>
  </w:p>
  <w:p w:rsidR="004B7B31" w:rsidRPr="004B7B31" w:rsidRDefault="004B7B31" w:rsidP="004B7B31">
    <w:pPr>
      <w:pStyle w:val="Header"/>
      <w:rPr>
        <w:rtl/>
      </w:rPr>
    </w:pPr>
    <w:r>
      <w:fldChar w:fldCharType="begin"/>
    </w:r>
    <w:r>
      <w:instrText xml:space="preserve"> PAGE   \* MERGEFORMAT </w:instrText>
    </w:r>
    <w:r>
      <w:fldChar w:fldCharType="separate"/>
    </w:r>
    <w:r w:rsidR="00EC195F">
      <w:rPr>
        <w:noProof/>
      </w:rPr>
      <w:t>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BFE4446"/>
    <w:multiLevelType w:val="hybridMultilevel"/>
    <w:tmpl w:val="042A0FDA"/>
    <w:lvl w:ilvl="0" w:tplc="CA34CC7A">
      <w:numFmt w:val="bullet"/>
      <w:lvlText w:val="-"/>
      <w:lvlJc w:val="left"/>
      <w:pPr>
        <w:ind w:left="930" w:hanging="360"/>
      </w:pPr>
      <w:rPr>
        <w:rFonts w:ascii="Arabic Typesetting" w:eastAsia="Times New Roman" w:hAnsi="Arabic Typesetting" w:cs="Arabic Typesetting"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19367234"/>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D59A17BE">
      <w:start w:val="1"/>
      <w:numFmt w:val="arabicAlpha"/>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DA7E8A"/>
    <w:multiLevelType w:val="multilevel"/>
    <w:tmpl w:val="19367234"/>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39A5A5C"/>
    <w:multiLevelType w:val="hybridMultilevel"/>
    <w:tmpl w:val="69FECB62"/>
    <w:lvl w:ilvl="0" w:tplc="7B4A57FA">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74F743E"/>
    <w:multiLevelType w:val="multilevel"/>
    <w:tmpl w:val="19367234"/>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4EA3BC0"/>
    <w:multiLevelType w:val="hybridMultilevel"/>
    <w:tmpl w:val="04C20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3A1361"/>
    <w:multiLevelType w:val="hybridMultilevel"/>
    <w:tmpl w:val="91F00B84"/>
    <w:lvl w:ilvl="0" w:tplc="715A170C">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4">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7"/>
  </w:num>
  <w:num w:numId="3">
    <w:abstractNumId w:val="11"/>
  </w:num>
  <w:num w:numId="4">
    <w:abstractNumId w:val="23"/>
  </w:num>
  <w:num w:numId="5">
    <w:abstractNumId w:val="8"/>
  </w:num>
  <w:num w:numId="6">
    <w:abstractNumId w:val="24"/>
  </w:num>
  <w:num w:numId="7">
    <w:abstractNumId w:val="15"/>
  </w:num>
  <w:num w:numId="8">
    <w:abstractNumId w:val="22"/>
  </w:num>
  <w:num w:numId="9">
    <w:abstractNumId w:val="19"/>
  </w:num>
  <w:num w:numId="10">
    <w:abstractNumId w:val="25"/>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8"/>
  </w:num>
  <w:num w:numId="22">
    <w:abstractNumId w:val="14"/>
  </w:num>
  <w:num w:numId="23">
    <w:abstractNumId w:val="13"/>
  </w:num>
  <w:num w:numId="24">
    <w:abstractNumId w:val="13"/>
  </w:num>
  <w:num w:numId="25">
    <w:abstractNumId w:val="21"/>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3"/>
  </w:num>
  <w:num w:numId="33">
    <w:abstractNumId w:val="10"/>
  </w:num>
  <w:num w:numId="34">
    <w:abstractNumId w:val="20"/>
  </w:num>
  <w:num w:numId="35">
    <w:abstractNumId w:val="16"/>
  </w:num>
  <w:num w:numId="36">
    <w:abstractNumId w:val="13"/>
  </w:num>
  <w:num w:numId="37">
    <w:abstractNumId w:val="13"/>
  </w:num>
  <w:num w:numId="38">
    <w:abstractNumId w:val="13"/>
  </w:num>
  <w:num w:numId="39">
    <w:abstractNumId w:val="13"/>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599"/>
    <w:rsid w:val="0000105E"/>
    <w:rsid w:val="00002199"/>
    <w:rsid w:val="00002CBE"/>
    <w:rsid w:val="00003232"/>
    <w:rsid w:val="000033DA"/>
    <w:rsid w:val="0000579F"/>
    <w:rsid w:val="000076BD"/>
    <w:rsid w:val="00010481"/>
    <w:rsid w:val="00010671"/>
    <w:rsid w:val="00010BC2"/>
    <w:rsid w:val="00011059"/>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3CB9"/>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272E"/>
    <w:rsid w:val="00063C91"/>
    <w:rsid w:val="000640E7"/>
    <w:rsid w:val="000662A1"/>
    <w:rsid w:val="00066DC7"/>
    <w:rsid w:val="0006794A"/>
    <w:rsid w:val="00067F31"/>
    <w:rsid w:val="00071138"/>
    <w:rsid w:val="00073402"/>
    <w:rsid w:val="00075745"/>
    <w:rsid w:val="00075A04"/>
    <w:rsid w:val="00075D39"/>
    <w:rsid w:val="000760C3"/>
    <w:rsid w:val="000763A4"/>
    <w:rsid w:val="00076901"/>
    <w:rsid w:val="00081F32"/>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9749B"/>
    <w:rsid w:val="000A12BC"/>
    <w:rsid w:val="000A1306"/>
    <w:rsid w:val="000A1521"/>
    <w:rsid w:val="000A2FC1"/>
    <w:rsid w:val="000A381C"/>
    <w:rsid w:val="000A3A57"/>
    <w:rsid w:val="000A468D"/>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0D49"/>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12E0"/>
    <w:rsid w:val="001016F2"/>
    <w:rsid w:val="001024C1"/>
    <w:rsid w:val="0010385D"/>
    <w:rsid w:val="001042E0"/>
    <w:rsid w:val="00104C51"/>
    <w:rsid w:val="0010597B"/>
    <w:rsid w:val="00110107"/>
    <w:rsid w:val="00110531"/>
    <w:rsid w:val="00110794"/>
    <w:rsid w:val="0011099A"/>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30FC9"/>
    <w:rsid w:val="001310EE"/>
    <w:rsid w:val="0013191A"/>
    <w:rsid w:val="00131E8F"/>
    <w:rsid w:val="00135817"/>
    <w:rsid w:val="00135C24"/>
    <w:rsid w:val="00135F4F"/>
    <w:rsid w:val="00136389"/>
    <w:rsid w:val="00136A1A"/>
    <w:rsid w:val="00136A96"/>
    <w:rsid w:val="001376B6"/>
    <w:rsid w:val="00140A35"/>
    <w:rsid w:val="00142F4D"/>
    <w:rsid w:val="0014314D"/>
    <w:rsid w:val="00143428"/>
    <w:rsid w:val="0014412C"/>
    <w:rsid w:val="00144713"/>
    <w:rsid w:val="00144CC3"/>
    <w:rsid w:val="0015009D"/>
    <w:rsid w:val="001519FB"/>
    <w:rsid w:val="00151B18"/>
    <w:rsid w:val="00151BF2"/>
    <w:rsid w:val="00151C68"/>
    <w:rsid w:val="00151F31"/>
    <w:rsid w:val="001520DD"/>
    <w:rsid w:val="00152374"/>
    <w:rsid w:val="00153A62"/>
    <w:rsid w:val="00153CD7"/>
    <w:rsid w:val="00154023"/>
    <w:rsid w:val="001550DF"/>
    <w:rsid w:val="00155CEA"/>
    <w:rsid w:val="00155E30"/>
    <w:rsid w:val="00156153"/>
    <w:rsid w:val="001563D9"/>
    <w:rsid w:val="00156428"/>
    <w:rsid w:val="001568F4"/>
    <w:rsid w:val="001572CE"/>
    <w:rsid w:val="001603F7"/>
    <w:rsid w:val="00160C95"/>
    <w:rsid w:val="001617C9"/>
    <w:rsid w:val="00162777"/>
    <w:rsid w:val="0016337E"/>
    <w:rsid w:val="00163BFE"/>
    <w:rsid w:val="00164691"/>
    <w:rsid w:val="00164BD2"/>
    <w:rsid w:val="00165AC3"/>
    <w:rsid w:val="001661BE"/>
    <w:rsid w:val="001665F3"/>
    <w:rsid w:val="001667B6"/>
    <w:rsid w:val="001668D4"/>
    <w:rsid w:val="00166A09"/>
    <w:rsid w:val="00167809"/>
    <w:rsid w:val="00167F30"/>
    <w:rsid w:val="00171844"/>
    <w:rsid w:val="0017306F"/>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1E75"/>
    <w:rsid w:val="00192022"/>
    <w:rsid w:val="00192E70"/>
    <w:rsid w:val="0019301D"/>
    <w:rsid w:val="0019454F"/>
    <w:rsid w:val="00194719"/>
    <w:rsid w:val="00194774"/>
    <w:rsid w:val="00195CE0"/>
    <w:rsid w:val="001A068F"/>
    <w:rsid w:val="001A098F"/>
    <w:rsid w:val="001A10CB"/>
    <w:rsid w:val="001A110B"/>
    <w:rsid w:val="001A149A"/>
    <w:rsid w:val="001A24D3"/>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11"/>
    <w:rsid w:val="001C73C2"/>
    <w:rsid w:val="001D0474"/>
    <w:rsid w:val="001D141D"/>
    <w:rsid w:val="001D15B1"/>
    <w:rsid w:val="001D1EBD"/>
    <w:rsid w:val="001D2184"/>
    <w:rsid w:val="001D24F3"/>
    <w:rsid w:val="001D2678"/>
    <w:rsid w:val="001D2DC4"/>
    <w:rsid w:val="001D676E"/>
    <w:rsid w:val="001D6A48"/>
    <w:rsid w:val="001E1043"/>
    <w:rsid w:val="001E10E1"/>
    <w:rsid w:val="001E175F"/>
    <w:rsid w:val="001E19F7"/>
    <w:rsid w:val="001E2669"/>
    <w:rsid w:val="001E3F45"/>
    <w:rsid w:val="001E3FB9"/>
    <w:rsid w:val="001E4083"/>
    <w:rsid w:val="001E5588"/>
    <w:rsid w:val="001E56CB"/>
    <w:rsid w:val="001E56FC"/>
    <w:rsid w:val="001E582D"/>
    <w:rsid w:val="001E6318"/>
    <w:rsid w:val="001F071E"/>
    <w:rsid w:val="001F0AD5"/>
    <w:rsid w:val="001F0C0A"/>
    <w:rsid w:val="001F1509"/>
    <w:rsid w:val="001F18E7"/>
    <w:rsid w:val="001F3A75"/>
    <w:rsid w:val="001F3A9D"/>
    <w:rsid w:val="001F3FDB"/>
    <w:rsid w:val="001F4E86"/>
    <w:rsid w:val="001F6545"/>
    <w:rsid w:val="001F66B5"/>
    <w:rsid w:val="001F6F36"/>
    <w:rsid w:val="001F7014"/>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0996"/>
    <w:rsid w:val="0021112B"/>
    <w:rsid w:val="002112E6"/>
    <w:rsid w:val="00213213"/>
    <w:rsid w:val="00213D47"/>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166D"/>
    <w:rsid w:val="0024220D"/>
    <w:rsid w:val="00242BD3"/>
    <w:rsid w:val="00242C02"/>
    <w:rsid w:val="00243155"/>
    <w:rsid w:val="0024317F"/>
    <w:rsid w:val="00245C90"/>
    <w:rsid w:val="00247783"/>
    <w:rsid w:val="0025172C"/>
    <w:rsid w:val="00252CF8"/>
    <w:rsid w:val="00252E2E"/>
    <w:rsid w:val="00253210"/>
    <w:rsid w:val="00253534"/>
    <w:rsid w:val="0025353E"/>
    <w:rsid w:val="00253DE1"/>
    <w:rsid w:val="0025425F"/>
    <w:rsid w:val="00254468"/>
    <w:rsid w:val="00254DE4"/>
    <w:rsid w:val="002559DA"/>
    <w:rsid w:val="00256955"/>
    <w:rsid w:val="0026071A"/>
    <w:rsid w:val="0026109E"/>
    <w:rsid w:val="00261B27"/>
    <w:rsid w:val="002620EF"/>
    <w:rsid w:val="00262B5A"/>
    <w:rsid w:val="0026520E"/>
    <w:rsid w:val="00266486"/>
    <w:rsid w:val="00266B0A"/>
    <w:rsid w:val="00266C61"/>
    <w:rsid w:val="0026749A"/>
    <w:rsid w:val="00270A07"/>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5E9C"/>
    <w:rsid w:val="00286529"/>
    <w:rsid w:val="00286744"/>
    <w:rsid w:val="002909B9"/>
    <w:rsid w:val="00292CEE"/>
    <w:rsid w:val="00292D22"/>
    <w:rsid w:val="0029470D"/>
    <w:rsid w:val="0029498D"/>
    <w:rsid w:val="00295F27"/>
    <w:rsid w:val="00297B80"/>
    <w:rsid w:val="002A076C"/>
    <w:rsid w:val="002A1059"/>
    <w:rsid w:val="002A2C51"/>
    <w:rsid w:val="002A3C9D"/>
    <w:rsid w:val="002A4078"/>
    <w:rsid w:val="002A5403"/>
    <w:rsid w:val="002A5936"/>
    <w:rsid w:val="002A6C9F"/>
    <w:rsid w:val="002A70D0"/>
    <w:rsid w:val="002A77F3"/>
    <w:rsid w:val="002B14F0"/>
    <w:rsid w:val="002B1F0F"/>
    <w:rsid w:val="002B53D3"/>
    <w:rsid w:val="002B5C5E"/>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A4A"/>
    <w:rsid w:val="002D7EAD"/>
    <w:rsid w:val="002E1169"/>
    <w:rsid w:val="002E1218"/>
    <w:rsid w:val="002E28F3"/>
    <w:rsid w:val="002E51D6"/>
    <w:rsid w:val="002E7615"/>
    <w:rsid w:val="002E7A2A"/>
    <w:rsid w:val="002E7F16"/>
    <w:rsid w:val="002F1425"/>
    <w:rsid w:val="002F2EC8"/>
    <w:rsid w:val="002F4CE2"/>
    <w:rsid w:val="002F5F6A"/>
    <w:rsid w:val="002F60A4"/>
    <w:rsid w:val="002F6B0C"/>
    <w:rsid w:val="003004A6"/>
    <w:rsid w:val="0030129C"/>
    <w:rsid w:val="003013E2"/>
    <w:rsid w:val="00301FE4"/>
    <w:rsid w:val="00303E3A"/>
    <w:rsid w:val="00305417"/>
    <w:rsid w:val="00306127"/>
    <w:rsid w:val="0030641B"/>
    <w:rsid w:val="003067C8"/>
    <w:rsid w:val="00310B6E"/>
    <w:rsid w:val="00311453"/>
    <w:rsid w:val="003114C9"/>
    <w:rsid w:val="0031229D"/>
    <w:rsid w:val="00314E12"/>
    <w:rsid w:val="003166A5"/>
    <w:rsid w:val="00316C8C"/>
    <w:rsid w:val="003174C2"/>
    <w:rsid w:val="00317CE4"/>
    <w:rsid w:val="00320B59"/>
    <w:rsid w:val="00320DF4"/>
    <w:rsid w:val="003219A9"/>
    <w:rsid w:val="00321B00"/>
    <w:rsid w:val="00321C54"/>
    <w:rsid w:val="00321DCD"/>
    <w:rsid w:val="0032261F"/>
    <w:rsid w:val="003237A2"/>
    <w:rsid w:val="00324729"/>
    <w:rsid w:val="00325C8B"/>
    <w:rsid w:val="00327011"/>
    <w:rsid w:val="00334127"/>
    <w:rsid w:val="00335A40"/>
    <w:rsid w:val="00335CA6"/>
    <w:rsid w:val="003365F0"/>
    <w:rsid w:val="00336C50"/>
    <w:rsid w:val="00337388"/>
    <w:rsid w:val="0034007D"/>
    <w:rsid w:val="003416DA"/>
    <w:rsid w:val="003433E5"/>
    <w:rsid w:val="00344082"/>
    <w:rsid w:val="0034582C"/>
    <w:rsid w:val="00345916"/>
    <w:rsid w:val="00345CAC"/>
    <w:rsid w:val="0034789E"/>
    <w:rsid w:val="003501DA"/>
    <w:rsid w:val="003503E2"/>
    <w:rsid w:val="00351DC1"/>
    <w:rsid w:val="003534EE"/>
    <w:rsid w:val="003535A8"/>
    <w:rsid w:val="003559D3"/>
    <w:rsid w:val="003600A2"/>
    <w:rsid w:val="003612D8"/>
    <w:rsid w:val="0036142C"/>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92"/>
    <w:rsid w:val="003818B3"/>
    <w:rsid w:val="0038356A"/>
    <w:rsid w:val="0038382F"/>
    <w:rsid w:val="0038443F"/>
    <w:rsid w:val="00385427"/>
    <w:rsid w:val="00385ED3"/>
    <w:rsid w:val="00387542"/>
    <w:rsid w:val="00387C6B"/>
    <w:rsid w:val="00390FC0"/>
    <w:rsid w:val="003911B2"/>
    <w:rsid w:val="00391AFE"/>
    <w:rsid w:val="00392705"/>
    <w:rsid w:val="00393A79"/>
    <w:rsid w:val="0039419C"/>
    <w:rsid w:val="0039437B"/>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A50"/>
    <w:rsid w:val="003B5C96"/>
    <w:rsid w:val="003B65FB"/>
    <w:rsid w:val="003C218D"/>
    <w:rsid w:val="003C3D89"/>
    <w:rsid w:val="003C3EE2"/>
    <w:rsid w:val="003C4224"/>
    <w:rsid w:val="003C426D"/>
    <w:rsid w:val="003C4877"/>
    <w:rsid w:val="003C4B42"/>
    <w:rsid w:val="003C4E91"/>
    <w:rsid w:val="003C68C2"/>
    <w:rsid w:val="003C6D76"/>
    <w:rsid w:val="003C72F6"/>
    <w:rsid w:val="003D06E1"/>
    <w:rsid w:val="003D073C"/>
    <w:rsid w:val="003D0791"/>
    <w:rsid w:val="003D1130"/>
    <w:rsid w:val="003D28E3"/>
    <w:rsid w:val="003D37D4"/>
    <w:rsid w:val="003D404F"/>
    <w:rsid w:val="003D47A7"/>
    <w:rsid w:val="003D56B5"/>
    <w:rsid w:val="003D5DCC"/>
    <w:rsid w:val="003D6B84"/>
    <w:rsid w:val="003E1A49"/>
    <w:rsid w:val="003E2D01"/>
    <w:rsid w:val="003E330E"/>
    <w:rsid w:val="003E3AE3"/>
    <w:rsid w:val="003E3E7C"/>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6F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AB7"/>
    <w:rsid w:val="00433C0A"/>
    <w:rsid w:val="004349FA"/>
    <w:rsid w:val="004363C7"/>
    <w:rsid w:val="004406BD"/>
    <w:rsid w:val="00442FBE"/>
    <w:rsid w:val="004433B1"/>
    <w:rsid w:val="00443571"/>
    <w:rsid w:val="004444E3"/>
    <w:rsid w:val="004447FD"/>
    <w:rsid w:val="00445032"/>
    <w:rsid w:val="004450CB"/>
    <w:rsid w:val="00446967"/>
    <w:rsid w:val="00447CC5"/>
    <w:rsid w:val="00450EEE"/>
    <w:rsid w:val="004512B2"/>
    <w:rsid w:val="004528EE"/>
    <w:rsid w:val="00453360"/>
    <w:rsid w:val="00455F6E"/>
    <w:rsid w:val="00456409"/>
    <w:rsid w:val="00456460"/>
    <w:rsid w:val="004569C6"/>
    <w:rsid w:val="00456ADC"/>
    <w:rsid w:val="00456E28"/>
    <w:rsid w:val="0045768F"/>
    <w:rsid w:val="00457769"/>
    <w:rsid w:val="004627AE"/>
    <w:rsid w:val="0046298E"/>
    <w:rsid w:val="004647BB"/>
    <w:rsid w:val="0046482B"/>
    <w:rsid w:val="004648E0"/>
    <w:rsid w:val="004670C6"/>
    <w:rsid w:val="00470E5E"/>
    <w:rsid w:val="00472043"/>
    <w:rsid w:val="00472F56"/>
    <w:rsid w:val="0047335E"/>
    <w:rsid w:val="00473CA1"/>
    <w:rsid w:val="0047572C"/>
    <w:rsid w:val="00476407"/>
    <w:rsid w:val="0047683A"/>
    <w:rsid w:val="004773F7"/>
    <w:rsid w:val="00481F5F"/>
    <w:rsid w:val="00482031"/>
    <w:rsid w:val="004821D0"/>
    <w:rsid w:val="00482CB2"/>
    <w:rsid w:val="00483D06"/>
    <w:rsid w:val="004841C3"/>
    <w:rsid w:val="0048435C"/>
    <w:rsid w:val="00485A4A"/>
    <w:rsid w:val="00485CF7"/>
    <w:rsid w:val="004862C2"/>
    <w:rsid w:val="004863F7"/>
    <w:rsid w:val="00486FFC"/>
    <w:rsid w:val="00490ED4"/>
    <w:rsid w:val="00491B91"/>
    <w:rsid w:val="00491C21"/>
    <w:rsid w:val="00491C66"/>
    <w:rsid w:val="004935D6"/>
    <w:rsid w:val="00494195"/>
    <w:rsid w:val="004945FB"/>
    <w:rsid w:val="00497356"/>
    <w:rsid w:val="004A1DC1"/>
    <w:rsid w:val="004A2EF2"/>
    <w:rsid w:val="004A31A2"/>
    <w:rsid w:val="004A48A7"/>
    <w:rsid w:val="004A655D"/>
    <w:rsid w:val="004B01B1"/>
    <w:rsid w:val="004B08D1"/>
    <w:rsid w:val="004B10E6"/>
    <w:rsid w:val="004B198F"/>
    <w:rsid w:val="004B46D0"/>
    <w:rsid w:val="004B57B0"/>
    <w:rsid w:val="004B60CE"/>
    <w:rsid w:val="004B61C9"/>
    <w:rsid w:val="004B7B31"/>
    <w:rsid w:val="004C0B26"/>
    <w:rsid w:val="004C12FE"/>
    <w:rsid w:val="004C1D57"/>
    <w:rsid w:val="004C2F7C"/>
    <w:rsid w:val="004C34F8"/>
    <w:rsid w:val="004C375F"/>
    <w:rsid w:val="004C482F"/>
    <w:rsid w:val="004C49C9"/>
    <w:rsid w:val="004C627F"/>
    <w:rsid w:val="004C76C1"/>
    <w:rsid w:val="004C7DDE"/>
    <w:rsid w:val="004D0A94"/>
    <w:rsid w:val="004D0D1A"/>
    <w:rsid w:val="004D169F"/>
    <w:rsid w:val="004D18CF"/>
    <w:rsid w:val="004D1936"/>
    <w:rsid w:val="004D30CE"/>
    <w:rsid w:val="004D4071"/>
    <w:rsid w:val="004D421A"/>
    <w:rsid w:val="004D4D0C"/>
    <w:rsid w:val="004D58AE"/>
    <w:rsid w:val="004D5E9F"/>
    <w:rsid w:val="004D6144"/>
    <w:rsid w:val="004D678F"/>
    <w:rsid w:val="004E020E"/>
    <w:rsid w:val="004E1264"/>
    <w:rsid w:val="004E2CBC"/>
    <w:rsid w:val="004E3DD4"/>
    <w:rsid w:val="004E5C1A"/>
    <w:rsid w:val="004E6C8C"/>
    <w:rsid w:val="004E6CC7"/>
    <w:rsid w:val="004E6FB5"/>
    <w:rsid w:val="004E776F"/>
    <w:rsid w:val="004F0DC2"/>
    <w:rsid w:val="004F111D"/>
    <w:rsid w:val="004F1236"/>
    <w:rsid w:val="004F1843"/>
    <w:rsid w:val="004F1EEC"/>
    <w:rsid w:val="004F24C8"/>
    <w:rsid w:val="004F30D6"/>
    <w:rsid w:val="004F34A5"/>
    <w:rsid w:val="004F40D6"/>
    <w:rsid w:val="004F44D1"/>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4A30"/>
    <w:rsid w:val="0051549E"/>
    <w:rsid w:val="00516256"/>
    <w:rsid w:val="005162CF"/>
    <w:rsid w:val="00517A63"/>
    <w:rsid w:val="00517C8D"/>
    <w:rsid w:val="00517FD1"/>
    <w:rsid w:val="005219E6"/>
    <w:rsid w:val="00521B4A"/>
    <w:rsid w:val="00522107"/>
    <w:rsid w:val="0052212E"/>
    <w:rsid w:val="00522E91"/>
    <w:rsid w:val="0052302D"/>
    <w:rsid w:val="005236A5"/>
    <w:rsid w:val="005266BD"/>
    <w:rsid w:val="00527384"/>
    <w:rsid w:val="0052772D"/>
    <w:rsid w:val="00530442"/>
    <w:rsid w:val="00534AF0"/>
    <w:rsid w:val="00535060"/>
    <w:rsid w:val="00535738"/>
    <w:rsid w:val="005409EB"/>
    <w:rsid w:val="00540F30"/>
    <w:rsid w:val="005412B5"/>
    <w:rsid w:val="00541DD2"/>
    <w:rsid w:val="00542AFB"/>
    <w:rsid w:val="00543A63"/>
    <w:rsid w:val="00543AB5"/>
    <w:rsid w:val="005457CF"/>
    <w:rsid w:val="00545976"/>
    <w:rsid w:val="0054660F"/>
    <w:rsid w:val="005466A7"/>
    <w:rsid w:val="00547599"/>
    <w:rsid w:val="00547628"/>
    <w:rsid w:val="0055165B"/>
    <w:rsid w:val="005533C3"/>
    <w:rsid w:val="005536E6"/>
    <w:rsid w:val="00553AC3"/>
    <w:rsid w:val="00553DBA"/>
    <w:rsid w:val="00554335"/>
    <w:rsid w:val="00555631"/>
    <w:rsid w:val="0055621D"/>
    <w:rsid w:val="00556444"/>
    <w:rsid w:val="00557614"/>
    <w:rsid w:val="00560C6A"/>
    <w:rsid w:val="00560F85"/>
    <w:rsid w:val="005610A0"/>
    <w:rsid w:val="0056248F"/>
    <w:rsid w:val="005634DF"/>
    <w:rsid w:val="0056397E"/>
    <w:rsid w:val="00564726"/>
    <w:rsid w:val="00564985"/>
    <w:rsid w:val="00565047"/>
    <w:rsid w:val="00565379"/>
    <w:rsid w:val="005674C3"/>
    <w:rsid w:val="00567990"/>
    <w:rsid w:val="00567C4C"/>
    <w:rsid w:val="005728C8"/>
    <w:rsid w:val="005733AD"/>
    <w:rsid w:val="0057381A"/>
    <w:rsid w:val="00573ABD"/>
    <w:rsid w:val="00574B91"/>
    <w:rsid w:val="00574E5C"/>
    <w:rsid w:val="005750F7"/>
    <w:rsid w:val="0057512C"/>
    <w:rsid w:val="0057543A"/>
    <w:rsid w:val="00576319"/>
    <w:rsid w:val="0057648C"/>
    <w:rsid w:val="00576AF3"/>
    <w:rsid w:val="00581FF0"/>
    <w:rsid w:val="005825FC"/>
    <w:rsid w:val="00582F57"/>
    <w:rsid w:val="00583437"/>
    <w:rsid w:val="00583CE0"/>
    <w:rsid w:val="00584B4A"/>
    <w:rsid w:val="00584DCB"/>
    <w:rsid w:val="005850A3"/>
    <w:rsid w:val="00585A16"/>
    <w:rsid w:val="00585B98"/>
    <w:rsid w:val="005863D8"/>
    <w:rsid w:val="005865B2"/>
    <w:rsid w:val="00586812"/>
    <w:rsid w:val="00587BC2"/>
    <w:rsid w:val="005918E4"/>
    <w:rsid w:val="00591C6D"/>
    <w:rsid w:val="00591C71"/>
    <w:rsid w:val="00591F4B"/>
    <w:rsid w:val="00592392"/>
    <w:rsid w:val="00592484"/>
    <w:rsid w:val="0059283D"/>
    <w:rsid w:val="005928D3"/>
    <w:rsid w:val="00592D5D"/>
    <w:rsid w:val="005955C0"/>
    <w:rsid w:val="00595B68"/>
    <w:rsid w:val="00595EAA"/>
    <w:rsid w:val="00596240"/>
    <w:rsid w:val="0059672B"/>
    <w:rsid w:val="005A0C60"/>
    <w:rsid w:val="005A255F"/>
    <w:rsid w:val="005A330E"/>
    <w:rsid w:val="005A5554"/>
    <w:rsid w:val="005A5651"/>
    <w:rsid w:val="005A6A1C"/>
    <w:rsid w:val="005A6AFE"/>
    <w:rsid w:val="005A7BF3"/>
    <w:rsid w:val="005A7DE0"/>
    <w:rsid w:val="005B0AEF"/>
    <w:rsid w:val="005B37D9"/>
    <w:rsid w:val="005B445B"/>
    <w:rsid w:val="005B474E"/>
    <w:rsid w:val="005B489A"/>
    <w:rsid w:val="005B4939"/>
    <w:rsid w:val="005B63A6"/>
    <w:rsid w:val="005B64D1"/>
    <w:rsid w:val="005B6A88"/>
    <w:rsid w:val="005B6E05"/>
    <w:rsid w:val="005B72C1"/>
    <w:rsid w:val="005B7F42"/>
    <w:rsid w:val="005C0454"/>
    <w:rsid w:val="005C1D45"/>
    <w:rsid w:val="005C2B4B"/>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4E62"/>
    <w:rsid w:val="005F6B68"/>
    <w:rsid w:val="005F6F2E"/>
    <w:rsid w:val="005F7D85"/>
    <w:rsid w:val="00601A1F"/>
    <w:rsid w:val="00602655"/>
    <w:rsid w:val="00603B68"/>
    <w:rsid w:val="00605297"/>
    <w:rsid w:val="00605CB9"/>
    <w:rsid w:val="006065BF"/>
    <w:rsid w:val="0060667E"/>
    <w:rsid w:val="00607C00"/>
    <w:rsid w:val="00610430"/>
    <w:rsid w:val="00610A7B"/>
    <w:rsid w:val="006110D1"/>
    <w:rsid w:val="00611858"/>
    <w:rsid w:val="00614EB1"/>
    <w:rsid w:val="00614F67"/>
    <w:rsid w:val="00615277"/>
    <w:rsid w:val="00615519"/>
    <w:rsid w:val="00615CED"/>
    <w:rsid w:val="00615CFC"/>
    <w:rsid w:val="00617A92"/>
    <w:rsid w:val="0062082B"/>
    <w:rsid w:val="00620CEE"/>
    <w:rsid w:val="00622558"/>
    <w:rsid w:val="00622D5F"/>
    <w:rsid w:val="00622EAE"/>
    <w:rsid w:val="0062334E"/>
    <w:rsid w:val="00623A4F"/>
    <w:rsid w:val="00624D17"/>
    <w:rsid w:val="00624F56"/>
    <w:rsid w:val="00626594"/>
    <w:rsid w:val="00626C9B"/>
    <w:rsid w:val="00630442"/>
    <w:rsid w:val="0063048C"/>
    <w:rsid w:val="00630FCD"/>
    <w:rsid w:val="006319C2"/>
    <w:rsid w:val="00631FF6"/>
    <w:rsid w:val="006326AB"/>
    <w:rsid w:val="0063292C"/>
    <w:rsid w:val="0063312C"/>
    <w:rsid w:val="00633DBC"/>
    <w:rsid w:val="0063449F"/>
    <w:rsid w:val="00634CA3"/>
    <w:rsid w:val="006351AD"/>
    <w:rsid w:val="00635A2A"/>
    <w:rsid w:val="00636A63"/>
    <w:rsid w:val="00636C79"/>
    <w:rsid w:val="00636DCB"/>
    <w:rsid w:val="00636DE3"/>
    <w:rsid w:val="00636F89"/>
    <w:rsid w:val="0063700D"/>
    <w:rsid w:val="00637018"/>
    <w:rsid w:val="00637470"/>
    <w:rsid w:val="00637E13"/>
    <w:rsid w:val="00640D89"/>
    <w:rsid w:val="00640F58"/>
    <w:rsid w:val="00641203"/>
    <w:rsid w:val="006452FC"/>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344"/>
    <w:rsid w:val="00666548"/>
    <w:rsid w:val="00666A71"/>
    <w:rsid w:val="00667537"/>
    <w:rsid w:val="00670865"/>
    <w:rsid w:val="00671AED"/>
    <w:rsid w:val="006725B5"/>
    <w:rsid w:val="00673521"/>
    <w:rsid w:val="00673767"/>
    <w:rsid w:val="00673F39"/>
    <w:rsid w:val="00674666"/>
    <w:rsid w:val="006746AC"/>
    <w:rsid w:val="0067571B"/>
    <w:rsid w:val="00675E37"/>
    <w:rsid w:val="0067663E"/>
    <w:rsid w:val="00676EAF"/>
    <w:rsid w:val="00677850"/>
    <w:rsid w:val="00680657"/>
    <w:rsid w:val="00680BD9"/>
    <w:rsid w:val="00681B4A"/>
    <w:rsid w:val="00681D07"/>
    <w:rsid w:val="00681EDA"/>
    <w:rsid w:val="00682017"/>
    <w:rsid w:val="00682AAD"/>
    <w:rsid w:val="00684396"/>
    <w:rsid w:val="006868CA"/>
    <w:rsid w:val="00686E32"/>
    <w:rsid w:val="0069087A"/>
    <w:rsid w:val="00690B4B"/>
    <w:rsid w:val="00690BE4"/>
    <w:rsid w:val="00691077"/>
    <w:rsid w:val="00691982"/>
    <w:rsid w:val="00691BB0"/>
    <w:rsid w:val="00691EFF"/>
    <w:rsid w:val="00692777"/>
    <w:rsid w:val="00692BE0"/>
    <w:rsid w:val="00692C98"/>
    <w:rsid w:val="0069324E"/>
    <w:rsid w:val="00694487"/>
    <w:rsid w:val="00695815"/>
    <w:rsid w:val="0069581B"/>
    <w:rsid w:val="00696601"/>
    <w:rsid w:val="006977FA"/>
    <w:rsid w:val="00697BF4"/>
    <w:rsid w:val="006A20FB"/>
    <w:rsid w:val="006A339D"/>
    <w:rsid w:val="006A4462"/>
    <w:rsid w:val="006A59B3"/>
    <w:rsid w:val="006A5B59"/>
    <w:rsid w:val="006A6A14"/>
    <w:rsid w:val="006A753A"/>
    <w:rsid w:val="006A777C"/>
    <w:rsid w:val="006A7C46"/>
    <w:rsid w:val="006B044B"/>
    <w:rsid w:val="006B09EB"/>
    <w:rsid w:val="006B0F76"/>
    <w:rsid w:val="006B1F20"/>
    <w:rsid w:val="006B398A"/>
    <w:rsid w:val="006B3E04"/>
    <w:rsid w:val="006B4024"/>
    <w:rsid w:val="006B47D7"/>
    <w:rsid w:val="006B499D"/>
    <w:rsid w:val="006B5041"/>
    <w:rsid w:val="006B643D"/>
    <w:rsid w:val="006B79A4"/>
    <w:rsid w:val="006C1254"/>
    <w:rsid w:val="006C2DC5"/>
    <w:rsid w:val="006C480B"/>
    <w:rsid w:val="006C4D20"/>
    <w:rsid w:val="006C570B"/>
    <w:rsid w:val="006C572E"/>
    <w:rsid w:val="006C5997"/>
    <w:rsid w:val="006C5CD2"/>
    <w:rsid w:val="006D0636"/>
    <w:rsid w:val="006D06DC"/>
    <w:rsid w:val="006D6E46"/>
    <w:rsid w:val="006D7FA8"/>
    <w:rsid w:val="006E4601"/>
    <w:rsid w:val="006E5B86"/>
    <w:rsid w:val="006E652D"/>
    <w:rsid w:val="006E7572"/>
    <w:rsid w:val="006F2E82"/>
    <w:rsid w:val="006F2F22"/>
    <w:rsid w:val="006F434A"/>
    <w:rsid w:val="006F5BD9"/>
    <w:rsid w:val="006F6FAE"/>
    <w:rsid w:val="006F7974"/>
    <w:rsid w:val="00700A60"/>
    <w:rsid w:val="0070385E"/>
    <w:rsid w:val="00705027"/>
    <w:rsid w:val="00710494"/>
    <w:rsid w:val="007117BD"/>
    <w:rsid w:val="00713198"/>
    <w:rsid w:val="00715129"/>
    <w:rsid w:val="007154CE"/>
    <w:rsid w:val="00715B25"/>
    <w:rsid w:val="00716020"/>
    <w:rsid w:val="00720860"/>
    <w:rsid w:val="00721087"/>
    <w:rsid w:val="00721530"/>
    <w:rsid w:val="00723422"/>
    <w:rsid w:val="007249CE"/>
    <w:rsid w:val="007260FE"/>
    <w:rsid w:val="00726DD6"/>
    <w:rsid w:val="00732B6B"/>
    <w:rsid w:val="00733416"/>
    <w:rsid w:val="0073377E"/>
    <w:rsid w:val="00733E05"/>
    <w:rsid w:val="00735C8A"/>
    <w:rsid w:val="00735FE2"/>
    <w:rsid w:val="0073719A"/>
    <w:rsid w:val="00737C62"/>
    <w:rsid w:val="00737C91"/>
    <w:rsid w:val="0074130E"/>
    <w:rsid w:val="00741EC6"/>
    <w:rsid w:val="00742826"/>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3DC"/>
    <w:rsid w:val="0075458D"/>
    <w:rsid w:val="007554A9"/>
    <w:rsid w:val="007556F5"/>
    <w:rsid w:val="00757105"/>
    <w:rsid w:val="00757840"/>
    <w:rsid w:val="00757B82"/>
    <w:rsid w:val="0076152F"/>
    <w:rsid w:val="0076281A"/>
    <w:rsid w:val="00762ADE"/>
    <w:rsid w:val="0076365D"/>
    <w:rsid w:val="007642DC"/>
    <w:rsid w:val="007660E6"/>
    <w:rsid w:val="007661A9"/>
    <w:rsid w:val="007662C0"/>
    <w:rsid w:val="00766FD8"/>
    <w:rsid w:val="0076742F"/>
    <w:rsid w:val="00767712"/>
    <w:rsid w:val="00770C8C"/>
    <w:rsid w:val="007711D0"/>
    <w:rsid w:val="007712E6"/>
    <w:rsid w:val="00771D3D"/>
    <w:rsid w:val="007728AB"/>
    <w:rsid w:val="00772CFE"/>
    <w:rsid w:val="007730CF"/>
    <w:rsid w:val="00774756"/>
    <w:rsid w:val="007747F2"/>
    <w:rsid w:val="00775181"/>
    <w:rsid w:val="007751B6"/>
    <w:rsid w:val="00775345"/>
    <w:rsid w:val="00776A33"/>
    <w:rsid w:val="00776F15"/>
    <w:rsid w:val="007779ED"/>
    <w:rsid w:val="00780B1A"/>
    <w:rsid w:val="007810D3"/>
    <w:rsid w:val="0078264A"/>
    <w:rsid w:val="00784C24"/>
    <w:rsid w:val="00785E46"/>
    <w:rsid w:val="00787917"/>
    <w:rsid w:val="00790D4A"/>
    <w:rsid w:val="00790EC6"/>
    <w:rsid w:val="00791489"/>
    <w:rsid w:val="00791683"/>
    <w:rsid w:val="00792362"/>
    <w:rsid w:val="00792F0C"/>
    <w:rsid w:val="00795460"/>
    <w:rsid w:val="007A0313"/>
    <w:rsid w:val="007A0A83"/>
    <w:rsid w:val="007A4BB3"/>
    <w:rsid w:val="007A6307"/>
    <w:rsid w:val="007A6822"/>
    <w:rsid w:val="007A724D"/>
    <w:rsid w:val="007A749D"/>
    <w:rsid w:val="007A7B37"/>
    <w:rsid w:val="007B024C"/>
    <w:rsid w:val="007B1C4C"/>
    <w:rsid w:val="007B2800"/>
    <w:rsid w:val="007B38F7"/>
    <w:rsid w:val="007B40D4"/>
    <w:rsid w:val="007B5C86"/>
    <w:rsid w:val="007B6071"/>
    <w:rsid w:val="007B6540"/>
    <w:rsid w:val="007B69A2"/>
    <w:rsid w:val="007C0965"/>
    <w:rsid w:val="007C09C4"/>
    <w:rsid w:val="007C25E9"/>
    <w:rsid w:val="007C2F78"/>
    <w:rsid w:val="007C34C5"/>
    <w:rsid w:val="007C4079"/>
    <w:rsid w:val="007C4827"/>
    <w:rsid w:val="007C4A20"/>
    <w:rsid w:val="007C5A0E"/>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722"/>
    <w:rsid w:val="007E7997"/>
    <w:rsid w:val="007E7B47"/>
    <w:rsid w:val="007E7DFB"/>
    <w:rsid w:val="007F04EF"/>
    <w:rsid w:val="007F342F"/>
    <w:rsid w:val="007F4C5D"/>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6D30"/>
    <w:rsid w:val="00827180"/>
    <w:rsid w:val="0082770D"/>
    <w:rsid w:val="00827B6D"/>
    <w:rsid w:val="00827C90"/>
    <w:rsid w:val="00827E3D"/>
    <w:rsid w:val="0083004E"/>
    <w:rsid w:val="00830A1D"/>
    <w:rsid w:val="00831EAF"/>
    <w:rsid w:val="00832288"/>
    <w:rsid w:val="008326D6"/>
    <w:rsid w:val="008337EA"/>
    <w:rsid w:val="00833839"/>
    <w:rsid w:val="00833B4A"/>
    <w:rsid w:val="00833D15"/>
    <w:rsid w:val="008344C4"/>
    <w:rsid w:val="008348DA"/>
    <w:rsid w:val="00835621"/>
    <w:rsid w:val="008362AE"/>
    <w:rsid w:val="00837003"/>
    <w:rsid w:val="00837719"/>
    <w:rsid w:val="008378EB"/>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CEA"/>
    <w:rsid w:val="00860F4F"/>
    <w:rsid w:val="008610B9"/>
    <w:rsid w:val="00861BCF"/>
    <w:rsid w:val="00862656"/>
    <w:rsid w:val="00863013"/>
    <w:rsid w:val="00863F67"/>
    <w:rsid w:val="0086483A"/>
    <w:rsid w:val="0087049C"/>
    <w:rsid w:val="00870AAD"/>
    <w:rsid w:val="00870EDE"/>
    <w:rsid w:val="00871DA0"/>
    <w:rsid w:val="00872030"/>
    <w:rsid w:val="00873973"/>
    <w:rsid w:val="00875C28"/>
    <w:rsid w:val="00875E75"/>
    <w:rsid w:val="00876477"/>
    <w:rsid w:val="0087658F"/>
    <w:rsid w:val="00876F04"/>
    <w:rsid w:val="0087762E"/>
    <w:rsid w:val="00877823"/>
    <w:rsid w:val="008803F5"/>
    <w:rsid w:val="00880933"/>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0D0E"/>
    <w:rsid w:val="008A1594"/>
    <w:rsid w:val="008A1757"/>
    <w:rsid w:val="008A1CE6"/>
    <w:rsid w:val="008A1F25"/>
    <w:rsid w:val="008A4453"/>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10F"/>
    <w:rsid w:val="008D0948"/>
    <w:rsid w:val="008D0AE3"/>
    <w:rsid w:val="008D311C"/>
    <w:rsid w:val="008D31D2"/>
    <w:rsid w:val="008D3CC5"/>
    <w:rsid w:val="008D564A"/>
    <w:rsid w:val="008D5E47"/>
    <w:rsid w:val="008D7D8C"/>
    <w:rsid w:val="008E004E"/>
    <w:rsid w:val="008E04FB"/>
    <w:rsid w:val="008E2203"/>
    <w:rsid w:val="008E3E79"/>
    <w:rsid w:val="008E5282"/>
    <w:rsid w:val="008E5E2C"/>
    <w:rsid w:val="008E78F1"/>
    <w:rsid w:val="008F03CE"/>
    <w:rsid w:val="008F075B"/>
    <w:rsid w:val="008F0E9E"/>
    <w:rsid w:val="008F2913"/>
    <w:rsid w:val="008F2A4E"/>
    <w:rsid w:val="008F2AE9"/>
    <w:rsid w:val="008F332B"/>
    <w:rsid w:val="008F43CA"/>
    <w:rsid w:val="008F52D0"/>
    <w:rsid w:val="008F58BB"/>
    <w:rsid w:val="008F60D0"/>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4A2A"/>
    <w:rsid w:val="00925956"/>
    <w:rsid w:val="00925DD2"/>
    <w:rsid w:val="00926344"/>
    <w:rsid w:val="00927301"/>
    <w:rsid w:val="00927E9D"/>
    <w:rsid w:val="009307D6"/>
    <w:rsid w:val="0093205C"/>
    <w:rsid w:val="00932A02"/>
    <w:rsid w:val="00933539"/>
    <w:rsid w:val="009343F5"/>
    <w:rsid w:val="0093456A"/>
    <w:rsid w:val="009345AE"/>
    <w:rsid w:val="00935301"/>
    <w:rsid w:val="00936F64"/>
    <w:rsid w:val="00937B8E"/>
    <w:rsid w:val="00940C5B"/>
    <w:rsid w:val="009411F7"/>
    <w:rsid w:val="009417F1"/>
    <w:rsid w:val="00941A84"/>
    <w:rsid w:val="0094204A"/>
    <w:rsid w:val="009432AB"/>
    <w:rsid w:val="009443ED"/>
    <w:rsid w:val="00945DBF"/>
    <w:rsid w:val="00946042"/>
    <w:rsid w:val="00946AB3"/>
    <w:rsid w:val="00947074"/>
    <w:rsid w:val="0094752A"/>
    <w:rsid w:val="00947868"/>
    <w:rsid w:val="00947B00"/>
    <w:rsid w:val="00947D01"/>
    <w:rsid w:val="00947DC4"/>
    <w:rsid w:val="009503EA"/>
    <w:rsid w:val="00956244"/>
    <w:rsid w:val="00956A06"/>
    <w:rsid w:val="00957435"/>
    <w:rsid w:val="009578D0"/>
    <w:rsid w:val="009600C6"/>
    <w:rsid w:val="00960D80"/>
    <w:rsid w:val="009621CE"/>
    <w:rsid w:val="009622BF"/>
    <w:rsid w:val="009651B8"/>
    <w:rsid w:val="009653F3"/>
    <w:rsid w:val="0096587A"/>
    <w:rsid w:val="00965B3D"/>
    <w:rsid w:val="009666E7"/>
    <w:rsid w:val="00967278"/>
    <w:rsid w:val="00971568"/>
    <w:rsid w:val="009728F2"/>
    <w:rsid w:val="00972BEF"/>
    <w:rsid w:val="00973BCF"/>
    <w:rsid w:val="009744BC"/>
    <w:rsid w:val="00974E60"/>
    <w:rsid w:val="00975647"/>
    <w:rsid w:val="00975896"/>
    <w:rsid w:val="00975B1C"/>
    <w:rsid w:val="00975DF1"/>
    <w:rsid w:val="00976755"/>
    <w:rsid w:val="00976AFE"/>
    <w:rsid w:val="00983CEA"/>
    <w:rsid w:val="00984198"/>
    <w:rsid w:val="00984E04"/>
    <w:rsid w:val="00985ED3"/>
    <w:rsid w:val="00986194"/>
    <w:rsid w:val="009861D2"/>
    <w:rsid w:val="00986E53"/>
    <w:rsid w:val="00987CE5"/>
    <w:rsid w:val="00993CF0"/>
    <w:rsid w:val="0099428D"/>
    <w:rsid w:val="00994664"/>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0D86"/>
    <w:rsid w:val="009B2AD1"/>
    <w:rsid w:val="009B3224"/>
    <w:rsid w:val="009B3A61"/>
    <w:rsid w:val="009B528E"/>
    <w:rsid w:val="009B54FE"/>
    <w:rsid w:val="009B77DD"/>
    <w:rsid w:val="009C13BF"/>
    <w:rsid w:val="009C2943"/>
    <w:rsid w:val="009C4B2C"/>
    <w:rsid w:val="009C4CB3"/>
    <w:rsid w:val="009C4F15"/>
    <w:rsid w:val="009C4FFB"/>
    <w:rsid w:val="009C511C"/>
    <w:rsid w:val="009C5416"/>
    <w:rsid w:val="009C587B"/>
    <w:rsid w:val="009C64C5"/>
    <w:rsid w:val="009C6F87"/>
    <w:rsid w:val="009C7166"/>
    <w:rsid w:val="009C742C"/>
    <w:rsid w:val="009D05EF"/>
    <w:rsid w:val="009D2376"/>
    <w:rsid w:val="009D2D48"/>
    <w:rsid w:val="009D3103"/>
    <w:rsid w:val="009D4409"/>
    <w:rsid w:val="009D4724"/>
    <w:rsid w:val="009D499E"/>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530"/>
    <w:rsid w:val="009E3BED"/>
    <w:rsid w:val="009E4506"/>
    <w:rsid w:val="009E455E"/>
    <w:rsid w:val="009E487A"/>
    <w:rsid w:val="009E4FFB"/>
    <w:rsid w:val="009E7BDF"/>
    <w:rsid w:val="009F045D"/>
    <w:rsid w:val="009F1098"/>
    <w:rsid w:val="009F1458"/>
    <w:rsid w:val="009F1D3A"/>
    <w:rsid w:val="009F236F"/>
    <w:rsid w:val="009F2C2E"/>
    <w:rsid w:val="009F4190"/>
    <w:rsid w:val="009F4911"/>
    <w:rsid w:val="009F513E"/>
    <w:rsid w:val="009F5241"/>
    <w:rsid w:val="009F6807"/>
    <w:rsid w:val="009F68DF"/>
    <w:rsid w:val="009F6A24"/>
    <w:rsid w:val="00A0042C"/>
    <w:rsid w:val="00A00495"/>
    <w:rsid w:val="00A01925"/>
    <w:rsid w:val="00A01DEB"/>
    <w:rsid w:val="00A06184"/>
    <w:rsid w:val="00A06D32"/>
    <w:rsid w:val="00A07545"/>
    <w:rsid w:val="00A13876"/>
    <w:rsid w:val="00A13947"/>
    <w:rsid w:val="00A13E2B"/>
    <w:rsid w:val="00A1562A"/>
    <w:rsid w:val="00A15901"/>
    <w:rsid w:val="00A1618E"/>
    <w:rsid w:val="00A161A1"/>
    <w:rsid w:val="00A17721"/>
    <w:rsid w:val="00A20562"/>
    <w:rsid w:val="00A20567"/>
    <w:rsid w:val="00A20F75"/>
    <w:rsid w:val="00A212B1"/>
    <w:rsid w:val="00A22BA6"/>
    <w:rsid w:val="00A26FFF"/>
    <w:rsid w:val="00A316EC"/>
    <w:rsid w:val="00A31804"/>
    <w:rsid w:val="00A318AE"/>
    <w:rsid w:val="00A318C5"/>
    <w:rsid w:val="00A320BA"/>
    <w:rsid w:val="00A32283"/>
    <w:rsid w:val="00A32342"/>
    <w:rsid w:val="00A325EC"/>
    <w:rsid w:val="00A32B81"/>
    <w:rsid w:val="00A337E5"/>
    <w:rsid w:val="00A3658D"/>
    <w:rsid w:val="00A377C5"/>
    <w:rsid w:val="00A37B2E"/>
    <w:rsid w:val="00A401FD"/>
    <w:rsid w:val="00A40558"/>
    <w:rsid w:val="00A40AF2"/>
    <w:rsid w:val="00A411DC"/>
    <w:rsid w:val="00A43904"/>
    <w:rsid w:val="00A4582E"/>
    <w:rsid w:val="00A45BBB"/>
    <w:rsid w:val="00A45BD2"/>
    <w:rsid w:val="00A45DFA"/>
    <w:rsid w:val="00A46A1E"/>
    <w:rsid w:val="00A50595"/>
    <w:rsid w:val="00A50A39"/>
    <w:rsid w:val="00A51D34"/>
    <w:rsid w:val="00A51DF1"/>
    <w:rsid w:val="00A52AFB"/>
    <w:rsid w:val="00A53967"/>
    <w:rsid w:val="00A54101"/>
    <w:rsid w:val="00A5455C"/>
    <w:rsid w:val="00A545EC"/>
    <w:rsid w:val="00A54C5F"/>
    <w:rsid w:val="00A54D3B"/>
    <w:rsid w:val="00A5578A"/>
    <w:rsid w:val="00A610A1"/>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747"/>
    <w:rsid w:val="00A831D2"/>
    <w:rsid w:val="00A83454"/>
    <w:rsid w:val="00A843FC"/>
    <w:rsid w:val="00A84D06"/>
    <w:rsid w:val="00A84DA5"/>
    <w:rsid w:val="00A85302"/>
    <w:rsid w:val="00A858C3"/>
    <w:rsid w:val="00A86119"/>
    <w:rsid w:val="00A8649F"/>
    <w:rsid w:val="00A86D25"/>
    <w:rsid w:val="00A877BD"/>
    <w:rsid w:val="00A8786B"/>
    <w:rsid w:val="00A90342"/>
    <w:rsid w:val="00A903F1"/>
    <w:rsid w:val="00A905CC"/>
    <w:rsid w:val="00A90974"/>
    <w:rsid w:val="00A9197E"/>
    <w:rsid w:val="00A92065"/>
    <w:rsid w:val="00A92184"/>
    <w:rsid w:val="00A9334F"/>
    <w:rsid w:val="00A93D6F"/>
    <w:rsid w:val="00A93DD2"/>
    <w:rsid w:val="00A9614E"/>
    <w:rsid w:val="00A963B5"/>
    <w:rsid w:val="00A96FA8"/>
    <w:rsid w:val="00A97665"/>
    <w:rsid w:val="00AA0504"/>
    <w:rsid w:val="00AA0909"/>
    <w:rsid w:val="00AA0E00"/>
    <w:rsid w:val="00AA1C72"/>
    <w:rsid w:val="00AA1E8D"/>
    <w:rsid w:val="00AA1FDE"/>
    <w:rsid w:val="00AA255A"/>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112"/>
    <w:rsid w:val="00AD47D3"/>
    <w:rsid w:val="00AD652F"/>
    <w:rsid w:val="00AD7D05"/>
    <w:rsid w:val="00AE01F6"/>
    <w:rsid w:val="00AE16F0"/>
    <w:rsid w:val="00AE2F4B"/>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1472"/>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3F5A"/>
    <w:rsid w:val="00B24EA8"/>
    <w:rsid w:val="00B26625"/>
    <w:rsid w:val="00B26A5A"/>
    <w:rsid w:val="00B26FFA"/>
    <w:rsid w:val="00B2713B"/>
    <w:rsid w:val="00B2769B"/>
    <w:rsid w:val="00B307D2"/>
    <w:rsid w:val="00B3158C"/>
    <w:rsid w:val="00B33290"/>
    <w:rsid w:val="00B3398B"/>
    <w:rsid w:val="00B33B1E"/>
    <w:rsid w:val="00B35A48"/>
    <w:rsid w:val="00B362D9"/>
    <w:rsid w:val="00B36B99"/>
    <w:rsid w:val="00B36D20"/>
    <w:rsid w:val="00B36F67"/>
    <w:rsid w:val="00B40633"/>
    <w:rsid w:val="00B44049"/>
    <w:rsid w:val="00B44318"/>
    <w:rsid w:val="00B44C4B"/>
    <w:rsid w:val="00B45C87"/>
    <w:rsid w:val="00B47438"/>
    <w:rsid w:val="00B477CB"/>
    <w:rsid w:val="00B508A7"/>
    <w:rsid w:val="00B50FE2"/>
    <w:rsid w:val="00B52081"/>
    <w:rsid w:val="00B52695"/>
    <w:rsid w:val="00B545AF"/>
    <w:rsid w:val="00B55B09"/>
    <w:rsid w:val="00B56711"/>
    <w:rsid w:val="00B56D48"/>
    <w:rsid w:val="00B57EF2"/>
    <w:rsid w:val="00B604F3"/>
    <w:rsid w:val="00B6101C"/>
    <w:rsid w:val="00B615ED"/>
    <w:rsid w:val="00B623A4"/>
    <w:rsid w:val="00B63A9D"/>
    <w:rsid w:val="00B64888"/>
    <w:rsid w:val="00B66506"/>
    <w:rsid w:val="00B672E3"/>
    <w:rsid w:val="00B675F9"/>
    <w:rsid w:val="00B70708"/>
    <w:rsid w:val="00B70849"/>
    <w:rsid w:val="00B72C1C"/>
    <w:rsid w:val="00B73BB7"/>
    <w:rsid w:val="00B751C3"/>
    <w:rsid w:val="00B76C0D"/>
    <w:rsid w:val="00B77D0D"/>
    <w:rsid w:val="00B80817"/>
    <w:rsid w:val="00B827E6"/>
    <w:rsid w:val="00B82A28"/>
    <w:rsid w:val="00B82B8D"/>
    <w:rsid w:val="00B82C97"/>
    <w:rsid w:val="00B851D5"/>
    <w:rsid w:val="00B85B06"/>
    <w:rsid w:val="00B86F39"/>
    <w:rsid w:val="00B90558"/>
    <w:rsid w:val="00B92958"/>
    <w:rsid w:val="00B93957"/>
    <w:rsid w:val="00B9404A"/>
    <w:rsid w:val="00B94877"/>
    <w:rsid w:val="00B9491F"/>
    <w:rsid w:val="00B96043"/>
    <w:rsid w:val="00B96F5D"/>
    <w:rsid w:val="00BA02F9"/>
    <w:rsid w:val="00BA0A82"/>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3AE8"/>
    <w:rsid w:val="00BC3AF4"/>
    <w:rsid w:val="00BC43A8"/>
    <w:rsid w:val="00BC5C6D"/>
    <w:rsid w:val="00BC7120"/>
    <w:rsid w:val="00BC76A3"/>
    <w:rsid w:val="00BD00D1"/>
    <w:rsid w:val="00BD07A2"/>
    <w:rsid w:val="00BD1E24"/>
    <w:rsid w:val="00BD2603"/>
    <w:rsid w:val="00BD4EEC"/>
    <w:rsid w:val="00BD4F34"/>
    <w:rsid w:val="00BD537C"/>
    <w:rsid w:val="00BD6F5B"/>
    <w:rsid w:val="00BD7662"/>
    <w:rsid w:val="00BE05ED"/>
    <w:rsid w:val="00BE1A80"/>
    <w:rsid w:val="00BE350E"/>
    <w:rsid w:val="00BE3801"/>
    <w:rsid w:val="00BE38CF"/>
    <w:rsid w:val="00BE394B"/>
    <w:rsid w:val="00BE48A8"/>
    <w:rsid w:val="00BE528F"/>
    <w:rsid w:val="00BE58D6"/>
    <w:rsid w:val="00BE5CA6"/>
    <w:rsid w:val="00BE707F"/>
    <w:rsid w:val="00BE7428"/>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B32"/>
    <w:rsid w:val="00C07C5E"/>
    <w:rsid w:val="00C10068"/>
    <w:rsid w:val="00C10AC5"/>
    <w:rsid w:val="00C12DAD"/>
    <w:rsid w:val="00C12E17"/>
    <w:rsid w:val="00C13DA0"/>
    <w:rsid w:val="00C14741"/>
    <w:rsid w:val="00C150FE"/>
    <w:rsid w:val="00C1544B"/>
    <w:rsid w:val="00C1665A"/>
    <w:rsid w:val="00C16D00"/>
    <w:rsid w:val="00C16F63"/>
    <w:rsid w:val="00C1739F"/>
    <w:rsid w:val="00C177FF"/>
    <w:rsid w:val="00C222FF"/>
    <w:rsid w:val="00C2338E"/>
    <w:rsid w:val="00C23FB0"/>
    <w:rsid w:val="00C24021"/>
    <w:rsid w:val="00C248AF"/>
    <w:rsid w:val="00C24B09"/>
    <w:rsid w:val="00C24BDE"/>
    <w:rsid w:val="00C24E9F"/>
    <w:rsid w:val="00C31098"/>
    <w:rsid w:val="00C32151"/>
    <w:rsid w:val="00C3217A"/>
    <w:rsid w:val="00C33551"/>
    <w:rsid w:val="00C3357D"/>
    <w:rsid w:val="00C33BE9"/>
    <w:rsid w:val="00C33C13"/>
    <w:rsid w:val="00C3460E"/>
    <w:rsid w:val="00C348C7"/>
    <w:rsid w:val="00C35B2A"/>
    <w:rsid w:val="00C36742"/>
    <w:rsid w:val="00C374AD"/>
    <w:rsid w:val="00C40DE4"/>
    <w:rsid w:val="00C40E63"/>
    <w:rsid w:val="00C41A06"/>
    <w:rsid w:val="00C4261B"/>
    <w:rsid w:val="00C42BFB"/>
    <w:rsid w:val="00C4417C"/>
    <w:rsid w:val="00C44DDC"/>
    <w:rsid w:val="00C45690"/>
    <w:rsid w:val="00C5128B"/>
    <w:rsid w:val="00C51423"/>
    <w:rsid w:val="00C5294D"/>
    <w:rsid w:val="00C52F83"/>
    <w:rsid w:val="00C54C1B"/>
    <w:rsid w:val="00C54DBA"/>
    <w:rsid w:val="00C55887"/>
    <w:rsid w:val="00C57ED3"/>
    <w:rsid w:val="00C61640"/>
    <w:rsid w:val="00C61AA7"/>
    <w:rsid w:val="00C61B8E"/>
    <w:rsid w:val="00C668DE"/>
    <w:rsid w:val="00C66BE2"/>
    <w:rsid w:val="00C7044F"/>
    <w:rsid w:val="00C720F8"/>
    <w:rsid w:val="00C7294B"/>
    <w:rsid w:val="00C75139"/>
    <w:rsid w:val="00C7525C"/>
    <w:rsid w:val="00C75D9F"/>
    <w:rsid w:val="00C76CF7"/>
    <w:rsid w:val="00C77E70"/>
    <w:rsid w:val="00C83A4C"/>
    <w:rsid w:val="00C8533B"/>
    <w:rsid w:val="00C858BA"/>
    <w:rsid w:val="00C86977"/>
    <w:rsid w:val="00C86A4E"/>
    <w:rsid w:val="00C916C8"/>
    <w:rsid w:val="00C92E37"/>
    <w:rsid w:val="00C9398D"/>
    <w:rsid w:val="00C939EE"/>
    <w:rsid w:val="00C93C6E"/>
    <w:rsid w:val="00C93F93"/>
    <w:rsid w:val="00C94D44"/>
    <w:rsid w:val="00C95EEE"/>
    <w:rsid w:val="00C96121"/>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5787"/>
    <w:rsid w:val="00CB7BD7"/>
    <w:rsid w:val="00CC4CB6"/>
    <w:rsid w:val="00CC4DB0"/>
    <w:rsid w:val="00CC5038"/>
    <w:rsid w:val="00CC5326"/>
    <w:rsid w:val="00CC7426"/>
    <w:rsid w:val="00CC7910"/>
    <w:rsid w:val="00CD0C20"/>
    <w:rsid w:val="00CD297A"/>
    <w:rsid w:val="00CD3DB0"/>
    <w:rsid w:val="00CD4129"/>
    <w:rsid w:val="00CD5DBB"/>
    <w:rsid w:val="00CD67E7"/>
    <w:rsid w:val="00CD6FBA"/>
    <w:rsid w:val="00CD7388"/>
    <w:rsid w:val="00CE130A"/>
    <w:rsid w:val="00CE23CD"/>
    <w:rsid w:val="00CE247A"/>
    <w:rsid w:val="00CE2A1A"/>
    <w:rsid w:val="00CE2F05"/>
    <w:rsid w:val="00CE415D"/>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3739"/>
    <w:rsid w:val="00CF5597"/>
    <w:rsid w:val="00CF57B4"/>
    <w:rsid w:val="00CF61C8"/>
    <w:rsid w:val="00CF658A"/>
    <w:rsid w:val="00CF66B6"/>
    <w:rsid w:val="00D0063E"/>
    <w:rsid w:val="00D007D6"/>
    <w:rsid w:val="00D01A9F"/>
    <w:rsid w:val="00D01CED"/>
    <w:rsid w:val="00D01E38"/>
    <w:rsid w:val="00D022B5"/>
    <w:rsid w:val="00D039B5"/>
    <w:rsid w:val="00D04AA9"/>
    <w:rsid w:val="00D04F76"/>
    <w:rsid w:val="00D053D2"/>
    <w:rsid w:val="00D06C0F"/>
    <w:rsid w:val="00D07D07"/>
    <w:rsid w:val="00D10F87"/>
    <w:rsid w:val="00D112D8"/>
    <w:rsid w:val="00D1149D"/>
    <w:rsid w:val="00D11B8E"/>
    <w:rsid w:val="00D11D8D"/>
    <w:rsid w:val="00D12B12"/>
    <w:rsid w:val="00D12DD7"/>
    <w:rsid w:val="00D13A8C"/>
    <w:rsid w:val="00D1456E"/>
    <w:rsid w:val="00D149E1"/>
    <w:rsid w:val="00D14A44"/>
    <w:rsid w:val="00D15BCC"/>
    <w:rsid w:val="00D1628F"/>
    <w:rsid w:val="00D21D89"/>
    <w:rsid w:val="00D22522"/>
    <w:rsid w:val="00D22657"/>
    <w:rsid w:val="00D228DF"/>
    <w:rsid w:val="00D23557"/>
    <w:rsid w:val="00D239F1"/>
    <w:rsid w:val="00D2427F"/>
    <w:rsid w:val="00D24BB7"/>
    <w:rsid w:val="00D2506D"/>
    <w:rsid w:val="00D25E00"/>
    <w:rsid w:val="00D263AE"/>
    <w:rsid w:val="00D27855"/>
    <w:rsid w:val="00D27E5A"/>
    <w:rsid w:val="00D31021"/>
    <w:rsid w:val="00D329B9"/>
    <w:rsid w:val="00D33412"/>
    <w:rsid w:val="00D3482C"/>
    <w:rsid w:val="00D35C60"/>
    <w:rsid w:val="00D3664C"/>
    <w:rsid w:val="00D3683A"/>
    <w:rsid w:val="00D3755E"/>
    <w:rsid w:val="00D379C5"/>
    <w:rsid w:val="00D37C36"/>
    <w:rsid w:val="00D402F3"/>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68A2"/>
    <w:rsid w:val="00D677BB"/>
    <w:rsid w:val="00D70544"/>
    <w:rsid w:val="00D71463"/>
    <w:rsid w:val="00D7194A"/>
    <w:rsid w:val="00D72AE4"/>
    <w:rsid w:val="00D73026"/>
    <w:rsid w:val="00D73FA1"/>
    <w:rsid w:val="00D7469D"/>
    <w:rsid w:val="00D7550B"/>
    <w:rsid w:val="00D75EEB"/>
    <w:rsid w:val="00D75F1E"/>
    <w:rsid w:val="00D76841"/>
    <w:rsid w:val="00D77011"/>
    <w:rsid w:val="00D80F87"/>
    <w:rsid w:val="00D812A5"/>
    <w:rsid w:val="00D82380"/>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3A33"/>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309"/>
    <w:rsid w:val="00DD0839"/>
    <w:rsid w:val="00DD26D0"/>
    <w:rsid w:val="00DD47D5"/>
    <w:rsid w:val="00DD7960"/>
    <w:rsid w:val="00DD7B0D"/>
    <w:rsid w:val="00DE1F29"/>
    <w:rsid w:val="00DE2DDC"/>
    <w:rsid w:val="00DE3FEB"/>
    <w:rsid w:val="00DE4905"/>
    <w:rsid w:val="00DE510C"/>
    <w:rsid w:val="00DE7822"/>
    <w:rsid w:val="00DF081A"/>
    <w:rsid w:val="00DF179B"/>
    <w:rsid w:val="00DF202B"/>
    <w:rsid w:val="00DF265D"/>
    <w:rsid w:val="00DF2EB0"/>
    <w:rsid w:val="00DF31C1"/>
    <w:rsid w:val="00DF427A"/>
    <w:rsid w:val="00DF45C5"/>
    <w:rsid w:val="00DF5A8C"/>
    <w:rsid w:val="00DF63EB"/>
    <w:rsid w:val="00DF71D8"/>
    <w:rsid w:val="00E00CCA"/>
    <w:rsid w:val="00E01623"/>
    <w:rsid w:val="00E02F2F"/>
    <w:rsid w:val="00E03FE3"/>
    <w:rsid w:val="00E06951"/>
    <w:rsid w:val="00E0798D"/>
    <w:rsid w:val="00E10C94"/>
    <w:rsid w:val="00E10EC4"/>
    <w:rsid w:val="00E110E1"/>
    <w:rsid w:val="00E118D7"/>
    <w:rsid w:val="00E13F46"/>
    <w:rsid w:val="00E15BD4"/>
    <w:rsid w:val="00E16458"/>
    <w:rsid w:val="00E16EB5"/>
    <w:rsid w:val="00E16FB6"/>
    <w:rsid w:val="00E17001"/>
    <w:rsid w:val="00E17814"/>
    <w:rsid w:val="00E17CEF"/>
    <w:rsid w:val="00E20FBC"/>
    <w:rsid w:val="00E244CA"/>
    <w:rsid w:val="00E2512D"/>
    <w:rsid w:val="00E2548C"/>
    <w:rsid w:val="00E258A9"/>
    <w:rsid w:val="00E2593B"/>
    <w:rsid w:val="00E2662B"/>
    <w:rsid w:val="00E26736"/>
    <w:rsid w:val="00E268AC"/>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2CEC"/>
    <w:rsid w:val="00E94468"/>
    <w:rsid w:val="00E94A0E"/>
    <w:rsid w:val="00E96226"/>
    <w:rsid w:val="00E96DDE"/>
    <w:rsid w:val="00EA04AE"/>
    <w:rsid w:val="00EA062F"/>
    <w:rsid w:val="00EA17A9"/>
    <w:rsid w:val="00EA189D"/>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062"/>
    <w:rsid w:val="00EB573D"/>
    <w:rsid w:val="00EB583A"/>
    <w:rsid w:val="00EB7752"/>
    <w:rsid w:val="00EC0725"/>
    <w:rsid w:val="00EC0889"/>
    <w:rsid w:val="00EC0C13"/>
    <w:rsid w:val="00EC148C"/>
    <w:rsid w:val="00EC195F"/>
    <w:rsid w:val="00EC2D7D"/>
    <w:rsid w:val="00EC36AD"/>
    <w:rsid w:val="00EC3BCF"/>
    <w:rsid w:val="00EC56B1"/>
    <w:rsid w:val="00EC664F"/>
    <w:rsid w:val="00EC6749"/>
    <w:rsid w:val="00EC7334"/>
    <w:rsid w:val="00ED1877"/>
    <w:rsid w:val="00ED247F"/>
    <w:rsid w:val="00ED27E4"/>
    <w:rsid w:val="00ED293A"/>
    <w:rsid w:val="00ED2F27"/>
    <w:rsid w:val="00ED3370"/>
    <w:rsid w:val="00ED4D96"/>
    <w:rsid w:val="00ED5A40"/>
    <w:rsid w:val="00ED5A62"/>
    <w:rsid w:val="00ED5F21"/>
    <w:rsid w:val="00ED602C"/>
    <w:rsid w:val="00ED62B5"/>
    <w:rsid w:val="00ED6DDB"/>
    <w:rsid w:val="00ED7985"/>
    <w:rsid w:val="00EE099B"/>
    <w:rsid w:val="00EE0C71"/>
    <w:rsid w:val="00EE1A3F"/>
    <w:rsid w:val="00EE270D"/>
    <w:rsid w:val="00EE6989"/>
    <w:rsid w:val="00EE7912"/>
    <w:rsid w:val="00EE7915"/>
    <w:rsid w:val="00EF0465"/>
    <w:rsid w:val="00EF13C5"/>
    <w:rsid w:val="00EF16D8"/>
    <w:rsid w:val="00EF28EF"/>
    <w:rsid w:val="00EF40E7"/>
    <w:rsid w:val="00EF4529"/>
    <w:rsid w:val="00EF4A2C"/>
    <w:rsid w:val="00EF5B34"/>
    <w:rsid w:val="00EF657C"/>
    <w:rsid w:val="00F004D1"/>
    <w:rsid w:val="00F00C0D"/>
    <w:rsid w:val="00F01191"/>
    <w:rsid w:val="00F0128B"/>
    <w:rsid w:val="00F02023"/>
    <w:rsid w:val="00F02663"/>
    <w:rsid w:val="00F03369"/>
    <w:rsid w:val="00F04747"/>
    <w:rsid w:val="00F04E62"/>
    <w:rsid w:val="00F050AA"/>
    <w:rsid w:val="00F05E6D"/>
    <w:rsid w:val="00F1126F"/>
    <w:rsid w:val="00F11800"/>
    <w:rsid w:val="00F11B61"/>
    <w:rsid w:val="00F135D6"/>
    <w:rsid w:val="00F13922"/>
    <w:rsid w:val="00F13DBC"/>
    <w:rsid w:val="00F15FCF"/>
    <w:rsid w:val="00F16613"/>
    <w:rsid w:val="00F16841"/>
    <w:rsid w:val="00F20706"/>
    <w:rsid w:val="00F21496"/>
    <w:rsid w:val="00F21E77"/>
    <w:rsid w:val="00F21FB7"/>
    <w:rsid w:val="00F24D27"/>
    <w:rsid w:val="00F24D32"/>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488C"/>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623"/>
    <w:rsid w:val="00F64A3A"/>
    <w:rsid w:val="00F64F35"/>
    <w:rsid w:val="00F64FC4"/>
    <w:rsid w:val="00F65DE3"/>
    <w:rsid w:val="00F67E6A"/>
    <w:rsid w:val="00F70472"/>
    <w:rsid w:val="00F71430"/>
    <w:rsid w:val="00F71A8A"/>
    <w:rsid w:val="00F72B88"/>
    <w:rsid w:val="00F75896"/>
    <w:rsid w:val="00F76666"/>
    <w:rsid w:val="00F76ECB"/>
    <w:rsid w:val="00F76EF7"/>
    <w:rsid w:val="00F776B7"/>
    <w:rsid w:val="00F77758"/>
    <w:rsid w:val="00F77BDB"/>
    <w:rsid w:val="00F8031F"/>
    <w:rsid w:val="00F80C5C"/>
    <w:rsid w:val="00F818A5"/>
    <w:rsid w:val="00F8197C"/>
    <w:rsid w:val="00F83C82"/>
    <w:rsid w:val="00F8465D"/>
    <w:rsid w:val="00F848B3"/>
    <w:rsid w:val="00F85755"/>
    <w:rsid w:val="00F86A0B"/>
    <w:rsid w:val="00F87431"/>
    <w:rsid w:val="00F8765C"/>
    <w:rsid w:val="00F87A53"/>
    <w:rsid w:val="00F9031B"/>
    <w:rsid w:val="00F91DA4"/>
    <w:rsid w:val="00F924F7"/>
    <w:rsid w:val="00F92728"/>
    <w:rsid w:val="00F937AF"/>
    <w:rsid w:val="00F93E26"/>
    <w:rsid w:val="00F94494"/>
    <w:rsid w:val="00F94C92"/>
    <w:rsid w:val="00F96483"/>
    <w:rsid w:val="00F9648C"/>
    <w:rsid w:val="00F96671"/>
    <w:rsid w:val="00F9680E"/>
    <w:rsid w:val="00F96E21"/>
    <w:rsid w:val="00FA00AF"/>
    <w:rsid w:val="00FA0A0A"/>
    <w:rsid w:val="00FA0C95"/>
    <w:rsid w:val="00FA0C9D"/>
    <w:rsid w:val="00FA169B"/>
    <w:rsid w:val="00FA2C4B"/>
    <w:rsid w:val="00FA5CC6"/>
    <w:rsid w:val="00FA64D5"/>
    <w:rsid w:val="00FA6760"/>
    <w:rsid w:val="00FA67E2"/>
    <w:rsid w:val="00FA70F6"/>
    <w:rsid w:val="00FA7420"/>
    <w:rsid w:val="00FA756C"/>
    <w:rsid w:val="00FA75E4"/>
    <w:rsid w:val="00FA776B"/>
    <w:rsid w:val="00FB0AB1"/>
    <w:rsid w:val="00FB2BEF"/>
    <w:rsid w:val="00FB36CA"/>
    <w:rsid w:val="00FB529F"/>
    <w:rsid w:val="00FB682E"/>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4F7C"/>
    <w:rsid w:val="00FD66A9"/>
    <w:rsid w:val="00FD6712"/>
    <w:rsid w:val="00FD6853"/>
    <w:rsid w:val="00FD6E54"/>
    <w:rsid w:val="00FE01B5"/>
    <w:rsid w:val="00FE03BB"/>
    <w:rsid w:val="00FE0BF0"/>
    <w:rsid w:val="00FE15A2"/>
    <w:rsid w:val="00FE3B37"/>
    <w:rsid w:val="00FE40DB"/>
    <w:rsid w:val="00FE4B40"/>
    <w:rsid w:val="00FE5510"/>
    <w:rsid w:val="00FE59E7"/>
    <w:rsid w:val="00FE5DC4"/>
    <w:rsid w:val="00FE6E94"/>
    <w:rsid w:val="00FE76CB"/>
    <w:rsid w:val="00FE7BD8"/>
    <w:rsid w:val="00FF0807"/>
    <w:rsid w:val="00FF12EF"/>
    <w:rsid w:val="00FF1D76"/>
    <w:rsid w:val="00FF309E"/>
    <w:rsid w:val="00FF392D"/>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135817"/>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135817"/>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135817"/>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FB7EC9"/>
    <w:pPr>
      <w:spacing w:after="108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CharChar">
    <w:name w:val="Char Char"/>
    <w:basedOn w:val="Normal"/>
    <w:rsid w:val="001C7311"/>
    <w:pPr>
      <w:spacing w:after="160" w:line="240" w:lineRule="exact"/>
    </w:pPr>
    <w:rPr>
      <w:rFonts w:ascii="Verdana" w:hAnsi="Verdana" w:cs="Times New Roman"/>
      <w:sz w:val="20"/>
      <w:lang w:val="en-GB"/>
    </w:rPr>
  </w:style>
  <w:style w:type="character" w:customStyle="1" w:styleId="FootnoteTextChar">
    <w:name w:val="Footnote Text Char"/>
    <w:basedOn w:val="DefaultParagraphFont"/>
    <w:link w:val="FootnoteText"/>
    <w:uiPriority w:val="99"/>
    <w:semiHidden/>
    <w:rsid w:val="001D15B1"/>
    <w:rPr>
      <w:rFonts w:ascii="Arabic Typesetting" w:hAnsi="Arabic Typesetting" w:cs="Arabic Typesetting"/>
      <w:sz w:val="28"/>
      <w:szCs w:val="28"/>
    </w:rPr>
  </w:style>
  <w:style w:type="character" w:customStyle="1" w:styleId="HeaderChar">
    <w:name w:val="Header Char"/>
    <w:basedOn w:val="DefaultParagraphFont"/>
    <w:link w:val="Header"/>
    <w:uiPriority w:val="99"/>
    <w:rsid w:val="00792362"/>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135817"/>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135817"/>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135817"/>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FB7EC9"/>
    <w:pPr>
      <w:spacing w:after="108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CharChar">
    <w:name w:val="Char Char"/>
    <w:basedOn w:val="Normal"/>
    <w:rsid w:val="001C7311"/>
    <w:pPr>
      <w:spacing w:after="160" w:line="240" w:lineRule="exact"/>
    </w:pPr>
    <w:rPr>
      <w:rFonts w:ascii="Verdana" w:hAnsi="Verdana" w:cs="Times New Roman"/>
      <w:sz w:val="20"/>
      <w:lang w:val="en-GB"/>
    </w:rPr>
  </w:style>
  <w:style w:type="character" w:customStyle="1" w:styleId="FootnoteTextChar">
    <w:name w:val="Footnote Text Char"/>
    <w:basedOn w:val="DefaultParagraphFont"/>
    <w:link w:val="FootnoteText"/>
    <w:uiPriority w:val="99"/>
    <w:semiHidden/>
    <w:rsid w:val="001D15B1"/>
    <w:rPr>
      <w:rFonts w:ascii="Arabic Typesetting" w:hAnsi="Arabic Typesetting" w:cs="Arabic Typesetting"/>
      <w:sz w:val="28"/>
      <w:szCs w:val="28"/>
    </w:rPr>
  </w:style>
  <w:style w:type="character" w:customStyle="1" w:styleId="HeaderChar">
    <w:name w:val="Header Char"/>
    <w:basedOn w:val="DefaultParagraphFont"/>
    <w:link w:val="Header"/>
    <w:uiPriority w:val="99"/>
    <w:rsid w:val="00792362"/>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959053">
      <w:bodyDiv w:val="1"/>
      <w:marLeft w:val="0"/>
      <w:marRight w:val="0"/>
      <w:marTop w:val="0"/>
      <w:marBottom w:val="0"/>
      <w:divBdr>
        <w:top w:val="none" w:sz="0" w:space="0" w:color="auto"/>
        <w:left w:val="none" w:sz="0" w:space="0" w:color="auto"/>
        <w:bottom w:val="none" w:sz="0" w:space="0" w:color="auto"/>
        <w:right w:val="none" w:sz="0" w:space="0" w:color="auto"/>
      </w:divBdr>
    </w:div>
    <w:div w:id="1202009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9EF0C-5376-4D04-8793-237747DB3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11</Pages>
  <Words>2439</Words>
  <Characters>13583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CDIP_14_Chair_summary</vt:lpstr>
    </vt:vector>
  </TitlesOfParts>
  <Company>WIPO</Company>
  <LinksUpToDate>false</LinksUpToDate>
  <CharactersWithSpaces>15991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CDIP_14_Chair_summary</dc:title>
  <dc:creator>AHMIDOUCH Noureddine</dc:creator>
  <cp:lastModifiedBy>MERZOUK Fawzi</cp:lastModifiedBy>
  <cp:revision>49</cp:revision>
  <cp:lastPrinted>2014-11-19T11:15:00Z</cp:lastPrinted>
  <dcterms:created xsi:type="dcterms:W3CDTF">2014-11-18T13:02:00Z</dcterms:created>
  <dcterms:modified xsi:type="dcterms:W3CDTF">2014-11-19T11:17:00Z</dcterms:modified>
</cp:coreProperties>
</file>