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RPr="006452FC" w:rsidTr="006452FC">
        <w:tc>
          <w:tcPr>
            <w:tcW w:w="4843" w:type="dxa"/>
            <w:tcBorders>
              <w:bottom w:val="single" w:sz="4" w:space="0" w:color="auto"/>
            </w:tcBorders>
            <w:shd w:val="clear" w:color="auto" w:fill="auto"/>
          </w:tcPr>
          <w:p w:rsidR="001667B6" w:rsidRPr="006452FC" w:rsidRDefault="001667B6" w:rsidP="006452FC">
            <w:pPr>
              <w:bidi/>
              <w:rPr>
                <w:rFonts w:ascii="Arabic Typesetting" w:hAnsi="Arabic Typesetting" w:cs="Arabic Typesetting"/>
                <w:sz w:val="36"/>
                <w:szCs w:val="36"/>
              </w:rPr>
            </w:pPr>
          </w:p>
        </w:tc>
        <w:tc>
          <w:tcPr>
            <w:tcW w:w="4223" w:type="dxa"/>
            <w:tcBorders>
              <w:bottom w:val="single" w:sz="4" w:space="0" w:color="auto"/>
            </w:tcBorders>
            <w:shd w:val="clear" w:color="auto" w:fill="auto"/>
          </w:tcPr>
          <w:p w:rsidR="001667B6" w:rsidRPr="006452FC" w:rsidRDefault="004E6FB5" w:rsidP="006452FC">
            <w:pPr>
              <w:bidi/>
              <w:spacing w:after="6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shd w:val="clear" w:color="auto" w:fill="auto"/>
          </w:tcPr>
          <w:p w:rsidR="001667B6" w:rsidRPr="006452FC" w:rsidRDefault="001667B6" w:rsidP="001667B6">
            <w:pPr>
              <w:rPr>
                <w:b/>
                <w:bCs/>
                <w:sz w:val="40"/>
                <w:szCs w:val="40"/>
              </w:rPr>
            </w:pPr>
            <w:r w:rsidRPr="006452FC">
              <w:rPr>
                <w:b/>
                <w:bCs/>
                <w:sz w:val="40"/>
                <w:szCs w:val="40"/>
              </w:rPr>
              <w:t>A</w:t>
            </w:r>
          </w:p>
        </w:tc>
      </w:tr>
      <w:tr w:rsidR="001667B6" w:rsidRPr="006452FC" w:rsidTr="006452FC">
        <w:trPr>
          <w:trHeight w:val="333"/>
        </w:trPr>
        <w:tc>
          <w:tcPr>
            <w:tcW w:w="9571" w:type="dxa"/>
            <w:gridSpan w:val="3"/>
            <w:tcBorders>
              <w:top w:val="single" w:sz="4" w:space="0" w:color="auto"/>
            </w:tcBorders>
            <w:shd w:val="clear" w:color="auto" w:fill="auto"/>
            <w:vAlign w:val="bottom"/>
          </w:tcPr>
          <w:p w:rsidR="00B6101C" w:rsidRPr="00B6101C" w:rsidRDefault="00B6101C" w:rsidP="009307D6">
            <w:pPr>
              <w:pStyle w:val="DocumentCodeAR"/>
              <w:bidi/>
            </w:pPr>
          </w:p>
        </w:tc>
      </w:tr>
      <w:tr w:rsidR="001667B6" w:rsidRPr="006452FC" w:rsidTr="006452FC">
        <w:tc>
          <w:tcPr>
            <w:tcW w:w="9571" w:type="dxa"/>
            <w:gridSpan w:val="3"/>
            <w:shd w:val="clear" w:color="auto" w:fill="auto"/>
          </w:tcPr>
          <w:p w:rsidR="001667B6" w:rsidRPr="00B6101C" w:rsidRDefault="00B6101C" w:rsidP="006452FC">
            <w:pPr>
              <w:pStyle w:val="DocumentLanguageAR"/>
              <w:bidi/>
              <w:rPr>
                <w:rtl/>
              </w:rPr>
            </w:pPr>
            <w:r w:rsidRPr="00B6101C">
              <w:rPr>
                <w:rFonts w:hint="cs"/>
                <w:rtl/>
              </w:rPr>
              <w:t xml:space="preserve">الأصل: </w:t>
            </w:r>
            <w:r w:rsidR="00F16841">
              <w:rPr>
                <w:rFonts w:hint="cs"/>
                <w:rtl/>
              </w:rPr>
              <w:t>بالإنكليزية</w:t>
            </w:r>
          </w:p>
        </w:tc>
      </w:tr>
      <w:tr w:rsidR="001667B6" w:rsidRPr="006452FC" w:rsidTr="006452FC">
        <w:tc>
          <w:tcPr>
            <w:tcW w:w="9571" w:type="dxa"/>
            <w:gridSpan w:val="3"/>
            <w:shd w:val="clear" w:color="auto" w:fill="auto"/>
          </w:tcPr>
          <w:p w:rsidR="001667B6" w:rsidRPr="00B6101C" w:rsidRDefault="00B6101C" w:rsidP="008E2203">
            <w:pPr>
              <w:pStyle w:val="DocumentDateAR"/>
              <w:bidi/>
              <w:rPr>
                <w:rtl/>
              </w:rPr>
            </w:pPr>
            <w:r w:rsidRPr="00B6101C">
              <w:rPr>
                <w:rFonts w:hint="cs"/>
                <w:rtl/>
              </w:rPr>
              <w:t xml:space="preserve">التاريخ: </w:t>
            </w:r>
            <w:r w:rsidR="008E2203">
              <w:rPr>
                <w:rFonts w:hint="cs"/>
                <w:rtl/>
              </w:rPr>
              <w:t>23</w:t>
            </w:r>
            <w:r w:rsidRPr="00B6101C">
              <w:rPr>
                <w:rFonts w:hint="cs"/>
                <w:rtl/>
              </w:rPr>
              <w:t xml:space="preserve"> </w:t>
            </w:r>
            <w:r w:rsidR="008E2203">
              <w:rPr>
                <w:rFonts w:hint="cs"/>
                <w:rtl/>
              </w:rPr>
              <w:t>مايو</w:t>
            </w:r>
            <w:r w:rsidRPr="00B6101C">
              <w:rPr>
                <w:rFonts w:hint="cs"/>
                <w:rtl/>
              </w:rPr>
              <w:t xml:space="preserve"> </w:t>
            </w:r>
            <w:r w:rsidR="008E2203">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F27305" w:rsidRDefault="007E7722" w:rsidP="00135817">
      <w:pPr>
        <w:pStyle w:val="MeetingTitleAR"/>
        <w:bidi/>
        <w:rPr>
          <w:rtl/>
        </w:rPr>
      </w:pPr>
      <w:r>
        <w:rPr>
          <w:rFonts w:hint="cs"/>
          <w:rtl/>
        </w:rPr>
        <w:t>اللجنة المعنية بالتنمية والملكية الفكرية</w:t>
      </w:r>
    </w:p>
    <w:p w:rsidR="001667B6" w:rsidRDefault="001667B6" w:rsidP="001667B6">
      <w:pPr>
        <w:bidi/>
        <w:spacing w:line="360" w:lineRule="exact"/>
        <w:rPr>
          <w:rFonts w:ascii="Arabic Typesetting" w:hAnsi="Arabic Typesetting" w:cs="Arabic Typesetting"/>
          <w:sz w:val="36"/>
          <w:szCs w:val="36"/>
          <w:rtl/>
        </w:rPr>
      </w:pPr>
    </w:p>
    <w:p w:rsidR="001667B6" w:rsidRPr="00D61541" w:rsidRDefault="009307D6" w:rsidP="008E2203">
      <w:pPr>
        <w:pStyle w:val="MeetingSessionAR"/>
        <w:bidi/>
        <w:rPr>
          <w:rtl/>
        </w:rPr>
      </w:pPr>
      <w:r w:rsidRPr="009307D6">
        <w:rPr>
          <w:rtl/>
        </w:rPr>
        <w:t xml:space="preserve">الدورة </w:t>
      </w:r>
      <w:r w:rsidR="008E2203">
        <w:rPr>
          <w:rFonts w:hint="cs"/>
          <w:rtl/>
        </w:rPr>
        <w:t>الثالثة</w:t>
      </w:r>
      <w:r w:rsidRPr="009307D6">
        <w:rPr>
          <w:rtl/>
        </w:rPr>
        <w:t xml:space="preserve"> عشرة</w:t>
      </w:r>
    </w:p>
    <w:p w:rsidR="00D61541" w:rsidRPr="00D61541" w:rsidRDefault="009307D6" w:rsidP="008E2203">
      <w:pPr>
        <w:pStyle w:val="MeetingDatesAR"/>
        <w:bidi/>
        <w:rPr>
          <w:rtl/>
        </w:rPr>
      </w:pPr>
      <w:r w:rsidRPr="009307D6">
        <w:rPr>
          <w:rtl/>
        </w:rPr>
        <w:t xml:space="preserve">جنيف، من </w:t>
      </w:r>
      <w:r w:rsidR="008E2203">
        <w:rPr>
          <w:rFonts w:hint="cs"/>
          <w:rtl/>
        </w:rPr>
        <w:t>19</w:t>
      </w:r>
      <w:r w:rsidRPr="009307D6">
        <w:rPr>
          <w:rtl/>
        </w:rPr>
        <w:t xml:space="preserve"> إلى </w:t>
      </w:r>
      <w:r w:rsidR="008E2203">
        <w:rPr>
          <w:rFonts w:hint="cs"/>
          <w:rtl/>
        </w:rPr>
        <w:t>23</w:t>
      </w:r>
      <w:r w:rsidRPr="009307D6">
        <w:rPr>
          <w:rtl/>
        </w:rPr>
        <w:t xml:space="preserve"> </w:t>
      </w:r>
      <w:r w:rsidR="008E2203">
        <w:rPr>
          <w:rFonts w:hint="cs"/>
          <w:rtl/>
        </w:rPr>
        <w:t>مايو</w:t>
      </w:r>
      <w:r w:rsidRPr="009307D6">
        <w:rPr>
          <w:rtl/>
        </w:rPr>
        <w:t xml:space="preserve"> </w:t>
      </w:r>
      <w:r w:rsidR="008E2203">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F16841" w:rsidP="00FB7EC9">
      <w:pPr>
        <w:pStyle w:val="DocumentTitleAR"/>
        <w:bidi/>
        <w:rPr>
          <w:rtl/>
        </w:rPr>
      </w:pPr>
      <w:r>
        <w:rPr>
          <w:rFonts w:hint="cs"/>
          <w:rtl/>
        </w:rPr>
        <w:t>ملخص الرئيس</w:t>
      </w:r>
    </w:p>
    <w:p w:rsidR="00D61541" w:rsidRPr="00D61541" w:rsidRDefault="00D61541" w:rsidP="00FB7EC9">
      <w:pPr>
        <w:pStyle w:val="PreparedbyAR"/>
        <w:bidi/>
        <w:rPr>
          <w:rtl/>
        </w:rPr>
      </w:pPr>
    </w:p>
    <w:p w:rsidR="00F16841" w:rsidRDefault="00F16841" w:rsidP="008E2203">
      <w:pPr>
        <w:pStyle w:val="NumberedParaAR"/>
      </w:pPr>
      <w:r w:rsidRPr="00A51D34">
        <w:rPr>
          <w:rFonts w:hint="cs"/>
          <w:rtl/>
        </w:rPr>
        <w:t xml:space="preserve">انعقدت الدورة </w:t>
      </w:r>
      <w:r w:rsidR="008E2203">
        <w:rPr>
          <w:rFonts w:hint="cs"/>
          <w:rtl/>
        </w:rPr>
        <w:t>الثالثة</w:t>
      </w:r>
      <w:r w:rsidR="00E02F2F" w:rsidRPr="00A51D34">
        <w:rPr>
          <w:rFonts w:hint="cs"/>
          <w:rtl/>
        </w:rPr>
        <w:t xml:space="preserve"> عشرة</w:t>
      </w:r>
      <w:r w:rsidRPr="00A51D34">
        <w:rPr>
          <w:rFonts w:hint="cs"/>
          <w:rtl/>
        </w:rPr>
        <w:t xml:space="preserve"> </w:t>
      </w:r>
      <w:r w:rsidRPr="00A51D34">
        <w:rPr>
          <w:rtl/>
        </w:rPr>
        <w:t>للجنة المعنية بالتنمية والملكية الفكرية</w:t>
      </w:r>
      <w:r w:rsidR="00E02F2F" w:rsidRPr="00A51D34">
        <w:rPr>
          <w:rFonts w:hint="cs"/>
          <w:rtl/>
        </w:rPr>
        <w:t xml:space="preserve"> (اللجنة)</w:t>
      </w:r>
      <w:r w:rsidRPr="00A51D34">
        <w:rPr>
          <w:rFonts w:hint="cs"/>
          <w:rtl/>
        </w:rPr>
        <w:t xml:space="preserve"> </w:t>
      </w:r>
      <w:r w:rsidR="006F2E82" w:rsidRPr="00A51D34">
        <w:rPr>
          <w:rFonts w:hint="cs"/>
          <w:rtl/>
        </w:rPr>
        <w:t xml:space="preserve">في الفترة </w:t>
      </w:r>
      <w:r w:rsidRPr="00A51D34">
        <w:rPr>
          <w:rFonts w:hint="cs"/>
          <w:rtl/>
        </w:rPr>
        <w:t xml:space="preserve">من </w:t>
      </w:r>
      <w:r w:rsidR="008E2203">
        <w:rPr>
          <w:rFonts w:hint="cs"/>
          <w:rtl/>
        </w:rPr>
        <w:t>19</w:t>
      </w:r>
      <w:r w:rsidRPr="00A51D34">
        <w:rPr>
          <w:rFonts w:hint="cs"/>
          <w:rtl/>
        </w:rPr>
        <w:t xml:space="preserve"> إلى </w:t>
      </w:r>
      <w:r w:rsidR="008E2203">
        <w:rPr>
          <w:rFonts w:hint="cs"/>
          <w:rtl/>
        </w:rPr>
        <w:t>23</w:t>
      </w:r>
      <w:r w:rsidRPr="00A51D34">
        <w:rPr>
          <w:rFonts w:hint="cs"/>
          <w:rtl/>
        </w:rPr>
        <w:t xml:space="preserve"> </w:t>
      </w:r>
      <w:r w:rsidR="008E2203">
        <w:rPr>
          <w:rFonts w:hint="cs"/>
          <w:rtl/>
        </w:rPr>
        <w:t>مايو</w:t>
      </w:r>
      <w:r w:rsidRPr="00A51D34">
        <w:rPr>
          <w:rFonts w:hint="cs"/>
          <w:rtl/>
        </w:rPr>
        <w:t xml:space="preserve"> </w:t>
      </w:r>
      <w:r w:rsidR="008E2203">
        <w:rPr>
          <w:rFonts w:hint="cs"/>
          <w:rtl/>
        </w:rPr>
        <w:t>2014</w:t>
      </w:r>
      <w:r w:rsidRPr="00A51D34">
        <w:rPr>
          <w:rFonts w:hint="cs"/>
          <w:rtl/>
        </w:rPr>
        <w:t>. وحضرها</w:t>
      </w:r>
      <w:r w:rsidR="00E02F2F" w:rsidRPr="00A51D34">
        <w:rPr>
          <w:rFonts w:hint="eastAsia"/>
          <w:rtl/>
        </w:rPr>
        <w:t> </w:t>
      </w:r>
      <w:r w:rsidR="008E2203">
        <w:rPr>
          <w:rFonts w:hint="cs"/>
          <w:rtl/>
        </w:rPr>
        <w:t>90</w:t>
      </w:r>
      <w:r w:rsidRPr="00A51D34">
        <w:rPr>
          <w:rFonts w:hint="cs"/>
          <w:rtl/>
        </w:rPr>
        <w:t xml:space="preserve"> دولة عضوا </w:t>
      </w:r>
      <w:r w:rsidR="00F1126F" w:rsidRPr="00A51D34">
        <w:rPr>
          <w:rFonts w:hint="cs"/>
          <w:rtl/>
        </w:rPr>
        <w:t>و</w:t>
      </w:r>
      <w:r w:rsidR="008E2203">
        <w:rPr>
          <w:rFonts w:hint="cs"/>
          <w:rtl/>
        </w:rPr>
        <w:t>28</w:t>
      </w:r>
      <w:r w:rsidRPr="00A51D34">
        <w:rPr>
          <w:rFonts w:hint="cs"/>
          <w:rtl/>
        </w:rPr>
        <w:t xml:space="preserve"> مراقبا.</w:t>
      </w:r>
    </w:p>
    <w:p w:rsidR="008E2203" w:rsidRPr="00A51D34" w:rsidRDefault="00975B1C" w:rsidP="008E2203">
      <w:pPr>
        <w:pStyle w:val="NumberedParaAR"/>
      </w:pPr>
      <w:r>
        <w:rPr>
          <w:rFonts w:hint="cs"/>
          <w:rtl/>
        </w:rPr>
        <w:t xml:space="preserve">وجدّدت </w:t>
      </w:r>
      <w:r w:rsidR="008E2203">
        <w:rPr>
          <w:rFonts w:hint="cs"/>
          <w:rtl/>
        </w:rPr>
        <w:t xml:space="preserve">اللجنة انتخاب </w:t>
      </w:r>
      <w:r w:rsidR="008E2203" w:rsidRPr="008E2203">
        <w:rPr>
          <w:rtl/>
        </w:rPr>
        <w:t xml:space="preserve">السفير محمد سياد </w:t>
      </w:r>
      <w:proofErr w:type="spellStart"/>
      <w:r w:rsidR="008E2203" w:rsidRPr="008E2203">
        <w:rPr>
          <w:rtl/>
        </w:rPr>
        <w:t>دواليه</w:t>
      </w:r>
      <w:proofErr w:type="spellEnd"/>
      <w:r w:rsidR="00860CEA">
        <w:rPr>
          <w:rFonts w:hint="cs"/>
          <w:rtl/>
        </w:rPr>
        <w:t>،</w:t>
      </w:r>
      <w:r w:rsidR="008E2203">
        <w:rPr>
          <w:rFonts w:hint="cs"/>
          <w:rtl/>
        </w:rPr>
        <w:t xml:space="preserve"> الممثل الدائم لجيبوتي</w:t>
      </w:r>
      <w:r w:rsidR="00860CEA">
        <w:rPr>
          <w:rFonts w:hint="cs"/>
          <w:rtl/>
        </w:rPr>
        <w:t>،</w:t>
      </w:r>
      <w:r w:rsidR="008E2203">
        <w:rPr>
          <w:rFonts w:hint="cs"/>
          <w:rtl/>
        </w:rPr>
        <w:t xml:space="preserve"> رئيسا للجنة.</w:t>
      </w:r>
    </w:p>
    <w:p w:rsidR="001C7311" w:rsidRPr="00A51D34" w:rsidRDefault="001C7311" w:rsidP="008E2203">
      <w:pPr>
        <w:pStyle w:val="NumberedParaAR"/>
      </w:pPr>
      <w:r w:rsidRPr="00A51D34">
        <w:rPr>
          <w:rFonts w:hint="cs"/>
          <w:rtl/>
        </w:rPr>
        <w:t>واعتمدت اللجنة مشروع جدول الأعمال كما هو مقترح في الوثيقة</w:t>
      </w:r>
      <w:r w:rsidR="00F1126F" w:rsidRPr="00A51D34">
        <w:rPr>
          <w:rFonts w:hint="eastAsia"/>
          <w:rtl/>
        </w:rPr>
        <w:t> </w:t>
      </w:r>
      <w:r w:rsidRPr="00A51D34">
        <w:t>CDIP/</w:t>
      </w:r>
      <w:r w:rsidR="008E2203">
        <w:t>13</w:t>
      </w:r>
      <w:r w:rsidRPr="00A51D34">
        <w:t xml:space="preserve">/1 Prov. </w:t>
      </w:r>
      <w:r w:rsidR="00F1126F" w:rsidRPr="00A51D34">
        <w:t>3</w:t>
      </w:r>
      <w:r w:rsidRPr="00A51D34">
        <w:rPr>
          <w:rFonts w:hint="cs"/>
          <w:rtl/>
        </w:rPr>
        <w:t>.</w:t>
      </w:r>
    </w:p>
    <w:p w:rsidR="001C7311" w:rsidRPr="00A51D34" w:rsidRDefault="00E02F2F" w:rsidP="008E2203">
      <w:pPr>
        <w:pStyle w:val="NumberedParaAR"/>
      </w:pPr>
      <w:r w:rsidRPr="00A51D34">
        <w:rPr>
          <w:rFonts w:hint="cs"/>
          <w:rtl/>
        </w:rPr>
        <w:t xml:space="preserve">وفي إطار البند </w:t>
      </w:r>
      <w:r w:rsidR="008E2203">
        <w:rPr>
          <w:rFonts w:hint="cs"/>
          <w:rtl/>
        </w:rPr>
        <w:t>4</w:t>
      </w:r>
      <w:r w:rsidRPr="00A51D34">
        <w:rPr>
          <w:rFonts w:hint="cs"/>
          <w:rtl/>
        </w:rPr>
        <w:t xml:space="preserve"> من جدول الأعمال، اعتمدت اللجنة مشروع تقرير دورتها </w:t>
      </w:r>
      <w:r w:rsidR="008E2203">
        <w:rPr>
          <w:rFonts w:hint="cs"/>
          <w:rtl/>
        </w:rPr>
        <w:t>الثانية</w:t>
      </w:r>
      <w:r w:rsidR="00F1126F" w:rsidRPr="00A51D34">
        <w:rPr>
          <w:rFonts w:hint="cs"/>
          <w:rtl/>
        </w:rPr>
        <w:t xml:space="preserve"> عشرة الوارد في الوثيقة</w:t>
      </w:r>
      <w:r w:rsidR="00F1126F" w:rsidRPr="00A51D34">
        <w:rPr>
          <w:rFonts w:hint="eastAsia"/>
          <w:rtl/>
        </w:rPr>
        <w:t> </w:t>
      </w:r>
      <w:r w:rsidRPr="00A51D34">
        <w:rPr>
          <w:rtl/>
        </w:rPr>
        <w:t>.</w:t>
      </w:r>
      <w:proofErr w:type="spellStart"/>
      <w:r w:rsidRPr="00A51D34">
        <w:t>CDIP</w:t>
      </w:r>
      <w:proofErr w:type="spellEnd"/>
      <w:r w:rsidRPr="00A51D34">
        <w:t>/</w:t>
      </w:r>
      <w:r w:rsidR="008E2203">
        <w:t>12</w:t>
      </w:r>
      <w:r w:rsidRPr="00A51D34">
        <w:t>/</w:t>
      </w:r>
      <w:r w:rsidR="008E2203">
        <w:t>12</w:t>
      </w:r>
      <w:r w:rsidR="001A068F" w:rsidRPr="00A51D34">
        <w:t> </w:t>
      </w:r>
      <w:proofErr w:type="spellStart"/>
      <w:r w:rsidRPr="00A51D34">
        <w:t>Prov</w:t>
      </w:r>
      <w:proofErr w:type="spellEnd"/>
      <w:r w:rsidRPr="00A51D34">
        <w:rPr>
          <w:rFonts w:hint="cs"/>
          <w:rtl/>
        </w:rPr>
        <w:t>.</w:t>
      </w:r>
    </w:p>
    <w:p w:rsidR="00163BFE" w:rsidRDefault="00BE7428" w:rsidP="00975B1C">
      <w:pPr>
        <w:pStyle w:val="NumberedParaAR"/>
        <w:rPr>
          <w:lang w:bidi="ar-SY"/>
        </w:rPr>
      </w:pPr>
      <w:r>
        <w:rPr>
          <w:rFonts w:hint="cs"/>
          <w:rtl/>
        </w:rPr>
        <w:t xml:space="preserve">وفي إطار البند </w:t>
      </w:r>
      <w:r w:rsidR="005C0454">
        <w:t>5</w:t>
      </w:r>
      <w:r w:rsidR="005C0454">
        <w:rPr>
          <w:rFonts w:hint="cs"/>
          <w:rtl/>
        </w:rPr>
        <w:t xml:space="preserve"> من جدول الأعمال،</w:t>
      </w:r>
      <w:r w:rsidR="005C0454">
        <w:t xml:space="preserve"> </w:t>
      </w:r>
      <w:r w:rsidR="005C0454">
        <w:rPr>
          <w:rFonts w:hint="cs"/>
          <w:rtl/>
        </w:rPr>
        <w:t xml:space="preserve">استمعت اللجنة إلى البيانات العامة للوفود. وأكدت الوفود مجددا دعمها لتنفيذ توصيات جدول أعمال التنمية، </w:t>
      </w:r>
      <w:r w:rsidR="00860CEA">
        <w:rPr>
          <w:rFonts w:hint="cs"/>
          <w:rtl/>
        </w:rPr>
        <w:t>و</w:t>
      </w:r>
      <w:r w:rsidR="005C0454" w:rsidRPr="005C0454">
        <w:rPr>
          <w:rtl/>
        </w:rPr>
        <w:t>أعربت</w:t>
      </w:r>
      <w:r w:rsidR="00860CEA">
        <w:rPr>
          <w:rFonts w:hint="cs"/>
          <w:rtl/>
        </w:rPr>
        <w:t xml:space="preserve"> في نفس الوقت</w:t>
      </w:r>
      <w:r w:rsidR="005C0454" w:rsidRPr="005C0454">
        <w:rPr>
          <w:rtl/>
        </w:rPr>
        <w:t xml:space="preserve"> </w:t>
      </w:r>
      <w:r w:rsidR="005C0454">
        <w:rPr>
          <w:rFonts w:hint="cs"/>
          <w:rtl/>
        </w:rPr>
        <w:t xml:space="preserve">عن </w:t>
      </w:r>
      <w:r w:rsidR="005C0454" w:rsidRPr="005C0454">
        <w:rPr>
          <w:rtl/>
        </w:rPr>
        <w:t xml:space="preserve">التزامها </w:t>
      </w:r>
      <w:r w:rsidR="005C0454">
        <w:rPr>
          <w:rFonts w:hint="cs"/>
          <w:rtl/>
        </w:rPr>
        <w:t>بالمشاركة</w:t>
      </w:r>
      <w:r w:rsidR="005C0454" w:rsidRPr="005C0454">
        <w:rPr>
          <w:rtl/>
        </w:rPr>
        <w:t xml:space="preserve"> في حوار بناء بغية التوصل إلى اتفاق بشأن القضايا ال</w:t>
      </w:r>
      <w:r w:rsidR="005C0454">
        <w:rPr>
          <w:rFonts w:hint="cs"/>
          <w:rtl/>
        </w:rPr>
        <w:t>م</w:t>
      </w:r>
      <w:r w:rsidR="005C0454" w:rsidRPr="005C0454">
        <w:rPr>
          <w:rtl/>
        </w:rPr>
        <w:t xml:space="preserve">همة </w:t>
      </w:r>
      <w:r w:rsidR="005C0454">
        <w:rPr>
          <w:rFonts w:hint="cs"/>
          <w:rtl/>
        </w:rPr>
        <w:t xml:space="preserve">المطروحة على هذه </w:t>
      </w:r>
      <w:r w:rsidR="005C0454" w:rsidRPr="005C0454">
        <w:rPr>
          <w:rtl/>
        </w:rPr>
        <w:t>الدورة مثل وضع صيغة نهائية ل</w:t>
      </w:r>
      <w:r w:rsidR="001F4E86" w:rsidRPr="001F4E86">
        <w:rPr>
          <w:rtl/>
        </w:rPr>
        <w:t>مواصفات المراجعة المستقلة لتنفيذ توصيات جدول أعمال</w:t>
      </w:r>
      <w:r w:rsidR="00975B1C">
        <w:rPr>
          <w:rFonts w:hint="cs"/>
          <w:rtl/>
        </w:rPr>
        <w:t> </w:t>
      </w:r>
      <w:r w:rsidR="001F4E86" w:rsidRPr="001F4E86">
        <w:rPr>
          <w:rtl/>
        </w:rPr>
        <w:t>التنمية</w:t>
      </w:r>
      <w:r w:rsidR="001F4E86">
        <w:rPr>
          <w:rFonts w:hint="cs"/>
          <w:rtl/>
        </w:rPr>
        <w:t>.</w:t>
      </w:r>
    </w:p>
    <w:p w:rsidR="00163BFE" w:rsidRDefault="00D402F3" w:rsidP="00860CEA">
      <w:pPr>
        <w:pStyle w:val="NumberedParaAR"/>
      </w:pPr>
      <w:r w:rsidRPr="00924A2A">
        <w:rPr>
          <w:rFonts w:hint="cs"/>
          <w:rtl/>
        </w:rPr>
        <w:t xml:space="preserve">وفي إطار البند </w:t>
      </w:r>
      <w:r w:rsidR="001F4E86">
        <w:rPr>
          <w:rFonts w:hint="cs"/>
          <w:rtl/>
        </w:rPr>
        <w:t xml:space="preserve">6 من جدول الأعمال، نظرت اللجنة في </w:t>
      </w:r>
      <w:r w:rsidR="001F4E86" w:rsidRPr="001F4E86">
        <w:rPr>
          <w:rtl/>
        </w:rPr>
        <w:t>تقرير المدير العام عن تنفيذ جدول أعمال التنمية</w:t>
      </w:r>
      <w:r w:rsidR="001F4E86">
        <w:rPr>
          <w:rFonts w:hint="cs"/>
          <w:rtl/>
        </w:rPr>
        <w:t xml:space="preserve"> الوارد </w:t>
      </w:r>
      <w:r w:rsidR="001F4E86" w:rsidRPr="001F4E86">
        <w:rPr>
          <w:rtl/>
        </w:rPr>
        <w:t xml:space="preserve">في الوثيقة </w:t>
      </w:r>
      <w:r w:rsidR="001F4E86" w:rsidRPr="001F4E86">
        <w:t>CDIP/13/2</w:t>
      </w:r>
      <w:r w:rsidR="001F4E86" w:rsidRPr="001F4E86">
        <w:rPr>
          <w:rtl/>
        </w:rPr>
        <w:t xml:space="preserve">. </w:t>
      </w:r>
      <w:r w:rsidR="001F4E86">
        <w:rPr>
          <w:rFonts w:hint="cs"/>
          <w:rtl/>
        </w:rPr>
        <w:t>و</w:t>
      </w:r>
      <w:r w:rsidR="001F4E86" w:rsidRPr="001F4E86">
        <w:rPr>
          <w:rtl/>
        </w:rPr>
        <w:t>رحبت اللجنة</w:t>
      </w:r>
      <w:r w:rsidR="00860CEA">
        <w:rPr>
          <w:rFonts w:hint="cs"/>
          <w:rtl/>
        </w:rPr>
        <w:t xml:space="preserve"> بما تضمنه التقرير من </w:t>
      </w:r>
      <w:r w:rsidR="001F4E86" w:rsidRPr="001F4E86">
        <w:rPr>
          <w:rtl/>
        </w:rPr>
        <w:t>عرض شامل لتنفيذ ج</w:t>
      </w:r>
      <w:r w:rsidR="001F4E86">
        <w:rPr>
          <w:rtl/>
        </w:rPr>
        <w:t>دول أعمال التنمية خلال عام 2013</w:t>
      </w:r>
      <w:r w:rsidR="001F4E86" w:rsidRPr="001F4E86">
        <w:rPr>
          <w:rtl/>
        </w:rPr>
        <w:t>، وأعرب</w:t>
      </w:r>
      <w:r w:rsidR="001F4E86">
        <w:rPr>
          <w:rFonts w:hint="cs"/>
          <w:rtl/>
        </w:rPr>
        <w:t>ت</w:t>
      </w:r>
      <w:r w:rsidR="001F4E86" w:rsidRPr="001F4E86">
        <w:rPr>
          <w:rtl/>
        </w:rPr>
        <w:t xml:space="preserve"> عن تقديره</w:t>
      </w:r>
      <w:r w:rsidR="001F4E86">
        <w:rPr>
          <w:rFonts w:hint="cs"/>
          <w:rtl/>
        </w:rPr>
        <w:t>ا</w:t>
      </w:r>
      <w:r w:rsidR="001F4E86" w:rsidRPr="001F4E86">
        <w:rPr>
          <w:rtl/>
        </w:rPr>
        <w:t xml:space="preserve"> للتقدم المحرز. </w:t>
      </w:r>
      <w:r w:rsidR="001F4E86">
        <w:rPr>
          <w:rFonts w:hint="cs"/>
          <w:rtl/>
        </w:rPr>
        <w:t xml:space="preserve">ورد </w:t>
      </w:r>
      <w:r w:rsidR="001F4E86" w:rsidRPr="001F4E86">
        <w:rPr>
          <w:rtl/>
        </w:rPr>
        <w:t>نائب المدير العام، السيد</w:t>
      </w:r>
      <w:r w:rsidR="001F4E86">
        <w:rPr>
          <w:rFonts w:hint="cs"/>
          <w:rtl/>
        </w:rPr>
        <w:t xml:space="preserve"> </w:t>
      </w:r>
      <w:proofErr w:type="spellStart"/>
      <w:r w:rsidR="001F4E86">
        <w:rPr>
          <w:rFonts w:hint="cs"/>
          <w:rtl/>
        </w:rPr>
        <w:t>أونياما</w:t>
      </w:r>
      <w:proofErr w:type="spellEnd"/>
      <w:r w:rsidR="001F4E86">
        <w:rPr>
          <w:rFonts w:hint="cs"/>
          <w:rtl/>
        </w:rPr>
        <w:t xml:space="preserve"> </w:t>
      </w:r>
      <w:r w:rsidR="001F4E86" w:rsidRPr="001F4E86">
        <w:rPr>
          <w:rtl/>
        </w:rPr>
        <w:t>على الملاحظات التي أبدتها الوفود و</w:t>
      </w:r>
      <w:r w:rsidR="001F4E86">
        <w:rPr>
          <w:rFonts w:hint="cs"/>
          <w:rtl/>
        </w:rPr>
        <w:t>أكد من جديد على</w:t>
      </w:r>
      <w:r w:rsidR="001F4E86" w:rsidRPr="001F4E86">
        <w:rPr>
          <w:rtl/>
        </w:rPr>
        <w:t xml:space="preserve"> التزام الأمانة </w:t>
      </w:r>
      <w:r w:rsidR="001F4E86">
        <w:rPr>
          <w:rFonts w:hint="cs"/>
          <w:rtl/>
        </w:rPr>
        <w:t>ب</w:t>
      </w:r>
      <w:r w:rsidR="001F4E86" w:rsidRPr="001F4E86">
        <w:rPr>
          <w:rtl/>
        </w:rPr>
        <w:t>دعم الدول الأعضاء في الويبو في تنفيذ توصيات جدول أعمال التنمية.</w:t>
      </w:r>
    </w:p>
    <w:p w:rsidR="001F4E86" w:rsidRDefault="001F4E86" w:rsidP="0021112B">
      <w:pPr>
        <w:pStyle w:val="NumberedParaAR"/>
        <w:keepNext/>
      </w:pPr>
      <w:r w:rsidRPr="00924A2A">
        <w:rPr>
          <w:rFonts w:hint="cs"/>
          <w:rtl/>
        </w:rPr>
        <w:lastRenderedPageBreak/>
        <w:t xml:space="preserve">وفي إطار البند </w:t>
      </w:r>
      <w:r>
        <w:rPr>
          <w:rFonts w:hint="cs"/>
          <w:rtl/>
        </w:rPr>
        <w:t>7 من جدول الأعمال، نظرت اللجنة في التقارير التقييمي</w:t>
      </w:r>
      <w:r>
        <w:rPr>
          <w:rFonts w:hint="eastAsia"/>
          <w:rtl/>
        </w:rPr>
        <w:t>ة</w:t>
      </w:r>
      <w:r>
        <w:rPr>
          <w:rFonts w:hint="cs"/>
          <w:rtl/>
        </w:rPr>
        <w:t xml:space="preserve"> التالية</w:t>
      </w:r>
      <w:r w:rsidR="002A2C51">
        <w:rPr>
          <w:rFonts w:hint="cs"/>
          <w:rtl/>
        </w:rPr>
        <w:t xml:space="preserve"> وأحاطت علما بها</w:t>
      </w:r>
      <w:r>
        <w:rPr>
          <w:rFonts w:hint="cs"/>
          <w:rtl/>
        </w:rPr>
        <w:t>:</w:t>
      </w:r>
    </w:p>
    <w:p w:rsidR="001F4E86" w:rsidRDefault="001F4E86" w:rsidP="0021112B">
      <w:pPr>
        <w:pStyle w:val="NumberedParaAR"/>
        <w:numPr>
          <w:ilvl w:val="0"/>
          <w:numId w:val="0"/>
        </w:numPr>
        <w:ind w:left="566"/>
        <w:rPr>
          <w:rtl/>
        </w:rPr>
      </w:pPr>
      <w:r>
        <w:rPr>
          <w:rFonts w:hint="cs"/>
          <w:rtl/>
        </w:rPr>
        <w:t>"1"</w:t>
      </w:r>
      <w:r>
        <w:rPr>
          <w:rFonts w:hint="cs"/>
          <w:rtl/>
        </w:rPr>
        <w:tab/>
      </w:r>
      <w:r w:rsidRPr="00385F92">
        <w:rPr>
          <w:rtl/>
        </w:rPr>
        <w:t>التقرير التقييمي عن مشروع الملكية الفكرية وتوسيم المنتجات لتطوير الأعمال في البلدان النامية والبلدان الأقل نموا</w:t>
      </w:r>
      <w:r w:rsidR="0021112B">
        <w:rPr>
          <w:rFonts w:hint="cs"/>
          <w:rtl/>
        </w:rPr>
        <w:t>،</w:t>
      </w:r>
      <w:r>
        <w:rPr>
          <w:rFonts w:hint="cs"/>
          <w:rtl/>
        </w:rPr>
        <w:t xml:space="preserve"> الوارد في الوثيقة </w:t>
      </w:r>
      <w:proofErr w:type="spellStart"/>
      <w:r w:rsidRPr="00385F92">
        <w:t>CDIP</w:t>
      </w:r>
      <w:proofErr w:type="spellEnd"/>
      <w:r w:rsidRPr="00385F92">
        <w:t>/13/3</w:t>
      </w:r>
      <w:r w:rsidR="0021112B">
        <w:rPr>
          <w:rFonts w:hint="cs"/>
          <w:rtl/>
        </w:rPr>
        <w:t>؛</w:t>
      </w:r>
    </w:p>
    <w:p w:rsidR="001F4E86" w:rsidRDefault="001F4E86" w:rsidP="0021112B">
      <w:pPr>
        <w:pStyle w:val="NumberedParaAR"/>
        <w:numPr>
          <w:ilvl w:val="0"/>
          <w:numId w:val="0"/>
        </w:numPr>
        <w:ind w:left="566"/>
        <w:rPr>
          <w:rtl/>
        </w:rPr>
      </w:pPr>
      <w:r>
        <w:rPr>
          <w:rFonts w:hint="cs"/>
          <w:rtl/>
        </w:rPr>
        <w:t>"2"</w:t>
      </w:r>
      <w:r>
        <w:rPr>
          <w:rFonts w:hint="cs"/>
          <w:rtl/>
        </w:rPr>
        <w:tab/>
      </w:r>
      <w:r w:rsidRPr="00385F92">
        <w:rPr>
          <w:rtl/>
        </w:rPr>
        <w:t>التقرير التقييمي لمشروع تعزيز التعاون حول الملكية الفكرية والتنمية فيما بين بلدان الجنوب من بلدان نامية وبلدان أقل نمواً</w:t>
      </w:r>
      <w:r w:rsidR="0021112B">
        <w:rPr>
          <w:rFonts w:hint="cs"/>
          <w:rtl/>
        </w:rPr>
        <w:t>،</w:t>
      </w:r>
      <w:r>
        <w:rPr>
          <w:rFonts w:hint="cs"/>
          <w:rtl/>
        </w:rPr>
        <w:t xml:space="preserve"> الوارد في الوثيقة </w:t>
      </w:r>
      <w:proofErr w:type="spellStart"/>
      <w:r w:rsidRPr="00385F92">
        <w:t>CDIP</w:t>
      </w:r>
      <w:proofErr w:type="spellEnd"/>
      <w:r w:rsidRPr="00385F92">
        <w:t>/13/</w:t>
      </w:r>
      <w:r>
        <w:t>4</w:t>
      </w:r>
      <w:r w:rsidR="0021112B">
        <w:rPr>
          <w:rFonts w:hint="cs"/>
          <w:rtl/>
        </w:rPr>
        <w:t>؛</w:t>
      </w:r>
    </w:p>
    <w:p w:rsidR="001F4E86" w:rsidRDefault="001F4E86" w:rsidP="0021112B">
      <w:pPr>
        <w:pStyle w:val="NumberedParaAR"/>
        <w:numPr>
          <w:ilvl w:val="0"/>
          <w:numId w:val="0"/>
        </w:numPr>
        <w:ind w:left="566"/>
        <w:rPr>
          <w:rtl/>
        </w:rPr>
      </w:pPr>
      <w:r>
        <w:rPr>
          <w:rFonts w:hint="cs"/>
          <w:rtl/>
        </w:rPr>
        <w:t>"3"</w:t>
      </w:r>
      <w:r>
        <w:rPr>
          <w:rFonts w:hint="cs"/>
          <w:rtl/>
        </w:rPr>
        <w:tab/>
      </w:r>
      <w:r w:rsidRPr="00385F92">
        <w:rPr>
          <w:rtl/>
        </w:rPr>
        <w:t>التقرير التقييمي لمشروع الملكية الفكرية والاقتصاد غير الرسمي</w:t>
      </w:r>
      <w:r w:rsidR="0021112B">
        <w:rPr>
          <w:rFonts w:hint="cs"/>
          <w:rtl/>
        </w:rPr>
        <w:t>،</w:t>
      </w:r>
      <w:r w:rsidR="0024166D">
        <w:rPr>
          <w:rFonts w:hint="cs"/>
          <w:rtl/>
        </w:rPr>
        <w:t xml:space="preserve"> الوارد في </w:t>
      </w:r>
      <w:r>
        <w:rPr>
          <w:rFonts w:hint="cs"/>
          <w:rtl/>
        </w:rPr>
        <w:t xml:space="preserve">الوثيقة </w:t>
      </w:r>
      <w:proofErr w:type="spellStart"/>
      <w:r w:rsidRPr="00385F92">
        <w:t>CDIP</w:t>
      </w:r>
      <w:proofErr w:type="spellEnd"/>
      <w:r w:rsidRPr="00385F92">
        <w:t>/13/</w:t>
      </w:r>
      <w:r>
        <w:t>5</w:t>
      </w:r>
      <w:r w:rsidR="0021112B">
        <w:rPr>
          <w:rFonts w:hint="cs"/>
          <w:rtl/>
        </w:rPr>
        <w:t>؛</w:t>
      </w:r>
    </w:p>
    <w:p w:rsidR="001F4E86" w:rsidRDefault="0024166D" w:rsidP="0024166D">
      <w:pPr>
        <w:pStyle w:val="NumberedParaAR"/>
        <w:numPr>
          <w:ilvl w:val="0"/>
          <w:numId w:val="0"/>
        </w:numPr>
        <w:ind w:left="566"/>
        <w:rPr>
          <w:rtl/>
        </w:rPr>
      </w:pPr>
      <w:r>
        <w:rPr>
          <w:rFonts w:hint="cs"/>
          <w:rtl/>
        </w:rPr>
        <w:t>"4"</w:t>
      </w:r>
      <w:r>
        <w:rPr>
          <w:rFonts w:hint="cs"/>
          <w:rtl/>
        </w:rPr>
        <w:tab/>
      </w:r>
      <w:r w:rsidR="001F4E86" w:rsidRPr="00D87CEC">
        <w:rPr>
          <w:rtl/>
        </w:rPr>
        <w:t>التقرير التقييمي لمشروع الملكية الفكرية وهجرة الأدمغة</w:t>
      </w:r>
      <w:r w:rsidR="0021112B">
        <w:rPr>
          <w:rFonts w:hint="cs"/>
          <w:rtl/>
        </w:rPr>
        <w:t>،</w:t>
      </w:r>
      <w:r>
        <w:rPr>
          <w:rFonts w:hint="cs"/>
          <w:rtl/>
        </w:rPr>
        <w:t xml:space="preserve"> الوارد في</w:t>
      </w:r>
      <w:r w:rsidR="001F4E86">
        <w:rPr>
          <w:rFonts w:hint="cs"/>
          <w:rtl/>
        </w:rPr>
        <w:t xml:space="preserve"> الوثيقة </w:t>
      </w:r>
      <w:proofErr w:type="spellStart"/>
      <w:r w:rsidR="001F4E86" w:rsidRPr="00385F92">
        <w:t>CDIP</w:t>
      </w:r>
      <w:proofErr w:type="spellEnd"/>
      <w:r w:rsidR="001F4E86" w:rsidRPr="00385F92">
        <w:t>/13/</w:t>
      </w:r>
      <w:r w:rsidR="001F4E86">
        <w:t>6</w:t>
      </w:r>
      <w:r w:rsidR="0021112B">
        <w:rPr>
          <w:rFonts w:hint="cs"/>
          <w:rtl/>
        </w:rPr>
        <w:t>؛</w:t>
      </w:r>
    </w:p>
    <w:p w:rsidR="001F4E86" w:rsidRDefault="0024166D" w:rsidP="0024166D">
      <w:pPr>
        <w:pStyle w:val="NumberedParaAR"/>
        <w:numPr>
          <w:ilvl w:val="0"/>
          <w:numId w:val="0"/>
        </w:numPr>
        <w:ind w:left="566"/>
        <w:rPr>
          <w:rtl/>
        </w:rPr>
      </w:pPr>
      <w:r>
        <w:rPr>
          <w:rFonts w:hint="cs"/>
          <w:rtl/>
        </w:rPr>
        <w:t>"5"</w:t>
      </w:r>
      <w:r>
        <w:rPr>
          <w:rFonts w:hint="cs"/>
          <w:rtl/>
        </w:rPr>
        <w:tab/>
      </w:r>
      <w:r w:rsidR="001F4E86" w:rsidRPr="00D87CEC">
        <w:rPr>
          <w:rtl/>
        </w:rPr>
        <w:t xml:space="preserve">تقرير التقييم الذاتي </w:t>
      </w:r>
      <w:r w:rsidR="001F4E86">
        <w:rPr>
          <w:rFonts w:hint="cs"/>
          <w:rtl/>
        </w:rPr>
        <w:t>ل</w:t>
      </w:r>
      <w:r w:rsidR="001F4E86" w:rsidRPr="00D87CEC">
        <w:rPr>
          <w:rtl/>
        </w:rPr>
        <w:t>مشروع البراءات والملك ا</w:t>
      </w:r>
      <w:r w:rsidR="001F4E86">
        <w:rPr>
          <w:rtl/>
        </w:rPr>
        <w:t>لعام</w:t>
      </w:r>
      <w:r w:rsidR="0021112B">
        <w:rPr>
          <w:rFonts w:hint="cs"/>
          <w:rtl/>
        </w:rPr>
        <w:t>،</w:t>
      </w:r>
      <w:r>
        <w:rPr>
          <w:rFonts w:hint="cs"/>
          <w:rtl/>
        </w:rPr>
        <w:t xml:space="preserve"> الوارد في </w:t>
      </w:r>
      <w:r w:rsidR="001F4E86">
        <w:rPr>
          <w:rFonts w:hint="cs"/>
          <w:rtl/>
        </w:rPr>
        <w:t xml:space="preserve">الوثيقة </w:t>
      </w:r>
      <w:r w:rsidR="001F4E86" w:rsidRPr="00385F92">
        <w:t>CDIP/13/</w:t>
      </w:r>
      <w:r w:rsidR="001F4E86">
        <w:t>7</w:t>
      </w:r>
      <w:r w:rsidR="001F4E86">
        <w:rPr>
          <w:rFonts w:hint="cs"/>
          <w:rtl/>
        </w:rPr>
        <w:t>.</w:t>
      </w:r>
    </w:p>
    <w:p w:rsidR="001F4E86" w:rsidRDefault="0024166D" w:rsidP="00860CEA">
      <w:pPr>
        <w:pStyle w:val="NumberedParaAR"/>
        <w:numPr>
          <w:ilvl w:val="0"/>
          <w:numId w:val="0"/>
        </w:numPr>
      </w:pPr>
      <w:r>
        <w:rPr>
          <w:rFonts w:hint="cs"/>
          <w:rtl/>
        </w:rPr>
        <w:t>و</w:t>
      </w:r>
      <w:r w:rsidRPr="0024166D">
        <w:rPr>
          <w:rtl/>
        </w:rPr>
        <w:t xml:space="preserve">بعد عرض </w:t>
      </w:r>
      <w:r>
        <w:rPr>
          <w:rFonts w:hint="cs"/>
          <w:rtl/>
        </w:rPr>
        <w:t>ال</w:t>
      </w:r>
      <w:r w:rsidRPr="0024166D">
        <w:rPr>
          <w:rtl/>
        </w:rPr>
        <w:t>تقارير التقييم</w:t>
      </w:r>
      <w:r>
        <w:rPr>
          <w:rFonts w:hint="cs"/>
          <w:rtl/>
        </w:rPr>
        <w:t>ية</w:t>
      </w:r>
      <w:r w:rsidRPr="0024166D">
        <w:rPr>
          <w:rtl/>
        </w:rPr>
        <w:t xml:space="preserve">، جرى تبادل لوجهات النظر. </w:t>
      </w:r>
      <w:r>
        <w:rPr>
          <w:rFonts w:hint="cs"/>
          <w:rtl/>
        </w:rPr>
        <w:t>و</w:t>
      </w:r>
      <w:r w:rsidRPr="0024166D">
        <w:rPr>
          <w:rtl/>
        </w:rPr>
        <w:t xml:space="preserve">تقرر أن تتخذ الأمانة الإجراءات المناسبة بشأن التوصيات الواردة في التقارير، مع </w:t>
      </w:r>
      <w:r>
        <w:rPr>
          <w:rFonts w:hint="cs"/>
          <w:rtl/>
        </w:rPr>
        <w:t>مراعاة</w:t>
      </w:r>
      <w:r>
        <w:rPr>
          <w:rtl/>
        </w:rPr>
        <w:t xml:space="preserve"> التعليقات التي أدل</w:t>
      </w:r>
      <w:r>
        <w:rPr>
          <w:rFonts w:hint="cs"/>
          <w:rtl/>
        </w:rPr>
        <w:t>ت</w:t>
      </w:r>
      <w:r w:rsidRPr="0024166D">
        <w:rPr>
          <w:rtl/>
        </w:rPr>
        <w:t xml:space="preserve"> بها الدول الأعضاء.</w:t>
      </w:r>
      <w:r>
        <w:rPr>
          <w:rFonts w:hint="cs"/>
          <w:rtl/>
        </w:rPr>
        <w:t xml:space="preserve"> و</w:t>
      </w:r>
      <w:r w:rsidRPr="0024166D">
        <w:rPr>
          <w:rtl/>
        </w:rPr>
        <w:t xml:space="preserve">وافقت اللجنة على </w:t>
      </w:r>
      <w:r>
        <w:rPr>
          <w:rFonts w:hint="cs"/>
          <w:rtl/>
        </w:rPr>
        <w:t>ال</w:t>
      </w:r>
      <w:r w:rsidRPr="0024166D">
        <w:rPr>
          <w:rtl/>
        </w:rPr>
        <w:t xml:space="preserve">توصية </w:t>
      </w:r>
      <w:r>
        <w:rPr>
          <w:rFonts w:hint="cs"/>
          <w:rtl/>
        </w:rPr>
        <w:t xml:space="preserve">بشأن </w:t>
      </w:r>
      <w:r w:rsidRPr="0024166D">
        <w:rPr>
          <w:rtl/>
        </w:rPr>
        <w:t xml:space="preserve">تمديد مدة </w:t>
      </w:r>
      <w:r>
        <w:rPr>
          <w:rFonts w:hint="cs"/>
          <w:rtl/>
        </w:rPr>
        <w:t xml:space="preserve">مشروع </w:t>
      </w:r>
      <w:r w:rsidRPr="00385F92">
        <w:rPr>
          <w:rtl/>
        </w:rPr>
        <w:t>تعزيز التعاون حول الملكية الفكرية والتنمية فيما بين بلدان الجنوب من بلدان نامية وبلدان أقل نموا</w:t>
      </w:r>
      <w:r>
        <w:rPr>
          <w:rFonts w:hint="cs"/>
          <w:rtl/>
        </w:rPr>
        <w:t xml:space="preserve"> </w:t>
      </w:r>
      <w:r w:rsidRPr="0024166D">
        <w:rPr>
          <w:rtl/>
        </w:rPr>
        <w:t xml:space="preserve">لعام واحد، مما </w:t>
      </w:r>
      <w:r w:rsidR="00860CEA">
        <w:rPr>
          <w:rFonts w:hint="cs"/>
          <w:rtl/>
        </w:rPr>
        <w:t>سيسمح</w:t>
      </w:r>
      <w:r>
        <w:rPr>
          <w:rtl/>
        </w:rPr>
        <w:t xml:space="preserve"> </w:t>
      </w:r>
      <w:r w:rsidR="00860CEA">
        <w:rPr>
          <w:rFonts w:hint="cs"/>
          <w:rtl/>
        </w:rPr>
        <w:t>ب</w:t>
      </w:r>
      <w:r>
        <w:rPr>
          <w:rFonts w:hint="cs"/>
          <w:rtl/>
        </w:rPr>
        <w:t>استكمال</w:t>
      </w:r>
      <w:r w:rsidRPr="0024166D">
        <w:rPr>
          <w:rtl/>
        </w:rPr>
        <w:t xml:space="preserve"> الأنشطة المعلقة ضمن ميزانية المشروع المتبقية.</w:t>
      </w:r>
    </w:p>
    <w:p w:rsidR="00FA67E2" w:rsidRDefault="0024166D" w:rsidP="00FA67E2">
      <w:pPr>
        <w:pStyle w:val="NumberedParaAR"/>
      </w:pPr>
      <w:r>
        <w:rPr>
          <w:rFonts w:hint="cs"/>
          <w:rtl/>
        </w:rPr>
        <w:t>وفي إطار البند 6</w:t>
      </w:r>
      <w:r w:rsidR="00860CEA">
        <w:rPr>
          <w:rFonts w:hint="cs"/>
          <w:rtl/>
        </w:rPr>
        <w:t xml:space="preserve"> أيضا</w:t>
      </w:r>
      <w:r>
        <w:rPr>
          <w:rFonts w:hint="cs"/>
          <w:rtl/>
        </w:rPr>
        <w:t xml:space="preserve">، ناقشت اللجنة </w:t>
      </w:r>
      <w:r w:rsidRPr="0024166D">
        <w:rPr>
          <w:rtl/>
        </w:rPr>
        <w:t xml:space="preserve">الوثيقة </w:t>
      </w:r>
      <w:r>
        <w:rPr>
          <w:rFonts w:hint="cs"/>
          <w:rtl/>
        </w:rPr>
        <w:t>بشأن</w:t>
      </w:r>
      <w:r w:rsidRPr="0024166D">
        <w:rPr>
          <w:rtl/>
        </w:rPr>
        <w:t xml:space="preserve"> مواطن المرونة المتعلقة بالبراءات في الإطار القانوني المتعدد الأطراف وتنفيذها التشريعي على الصعيد الوطني والإقليمي - الجزء الثالث (</w:t>
      </w:r>
      <w:r w:rsidRPr="0024166D">
        <w:t>CDIP/13/10</w:t>
      </w:r>
      <w:r w:rsidRPr="0024166D">
        <w:rPr>
          <w:rtl/>
        </w:rPr>
        <w:t xml:space="preserve">). وأعرب عدد من الوفود </w:t>
      </w:r>
      <w:r>
        <w:rPr>
          <w:rFonts w:hint="cs"/>
          <w:rtl/>
        </w:rPr>
        <w:t xml:space="preserve">عن </w:t>
      </w:r>
      <w:r w:rsidRPr="0024166D">
        <w:rPr>
          <w:rtl/>
        </w:rPr>
        <w:t>اهتمام</w:t>
      </w:r>
      <w:r w:rsidR="00860CEA">
        <w:rPr>
          <w:rFonts w:hint="cs"/>
          <w:rtl/>
        </w:rPr>
        <w:t>ها</w:t>
      </w:r>
      <w:r w:rsidRPr="0024166D">
        <w:rPr>
          <w:rtl/>
        </w:rPr>
        <w:t xml:space="preserve"> </w:t>
      </w:r>
      <w:r w:rsidR="00860CEA">
        <w:rPr>
          <w:rFonts w:hint="cs"/>
          <w:rtl/>
        </w:rPr>
        <w:t>ب</w:t>
      </w:r>
      <w:r w:rsidR="00860CEA" w:rsidRPr="0024166D">
        <w:rPr>
          <w:rtl/>
        </w:rPr>
        <w:t xml:space="preserve">عمل الأمانة في هذا المجال </w:t>
      </w:r>
      <w:r w:rsidRPr="0024166D">
        <w:rPr>
          <w:rtl/>
        </w:rPr>
        <w:t>وتقدير</w:t>
      </w:r>
      <w:r w:rsidR="00860CEA">
        <w:rPr>
          <w:rFonts w:hint="cs"/>
          <w:rtl/>
        </w:rPr>
        <w:t>ها له</w:t>
      </w:r>
      <w:r w:rsidRPr="0024166D">
        <w:rPr>
          <w:rtl/>
        </w:rPr>
        <w:t xml:space="preserve">. </w:t>
      </w:r>
      <w:r>
        <w:rPr>
          <w:rFonts w:hint="cs"/>
          <w:rtl/>
        </w:rPr>
        <w:t>وقدمت</w:t>
      </w:r>
      <w:r w:rsidRPr="0024166D">
        <w:rPr>
          <w:rtl/>
        </w:rPr>
        <w:t xml:space="preserve"> بعض الوفود </w:t>
      </w:r>
      <w:r w:rsidR="003D404F">
        <w:rPr>
          <w:rFonts w:hint="cs"/>
          <w:rtl/>
        </w:rPr>
        <w:t xml:space="preserve">تصحيحات </w:t>
      </w:r>
      <w:r w:rsidR="0021112B">
        <w:rPr>
          <w:rFonts w:hint="cs"/>
          <w:rtl/>
        </w:rPr>
        <w:t>لحقائق في ا</w:t>
      </w:r>
      <w:r w:rsidR="003D404F">
        <w:rPr>
          <w:rFonts w:hint="cs"/>
          <w:rtl/>
        </w:rPr>
        <w:t>لمرفقين</w:t>
      </w:r>
      <w:r w:rsidRPr="0024166D">
        <w:rPr>
          <w:rtl/>
        </w:rPr>
        <w:t xml:space="preserve">. وعلقت </w:t>
      </w:r>
      <w:r w:rsidR="00860CEA">
        <w:rPr>
          <w:rFonts w:hint="cs"/>
          <w:rtl/>
        </w:rPr>
        <w:t>ال</w:t>
      </w:r>
      <w:r w:rsidRPr="0024166D">
        <w:rPr>
          <w:rtl/>
        </w:rPr>
        <w:t xml:space="preserve">وفود </w:t>
      </w:r>
      <w:r w:rsidR="00860CEA" w:rsidRPr="0024166D">
        <w:rPr>
          <w:rtl/>
        </w:rPr>
        <w:t xml:space="preserve">أيضا </w:t>
      </w:r>
      <w:r w:rsidRPr="0024166D">
        <w:rPr>
          <w:rtl/>
        </w:rPr>
        <w:t>على الجوانب الموضوعية للوثيقة. و</w:t>
      </w:r>
      <w:r w:rsidR="003D404F">
        <w:rPr>
          <w:rFonts w:hint="cs"/>
          <w:rtl/>
        </w:rPr>
        <w:t>تم</w:t>
      </w:r>
      <w:r w:rsidR="00860CEA">
        <w:rPr>
          <w:rFonts w:hint="cs"/>
          <w:rtl/>
        </w:rPr>
        <w:t>ّ</w:t>
      </w:r>
      <w:r w:rsidR="003D404F">
        <w:rPr>
          <w:rFonts w:hint="cs"/>
          <w:rtl/>
        </w:rPr>
        <w:t xml:space="preserve"> الإ</w:t>
      </w:r>
      <w:r w:rsidRPr="0024166D">
        <w:rPr>
          <w:rtl/>
        </w:rPr>
        <w:t>عر</w:t>
      </w:r>
      <w:r w:rsidR="003D404F">
        <w:rPr>
          <w:rFonts w:hint="cs"/>
          <w:rtl/>
        </w:rPr>
        <w:t>ا</w:t>
      </w:r>
      <w:r w:rsidRPr="0024166D">
        <w:rPr>
          <w:rtl/>
        </w:rPr>
        <w:t xml:space="preserve">ب </w:t>
      </w:r>
      <w:r w:rsidR="003D404F">
        <w:rPr>
          <w:rFonts w:hint="cs"/>
          <w:rtl/>
        </w:rPr>
        <w:t xml:space="preserve">كذلك </w:t>
      </w:r>
      <w:r w:rsidRPr="0024166D">
        <w:rPr>
          <w:rtl/>
        </w:rPr>
        <w:t xml:space="preserve">عن </w:t>
      </w:r>
      <w:r w:rsidR="003D404F">
        <w:rPr>
          <w:rFonts w:hint="cs"/>
          <w:rtl/>
        </w:rPr>
        <w:t>ا</w:t>
      </w:r>
      <w:r w:rsidRPr="0024166D">
        <w:rPr>
          <w:rtl/>
        </w:rPr>
        <w:t xml:space="preserve">هتمام </w:t>
      </w:r>
      <w:r w:rsidR="003D404F">
        <w:rPr>
          <w:rFonts w:hint="cs"/>
          <w:rtl/>
        </w:rPr>
        <w:t>ب</w:t>
      </w:r>
      <w:r w:rsidRPr="0024166D">
        <w:rPr>
          <w:rtl/>
        </w:rPr>
        <w:t xml:space="preserve">توسيع هذا العمل ليشمل مجالات أخرى </w:t>
      </w:r>
      <w:r w:rsidR="003D404F">
        <w:rPr>
          <w:rFonts w:hint="cs"/>
          <w:rtl/>
        </w:rPr>
        <w:t xml:space="preserve">في حقل </w:t>
      </w:r>
      <w:r w:rsidRPr="0024166D">
        <w:rPr>
          <w:rtl/>
        </w:rPr>
        <w:t>الملكية</w:t>
      </w:r>
      <w:r w:rsidR="0021112B">
        <w:rPr>
          <w:rFonts w:hint="cs"/>
          <w:rtl/>
        </w:rPr>
        <w:t> </w:t>
      </w:r>
      <w:r w:rsidRPr="0024166D">
        <w:rPr>
          <w:rtl/>
        </w:rPr>
        <w:t>الفكرية.</w:t>
      </w:r>
    </w:p>
    <w:p w:rsidR="00FA67E2" w:rsidRPr="003773F9" w:rsidRDefault="00FA67E2" w:rsidP="00FA67E2">
      <w:pPr>
        <w:pStyle w:val="NumberedParaAR"/>
        <w:keepNext/>
      </w:pPr>
      <w:r>
        <w:rPr>
          <w:rFonts w:hint="cs"/>
          <w:rtl/>
          <w:lang w:val="fr-CH"/>
        </w:rPr>
        <w:t>وفي إطار البند 7 من جدول الأعمال، نظرت اللجنة في اقتراحات المشروعات التالية:</w:t>
      </w:r>
    </w:p>
    <w:p w:rsidR="00FA67E2" w:rsidRDefault="00FA67E2" w:rsidP="002A2C51">
      <w:pPr>
        <w:pStyle w:val="NumberedParaAR"/>
        <w:numPr>
          <w:ilvl w:val="0"/>
          <w:numId w:val="0"/>
        </w:numPr>
        <w:ind w:left="566"/>
        <w:rPr>
          <w:rtl/>
          <w:lang w:val="fr-CH"/>
        </w:rPr>
      </w:pPr>
      <w:r>
        <w:rPr>
          <w:rFonts w:hint="cs"/>
          <w:rtl/>
          <w:lang w:val="fr-CH"/>
        </w:rPr>
        <w:t>"1"</w:t>
      </w:r>
      <w:r>
        <w:rPr>
          <w:rFonts w:hint="cs"/>
          <w:rtl/>
          <w:lang w:val="fr-CH"/>
        </w:rPr>
        <w:tab/>
        <w:t xml:space="preserve">مشروع عن </w:t>
      </w:r>
      <w:r w:rsidRPr="003773F9">
        <w:rPr>
          <w:rtl/>
          <w:lang w:val="fr-CH"/>
        </w:rPr>
        <w:t>الملكية الفكرية والسياحة: دعم الأهداف الإنمائية والحفاظ على التراث الثقافي في مصر وغيرها من البلدان النامية</w:t>
      </w:r>
      <w:r>
        <w:rPr>
          <w:rFonts w:hint="cs"/>
          <w:rtl/>
          <w:lang w:val="fr-CH"/>
        </w:rPr>
        <w:t xml:space="preserve">، الوارد في الوثيقة </w:t>
      </w:r>
      <w:proofErr w:type="spellStart"/>
      <w:r>
        <w:t>CDIP</w:t>
      </w:r>
      <w:proofErr w:type="spellEnd"/>
      <w:r>
        <w:t>/13/8</w:t>
      </w:r>
      <w:r>
        <w:rPr>
          <w:rFonts w:hint="cs"/>
          <w:rtl/>
          <w:lang w:val="fr-CH"/>
        </w:rPr>
        <w:t xml:space="preserve">. وجرى تبادل للآراء أعرب خلاله عدد من الوفود عن تأييد </w:t>
      </w:r>
      <w:r w:rsidR="002A2C51">
        <w:rPr>
          <w:rFonts w:hint="cs"/>
          <w:rtl/>
          <w:lang w:val="fr-CH"/>
        </w:rPr>
        <w:t>واهتمام واستعداد لكي تكون بلداناً رائدةً</w:t>
      </w:r>
      <w:bookmarkStart w:id="2" w:name="_GoBack"/>
      <w:bookmarkEnd w:id="2"/>
      <w:r w:rsidR="002A2C51">
        <w:rPr>
          <w:rFonts w:hint="cs"/>
          <w:rtl/>
          <w:lang w:val="fr-CH"/>
        </w:rPr>
        <w:t xml:space="preserve"> في المشروع، في حين أعربت وفود أخرى عن قلقها وطلبت توضيحات حول ا</w:t>
      </w:r>
      <w:r>
        <w:rPr>
          <w:rFonts w:hint="cs"/>
          <w:rtl/>
          <w:lang w:val="fr-CH"/>
        </w:rPr>
        <w:t xml:space="preserve">لمشروع. وقرّرت اللجنة مناقشة المشروع </w:t>
      </w:r>
      <w:r w:rsidR="002A2C51">
        <w:rPr>
          <w:rFonts w:hint="cs"/>
          <w:rtl/>
          <w:lang w:val="fr-CH"/>
        </w:rPr>
        <w:t xml:space="preserve">المراجع </w:t>
      </w:r>
      <w:r>
        <w:rPr>
          <w:rFonts w:hint="cs"/>
          <w:rtl/>
          <w:lang w:val="fr-CH"/>
        </w:rPr>
        <w:t>في دورتها المقبلة.</w:t>
      </w:r>
    </w:p>
    <w:p w:rsidR="00FA67E2" w:rsidRPr="003773F9" w:rsidRDefault="00FA67E2" w:rsidP="008C38B5">
      <w:pPr>
        <w:pStyle w:val="NumberedParaAR"/>
        <w:numPr>
          <w:ilvl w:val="0"/>
          <w:numId w:val="0"/>
        </w:numPr>
        <w:ind w:left="566"/>
        <w:rPr>
          <w:rtl/>
          <w:lang w:val="fr-CH"/>
        </w:rPr>
      </w:pPr>
      <w:r>
        <w:rPr>
          <w:rFonts w:hint="cs"/>
          <w:rtl/>
          <w:lang w:val="fr-CH"/>
        </w:rPr>
        <w:t>"2"</w:t>
      </w:r>
      <w:r>
        <w:rPr>
          <w:rFonts w:hint="cs"/>
          <w:rtl/>
          <w:lang w:val="fr-CH"/>
        </w:rPr>
        <w:tab/>
        <w:t xml:space="preserve">مشروع </w:t>
      </w:r>
      <w:r w:rsidRPr="003773F9">
        <w:rPr>
          <w:rtl/>
          <w:lang w:val="fr-CH"/>
        </w:rPr>
        <w:t>تكوين الكفاءات في استخدام المعلومات التقنية والعلمية الملائمة من الناحية التكنولوجية كحل لتحديات إنمائية محددة – المرحلة الثانية</w:t>
      </w:r>
      <w:r>
        <w:rPr>
          <w:rFonts w:hint="cs"/>
          <w:rtl/>
          <w:lang w:val="fr-CH"/>
        </w:rPr>
        <w:t xml:space="preserve">، الوارد في الوثيقة </w:t>
      </w:r>
      <w:proofErr w:type="spellStart"/>
      <w:r>
        <w:t>CDIP</w:t>
      </w:r>
      <w:proofErr w:type="spellEnd"/>
      <w:r>
        <w:t>/13/9</w:t>
      </w:r>
      <w:r>
        <w:rPr>
          <w:rFonts w:hint="cs"/>
          <w:rtl/>
          <w:lang w:val="fr-CH"/>
        </w:rPr>
        <w:t>. ووافقت اللجنة على اقتراح المشروع.</w:t>
      </w:r>
    </w:p>
    <w:p w:rsidR="002A2C51" w:rsidRDefault="002A2C51">
      <w:pPr>
        <w:rPr>
          <w:rFonts w:ascii="Arabic Typesetting" w:hAnsi="Arabic Typesetting" w:cs="Arabic Typesetting"/>
          <w:sz w:val="36"/>
          <w:szCs w:val="36"/>
          <w:rtl/>
        </w:rPr>
      </w:pPr>
      <w:r>
        <w:rPr>
          <w:rtl/>
        </w:rPr>
        <w:br w:type="page"/>
      </w:r>
    </w:p>
    <w:p w:rsidR="00FA67E2" w:rsidRPr="003773F9" w:rsidRDefault="00FA67E2" w:rsidP="002A2C51">
      <w:pPr>
        <w:pStyle w:val="NumberedParaAR"/>
      </w:pPr>
      <w:r>
        <w:rPr>
          <w:rFonts w:hint="cs"/>
          <w:rtl/>
        </w:rPr>
        <w:lastRenderedPageBreak/>
        <w:t xml:space="preserve">وناقشت اللجنة الوثيقة عن </w:t>
      </w:r>
      <w:r w:rsidRPr="003773F9">
        <w:rPr>
          <w:rtl/>
        </w:rPr>
        <w:t>العمل المقبل بشأن مواطن المرونة المتعلقة بالبراءات في الإطار القانوني متعدد الأطرا</w:t>
      </w:r>
      <w:r>
        <w:rPr>
          <w:rFonts w:hint="cs"/>
          <w:rtl/>
        </w:rPr>
        <w:t xml:space="preserve">ف (الوثيقة </w:t>
      </w:r>
      <w:proofErr w:type="spellStart"/>
      <w:r>
        <w:t>CDIP</w:t>
      </w:r>
      <w:proofErr w:type="spellEnd"/>
      <w:r>
        <w:t>/10/11</w:t>
      </w:r>
      <w:r>
        <w:rPr>
          <w:rFonts w:hint="cs"/>
          <w:rtl/>
        </w:rPr>
        <w:t>).</w:t>
      </w:r>
      <w:r>
        <w:rPr>
          <w:rFonts w:hint="cs"/>
          <w:rtl/>
          <w:lang w:val="fr-CH"/>
        </w:rPr>
        <w:t xml:space="preserve"> ووافقت على إعداد وثيقة</w:t>
      </w:r>
      <w:r w:rsidR="002A2C51">
        <w:rPr>
          <w:rFonts w:hint="cs"/>
          <w:rtl/>
          <w:lang w:val="fr-CH"/>
        </w:rPr>
        <w:t>، تستند إلى تجميع للحقائق دون أيّ توصيات كانت،</w:t>
      </w:r>
      <w:r>
        <w:rPr>
          <w:rFonts w:hint="cs"/>
          <w:rtl/>
          <w:lang w:val="fr-CH"/>
        </w:rPr>
        <w:t xml:space="preserve"> </w:t>
      </w:r>
      <w:r w:rsidR="002A2C51">
        <w:rPr>
          <w:rFonts w:hint="cs"/>
          <w:rtl/>
          <w:lang w:val="fr-CH"/>
        </w:rPr>
        <w:t xml:space="preserve">حول </w:t>
      </w:r>
      <w:r>
        <w:rPr>
          <w:rFonts w:hint="cs"/>
          <w:rtl/>
          <w:lang w:val="fr-CH"/>
        </w:rPr>
        <w:t xml:space="preserve">اثنين من مواطن المرونة المتعلقة بالبراءات لمناقشتهما في دورة مقبلة للجنة، وهما مرونة تطبيق أو عدم تطبيق العقوبات الجنائية في إنفاذ البراءات (المادة 61 من اتفاق </w:t>
      </w:r>
      <w:proofErr w:type="spellStart"/>
      <w:r>
        <w:rPr>
          <w:rFonts w:hint="cs"/>
          <w:rtl/>
          <w:lang w:val="fr-CH"/>
        </w:rPr>
        <w:t>تريبس</w:t>
      </w:r>
      <w:proofErr w:type="spellEnd"/>
      <w:r>
        <w:rPr>
          <w:rFonts w:hint="cs"/>
          <w:rtl/>
          <w:lang w:val="fr-CH"/>
        </w:rPr>
        <w:t xml:space="preserve">) والتدابير المتعلقة بالأمن التي قد تؤدي إلى تقييد حقوق البراءات (التي تسمى "الاستثناء الأمني") (المادة 73 من اتفاق </w:t>
      </w:r>
      <w:proofErr w:type="spellStart"/>
      <w:r>
        <w:rPr>
          <w:rFonts w:hint="cs"/>
          <w:rtl/>
          <w:lang w:val="fr-CH"/>
        </w:rPr>
        <w:t>تريبس</w:t>
      </w:r>
      <w:proofErr w:type="spellEnd"/>
      <w:r>
        <w:rPr>
          <w:rFonts w:hint="cs"/>
          <w:rtl/>
          <w:lang w:val="fr-CH"/>
        </w:rPr>
        <w:t>).</w:t>
      </w:r>
    </w:p>
    <w:p w:rsidR="00FA67E2" w:rsidRPr="003773F9" w:rsidRDefault="00FA67E2" w:rsidP="003773F9">
      <w:pPr>
        <w:pStyle w:val="NumberedParaAR"/>
      </w:pPr>
      <w:r>
        <w:rPr>
          <w:rFonts w:hint="cs"/>
          <w:rtl/>
          <w:lang w:val="fr-CH"/>
        </w:rPr>
        <w:t>وأحاطت اللجنة علما ب</w:t>
      </w:r>
      <w:r w:rsidRPr="003773F9">
        <w:rPr>
          <w:rtl/>
          <w:lang w:val="fr-CH"/>
        </w:rPr>
        <w:t>معلومات عن الأنشطة المتعلقة ببرنامج الملكية الفكرية والتحديات العالمية، وخاصة منها المعلومات عن الجوانب المتعلقة بالتنمية</w:t>
      </w:r>
      <w:r>
        <w:rPr>
          <w:rFonts w:hint="cs"/>
          <w:rtl/>
          <w:lang w:val="fr-CH"/>
        </w:rPr>
        <w:t xml:space="preserve">، الواردة في الوثيقة </w:t>
      </w:r>
      <w:proofErr w:type="spellStart"/>
      <w:r>
        <w:t>CDIP</w:t>
      </w:r>
      <w:proofErr w:type="spellEnd"/>
      <w:r>
        <w:t>/13/12</w:t>
      </w:r>
      <w:r>
        <w:rPr>
          <w:rFonts w:hint="cs"/>
          <w:rtl/>
          <w:lang w:val="fr-CH"/>
        </w:rPr>
        <w:t>.</w:t>
      </w:r>
    </w:p>
    <w:p w:rsidR="00FA67E2" w:rsidRPr="003773F9" w:rsidRDefault="00FA67E2" w:rsidP="003773F9">
      <w:pPr>
        <w:pStyle w:val="NumberedParaAR"/>
      </w:pPr>
      <w:r>
        <w:rPr>
          <w:rFonts w:hint="cs"/>
          <w:rtl/>
        </w:rPr>
        <w:t xml:space="preserve">وناقشت اللجنة </w:t>
      </w:r>
      <w:r w:rsidRPr="003773F9">
        <w:rPr>
          <w:rtl/>
        </w:rPr>
        <w:t>قرار الجمعية العامة للويبو بشأن المسائل المتعلقة بلجنة التنمية والملكية الفكرية</w:t>
      </w:r>
      <w:r>
        <w:rPr>
          <w:rFonts w:hint="cs"/>
          <w:rtl/>
        </w:rPr>
        <w:t xml:space="preserve"> (الوثيقة </w:t>
      </w:r>
      <w:proofErr w:type="spellStart"/>
      <w:r>
        <w:t>CDIP</w:t>
      </w:r>
      <w:proofErr w:type="spellEnd"/>
      <w:r>
        <w:t>/12/5</w:t>
      </w:r>
      <w:r>
        <w:rPr>
          <w:rFonts w:hint="cs"/>
          <w:rtl/>
        </w:rPr>
        <w:t>)</w:t>
      </w:r>
      <w:r>
        <w:rPr>
          <w:rFonts w:hint="cs"/>
          <w:rtl/>
          <w:lang w:val="fr-CH"/>
        </w:rPr>
        <w:t>. ولم تستطع اللجنة التوصل إلى اتفاق حول هاتين المسألتين. وعليه، فإن اللجنة تلتمس من الجمعية العامة أن تتيح لها إمكانية مواصلة النقاش خلال دورتيها الرابعة عشرة والخامسة عشرة ثم ترفع تقريرا وتتقدم بتوصيات بشأن المسألتين إلى الجمعية العامة في 2015.</w:t>
      </w:r>
    </w:p>
    <w:p w:rsidR="00FA67E2" w:rsidRPr="002A2C51" w:rsidRDefault="00FA67E2" w:rsidP="002A2C51">
      <w:pPr>
        <w:pStyle w:val="NumberedParaAR"/>
      </w:pPr>
      <w:r w:rsidRPr="002A2C51">
        <w:rPr>
          <w:rFonts w:hint="cs"/>
          <w:rtl/>
          <w:lang w:val="fr-CH"/>
        </w:rPr>
        <w:t xml:space="preserve">وناقشت اللجنة مواصفات الاستعراض المستقل لتنفيذ توصيات جدول أعمال التنمية. </w:t>
      </w:r>
      <w:r w:rsidR="002A2C51">
        <w:rPr>
          <w:rFonts w:hint="cs"/>
          <w:rtl/>
          <w:lang w:val="fr-CH"/>
        </w:rPr>
        <w:t xml:space="preserve">وعقب عرض موجز ألقته الميسّرة ونائبة رئيس اللجنة سابقا، السيدة </w:t>
      </w:r>
      <w:proofErr w:type="spellStart"/>
      <w:r w:rsidR="002A2C51">
        <w:rPr>
          <w:rFonts w:hint="cs"/>
          <w:rtl/>
          <w:lang w:val="fr-CH"/>
        </w:rPr>
        <w:t>إكاتارينا</w:t>
      </w:r>
      <w:proofErr w:type="spellEnd"/>
      <w:r w:rsidR="002A2C51">
        <w:rPr>
          <w:rFonts w:hint="cs"/>
          <w:rtl/>
          <w:lang w:val="fr-CH"/>
        </w:rPr>
        <w:t xml:space="preserve"> </w:t>
      </w:r>
      <w:proofErr w:type="spellStart"/>
      <w:r w:rsidR="002A2C51">
        <w:rPr>
          <w:rFonts w:hint="cs"/>
          <w:rtl/>
          <w:lang w:val="fr-CH"/>
        </w:rPr>
        <w:t>إغوتيا</w:t>
      </w:r>
      <w:proofErr w:type="spellEnd"/>
      <w:r w:rsidR="002A2C51">
        <w:rPr>
          <w:rFonts w:hint="cs"/>
          <w:rtl/>
          <w:lang w:val="fr-CH"/>
        </w:rPr>
        <w:t>، قرّرت اللجنة عقد اجتماع تشاوري غير رسمي قبل الدورة المقبلة للجنة بغية السماح باتفاق حول القضايا العالقة. وسوف تناقش اللجنة هذه المسألة في دورتها المقبلة.</w:t>
      </w:r>
    </w:p>
    <w:p w:rsidR="00FA67E2" w:rsidRDefault="00FA67E2" w:rsidP="008C1786">
      <w:pPr>
        <w:pStyle w:val="NumberedParaAR"/>
      </w:pPr>
      <w:r>
        <w:rPr>
          <w:rFonts w:hint="cs"/>
          <w:rtl/>
        </w:rPr>
        <w:t xml:space="preserve">وناقشت اللجنة مسألة المؤتمر الدولي المعني بالملكية الفكرية والتنمية. </w:t>
      </w:r>
      <w:r w:rsidR="002A2C51">
        <w:rPr>
          <w:rFonts w:hint="cs"/>
          <w:rtl/>
        </w:rPr>
        <w:t xml:space="preserve">ولم تتوصل اللجنة إلى اتفاق حول قائمة المتحدثين في المؤتمر. </w:t>
      </w:r>
      <w:r>
        <w:rPr>
          <w:rFonts w:hint="cs"/>
          <w:rtl/>
        </w:rPr>
        <w:t>وتقرَّر أن يتواصل النقاش حول هذه المسألة في الدورة المقبلة.</w:t>
      </w:r>
    </w:p>
    <w:p w:rsidR="00FA67E2" w:rsidRPr="008C38B5" w:rsidRDefault="00FA67E2" w:rsidP="002A2C51">
      <w:pPr>
        <w:pStyle w:val="NumberedParaAR"/>
      </w:pPr>
      <w:r>
        <w:rPr>
          <w:rFonts w:hint="cs"/>
          <w:rtl/>
        </w:rPr>
        <w:t>وناقشت اللجنة ال</w:t>
      </w:r>
      <w:r w:rsidRPr="00EF7816">
        <w:rPr>
          <w:rtl/>
        </w:rPr>
        <w:t xml:space="preserve">مراجعة </w:t>
      </w:r>
      <w:r>
        <w:rPr>
          <w:rFonts w:hint="cs"/>
          <w:rtl/>
        </w:rPr>
        <w:t>ال</w:t>
      </w:r>
      <w:r w:rsidRPr="00EF7816">
        <w:rPr>
          <w:rtl/>
        </w:rPr>
        <w:t>خارجية للمساعدة التقنية التي تقدمها الويبو في مجال التعاون لأغراض التنمية</w:t>
      </w:r>
      <w:r>
        <w:rPr>
          <w:rFonts w:hint="cs"/>
          <w:rtl/>
        </w:rPr>
        <w:t xml:space="preserve"> (الوثائق </w:t>
      </w:r>
      <w:proofErr w:type="spellStart"/>
      <w:r>
        <w:t>CDIP</w:t>
      </w:r>
      <w:proofErr w:type="spellEnd"/>
      <w:r>
        <w:t>/8/INF/1</w:t>
      </w:r>
      <w:r>
        <w:rPr>
          <w:rFonts w:hint="cs"/>
          <w:rtl/>
          <w:lang w:val="fr-CH"/>
        </w:rPr>
        <w:t xml:space="preserve"> و</w:t>
      </w:r>
      <w:proofErr w:type="spellStart"/>
      <w:r>
        <w:t>CDIP</w:t>
      </w:r>
      <w:proofErr w:type="spellEnd"/>
      <w:r>
        <w:t>/9/14</w:t>
      </w:r>
      <w:r>
        <w:rPr>
          <w:rFonts w:hint="cs"/>
          <w:rtl/>
          <w:lang w:val="fr-CH"/>
        </w:rPr>
        <w:t xml:space="preserve"> و</w:t>
      </w:r>
      <w:proofErr w:type="spellStart"/>
      <w:r>
        <w:t>CDIP</w:t>
      </w:r>
      <w:proofErr w:type="spellEnd"/>
      <w:r>
        <w:t>/9/15</w:t>
      </w:r>
      <w:r>
        <w:rPr>
          <w:rFonts w:hint="cs"/>
          <w:rtl/>
          <w:lang w:val="fr-CH"/>
        </w:rPr>
        <w:t xml:space="preserve"> و</w:t>
      </w:r>
      <w:proofErr w:type="spellStart"/>
      <w:r>
        <w:t>CDIP</w:t>
      </w:r>
      <w:proofErr w:type="spellEnd"/>
      <w:r>
        <w:t>/9/16</w:t>
      </w:r>
      <w:r>
        <w:rPr>
          <w:rFonts w:hint="cs"/>
          <w:rtl/>
          <w:lang w:val="fr-CH"/>
        </w:rPr>
        <w:t xml:space="preserve"> و</w:t>
      </w:r>
      <w:proofErr w:type="spellStart"/>
      <w:r>
        <w:t>CDIP</w:t>
      </w:r>
      <w:proofErr w:type="spellEnd"/>
      <w:r>
        <w:t>/11/4</w:t>
      </w:r>
      <w:r>
        <w:rPr>
          <w:rFonts w:hint="cs"/>
          <w:rtl/>
          <w:lang w:val="fr-CH"/>
        </w:rPr>
        <w:t xml:space="preserve">). </w:t>
      </w:r>
      <w:r w:rsidR="002A2C51">
        <w:rPr>
          <w:rFonts w:hint="cs"/>
          <w:rtl/>
          <w:lang w:val="fr-CH"/>
        </w:rPr>
        <w:t>ولم تستطع اللجنة التوصل إلى اتفاق و</w:t>
      </w:r>
      <w:r>
        <w:rPr>
          <w:rFonts w:hint="cs"/>
          <w:rtl/>
          <w:lang w:val="fr-CH"/>
        </w:rPr>
        <w:t>قرّرت النظر في المسألة خلال دورتها المقبلة.</w:t>
      </w:r>
    </w:p>
    <w:p w:rsidR="00FA67E2" w:rsidRDefault="00FA67E2" w:rsidP="008C38B5">
      <w:pPr>
        <w:pStyle w:val="NumberedParaAR"/>
      </w:pPr>
      <w:r>
        <w:rPr>
          <w:rFonts w:hint="cs"/>
          <w:rtl/>
        </w:rPr>
        <w:t>وأيضا في إطار البند 7 من جدول الأعمال، ناقشت اللجنة الوثائق التالية وأحاطت علما بها:</w:t>
      </w:r>
    </w:p>
    <w:p w:rsidR="00FA67E2" w:rsidRPr="008C38B5" w:rsidRDefault="00FA67E2" w:rsidP="00FA67E2">
      <w:pPr>
        <w:pStyle w:val="NumberedParaAR"/>
        <w:numPr>
          <w:ilvl w:val="0"/>
          <w:numId w:val="0"/>
        </w:numPr>
        <w:ind w:left="566"/>
        <w:rPr>
          <w:rtl/>
          <w:lang w:val="fr-CH"/>
        </w:rPr>
      </w:pPr>
      <w:r>
        <w:rPr>
          <w:rFonts w:hint="cs"/>
          <w:rtl/>
          <w:lang w:val="fr-CH"/>
        </w:rPr>
        <w:t>"1"</w:t>
      </w:r>
      <w:r>
        <w:rPr>
          <w:rFonts w:hint="cs"/>
          <w:rtl/>
          <w:lang w:val="fr-CH"/>
        </w:rPr>
        <w:tab/>
      </w:r>
      <w:r w:rsidRPr="008C38B5">
        <w:rPr>
          <w:rtl/>
          <w:lang w:val="fr-CH"/>
        </w:rPr>
        <w:t>الدراسة القطرية المتعلقة بالابتكار والملكية الفكرية والاقتصاد غير الرسمي: طب الأعشاب الطبية في غانا</w:t>
      </w:r>
      <w:r>
        <w:rPr>
          <w:rFonts w:hint="cs"/>
          <w:rtl/>
          <w:lang w:val="fr-CH"/>
        </w:rPr>
        <w:t xml:space="preserve">، الواردة في </w:t>
      </w:r>
      <w:r w:rsidRPr="008C38B5">
        <w:rPr>
          <w:rFonts w:hint="cs"/>
          <w:rtl/>
          <w:lang w:val="fr-CH"/>
        </w:rPr>
        <w:t xml:space="preserve">الوثيقة </w:t>
      </w:r>
      <w:proofErr w:type="spellStart"/>
      <w:r w:rsidRPr="008C38B5">
        <w:rPr>
          <w:lang w:val="fr-CH"/>
        </w:rPr>
        <w:t>CDIP</w:t>
      </w:r>
      <w:proofErr w:type="spellEnd"/>
      <w:r w:rsidRPr="008C38B5">
        <w:rPr>
          <w:lang w:val="fr-CH"/>
        </w:rPr>
        <w:t>/13/</w:t>
      </w:r>
      <w:proofErr w:type="spellStart"/>
      <w:r w:rsidRPr="008C38B5">
        <w:rPr>
          <w:lang w:val="fr-CH"/>
        </w:rPr>
        <w:t>INF</w:t>
      </w:r>
      <w:proofErr w:type="spellEnd"/>
      <w:r w:rsidRPr="008C38B5">
        <w:rPr>
          <w:lang w:val="fr-CH"/>
        </w:rPr>
        <w:t>/2</w:t>
      </w:r>
      <w:r>
        <w:rPr>
          <w:rFonts w:hint="cs"/>
          <w:rtl/>
          <w:lang w:val="fr-CH"/>
        </w:rPr>
        <w:t>؛</w:t>
      </w:r>
    </w:p>
    <w:p w:rsidR="00FA67E2" w:rsidRPr="008C38B5" w:rsidRDefault="00FA67E2" w:rsidP="00FA67E2">
      <w:pPr>
        <w:pStyle w:val="NumberedParaAR"/>
        <w:numPr>
          <w:ilvl w:val="0"/>
          <w:numId w:val="0"/>
        </w:numPr>
        <w:ind w:left="566"/>
        <w:rPr>
          <w:rtl/>
          <w:lang w:val="fr-CH"/>
        </w:rPr>
      </w:pPr>
      <w:r>
        <w:rPr>
          <w:rFonts w:hint="cs"/>
          <w:rtl/>
          <w:lang w:val="fr-CH"/>
        </w:rPr>
        <w:t>"2"</w:t>
      </w:r>
      <w:r>
        <w:rPr>
          <w:rFonts w:hint="cs"/>
          <w:rtl/>
          <w:lang w:val="fr-CH"/>
        </w:rPr>
        <w:tab/>
      </w:r>
      <w:r w:rsidRPr="008C38B5">
        <w:rPr>
          <w:rtl/>
          <w:lang w:val="fr-CH"/>
        </w:rPr>
        <w:t>الدراسة القطرية المتعلقة بالابتكار والملكية الفكرية والاقتصاد غير الرسمي: قطاع تشغيل المعادن غير الرسمي في كينيا</w:t>
      </w:r>
      <w:r>
        <w:rPr>
          <w:rFonts w:hint="cs"/>
          <w:rtl/>
          <w:lang w:val="fr-CH"/>
        </w:rPr>
        <w:t xml:space="preserve">، الواردة في </w:t>
      </w:r>
      <w:r w:rsidRPr="008C38B5">
        <w:rPr>
          <w:rFonts w:hint="cs"/>
          <w:rtl/>
          <w:lang w:val="fr-CH"/>
        </w:rPr>
        <w:t xml:space="preserve">الوثيقة </w:t>
      </w:r>
      <w:proofErr w:type="spellStart"/>
      <w:r w:rsidRPr="008C38B5">
        <w:rPr>
          <w:lang w:val="fr-CH"/>
        </w:rPr>
        <w:t>CDIP</w:t>
      </w:r>
      <w:proofErr w:type="spellEnd"/>
      <w:r w:rsidRPr="008C38B5">
        <w:rPr>
          <w:lang w:val="fr-CH"/>
        </w:rPr>
        <w:t>/13/</w:t>
      </w:r>
      <w:proofErr w:type="spellStart"/>
      <w:r w:rsidRPr="008C38B5">
        <w:rPr>
          <w:lang w:val="fr-CH"/>
        </w:rPr>
        <w:t>INF</w:t>
      </w:r>
      <w:proofErr w:type="spellEnd"/>
      <w:r w:rsidRPr="008C38B5">
        <w:rPr>
          <w:lang w:val="fr-CH"/>
        </w:rPr>
        <w:t>/3</w:t>
      </w:r>
      <w:r>
        <w:rPr>
          <w:rFonts w:hint="cs"/>
          <w:rtl/>
          <w:lang w:val="fr-CH"/>
        </w:rPr>
        <w:t>؛</w:t>
      </w:r>
    </w:p>
    <w:p w:rsidR="00FA67E2" w:rsidRPr="008C38B5" w:rsidRDefault="00FA67E2" w:rsidP="00FA67E2">
      <w:pPr>
        <w:pStyle w:val="NumberedParaAR"/>
        <w:numPr>
          <w:ilvl w:val="0"/>
          <w:numId w:val="0"/>
        </w:numPr>
        <w:ind w:left="566"/>
        <w:rPr>
          <w:rtl/>
          <w:lang w:val="fr-CH"/>
        </w:rPr>
      </w:pPr>
      <w:r>
        <w:rPr>
          <w:rFonts w:hint="cs"/>
          <w:rtl/>
          <w:lang w:val="fr-CH"/>
        </w:rPr>
        <w:t>"3"</w:t>
      </w:r>
      <w:r>
        <w:rPr>
          <w:rFonts w:hint="cs"/>
          <w:rtl/>
          <w:lang w:val="fr-CH"/>
        </w:rPr>
        <w:tab/>
      </w:r>
      <w:r w:rsidRPr="008C38B5">
        <w:rPr>
          <w:rtl/>
          <w:lang w:val="fr-CH"/>
        </w:rPr>
        <w:t>الدراسة القطرية المتعلقة بالابتكار والملكية الفكرية والاقتصاد غير الرسمي: الشركات غير الرسمية المصنعة لمنتجات العناية الشخصية والمنزلية في جنوب أفريقيا</w:t>
      </w:r>
      <w:r>
        <w:rPr>
          <w:rFonts w:hint="cs"/>
          <w:rtl/>
          <w:lang w:val="fr-CH"/>
        </w:rPr>
        <w:t xml:space="preserve">، الواردة في الوثيقة </w:t>
      </w:r>
      <w:proofErr w:type="spellStart"/>
      <w:r w:rsidRPr="008C38B5">
        <w:rPr>
          <w:lang w:val="fr-CH"/>
        </w:rPr>
        <w:t>CDIP</w:t>
      </w:r>
      <w:proofErr w:type="spellEnd"/>
      <w:r w:rsidRPr="008C38B5">
        <w:rPr>
          <w:lang w:val="fr-CH"/>
        </w:rPr>
        <w:t>/13/</w:t>
      </w:r>
      <w:proofErr w:type="spellStart"/>
      <w:r w:rsidRPr="008C38B5">
        <w:rPr>
          <w:lang w:val="fr-CH"/>
        </w:rPr>
        <w:t>INF</w:t>
      </w:r>
      <w:proofErr w:type="spellEnd"/>
      <w:r w:rsidRPr="008C38B5">
        <w:rPr>
          <w:lang w:val="fr-CH"/>
        </w:rPr>
        <w:t>/4</w:t>
      </w:r>
      <w:r>
        <w:rPr>
          <w:rFonts w:hint="cs"/>
          <w:rtl/>
          <w:lang w:val="fr-CH"/>
        </w:rPr>
        <w:t>؛</w:t>
      </w:r>
    </w:p>
    <w:p w:rsidR="00FA67E2" w:rsidRPr="008C38B5" w:rsidRDefault="00FA67E2" w:rsidP="00FA67E2">
      <w:pPr>
        <w:pStyle w:val="NumberedParaAR"/>
        <w:numPr>
          <w:ilvl w:val="0"/>
          <w:numId w:val="0"/>
        </w:numPr>
        <w:ind w:left="566"/>
        <w:rPr>
          <w:rtl/>
          <w:lang w:val="fr-CH"/>
        </w:rPr>
      </w:pPr>
      <w:r>
        <w:rPr>
          <w:rFonts w:hint="cs"/>
          <w:rtl/>
          <w:lang w:val="fr-CH"/>
        </w:rPr>
        <w:t>"4"</w:t>
      </w:r>
      <w:r>
        <w:rPr>
          <w:rFonts w:hint="cs"/>
          <w:rtl/>
          <w:lang w:val="fr-CH"/>
        </w:rPr>
        <w:tab/>
      </w:r>
      <w:r w:rsidRPr="008C38B5">
        <w:rPr>
          <w:rFonts w:hint="cs"/>
          <w:rtl/>
          <w:lang w:val="fr-CH"/>
        </w:rPr>
        <w:t>الدراسة بشأن</w:t>
      </w:r>
      <w:r w:rsidRPr="008C38B5">
        <w:rPr>
          <w:rtl/>
          <w:lang w:val="fr-CH"/>
        </w:rPr>
        <w:t xml:space="preserve"> التحليل المقارن للنُهج الوطنية المتعلقة بالتخلي عن حق المؤلف</w:t>
      </w:r>
      <w:r>
        <w:rPr>
          <w:rFonts w:hint="cs"/>
          <w:rtl/>
          <w:lang w:val="fr-CH"/>
        </w:rPr>
        <w:t xml:space="preserve">، الواردة في </w:t>
      </w:r>
      <w:r w:rsidRPr="008C38B5">
        <w:rPr>
          <w:rFonts w:hint="cs"/>
          <w:rtl/>
          <w:lang w:val="fr-CH"/>
        </w:rPr>
        <w:t xml:space="preserve">الوثيقة </w:t>
      </w:r>
      <w:proofErr w:type="spellStart"/>
      <w:r w:rsidRPr="008C38B5">
        <w:rPr>
          <w:lang w:val="fr-CH"/>
        </w:rPr>
        <w:t>CDIP</w:t>
      </w:r>
      <w:proofErr w:type="spellEnd"/>
      <w:r w:rsidRPr="008C38B5">
        <w:rPr>
          <w:lang w:val="fr-CH"/>
        </w:rPr>
        <w:t>/13/</w:t>
      </w:r>
      <w:proofErr w:type="spellStart"/>
      <w:r w:rsidRPr="008C38B5">
        <w:rPr>
          <w:lang w:val="fr-CH"/>
        </w:rPr>
        <w:t>INF</w:t>
      </w:r>
      <w:proofErr w:type="spellEnd"/>
      <w:r w:rsidRPr="008C38B5">
        <w:rPr>
          <w:lang w:val="fr-CH"/>
        </w:rPr>
        <w:t>/6</w:t>
      </w:r>
      <w:r>
        <w:rPr>
          <w:rFonts w:hint="cs"/>
          <w:rtl/>
          <w:lang w:val="fr-CH"/>
        </w:rPr>
        <w:t>؛</w:t>
      </w:r>
    </w:p>
    <w:p w:rsidR="00FA67E2" w:rsidRPr="008C38B5" w:rsidRDefault="00FA67E2" w:rsidP="008C38B5">
      <w:pPr>
        <w:pStyle w:val="NumberedParaAR"/>
        <w:numPr>
          <w:ilvl w:val="0"/>
          <w:numId w:val="0"/>
        </w:numPr>
        <w:ind w:left="566"/>
        <w:rPr>
          <w:lang w:val="fr-CH"/>
        </w:rPr>
      </w:pPr>
      <w:r>
        <w:rPr>
          <w:rFonts w:hint="cs"/>
          <w:rtl/>
          <w:lang w:val="fr-CH"/>
        </w:rPr>
        <w:t>"5"</w:t>
      </w:r>
      <w:r>
        <w:rPr>
          <w:rFonts w:hint="cs"/>
          <w:rtl/>
          <w:lang w:val="fr-CH"/>
        </w:rPr>
        <w:tab/>
      </w:r>
      <w:r w:rsidRPr="008C38B5">
        <w:rPr>
          <w:rtl/>
          <w:lang w:val="fr-CH"/>
        </w:rPr>
        <w:t>الدراسة الاستكشافية الخاصة بقطاع تكنولوجيا</w:t>
      </w:r>
      <w:r w:rsidRPr="008C38B5">
        <w:rPr>
          <w:rFonts w:hint="cs"/>
          <w:rtl/>
          <w:lang w:val="fr-CH"/>
        </w:rPr>
        <w:t xml:space="preserve"> </w:t>
      </w:r>
      <w:r w:rsidRPr="008C38B5">
        <w:rPr>
          <w:rtl/>
          <w:lang w:val="fr-CH"/>
        </w:rPr>
        <w:t xml:space="preserve">المعلومات المصري ودور الملكية الفكرية: </w:t>
      </w:r>
      <w:r w:rsidRPr="008C38B5">
        <w:rPr>
          <w:i/>
          <w:iCs/>
          <w:rtl/>
          <w:lang w:val="fr-CH"/>
        </w:rPr>
        <w:t>تقييم اقتصادي وتوصيات</w:t>
      </w:r>
      <w:r>
        <w:rPr>
          <w:rFonts w:hint="cs"/>
          <w:rtl/>
          <w:lang w:val="fr-CH"/>
        </w:rPr>
        <w:t xml:space="preserve">، الواردة في الوثيقة </w:t>
      </w:r>
      <w:proofErr w:type="spellStart"/>
      <w:r w:rsidRPr="008C38B5">
        <w:rPr>
          <w:lang w:val="fr-CH"/>
        </w:rPr>
        <w:t>CDIP</w:t>
      </w:r>
      <w:proofErr w:type="spellEnd"/>
      <w:r w:rsidRPr="008C38B5">
        <w:rPr>
          <w:lang w:val="fr-CH"/>
        </w:rPr>
        <w:t>/13/</w:t>
      </w:r>
      <w:proofErr w:type="spellStart"/>
      <w:r w:rsidRPr="008C38B5">
        <w:rPr>
          <w:lang w:val="fr-CH"/>
        </w:rPr>
        <w:t>INF</w:t>
      </w:r>
      <w:proofErr w:type="spellEnd"/>
      <w:r w:rsidRPr="008C38B5">
        <w:rPr>
          <w:lang w:val="fr-CH"/>
        </w:rPr>
        <w:t>/7</w:t>
      </w:r>
      <w:r w:rsidRPr="008C38B5">
        <w:rPr>
          <w:rFonts w:hint="cs"/>
          <w:rtl/>
          <w:lang w:val="fr-CH"/>
        </w:rPr>
        <w:t>.</w:t>
      </w:r>
    </w:p>
    <w:p w:rsidR="00FA67E2" w:rsidRDefault="00FA67E2" w:rsidP="00FA67E2">
      <w:pPr>
        <w:pStyle w:val="NumberedParaAR"/>
        <w:keepNext/>
      </w:pPr>
      <w:r>
        <w:rPr>
          <w:rFonts w:hint="cs"/>
          <w:rtl/>
        </w:rPr>
        <w:lastRenderedPageBreak/>
        <w:t>ونظرا لضيق الوقت، لم تستطع اللجنة النظر في الوثائق التالية:</w:t>
      </w:r>
    </w:p>
    <w:p w:rsidR="00FA67E2" w:rsidRPr="003D0E7F" w:rsidRDefault="00FA67E2" w:rsidP="00FA67E2">
      <w:pPr>
        <w:pStyle w:val="NumberedParaAR"/>
        <w:numPr>
          <w:ilvl w:val="0"/>
          <w:numId w:val="0"/>
        </w:numPr>
        <w:ind w:left="566"/>
        <w:rPr>
          <w:rtl/>
          <w:lang w:val="fr-CH"/>
        </w:rPr>
      </w:pPr>
      <w:r>
        <w:rPr>
          <w:rFonts w:hint="cs"/>
          <w:rtl/>
          <w:lang w:val="fr-CH"/>
        </w:rPr>
        <w:t>"1"</w:t>
      </w:r>
      <w:r>
        <w:rPr>
          <w:rFonts w:hint="cs"/>
          <w:rtl/>
          <w:lang w:val="fr-CH"/>
        </w:rPr>
        <w:tab/>
      </w:r>
      <w:r w:rsidRPr="003D0E7F">
        <w:rPr>
          <w:rFonts w:hint="cs"/>
          <w:rtl/>
          <w:lang w:val="fr-CH"/>
        </w:rPr>
        <w:t>ال</w:t>
      </w:r>
      <w:r w:rsidRPr="003D0E7F">
        <w:rPr>
          <w:rtl/>
          <w:lang w:val="fr-CH"/>
        </w:rPr>
        <w:t xml:space="preserve">دراسة </w:t>
      </w:r>
      <w:r w:rsidRPr="003D0E7F">
        <w:rPr>
          <w:rFonts w:hint="cs"/>
          <w:rtl/>
          <w:lang w:val="fr-CH"/>
        </w:rPr>
        <w:t>عن</w:t>
      </w:r>
      <w:r w:rsidRPr="003D0E7F">
        <w:rPr>
          <w:rtl/>
          <w:lang w:val="fr-CH"/>
        </w:rPr>
        <w:t xml:space="preserve"> </w:t>
      </w:r>
      <w:r w:rsidRPr="003D0E7F">
        <w:rPr>
          <w:rFonts w:hint="cs"/>
          <w:rtl/>
          <w:lang w:val="fr-CH"/>
        </w:rPr>
        <w:t>تأثير</w:t>
      </w:r>
      <w:r w:rsidRPr="003D0E7F">
        <w:rPr>
          <w:rtl/>
          <w:lang w:val="fr-CH"/>
        </w:rPr>
        <w:t xml:space="preserve"> </w:t>
      </w:r>
      <w:r w:rsidRPr="003D0E7F">
        <w:rPr>
          <w:rFonts w:hint="cs"/>
          <w:rtl/>
          <w:lang w:val="fr-CH"/>
        </w:rPr>
        <w:t xml:space="preserve">الملكية الفكرية على صناعة الدواء في </w:t>
      </w:r>
      <w:r w:rsidRPr="003D0E7F">
        <w:rPr>
          <w:rtl/>
          <w:lang w:val="fr-CH"/>
        </w:rPr>
        <w:t>أوروغواي</w:t>
      </w:r>
      <w:r>
        <w:rPr>
          <w:rFonts w:hint="cs"/>
          <w:rtl/>
          <w:lang w:val="fr-CH"/>
        </w:rPr>
        <w:t xml:space="preserve">، الواردة في </w:t>
      </w:r>
      <w:r w:rsidRPr="003D0E7F">
        <w:rPr>
          <w:rFonts w:hint="cs"/>
          <w:rtl/>
          <w:lang w:val="fr-CH"/>
        </w:rPr>
        <w:t xml:space="preserve">الوثيقة </w:t>
      </w:r>
      <w:proofErr w:type="spellStart"/>
      <w:r w:rsidRPr="003D0E7F">
        <w:rPr>
          <w:lang w:val="fr-CH"/>
        </w:rPr>
        <w:t>CDIP</w:t>
      </w:r>
      <w:proofErr w:type="spellEnd"/>
      <w:r w:rsidRPr="003D0E7F">
        <w:rPr>
          <w:lang w:val="fr-CH"/>
        </w:rPr>
        <w:t>/13/</w:t>
      </w:r>
      <w:proofErr w:type="spellStart"/>
      <w:r w:rsidRPr="003D0E7F">
        <w:rPr>
          <w:lang w:val="fr-CH"/>
        </w:rPr>
        <w:t>INF</w:t>
      </w:r>
      <w:proofErr w:type="spellEnd"/>
      <w:r w:rsidRPr="003D0E7F">
        <w:rPr>
          <w:lang w:val="fr-CH"/>
        </w:rPr>
        <w:t>/5</w:t>
      </w:r>
      <w:r>
        <w:rPr>
          <w:rFonts w:hint="cs"/>
          <w:rtl/>
          <w:lang w:val="fr-CH"/>
        </w:rPr>
        <w:t>؛</w:t>
      </w:r>
    </w:p>
    <w:p w:rsidR="00FA67E2" w:rsidRPr="003D0E7F" w:rsidRDefault="00FA67E2" w:rsidP="00FA67E2">
      <w:pPr>
        <w:pStyle w:val="NumberedParaAR"/>
        <w:numPr>
          <w:ilvl w:val="0"/>
          <w:numId w:val="0"/>
        </w:numPr>
        <w:ind w:left="566"/>
        <w:rPr>
          <w:rtl/>
          <w:lang w:val="fr-CH"/>
        </w:rPr>
      </w:pPr>
      <w:r>
        <w:rPr>
          <w:rFonts w:hint="cs"/>
          <w:rtl/>
          <w:lang w:val="fr-CH"/>
        </w:rPr>
        <w:t>"2"</w:t>
      </w:r>
      <w:r>
        <w:rPr>
          <w:rFonts w:hint="cs"/>
          <w:rtl/>
          <w:lang w:val="fr-CH"/>
        </w:rPr>
        <w:tab/>
      </w:r>
      <w:r w:rsidRPr="003D0E7F">
        <w:rPr>
          <w:rFonts w:hint="cs"/>
          <w:rtl/>
          <w:lang w:val="fr-CH"/>
        </w:rPr>
        <w:t>الدراسة المتعلقة بدور البراءات في استراتيجيات الأعمال: بحث بشأن دوافع الشركات الصينية لحماية اختراعاتها ببراءات وتنفيذها وتصنيعها للبراءات</w:t>
      </w:r>
      <w:r>
        <w:rPr>
          <w:rFonts w:hint="cs"/>
          <w:rtl/>
          <w:lang w:val="fr-CH"/>
        </w:rPr>
        <w:t xml:space="preserve">، الواردة في </w:t>
      </w:r>
      <w:r w:rsidRPr="003D0E7F">
        <w:rPr>
          <w:rFonts w:hint="cs"/>
          <w:rtl/>
          <w:lang w:val="fr-CH"/>
        </w:rPr>
        <w:t xml:space="preserve">الوثيقة </w:t>
      </w:r>
      <w:proofErr w:type="spellStart"/>
      <w:r w:rsidRPr="003D0E7F">
        <w:rPr>
          <w:lang w:val="fr-CH"/>
        </w:rPr>
        <w:t>CDIP</w:t>
      </w:r>
      <w:proofErr w:type="spellEnd"/>
      <w:r w:rsidRPr="003D0E7F">
        <w:rPr>
          <w:lang w:val="fr-CH"/>
        </w:rPr>
        <w:t>/13/</w:t>
      </w:r>
      <w:proofErr w:type="spellStart"/>
      <w:r w:rsidRPr="003D0E7F">
        <w:rPr>
          <w:lang w:val="fr-CH"/>
        </w:rPr>
        <w:t>INF</w:t>
      </w:r>
      <w:proofErr w:type="spellEnd"/>
      <w:r w:rsidRPr="003D0E7F">
        <w:rPr>
          <w:lang w:val="fr-CH"/>
        </w:rPr>
        <w:t>/8</w:t>
      </w:r>
      <w:r>
        <w:rPr>
          <w:rFonts w:hint="cs"/>
          <w:rtl/>
          <w:lang w:val="fr-CH"/>
        </w:rPr>
        <w:t>؛</w:t>
      </w:r>
    </w:p>
    <w:p w:rsidR="00FA67E2" w:rsidRPr="003D0E7F" w:rsidRDefault="00FA67E2" w:rsidP="00FA67E2">
      <w:pPr>
        <w:pStyle w:val="NumberedParaAR"/>
        <w:numPr>
          <w:ilvl w:val="0"/>
          <w:numId w:val="0"/>
        </w:numPr>
        <w:ind w:left="566"/>
        <w:rPr>
          <w:rtl/>
          <w:lang w:val="fr-CH"/>
        </w:rPr>
      </w:pPr>
      <w:r>
        <w:rPr>
          <w:rFonts w:hint="cs"/>
          <w:rtl/>
          <w:lang w:val="fr-CH"/>
        </w:rPr>
        <w:t>"3"</w:t>
      </w:r>
      <w:r>
        <w:rPr>
          <w:rFonts w:hint="cs"/>
          <w:rtl/>
          <w:lang w:val="fr-CH"/>
        </w:rPr>
        <w:tab/>
      </w:r>
      <w:r w:rsidRPr="003D0E7F">
        <w:rPr>
          <w:rFonts w:hint="cs"/>
          <w:rtl/>
          <w:lang w:val="fr-CH"/>
        </w:rPr>
        <w:t>الدراسة المتعلقة بالاستراتيجيات التي ينتهجها المقيمون في الصين في مجال حماية الاختراعات ببراءات على الصعيد الدولي</w:t>
      </w:r>
      <w:r>
        <w:rPr>
          <w:rFonts w:hint="cs"/>
          <w:rtl/>
          <w:lang w:val="fr-CH"/>
        </w:rPr>
        <w:t xml:space="preserve">، الواردة في </w:t>
      </w:r>
      <w:r w:rsidRPr="003D0E7F">
        <w:rPr>
          <w:rFonts w:hint="cs"/>
          <w:rtl/>
          <w:lang w:val="fr-CH"/>
        </w:rPr>
        <w:t xml:space="preserve">الوثيقة </w:t>
      </w:r>
      <w:proofErr w:type="spellStart"/>
      <w:r w:rsidRPr="003D0E7F">
        <w:rPr>
          <w:lang w:val="fr-CH"/>
        </w:rPr>
        <w:t>CDIP</w:t>
      </w:r>
      <w:proofErr w:type="spellEnd"/>
      <w:r w:rsidRPr="003D0E7F">
        <w:rPr>
          <w:lang w:val="fr-CH"/>
        </w:rPr>
        <w:t>/13/</w:t>
      </w:r>
      <w:proofErr w:type="spellStart"/>
      <w:r w:rsidRPr="003D0E7F">
        <w:rPr>
          <w:lang w:val="fr-CH"/>
        </w:rPr>
        <w:t>INF</w:t>
      </w:r>
      <w:proofErr w:type="spellEnd"/>
      <w:r w:rsidRPr="003D0E7F">
        <w:rPr>
          <w:lang w:val="fr-CH"/>
        </w:rPr>
        <w:t>/9</w:t>
      </w:r>
      <w:r>
        <w:rPr>
          <w:rFonts w:hint="cs"/>
          <w:rtl/>
          <w:lang w:val="fr-CH"/>
        </w:rPr>
        <w:t>؛</w:t>
      </w:r>
    </w:p>
    <w:p w:rsidR="00FA67E2" w:rsidRPr="008C38B5" w:rsidRDefault="00FA67E2" w:rsidP="008C38B5">
      <w:pPr>
        <w:pStyle w:val="NumberedParaAR"/>
        <w:numPr>
          <w:ilvl w:val="0"/>
          <w:numId w:val="0"/>
        </w:numPr>
        <w:ind w:left="566"/>
        <w:rPr>
          <w:lang w:val="fr-CH"/>
        </w:rPr>
      </w:pPr>
      <w:r>
        <w:rPr>
          <w:rFonts w:hint="cs"/>
          <w:rtl/>
          <w:lang w:val="fr-CH"/>
        </w:rPr>
        <w:t>"4"</w:t>
      </w:r>
      <w:r>
        <w:rPr>
          <w:rFonts w:hint="cs"/>
          <w:rtl/>
          <w:lang w:val="fr-CH"/>
        </w:rPr>
        <w:tab/>
      </w:r>
      <w:r w:rsidRPr="003D0E7F">
        <w:rPr>
          <w:rtl/>
          <w:lang w:val="fr-CH"/>
        </w:rPr>
        <w:t>الاقتراح المعدل بشأن إضافة أنشطة جديدة ممكنة للويبو تتعلق بالانتفاع بحق المؤلف للنهوض بالنفاذ إلى المعلومات والمواد الإبداعية</w:t>
      </w:r>
      <w:r w:rsidRPr="003D0E7F">
        <w:rPr>
          <w:rFonts w:hint="cs"/>
          <w:rtl/>
          <w:lang w:val="fr-CH"/>
        </w:rPr>
        <w:t xml:space="preserve">، </w:t>
      </w:r>
      <w:r>
        <w:rPr>
          <w:rFonts w:hint="cs"/>
          <w:rtl/>
          <w:lang w:val="fr-CH"/>
        </w:rPr>
        <w:t xml:space="preserve">الوارد في الوثيقة </w:t>
      </w:r>
      <w:proofErr w:type="spellStart"/>
      <w:r w:rsidRPr="008C38B5">
        <w:rPr>
          <w:lang w:val="fr-CH"/>
        </w:rPr>
        <w:t>CDIP</w:t>
      </w:r>
      <w:proofErr w:type="spellEnd"/>
      <w:r w:rsidRPr="008C38B5">
        <w:rPr>
          <w:lang w:val="fr-CH"/>
        </w:rPr>
        <w:t>/13/</w:t>
      </w:r>
      <w:r w:rsidRPr="003D0E7F">
        <w:rPr>
          <w:lang w:val="fr-CH"/>
        </w:rPr>
        <w:t>11</w:t>
      </w:r>
      <w:r w:rsidRPr="008C38B5">
        <w:rPr>
          <w:rFonts w:hint="cs"/>
          <w:rtl/>
          <w:lang w:val="fr-CH"/>
        </w:rPr>
        <w:t>.</w:t>
      </w:r>
    </w:p>
    <w:p w:rsidR="00FA67E2" w:rsidRDefault="00FA67E2" w:rsidP="003D0E7F">
      <w:pPr>
        <w:pStyle w:val="NumberedParaAR"/>
        <w:numPr>
          <w:ilvl w:val="0"/>
          <w:numId w:val="0"/>
        </w:numPr>
      </w:pPr>
      <w:r>
        <w:rPr>
          <w:rFonts w:hint="cs"/>
          <w:rtl/>
        </w:rPr>
        <w:t>واتفقت اللجنة على مناقشة تلك الوثائق في دورتها المقبلة.</w:t>
      </w:r>
    </w:p>
    <w:p w:rsidR="00FA67E2" w:rsidRDefault="00FA67E2" w:rsidP="008C38B5">
      <w:pPr>
        <w:pStyle w:val="NumberedParaAR"/>
      </w:pPr>
      <w:r>
        <w:rPr>
          <w:rFonts w:hint="cs"/>
          <w:rtl/>
        </w:rPr>
        <w:t>وفي إطار البند 8 من جدول الأعمال، اتفقت اللجنة على قائمة بالقضايا/الوثائق لأغراض دورتها المقبلة.</w:t>
      </w:r>
    </w:p>
    <w:p w:rsidR="00FA67E2" w:rsidRDefault="00FA67E2" w:rsidP="003D0E7F">
      <w:pPr>
        <w:pStyle w:val="NumberedParaAR"/>
      </w:pPr>
      <w:r>
        <w:rPr>
          <w:rtl/>
        </w:rPr>
        <w:t xml:space="preserve">وأشارت اللجنة إلى أنّ الأمانة ستتولى إعداد مشروع تقرير الدورة </w:t>
      </w:r>
      <w:r>
        <w:rPr>
          <w:rFonts w:hint="cs"/>
          <w:rtl/>
        </w:rPr>
        <w:t xml:space="preserve">الثالثة </w:t>
      </w:r>
      <w:r>
        <w:rPr>
          <w:rtl/>
        </w:rPr>
        <w:t xml:space="preserve">عشرة وتبليغه للبعثات الدائمة للدول الأعضاء، </w:t>
      </w:r>
      <w:proofErr w:type="spellStart"/>
      <w:r>
        <w:rPr>
          <w:rtl/>
        </w:rPr>
        <w:t>وستتيحه</w:t>
      </w:r>
      <w:proofErr w:type="spellEnd"/>
      <w:r>
        <w:rPr>
          <w:rtl/>
        </w:rPr>
        <w:t xml:space="preserve"> أيضاً في شكل إلكتروني للدول الأعضاء والمنظمات الحكومية الدولية والمنظمات غير الحكومية، على موقع الويبو الإلكتروني. وينبغي إرسال التعليقات على مشروع التقرير كتابةً إلى الأمانة، ويفضَّل إرسالها قبل انعقاد الاجتماع المقبل بثمانية أسابيع. وسيُعرض مشروع التقرير بعد ذلك على اللجنة لتعتمده في دورتها </w:t>
      </w:r>
      <w:r>
        <w:rPr>
          <w:rFonts w:hint="cs"/>
          <w:rtl/>
        </w:rPr>
        <w:t xml:space="preserve">الرابعة </w:t>
      </w:r>
      <w:r>
        <w:rPr>
          <w:rtl/>
        </w:rPr>
        <w:t>عشرة.</w:t>
      </w:r>
    </w:p>
    <w:p w:rsidR="00FA67E2" w:rsidRDefault="00FA67E2" w:rsidP="003D0E7F">
      <w:pPr>
        <w:pStyle w:val="NumberedParaAR"/>
      </w:pPr>
      <w:r>
        <w:rPr>
          <w:rtl/>
        </w:rPr>
        <w:t>وسيكون هذا الملخص تقريرَ اللجنة إلى الجمعية العامة.</w:t>
      </w:r>
    </w:p>
    <w:p w:rsidR="00FA67E2" w:rsidRDefault="00FA67E2" w:rsidP="003D0E7F">
      <w:pPr>
        <w:pStyle w:val="EndofDocumentAR"/>
        <w:rPr>
          <w:rtl/>
        </w:rPr>
      </w:pPr>
    </w:p>
    <w:p w:rsidR="00FA67E2" w:rsidRDefault="00FA67E2" w:rsidP="003D0E7F">
      <w:pPr>
        <w:pStyle w:val="EndofDocumentAR"/>
      </w:pPr>
      <w:r>
        <w:rPr>
          <w:rFonts w:hint="cs"/>
          <w:rtl/>
        </w:rPr>
        <w:t>[نهاية الوثيقة]</w:t>
      </w:r>
    </w:p>
    <w:p w:rsidR="00FA67E2" w:rsidRDefault="00FA67E2" w:rsidP="003D0E7F">
      <w:pPr>
        <w:pStyle w:val="NumberedParaAR"/>
        <w:numPr>
          <w:ilvl w:val="0"/>
          <w:numId w:val="0"/>
        </w:numPr>
      </w:pPr>
    </w:p>
    <w:p w:rsidR="00FA67E2" w:rsidRPr="00924A2A" w:rsidRDefault="00FA67E2" w:rsidP="00FA67E2">
      <w:pPr>
        <w:pStyle w:val="NumberedParaAR"/>
        <w:numPr>
          <w:ilvl w:val="0"/>
          <w:numId w:val="0"/>
        </w:numPr>
      </w:pPr>
    </w:p>
    <w:sectPr w:rsidR="00FA67E2" w:rsidRPr="00924A2A" w:rsidSect="00EB7752">
      <w:headerReference w:type="default" r:id="rId10"/>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5C60" w:rsidRDefault="00D35C60">
      <w:r>
        <w:separator/>
      </w:r>
    </w:p>
  </w:endnote>
  <w:endnote w:type="continuationSeparator" w:id="0">
    <w:p w:rsidR="00D35C60" w:rsidRDefault="00D35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5C60" w:rsidRDefault="00D35C60" w:rsidP="009622BF">
      <w:pPr>
        <w:bidi/>
      </w:pPr>
      <w:bookmarkStart w:id="0" w:name="OLE_LINK1"/>
      <w:bookmarkStart w:id="1" w:name="OLE_LINK2"/>
      <w:r>
        <w:separator/>
      </w:r>
      <w:bookmarkEnd w:id="0"/>
      <w:bookmarkEnd w:id="1"/>
    </w:p>
  </w:footnote>
  <w:footnote w:type="continuationSeparator" w:id="0">
    <w:p w:rsidR="00D35C60" w:rsidRDefault="00D35C60"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C60" w:rsidRDefault="00D35C60" w:rsidP="007249CE"/>
  <w:p w:rsidR="00D35C60" w:rsidRDefault="00D35C60" w:rsidP="00D61541">
    <w:r>
      <w:fldChar w:fldCharType="begin"/>
    </w:r>
    <w:r>
      <w:instrText xml:space="preserve"> PAGE  \* MERGEFORMAT </w:instrText>
    </w:r>
    <w:r>
      <w:fldChar w:fldCharType="separate"/>
    </w:r>
    <w:r w:rsidR="00135F4F">
      <w:rPr>
        <w:noProof/>
      </w:rPr>
      <w:t>4</w:t>
    </w:r>
    <w:r>
      <w:fldChar w:fldCharType="end"/>
    </w:r>
  </w:p>
  <w:p w:rsidR="00D35C60" w:rsidRDefault="00D35C60"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0BFE4446"/>
    <w:multiLevelType w:val="hybridMultilevel"/>
    <w:tmpl w:val="042A0FDA"/>
    <w:lvl w:ilvl="0" w:tplc="CA34CC7A">
      <w:numFmt w:val="bullet"/>
      <w:lvlText w:val="-"/>
      <w:lvlJc w:val="left"/>
      <w:pPr>
        <w:ind w:left="930" w:hanging="360"/>
      </w:pPr>
      <w:rPr>
        <w:rFonts w:ascii="Arabic Typesetting" w:eastAsia="Times New Roman" w:hAnsi="Arabic Typesetting" w:cs="Arabic Typesetting" w:hint="default"/>
      </w:rPr>
    </w:lvl>
    <w:lvl w:ilvl="1" w:tplc="04090003" w:tentative="1">
      <w:start w:val="1"/>
      <w:numFmt w:val="bullet"/>
      <w:lvlText w:val="o"/>
      <w:lvlJc w:val="left"/>
      <w:pPr>
        <w:ind w:left="1650" w:hanging="360"/>
      </w:pPr>
      <w:rPr>
        <w:rFonts w:ascii="Courier New" w:hAnsi="Courier New" w:cs="Courier New" w:hint="default"/>
      </w:rPr>
    </w:lvl>
    <w:lvl w:ilvl="2" w:tplc="04090005" w:tentative="1">
      <w:start w:val="1"/>
      <w:numFmt w:val="bullet"/>
      <w:lvlText w:val=""/>
      <w:lvlJc w:val="left"/>
      <w:pPr>
        <w:ind w:left="2370" w:hanging="360"/>
      </w:pPr>
      <w:rPr>
        <w:rFonts w:ascii="Wingdings" w:hAnsi="Wingdings" w:hint="default"/>
      </w:rPr>
    </w:lvl>
    <w:lvl w:ilvl="3" w:tplc="04090001" w:tentative="1">
      <w:start w:val="1"/>
      <w:numFmt w:val="bullet"/>
      <w:lvlText w:val=""/>
      <w:lvlJc w:val="left"/>
      <w:pPr>
        <w:ind w:left="3090" w:hanging="360"/>
      </w:pPr>
      <w:rPr>
        <w:rFonts w:ascii="Symbol" w:hAnsi="Symbol" w:hint="default"/>
      </w:rPr>
    </w:lvl>
    <w:lvl w:ilvl="4" w:tplc="04090003" w:tentative="1">
      <w:start w:val="1"/>
      <w:numFmt w:val="bullet"/>
      <w:lvlText w:val="o"/>
      <w:lvlJc w:val="left"/>
      <w:pPr>
        <w:ind w:left="3810" w:hanging="360"/>
      </w:pPr>
      <w:rPr>
        <w:rFonts w:ascii="Courier New" w:hAnsi="Courier New" w:cs="Courier New" w:hint="default"/>
      </w:rPr>
    </w:lvl>
    <w:lvl w:ilvl="5" w:tplc="04090005" w:tentative="1">
      <w:start w:val="1"/>
      <w:numFmt w:val="bullet"/>
      <w:lvlText w:val=""/>
      <w:lvlJc w:val="left"/>
      <w:pPr>
        <w:ind w:left="4530" w:hanging="360"/>
      </w:pPr>
      <w:rPr>
        <w:rFonts w:ascii="Wingdings" w:hAnsi="Wingdings" w:hint="default"/>
      </w:rPr>
    </w:lvl>
    <w:lvl w:ilvl="6" w:tplc="04090001" w:tentative="1">
      <w:start w:val="1"/>
      <w:numFmt w:val="bullet"/>
      <w:lvlText w:val=""/>
      <w:lvlJc w:val="left"/>
      <w:pPr>
        <w:ind w:left="5250" w:hanging="360"/>
      </w:pPr>
      <w:rPr>
        <w:rFonts w:ascii="Symbol" w:hAnsi="Symbol" w:hint="default"/>
      </w:rPr>
    </w:lvl>
    <w:lvl w:ilvl="7" w:tplc="04090003" w:tentative="1">
      <w:start w:val="1"/>
      <w:numFmt w:val="bullet"/>
      <w:lvlText w:val="o"/>
      <w:lvlJc w:val="left"/>
      <w:pPr>
        <w:ind w:left="5970" w:hanging="360"/>
      </w:pPr>
      <w:rPr>
        <w:rFonts w:ascii="Courier New" w:hAnsi="Courier New" w:cs="Courier New" w:hint="default"/>
      </w:rPr>
    </w:lvl>
    <w:lvl w:ilvl="8" w:tplc="04090005" w:tentative="1">
      <w:start w:val="1"/>
      <w:numFmt w:val="bullet"/>
      <w:lvlText w:val=""/>
      <w:lvlJc w:val="left"/>
      <w:pPr>
        <w:ind w:left="6690"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19367234"/>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D59A17BE">
      <w:start w:val="1"/>
      <w:numFmt w:val="arabicAlpha"/>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DA7E8A"/>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474F743E"/>
    <w:multiLevelType w:val="multilevel"/>
    <w:tmpl w:val="19367234"/>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arabicAlpha"/>
      <w:lvlText w:val="(%2)"/>
      <w:lvlJc w:val="left"/>
      <w:pPr>
        <w:tabs>
          <w:tab w:val="num" w:pos="1650"/>
        </w:tabs>
        <w:ind w:left="1650" w:hanging="57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4EA3BC0"/>
    <w:multiLevelType w:val="hybridMultilevel"/>
    <w:tmpl w:val="04C201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3A1361"/>
    <w:multiLevelType w:val="hybridMultilevel"/>
    <w:tmpl w:val="91F00B84"/>
    <w:lvl w:ilvl="0" w:tplc="715A170C">
      <w:numFmt w:val="bullet"/>
      <w:lvlText w:val="-"/>
      <w:lvlJc w:val="left"/>
      <w:pPr>
        <w:ind w:left="927" w:hanging="360"/>
      </w:pPr>
      <w:rPr>
        <w:rFonts w:ascii="Arabic Typesetting" w:eastAsia="Times New Roman" w:hAnsi="Arabic Typesetting" w:cs="Arabic Typesetting"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6"/>
  </w:num>
  <w:num w:numId="3">
    <w:abstractNumId w:val="11"/>
  </w:num>
  <w:num w:numId="4">
    <w:abstractNumId w:val="22"/>
  </w:num>
  <w:num w:numId="5">
    <w:abstractNumId w:val="8"/>
  </w:num>
  <w:num w:numId="6">
    <w:abstractNumId w:val="23"/>
  </w:num>
  <w:num w:numId="7">
    <w:abstractNumId w:val="15"/>
  </w:num>
  <w:num w:numId="8">
    <w:abstractNumId w:val="21"/>
  </w:num>
  <w:num w:numId="9">
    <w:abstractNumId w:val="18"/>
  </w:num>
  <w:num w:numId="10">
    <w:abstractNumId w:val="24"/>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7"/>
  </w:num>
  <w:num w:numId="22">
    <w:abstractNumId w:val="14"/>
  </w:num>
  <w:num w:numId="23">
    <w:abstractNumId w:val="13"/>
  </w:num>
  <w:num w:numId="24">
    <w:abstractNumId w:val="13"/>
  </w:num>
  <w:num w:numId="25">
    <w:abstractNumId w:val="20"/>
  </w:num>
  <w:num w:numId="26">
    <w:abstractNumId w:val="13"/>
  </w:num>
  <w:num w:numId="27">
    <w:abstractNumId w:val="13"/>
  </w:num>
  <w:num w:numId="28">
    <w:abstractNumId w:val="13"/>
  </w:num>
  <w:num w:numId="29">
    <w:abstractNumId w:val="13"/>
  </w:num>
  <w:num w:numId="30">
    <w:abstractNumId w:val="13"/>
  </w:num>
  <w:num w:numId="31">
    <w:abstractNumId w:val="13"/>
  </w:num>
  <w:num w:numId="32">
    <w:abstractNumId w:val="13"/>
  </w:num>
  <w:num w:numId="33">
    <w:abstractNumId w:val="1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599"/>
    <w:rsid w:val="0000105E"/>
    <w:rsid w:val="00002199"/>
    <w:rsid w:val="00002CBE"/>
    <w:rsid w:val="00003232"/>
    <w:rsid w:val="000033DA"/>
    <w:rsid w:val="0000579F"/>
    <w:rsid w:val="000076BD"/>
    <w:rsid w:val="00010481"/>
    <w:rsid w:val="00010671"/>
    <w:rsid w:val="00011059"/>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3CB9"/>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272E"/>
    <w:rsid w:val="00063C91"/>
    <w:rsid w:val="000640E7"/>
    <w:rsid w:val="000662A1"/>
    <w:rsid w:val="00066DC7"/>
    <w:rsid w:val="0006794A"/>
    <w:rsid w:val="00067F31"/>
    <w:rsid w:val="00071138"/>
    <w:rsid w:val="00073402"/>
    <w:rsid w:val="00075745"/>
    <w:rsid w:val="00075A04"/>
    <w:rsid w:val="00075D39"/>
    <w:rsid w:val="000760C3"/>
    <w:rsid w:val="000763A4"/>
    <w:rsid w:val="00076901"/>
    <w:rsid w:val="00081F32"/>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9749B"/>
    <w:rsid w:val="000A12BC"/>
    <w:rsid w:val="000A1306"/>
    <w:rsid w:val="000A1521"/>
    <w:rsid w:val="000A2FC1"/>
    <w:rsid w:val="000A381C"/>
    <w:rsid w:val="000A3A57"/>
    <w:rsid w:val="000A468D"/>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12E0"/>
    <w:rsid w:val="001016F2"/>
    <w:rsid w:val="001024C1"/>
    <w:rsid w:val="0010385D"/>
    <w:rsid w:val="001042E0"/>
    <w:rsid w:val="00104C51"/>
    <w:rsid w:val="0010597B"/>
    <w:rsid w:val="00110107"/>
    <w:rsid w:val="00110531"/>
    <w:rsid w:val="00110794"/>
    <w:rsid w:val="0011099A"/>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30FC9"/>
    <w:rsid w:val="001310EE"/>
    <w:rsid w:val="0013191A"/>
    <w:rsid w:val="00131E8F"/>
    <w:rsid w:val="00135817"/>
    <w:rsid w:val="00135C24"/>
    <w:rsid w:val="00135F4F"/>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1F31"/>
    <w:rsid w:val="001520DD"/>
    <w:rsid w:val="00152374"/>
    <w:rsid w:val="00153A62"/>
    <w:rsid w:val="00153CD7"/>
    <w:rsid w:val="00154023"/>
    <w:rsid w:val="001550DF"/>
    <w:rsid w:val="00155CEA"/>
    <w:rsid w:val="00155E30"/>
    <w:rsid w:val="00156153"/>
    <w:rsid w:val="001563D9"/>
    <w:rsid w:val="00156428"/>
    <w:rsid w:val="001568F4"/>
    <w:rsid w:val="001572CE"/>
    <w:rsid w:val="001603F7"/>
    <w:rsid w:val="00160C95"/>
    <w:rsid w:val="001617C9"/>
    <w:rsid w:val="00162777"/>
    <w:rsid w:val="0016337E"/>
    <w:rsid w:val="00163BFE"/>
    <w:rsid w:val="00164691"/>
    <w:rsid w:val="00164BD2"/>
    <w:rsid w:val="00165AC3"/>
    <w:rsid w:val="001661BE"/>
    <w:rsid w:val="001665F3"/>
    <w:rsid w:val="001667B6"/>
    <w:rsid w:val="001668D4"/>
    <w:rsid w:val="00166A09"/>
    <w:rsid w:val="00167809"/>
    <w:rsid w:val="00167F30"/>
    <w:rsid w:val="00171844"/>
    <w:rsid w:val="0017306F"/>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1E75"/>
    <w:rsid w:val="00192022"/>
    <w:rsid w:val="00192E70"/>
    <w:rsid w:val="0019301D"/>
    <w:rsid w:val="0019454F"/>
    <w:rsid w:val="00194719"/>
    <w:rsid w:val="00194774"/>
    <w:rsid w:val="00195CE0"/>
    <w:rsid w:val="001A068F"/>
    <w:rsid w:val="001A098F"/>
    <w:rsid w:val="001A10CB"/>
    <w:rsid w:val="001A110B"/>
    <w:rsid w:val="001A149A"/>
    <w:rsid w:val="001A24D3"/>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11"/>
    <w:rsid w:val="001C73C2"/>
    <w:rsid w:val="001D0474"/>
    <w:rsid w:val="001D141D"/>
    <w:rsid w:val="001D1EBD"/>
    <w:rsid w:val="001D2184"/>
    <w:rsid w:val="001D24F3"/>
    <w:rsid w:val="001D2678"/>
    <w:rsid w:val="001D2DC4"/>
    <w:rsid w:val="001D676E"/>
    <w:rsid w:val="001D6A48"/>
    <w:rsid w:val="001E1043"/>
    <w:rsid w:val="001E10E1"/>
    <w:rsid w:val="001E175F"/>
    <w:rsid w:val="001E19F7"/>
    <w:rsid w:val="001E2669"/>
    <w:rsid w:val="001E3F45"/>
    <w:rsid w:val="001E3FB9"/>
    <w:rsid w:val="001E4083"/>
    <w:rsid w:val="001E5588"/>
    <w:rsid w:val="001E56CB"/>
    <w:rsid w:val="001E56FC"/>
    <w:rsid w:val="001E582D"/>
    <w:rsid w:val="001E6318"/>
    <w:rsid w:val="001F071E"/>
    <w:rsid w:val="001F0AD5"/>
    <w:rsid w:val="001F0C0A"/>
    <w:rsid w:val="001F1509"/>
    <w:rsid w:val="001F18E7"/>
    <w:rsid w:val="001F3A75"/>
    <w:rsid w:val="001F3A9D"/>
    <w:rsid w:val="001F3FDB"/>
    <w:rsid w:val="001F4E86"/>
    <w:rsid w:val="001F6545"/>
    <w:rsid w:val="001F66B5"/>
    <w:rsid w:val="001F6F36"/>
    <w:rsid w:val="001F7014"/>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0996"/>
    <w:rsid w:val="0021112B"/>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166D"/>
    <w:rsid w:val="0024220D"/>
    <w:rsid w:val="00242BD3"/>
    <w:rsid w:val="00242C02"/>
    <w:rsid w:val="00243155"/>
    <w:rsid w:val="00247783"/>
    <w:rsid w:val="0025172C"/>
    <w:rsid w:val="00252CF8"/>
    <w:rsid w:val="00252E2E"/>
    <w:rsid w:val="00253210"/>
    <w:rsid w:val="00253534"/>
    <w:rsid w:val="0025353E"/>
    <w:rsid w:val="00253DE1"/>
    <w:rsid w:val="0025425F"/>
    <w:rsid w:val="00254468"/>
    <w:rsid w:val="00254DE4"/>
    <w:rsid w:val="002559DA"/>
    <w:rsid w:val="00256955"/>
    <w:rsid w:val="0026071A"/>
    <w:rsid w:val="0026109E"/>
    <w:rsid w:val="00261B27"/>
    <w:rsid w:val="002620EF"/>
    <w:rsid w:val="00262B5A"/>
    <w:rsid w:val="0026520E"/>
    <w:rsid w:val="00266486"/>
    <w:rsid w:val="00266B0A"/>
    <w:rsid w:val="00266C61"/>
    <w:rsid w:val="0026749A"/>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E9C"/>
    <w:rsid w:val="00286529"/>
    <w:rsid w:val="00286744"/>
    <w:rsid w:val="002909B9"/>
    <w:rsid w:val="00292CEE"/>
    <w:rsid w:val="00292D22"/>
    <w:rsid w:val="0029470D"/>
    <w:rsid w:val="0029498D"/>
    <w:rsid w:val="00295F27"/>
    <w:rsid w:val="00297B80"/>
    <w:rsid w:val="002A076C"/>
    <w:rsid w:val="002A1059"/>
    <w:rsid w:val="002A2C51"/>
    <w:rsid w:val="002A3C9D"/>
    <w:rsid w:val="002A4078"/>
    <w:rsid w:val="002A5403"/>
    <w:rsid w:val="002A5936"/>
    <w:rsid w:val="002A6C9F"/>
    <w:rsid w:val="002A70D0"/>
    <w:rsid w:val="002A77F3"/>
    <w:rsid w:val="002B14F0"/>
    <w:rsid w:val="002B1F0F"/>
    <w:rsid w:val="002B53D3"/>
    <w:rsid w:val="002B5C5E"/>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51D6"/>
    <w:rsid w:val="002E7615"/>
    <w:rsid w:val="002E7A2A"/>
    <w:rsid w:val="002E7F16"/>
    <w:rsid w:val="002F1425"/>
    <w:rsid w:val="002F2EC8"/>
    <w:rsid w:val="002F4CE2"/>
    <w:rsid w:val="002F5F6A"/>
    <w:rsid w:val="002F60A4"/>
    <w:rsid w:val="002F6B0C"/>
    <w:rsid w:val="003004A6"/>
    <w:rsid w:val="0030129C"/>
    <w:rsid w:val="003013E2"/>
    <w:rsid w:val="00301FE4"/>
    <w:rsid w:val="00303E3A"/>
    <w:rsid w:val="00305417"/>
    <w:rsid w:val="00306127"/>
    <w:rsid w:val="0030641B"/>
    <w:rsid w:val="003067C8"/>
    <w:rsid w:val="00310B6E"/>
    <w:rsid w:val="00311453"/>
    <w:rsid w:val="003114C9"/>
    <w:rsid w:val="0031229D"/>
    <w:rsid w:val="00314E12"/>
    <w:rsid w:val="003166A5"/>
    <w:rsid w:val="00316C8C"/>
    <w:rsid w:val="003174C2"/>
    <w:rsid w:val="00317CE4"/>
    <w:rsid w:val="00320B59"/>
    <w:rsid w:val="00320DF4"/>
    <w:rsid w:val="003219A9"/>
    <w:rsid w:val="00321B00"/>
    <w:rsid w:val="00321C54"/>
    <w:rsid w:val="00321DCD"/>
    <w:rsid w:val="0032261F"/>
    <w:rsid w:val="003237A2"/>
    <w:rsid w:val="00324729"/>
    <w:rsid w:val="00325C8B"/>
    <w:rsid w:val="00327011"/>
    <w:rsid w:val="00334127"/>
    <w:rsid w:val="00335A40"/>
    <w:rsid w:val="00335CA6"/>
    <w:rsid w:val="003365F0"/>
    <w:rsid w:val="00336C50"/>
    <w:rsid w:val="00337388"/>
    <w:rsid w:val="0034007D"/>
    <w:rsid w:val="003416DA"/>
    <w:rsid w:val="003433E5"/>
    <w:rsid w:val="00344082"/>
    <w:rsid w:val="0034582C"/>
    <w:rsid w:val="00345916"/>
    <w:rsid w:val="00345CAC"/>
    <w:rsid w:val="0034789E"/>
    <w:rsid w:val="003501DA"/>
    <w:rsid w:val="003503E2"/>
    <w:rsid w:val="00351DC1"/>
    <w:rsid w:val="003534EE"/>
    <w:rsid w:val="003600A2"/>
    <w:rsid w:val="003612D8"/>
    <w:rsid w:val="0036142C"/>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5ED3"/>
    <w:rsid w:val="00387542"/>
    <w:rsid w:val="00387C6B"/>
    <w:rsid w:val="00390FC0"/>
    <w:rsid w:val="003911B2"/>
    <w:rsid w:val="00391AFE"/>
    <w:rsid w:val="00392705"/>
    <w:rsid w:val="00393A79"/>
    <w:rsid w:val="0039419C"/>
    <w:rsid w:val="0039437B"/>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A50"/>
    <w:rsid w:val="003B5C96"/>
    <w:rsid w:val="003B65FB"/>
    <w:rsid w:val="003C218D"/>
    <w:rsid w:val="003C3D89"/>
    <w:rsid w:val="003C3EE2"/>
    <w:rsid w:val="003C4224"/>
    <w:rsid w:val="003C426D"/>
    <w:rsid w:val="003C4877"/>
    <w:rsid w:val="003C4B42"/>
    <w:rsid w:val="003C4E91"/>
    <w:rsid w:val="003C68C2"/>
    <w:rsid w:val="003C6D76"/>
    <w:rsid w:val="003C72F6"/>
    <w:rsid w:val="003D06E1"/>
    <w:rsid w:val="003D073C"/>
    <w:rsid w:val="003D0791"/>
    <w:rsid w:val="003D1130"/>
    <w:rsid w:val="003D28E3"/>
    <w:rsid w:val="003D37D4"/>
    <w:rsid w:val="003D404F"/>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AB7"/>
    <w:rsid w:val="00433C0A"/>
    <w:rsid w:val="004349FA"/>
    <w:rsid w:val="004363C7"/>
    <w:rsid w:val="004406BD"/>
    <w:rsid w:val="00442FBE"/>
    <w:rsid w:val="004433B1"/>
    <w:rsid w:val="00443571"/>
    <w:rsid w:val="004444E3"/>
    <w:rsid w:val="004447FD"/>
    <w:rsid w:val="00445032"/>
    <w:rsid w:val="004450CB"/>
    <w:rsid w:val="00446967"/>
    <w:rsid w:val="00447CC5"/>
    <w:rsid w:val="00450EEE"/>
    <w:rsid w:val="004512B2"/>
    <w:rsid w:val="004528EE"/>
    <w:rsid w:val="00453360"/>
    <w:rsid w:val="00455F6E"/>
    <w:rsid w:val="00456409"/>
    <w:rsid w:val="00456460"/>
    <w:rsid w:val="004569C6"/>
    <w:rsid w:val="00456ADC"/>
    <w:rsid w:val="00456E28"/>
    <w:rsid w:val="0045768F"/>
    <w:rsid w:val="00457769"/>
    <w:rsid w:val="004627AE"/>
    <w:rsid w:val="0046298E"/>
    <w:rsid w:val="004647BB"/>
    <w:rsid w:val="0046482B"/>
    <w:rsid w:val="004648E0"/>
    <w:rsid w:val="00470E5E"/>
    <w:rsid w:val="00472043"/>
    <w:rsid w:val="00472F56"/>
    <w:rsid w:val="0047335E"/>
    <w:rsid w:val="00473CA1"/>
    <w:rsid w:val="0047572C"/>
    <w:rsid w:val="00476407"/>
    <w:rsid w:val="0047683A"/>
    <w:rsid w:val="004773F7"/>
    <w:rsid w:val="00481F5F"/>
    <w:rsid w:val="00482031"/>
    <w:rsid w:val="004821D0"/>
    <w:rsid w:val="00482CB2"/>
    <w:rsid w:val="00483D06"/>
    <w:rsid w:val="004841C3"/>
    <w:rsid w:val="0048435C"/>
    <w:rsid w:val="00485A4A"/>
    <w:rsid w:val="00485CF7"/>
    <w:rsid w:val="004862C2"/>
    <w:rsid w:val="004863F7"/>
    <w:rsid w:val="00486FFC"/>
    <w:rsid w:val="00490ED4"/>
    <w:rsid w:val="00491B91"/>
    <w:rsid w:val="00491C21"/>
    <w:rsid w:val="00491C66"/>
    <w:rsid w:val="004935D6"/>
    <w:rsid w:val="00494195"/>
    <w:rsid w:val="004945FB"/>
    <w:rsid w:val="00497356"/>
    <w:rsid w:val="004A1DC1"/>
    <w:rsid w:val="004A2EF2"/>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A94"/>
    <w:rsid w:val="004D0D1A"/>
    <w:rsid w:val="004D169F"/>
    <w:rsid w:val="004D18CF"/>
    <w:rsid w:val="004D30CE"/>
    <w:rsid w:val="004D4071"/>
    <w:rsid w:val="004D421A"/>
    <w:rsid w:val="004D4D0C"/>
    <w:rsid w:val="004D5E9F"/>
    <w:rsid w:val="004D6144"/>
    <w:rsid w:val="004D678F"/>
    <w:rsid w:val="004E020E"/>
    <w:rsid w:val="004E1264"/>
    <w:rsid w:val="004E2CBC"/>
    <w:rsid w:val="004E3DD4"/>
    <w:rsid w:val="004E5C1A"/>
    <w:rsid w:val="004E6C8C"/>
    <w:rsid w:val="004E6CC7"/>
    <w:rsid w:val="004E6FB5"/>
    <w:rsid w:val="004E776F"/>
    <w:rsid w:val="004F0DC2"/>
    <w:rsid w:val="004F111D"/>
    <w:rsid w:val="004F1236"/>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4A30"/>
    <w:rsid w:val="00516256"/>
    <w:rsid w:val="005162CF"/>
    <w:rsid w:val="00517A63"/>
    <w:rsid w:val="00517C8D"/>
    <w:rsid w:val="00517FD1"/>
    <w:rsid w:val="005219E6"/>
    <w:rsid w:val="00521B4A"/>
    <w:rsid w:val="00522107"/>
    <w:rsid w:val="0052212E"/>
    <w:rsid w:val="00522E91"/>
    <w:rsid w:val="0052302D"/>
    <w:rsid w:val="005236A5"/>
    <w:rsid w:val="005266BD"/>
    <w:rsid w:val="0052772D"/>
    <w:rsid w:val="00530442"/>
    <w:rsid w:val="00534AF0"/>
    <w:rsid w:val="00535060"/>
    <w:rsid w:val="00535738"/>
    <w:rsid w:val="005409EB"/>
    <w:rsid w:val="00540F30"/>
    <w:rsid w:val="005412B5"/>
    <w:rsid w:val="00541DD2"/>
    <w:rsid w:val="00542AFB"/>
    <w:rsid w:val="00543A63"/>
    <w:rsid w:val="00543AB5"/>
    <w:rsid w:val="005457CF"/>
    <w:rsid w:val="00545976"/>
    <w:rsid w:val="0054660F"/>
    <w:rsid w:val="005466A7"/>
    <w:rsid w:val="00547599"/>
    <w:rsid w:val="00547628"/>
    <w:rsid w:val="0055165B"/>
    <w:rsid w:val="005533C3"/>
    <w:rsid w:val="005536E6"/>
    <w:rsid w:val="00553AC3"/>
    <w:rsid w:val="00553DBA"/>
    <w:rsid w:val="00554335"/>
    <w:rsid w:val="00555631"/>
    <w:rsid w:val="0055621D"/>
    <w:rsid w:val="00556444"/>
    <w:rsid w:val="00557614"/>
    <w:rsid w:val="00560C6A"/>
    <w:rsid w:val="00560F85"/>
    <w:rsid w:val="005610A0"/>
    <w:rsid w:val="0056248F"/>
    <w:rsid w:val="005634DF"/>
    <w:rsid w:val="0056397E"/>
    <w:rsid w:val="00564985"/>
    <w:rsid w:val="00565047"/>
    <w:rsid w:val="00565379"/>
    <w:rsid w:val="005674C3"/>
    <w:rsid w:val="00567990"/>
    <w:rsid w:val="00567C4C"/>
    <w:rsid w:val="005728C8"/>
    <w:rsid w:val="005733AD"/>
    <w:rsid w:val="0057381A"/>
    <w:rsid w:val="00573ABD"/>
    <w:rsid w:val="00574B91"/>
    <w:rsid w:val="00574E5C"/>
    <w:rsid w:val="005750F7"/>
    <w:rsid w:val="0057512C"/>
    <w:rsid w:val="0057543A"/>
    <w:rsid w:val="00576319"/>
    <w:rsid w:val="0057648C"/>
    <w:rsid w:val="00576AF3"/>
    <w:rsid w:val="00581FF0"/>
    <w:rsid w:val="005825FC"/>
    <w:rsid w:val="00583437"/>
    <w:rsid w:val="00583CE0"/>
    <w:rsid w:val="00584B4A"/>
    <w:rsid w:val="00584DCB"/>
    <w:rsid w:val="005850A3"/>
    <w:rsid w:val="00585A16"/>
    <w:rsid w:val="00585B98"/>
    <w:rsid w:val="005863D8"/>
    <w:rsid w:val="005865B2"/>
    <w:rsid w:val="00586812"/>
    <w:rsid w:val="00587BC2"/>
    <w:rsid w:val="005918E4"/>
    <w:rsid w:val="00591C6D"/>
    <w:rsid w:val="00591C71"/>
    <w:rsid w:val="00591F4B"/>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1C"/>
    <w:rsid w:val="005A6AFE"/>
    <w:rsid w:val="005A7BF3"/>
    <w:rsid w:val="005A7DE0"/>
    <w:rsid w:val="005B0AEF"/>
    <w:rsid w:val="005B37D9"/>
    <w:rsid w:val="005B445B"/>
    <w:rsid w:val="005B474E"/>
    <w:rsid w:val="005B489A"/>
    <w:rsid w:val="005B63A6"/>
    <w:rsid w:val="005B64D1"/>
    <w:rsid w:val="005B6A88"/>
    <w:rsid w:val="005B6E05"/>
    <w:rsid w:val="005B72C1"/>
    <w:rsid w:val="005B7F42"/>
    <w:rsid w:val="005C0454"/>
    <w:rsid w:val="005C1D45"/>
    <w:rsid w:val="005C2B4B"/>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4E62"/>
    <w:rsid w:val="005F6B68"/>
    <w:rsid w:val="005F6F2E"/>
    <w:rsid w:val="005F7D85"/>
    <w:rsid w:val="00601A1F"/>
    <w:rsid w:val="00602655"/>
    <w:rsid w:val="00603B68"/>
    <w:rsid w:val="00605297"/>
    <w:rsid w:val="00605CB9"/>
    <w:rsid w:val="006065BF"/>
    <w:rsid w:val="0060667E"/>
    <w:rsid w:val="00607C00"/>
    <w:rsid w:val="00610430"/>
    <w:rsid w:val="00610A7B"/>
    <w:rsid w:val="006110D1"/>
    <w:rsid w:val="00611858"/>
    <w:rsid w:val="00614EB1"/>
    <w:rsid w:val="00614F67"/>
    <w:rsid w:val="00615277"/>
    <w:rsid w:val="00615519"/>
    <w:rsid w:val="00615CED"/>
    <w:rsid w:val="00615CFC"/>
    <w:rsid w:val="00617A92"/>
    <w:rsid w:val="0062082B"/>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49F"/>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52FC"/>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344"/>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396"/>
    <w:rsid w:val="006868CA"/>
    <w:rsid w:val="00686E32"/>
    <w:rsid w:val="0069087A"/>
    <w:rsid w:val="00690B4B"/>
    <w:rsid w:val="00690BE4"/>
    <w:rsid w:val="00691077"/>
    <w:rsid w:val="00691982"/>
    <w:rsid w:val="00691BB0"/>
    <w:rsid w:val="00691EFF"/>
    <w:rsid w:val="00692777"/>
    <w:rsid w:val="00692BE0"/>
    <w:rsid w:val="00692C98"/>
    <w:rsid w:val="0069324E"/>
    <w:rsid w:val="00694487"/>
    <w:rsid w:val="00695815"/>
    <w:rsid w:val="0069581B"/>
    <w:rsid w:val="00696601"/>
    <w:rsid w:val="006977FA"/>
    <w:rsid w:val="00697BF4"/>
    <w:rsid w:val="006A20FB"/>
    <w:rsid w:val="006A339D"/>
    <w:rsid w:val="006A4462"/>
    <w:rsid w:val="006A59B3"/>
    <w:rsid w:val="006A5B59"/>
    <w:rsid w:val="006A6A14"/>
    <w:rsid w:val="006A753A"/>
    <w:rsid w:val="006A777C"/>
    <w:rsid w:val="006A7C46"/>
    <w:rsid w:val="006B044B"/>
    <w:rsid w:val="006B09EB"/>
    <w:rsid w:val="006B0F76"/>
    <w:rsid w:val="006B1F20"/>
    <w:rsid w:val="006B398A"/>
    <w:rsid w:val="006B3E04"/>
    <w:rsid w:val="006B4024"/>
    <w:rsid w:val="006B47D7"/>
    <w:rsid w:val="006B499D"/>
    <w:rsid w:val="006B5041"/>
    <w:rsid w:val="006B643D"/>
    <w:rsid w:val="006B79A4"/>
    <w:rsid w:val="006C1254"/>
    <w:rsid w:val="006C2DC5"/>
    <w:rsid w:val="006C480B"/>
    <w:rsid w:val="006C4D20"/>
    <w:rsid w:val="006C570B"/>
    <w:rsid w:val="006C572E"/>
    <w:rsid w:val="006C5997"/>
    <w:rsid w:val="006C5CD2"/>
    <w:rsid w:val="006D0636"/>
    <w:rsid w:val="006D06DC"/>
    <w:rsid w:val="006D6E46"/>
    <w:rsid w:val="006D7FA8"/>
    <w:rsid w:val="006E4601"/>
    <w:rsid w:val="006E5B86"/>
    <w:rsid w:val="006E652D"/>
    <w:rsid w:val="006E7572"/>
    <w:rsid w:val="006F2E82"/>
    <w:rsid w:val="006F2F22"/>
    <w:rsid w:val="006F434A"/>
    <w:rsid w:val="006F5BD9"/>
    <w:rsid w:val="006F6FAE"/>
    <w:rsid w:val="006F7974"/>
    <w:rsid w:val="00700A60"/>
    <w:rsid w:val="0070385E"/>
    <w:rsid w:val="00705027"/>
    <w:rsid w:val="00710494"/>
    <w:rsid w:val="007117BD"/>
    <w:rsid w:val="00713198"/>
    <w:rsid w:val="00715129"/>
    <w:rsid w:val="007154CE"/>
    <w:rsid w:val="00715B25"/>
    <w:rsid w:val="00716020"/>
    <w:rsid w:val="00720860"/>
    <w:rsid w:val="00721087"/>
    <w:rsid w:val="00721530"/>
    <w:rsid w:val="00723422"/>
    <w:rsid w:val="007249CE"/>
    <w:rsid w:val="007260FE"/>
    <w:rsid w:val="00726DD6"/>
    <w:rsid w:val="00733416"/>
    <w:rsid w:val="0073377E"/>
    <w:rsid w:val="00733E05"/>
    <w:rsid w:val="00735C8A"/>
    <w:rsid w:val="00735FE2"/>
    <w:rsid w:val="0073719A"/>
    <w:rsid w:val="00737C62"/>
    <w:rsid w:val="00737C91"/>
    <w:rsid w:val="0074130E"/>
    <w:rsid w:val="00741EC6"/>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3DC"/>
    <w:rsid w:val="0075458D"/>
    <w:rsid w:val="007554A9"/>
    <w:rsid w:val="007556F5"/>
    <w:rsid w:val="00757105"/>
    <w:rsid w:val="00757840"/>
    <w:rsid w:val="00757B82"/>
    <w:rsid w:val="0076281A"/>
    <w:rsid w:val="00762ADE"/>
    <w:rsid w:val="0076365D"/>
    <w:rsid w:val="007642DC"/>
    <w:rsid w:val="007660E6"/>
    <w:rsid w:val="007661A9"/>
    <w:rsid w:val="007662C0"/>
    <w:rsid w:val="0076742F"/>
    <w:rsid w:val="00767712"/>
    <w:rsid w:val="00770C8C"/>
    <w:rsid w:val="007711D0"/>
    <w:rsid w:val="007712E6"/>
    <w:rsid w:val="00771D3D"/>
    <w:rsid w:val="007728AB"/>
    <w:rsid w:val="00772CFE"/>
    <w:rsid w:val="007730CF"/>
    <w:rsid w:val="00774756"/>
    <w:rsid w:val="007747F2"/>
    <w:rsid w:val="00775181"/>
    <w:rsid w:val="007751B6"/>
    <w:rsid w:val="00775345"/>
    <w:rsid w:val="00776A33"/>
    <w:rsid w:val="00776F15"/>
    <w:rsid w:val="007779ED"/>
    <w:rsid w:val="00780B1A"/>
    <w:rsid w:val="007810D3"/>
    <w:rsid w:val="0078264A"/>
    <w:rsid w:val="00784C24"/>
    <w:rsid w:val="00785E46"/>
    <w:rsid w:val="00787917"/>
    <w:rsid w:val="00790D4A"/>
    <w:rsid w:val="00791489"/>
    <w:rsid w:val="00791683"/>
    <w:rsid w:val="00792F0C"/>
    <w:rsid w:val="00795460"/>
    <w:rsid w:val="007A0313"/>
    <w:rsid w:val="007A0A83"/>
    <w:rsid w:val="007A4BB3"/>
    <w:rsid w:val="007A6307"/>
    <w:rsid w:val="007A6822"/>
    <w:rsid w:val="007A724D"/>
    <w:rsid w:val="007A749D"/>
    <w:rsid w:val="007A7B37"/>
    <w:rsid w:val="007B024C"/>
    <w:rsid w:val="007B1C4C"/>
    <w:rsid w:val="007B2800"/>
    <w:rsid w:val="007B38F7"/>
    <w:rsid w:val="007B40D4"/>
    <w:rsid w:val="007B5C86"/>
    <w:rsid w:val="007B6071"/>
    <w:rsid w:val="007B6540"/>
    <w:rsid w:val="007B69A2"/>
    <w:rsid w:val="007C0965"/>
    <w:rsid w:val="007C09C4"/>
    <w:rsid w:val="007C25E9"/>
    <w:rsid w:val="007C2F78"/>
    <w:rsid w:val="007C34C5"/>
    <w:rsid w:val="007C4079"/>
    <w:rsid w:val="007C4827"/>
    <w:rsid w:val="007C4A20"/>
    <w:rsid w:val="007C5A0E"/>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722"/>
    <w:rsid w:val="007E7997"/>
    <w:rsid w:val="007E7B47"/>
    <w:rsid w:val="007F04EF"/>
    <w:rsid w:val="007F342F"/>
    <w:rsid w:val="007F4C5D"/>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003"/>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CEA"/>
    <w:rsid w:val="00860F4F"/>
    <w:rsid w:val="008610B9"/>
    <w:rsid w:val="00861BCF"/>
    <w:rsid w:val="00862656"/>
    <w:rsid w:val="00863013"/>
    <w:rsid w:val="00863F67"/>
    <w:rsid w:val="0086483A"/>
    <w:rsid w:val="0087049C"/>
    <w:rsid w:val="00870AAD"/>
    <w:rsid w:val="00870EDE"/>
    <w:rsid w:val="00871DA0"/>
    <w:rsid w:val="00872030"/>
    <w:rsid w:val="00873973"/>
    <w:rsid w:val="00875C28"/>
    <w:rsid w:val="00875E75"/>
    <w:rsid w:val="00876477"/>
    <w:rsid w:val="0087658F"/>
    <w:rsid w:val="00876F04"/>
    <w:rsid w:val="0087762E"/>
    <w:rsid w:val="00877823"/>
    <w:rsid w:val="008803F5"/>
    <w:rsid w:val="00880933"/>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0D0E"/>
    <w:rsid w:val="008A1594"/>
    <w:rsid w:val="008A1757"/>
    <w:rsid w:val="008A1CE6"/>
    <w:rsid w:val="008A1F25"/>
    <w:rsid w:val="008A4453"/>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0AE3"/>
    <w:rsid w:val="008D311C"/>
    <w:rsid w:val="008D31D2"/>
    <w:rsid w:val="008D3CC5"/>
    <w:rsid w:val="008D564A"/>
    <w:rsid w:val="008D5E47"/>
    <w:rsid w:val="008D7D8C"/>
    <w:rsid w:val="008E004E"/>
    <w:rsid w:val="008E04FB"/>
    <w:rsid w:val="008E2203"/>
    <w:rsid w:val="008E3E79"/>
    <w:rsid w:val="008E5282"/>
    <w:rsid w:val="008E5E2C"/>
    <w:rsid w:val="008E78F1"/>
    <w:rsid w:val="008F03CE"/>
    <w:rsid w:val="008F075B"/>
    <w:rsid w:val="008F0E9E"/>
    <w:rsid w:val="008F2913"/>
    <w:rsid w:val="008F2A4E"/>
    <w:rsid w:val="008F2AE9"/>
    <w:rsid w:val="008F332B"/>
    <w:rsid w:val="008F43CA"/>
    <w:rsid w:val="008F52D0"/>
    <w:rsid w:val="008F58BB"/>
    <w:rsid w:val="008F60D0"/>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4A2A"/>
    <w:rsid w:val="00925956"/>
    <w:rsid w:val="00925DD2"/>
    <w:rsid w:val="00926344"/>
    <w:rsid w:val="00927301"/>
    <w:rsid w:val="00927E9D"/>
    <w:rsid w:val="009307D6"/>
    <w:rsid w:val="0093205C"/>
    <w:rsid w:val="00932A02"/>
    <w:rsid w:val="009343F5"/>
    <w:rsid w:val="0093456A"/>
    <w:rsid w:val="009345AE"/>
    <w:rsid w:val="00935301"/>
    <w:rsid w:val="00936F64"/>
    <w:rsid w:val="00937B8E"/>
    <w:rsid w:val="00940C5B"/>
    <w:rsid w:val="009411F7"/>
    <w:rsid w:val="009417F1"/>
    <w:rsid w:val="00941A84"/>
    <w:rsid w:val="0094204A"/>
    <w:rsid w:val="009432AB"/>
    <w:rsid w:val="009443ED"/>
    <w:rsid w:val="00945DBF"/>
    <w:rsid w:val="00946042"/>
    <w:rsid w:val="00946AB3"/>
    <w:rsid w:val="00947074"/>
    <w:rsid w:val="0094752A"/>
    <w:rsid w:val="00947868"/>
    <w:rsid w:val="00947B00"/>
    <w:rsid w:val="00947D01"/>
    <w:rsid w:val="00947DC4"/>
    <w:rsid w:val="009503EA"/>
    <w:rsid w:val="00956244"/>
    <w:rsid w:val="00956A06"/>
    <w:rsid w:val="00957435"/>
    <w:rsid w:val="009578D0"/>
    <w:rsid w:val="009600C6"/>
    <w:rsid w:val="00960D80"/>
    <w:rsid w:val="009621CE"/>
    <w:rsid w:val="009622BF"/>
    <w:rsid w:val="009651B8"/>
    <w:rsid w:val="009653F3"/>
    <w:rsid w:val="0096587A"/>
    <w:rsid w:val="00965B3D"/>
    <w:rsid w:val="009666E7"/>
    <w:rsid w:val="00967278"/>
    <w:rsid w:val="00971568"/>
    <w:rsid w:val="009728F2"/>
    <w:rsid w:val="00972BEF"/>
    <w:rsid w:val="00973BCF"/>
    <w:rsid w:val="009744BC"/>
    <w:rsid w:val="00974E60"/>
    <w:rsid w:val="00975647"/>
    <w:rsid w:val="00975896"/>
    <w:rsid w:val="00975B1C"/>
    <w:rsid w:val="00975DF1"/>
    <w:rsid w:val="00976AFE"/>
    <w:rsid w:val="00983CEA"/>
    <w:rsid w:val="00984198"/>
    <w:rsid w:val="00984E04"/>
    <w:rsid w:val="00985ED3"/>
    <w:rsid w:val="00986194"/>
    <w:rsid w:val="009861D2"/>
    <w:rsid w:val="00986E53"/>
    <w:rsid w:val="00987CE5"/>
    <w:rsid w:val="00993CF0"/>
    <w:rsid w:val="0099428D"/>
    <w:rsid w:val="00994664"/>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0D86"/>
    <w:rsid w:val="009B2AD1"/>
    <w:rsid w:val="009B3224"/>
    <w:rsid w:val="009B3A61"/>
    <w:rsid w:val="009B528E"/>
    <w:rsid w:val="009B54FE"/>
    <w:rsid w:val="009B77DD"/>
    <w:rsid w:val="009C13BF"/>
    <w:rsid w:val="009C2943"/>
    <w:rsid w:val="009C4B2C"/>
    <w:rsid w:val="009C4CB3"/>
    <w:rsid w:val="009C4F15"/>
    <w:rsid w:val="009C4FFB"/>
    <w:rsid w:val="009C511C"/>
    <w:rsid w:val="009C5416"/>
    <w:rsid w:val="009C587B"/>
    <w:rsid w:val="009C64C5"/>
    <w:rsid w:val="009C6F87"/>
    <w:rsid w:val="009C7166"/>
    <w:rsid w:val="009C742C"/>
    <w:rsid w:val="009D2376"/>
    <w:rsid w:val="009D2D48"/>
    <w:rsid w:val="009D3103"/>
    <w:rsid w:val="009D4409"/>
    <w:rsid w:val="009D4724"/>
    <w:rsid w:val="009D499E"/>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530"/>
    <w:rsid w:val="009E3BED"/>
    <w:rsid w:val="009E4506"/>
    <w:rsid w:val="009E455E"/>
    <w:rsid w:val="009E487A"/>
    <w:rsid w:val="009E4FFB"/>
    <w:rsid w:val="009E7BDF"/>
    <w:rsid w:val="009F045D"/>
    <w:rsid w:val="009F1098"/>
    <w:rsid w:val="009F1458"/>
    <w:rsid w:val="009F1D3A"/>
    <w:rsid w:val="009F236F"/>
    <w:rsid w:val="009F2C2E"/>
    <w:rsid w:val="009F4190"/>
    <w:rsid w:val="009F4911"/>
    <w:rsid w:val="009F513E"/>
    <w:rsid w:val="009F5241"/>
    <w:rsid w:val="009F6807"/>
    <w:rsid w:val="009F68DF"/>
    <w:rsid w:val="009F6A24"/>
    <w:rsid w:val="00A0042C"/>
    <w:rsid w:val="00A00495"/>
    <w:rsid w:val="00A01925"/>
    <w:rsid w:val="00A01DEB"/>
    <w:rsid w:val="00A06184"/>
    <w:rsid w:val="00A06D32"/>
    <w:rsid w:val="00A07545"/>
    <w:rsid w:val="00A13876"/>
    <w:rsid w:val="00A13947"/>
    <w:rsid w:val="00A13E2B"/>
    <w:rsid w:val="00A1562A"/>
    <w:rsid w:val="00A15901"/>
    <w:rsid w:val="00A1618E"/>
    <w:rsid w:val="00A161A1"/>
    <w:rsid w:val="00A17721"/>
    <w:rsid w:val="00A20562"/>
    <w:rsid w:val="00A20F75"/>
    <w:rsid w:val="00A212B1"/>
    <w:rsid w:val="00A22BA6"/>
    <w:rsid w:val="00A26FFF"/>
    <w:rsid w:val="00A316EC"/>
    <w:rsid w:val="00A31804"/>
    <w:rsid w:val="00A318AE"/>
    <w:rsid w:val="00A318C5"/>
    <w:rsid w:val="00A320BA"/>
    <w:rsid w:val="00A32283"/>
    <w:rsid w:val="00A32342"/>
    <w:rsid w:val="00A325EC"/>
    <w:rsid w:val="00A32B81"/>
    <w:rsid w:val="00A337E5"/>
    <w:rsid w:val="00A3658D"/>
    <w:rsid w:val="00A377C5"/>
    <w:rsid w:val="00A37B2E"/>
    <w:rsid w:val="00A401FD"/>
    <w:rsid w:val="00A40558"/>
    <w:rsid w:val="00A40AF2"/>
    <w:rsid w:val="00A411DC"/>
    <w:rsid w:val="00A43904"/>
    <w:rsid w:val="00A4582E"/>
    <w:rsid w:val="00A45BBB"/>
    <w:rsid w:val="00A45BD2"/>
    <w:rsid w:val="00A45DFA"/>
    <w:rsid w:val="00A46A1E"/>
    <w:rsid w:val="00A50595"/>
    <w:rsid w:val="00A50A39"/>
    <w:rsid w:val="00A51D34"/>
    <w:rsid w:val="00A51DF1"/>
    <w:rsid w:val="00A52AFB"/>
    <w:rsid w:val="00A53967"/>
    <w:rsid w:val="00A54101"/>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747"/>
    <w:rsid w:val="00A831D2"/>
    <w:rsid w:val="00A83454"/>
    <w:rsid w:val="00A843FC"/>
    <w:rsid w:val="00A84D06"/>
    <w:rsid w:val="00A84DA5"/>
    <w:rsid w:val="00A85302"/>
    <w:rsid w:val="00A858C3"/>
    <w:rsid w:val="00A86119"/>
    <w:rsid w:val="00A8649F"/>
    <w:rsid w:val="00A86D25"/>
    <w:rsid w:val="00A877BD"/>
    <w:rsid w:val="00A8786B"/>
    <w:rsid w:val="00A90342"/>
    <w:rsid w:val="00A903F1"/>
    <w:rsid w:val="00A905CC"/>
    <w:rsid w:val="00A90974"/>
    <w:rsid w:val="00A9197E"/>
    <w:rsid w:val="00A92065"/>
    <w:rsid w:val="00A92184"/>
    <w:rsid w:val="00A9334F"/>
    <w:rsid w:val="00A93D6F"/>
    <w:rsid w:val="00A93DD2"/>
    <w:rsid w:val="00A9614E"/>
    <w:rsid w:val="00A963B5"/>
    <w:rsid w:val="00A96FA8"/>
    <w:rsid w:val="00A97665"/>
    <w:rsid w:val="00AA0504"/>
    <w:rsid w:val="00AA0909"/>
    <w:rsid w:val="00AA0E00"/>
    <w:rsid w:val="00AA1C72"/>
    <w:rsid w:val="00AA1E8D"/>
    <w:rsid w:val="00AA1FDE"/>
    <w:rsid w:val="00AA255A"/>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1472"/>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6FFA"/>
    <w:rsid w:val="00B2713B"/>
    <w:rsid w:val="00B2769B"/>
    <w:rsid w:val="00B307D2"/>
    <w:rsid w:val="00B33290"/>
    <w:rsid w:val="00B3398B"/>
    <w:rsid w:val="00B33B1E"/>
    <w:rsid w:val="00B35A48"/>
    <w:rsid w:val="00B362D9"/>
    <w:rsid w:val="00B36B99"/>
    <w:rsid w:val="00B36D20"/>
    <w:rsid w:val="00B36F67"/>
    <w:rsid w:val="00B40633"/>
    <w:rsid w:val="00B44049"/>
    <w:rsid w:val="00B44318"/>
    <w:rsid w:val="00B44C4B"/>
    <w:rsid w:val="00B47438"/>
    <w:rsid w:val="00B477CB"/>
    <w:rsid w:val="00B508A7"/>
    <w:rsid w:val="00B50FE2"/>
    <w:rsid w:val="00B52081"/>
    <w:rsid w:val="00B52695"/>
    <w:rsid w:val="00B545AF"/>
    <w:rsid w:val="00B55B09"/>
    <w:rsid w:val="00B56711"/>
    <w:rsid w:val="00B56D48"/>
    <w:rsid w:val="00B57EF2"/>
    <w:rsid w:val="00B604F3"/>
    <w:rsid w:val="00B6101C"/>
    <w:rsid w:val="00B615ED"/>
    <w:rsid w:val="00B623A4"/>
    <w:rsid w:val="00B63A9D"/>
    <w:rsid w:val="00B64888"/>
    <w:rsid w:val="00B66506"/>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6F39"/>
    <w:rsid w:val="00B90558"/>
    <w:rsid w:val="00B92958"/>
    <w:rsid w:val="00B93957"/>
    <w:rsid w:val="00B9404A"/>
    <w:rsid w:val="00B94877"/>
    <w:rsid w:val="00B9491F"/>
    <w:rsid w:val="00B96043"/>
    <w:rsid w:val="00B96F5D"/>
    <w:rsid w:val="00BA02F9"/>
    <w:rsid w:val="00BA0A82"/>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1A80"/>
    <w:rsid w:val="00BE350E"/>
    <w:rsid w:val="00BE3801"/>
    <w:rsid w:val="00BE38CF"/>
    <w:rsid w:val="00BE394B"/>
    <w:rsid w:val="00BE48A8"/>
    <w:rsid w:val="00BE528F"/>
    <w:rsid w:val="00BE58D6"/>
    <w:rsid w:val="00BE5CA6"/>
    <w:rsid w:val="00BE707F"/>
    <w:rsid w:val="00BE7428"/>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B32"/>
    <w:rsid w:val="00C07C5E"/>
    <w:rsid w:val="00C10068"/>
    <w:rsid w:val="00C10AC5"/>
    <w:rsid w:val="00C12DAD"/>
    <w:rsid w:val="00C12E17"/>
    <w:rsid w:val="00C14741"/>
    <w:rsid w:val="00C1544B"/>
    <w:rsid w:val="00C1665A"/>
    <w:rsid w:val="00C16D00"/>
    <w:rsid w:val="00C16F63"/>
    <w:rsid w:val="00C1739F"/>
    <w:rsid w:val="00C177FF"/>
    <w:rsid w:val="00C222FF"/>
    <w:rsid w:val="00C2338E"/>
    <w:rsid w:val="00C23FB0"/>
    <w:rsid w:val="00C24021"/>
    <w:rsid w:val="00C248AF"/>
    <w:rsid w:val="00C24B09"/>
    <w:rsid w:val="00C24BDE"/>
    <w:rsid w:val="00C24E9F"/>
    <w:rsid w:val="00C31098"/>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17C"/>
    <w:rsid w:val="00C44DDC"/>
    <w:rsid w:val="00C5128B"/>
    <w:rsid w:val="00C51423"/>
    <w:rsid w:val="00C5294D"/>
    <w:rsid w:val="00C52F83"/>
    <w:rsid w:val="00C54C1B"/>
    <w:rsid w:val="00C54DBA"/>
    <w:rsid w:val="00C55887"/>
    <w:rsid w:val="00C57ED3"/>
    <w:rsid w:val="00C61640"/>
    <w:rsid w:val="00C61AA7"/>
    <w:rsid w:val="00C61B8E"/>
    <w:rsid w:val="00C668DE"/>
    <w:rsid w:val="00C7044F"/>
    <w:rsid w:val="00C720F8"/>
    <w:rsid w:val="00C7294B"/>
    <w:rsid w:val="00C75139"/>
    <w:rsid w:val="00C7525C"/>
    <w:rsid w:val="00C75D9F"/>
    <w:rsid w:val="00C76CF7"/>
    <w:rsid w:val="00C83A4C"/>
    <w:rsid w:val="00C8533B"/>
    <w:rsid w:val="00C858BA"/>
    <w:rsid w:val="00C86977"/>
    <w:rsid w:val="00C86A4E"/>
    <w:rsid w:val="00C916C8"/>
    <w:rsid w:val="00C92E37"/>
    <w:rsid w:val="00C9398D"/>
    <w:rsid w:val="00C939EE"/>
    <w:rsid w:val="00C93C6E"/>
    <w:rsid w:val="00C93F93"/>
    <w:rsid w:val="00C94D44"/>
    <w:rsid w:val="00C95EEE"/>
    <w:rsid w:val="00C96121"/>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5787"/>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15D"/>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3739"/>
    <w:rsid w:val="00CF5597"/>
    <w:rsid w:val="00CF57B4"/>
    <w:rsid w:val="00CF658A"/>
    <w:rsid w:val="00CF66B6"/>
    <w:rsid w:val="00D0063E"/>
    <w:rsid w:val="00D007D6"/>
    <w:rsid w:val="00D01A9F"/>
    <w:rsid w:val="00D01CED"/>
    <w:rsid w:val="00D01E38"/>
    <w:rsid w:val="00D022B5"/>
    <w:rsid w:val="00D039B5"/>
    <w:rsid w:val="00D04AA9"/>
    <w:rsid w:val="00D04F76"/>
    <w:rsid w:val="00D053D2"/>
    <w:rsid w:val="00D06C0F"/>
    <w:rsid w:val="00D07D07"/>
    <w:rsid w:val="00D10F87"/>
    <w:rsid w:val="00D112D8"/>
    <w:rsid w:val="00D1149D"/>
    <w:rsid w:val="00D11B8E"/>
    <w:rsid w:val="00D11D8D"/>
    <w:rsid w:val="00D12B12"/>
    <w:rsid w:val="00D12DD7"/>
    <w:rsid w:val="00D13A8C"/>
    <w:rsid w:val="00D1456E"/>
    <w:rsid w:val="00D149E1"/>
    <w:rsid w:val="00D14A44"/>
    <w:rsid w:val="00D15BCC"/>
    <w:rsid w:val="00D1628F"/>
    <w:rsid w:val="00D21D89"/>
    <w:rsid w:val="00D22522"/>
    <w:rsid w:val="00D22657"/>
    <w:rsid w:val="00D228DF"/>
    <w:rsid w:val="00D23557"/>
    <w:rsid w:val="00D239F1"/>
    <w:rsid w:val="00D2427F"/>
    <w:rsid w:val="00D24BB7"/>
    <w:rsid w:val="00D2506D"/>
    <w:rsid w:val="00D25E00"/>
    <w:rsid w:val="00D263AE"/>
    <w:rsid w:val="00D27855"/>
    <w:rsid w:val="00D27E5A"/>
    <w:rsid w:val="00D31021"/>
    <w:rsid w:val="00D329B9"/>
    <w:rsid w:val="00D33412"/>
    <w:rsid w:val="00D3482C"/>
    <w:rsid w:val="00D35C60"/>
    <w:rsid w:val="00D3664C"/>
    <w:rsid w:val="00D3683A"/>
    <w:rsid w:val="00D3755E"/>
    <w:rsid w:val="00D379C5"/>
    <w:rsid w:val="00D37C36"/>
    <w:rsid w:val="00D402F3"/>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8A2"/>
    <w:rsid w:val="00D677BB"/>
    <w:rsid w:val="00D70544"/>
    <w:rsid w:val="00D71463"/>
    <w:rsid w:val="00D7194A"/>
    <w:rsid w:val="00D72AE4"/>
    <w:rsid w:val="00D73026"/>
    <w:rsid w:val="00D73FA1"/>
    <w:rsid w:val="00D7469D"/>
    <w:rsid w:val="00D7550B"/>
    <w:rsid w:val="00D75EEB"/>
    <w:rsid w:val="00D75F1E"/>
    <w:rsid w:val="00D76841"/>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3A33"/>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309"/>
    <w:rsid w:val="00DD0839"/>
    <w:rsid w:val="00DD26D0"/>
    <w:rsid w:val="00DD47D5"/>
    <w:rsid w:val="00DD7960"/>
    <w:rsid w:val="00DD7B0D"/>
    <w:rsid w:val="00DE1F29"/>
    <w:rsid w:val="00DE2DDC"/>
    <w:rsid w:val="00DE3FEB"/>
    <w:rsid w:val="00DE4905"/>
    <w:rsid w:val="00DE510C"/>
    <w:rsid w:val="00DE7822"/>
    <w:rsid w:val="00DF081A"/>
    <w:rsid w:val="00DF202B"/>
    <w:rsid w:val="00DF265D"/>
    <w:rsid w:val="00DF2EB0"/>
    <w:rsid w:val="00DF31C1"/>
    <w:rsid w:val="00DF427A"/>
    <w:rsid w:val="00DF45C5"/>
    <w:rsid w:val="00DF5A8C"/>
    <w:rsid w:val="00DF63EB"/>
    <w:rsid w:val="00DF71D8"/>
    <w:rsid w:val="00E00CCA"/>
    <w:rsid w:val="00E01623"/>
    <w:rsid w:val="00E02F2F"/>
    <w:rsid w:val="00E03FE3"/>
    <w:rsid w:val="00E06951"/>
    <w:rsid w:val="00E0798D"/>
    <w:rsid w:val="00E10C94"/>
    <w:rsid w:val="00E10EC4"/>
    <w:rsid w:val="00E110E1"/>
    <w:rsid w:val="00E118D7"/>
    <w:rsid w:val="00E13F46"/>
    <w:rsid w:val="00E15BD4"/>
    <w:rsid w:val="00E16458"/>
    <w:rsid w:val="00E16EB5"/>
    <w:rsid w:val="00E16FB6"/>
    <w:rsid w:val="00E17001"/>
    <w:rsid w:val="00E17814"/>
    <w:rsid w:val="00E17CEF"/>
    <w:rsid w:val="00E20FBC"/>
    <w:rsid w:val="00E244CA"/>
    <w:rsid w:val="00E2512D"/>
    <w:rsid w:val="00E2548C"/>
    <w:rsid w:val="00E2593B"/>
    <w:rsid w:val="00E2662B"/>
    <w:rsid w:val="00E26736"/>
    <w:rsid w:val="00E268AC"/>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2CEC"/>
    <w:rsid w:val="00E94468"/>
    <w:rsid w:val="00E94A0E"/>
    <w:rsid w:val="00E96226"/>
    <w:rsid w:val="00E96DDE"/>
    <w:rsid w:val="00EA04AE"/>
    <w:rsid w:val="00EA062F"/>
    <w:rsid w:val="00EA17A9"/>
    <w:rsid w:val="00EA189D"/>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334"/>
    <w:rsid w:val="00ED1877"/>
    <w:rsid w:val="00ED247F"/>
    <w:rsid w:val="00ED27E4"/>
    <w:rsid w:val="00ED293A"/>
    <w:rsid w:val="00ED2F27"/>
    <w:rsid w:val="00ED3370"/>
    <w:rsid w:val="00ED4D96"/>
    <w:rsid w:val="00ED5A40"/>
    <w:rsid w:val="00ED5F21"/>
    <w:rsid w:val="00ED602C"/>
    <w:rsid w:val="00ED62B5"/>
    <w:rsid w:val="00ED6DDB"/>
    <w:rsid w:val="00ED7985"/>
    <w:rsid w:val="00EE099B"/>
    <w:rsid w:val="00EE0C71"/>
    <w:rsid w:val="00EE1A3F"/>
    <w:rsid w:val="00EE270D"/>
    <w:rsid w:val="00EE6989"/>
    <w:rsid w:val="00EE7912"/>
    <w:rsid w:val="00EE7915"/>
    <w:rsid w:val="00EF0465"/>
    <w:rsid w:val="00EF13C5"/>
    <w:rsid w:val="00EF16D8"/>
    <w:rsid w:val="00EF28EF"/>
    <w:rsid w:val="00EF40E7"/>
    <w:rsid w:val="00EF4529"/>
    <w:rsid w:val="00EF5B34"/>
    <w:rsid w:val="00EF657C"/>
    <w:rsid w:val="00F004D1"/>
    <w:rsid w:val="00F00C0D"/>
    <w:rsid w:val="00F01191"/>
    <w:rsid w:val="00F0128B"/>
    <w:rsid w:val="00F02663"/>
    <w:rsid w:val="00F03369"/>
    <w:rsid w:val="00F04E62"/>
    <w:rsid w:val="00F050AA"/>
    <w:rsid w:val="00F05E6D"/>
    <w:rsid w:val="00F1126F"/>
    <w:rsid w:val="00F11800"/>
    <w:rsid w:val="00F11B61"/>
    <w:rsid w:val="00F135D6"/>
    <w:rsid w:val="00F13922"/>
    <w:rsid w:val="00F13DBC"/>
    <w:rsid w:val="00F15FCF"/>
    <w:rsid w:val="00F16613"/>
    <w:rsid w:val="00F16841"/>
    <w:rsid w:val="00F20706"/>
    <w:rsid w:val="00F21496"/>
    <w:rsid w:val="00F21E77"/>
    <w:rsid w:val="00F21FB7"/>
    <w:rsid w:val="00F24D27"/>
    <w:rsid w:val="00F24D32"/>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623"/>
    <w:rsid w:val="00F64A3A"/>
    <w:rsid w:val="00F64F35"/>
    <w:rsid w:val="00F64FC4"/>
    <w:rsid w:val="00F65DE3"/>
    <w:rsid w:val="00F67E6A"/>
    <w:rsid w:val="00F70472"/>
    <w:rsid w:val="00F71430"/>
    <w:rsid w:val="00F71A8A"/>
    <w:rsid w:val="00F72B88"/>
    <w:rsid w:val="00F75896"/>
    <w:rsid w:val="00F76666"/>
    <w:rsid w:val="00F76ECB"/>
    <w:rsid w:val="00F76EF7"/>
    <w:rsid w:val="00F776B7"/>
    <w:rsid w:val="00F77758"/>
    <w:rsid w:val="00F77BDB"/>
    <w:rsid w:val="00F8031F"/>
    <w:rsid w:val="00F80C5C"/>
    <w:rsid w:val="00F818A5"/>
    <w:rsid w:val="00F8197C"/>
    <w:rsid w:val="00F83C82"/>
    <w:rsid w:val="00F8465D"/>
    <w:rsid w:val="00F848B3"/>
    <w:rsid w:val="00F85755"/>
    <w:rsid w:val="00F86A0B"/>
    <w:rsid w:val="00F87431"/>
    <w:rsid w:val="00F8765C"/>
    <w:rsid w:val="00F87A53"/>
    <w:rsid w:val="00F9031B"/>
    <w:rsid w:val="00F91DA4"/>
    <w:rsid w:val="00F924F7"/>
    <w:rsid w:val="00F92728"/>
    <w:rsid w:val="00F937AF"/>
    <w:rsid w:val="00F94494"/>
    <w:rsid w:val="00F94C92"/>
    <w:rsid w:val="00F96483"/>
    <w:rsid w:val="00F9648C"/>
    <w:rsid w:val="00F96671"/>
    <w:rsid w:val="00F9680E"/>
    <w:rsid w:val="00F96E21"/>
    <w:rsid w:val="00FA00AF"/>
    <w:rsid w:val="00FA0A0A"/>
    <w:rsid w:val="00FA0C95"/>
    <w:rsid w:val="00FA0C9D"/>
    <w:rsid w:val="00FA169B"/>
    <w:rsid w:val="00FA2C4B"/>
    <w:rsid w:val="00FA5CC6"/>
    <w:rsid w:val="00FA64D5"/>
    <w:rsid w:val="00FA6760"/>
    <w:rsid w:val="00FA67E2"/>
    <w:rsid w:val="00FA70F6"/>
    <w:rsid w:val="00FA7420"/>
    <w:rsid w:val="00FA756C"/>
    <w:rsid w:val="00FA75E4"/>
    <w:rsid w:val="00FA776B"/>
    <w:rsid w:val="00FB0AB1"/>
    <w:rsid w:val="00FB2BEF"/>
    <w:rsid w:val="00FB36CA"/>
    <w:rsid w:val="00FB529F"/>
    <w:rsid w:val="00FB682E"/>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4F7C"/>
    <w:rsid w:val="00FD66A9"/>
    <w:rsid w:val="00FD6712"/>
    <w:rsid w:val="00FD6853"/>
    <w:rsid w:val="00FD6E54"/>
    <w:rsid w:val="00FE01B5"/>
    <w:rsid w:val="00FE03BB"/>
    <w:rsid w:val="00FE0BF0"/>
    <w:rsid w:val="00FE15A2"/>
    <w:rsid w:val="00FE3B37"/>
    <w:rsid w:val="00FE40DB"/>
    <w:rsid w:val="00FE4B40"/>
    <w:rsid w:val="00FE5510"/>
    <w:rsid w:val="00FE59E7"/>
    <w:rsid w:val="00FE5DC4"/>
    <w:rsid w:val="00FE6E94"/>
    <w:rsid w:val="00FE76CB"/>
    <w:rsid w:val="00FE7BD8"/>
    <w:rsid w:val="00FF0807"/>
    <w:rsid w:val="00FF12EF"/>
    <w:rsid w:val="00FF1D76"/>
    <w:rsid w:val="00FF309E"/>
    <w:rsid w:val="00FF392D"/>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CharChar">
    <w:name w:val="Char Char"/>
    <w:basedOn w:val="Normal"/>
    <w:rsid w:val="001C7311"/>
    <w:pPr>
      <w:spacing w:after="160" w:line="240" w:lineRule="exact"/>
    </w:pPr>
    <w:rPr>
      <w:rFonts w:ascii="Verdana" w:hAnsi="Verdana" w:cs="Times New Roman"/>
      <w:sz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135817"/>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135817"/>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135817"/>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FB7EC9"/>
    <w:pPr>
      <w:spacing w:after="108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CharChar">
    <w:name w:val="Char Char"/>
    <w:basedOn w:val="Normal"/>
    <w:rsid w:val="001C7311"/>
    <w:pPr>
      <w:spacing w:after="160" w:line="240" w:lineRule="exact"/>
    </w:pPr>
    <w:rPr>
      <w:rFonts w:ascii="Verdana" w:hAnsi="Verdana" w:cs="Times New Roman"/>
      <w:sz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959053">
      <w:bodyDiv w:val="1"/>
      <w:marLeft w:val="0"/>
      <w:marRight w:val="0"/>
      <w:marTop w:val="0"/>
      <w:marBottom w:val="0"/>
      <w:divBdr>
        <w:top w:val="none" w:sz="0" w:space="0" w:color="auto"/>
        <w:left w:val="none" w:sz="0" w:space="0" w:color="auto"/>
        <w:bottom w:val="none" w:sz="0" w:space="0" w:color="auto"/>
        <w:right w:val="none" w:sz="0" w:space="0" w:color="auto"/>
      </w:divBdr>
    </w:div>
    <w:div w:id="12020096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662CC3-4A57-48CC-A2AF-8AADE28A7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4</Pages>
  <Words>1135</Words>
  <Characters>6242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7363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AHMIDOUCH Noureddine</dc:creator>
  <cp:lastModifiedBy>AHMIDOUCH Noureddine</cp:lastModifiedBy>
  <cp:revision>14</cp:revision>
  <cp:lastPrinted>2014-05-27T14:08:00Z</cp:lastPrinted>
  <dcterms:created xsi:type="dcterms:W3CDTF">2014-05-23T15:26:00Z</dcterms:created>
  <dcterms:modified xsi:type="dcterms:W3CDTF">2014-05-27T14:08:00Z</dcterms:modified>
</cp:coreProperties>
</file>