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6452FC" w:rsidTr="006452FC">
        <w:tc>
          <w:tcPr>
            <w:tcW w:w="4843" w:type="dxa"/>
            <w:tcBorders>
              <w:bottom w:val="single" w:sz="4" w:space="0" w:color="auto"/>
            </w:tcBorders>
            <w:shd w:val="clear" w:color="auto" w:fill="auto"/>
          </w:tcPr>
          <w:p w:rsidR="001667B6" w:rsidRPr="006452FC" w:rsidRDefault="001667B6" w:rsidP="006452FC">
            <w:pPr>
              <w:bidi/>
              <w:rPr>
                <w:rFonts w:ascii="Arabic Typesetting" w:hAnsi="Arabic Typesetting" w:cs="Arabic Typesetting"/>
                <w:sz w:val="36"/>
                <w:szCs w:val="36"/>
                <w:rtl/>
              </w:rPr>
            </w:pPr>
          </w:p>
        </w:tc>
        <w:tc>
          <w:tcPr>
            <w:tcW w:w="4223" w:type="dxa"/>
            <w:tcBorders>
              <w:bottom w:val="single" w:sz="4" w:space="0" w:color="auto"/>
            </w:tcBorders>
            <w:shd w:val="clear" w:color="auto" w:fill="auto"/>
          </w:tcPr>
          <w:p w:rsidR="001667B6" w:rsidRPr="006452FC" w:rsidRDefault="004E6FB5" w:rsidP="006452FC">
            <w:pPr>
              <w:bidi/>
              <w:spacing w:after="6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6452FC" w:rsidRDefault="001667B6" w:rsidP="001667B6">
            <w:pPr>
              <w:rPr>
                <w:b/>
                <w:bCs/>
                <w:sz w:val="40"/>
                <w:szCs w:val="40"/>
              </w:rPr>
            </w:pPr>
            <w:r w:rsidRPr="006452FC">
              <w:rPr>
                <w:b/>
                <w:bCs/>
                <w:sz w:val="40"/>
                <w:szCs w:val="40"/>
              </w:rPr>
              <w:t>A</w:t>
            </w:r>
          </w:p>
        </w:tc>
      </w:tr>
      <w:tr w:rsidR="001667B6" w:rsidRPr="006452FC" w:rsidTr="006452FC">
        <w:trPr>
          <w:trHeight w:val="333"/>
        </w:trPr>
        <w:tc>
          <w:tcPr>
            <w:tcW w:w="9571" w:type="dxa"/>
            <w:gridSpan w:val="3"/>
            <w:tcBorders>
              <w:top w:val="single" w:sz="4" w:space="0" w:color="auto"/>
            </w:tcBorders>
            <w:shd w:val="clear" w:color="auto" w:fill="auto"/>
            <w:vAlign w:val="bottom"/>
          </w:tcPr>
          <w:p w:rsidR="00B6101C" w:rsidRPr="00B6101C" w:rsidRDefault="00B6101C" w:rsidP="009307D6">
            <w:pPr>
              <w:pStyle w:val="DocumentCodeAR"/>
              <w:bidi/>
            </w:pPr>
          </w:p>
        </w:tc>
      </w:tr>
      <w:tr w:rsidR="001667B6" w:rsidRPr="006452FC" w:rsidTr="006452FC">
        <w:tc>
          <w:tcPr>
            <w:tcW w:w="9571" w:type="dxa"/>
            <w:gridSpan w:val="3"/>
            <w:shd w:val="clear" w:color="auto" w:fill="auto"/>
          </w:tcPr>
          <w:p w:rsidR="001667B6" w:rsidRPr="00B6101C" w:rsidRDefault="00B6101C" w:rsidP="006452FC">
            <w:pPr>
              <w:pStyle w:val="DocumentLanguageAR"/>
              <w:bidi/>
              <w:rPr>
                <w:rtl/>
              </w:rPr>
            </w:pPr>
            <w:r w:rsidRPr="00B6101C">
              <w:rPr>
                <w:rFonts w:hint="cs"/>
                <w:rtl/>
              </w:rPr>
              <w:t xml:space="preserve">الأصل: </w:t>
            </w:r>
            <w:r w:rsidR="00F16841">
              <w:rPr>
                <w:rFonts w:hint="cs"/>
                <w:rtl/>
              </w:rPr>
              <w:t>بالإنكليزية</w:t>
            </w:r>
          </w:p>
        </w:tc>
      </w:tr>
      <w:tr w:rsidR="001667B6" w:rsidRPr="006452FC" w:rsidTr="006452FC">
        <w:tc>
          <w:tcPr>
            <w:tcW w:w="9571" w:type="dxa"/>
            <w:gridSpan w:val="3"/>
            <w:shd w:val="clear" w:color="auto" w:fill="auto"/>
          </w:tcPr>
          <w:p w:rsidR="001667B6" w:rsidRPr="00B6101C" w:rsidRDefault="00B6101C" w:rsidP="008A0D0E">
            <w:pPr>
              <w:pStyle w:val="DocumentDateAR"/>
              <w:bidi/>
              <w:rPr>
                <w:rtl/>
              </w:rPr>
            </w:pPr>
            <w:r w:rsidRPr="00B6101C">
              <w:rPr>
                <w:rFonts w:hint="cs"/>
                <w:rtl/>
              </w:rPr>
              <w:t xml:space="preserve">التاريخ: </w:t>
            </w:r>
            <w:r w:rsidR="008A0D0E">
              <w:rPr>
                <w:rFonts w:hint="cs"/>
                <w:rtl/>
              </w:rPr>
              <w:t>21</w:t>
            </w:r>
            <w:r w:rsidRPr="00B6101C">
              <w:rPr>
                <w:rFonts w:hint="cs"/>
                <w:rtl/>
              </w:rPr>
              <w:t xml:space="preserve"> </w:t>
            </w:r>
            <w:r w:rsidR="008A0D0E">
              <w:rPr>
                <w:rFonts w:hint="cs"/>
                <w:rtl/>
              </w:rPr>
              <w:t>نوفمبر</w:t>
            </w:r>
            <w:r w:rsidRPr="00B6101C">
              <w:rPr>
                <w:rFonts w:hint="cs"/>
                <w:rtl/>
              </w:rPr>
              <w:t xml:space="preserve"> </w:t>
            </w:r>
            <w:r w:rsidR="00837003">
              <w:rPr>
                <w:rFonts w:hint="cs"/>
                <w:rtl/>
              </w:rPr>
              <w:t>2013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F27305" w:rsidRDefault="007E7722" w:rsidP="00135817">
      <w:pPr>
        <w:pStyle w:val="MeetingTitleAR"/>
        <w:bidi/>
        <w:rPr>
          <w:rtl/>
        </w:rPr>
      </w:pPr>
      <w:r>
        <w:rPr>
          <w:rFonts w:hint="cs"/>
          <w:rtl/>
        </w:rPr>
        <w:t>اللجنة 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1667B6" w:rsidRPr="00D61541" w:rsidRDefault="009307D6" w:rsidP="00E02F2F">
      <w:pPr>
        <w:pStyle w:val="MeetingSessionAR"/>
        <w:bidi/>
        <w:rPr>
          <w:rtl/>
        </w:rPr>
      </w:pPr>
      <w:r w:rsidRPr="009307D6">
        <w:rPr>
          <w:rtl/>
        </w:rPr>
        <w:t>الدورة الثانية عشرة</w:t>
      </w:r>
    </w:p>
    <w:p w:rsidR="00D61541" w:rsidRPr="00D61541" w:rsidRDefault="009307D6" w:rsidP="00E02F2F">
      <w:pPr>
        <w:pStyle w:val="MeetingDatesAR"/>
        <w:bidi/>
        <w:rPr>
          <w:rtl/>
        </w:rPr>
      </w:pPr>
      <w:r w:rsidRPr="009307D6">
        <w:rPr>
          <w:rtl/>
        </w:rPr>
        <w:t>جنيف، من 18 إلى 21 نوفمبر 2013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16841" w:rsidP="00FB7EC9">
      <w:pPr>
        <w:pStyle w:val="DocumentTitleAR"/>
        <w:bidi/>
        <w:rPr>
          <w:rtl/>
        </w:rPr>
      </w:pPr>
      <w:r>
        <w:rPr>
          <w:rFonts w:hint="cs"/>
          <w:rtl/>
        </w:rPr>
        <w:t>ملخص الرئيس</w:t>
      </w:r>
    </w:p>
    <w:p w:rsidR="00D61541" w:rsidRPr="00D61541" w:rsidRDefault="00D61541" w:rsidP="00FB7EC9">
      <w:pPr>
        <w:pStyle w:val="PreparedbyAR"/>
        <w:bidi/>
        <w:rPr>
          <w:rtl/>
        </w:rPr>
      </w:pPr>
    </w:p>
    <w:p w:rsidR="00F16841" w:rsidRPr="00A51D34" w:rsidRDefault="00F16841" w:rsidP="00924A2A">
      <w:pPr>
        <w:pStyle w:val="NumberedParaAR"/>
      </w:pPr>
      <w:r w:rsidRPr="00A51D34">
        <w:rPr>
          <w:rFonts w:hint="cs"/>
          <w:rtl/>
        </w:rPr>
        <w:t xml:space="preserve">انعقدت الدورة </w:t>
      </w:r>
      <w:r w:rsidR="005412B5" w:rsidRPr="00A51D34">
        <w:rPr>
          <w:rFonts w:hint="cs"/>
          <w:rtl/>
        </w:rPr>
        <w:t>الثانية</w:t>
      </w:r>
      <w:r w:rsidR="00E02F2F" w:rsidRPr="00A51D34">
        <w:rPr>
          <w:rFonts w:hint="cs"/>
          <w:rtl/>
        </w:rPr>
        <w:t xml:space="preserve"> عشرة</w:t>
      </w:r>
      <w:r w:rsidRPr="00A51D34">
        <w:rPr>
          <w:rFonts w:hint="cs"/>
          <w:rtl/>
        </w:rPr>
        <w:t xml:space="preserve"> </w:t>
      </w:r>
      <w:r w:rsidRPr="00A51D34">
        <w:rPr>
          <w:rtl/>
        </w:rPr>
        <w:t>للجنة المعنية بالتنمية والملكية الفكرية</w:t>
      </w:r>
      <w:r w:rsidR="00E02F2F" w:rsidRPr="00A51D34">
        <w:rPr>
          <w:rFonts w:hint="cs"/>
          <w:rtl/>
        </w:rPr>
        <w:t xml:space="preserve"> (اللجنة)</w:t>
      </w:r>
      <w:r w:rsidRPr="00A51D34">
        <w:rPr>
          <w:rFonts w:hint="cs"/>
          <w:rtl/>
        </w:rPr>
        <w:t xml:space="preserve"> </w:t>
      </w:r>
      <w:r w:rsidR="006F2E82" w:rsidRPr="00A51D34">
        <w:rPr>
          <w:rFonts w:hint="cs"/>
          <w:rtl/>
        </w:rPr>
        <w:t xml:space="preserve">في الفترة </w:t>
      </w:r>
      <w:r w:rsidRPr="00A51D34">
        <w:rPr>
          <w:rFonts w:hint="cs"/>
          <w:rtl/>
        </w:rPr>
        <w:t xml:space="preserve">من </w:t>
      </w:r>
      <w:r w:rsidR="005412B5" w:rsidRPr="00A51D34">
        <w:rPr>
          <w:rFonts w:hint="cs"/>
          <w:rtl/>
        </w:rPr>
        <w:t>18</w:t>
      </w:r>
      <w:r w:rsidRPr="00A51D34">
        <w:rPr>
          <w:rFonts w:hint="cs"/>
          <w:rtl/>
        </w:rPr>
        <w:t xml:space="preserve"> إلى </w:t>
      </w:r>
      <w:r w:rsidR="005412B5" w:rsidRPr="00A51D34">
        <w:rPr>
          <w:rFonts w:hint="cs"/>
          <w:rtl/>
        </w:rPr>
        <w:t>21</w:t>
      </w:r>
      <w:r w:rsidRPr="00A51D34">
        <w:rPr>
          <w:rFonts w:hint="cs"/>
          <w:rtl/>
        </w:rPr>
        <w:t xml:space="preserve"> </w:t>
      </w:r>
      <w:r w:rsidR="005412B5" w:rsidRPr="00A51D34">
        <w:rPr>
          <w:rFonts w:hint="cs"/>
          <w:rtl/>
        </w:rPr>
        <w:t>نوفمبر</w:t>
      </w:r>
      <w:r w:rsidRPr="00A51D34">
        <w:rPr>
          <w:rFonts w:hint="cs"/>
          <w:rtl/>
        </w:rPr>
        <w:t xml:space="preserve"> </w:t>
      </w:r>
      <w:r w:rsidR="00E02F2F" w:rsidRPr="00A51D34">
        <w:rPr>
          <w:rFonts w:hint="cs"/>
          <w:rtl/>
        </w:rPr>
        <w:t>2013</w:t>
      </w:r>
      <w:r w:rsidRPr="00A51D34">
        <w:rPr>
          <w:rFonts w:hint="cs"/>
          <w:rtl/>
        </w:rPr>
        <w:t>. وحضرها</w:t>
      </w:r>
      <w:r w:rsidR="00E02F2F" w:rsidRPr="00A51D34">
        <w:rPr>
          <w:rFonts w:hint="eastAsia"/>
          <w:rtl/>
        </w:rPr>
        <w:t> </w:t>
      </w:r>
      <w:r w:rsidR="00924A2A">
        <w:rPr>
          <w:rFonts w:hint="cs"/>
          <w:rtl/>
        </w:rPr>
        <w:t>97</w:t>
      </w:r>
      <w:r w:rsidRPr="00A51D34">
        <w:rPr>
          <w:rFonts w:hint="cs"/>
          <w:rtl/>
        </w:rPr>
        <w:t xml:space="preserve"> دولة عضوا </w:t>
      </w:r>
      <w:r w:rsidR="00F1126F" w:rsidRPr="00A51D34">
        <w:rPr>
          <w:rFonts w:hint="cs"/>
          <w:rtl/>
        </w:rPr>
        <w:t>و34</w:t>
      </w:r>
      <w:r w:rsidRPr="00A51D34">
        <w:rPr>
          <w:rFonts w:hint="cs"/>
          <w:rtl/>
        </w:rPr>
        <w:t xml:space="preserve"> مراقبا.</w:t>
      </w:r>
    </w:p>
    <w:p w:rsidR="001C7311" w:rsidRPr="00A51D34" w:rsidRDefault="001C7311" w:rsidP="00F1126F">
      <w:pPr>
        <w:pStyle w:val="NumberedParaAR"/>
      </w:pPr>
      <w:r w:rsidRPr="00A51D34">
        <w:rPr>
          <w:rFonts w:hint="cs"/>
          <w:rtl/>
        </w:rPr>
        <w:t>واعتمدت اللجنة مشروع جدول الأعمال كما هو مقترح في الوثيقة</w:t>
      </w:r>
      <w:r w:rsidR="00F1126F" w:rsidRPr="00A51D34">
        <w:rPr>
          <w:rFonts w:hint="eastAsia"/>
          <w:rtl/>
        </w:rPr>
        <w:t> </w:t>
      </w:r>
      <w:r w:rsidRPr="00A51D34">
        <w:t>CDIP/</w:t>
      </w:r>
      <w:r w:rsidR="00F1126F" w:rsidRPr="00A51D34">
        <w:t>12</w:t>
      </w:r>
      <w:r w:rsidRPr="00A51D34">
        <w:t xml:space="preserve">/1 Prov. </w:t>
      </w:r>
      <w:r w:rsidR="00F1126F" w:rsidRPr="00A51D34">
        <w:t>3</w:t>
      </w:r>
      <w:r w:rsidRPr="00A51D34">
        <w:rPr>
          <w:rFonts w:hint="cs"/>
          <w:rtl/>
        </w:rPr>
        <w:t>.</w:t>
      </w:r>
    </w:p>
    <w:p w:rsidR="001C7311" w:rsidRPr="00A51D34" w:rsidRDefault="00E02F2F" w:rsidP="00F1126F">
      <w:pPr>
        <w:pStyle w:val="NumberedParaAR"/>
      </w:pPr>
      <w:r w:rsidRPr="00A51D34">
        <w:rPr>
          <w:rFonts w:hint="cs"/>
          <w:rtl/>
        </w:rPr>
        <w:t xml:space="preserve">وفي إطار البند </w:t>
      </w:r>
      <w:r w:rsidR="00F1126F" w:rsidRPr="00A51D34">
        <w:rPr>
          <w:rFonts w:hint="cs"/>
          <w:rtl/>
        </w:rPr>
        <w:t>3</w:t>
      </w:r>
      <w:r w:rsidRPr="00A51D34">
        <w:rPr>
          <w:rFonts w:hint="cs"/>
          <w:rtl/>
        </w:rPr>
        <w:t xml:space="preserve"> من جدول الأعمال، اعتمدت اللجنة مشروع تقرير دورتها </w:t>
      </w:r>
      <w:r w:rsidR="00F1126F" w:rsidRPr="00A51D34">
        <w:rPr>
          <w:rFonts w:hint="cs"/>
          <w:rtl/>
        </w:rPr>
        <w:t>الحادية عشرة الوارد في الوثيقة</w:t>
      </w:r>
      <w:r w:rsidR="00F1126F" w:rsidRPr="00A51D34">
        <w:rPr>
          <w:rFonts w:hint="eastAsia"/>
          <w:rtl/>
        </w:rPr>
        <w:t> </w:t>
      </w:r>
      <w:r w:rsidRPr="00A51D34">
        <w:rPr>
          <w:rtl/>
        </w:rPr>
        <w:t>.</w:t>
      </w:r>
      <w:r w:rsidRPr="00A51D34">
        <w:t>CDIP/</w:t>
      </w:r>
      <w:r w:rsidR="00F1126F" w:rsidRPr="00A51D34">
        <w:t>11</w:t>
      </w:r>
      <w:r w:rsidRPr="00A51D34">
        <w:t>/</w:t>
      </w:r>
      <w:r w:rsidR="00F1126F" w:rsidRPr="00A51D34">
        <w:t>9</w:t>
      </w:r>
      <w:r w:rsidR="001A068F" w:rsidRPr="00A51D34">
        <w:t> </w:t>
      </w:r>
      <w:proofErr w:type="spellStart"/>
      <w:r w:rsidRPr="00A51D34">
        <w:t>Prov</w:t>
      </w:r>
      <w:proofErr w:type="spellEnd"/>
      <w:r w:rsidRPr="00A51D34">
        <w:rPr>
          <w:rFonts w:hint="cs"/>
          <w:rtl/>
        </w:rPr>
        <w:t>.</w:t>
      </w:r>
    </w:p>
    <w:p w:rsidR="00FE5510" w:rsidRDefault="00BE7428" w:rsidP="00BE7428">
      <w:pPr>
        <w:pStyle w:val="NumberedParaAR"/>
      </w:pPr>
      <w:r>
        <w:rPr>
          <w:rFonts w:hint="cs"/>
          <w:rtl/>
        </w:rPr>
        <w:t>وفي إطار البند 4 من جدول الأعمال، نظرت اللجنة في الوثيقة</w:t>
      </w:r>
      <w:r>
        <w:rPr>
          <w:rFonts w:hint="eastAsia"/>
          <w:rtl/>
        </w:rPr>
        <w:t> </w:t>
      </w:r>
      <w:r w:rsidRPr="00BE7428">
        <w:t>CDIP/12/2</w:t>
      </w:r>
      <w:r>
        <w:rPr>
          <w:rFonts w:hint="cs"/>
          <w:rtl/>
        </w:rPr>
        <w:t xml:space="preserve"> </w:t>
      </w:r>
      <w:proofErr w:type="spellStart"/>
      <w:r>
        <w:rPr>
          <w:rFonts w:hint="cs"/>
          <w:rtl/>
        </w:rPr>
        <w:t>المُعنونة</w:t>
      </w:r>
      <w:proofErr w:type="spellEnd"/>
      <w:r>
        <w:rPr>
          <w:rFonts w:hint="cs"/>
          <w:rtl/>
        </w:rPr>
        <w:t xml:space="preserve"> "تقارير مرحلية"، وأحاطت علما بالتقدم المُحرز في المشروعات قيد التنفيذ وتوصيات جدول اعمال التنمية التسع عشرة للتنفيذ الفوري. وردّ مديرو المشروعات على ملاحظات الوفود وأحاطوا علما بإرشاداتها.</w:t>
      </w:r>
    </w:p>
    <w:p w:rsidR="000A381C" w:rsidRDefault="00BE7428" w:rsidP="00610A7B">
      <w:pPr>
        <w:pStyle w:val="NumberedParaAR"/>
      </w:pPr>
      <w:r>
        <w:rPr>
          <w:rFonts w:hint="cs"/>
          <w:rtl/>
        </w:rPr>
        <w:t>ووافقت اللجنة على الجداول الزمنية المعدلة للمشروعات التالية:</w:t>
      </w:r>
    </w:p>
    <w:p w:rsidR="00BE7428" w:rsidRDefault="00BE7428" w:rsidP="00861BCF">
      <w:pPr>
        <w:pStyle w:val="NumberedParaAR"/>
        <w:numPr>
          <w:ilvl w:val="0"/>
          <w:numId w:val="0"/>
        </w:numPr>
        <w:ind w:left="1133" w:hanging="567"/>
        <w:rPr>
          <w:rtl/>
        </w:rPr>
      </w:pPr>
      <w:r>
        <w:rPr>
          <w:rFonts w:hint="cs"/>
          <w:rtl/>
        </w:rPr>
        <w:t>"1"</w:t>
      </w:r>
      <w:r>
        <w:rPr>
          <w:rtl/>
        </w:rPr>
        <w:tab/>
      </w:r>
      <w:r w:rsidR="0039437B">
        <w:rPr>
          <w:rFonts w:hint="cs"/>
          <w:rtl/>
        </w:rPr>
        <w:t>ال</w:t>
      </w:r>
      <w:r w:rsidR="0039437B" w:rsidRPr="0039437B">
        <w:rPr>
          <w:rtl/>
        </w:rPr>
        <w:t xml:space="preserve">مشروع </w:t>
      </w:r>
      <w:r w:rsidR="0039437B">
        <w:rPr>
          <w:rFonts w:hint="cs"/>
          <w:rtl/>
        </w:rPr>
        <w:t>الخاص</w:t>
      </w:r>
      <w:r w:rsidR="0039437B" w:rsidRPr="0039437B">
        <w:rPr>
          <w:rtl/>
        </w:rPr>
        <w:t xml:space="preserve"> </w:t>
      </w:r>
      <w:r w:rsidR="0039437B">
        <w:rPr>
          <w:rFonts w:hint="cs"/>
          <w:rtl/>
        </w:rPr>
        <w:t>ب</w:t>
      </w:r>
      <w:r w:rsidR="0039437B" w:rsidRPr="0039437B">
        <w:rPr>
          <w:rtl/>
        </w:rPr>
        <w:t>الملكية الفكرية ونقل التكنولوجيا:</w:t>
      </w:r>
      <w:r w:rsidR="0039437B">
        <w:rPr>
          <w:rtl/>
        </w:rPr>
        <w:t xml:space="preserve"> التحديات المشتركة وبناء الحلول</w:t>
      </w:r>
      <w:r w:rsidR="0039437B">
        <w:rPr>
          <w:rFonts w:hint="cs"/>
          <w:rtl/>
        </w:rPr>
        <w:t xml:space="preserve">، </w:t>
      </w:r>
      <w:r w:rsidR="00861BCF">
        <w:rPr>
          <w:rFonts w:hint="cs"/>
          <w:rtl/>
        </w:rPr>
        <w:t>و</w:t>
      </w:r>
      <w:r w:rsidR="0039437B">
        <w:rPr>
          <w:rFonts w:hint="cs"/>
          <w:rtl/>
        </w:rPr>
        <w:t>الوارد في الوثيقة</w:t>
      </w:r>
      <w:r w:rsidR="0039437B">
        <w:rPr>
          <w:rFonts w:hint="eastAsia"/>
          <w:rtl/>
        </w:rPr>
        <w:t> </w:t>
      </w:r>
      <w:r w:rsidR="0039437B" w:rsidRPr="0039437B">
        <w:t>CDIP/6/</w:t>
      </w:r>
      <w:r w:rsidR="00861BCF">
        <w:t>4</w:t>
      </w:r>
      <w:r w:rsidR="0039437B" w:rsidRPr="0039437B">
        <w:t xml:space="preserve"> Rev.</w:t>
      </w:r>
      <w:r w:rsidR="0039437B">
        <w:rPr>
          <w:rFonts w:hint="cs"/>
          <w:rtl/>
        </w:rPr>
        <w:t>. وبخصوص هذا المشروع أثارت بعض الوفود شواغل بخصوص نمط المشاورات الإقليمية.</w:t>
      </w:r>
    </w:p>
    <w:p w:rsidR="0039437B" w:rsidRDefault="0039437B" w:rsidP="00861BCF">
      <w:pPr>
        <w:pStyle w:val="NumberedParaAR"/>
        <w:numPr>
          <w:ilvl w:val="0"/>
          <w:numId w:val="0"/>
        </w:numPr>
        <w:ind w:left="1133" w:hanging="567"/>
        <w:rPr>
          <w:rtl/>
        </w:rPr>
      </w:pPr>
      <w:r>
        <w:rPr>
          <w:rFonts w:hint="cs"/>
          <w:rtl/>
        </w:rPr>
        <w:t>"2"</w:t>
      </w:r>
      <w:r>
        <w:rPr>
          <w:rtl/>
        </w:rPr>
        <w:tab/>
      </w:r>
      <w:r>
        <w:rPr>
          <w:rFonts w:hint="cs"/>
          <w:rtl/>
        </w:rPr>
        <w:t>المشروع الخاص ب</w:t>
      </w:r>
      <w:r w:rsidRPr="0039437B">
        <w:rPr>
          <w:rtl/>
        </w:rPr>
        <w:t>المشروعات التعاونية المفتوحة والنماذج القائمة على الملكية الفكرية</w:t>
      </w:r>
      <w:r>
        <w:rPr>
          <w:rFonts w:hint="cs"/>
          <w:rtl/>
        </w:rPr>
        <w:t xml:space="preserve">، </w:t>
      </w:r>
      <w:r w:rsidR="00861BCF">
        <w:rPr>
          <w:rFonts w:hint="cs"/>
          <w:rtl/>
        </w:rPr>
        <w:t>و</w:t>
      </w:r>
      <w:r>
        <w:rPr>
          <w:rFonts w:hint="cs"/>
          <w:rtl/>
        </w:rPr>
        <w:t>الوارد في الوثيقة</w:t>
      </w:r>
      <w:r w:rsidR="00861BCF">
        <w:rPr>
          <w:rFonts w:hint="eastAsia"/>
          <w:rtl/>
        </w:rPr>
        <w:t> </w:t>
      </w:r>
      <w:r w:rsidRPr="0039437B">
        <w:t>CDIP/6/6 Rev.</w:t>
      </w:r>
      <w:r>
        <w:rPr>
          <w:rFonts w:hint="cs"/>
          <w:rtl/>
        </w:rPr>
        <w:t xml:space="preserve">. </w:t>
      </w:r>
    </w:p>
    <w:p w:rsidR="00861BCF" w:rsidRDefault="00861BCF" w:rsidP="00861BCF">
      <w:pPr>
        <w:pStyle w:val="NumberedParaAR"/>
        <w:numPr>
          <w:ilvl w:val="0"/>
          <w:numId w:val="0"/>
        </w:numPr>
        <w:ind w:left="1133" w:hanging="567"/>
        <w:rPr>
          <w:rtl/>
        </w:rPr>
      </w:pPr>
      <w:r>
        <w:rPr>
          <w:rFonts w:hint="cs"/>
          <w:rtl/>
        </w:rPr>
        <w:lastRenderedPageBreak/>
        <w:t>"3"</w:t>
      </w:r>
      <w:r>
        <w:rPr>
          <w:rtl/>
        </w:rPr>
        <w:tab/>
      </w:r>
      <w:r>
        <w:rPr>
          <w:rFonts w:hint="cs"/>
          <w:rtl/>
        </w:rPr>
        <w:t>والمشروع الخاص ب</w:t>
      </w:r>
      <w:r w:rsidRPr="00861BCF">
        <w:rPr>
          <w:rtl/>
        </w:rPr>
        <w:t>تعزيز القطاع السمعي البصري وتطويره في بوركينا فاصو وبعض البلدان الأفريقية</w:t>
      </w:r>
      <w:r>
        <w:rPr>
          <w:rFonts w:hint="cs"/>
          <w:rtl/>
        </w:rPr>
        <w:t>، والوارد في الوثيقة</w:t>
      </w:r>
      <w:r>
        <w:rPr>
          <w:rFonts w:hint="eastAsia"/>
          <w:rtl/>
        </w:rPr>
        <w:t> </w:t>
      </w:r>
      <w:r w:rsidRPr="00861BCF">
        <w:t>CDIP/9/13</w:t>
      </w:r>
      <w:r>
        <w:rPr>
          <w:rFonts w:hint="cs"/>
          <w:rtl/>
        </w:rPr>
        <w:t>.</w:t>
      </w:r>
    </w:p>
    <w:p w:rsidR="00861BCF" w:rsidRDefault="00861BCF" w:rsidP="00861BCF">
      <w:pPr>
        <w:pStyle w:val="NumberedParaAR"/>
        <w:numPr>
          <w:ilvl w:val="0"/>
          <w:numId w:val="0"/>
        </w:numPr>
      </w:pPr>
      <w:r>
        <w:rPr>
          <w:rFonts w:hint="cs"/>
          <w:rtl/>
        </w:rPr>
        <w:t>وأشير إلى أن بعض المشروعات التي استُكملت ستُعمّم في البرامج العادية للمنظمة، ممّا يمكّن الدول الأعضاء من الاستفادة من الأنشطة المُعمّمة، مع مراعاة توافر الموارد.</w:t>
      </w:r>
    </w:p>
    <w:p w:rsidR="00610A7B" w:rsidRDefault="00F1126F" w:rsidP="00784C24">
      <w:pPr>
        <w:pStyle w:val="NumberedParaAR"/>
        <w:rPr>
          <w:rtl/>
        </w:rPr>
      </w:pPr>
      <w:r>
        <w:rPr>
          <w:rFonts w:hint="cs"/>
          <w:rtl/>
        </w:rPr>
        <w:t>وتنا</w:t>
      </w:r>
      <w:r w:rsidR="00784C24">
        <w:rPr>
          <w:rFonts w:hint="cs"/>
          <w:rtl/>
        </w:rPr>
        <w:t>ولت اللجنة التق</w:t>
      </w:r>
      <w:r>
        <w:rPr>
          <w:rFonts w:hint="cs"/>
          <w:rtl/>
        </w:rPr>
        <w:t>رير</w:t>
      </w:r>
      <w:r w:rsidR="00784C24">
        <w:rPr>
          <w:rFonts w:hint="cs"/>
          <w:rtl/>
        </w:rPr>
        <w:t>ين التقييميين التاليين</w:t>
      </w:r>
      <w:r w:rsidR="00610A7B">
        <w:rPr>
          <w:rFonts w:hint="cs"/>
          <w:rtl/>
        </w:rPr>
        <w:t>:</w:t>
      </w:r>
    </w:p>
    <w:p w:rsidR="00610A7B" w:rsidRDefault="00610A7B" w:rsidP="00784C24">
      <w:pPr>
        <w:pStyle w:val="NumberedParaAR"/>
        <w:numPr>
          <w:ilvl w:val="0"/>
          <w:numId w:val="0"/>
        </w:numPr>
        <w:ind w:left="1133" w:hanging="567"/>
        <w:rPr>
          <w:rtl/>
          <w:lang w:bidi="ar-SY"/>
        </w:rPr>
      </w:pPr>
      <w:r>
        <w:rPr>
          <w:rFonts w:hint="cs"/>
          <w:rtl/>
          <w:lang w:bidi="ar-SY"/>
        </w:rPr>
        <w:t>"1"</w:t>
      </w:r>
      <w:r>
        <w:rPr>
          <w:rFonts w:hint="cs"/>
          <w:rtl/>
          <w:lang w:bidi="ar-SY"/>
        </w:rPr>
        <w:tab/>
      </w:r>
      <w:r w:rsidR="00770C8C">
        <w:rPr>
          <w:rFonts w:hint="cs"/>
          <w:rtl/>
          <w:lang w:bidi="ar-SY"/>
        </w:rPr>
        <w:t>ال</w:t>
      </w:r>
      <w:r w:rsidR="00784C24" w:rsidRPr="00784C24">
        <w:rPr>
          <w:rtl/>
          <w:lang w:bidi="ar-SY"/>
        </w:rPr>
        <w:t xml:space="preserve">تقرير </w:t>
      </w:r>
      <w:r w:rsidR="00770C8C">
        <w:rPr>
          <w:rFonts w:hint="cs"/>
          <w:rtl/>
          <w:lang w:bidi="ar-SY"/>
        </w:rPr>
        <w:t>ال</w:t>
      </w:r>
      <w:r w:rsidR="00784C24" w:rsidRPr="00784C24">
        <w:rPr>
          <w:rtl/>
          <w:lang w:bidi="ar-SY"/>
        </w:rPr>
        <w:t xml:space="preserve">تقييمي عن مشروع تكوين الكفاءات في استخدام المعلومات التقنية والعلمية الملائمة لمجالات تكنولوجية </w:t>
      </w:r>
      <w:r w:rsidR="00784C24">
        <w:rPr>
          <w:rtl/>
          <w:lang w:bidi="ar-SY"/>
        </w:rPr>
        <w:t>معينة كحل لتحديات إنمائية محددة</w:t>
      </w:r>
      <w:r w:rsidR="00784C24">
        <w:rPr>
          <w:rFonts w:hint="cs"/>
          <w:rtl/>
          <w:lang w:bidi="ar-SY"/>
        </w:rPr>
        <w:t xml:space="preserve">، الوارد في الوثيقة </w:t>
      </w:r>
      <w:r w:rsidR="00784C24" w:rsidRPr="00784C24">
        <w:rPr>
          <w:rFonts w:hint="cs"/>
          <w:rtl/>
        </w:rPr>
        <w:t>الوثيقة</w:t>
      </w:r>
      <w:r w:rsidR="00784C24">
        <w:rPr>
          <w:rFonts w:hint="eastAsia"/>
          <w:rtl/>
        </w:rPr>
        <w:t> </w:t>
      </w:r>
      <w:r w:rsidR="00784C24" w:rsidRPr="00784C24">
        <w:rPr>
          <w:lang w:bidi="ar-SY"/>
        </w:rPr>
        <w:t>CDIP/12/3</w:t>
      </w:r>
      <w:r w:rsidR="00784C24">
        <w:rPr>
          <w:rFonts w:hint="cs"/>
          <w:rtl/>
          <w:lang w:bidi="ar-SY"/>
        </w:rPr>
        <w:t>؛</w:t>
      </w:r>
    </w:p>
    <w:p w:rsidR="00610A7B" w:rsidRDefault="00610A7B" w:rsidP="00784C24">
      <w:pPr>
        <w:pStyle w:val="NumberedParaAR"/>
        <w:numPr>
          <w:ilvl w:val="0"/>
          <w:numId w:val="0"/>
        </w:numPr>
        <w:ind w:left="1133" w:hanging="567"/>
        <w:rPr>
          <w:rtl/>
          <w:lang w:bidi="ar-SY"/>
        </w:rPr>
      </w:pPr>
      <w:r>
        <w:rPr>
          <w:rFonts w:hint="cs"/>
          <w:rtl/>
          <w:lang w:bidi="ar-SY"/>
        </w:rPr>
        <w:t>"2"</w:t>
      </w:r>
      <w:r>
        <w:rPr>
          <w:rFonts w:hint="cs"/>
          <w:rtl/>
          <w:lang w:bidi="ar-SY"/>
        </w:rPr>
        <w:tab/>
      </w:r>
      <w:r w:rsidR="00784C24" w:rsidRPr="00784C24">
        <w:rPr>
          <w:rtl/>
          <w:lang w:bidi="ar-SY"/>
        </w:rPr>
        <w:t>-</w:t>
      </w:r>
      <w:r w:rsidR="00784C24" w:rsidRPr="00784C24">
        <w:rPr>
          <w:rtl/>
          <w:lang w:bidi="ar-SY"/>
        </w:rPr>
        <w:tab/>
      </w:r>
      <w:r w:rsidR="00784C24">
        <w:rPr>
          <w:rFonts w:hint="cs"/>
          <w:rtl/>
          <w:lang w:bidi="ar-SY"/>
        </w:rPr>
        <w:t>و</w:t>
      </w:r>
      <w:r w:rsidR="00770C8C">
        <w:rPr>
          <w:rFonts w:hint="cs"/>
          <w:rtl/>
          <w:lang w:bidi="ar-SY"/>
        </w:rPr>
        <w:t>ال</w:t>
      </w:r>
      <w:r w:rsidR="00784C24" w:rsidRPr="00784C24">
        <w:rPr>
          <w:rtl/>
          <w:lang w:bidi="ar-SY"/>
        </w:rPr>
        <w:t xml:space="preserve">تقرير </w:t>
      </w:r>
      <w:r w:rsidR="00770C8C">
        <w:rPr>
          <w:rFonts w:hint="cs"/>
          <w:rtl/>
          <w:lang w:bidi="ar-SY"/>
        </w:rPr>
        <w:t>ال</w:t>
      </w:r>
      <w:r w:rsidR="00784C24" w:rsidRPr="00784C24">
        <w:rPr>
          <w:rtl/>
          <w:lang w:bidi="ar-SY"/>
        </w:rPr>
        <w:t>تقييمي عن مشروع تعزيز إطار الويبو للإدارة القائمة على النتائج (</w:t>
      </w:r>
      <w:r w:rsidR="00784C24" w:rsidRPr="00784C24">
        <w:rPr>
          <w:lang w:bidi="ar-SY"/>
        </w:rPr>
        <w:t>RBM</w:t>
      </w:r>
      <w:r w:rsidR="00784C24" w:rsidRPr="00784C24">
        <w:rPr>
          <w:rtl/>
          <w:lang w:bidi="ar-SY"/>
        </w:rPr>
        <w:t>) بغية دعم رصد الأنشطة الإنمائية وتقييمها</w:t>
      </w:r>
      <w:r w:rsidR="00784C24">
        <w:rPr>
          <w:rFonts w:hint="cs"/>
          <w:rtl/>
          <w:lang w:bidi="ar-SY"/>
        </w:rPr>
        <w:t>، الوارد في الوثيقة</w:t>
      </w:r>
      <w:r w:rsidR="00784C24">
        <w:rPr>
          <w:rFonts w:hint="eastAsia"/>
          <w:rtl/>
          <w:lang w:bidi="ar-SY"/>
        </w:rPr>
        <w:t> </w:t>
      </w:r>
      <w:r w:rsidR="00784C24" w:rsidRPr="00784C24">
        <w:rPr>
          <w:lang w:bidi="ar-SY"/>
        </w:rPr>
        <w:t>CDIP/12/4</w:t>
      </w:r>
      <w:r w:rsidR="00784C24">
        <w:rPr>
          <w:rFonts w:hint="cs"/>
          <w:rtl/>
          <w:lang w:bidi="ar-SY"/>
        </w:rPr>
        <w:t>.</w:t>
      </w:r>
    </w:p>
    <w:p w:rsidR="00163BFE" w:rsidRDefault="00784C24" w:rsidP="00514A30">
      <w:pPr>
        <w:pStyle w:val="NumberedParaAR"/>
        <w:numPr>
          <w:ilvl w:val="0"/>
          <w:numId w:val="0"/>
        </w:numPr>
        <w:rPr>
          <w:lang w:bidi="ar-SY"/>
        </w:rPr>
      </w:pPr>
      <w:r>
        <w:rPr>
          <w:rFonts w:hint="cs"/>
          <w:rtl/>
          <w:lang w:bidi="ar-SY"/>
        </w:rPr>
        <w:t>وعقب عرض التقريرين جرى تبادل للآراء. وقُرّر أن تتخذ الأمانة الإجراءات الملائمة بشأن التوصيات الو</w:t>
      </w:r>
      <w:r w:rsidR="00770C8C">
        <w:rPr>
          <w:rFonts w:hint="cs"/>
          <w:rtl/>
          <w:lang w:bidi="ar-SY"/>
        </w:rPr>
        <w:t xml:space="preserve">اردة في التقريرين، مع مراعاة </w:t>
      </w:r>
      <w:r>
        <w:rPr>
          <w:rFonts w:hint="cs"/>
          <w:rtl/>
          <w:lang w:bidi="ar-SY"/>
        </w:rPr>
        <w:t xml:space="preserve">التعليقات التي أدلت بها الدول الأعضاء. وبالإضافة إلى ذلك، </w:t>
      </w:r>
      <w:r w:rsidR="00770C8C">
        <w:rPr>
          <w:rFonts w:hint="cs"/>
          <w:rtl/>
          <w:lang w:bidi="ar-SY"/>
        </w:rPr>
        <w:t>اتفقت</w:t>
      </w:r>
      <w:r>
        <w:rPr>
          <w:rFonts w:hint="cs"/>
          <w:rtl/>
          <w:lang w:bidi="ar-SY"/>
        </w:rPr>
        <w:t xml:space="preserve"> اللجنة على </w:t>
      </w:r>
      <w:r w:rsidR="00770C8C">
        <w:rPr>
          <w:rFonts w:hint="cs"/>
          <w:rtl/>
          <w:lang w:bidi="ar-SY"/>
        </w:rPr>
        <w:t xml:space="preserve">لزوم أن تعدّ الأمانة مشروعا من مشروعات المرحلة الثانية بشأن تكوين الكفاءات في استخدام التكنولوجيا الملائمة، على أن </w:t>
      </w:r>
      <w:r w:rsidR="00514A30">
        <w:rPr>
          <w:rFonts w:hint="cs"/>
          <w:rtl/>
          <w:lang w:bidi="ar-SY"/>
        </w:rPr>
        <w:t>يشمل</w:t>
      </w:r>
      <w:r w:rsidR="00770C8C">
        <w:rPr>
          <w:rFonts w:hint="cs"/>
          <w:rtl/>
          <w:lang w:bidi="ar-SY"/>
        </w:rPr>
        <w:t xml:space="preserve"> نطاق المشروع عددا إضافيا من البلدان الأقلّ نموا، وأن تعرضه على الدورة القادمة </w:t>
      </w:r>
      <w:r w:rsidR="000662A1">
        <w:rPr>
          <w:rFonts w:hint="cs"/>
          <w:rtl/>
          <w:lang w:bidi="ar-SY"/>
        </w:rPr>
        <w:t xml:space="preserve">للجنة </w:t>
      </w:r>
      <w:r w:rsidR="00770C8C">
        <w:rPr>
          <w:rFonts w:hint="cs"/>
          <w:rtl/>
          <w:lang w:bidi="ar-SY"/>
        </w:rPr>
        <w:t>كي تنظر فيه.</w:t>
      </w:r>
    </w:p>
    <w:p w:rsidR="00163BFE" w:rsidRPr="00924A2A" w:rsidRDefault="00D402F3" w:rsidP="00924A2A">
      <w:pPr>
        <w:pStyle w:val="NumberedParaAR"/>
      </w:pPr>
      <w:r w:rsidRPr="00924A2A">
        <w:rPr>
          <w:rFonts w:hint="cs"/>
          <w:rtl/>
        </w:rPr>
        <w:t xml:space="preserve">وفي إطار البند 5 من جدول الأعمال، ناقشت اللجنة قرار الجمعية العامة </w:t>
      </w:r>
      <w:proofErr w:type="spellStart"/>
      <w:r w:rsidRPr="00924A2A">
        <w:rPr>
          <w:rFonts w:hint="cs"/>
          <w:rtl/>
        </w:rPr>
        <w:t>للويبو</w:t>
      </w:r>
      <w:proofErr w:type="spellEnd"/>
      <w:r w:rsidRPr="00924A2A">
        <w:rPr>
          <w:rFonts w:hint="cs"/>
          <w:rtl/>
        </w:rPr>
        <w:t xml:space="preserve"> بشأن المسائل المتعلقة بلجنة التنمية والملكية الفكرية (</w:t>
      </w:r>
      <w:r w:rsidRPr="00924A2A">
        <w:t>CDIP/12/5</w:t>
      </w:r>
      <w:r w:rsidRPr="00924A2A">
        <w:rPr>
          <w:rFonts w:hint="cs"/>
          <w:rtl/>
        </w:rPr>
        <w:t xml:space="preserve">) ووثيقة تتعلق بهذا الموضوع وهي الوثيقة </w:t>
      </w:r>
      <w:r w:rsidRPr="00924A2A">
        <w:t>CDIP/6/</w:t>
      </w:r>
      <w:r w:rsidR="00924A2A">
        <w:t>12</w:t>
      </w:r>
      <w:r w:rsidRPr="00924A2A">
        <w:t xml:space="preserve"> Rev.</w:t>
      </w:r>
      <w:r w:rsidRPr="00924A2A">
        <w:rPr>
          <w:rFonts w:hint="cs"/>
          <w:rtl/>
        </w:rPr>
        <w:t>. كما عرض وفد مصر على اللجنة، باسم مجموعة جدول أعمال التنمية، اقتراحا جديد</w:t>
      </w:r>
      <w:r w:rsidR="00924A2A">
        <w:rPr>
          <w:rFonts w:hint="cs"/>
          <w:rtl/>
        </w:rPr>
        <w:t>ا</w:t>
      </w:r>
      <w:r w:rsidRPr="00924A2A">
        <w:rPr>
          <w:rFonts w:hint="cs"/>
          <w:rtl/>
        </w:rPr>
        <w:t xml:space="preserve"> بعنوان "</w:t>
      </w:r>
      <w:r w:rsidRPr="00924A2A">
        <w:rPr>
          <w:rtl/>
        </w:rPr>
        <w:t xml:space="preserve"> اقتراح بند جديد عن الملكية الفكرية والتنمية في جدول أعمال اللجنة</w:t>
      </w:r>
      <w:r w:rsidRPr="00924A2A">
        <w:rPr>
          <w:rFonts w:hint="cs"/>
          <w:rtl/>
        </w:rPr>
        <w:t>" (</w:t>
      </w:r>
      <w:r w:rsidRPr="00924A2A">
        <w:t>CDIP/12/11</w:t>
      </w:r>
      <w:r w:rsidR="00924A2A">
        <w:rPr>
          <w:rFonts w:hint="cs"/>
          <w:rtl/>
        </w:rPr>
        <w:t xml:space="preserve">). وستواصل اللجنة المناقشات </w:t>
      </w:r>
      <w:r w:rsidRPr="00924A2A">
        <w:rPr>
          <w:rFonts w:hint="cs"/>
          <w:rtl/>
        </w:rPr>
        <w:t xml:space="preserve">في دورتها الثالثة عشرة بغرض </w:t>
      </w:r>
      <w:r w:rsidR="001E3F45" w:rsidRPr="00924A2A">
        <w:rPr>
          <w:rFonts w:hint="cs"/>
          <w:rtl/>
        </w:rPr>
        <w:t>رفع</w:t>
      </w:r>
      <w:r w:rsidRPr="00924A2A">
        <w:rPr>
          <w:rFonts w:hint="cs"/>
          <w:rtl/>
        </w:rPr>
        <w:t xml:space="preserve"> تق</w:t>
      </w:r>
      <w:r w:rsidR="001E3F45" w:rsidRPr="00924A2A">
        <w:rPr>
          <w:rFonts w:hint="cs"/>
          <w:rtl/>
        </w:rPr>
        <w:t xml:space="preserve">رير وتقديم توصيات عن تنفيذ </w:t>
      </w:r>
      <w:r w:rsidR="00924A2A">
        <w:rPr>
          <w:rFonts w:hint="cs"/>
          <w:rtl/>
        </w:rPr>
        <w:t>ولاية اللجنة وآليات التنسيق إلى الجمعية العامة في عام 2014</w:t>
      </w:r>
      <w:r w:rsidR="00253534">
        <w:rPr>
          <w:rFonts w:hint="cs"/>
          <w:rtl/>
        </w:rPr>
        <w:t>.</w:t>
      </w:r>
    </w:p>
    <w:p w:rsidR="00770C8C" w:rsidRPr="00770C8C" w:rsidRDefault="00770C8C" w:rsidP="000662A1">
      <w:pPr>
        <w:pStyle w:val="NumberedParaAR"/>
      </w:pPr>
      <w:r>
        <w:rPr>
          <w:rFonts w:hint="cs"/>
          <w:rtl/>
        </w:rPr>
        <w:t>ونظرت اللجنة في ال</w:t>
      </w:r>
      <w:r w:rsidRPr="00770C8C">
        <w:rPr>
          <w:rtl/>
        </w:rPr>
        <w:t xml:space="preserve">مشروع </w:t>
      </w:r>
      <w:r>
        <w:rPr>
          <w:rFonts w:hint="cs"/>
          <w:rtl/>
        </w:rPr>
        <w:t>ال</w:t>
      </w:r>
      <w:r w:rsidRPr="00770C8C">
        <w:rPr>
          <w:rtl/>
        </w:rPr>
        <w:t>رائد بشأن الملكية الفكرية و</w:t>
      </w:r>
      <w:r w:rsidRPr="00770C8C">
        <w:rPr>
          <w:rFonts w:hint="cs"/>
          <w:rtl/>
        </w:rPr>
        <w:t>إدارة</w:t>
      </w:r>
      <w:r w:rsidRPr="00770C8C">
        <w:rPr>
          <w:rtl/>
        </w:rPr>
        <w:t xml:space="preserve"> التصاميم لتطوير الأعمال في البلدان النامية والبلدان الأقل نموا</w:t>
      </w:r>
      <w:r w:rsidR="000662A1">
        <w:rPr>
          <w:rFonts w:hint="cs"/>
          <w:rtl/>
        </w:rPr>
        <w:t>، الوارد في الوثيقة</w:t>
      </w:r>
      <w:r w:rsidR="000662A1">
        <w:rPr>
          <w:rFonts w:hint="eastAsia"/>
          <w:rtl/>
        </w:rPr>
        <w:t> </w:t>
      </w:r>
      <w:r w:rsidR="000662A1" w:rsidRPr="000662A1">
        <w:t>CDIP/12/6</w:t>
      </w:r>
      <w:r w:rsidR="000662A1">
        <w:rPr>
          <w:rFonts w:hint="cs"/>
          <w:rtl/>
        </w:rPr>
        <w:t>. وأبدت اللجنة دعمها لاقتراح المشروع ووافقت على تنفيذه.</w:t>
      </w:r>
    </w:p>
    <w:p w:rsidR="00770C8C" w:rsidRDefault="000662A1" w:rsidP="000662A1">
      <w:pPr>
        <w:pStyle w:val="NumberedParaAR"/>
      </w:pPr>
      <w:r>
        <w:rPr>
          <w:rFonts w:hint="cs"/>
          <w:rtl/>
        </w:rPr>
        <w:t xml:space="preserve">ونظرت اللجنة أيضا في الاقتراح الذي تقدمت به جمهورية مصر العربية بخصوص </w:t>
      </w:r>
      <w:r w:rsidRPr="000662A1">
        <w:rPr>
          <w:rtl/>
        </w:rPr>
        <w:t>مشروع رائد ضمن جدول أعمال التنمية بشأن الملكية الفكرية والسياحة: دعم الأهداف الإنمائية والحفاظ على التراث الثقافي</w:t>
      </w:r>
      <w:r>
        <w:rPr>
          <w:rFonts w:hint="cs"/>
          <w:rtl/>
        </w:rPr>
        <w:t>، والوارد في الوثيقة</w:t>
      </w:r>
      <w:r>
        <w:rPr>
          <w:rFonts w:hint="eastAsia"/>
          <w:rtl/>
        </w:rPr>
        <w:t> </w:t>
      </w:r>
      <w:r w:rsidRPr="000662A1">
        <w:t>CDIP/12/10</w:t>
      </w:r>
      <w:r>
        <w:rPr>
          <w:rFonts w:hint="cs"/>
          <w:rtl/>
        </w:rPr>
        <w:t>. وأعربت الوفود عن تقديرها للاقتراح وشكرت مصر على هذه المبادرة. وطُلب من وفد مصر العمل مع الأمانة على زيادة تطوير الاقتراح لتحويله إلى وثيقة من وثائق مشروعات جدول أعمال التنمية، مع أخذ ملاحظات الدول الأعضاء في الحسبان، وعرضه على الدورة القادمة للجنة كي تنظر فيه.</w:t>
      </w:r>
    </w:p>
    <w:p w:rsidR="00B86F39" w:rsidRPr="005466A7" w:rsidRDefault="001661BE" w:rsidP="00C4417C">
      <w:pPr>
        <w:pStyle w:val="NumberedParaAR"/>
      </w:pPr>
      <w:r w:rsidRPr="005466A7">
        <w:rPr>
          <w:rFonts w:hint="cs"/>
          <w:rtl/>
        </w:rPr>
        <w:t>وأحاطت اللجنة علما بمضمون الوثيقة</w:t>
      </w:r>
      <w:r w:rsidRPr="005466A7">
        <w:rPr>
          <w:rFonts w:hint="eastAsia"/>
          <w:rtl/>
        </w:rPr>
        <w:t> </w:t>
      </w:r>
      <w:r w:rsidRPr="005466A7">
        <w:t>CDIP/12/8</w:t>
      </w:r>
      <w:r w:rsidRPr="005466A7">
        <w:rPr>
          <w:rFonts w:hint="cs"/>
          <w:rtl/>
        </w:rPr>
        <w:t xml:space="preserve"> المتعلقة ب</w:t>
      </w:r>
      <w:r w:rsidRPr="005466A7">
        <w:rPr>
          <w:rtl/>
        </w:rPr>
        <w:t>قياس تنفيذ الأهداف الإنمائية للألفية في وكالات الأمم المتحدة الأخرى وإسهام الويبو في تلك الأهداف</w:t>
      </w:r>
      <w:r w:rsidRPr="005466A7">
        <w:rPr>
          <w:rFonts w:hint="cs"/>
          <w:rtl/>
        </w:rPr>
        <w:t xml:space="preserve">. وطُلب من الأمانة مراجعة تلك الوثيقة على أساس </w:t>
      </w:r>
      <w:r w:rsidR="00965B3D" w:rsidRPr="005466A7">
        <w:rPr>
          <w:rFonts w:hint="cs"/>
          <w:rtl/>
        </w:rPr>
        <w:t>النقاط</w:t>
      </w:r>
      <w:r w:rsidRPr="005466A7">
        <w:rPr>
          <w:rFonts w:hint="cs"/>
          <w:rtl/>
        </w:rPr>
        <w:t xml:space="preserve"> </w:t>
      </w:r>
      <w:r w:rsidR="00965B3D" w:rsidRPr="005466A7">
        <w:rPr>
          <w:rFonts w:hint="cs"/>
          <w:rtl/>
        </w:rPr>
        <w:t xml:space="preserve">التي </w:t>
      </w:r>
      <w:r w:rsidRPr="005466A7">
        <w:rPr>
          <w:rFonts w:hint="cs"/>
          <w:rtl/>
        </w:rPr>
        <w:t>اتفقت عليه</w:t>
      </w:r>
      <w:r w:rsidR="00965B3D" w:rsidRPr="005466A7">
        <w:rPr>
          <w:rFonts w:hint="cs"/>
          <w:rtl/>
        </w:rPr>
        <w:t>ا</w:t>
      </w:r>
      <w:r w:rsidR="00C4417C" w:rsidRPr="005466A7">
        <w:rPr>
          <w:rFonts w:hint="cs"/>
          <w:rtl/>
        </w:rPr>
        <w:t xml:space="preserve"> الوفود بشأن مضمون الوثيقة المعدل وهي</w:t>
      </w:r>
      <w:r w:rsidR="00965B3D" w:rsidRPr="005466A7">
        <w:rPr>
          <w:rFonts w:hint="cs"/>
          <w:rtl/>
        </w:rPr>
        <w:t>:</w:t>
      </w:r>
    </w:p>
    <w:p w:rsidR="00965B3D" w:rsidRPr="005466A7" w:rsidRDefault="00965B3D" w:rsidP="00C4417C">
      <w:pPr>
        <w:pStyle w:val="NumberedParaAR"/>
        <w:numPr>
          <w:ilvl w:val="0"/>
          <w:numId w:val="0"/>
        </w:numPr>
        <w:ind w:left="1133" w:hanging="567"/>
        <w:rPr>
          <w:rtl/>
        </w:rPr>
      </w:pPr>
      <w:r w:rsidRPr="005466A7">
        <w:rPr>
          <w:rFonts w:hint="cs"/>
          <w:rtl/>
        </w:rPr>
        <w:t>"1"</w:t>
      </w:r>
      <w:r w:rsidRPr="005466A7">
        <w:rPr>
          <w:rtl/>
        </w:rPr>
        <w:tab/>
      </w:r>
      <w:r w:rsidR="00C4417C" w:rsidRPr="005466A7">
        <w:rPr>
          <w:rFonts w:hint="cs"/>
          <w:rtl/>
        </w:rPr>
        <w:t>إدراج ملخص تنفيذي</w:t>
      </w:r>
      <w:r w:rsidRPr="005466A7">
        <w:rPr>
          <w:rFonts w:hint="cs"/>
          <w:rtl/>
        </w:rPr>
        <w:t xml:space="preserve"> للمعلومات الواردة في القسم الأول من المرفق الثاني؛</w:t>
      </w:r>
    </w:p>
    <w:p w:rsidR="00965B3D" w:rsidRPr="005466A7" w:rsidRDefault="00965B3D" w:rsidP="00C4417C">
      <w:pPr>
        <w:pStyle w:val="NumberedParaAR"/>
        <w:numPr>
          <w:ilvl w:val="0"/>
          <w:numId w:val="0"/>
        </w:numPr>
        <w:ind w:left="1133" w:hanging="567"/>
        <w:rPr>
          <w:rtl/>
        </w:rPr>
      </w:pPr>
      <w:r w:rsidRPr="005466A7">
        <w:rPr>
          <w:rFonts w:hint="cs"/>
          <w:rtl/>
        </w:rPr>
        <w:lastRenderedPageBreak/>
        <w:t>"2"</w:t>
      </w:r>
      <w:r w:rsidRPr="005466A7">
        <w:rPr>
          <w:rtl/>
        </w:rPr>
        <w:tab/>
      </w:r>
      <w:r w:rsidR="00385ED3" w:rsidRPr="005466A7">
        <w:rPr>
          <w:rFonts w:hint="cs"/>
          <w:rtl/>
        </w:rPr>
        <w:t>و</w:t>
      </w:r>
      <w:r w:rsidRPr="005466A7">
        <w:rPr>
          <w:rFonts w:hint="cs"/>
          <w:rtl/>
        </w:rPr>
        <w:t>توسيع</w:t>
      </w:r>
      <w:r w:rsidR="00C4417C" w:rsidRPr="005466A7">
        <w:rPr>
          <w:rFonts w:hint="cs"/>
          <w:rtl/>
        </w:rPr>
        <w:t xml:space="preserve"> نطاق الاستعراض الوارد في المرفق الأول من الوثيقة</w:t>
      </w:r>
      <w:r w:rsidR="00C4417C" w:rsidRPr="005466A7">
        <w:rPr>
          <w:rFonts w:hint="eastAsia"/>
          <w:rtl/>
        </w:rPr>
        <w:t> </w:t>
      </w:r>
      <w:r w:rsidR="00C4417C" w:rsidRPr="005466A7">
        <w:t>CDIP/12/8</w:t>
      </w:r>
      <w:r w:rsidR="00C4417C" w:rsidRPr="005466A7">
        <w:rPr>
          <w:rFonts w:hint="cs"/>
          <w:rtl/>
        </w:rPr>
        <w:t xml:space="preserve"> ليشمل اتصالات مباشرة مع موظفي الوكالات المُستعرَضة حسب الاقتضاء من أجل الحصول على م</w:t>
      </w:r>
      <w:r w:rsidR="00D112D8" w:rsidRPr="005466A7">
        <w:rPr>
          <w:rFonts w:hint="cs"/>
          <w:rtl/>
        </w:rPr>
        <w:t>زيد من المعلومات عن كيفية قياس تلك الوكالات</w:t>
      </w:r>
      <w:r w:rsidR="00C4417C" w:rsidRPr="005466A7">
        <w:rPr>
          <w:rFonts w:hint="cs"/>
          <w:rtl/>
        </w:rPr>
        <w:t xml:space="preserve"> لإسهامها في الأهداف الإنمائية للألفية</w:t>
      </w:r>
      <w:r w:rsidR="00D112D8" w:rsidRPr="005466A7">
        <w:rPr>
          <w:rFonts w:hint="cs"/>
          <w:rtl/>
        </w:rPr>
        <w:t>؛</w:t>
      </w:r>
    </w:p>
    <w:p w:rsidR="00D112D8" w:rsidRPr="005466A7" w:rsidRDefault="00D112D8" w:rsidP="00D112D8">
      <w:pPr>
        <w:pStyle w:val="NumberedParaAR"/>
        <w:numPr>
          <w:ilvl w:val="0"/>
          <w:numId w:val="0"/>
        </w:numPr>
        <w:ind w:left="1133" w:hanging="567"/>
        <w:rPr>
          <w:rtl/>
        </w:rPr>
      </w:pPr>
      <w:r w:rsidRPr="005466A7">
        <w:rPr>
          <w:rFonts w:hint="cs"/>
          <w:rtl/>
        </w:rPr>
        <w:t>"3"</w:t>
      </w:r>
      <w:r w:rsidRPr="005466A7">
        <w:rPr>
          <w:rtl/>
        </w:rPr>
        <w:tab/>
      </w:r>
      <w:r w:rsidR="00385ED3" w:rsidRPr="005466A7">
        <w:rPr>
          <w:rFonts w:hint="cs"/>
          <w:rtl/>
        </w:rPr>
        <w:t>و</w:t>
      </w:r>
      <w:r w:rsidRPr="005466A7">
        <w:rPr>
          <w:rFonts w:hint="cs"/>
          <w:rtl/>
        </w:rPr>
        <w:t>زيادة عدد الوكالات ليشمل بعض منظمات الأمم المتحدة وبرامجها الأخرى.</w:t>
      </w:r>
    </w:p>
    <w:p w:rsidR="005466A7" w:rsidRDefault="00F24D32" w:rsidP="005466A7">
      <w:pPr>
        <w:pStyle w:val="NumberedParaAR"/>
        <w:numPr>
          <w:ilvl w:val="0"/>
          <w:numId w:val="0"/>
        </w:numPr>
        <w:rPr>
          <w:rtl/>
        </w:rPr>
      </w:pPr>
      <w:r w:rsidRPr="005466A7">
        <w:rPr>
          <w:rFonts w:hint="cs"/>
          <w:rtl/>
        </w:rPr>
        <w:t>وينبغي أن تدخل الوثيقة المراجعة ضمن وثائق الدورة الرابعة عشرة للجنة.</w:t>
      </w:r>
    </w:p>
    <w:p w:rsidR="005466A7" w:rsidRDefault="005466A7" w:rsidP="009E3530">
      <w:pPr>
        <w:pStyle w:val="NumberedParaAR"/>
      </w:pPr>
      <w:r w:rsidRPr="005466A7">
        <w:rPr>
          <w:rtl/>
        </w:rPr>
        <w:t xml:space="preserve">ونظرت اللجنة في اقتراح التنفيذ بشأن إضافة أنشطة جديدة ممكنة </w:t>
      </w:r>
      <w:proofErr w:type="spellStart"/>
      <w:r w:rsidRPr="005466A7">
        <w:rPr>
          <w:rtl/>
        </w:rPr>
        <w:t>للويبو</w:t>
      </w:r>
      <w:proofErr w:type="spellEnd"/>
      <w:r w:rsidRPr="005466A7">
        <w:rPr>
          <w:rtl/>
        </w:rPr>
        <w:t xml:space="preserve"> تتعلق بالانتفاع بحق المؤلف للنهوض بالنفاذ </w:t>
      </w:r>
      <w:r>
        <w:rPr>
          <w:rtl/>
        </w:rPr>
        <w:t>إلى المعلومات والمواد الإبداعية</w:t>
      </w:r>
      <w:r>
        <w:rPr>
          <w:rFonts w:hint="cs"/>
          <w:rtl/>
        </w:rPr>
        <w:t xml:space="preserve">، </w:t>
      </w:r>
      <w:r w:rsidRPr="005466A7">
        <w:rPr>
          <w:rtl/>
        </w:rPr>
        <w:t>الوارد في الوثيقة</w:t>
      </w:r>
      <w:r>
        <w:rPr>
          <w:rFonts w:hint="cs"/>
          <w:rtl/>
        </w:rPr>
        <w:t> </w:t>
      </w:r>
      <w:r w:rsidRPr="005466A7">
        <w:t>CDIP/12/9</w:t>
      </w:r>
      <w:r w:rsidRPr="005466A7">
        <w:rPr>
          <w:rtl/>
        </w:rPr>
        <w:t>. وبعد عرض الاقتراح وتبادل وجهات النظر، طُلب من الأمانة مراجعة الوثيقة لتوضيح الاقتراح وتقديمه إلى اللجنة في دورتها القادمة.</w:t>
      </w:r>
    </w:p>
    <w:p w:rsidR="005466A7" w:rsidRDefault="005466A7" w:rsidP="005466A7">
      <w:pPr>
        <w:pStyle w:val="NumberedParaAR"/>
      </w:pPr>
      <w:r w:rsidRPr="005466A7">
        <w:rPr>
          <w:rtl/>
        </w:rPr>
        <w:t xml:space="preserve">وناقشت اللجنة المراجعة المستقلة لتنفيذ توصيات جدول أعمال التنمية كما </w:t>
      </w:r>
      <w:proofErr w:type="spellStart"/>
      <w:r w:rsidRPr="005466A7">
        <w:rPr>
          <w:rtl/>
        </w:rPr>
        <w:t>تقتضيه</w:t>
      </w:r>
      <w:proofErr w:type="spellEnd"/>
      <w:r w:rsidRPr="005466A7">
        <w:rPr>
          <w:rtl/>
        </w:rPr>
        <w:t xml:space="preserve"> آليات </w:t>
      </w:r>
      <w:r w:rsidR="0029498D">
        <w:rPr>
          <w:rFonts w:hint="cs"/>
          <w:rtl/>
        </w:rPr>
        <w:t xml:space="preserve">التنسيق وإجراءات </w:t>
      </w:r>
      <w:r w:rsidR="0029498D">
        <w:rPr>
          <w:rtl/>
        </w:rPr>
        <w:t>الرصد والتق</w:t>
      </w:r>
      <w:r w:rsidR="0029498D">
        <w:rPr>
          <w:rFonts w:hint="cs"/>
          <w:rtl/>
        </w:rPr>
        <w:t>دير و</w:t>
      </w:r>
      <w:r>
        <w:rPr>
          <w:rtl/>
        </w:rPr>
        <w:t>إعداد التقارير</w:t>
      </w:r>
      <w:r>
        <w:rPr>
          <w:rFonts w:hint="cs"/>
          <w:rtl/>
        </w:rPr>
        <w:t xml:space="preserve"> (المرفق الثاني من الوثيقة</w:t>
      </w:r>
      <w:r>
        <w:rPr>
          <w:rFonts w:hint="eastAsia"/>
          <w:rtl/>
        </w:rPr>
        <w:t> </w:t>
      </w:r>
      <w:r w:rsidRPr="005466A7">
        <w:t>WO/GA/39/7</w:t>
      </w:r>
      <w:r>
        <w:rPr>
          <w:rFonts w:hint="cs"/>
          <w:rtl/>
        </w:rPr>
        <w:t>).</w:t>
      </w:r>
    </w:p>
    <w:p w:rsidR="005466A7" w:rsidRDefault="005466A7" w:rsidP="009E3530">
      <w:pPr>
        <w:pStyle w:val="NormalParaAR"/>
        <w:rPr>
          <w:rtl/>
        </w:rPr>
      </w:pPr>
      <w:r>
        <w:rPr>
          <w:rFonts w:hint="cs"/>
          <w:rtl/>
        </w:rPr>
        <w:t xml:space="preserve">وقرّرت اللجنة مواصلة المناقشات حول هذه المسألة في دورتها الثالثة عشرة، وسيُخصّص وقت كاف لاستكمال المواصفات. ولهذا الغرض فإنّ الدول الأعضاء مدعوة إلى </w:t>
      </w:r>
      <w:r w:rsidR="009E3530">
        <w:rPr>
          <w:rFonts w:hint="cs"/>
          <w:rtl/>
        </w:rPr>
        <w:t xml:space="preserve">تقديم </w:t>
      </w:r>
      <w:r>
        <w:rPr>
          <w:rFonts w:hint="cs"/>
          <w:rtl/>
        </w:rPr>
        <w:t>تعليقاتها</w:t>
      </w:r>
      <w:r w:rsidR="009E3530">
        <w:rPr>
          <w:rFonts w:hint="cs"/>
          <w:rtl/>
        </w:rPr>
        <w:t xml:space="preserve"> قبل نهاية شهر يناير 2014. وتطلب </w:t>
      </w:r>
      <w:r>
        <w:rPr>
          <w:rFonts w:hint="cs"/>
          <w:rtl/>
        </w:rPr>
        <w:t xml:space="preserve">اللجنة من الرئيس إعداد مشروع مواصفات </w:t>
      </w:r>
      <w:r w:rsidR="0029498D">
        <w:rPr>
          <w:rFonts w:hint="cs"/>
          <w:rtl/>
        </w:rPr>
        <w:t>على أساس التوافق الذي تم بلوغه خلال المفاوضات غير الرسمية المعقودة أثناء الدورة الثانية عشرة، والتعليقات الواردة، ومساهمة الأمانة فيما يخص الميزانية والجدول الزمني.</w:t>
      </w:r>
      <w:r w:rsidR="009E3530">
        <w:rPr>
          <w:rFonts w:hint="cs"/>
          <w:rtl/>
        </w:rPr>
        <w:t xml:space="preserve"> كما تطلب اللجنة من الرئيس عقد مشاورة غير رسمية لمناقشة مشروع المواصفات قبل انعقاد الدورة الثالثة عشرة.</w:t>
      </w:r>
    </w:p>
    <w:p w:rsidR="009E3530" w:rsidRDefault="009E3530" w:rsidP="009E3530">
      <w:pPr>
        <w:pStyle w:val="NumberedParaAR"/>
      </w:pPr>
      <w:r w:rsidRPr="009E3530">
        <w:rPr>
          <w:rtl/>
        </w:rPr>
        <w:t xml:space="preserve">وناقشت اللجنة المراجعة الخارجية للمساعدة التقنية التي تقدمها الويبو في مجال التعاون لأغراض التنمية (الوثائق: </w:t>
      </w:r>
      <w:r w:rsidRPr="009E3530">
        <w:t>CDIP/8/INF/1</w:t>
      </w:r>
      <w:r w:rsidRPr="009E3530">
        <w:rPr>
          <w:rtl/>
        </w:rPr>
        <w:t>، و</w:t>
      </w:r>
      <w:r w:rsidRPr="009E3530">
        <w:t>CDIP/9/14</w:t>
      </w:r>
      <w:r w:rsidRPr="009E3530">
        <w:rPr>
          <w:rtl/>
        </w:rPr>
        <w:t>، و</w:t>
      </w:r>
      <w:r w:rsidRPr="009E3530">
        <w:t>CDIP/9/15</w:t>
      </w:r>
      <w:r w:rsidRPr="009E3530">
        <w:rPr>
          <w:rtl/>
        </w:rPr>
        <w:t xml:space="preserve">، و </w:t>
      </w:r>
      <w:r w:rsidRPr="009E3530">
        <w:t>CDIP/9/16</w:t>
      </w:r>
      <w:r w:rsidRPr="009E3530">
        <w:rPr>
          <w:rtl/>
        </w:rPr>
        <w:t>، و</w:t>
      </w:r>
      <w:r w:rsidRPr="009E3530">
        <w:t>CDIP/11/4</w:t>
      </w:r>
      <w:r w:rsidRPr="009E3530">
        <w:rPr>
          <w:rtl/>
        </w:rPr>
        <w:t>).</w:t>
      </w:r>
      <w:r>
        <w:rPr>
          <w:rFonts w:hint="cs"/>
          <w:rtl/>
        </w:rPr>
        <w:t xml:space="preserve"> وقرّرت اللجنة مواصلة المناقشات حول هذا الموضوع في دورتها القادمة.</w:t>
      </w:r>
    </w:p>
    <w:p w:rsidR="009E3530" w:rsidRDefault="009E3530" w:rsidP="009E3530">
      <w:pPr>
        <w:pStyle w:val="NumberedParaAR"/>
      </w:pPr>
      <w:r>
        <w:rPr>
          <w:rtl/>
        </w:rPr>
        <w:t>وفي سياق المراجعة الخارجية للمساعدة التقنية التي تقدمها الويبو في مجال التعاون لأغراض التنمية، ووفقا للقرار الذي اتخذته اللجنة في دورتها الحادية عشرة (الفقرة 7(ب)("1"و"2"و"3") من ملخص الرئيس، فإن اللجنة:</w:t>
      </w:r>
    </w:p>
    <w:p w:rsidR="009E3530" w:rsidRDefault="009E3530" w:rsidP="0009749B">
      <w:pPr>
        <w:pStyle w:val="NumberedParaAR"/>
        <w:numPr>
          <w:ilvl w:val="0"/>
          <w:numId w:val="0"/>
        </w:numPr>
        <w:ind w:left="1133" w:hanging="567"/>
      </w:pPr>
      <w:r>
        <w:rPr>
          <w:rtl/>
        </w:rPr>
        <w:t>"1"</w:t>
      </w:r>
      <w:r>
        <w:rPr>
          <w:rtl/>
        </w:rPr>
        <w:tab/>
        <w:t>أحاطت علما بالدليل بشأن تقديم مساعدة الويبو التقنية الوارد في الوثيقة</w:t>
      </w:r>
      <w:r>
        <w:rPr>
          <w:rFonts w:hint="cs"/>
          <w:rtl/>
        </w:rPr>
        <w:t> </w:t>
      </w:r>
      <w:r>
        <w:t>CDIP/12/7</w:t>
      </w:r>
      <w:r w:rsidR="00D35C60">
        <w:rPr>
          <w:rtl/>
        </w:rPr>
        <w:t xml:space="preserve"> و</w:t>
      </w:r>
      <w:r w:rsidR="00D35C60">
        <w:rPr>
          <w:rFonts w:hint="cs"/>
          <w:rtl/>
        </w:rPr>
        <w:t xml:space="preserve">أبدت رضاها </w:t>
      </w:r>
      <w:r w:rsidR="0009749B">
        <w:rPr>
          <w:rFonts w:hint="cs"/>
          <w:rtl/>
        </w:rPr>
        <w:t>عنه</w:t>
      </w:r>
      <w:bookmarkStart w:id="2" w:name="_GoBack"/>
      <w:bookmarkEnd w:id="2"/>
      <w:r>
        <w:rPr>
          <w:rtl/>
        </w:rPr>
        <w:t>. وأحاطت اللجنة علما بتعليقات الدول الأعضاء، ولا سيما ما يتعلق بنشر الدليل ككتيّب والاستمرار في تحديث مضمونه؛</w:t>
      </w:r>
    </w:p>
    <w:p w:rsidR="009E3530" w:rsidRDefault="009E3530" w:rsidP="009E3530">
      <w:pPr>
        <w:pStyle w:val="NumberedParaAR"/>
        <w:numPr>
          <w:ilvl w:val="0"/>
          <w:numId w:val="0"/>
        </w:numPr>
        <w:ind w:left="1133" w:hanging="567"/>
        <w:rPr>
          <w:rtl/>
        </w:rPr>
      </w:pPr>
      <w:r>
        <w:rPr>
          <w:rtl/>
        </w:rPr>
        <w:t>"2"</w:t>
      </w:r>
      <w:r>
        <w:rPr>
          <w:rtl/>
        </w:rPr>
        <w:tab/>
        <w:t>وأحاطت علما بالعروض المتعلقة بإعادة هيكلة موقع الويبو الإلكتروني وبقاعدة بيانات المساعدة التقنية.</w:t>
      </w:r>
    </w:p>
    <w:p w:rsidR="00D35C60" w:rsidRDefault="00D35C60" w:rsidP="00D35C60">
      <w:pPr>
        <w:pStyle w:val="NumberedParaAR"/>
      </w:pPr>
      <w:r w:rsidRPr="00D35C60">
        <w:rPr>
          <w:rtl/>
        </w:rPr>
        <w:t>وناقشت اللجنة مسألة المؤتمر الدولي بشأن الملكية الفكرية والتنمية وقر</w:t>
      </w:r>
      <w:r>
        <w:rPr>
          <w:rFonts w:hint="cs"/>
          <w:rtl/>
        </w:rPr>
        <w:t>ّ</w:t>
      </w:r>
      <w:r w:rsidRPr="00D35C60">
        <w:rPr>
          <w:rtl/>
        </w:rPr>
        <w:t>رت</w:t>
      </w:r>
      <w:r>
        <w:rPr>
          <w:rFonts w:hint="cs"/>
          <w:rtl/>
        </w:rPr>
        <w:t xml:space="preserve"> مواصلة المناقشات حول هذه المسألة في دورتها القادمة.</w:t>
      </w:r>
    </w:p>
    <w:p w:rsidR="00D35C60" w:rsidRDefault="00D35C60" w:rsidP="00D35C60">
      <w:pPr>
        <w:pStyle w:val="NumberedParaAR"/>
        <w:rPr>
          <w:rtl/>
        </w:rPr>
      </w:pPr>
      <w:r>
        <w:rPr>
          <w:rtl/>
        </w:rPr>
        <w:t>وناقشت اللجنة الوثائق التالية وأحاطت علما بها:</w:t>
      </w:r>
    </w:p>
    <w:p w:rsidR="00D35C60" w:rsidRDefault="00D35C60" w:rsidP="00C07B32">
      <w:pPr>
        <w:pStyle w:val="NumberedParaAR"/>
        <w:numPr>
          <w:ilvl w:val="0"/>
          <w:numId w:val="0"/>
        </w:numPr>
        <w:ind w:left="1133" w:hanging="567"/>
        <w:rPr>
          <w:rtl/>
        </w:rPr>
      </w:pPr>
      <w:r>
        <w:rPr>
          <w:rtl/>
        </w:rPr>
        <w:t>"1"</w:t>
      </w:r>
      <w:r>
        <w:rPr>
          <w:rtl/>
        </w:rPr>
        <w:tab/>
        <w:t>دراسة عن البراءات والملك العام (2)، الواردة في الوثيقة</w:t>
      </w:r>
      <w:r w:rsidR="00C07B32">
        <w:rPr>
          <w:rFonts w:hint="cs"/>
          <w:rtl/>
        </w:rPr>
        <w:t> </w:t>
      </w:r>
      <w:r>
        <w:t>CDIP/12/INF/2 Rev</w:t>
      </w:r>
      <w:r>
        <w:rPr>
          <w:rtl/>
        </w:rPr>
        <w:t>؛</w:t>
      </w:r>
    </w:p>
    <w:p w:rsidR="00D35C60" w:rsidRDefault="00D35C60" w:rsidP="00C07B32">
      <w:pPr>
        <w:pStyle w:val="NumberedParaAR"/>
        <w:numPr>
          <w:ilvl w:val="0"/>
          <w:numId w:val="0"/>
        </w:numPr>
        <w:ind w:left="1133" w:hanging="567"/>
        <w:rPr>
          <w:rtl/>
        </w:rPr>
      </w:pPr>
      <w:r>
        <w:rPr>
          <w:rtl/>
        </w:rPr>
        <w:t>"2"</w:t>
      </w:r>
      <w:r>
        <w:rPr>
          <w:rtl/>
        </w:rPr>
        <w:tab/>
        <w:t>ودراسة النطاق بشأن تعزيز القطاع السمعي البصري وتطويره في بوركينا فاصو وبعض البلدان الأفريقية، الواردة في الوثيقة</w:t>
      </w:r>
      <w:r w:rsidR="00C07B32">
        <w:rPr>
          <w:rFonts w:hint="cs"/>
          <w:rtl/>
        </w:rPr>
        <w:t> </w:t>
      </w:r>
      <w:r>
        <w:t>CDIP/12/INF/3</w:t>
      </w:r>
      <w:r>
        <w:rPr>
          <w:rtl/>
        </w:rPr>
        <w:t xml:space="preserve">؛ وأحاطت </w:t>
      </w:r>
      <w:r>
        <w:rPr>
          <w:rFonts w:hint="cs"/>
          <w:rtl/>
        </w:rPr>
        <w:t>الأمانة</w:t>
      </w:r>
      <w:r>
        <w:rPr>
          <w:rtl/>
        </w:rPr>
        <w:t xml:space="preserve"> علما بتعليقات الوفود بخصوص الاستمرار في تنفيذ المشروع؛</w:t>
      </w:r>
    </w:p>
    <w:p w:rsidR="00D35C60" w:rsidRDefault="00D35C60" w:rsidP="00C07B32">
      <w:pPr>
        <w:pStyle w:val="NumberedParaAR"/>
        <w:numPr>
          <w:ilvl w:val="0"/>
          <w:numId w:val="0"/>
        </w:numPr>
        <w:ind w:left="1133" w:hanging="567"/>
        <w:rPr>
          <w:rtl/>
        </w:rPr>
      </w:pPr>
      <w:r>
        <w:rPr>
          <w:rtl/>
        </w:rPr>
        <w:t>"3"</w:t>
      </w:r>
      <w:r>
        <w:rPr>
          <w:rtl/>
        </w:rPr>
        <w:tab/>
        <w:t>والدراسة عن استخدام نماذج المنفعة في تايلند، الواردة في الوثيقة</w:t>
      </w:r>
      <w:r w:rsidR="00C07B32">
        <w:rPr>
          <w:rFonts w:hint="cs"/>
          <w:rtl/>
        </w:rPr>
        <w:t> </w:t>
      </w:r>
      <w:r>
        <w:t>CDIP/12/INF/6</w:t>
      </w:r>
      <w:r>
        <w:rPr>
          <w:rtl/>
        </w:rPr>
        <w:t>.</w:t>
      </w:r>
    </w:p>
    <w:p w:rsidR="00D35C60" w:rsidRDefault="00C07B32" w:rsidP="00C07B32">
      <w:pPr>
        <w:pStyle w:val="NumberedParaAR"/>
        <w:numPr>
          <w:ilvl w:val="0"/>
          <w:numId w:val="0"/>
        </w:numPr>
        <w:rPr>
          <w:rtl/>
        </w:rPr>
      </w:pPr>
      <w:r w:rsidRPr="00C07B32">
        <w:rPr>
          <w:rtl/>
        </w:rPr>
        <w:t>وعلاوة على ذلك، ناقشت اللجنة الدراسة بشأن استنزاف الأدمغة - عملية تتبع جغرافي، الواردة في الوثيقة</w:t>
      </w:r>
      <w:r>
        <w:rPr>
          <w:rFonts w:hint="cs"/>
          <w:rtl/>
        </w:rPr>
        <w:t> </w:t>
      </w:r>
      <w:r w:rsidRPr="00C07B32">
        <w:t>CDIP/12/INF/4</w:t>
      </w:r>
      <w:r w:rsidRPr="00C07B32">
        <w:rPr>
          <w:rtl/>
        </w:rPr>
        <w:t xml:space="preserve"> وملخص حلقة العمل بشأن الملكية الفكرية والتنقل الدولي للعاملين في مجال المعرفة وهجرة الأدمغة، الوارد في الوثيقة</w:t>
      </w:r>
      <w:r>
        <w:rPr>
          <w:rFonts w:hint="cs"/>
          <w:rtl/>
        </w:rPr>
        <w:t> </w:t>
      </w:r>
      <w:r w:rsidRPr="00C07B32">
        <w:t>CDIP/12/INF/5</w:t>
      </w:r>
      <w:r>
        <w:rPr>
          <w:rFonts w:hint="cs"/>
          <w:rtl/>
        </w:rPr>
        <w:t xml:space="preserve">، </w:t>
      </w:r>
      <w:r w:rsidRPr="00C07B32">
        <w:rPr>
          <w:rtl/>
        </w:rPr>
        <w:t xml:space="preserve">وأحاطت علما بهما. وأشادت اللجنة بعمل المدير الاقتصادي </w:t>
      </w:r>
      <w:proofErr w:type="spellStart"/>
      <w:r w:rsidRPr="00C07B32">
        <w:rPr>
          <w:rtl/>
        </w:rPr>
        <w:t>للويبو</w:t>
      </w:r>
      <w:proofErr w:type="spellEnd"/>
      <w:r w:rsidRPr="00C07B32">
        <w:rPr>
          <w:rtl/>
        </w:rPr>
        <w:t xml:space="preserve"> وطلبت منه القيام بمزيد من العمل في هذا الموضوع.</w:t>
      </w:r>
    </w:p>
    <w:p w:rsidR="00C07B32" w:rsidRDefault="00697BF4" w:rsidP="00697BF4">
      <w:pPr>
        <w:pStyle w:val="NumberedParaAR"/>
      </w:pPr>
      <w:r w:rsidRPr="00697BF4">
        <w:rPr>
          <w:rtl/>
        </w:rPr>
        <w:t>وفي إطار البند 6 بشأن العمل المقبل، ناقشت اللجنة عددا م</w:t>
      </w:r>
      <w:r>
        <w:rPr>
          <w:rtl/>
        </w:rPr>
        <w:t xml:space="preserve">ن الاقتراحات واتفقت على قائمة </w:t>
      </w:r>
      <w:r>
        <w:rPr>
          <w:rFonts w:hint="cs"/>
          <w:rtl/>
        </w:rPr>
        <w:t>بال</w:t>
      </w:r>
      <w:r w:rsidRPr="00697BF4">
        <w:rPr>
          <w:rtl/>
        </w:rPr>
        <w:t>قضايا/الوثائق التي ستنظر فيها في دورتها المقبلة.</w:t>
      </w:r>
    </w:p>
    <w:p w:rsidR="00697BF4" w:rsidRDefault="00697BF4" w:rsidP="00697BF4">
      <w:pPr>
        <w:pStyle w:val="NumberedParaAR"/>
      </w:pPr>
      <w:r w:rsidRPr="00697BF4">
        <w:rPr>
          <w:rtl/>
        </w:rPr>
        <w:t xml:space="preserve">وأشارت اللجنة إلى أنّ الأمانة ستتولى إعداد مشروع تقرير الدورة الثانية عشرة وتبليغه للبعثات الدائمة للدول الأعضاء، </w:t>
      </w:r>
      <w:proofErr w:type="spellStart"/>
      <w:r w:rsidRPr="00697BF4">
        <w:rPr>
          <w:rtl/>
        </w:rPr>
        <w:t>وستتيحه</w:t>
      </w:r>
      <w:proofErr w:type="spellEnd"/>
      <w:r w:rsidRPr="00697BF4">
        <w:rPr>
          <w:rtl/>
        </w:rPr>
        <w:t xml:space="preserve"> أيضاً في شكل إلكتروني للدول الأعضاء والمنظمات الحكومية الدولية والمنظمات غير الحكومية، على موقع الويبو الإلكتروني. وينبغي إرسال التعليقات على مشروع التقرير كتابةً إلى الأمانة، ويفضَّل إرسالها قبل انعقاد الاجتماع المقبل بثمانية أسابيع. وسيُعرض مشروع التقرير بعد ذلك على اللجنة لتعتمده في دورتها الثالثة عشرة.</w:t>
      </w:r>
    </w:p>
    <w:p w:rsidR="00697BF4" w:rsidRDefault="00697BF4" w:rsidP="00697BF4">
      <w:pPr>
        <w:pStyle w:val="NumberedParaAR"/>
      </w:pPr>
      <w:r w:rsidRPr="00697BF4">
        <w:rPr>
          <w:rtl/>
        </w:rPr>
        <w:t>وسيكون هذا الملخص تقريرَ اللجنة إلى الجمعية العامة.</w:t>
      </w:r>
    </w:p>
    <w:p w:rsidR="00697BF4" w:rsidRDefault="00697BF4" w:rsidP="00697BF4">
      <w:pPr>
        <w:pStyle w:val="EndofDocumentAR"/>
      </w:pPr>
      <w:r w:rsidRPr="00697BF4">
        <w:rPr>
          <w:rFonts w:hint="cs"/>
          <w:rtl/>
        </w:rPr>
        <w:t>[نهاية الوثيقة]</w:t>
      </w:r>
    </w:p>
    <w:sectPr w:rsidR="00697BF4"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C60" w:rsidRDefault="00D35C60">
      <w:r>
        <w:separator/>
      </w:r>
    </w:p>
  </w:endnote>
  <w:endnote w:type="continuationSeparator" w:id="0">
    <w:p w:rsidR="00D35C60" w:rsidRDefault="00D35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C60" w:rsidRDefault="00D35C60" w:rsidP="009622BF">
      <w:pPr>
        <w:bidi/>
      </w:pPr>
      <w:bookmarkStart w:id="0" w:name="OLE_LINK1"/>
      <w:bookmarkStart w:id="1" w:name="OLE_LINK2"/>
      <w:r>
        <w:separator/>
      </w:r>
      <w:bookmarkEnd w:id="0"/>
      <w:bookmarkEnd w:id="1"/>
    </w:p>
  </w:footnote>
  <w:footnote w:type="continuationSeparator" w:id="0">
    <w:p w:rsidR="00D35C60" w:rsidRDefault="00D35C60"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C60" w:rsidRDefault="00D35C60" w:rsidP="007249CE"/>
  <w:p w:rsidR="00D35C60" w:rsidRDefault="00D35C60" w:rsidP="00D61541">
    <w:r>
      <w:fldChar w:fldCharType="begin"/>
    </w:r>
    <w:r>
      <w:instrText xml:space="preserve"> PAGE  \* MERGEFORMAT </w:instrText>
    </w:r>
    <w:r>
      <w:fldChar w:fldCharType="separate"/>
    </w:r>
    <w:r w:rsidR="0009749B">
      <w:rPr>
        <w:noProof/>
      </w:rPr>
      <w:t>3</w:t>
    </w:r>
    <w:r>
      <w:fldChar w:fldCharType="end"/>
    </w:r>
  </w:p>
  <w:p w:rsidR="00D35C60" w:rsidRDefault="00D35C60"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19367234"/>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D59A17BE">
      <w:start w:val="1"/>
      <w:numFmt w:val="arabicAlpha"/>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DA7E8A"/>
    <w:multiLevelType w:val="multilevel"/>
    <w:tmpl w:val="19367234"/>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74F743E"/>
    <w:multiLevelType w:val="multilevel"/>
    <w:tmpl w:val="19367234"/>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63A1361"/>
    <w:multiLevelType w:val="hybridMultilevel"/>
    <w:tmpl w:val="91F00B84"/>
    <w:lvl w:ilvl="0" w:tplc="715A170C">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20"/>
  </w:num>
  <w:num w:numId="5">
    <w:abstractNumId w:val="8"/>
  </w:num>
  <w:num w:numId="6">
    <w:abstractNumId w:val="21"/>
  </w:num>
  <w:num w:numId="7">
    <w:abstractNumId w:val="14"/>
  </w:num>
  <w:num w:numId="8">
    <w:abstractNumId w:val="19"/>
  </w:num>
  <w:num w:numId="9">
    <w:abstractNumId w:val="17"/>
  </w:num>
  <w:num w:numId="10">
    <w:abstractNumId w:val="22"/>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num>
  <w:num w:numId="22">
    <w:abstractNumId w:val="13"/>
  </w:num>
  <w:num w:numId="23">
    <w:abstractNumId w:val="12"/>
  </w:num>
  <w:num w:numId="24">
    <w:abstractNumId w:val="12"/>
  </w:num>
  <w:num w:numId="25">
    <w:abstractNumId w:val="18"/>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99"/>
    <w:rsid w:val="0000105E"/>
    <w:rsid w:val="00002199"/>
    <w:rsid w:val="00002CBE"/>
    <w:rsid w:val="00003232"/>
    <w:rsid w:val="000033DA"/>
    <w:rsid w:val="0000579F"/>
    <w:rsid w:val="000076BD"/>
    <w:rsid w:val="00010481"/>
    <w:rsid w:val="00010671"/>
    <w:rsid w:val="00011059"/>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CB9"/>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272E"/>
    <w:rsid w:val="00063C91"/>
    <w:rsid w:val="000640E7"/>
    <w:rsid w:val="000662A1"/>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9749B"/>
    <w:rsid w:val="000A12BC"/>
    <w:rsid w:val="000A1306"/>
    <w:rsid w:val="000A1521"/>
    <w:rsid w:val="000A2FC1"/>
    <w:rsid w:val="000A381C"/>
    <w:rsid w:val="000A3A57"/>
    <w:rsid w:val="000A468D"/>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12E0"/>
    <w:rsid w:val="001016F2"/>
    <w:rsid w:val="001024C1"/>
    <w:rsid w:val="0010385D"/>
    <w:rsid w:val="001042E0"/>
    <w:rsid w:val="00104C51"/>
    <w:rsid w:val="0010597B"/>
    <w:rsid w:val="00110107"/>
    <w:rsid w:val="00110531"/>
    <w:rsid w:val="00110794"/>
    <w:rsid w:val="0011099A"/>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30FC9"/>
    <w:rsid w:val="001310EE"/>
    <w:rsid w:val="0013191A"/>
    <w:rsid w:val="00131E8F"/>
    <w:rsid w:val="00135817"/>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1F31"/>
    <w:rsid w:val="001520DD"/>
    <w:rsid w:val="00152374"/>
    <w:rsid w:val="00153A62"/>
    <w:rsid w:val="00153CD7"/>
    <w:rsid w:val="00154023"/>
    <w:rsid w:val="001550DF"/>
    <w:rsid w:val="00155CEA"/>
    <w:rsid w:val="00155E30"/>
    <w:rsid w:val="00156153"/>
    <w:rsid w:val="001563D9"/>
    <w:rsid w:val="00156428"/>
    <w:rsid w:val="001568F4"/>
    <w:rsid w:val="001572CE"/>
    <w:rsid w:val="001603F7"/>
    <w:rsid w:val="00160C95"/>
    <w:rsid w:val="001617C9"/>
    <w:rsid w:val="00162777"/>
    <w:rsid w:val="0016337E"/>
    <w:rsid w:val="00163BFE"/>
    <w:rsid w:val="00164691"/>
    <w:rsid w:val="00164BD2"/>
    <w:rsid w:val="00165AC3"/>
    <w:rsid w:val="001661BE"/>
    <w:rsid w:val="001665F3"/>
    <w:rsid w:val="001667B6"/>
    <w:rsid w:val="001668D4"/>
    <w:rsid w:val="00166A09"/>
    <w:rsid w:val="00167809"/>
    <w:rsid w:val="00167F30"/>
    <w:rsid w:val="00171844"/>
    <w:rsid w:val="0017306F"/>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1E75"/>
    <w:rsid w:val="00192022"/>
    <w:rsid w:val="00192E70"/>
    <w:rsid w:val="0019301D"/>
    <w:rsid w:val="0019454F"/>
    <w:rsid w:val="00194719"/>
    <w:rsid w:val="00194774"/>
    <w:rsid w:val="00195CE0"/>
    <w:rsid w:val="001A068F"/>
    <w:rsid w:val="001A098F"/>
    <w:rsid w:val="001A10CB"/>
    <w:rsid w:val="001A110B"/>
    <w:rsid w:val="001A149A"/>
    <w:rsid w:val="001A24D3"/>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11"/>
    <w:rsid w:val="001C73C2"/>
    <w:rsid w:val="001D0474"/>
    <w:rsid w:val="001D141D"/>
    <w:rsid w:val="001D1EBD"/>
    <w:rsid w:val="001D2184"/>
    <w:rsid w:val="001D24F3"/>
    <w:rsid w:val="001D2678"/>
    <w:rsid w:val="001D2DC4"/>
    <w:rsid w:val="001D676E"/>
    <w:rsid w:val="001D6A48"/>
    <w:rsid w:val="001E1043"/>
    <w:rsid w:val="001E10E1"/>
    <w:rsid w:val="001E175F"/>
    <w:rsid w:val="001E19F7"/>
    <w:rsid w:val="001E2669"/>
    <w:rsid w:val="001E3F45"/>
    <w:rsid w:val="001E3FB9"/>
    <w:rsid w:val="001E4083"/>
    <w:rsid w:val="001E5588"/>
    <w:rsid w:val="001E56CB"/>
    <w:rsid w:val="001E56FC"/>
    <w:rsid w:val="001E582D"/>
    <w:rsid w:val="001E6318"/>
    <w:rsid w:val="001F071E"/>
    <w:rsid w:val="001F0AD5"/>
    <w:rsid w:val="001F0C0A"/>
    <w:rsid w:val="001F1509"/>
    <w:rsid w:val="001F18E7"/>
    <w:rsid w:val="001F3A75"/>
    <w:rsid w:val="001F3A9D"/>
    <w:rsid w:val="001F3FDB"/>
    <w:rsid w:val="001F6545"/>
    <w:rsid w:val="001F66B5"/>
    <w:rsid w:val="001F6F36"/>
    <w:rsid w:val="001F7014"/>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0996"/>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4"/>
    <w:rsid w:val="0025353E"/>
    <w:rsid w:val="00253DE1"/>
    <w:rsid w:val="0025425F"/>
    <w:rsid w:val="00254468"/>
    <w:rsid w:val="00254DE4"/>
    <w:rsid w:val="002559DA"/>
    <w:rsid w:val="00256955"/>
    <w:rsid w:val="0026071A"/>
    <w:rsid w:val="0026109E"/>
    <w:rsid w:val="00261B27"/>
    <w:rsid w:val="002620EF"/>
    <w:rsid w:val="00262B5A"/>
    <w:rsid w:val="0026520E"/>
    <w:rsid w:val="00266486"/>
    <w:rsid w:val="00266B0A"/>
    <w:rsid w:val="00266C61"/>
    <w:rsid w:val="0026749A"/>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5E9C"/>
    <w:rsid w:val="00286529"/>
    <w:rsid w:val="00286744"/>
    <w:rsid w:val="002909B9"/>
    <w:rsid w:val="00292CEE"/>
    <w:rsid w:val="00292D22"/>
    <w:rsid w:val="0029470D"/>
    <w:rsid w:val="0029498D"/>
    <w:rsid w:val="00295F27"/>
    <w:rsid w:val="00297B80"/>
    <w:rsid w:val="002A076C"/>
    <w:rsid w:val="002A1059"/>
    <w:rsid w:val="002A3C9D"/>
    <w:rsid w:val="002A4078"/>
    <w:rsid w:val="002A5403"/>
    <w:rsid w:val="002A5936"/>
    <w:rsid w:val="002A6C9F"/>
    <w:rsid w:val="002A70D0"/>
    <w:rsid w:val="002A77F3"/>
    <w:rsid w:val="002B14F0"/>
    <w:rsid w:val="002B1F0F"/>
    <w:rsid w:val="002B53D3"/>
    <w:rsid w:val="002B5C5E"/>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51D6"/>
    <w:rsid w:val="002E7615"/>
    <w:rsid w:val="002E7A2A"/>
    <w:rsid w:val="002E7F16"/>
    <w:rsid w:val="002F1425"/>
    <w:rsid w:val="002F2EC8"/>
    <w:rsid w:val="002F4CE2"/>
    <w:rsid w:val="002F5F6A"/>
    <w:rsid w:val="002F60A4"/>
    <w:rsid w:val="002F6B0C"/>
    <w:rsid w:val="003004A6"/>
    <w:rsid w:val="0030129C"/>
    <w:rsid w:val="003013E2"/>
    <w:rsid w:val="00301FE4"/>
    <w:rsid w:val="00303E3A"/>
    <w:rsid w:val="00305417"/>
    <w:rsid w:val="00306127"/>
    <w:rsid w:val="0030641B"/>
    <w:rsid w:val="003067C8"/>
    <w:rsid w:val="00310B6E"/>
    <w:rsid w:val="00311453"/>
    <w:rsid w:val="003114C9"/>
    <w:rsid w:val="0031229D"/>
    <w:rsid w:val="00314E12"/>
    <w:rsid w:val="003166A5"/>
    <w:rsid w:val="00316C8C"/>
    <w:rsid w:val="003174C2"/>
    <w:rsid w:val="00317CE4"/>
    <w:rsid w:val="00320B59"/>
    <w:rsid w:val="00320DF4"/>
    <w:rsid w:val="003219A9"/>
    <w:rsid w:val="00321B00"/>
    <w:rsid w:val="00321C54"/>
    <w:rsid w:val="00321DCD"/>
    <w:rsid w:val="0032261F"/>
    <w:rsid w:val="003237A2"/>
    <w:rsid w:val="00324729"/>
    <w:rsid w:val="00325C8B"/>
    <w:rsid w:val="00327011"/>
    <w:rsid w:val="00334127"/>
    <w:rsid w:val="00335A40"/>
    <w:rsid w:val="00335CA6"/>
    <w:rsid w:val="003365F0"/>
    <w:rsid w:val="00336C50"/>
    <w:rsid w:val="00337388"/>
    <w:rsid w:val="0034007D"/>
    <w:rsid w:val="003416DA"/>
    <w:rsid w:val="003433E5"/>
    <w:rsid w:val="00344082"/>
    <w:rsid w:val="0034582C"/>
    <w:rsid w:val="00345916"/>
    <w:rsid w:val="00345CAC"/>
    <w:rsid w:val="0034789E"/>
    <w:rsid w:val="003501DA"/>
    <w:rsid w:val="003503E2"/>
    <w:rsid w:val="00351DC1"/>
    <w:rsid w:val="003534EE"/>
    <w:rsid w:val="003600A2"/>
    <w:rsid w:val="003612D8"/>
    <w:rsid w:val="0036142C"/>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5ED3"/>
    <w:rsid w:val="00387542"/>
    <w:rsid w:val="00387C6B"/>
    <w:rsid w:val="00390FC0"/>
    <w:rsid w:val="003911B2"/>
    <w:rsid w:val="00391AFE"/>
    <w:rsid w:val="00392705"/>
    <w:rsid w:val="00393A79"/>
    <w:rsid w:val="0039419C"/>
    <w:rsid w:val="0039437B"/>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A50"/>
    <w:rsid w:val="003B5C96"/>
    <w:rsid w:val="003B65FB"/>
    <w:rsid w:val="003C218D"/>
    <w:rsid w:val="003C3D89"/>
    <w:rsid w:val="003C3EE2"/>
    <w:rsid w:val="003C4224"/>
    <w:rsid w:val="003C426D"/>
    <w:rsid w:val="003C4877"/>
    <w:rsid w:val="003C4B42"/>
    <w:rsid w:val="003C4E91"/>
    <w:rsid w:val="003C68C2"/>
    <w:rsid w:val="003C6D76"/>
    <w:rsid w:val="003C72F6"/>
    <w:rsid w:val="003D06E1"/>
    <w:rsid w:val="003D073C"/>
    <w:rsid w:val="003D0791"/>
    <w:rsid w:val="003D1130"/>
    <w:rsid w:val="003D28E3"/>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AB7"/>
    <w:rsid w:val="00433C0A"/>
    <w:rsid w:val="004349FA"/>
    <w:rsid w:val="004406BD"/>
    <w:rsid w:val="00442FBE"/>
    <w:rsid w:val="004433B1"/>
    <w:rsid w:val="00443571"/>
    <w:rsid w:val="004444E3"/>
    <w:rsid w:val="004447FD"/>
    <w:rsid w:val="00445032"/>
    <w:rsid w:val="004450CB"/>
    <w:rsid w:val="00446967"/>
    <w:rsid w:val="00447CC5"/>
    <w:rsid w:val="00450EEE"/>
    <w:rsid w:val="004512B2"/>
    <w:rsid w:val="004528EE"/>
    <w:rsid w:val="00453360"/>
    <w:rsid w:val="00455F6E"/>
    <w:rsid w:val="00456409"/>
    <w:rsid w:val="00456460"/>
    <w:rsid w:val="004569C6"/>
    <w:rsid w:val="00456ADC"/>
    <w:rsid w:val="00456E28"/>
    <w:rsid w:val="0045768F"/>
    <w:rsid w:val="00457769"/>
    <w:rsid w:val="004627AE"/>
    <w:rsid w:val="0046298E"/>
    <w:rsid w:val="004647BB"/>
    <w:rsid w:val="0046482B"/>
    <w:rsid w:val="004648E0"/>
    <w:rsid w:val="00470E5E"/>
    <w:rsid w:val="00472043"/>
    <w:rsid w:val="00472F56"/>
    <w:rsid w:val="0047335E"/>
    <w:rsid w:val="00473CA1"/>
    <w:rsid w:val="0047572C"/>
    <w:rsid w:val="00476407"/>
    <w:rsid w:val="0047683A"/>
    <w:rsid w:val="004773F7"/>
    <w:rsid w:val="00481F5F"/>
    <w:rsid w:val="00482031"/>
    <w:rsid w:val="004821D0"/>
    <w:rsid w:val="00482CB2"/>
    <w:rsid w:val="00483D06"/>
    <w:rsid w:val="004841C3"/>
    <w:rsid w:val="0048435C"/>
    <w:rsid w:val="00485A4A"/>
    <w:rsid w:val="00485CF7"/>
    <w:rsid w:val="004862C2"/>
    <w:rsid w:val="004863F7"/>
    <w:rsid w:val="00486FFC"/>
    <w:rsid w:val="00490ED4"/>
    <w:rsid w:val="00491B91"/>
    <w:rsid w:val="00491C21"/>
    <w:rsid w:val="00491C66"/>
    <w:rsid w:val="004935D6"/>
    <w:rsid w:val="00494195"/>
    <w:rsid w:val="004945FB"/>
    <w:rsid w:val="00497356"/>
    <w:rsid w:val="004A1DC1"/>
    <w:rsid w:val="004A2EF2"/>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A94"/>
    <w:rsid w:val="004D0D1A"/>
    <w:rsid w:val="004D169F"/>
    <w:rsid w:val="004D18CF"/>
    <w:rsid w:val="004D30CE"/>
    <w:rsid w:val="004D4071"/>
    <w:rsid w:val="004D421A"/>
    <w:rsid w:val="004D4D0C"/>
    <w:rsid w:val="004D5E9F"/>
    <w:rsid w:val="004D6144"/>
    <w:rsid w:val="004D678F"/>
    <w:rsid w:val="004E020E"/>
    <w:rsid w:val="004E1264"/>
    <w:rsid w:val="004E2CBC"/>
    <w:rsid w:val="004E3DD4"/>
    <w:rsid w:val="004E5C1A"/>
    <w:rsid w:val="004E6C8C"/>
    <w:rsid w:val="004E6CC7"/>
    <w:rsid w:val="004E6FB5"/>
    <w:rsid w:val="004E776F"/>
    <w:rsid w:val="004F0DC2"/>
    <w:rsid w:val="004F111D"/>
    <w:rsid w:val="004F1236"/>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A30"/>
    <w:rsid w:val="00516256"/>
    <w:rsid w:val="005162CF"/>
    <w:rsid w:val="00517A63"/>
    <w:rsid w:val="00517C8D"/>
    <w:rsid w:val="00517FD1"/>
    <w:rsid w:val="005219E6"/>
    <w:rsid w:val="00521B4A"/>
    <w:rsid w:val="00522107"/>
    <w:rsid w:val="0052212E"/>
    <w:rsid w:val="00522E91"/>
    <w:rsid w:val="0052302D"/>
    <w:rsid w:val="005236A5"/>
    <w:rsid w:val="005266BD"/>
    <w:rsid w:val="0052772D"/>
    <w:rsid w:val="00530442"/>
    <w:rsid w:val="00534AF0"/>
    <w:rsid w:val="00535060"/>
    <w:rsid w:val="00535738"/>
    <w:rsid w:val="005409EB"/>
    <w:rsid w:val="00540F30"/>
    <w:rsid w:val="005412B5"/>
    <w:rsid w:val="00541DD2"/>
    <w:rsid w:val="00542AFB"/>
    <w:rsid w:val="00543A63"/>
    <w:rsid w:val="00543AB5"/>
    <w:rsid w:val="005457CF"/>
    <w:rsid w:val="00545976"/>
    <w:rsid w:val="0054660F"/>
    <w:rsid w:val="005466A7"/>
    <w:rsid w:val="00547599"/>
    <w:rsid w:val="00547628"/>
    <w:rsid w:val="0055165B"/>
    <w:rsid w:val="005533C3"/>
    <w:rsid w:val="005536E6"/>
    <w:rsid w:val="00553AC3"/>
    <w:rsid w:val="00553DBA"/>
    <w:rsid w:val="00554335"/>
    <w:rsid w:val="00555631"/>
    <w:rsid w:val="0055621D"/>
    <w:rsid w:val="00556444"/>
    <w:rsid w:val="00557614"/>
    <w:rsid w:val="00560C6A"/>
    <w:rsid w:val="00560F85"/>
    <w:rsid w:val="005610A0"/>
    <w:rsid w:val="0056248F"/>
    <w:rsid w:val="005634DF"/>
    <w:rsid w:val="0056397E"/>
    <w:rsid w:val="00564985"/>
    <w:rsid w:val="00565047"/>
    <w:rsid w:val="00565379"/>
    <w:rsid w:val="005674C3"/>
    <w:rsid w:val="00567990"/>
    <w:rsid w:val="00567C4C"/>
    <w:rsid w:val="005728C8"/>
    <w:rsid w:val="005733AD"/>
    <w:rsid w:val="0057381A"/>
    <w:rsid w:val="00573ABD"/>
    <w:rsid w:val="00574B91"/>
    <w:rsid w:val="00574E5C"/>
    <w:rsid w:val="005750F7"/>
    <w:rsid w:val="0057512C"/>
    <w:rsid w:val="0057543A"/>
    <w:rsid w:val="00576319"/>
    <w:rsid w:val="0057648C"/>
    <w:rsid w:val="00576AF3"/>
    <w:rsid w:val="00581FF0"/>
    <w:rsid w:val="005825FC"/>
    <w:rsid w:val="00583437"/>
    <w:rsid w:val="00583CE0"/>
    <w:rsid w:val="00584B4A"/>
    <w:rsid w:val="00584DCB"/>
    <w:rsid w:val="005850A3"/>
    <w:rsid w:val="00585A16"/>
    <w:rsid w:val="00585B98"/>
    <w:rsid w:val="005863D8"/>
    <w:rsid w:val="005865B2"/>
    <w:rsid w:val="00586812"/>
    <w:rsid w:val="00587BC2"/>
    <w:rsid w:val="005918E4"/>
    <w:rsid w:val="00591C6D"/>
    <w:rsid w:val="00591C71"/>
    <w:rsid w:val="00591F4B"/>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1C"/>
    <w:rsid w:val="005A6AFE"/>
    <w:rsid w:val="005A7BF3"/>
    <w:rsid w:val="005A7DE0"/>
    <w:rsid w:val="005B0AEF"/>
    <w:rsid w:val="005B37D9"/>
    <w:rsid w:val="005B445B"/>
    <w:rsid w:val="005B474E"/>
    <w:rsid w:val="005B489A"/>
    <w:rsid w:val="005B63A6"/>
    <w:rsid w:val="005B64D1"/>
    <w:rsid w:val="005B6A88"/>
    <w:rsid w:val="005B6E05"/>
    <w:rsid w:val="005B72C1"/>
    <w:rsid w:val="005B7F42"/>
    <w:rsid w:val="005C1D45"/>
    <w:rsid w:val="005C2B4B"/>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4E62"/>
    <w:rsid w:val="005F6B68"/>
    <w:rsid w:val="005F6F2E"/>
    <w:rsid w:val="005F7D85"/>
    <w:rsid w:val="00601A1F"/>
    <w:rsid w:val="00602655"/>
    <w:rsid w:val="00603B68"/>
    <w:rsid w:val="00605297"/>
    <w:rsid w:val="00605CB9"/>
    <w:rsid w:val="006065BF"/>
    <w:rsid w:val="0060667E"/>
    <w:rsid w:val="00607C00"/>
    <w:rsid w:val="00610430"/>
    <w:rsid w:val="00610A7B"/>
    <w:rsid w:val="006110D1"/>
    <w:rsid w:val="00611858"/>
    <w:rsid w:val="00614EB1"/>
    <w:rsid w:val="00614F67"/>
    <w:rsid w:val="00615277"/>
    <w:rsid w:val="00615519"/>
    <w:rsid w:val="00615CED"/>
    <w:rsid w:val="00615CFC"/>
    <w:rsid w:val="00617A92"/>
    <w:rsid w:val="0062082B"/>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49F"/>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52FC"/>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344"/>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4396"/>
    <w:rsid w:val="006868CA"/>
    <w:rsid w:val="00686E32"/>
    <w:rsid w:val="0069087A"/>
    <w:rsid w:val="00690B4B"/>
    <w:rsid w:val="00690BE4"/>
    <w:rsid w:val="00691077"/>
    <w:rsid w:val="00691982"/>
    <w:rsid w:val="00691BB0"/>
    <w:rsid w:val="00691EFF"/>
    <w:rsid w:val="00692777"/>
    <w:rsid w:val="00692BE0"/>
    <w:rsid w:val="00692C98"/>
    <w:rsid w:val="0069324E"/>
    <w:rsid w:val="00694487"/>
    <w:rsid w:val="00695815"/>
    <w:rsid w:val="0069581B"/>
    <w:rsid w:val="00696601"/>
    <w:rsid w:val="006977FA"/>
    <w:rsid w:val="00697BF4"/>
    <w:rsid w:val="006A20FB"/>
    <w:rsid w:val="006A339D"/>
    <w:rsid w:val="006A4462"/>
    <w:rsid w:val="006A59B3"/>
    <w:rsid w:val="006A5B59"/>
    <w:rsid w:val="006A6A14"/>
    <w:rsid w:val="006A753A"/>
    <w:rsid w:val="006A777C"/>
    <w:rsid w:val="006A7C46"/>
    <w:rsid w:val="006B044B"/>
    <w:rsid w:val="006B09EB"/>
    <w:rsid w:val="006B0F76"/>
    <w:rsid w:val="006B1F20"/>
    <w:rsid w:val="006B398A"/>
    <w:rsid w:val="006B3E04"/>
    <w:rsid w:val="006B4024"/>
    <w:rsid w:val="006B47D7"/>
    <w:rsid w:val="006B499D"/>
    <w:rsid w:val="006B5041"/>
    <w:rsid w:val="006B643D"/>
    <w:rsid w:val="006B79A4"/>
    <w:rsid w:val="006C1254"/>
    <w:rsid w:val="006C2DC5"/>
    <w:rsid w:val="006C480B"/>
    <w:rsid w:val="006C4D20"/>
    <w:rsid w:val="006C570B"/>
    <w:rsid w:val="006C572E"/>
    <w:rsid w:val="006C5997"/>
    <w:rsid w:val="006C5CD2"/>
    <w:rsid w:val="006D0636"/>
    <w:rsid w:val="006D06DC"/>
    <w:rsid w:val="006D6E46"/>
    <w:rsid w:val="006D7FA8"/>
    <w:rsid w:val="006E4601"/>
    <w:rsid w:val="006E5B86"/>
    <w:rsid w:val="006E652D"/>
    <w:rsid w:val="006E7572"/>
    <w:rsid w:val="006F2E82"/>
    <w:rsid w:val="006F2F22"/>
    <w:rsid w:val="006F434A"/>
    <w:rsid w:val="006F5BD9"/>
    <w:rsid w:val="006F6FAE"/>
    <w:rsid w:val="006F7974"/>
    <w:rsid w:val="00700A60"/>
    <w:rsid w:val="0070385E"/>
    <w:rsid w:val="00705027"/>
    <w:rsid w:val="00710494"/>
    <w:rsid w:val="007117BD"/>
    <w:rsid w:val="00713198"/>
    <w:rsid w:val="00715129"/>
    <w:rsid w:val="007154CE"/>
    <w:rsid w:val="00715B25"/>
    <w:rsid w:val="00716020"/>
    <w:rsid w:val="00720860"/>
    <w:rsid w:val="00721087"/>
    <w:rsid w:val="00721530"/>
    <w:rsid w:val="00723422"/>
    <w:rsid w:val="007249CE"/>
    <w:rsid w:val="007260FE"/>
    <w:rsid w:val="00726DD6"/>
    <w:rsid w:val="00733416"/>
    <w:rsid w:val="0073377E"/>
    <w:rsid w:val="00733E05"/>
    <w:rsid w:val="00735C8A"/>
    <w:rsid w:val="00735FE2"/>
    <w:rsid w:val="0073719A"/>
    <w:rsid w:val="00737C62"/>
    <w:rsid w:val="00737C91"/>
    <w:rsid w:val="0074130E"/>
    <w:rsid w:val="00741EC6"/>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3DC"/>
    <w:rsid w:val="0075458D"/>
    <w:rsid w:val="007554A9"/>
    <w:rsid w:val="007556F5"/>
    <w:rsid w:val="00757105"/>
    <w:rsid w:val="00757840"/>
    <w:rsid w:val="00757B82"/>
    <w:rsid w:val="0076281A"/>
    <w:rsid w:val="00762ADE"/>
    <w:rsid w:val="0076365D"/>
    <w:rsid w:val="007642DC"/>
    <w:rsid w:val="007660E6"/>
    <w:rsid w:val="007661A9"/>
    <w:rsid w:val="007662C0"/>
    <w:rsid w:val="0076742F"/>
    <w:rsid w:val="00767712"/>
    <w:rsid w:val="00770C8C"/>
    <w:rsid w:val="007711D0"/>
    <w:rsid w:val="007712E6"/>
    <w:rsid w:val="00771D3D"/>
    <w:rsid w:val="007728AB"/>
    <w:rsid w:val="00772CFE"/>
    <w:rsid w:val="007730CF"/>
    <w:rsid w:val="00774756"/>
    <w:rsid w:val="007747F2"/>
    <w:rsid w:val="00775181"/>
    <w:rsid w:val="007751B6"/>
    <w:rsid w:val="00775345"/>
    <w:rsid w:val="00776A33"/>
    <w:rsid w:val="00776F15"/>
    <w:rsid w:val="007779ED"/>
    <w:rsid w:val="00780B1A"/>
    <w:rsid w:val="007810D3"/>
    <w:rsid w:val="0078264A"/>
    <w:rsid w:val="00784C24"/>
    <w:rsid w:val="00785E46"/>
    <w:rsid w:val="00787917"/>
    <w:rsid w:val="00790D4A"/>
    <w:rsid w:val="00791489"/>
    <w:rsid w:val="00791683"/>
    <w:rsid w:val="00792F0C"/>
    <w:rsid w:val="00795460"/>
    <w:rsid w:val="007A0313"/>
    <w:rsid w:val="007A0A83"/>
    <w:rsid w:val="007A4BB3"/>
    <w:rsid w:val="007A6307"/>
    <w:rsid w:val="007A6822"/>
    <w:rsid w:val="007A724D"/>
    <w:rsid w:val="007A749D"/>
    <w:rsid w:val="007A7B37"/>
    <w:rsid w:val="007B024C"/>
    <w:rsid w:val="007B1C4C"/>
    <w:rsid w:val="007B2800"/>
    <w:rsid w:val="007B38F7"/>
    <w:rsid w:val="007B40D4"/>
    <w:rsid w:val="007B5C86"/>
    <w:rsid w:val="007B6071"/>
    <w:rsid w:val="007B6540"/>
    <w:rsid w:val="007B69A2"/>
    <w:rsid w:val="007C0965"/>
    <w:rsid w:val="007C09C4"/>
    <w:rsid w:val="007C25E9"/>
    <w:rsid w:val="007C2F78"/>
    <w:rsid w:val="007C34C5"/>
    <w:rsid w:val="007C4079"/>
    <w:rsid w:val="007C4827"/>
    <w:rsid w:val="007C4A20"/>
    <w:rsid w:val="007C5A0E"/>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722"/>
    <w:rsid w:val="007E7997"/>
    <w:rsid w:val="007E7B47"/>
    <w:rsid w:val="007F04EF"/>
    <w:rsid w:val="007F342F"/>
    <w:rsid w:val="007F4C5D"/>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003"/>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1BCF"/>
    <w:rsid w:val="00862656"/>
    <w:rsid w:val="00863013"/>
    <w:rsid w:val="00863F67"/>
    <w:rsid w:val="0086483A"/>
    <w:rsid w:val="0087049C"/>
    <w:rsid w:val="00870AAD"/>
    <w:rsid w:val="00870EDE"/>
    <w:rsid w:val="00871DA0"/>
    <w:rsid w:val="00872030"/>
    <w:rsid w:val="00873973"/>
    <w:rsid w:val="00875C28"/>
    <w:rsid w:val="00875E75"/>
    <w:rsid w:val="00876477"/>
    <w:rsid w:val="0087658F"/>
    <w:rsid w:val="00876F04"/>
    <w:rsid w:val="0087762E"/>
    <w:rsid w:val="00877823"/>
    <w:rsid w:val="008803F5"/>
    <w:rsid w:val="00880933"/>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0D0E"/>
    <w:rsid w:val="008A1594"/>
    <w:rsid w:val="008A1757"/>
    <w:rsid w:val="008A1CE6"/>
    <w:rsid w:val="008A1F25"/>
    <w:rsid w:val="008A4453"/>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0AE3"/>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43CA"/>
    <w:rsid w:val="008F52D0"/>
    <w:rsid w:val="008F58BB"/>
    <w:rsid w:val="008F60D0"/>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4A2A"/>
    <w:rsid w:val="00925956"/>
    <w:rsid w:val="00925DD2"/>
    <w:rsid w:val="00926344"/>
    <w:rsid w:val="00927301"/>
    <w:rsid w:val="00927E9D"/>
    <w:rsid w:val="009307D6"/>
    <w:rsid w:val="0093205C"/>
    <w:rsid w:val="009343F5"/>
    <w:rsid w:val="0093456A"/>
    <w:rsid w:val="009345AE"/>
    <w:rsid w:val="00935301"/>
    <w:rsid w:val="00936F64"/>
    <w:rsid w:val="00937B8E"/>
    <w:rsid w:val="00940C5B"/>
    <w:rsid w:val="009411F7"/>
    <w:rsid w:val="009417F1"/>
    <w:rsid w:val="00941A84"/>
    <w:rsid w:val="0094204A"/>
    <w:rsid w:val="009432AB"/>
    <w:rsid w:val="009443ED"/>
    <w:rsid w:val="00945DBF"/>
    <w:rsid w:val="00946042"/>
    <w:rsid w:val="00946AB3"/>
    <w:rsid w:val="00947074"/>
    <w:rsid w:val="0094752A"/>
    <w:rsid w:val="00947868"/>
    <w:rsid w:val="00947B00"/>
    <w:rsid w:val="00947D01"/>
    <w:rsid w:val="00947DC4"/>
    <w:rsid w:val="009503EA"/>
    <w:rsid w:val="00956244"/>
    <w:rsid w:val="00956A06"/>
    <w:rsid w:val="00957435"/>
    <w:rsid w:val="009578D0"/>
    <w:rsid w:val="009600C6"/>
    <w:rsid w:val="00960D80"/>
    <w:rsid w:val="009621CE"/>
    <w:rsid w:val="009622BF"/>
    <w:rsid w:val="009651B8"/>
    <w:rsid w:val="009653F3"/>
    <w:rsid w:val="0096587A"/>
    <w:rsid w:val="00965B3D"/>
    <w:rsid w:val="009666E7"/>
    <w:rsid w:val="00967278"/>
    <w:rsid w:val="00971568"/>
    <w:rsid w:val="009728F2"/>
    <w:rsid w:val="00972BEF"/>
    <w:rsid w:val="00973BCF"/>
    <w:rsid w:val="009744BC"/>
    <w:rsid w:val="00974E60"/>
    <w:rsid w:val="00975647"/>
    <w:rsid w:val="00975896"/>
    <w:rsid w:val="00975DF1"/>
    <w:rsid w:val="00976AFE"/>
    <w:rsid w:val="00983CEA"/>
    <w:rsid w:val="00984198"/>
    <w:rsid w:val="00984E04"/>
    <w:rsid w:val="00985ED3"/>
    <w:rsid w:val="00986194"/>
    <w:rsid w:val="009861D2"/>
    <w:rsid w:val="00986E53"/>
    <w:rsid w:val="00987CE5"/>
    <w:rsid w:val="00993CF0"/>
    <w:rsid w:val="0099428D"/>
    <w:rsid w:val="00994664"/>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0D86"/>
    <w:rsid w:val="009B2AD1"/>
    <w:rsid w:val="009B3224"/>
    <w:rsid w:val="009B3A61"/>
    <w:rsid w:val="009B528E"/>
    <w:rsid w:val="009B54FE"/>
    <w:rsid w:val="009B77DD"/>
    <w:rsid w:val="009C13BF"/>
    <w:rsid w:val="009C2943"/>
    <w:rsid w:val="009C4B2C"/>
    <w:rsid w:val="009C4CB3"/>
    <w:rsid w:val="009C4F15"/>
    <w:rsid w:val="009C4FFB"/>
    <w:rsid w:val="009C511C"/>
    <w:rsid w:val="009C5416"/>
    <w:rsid w:val="009C587B"/>
    <w:rsid w:val="009C64C5"/>
    <w:rsid w:val="009C6F87"/>
    <w:rsid w:val="009C7166"/>
    <w:rsid w:val="009C742C"/>
    <w:rsid w:val="009D2376"/>
    <w:rsid w:val="009D2D48"/>
    <w:rsid w:val="009D3103"/>
    <w:rsid w:val="009D4409"/>
    <w:rsid w:val="009D4724"/>
    <w:rsid w:val="009D499E"/>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530"/>
    <w:rsid w:val="009E3BED"/>
    <w:rsid w:val="009E4506"/>
    <w:rsid w:val="009E455E"/>
    <w:rsid w:val="009E487A"/>
    <w:rsid w:val="009E4FFB"/>
    <w:rsid w:val="009E7BDF"/>
    <w:rsid w:val="009F045D"/>
    <w:rsid w:val="009F1098"/>
    <w:rsid w:val="009F1458"/>
    <w:rsid w:val="009F1D3A"/>
    <w:rsid w:val="009F236F"/>
    <w:rsid w:val="009F2C2E"/>
    <w:rsid w:val="009F4190"/>
    <w:rsid w:val="009F4911"/>
    <w:rsid w:val="009F513E"/>
    <w:rsid w:val="009F5241"/>
    <w:rsid w:val="009F6807"/>
    <w:rsid w:val="009F68DF"/>
    <w:rsid w:val="009F6A24"/>
    <w:rsid w:val="00A0042C"/>
    <w:rsid w:val="00A00495"/>
    <w:rsid w:val="00A01925"/>
    <w:rsid w:val="00A01DEB"/>
    <w:rsid w:val="00A06184"/>
    <w:rsid w:val="00A06D32"/>
    <w:rsid w:val="00A07545"/>
    <w:rsid w:val="00A13876"/>
    <w:rsid w:val="00A13947"/>
    <w:rsid w:val="00A13E2B"/>
    <w:rsid w:val="00A1562A"/>
    <w:rsid w:val="00A15901"/>
    <w:rsid w:val="00A1618E"/>
    <w:rsid w:val="00A161A1"/>
    <w:rsid w:val="00A17721"/>
    <w:rsid w:val="00A20562"/>
    <w:rsid w:val="00A20F75"/>
    <w:rsid w:val="00A212B1"/>
    <w:rsid w:val="00A22BA6"/>
    <w:rsid w:val="00A26FFF"/>
    <w:rsid w:val="00A316EC"/>
    <w:rsid w:val="00A31804"/>
    <w:rsid w:val="00A318AE"/>
    <w:rsid w:val="00A318C5"/>
    <w:rsid w:val="00A320BA"/>
    <w:rsid w:val="00A32283"/>
    <w:rsid w:val="00A32342"/>
    <w:rsid w:val="00A325EC"/>
    <w:rsid w:val="00A32B81"/>
    <w:rsid w:val="00A337E5"/>
    <w:rsid w:val="00A3658D"/>
    <w:rsid w:val="00A377C5"/>
    <w:rsid w:val="00A37B2E"/>
    <w:rsid w:val="00A401FD"/>
    <w:rsid w:val="00A40558"/>
    <w:rsid w:val="00A40AF2"/>
    <w:rsid w:val="00A411DC"/>
    <w:rsid w:val="00A43904"/>
    <w:rsid w:val="00A4582E"/>
    <w:rsid w:val="00A45BBB"/>
    <w:rsid w:val="00A45BD2"/>
    <w:rsid w:val="00A45DFA"/>
    <w:rsid w:val="00A46A1E"/>
    <w:rsid w:val="00A50595"/>
    <w:rsid w:val="00A50A39"/>
    <w:rsid w:val="00A51D34"/>
    <w:rsid w:val="00A51DF1"/>
    <w:rsid w:val="00A52AFB"/>
    <w:rsid w:val="00A53967"/>
    <w:rsid w:val="00A54101"/>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747"/>
    <w:rsid w:val="00A831D2"/>
    <w:rsid w:val="00A83454"/>
    <w:rsid w:val="00A843FC"/>
    <w:rsid w:val="00A84D06"/>
    <w:rsid w:val="00A84DA5"/>
    <w:rsid w:val="00A85302"/>
    <w:rsid w:val="00A858C3"/>
    <w:rsid w:val="00A86119"/>
    <w:rsid w:val="00A8649F"/>
    <w:rsid w:val="00A86D25"/>
    <w:rsid w:val="00A877BD"/>
    <w:rsid w:val="00A8786B"/>
    <w:rsid w:val="00A90342"/>
    <w:rsid w:val="00A903F1"/>
    <w:rsid w:val="00A905CC"/>
    <w:rsid w:val="00A90974"/>
    <w:rsid w:val="00A9197E"/>
    <w:rsid w:val="00A92065"/>
    <w:rsid w:val="00A92184"/>
    <w:rsid w:val="00A9334F"/>
    <w:rsid w:val="00A93D6F"/>
    <w:rsid w:val="00A93DD2"/>
    <w:rsid w:val="00A9614E"/>
    <w:rsid w:val="00A963B5"/>
    <w:rsid w:val="00A96FA8"/>
    <w:rsid w:val="00A97665"/>
    <w:rsid w:val="00AA0504"/>
    <w:rsid w:val="00AA0909"/>
    <w:rsid w:val="00AA0E00"/>
    <w:rsid w:val="00AA1C72"/>
    <w:rsid w:val="00AA1E8D"/>
    <w:rsid w:val="00AA1FDE"/>
    <w:rsid w:val="00AA255A"/>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1472"/>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6FFA"/>
    <w:rsid w:val="00B2713B"/>
    <w:rsid w:val="00B2769B"/>
    <w:rsid w:val="00B307D2"/>
    <w:rsid w:val="00B33290"/>
    <w:rsid w:val="00B3398B"/>
    <w:rsid w:val="00B33B1E"/>
    <w:rsid w:val="00B35A48"/>
    <w:rsid w:val="00B362D9"/>
    <w:rsid w:val="00B36B99"/>
    <w:rsid w:val="00B36D20"/>
    <w:rsid w:val="00B36F67"/>
    <w:rsid w:val="00B40633"/>
    <w:rsid w:val="00B44049"/>
    <w:rsid w:val="00B44318"/>
    <w:rsid w:val="00B44C4B"/>
    <w:rsid w:val="00B47438"/>
    <w:rsid w:val="00B477CB"/>
    <w:rsid w:val="00B508A7"/>
    <w:rsid w:val="00B50FE2"/>
    <w:rsid w:val="00B52081"/>
    <w:rsid w:val="00B52695"/>
    <w:rsid w:val="00B545AF"/>
    <w:rsid w:val="00B55B09"/>
    <w:rsid w:val="00B56711"/>
    <w:rsid w:val="00B56D48"/>
    <w:rsid w:val="00B57EF2"/>
    <w:rsid w:val="00B604F3"/>
    <w:rsid w:val="00B6101C"/>
    <w:rsid w:val="00B615ED"/>
    <w:rsid w:val="00B623A4"/>
    <w:rsid w:val="00B63A9D"/>
    <w:rsid w:val="00B64888"/>
    <w:rsid w:val="00B66506"/>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86F39"/>
    <w:rsid w:val="00B90558"/>
    <w:rsid w:val="00B92958"/>
    <w:rsid w:val="00B93957"/>
    <w:rsid w:val="00B9404A"/>
    <w:rsid w:val="00B94877"/>
    <w:rsid w:val="00B9491F"/>
    <w:rsid w:val="00B96043"/>
    <w:rsid w:val="00B96F5D"/>
    <w:rsid w:val="00BA02F9"/>
    <w:rsid w:val="00BA0A82"/>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1A80"/>
    <w:rsid w:val="00BE350E"/>
    <w:rsid w:val="00BE3801"/>
    <w:rsid w:val="00BE38CF"/>
    <w:rsid w:val="00BE394B"/>
    <w:rsid w:val="00BE48A8"/>
    <w:rsid w:val="00BE528F"/>
    <w:rsid w:val="00BE58D6"/>
    <w:rsid w:val="00BE5CA6"/>
    <w:rsid w:val="00BE707F"/>
    <w:rsid w:val="00BE7428"/>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B32"/>
    <w:rsid w:val="00C07C5E"/>
    <w:rsid w:val="00C10068"/>
    <w:rsid w:val="00C10AC5"/>
    <w:rsid w:val="00C12DAD"/>
    <w:rsid w:val="00C12E17"/>
    <w:rsid w:val="00C14741"/>
    <w:rsid w:val="00C1544B"/>
    <w:rsid w:val="00C1665A"/>
    <w:rsid w:val="00C16D00"/>
    <w:rsid w:val="00C16F63"/>
    <w:rsid w:val="00C1739F"/>
    <w:rsid w:val="00C177FF"/>
    <w:rsid w:val="00C222FF"/>
    <w:rsid w:val="00C2338E"/>
    <w:rsid w:val="00C23FB0"/>
    <w:rsid w:val="00C24021"/>
    <w:rsid w:val="00C248AF"/>
    <w:rsid w:val="00C24B09"/>
    <w:rsid w:val="00C24BDE"/>
    <w:rsid w:val="00C24E9F"/>
    <w:rsid w:val="00C31098"/>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17C"/>
    <w:rsid w:val="00C44DDC"/>
    <w:rsid w:val="00C5128B"/>
    <w:rsid w:val="00C51423"/>
    <w:rsid w:val="00C5294D"/>
    <w:rsid w:val="00C52F83"/>
    <w:rsid w:val="00C54C1B"/>
    <w:rsid w:val="00C54DBA"/>
    <w:rsid w:val="00C55887"/>
    <w:rsid w:val="00C57ED3"/>
    <w:rsid w:val="00C61640"/>
    <w:rsid w:val="00C61AA7"/>
    <w:rsid w:val="00C61B8E"/>
    <w:rsid w:val="00C668DE"/>
    <w:rsid w:val="00C7044F"/>
    <w:rsid w:val="00C720F8"/>
    <w:rsid w:val="00C7294B"/>
    <w:rsid w:val="00C75139"/>
    <w:rsid w:val="00C7525C"/>
    <w:rsid w:val="00C75D9F"/>
    <w:rsid w:val="00C76CF7"/>
    <w:rsid w:val="00C83A4C"/>
    <w:rsid w:val="00C8533B"/>
    <w:rsid w:val="00C858BA"/>
    <w:rsid w:val="00C86977"/>
    <w:rsid w:val="00C86A4E"/>
    <w:rsid w:val="00C916C8"/>
    <w:rsid w:val="00C92E37"/>
    <w:rsid w:val="00C9398D"/>
    <w:rsid w:val="00C939EE"/>
    <w:rsid w:val="00C93C6E"/>
    <w:rsid w:val="00C93F93"/>
    <w:rsid w:val="00C94D44"/>
    <w:rsid w:val="00C95EEE"/>
    <w:rsid w:val="00C96121"/>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5787"/>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15D"/>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3739"/>
    <w:rsid w:val="00CF5597"/>
    <w:rsid w:val="00CF57B4"/>
    <w:rsid w:val="00CF658A"/>
    <w:rsid w:val="00CF66B6"/>
    <w:rsid w:val="00D0063E"/>
    <w:rsid w:val="00D007D6"/>
    <w:rsid w:val="00D01A9F"/>
    <w:rsid w:val="00D01CED"/>
    <w:rsid w:val="00D01E38"/>
    <w:rsid w:val="00D022B5"/>
    <w:rsid w:val="00D039B5"/>
    <w:rsid w:val="00D04AA9"/>
    <w:rsid w:val="00D04F76"/>
    <w:rsid w:val="00D053D2"/>
    <w:rsid w:val="00D06C0F"/>
    <w:rsid w:val="00D07D07"/>
    <w:rsid w:val="00D10F87"/>
    <w:rsid w:val="00D112D8"/>
    <w:rsid w:val="00D1149D"/>
    <w:rsid w:val="00D11B8E"/>
    <w:rsid w:val="00D11D8D"/>
    <w:rsid w:val="00D12B12"/>
    <w:rsid w:val="00D12DD7"/>
    <w:rsid w:val="00D13A8C"/>
    <w:rsid w:val="00D1456E"/>
    <w:rsid w:val="00D149E1"/>
    <w:rsid w:val="00D14A44"/>
    <w:rsid w:val="00D15BCC"/>
    <w:rsid w:val="00D1628F"/>
    <w:rsid w:val="00D21D89"/>
    <w:rsid w:val="00D22522"/>
    <w:rsid w:val="00D22657"/>
    <w:rsid w:val="00D228DF"/>
    <w:rsid w:val="00D23557"/>
    <w:rsid w:val="00D239F1"/>
    <w:rsid w:val="00D2427F"/>
    <w:rsid w:val="00D24BB7"/>
    <w:rsid w:val="00D2506D"/>
    <w:rsid w:val="00D25E00"/>
    <w:rsid w:val="00D263AE"/>
    <w:rsid w:val="00D27855"/>
    <w:rsid w:val="00D27E5A"/>
    <w:rsid w:val="00D31021"/>
    <w:rsid w:val="00D329B9"/>
    <w:rsid w:val="00D33412"/>
    <w:rsid w:val="00D3482C"/>
    <w:rsid w:val="00D35C60"/>
    <w:rsid w:val="00D3664C"/>
    <w:rsid w:val="00D3683A"/>
    <w:rsid w:val="00D379C5"/>
    <w:rsid w:val="00D37C36"/>
    <w:rsid w:val="00D402F3"/>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8A2"/>
    <w:rsid w:val="00D677BB"/>
    <w:rsid w:val="00D70544"/>
    <w:rsid w:val="00D71463"/>
    <w:rsid w:val="00D7194A"/>
    <w:rsid w:val="00D72AE4"/>
    <w:rsid w:val="00D73026"/>
    <w:rsid w:val="00D73FA1"/>
    <w:rsid w:val="00D7469D"/>
    <w:rsid w:val="00D7550B"/>
    <w:rsid w:val="00D75EEB"/>
    <w:rsid w:val="00D75F1E"/>
    <w:rsid w:val="00D76841"/>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3A33"/>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309"/>
    <w:rsid w:val="00DD0839"/>
    <w:rsid w:val="00DD26D0"/>
    <w:rsid w:val="00DD47D5"/>
    <w:rsid w:val="00DD7960"/>
    <w:rsid w:val="00DD7B0D"/>
    <w:rsid w:val="00DE1F29"/>
    <w:rsid w:val="00DE2DDC"/>
    <w:rsid w:val="00DE3FEB"/>
    <w:rsid w:val="00DE4905"/>
    <w:rsid w:val="00DE510C"/>
    <w:rsid w:val="00DE7822"/>
    <w:rsid w:val="00DF081A"/>
    <w:rsid w:val="00DF202B"/>
    <w:rsid w:val="00DF265D"/>
    <w:rsid w:val="00DF2EB0"/>
    <w:rsid w:val="00DF31C1"/>
    <w:rsid w:val="00DF427A"/>
    <w:rsid w:val="00DF45C5"/>
    <w:rsid w:val="00DF5A8C"/>
    <w:rsid w:val="00DF63EB"/>
    <w:rsid w:val="00DF71D8"/>
    <w:rsid w:val="00E00CCA"/>
    <w:rsid w:val="00E01623"/>
    <w:rsid w:val="00E02F2F"/>
    <w:rsid w:val="00E03FE3"/>
    <w:rsid w:val="00E06951"/>
    <w:rsid w:val="00E0798D"/>
    <w:rsid w:val="00E10C94"/>
    <w:rsid w:val="00E10EC4"/>
    <w:rsid w:val="00E110E1"/>
    <w:rsid w:val="00E118D7"/>
    <w:rsid w:val="00E13F46"/>
    <w:rsid w:val="00E15BD4"/>
    <w:rsid w:val="00E16458"/>
    <w:rsid w:val="00E16EB5"/>
    <w:rsid w:val="00E16FB6"/>
    <w:rsid w:val="00E17001"/>
    <w:rsid w:val="00E17814"/>
    <w:rsid w:val="00E17CEF"/>
    <w:rsid w:val="00E20FBC"/>
    <w:rsid w:val="00E244CA"/>
    <w:rsid w:val="00E2512D"/>
    <w:rsid w:val="00E2548C"/>
    <w:rsid w:val="00E2593B"/>
    <w:rsid w:val="00E2662B"/>
    <w:rsid w:val="00E26736"/>
    <w:rsid w:val="00E268AC"/>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2CEC"/>
    <w:rsid w:val="00E94468"/>
    <w:rsid w:val="00E94A0E"/>
    <w:rsid w:val="00E96226"/>
    <w:rsid w:val="00E96DDE"/>
    <w:rsid w:val="00EA04AE"/>
    <w:rsid w:val="00EA062F"/>
    <w:rsid w:val="00EA17A9"/>
    <w:rsid w:val="00EA189D"/>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334"/>
    <w:rsid w:val="00ED1877"/>
    <w:rsid w:val="00ED247F"/>
    <w:rsid w:val="00ED27E4"/>
    <w:rsid w:val="00ED293A"/>
    <w:rsid w:val="00ED2F27"/>
    <w:rsid w:val="00ED3370"/>
    <w:rsid w:val="00ED4D96"/>
    <w:rsid w:val="00ED5A40"/>
    <w:rsid w:val="00ED5F21"/>
    <w:rsid w:val="00ED602C"/>
    <w:rsid w:val="00ED62B5"/>
    <w:rsid w:val="00ED6DDB"/>
    <w:rsid w:val="00ED7985"/>
    <w:rsid w:val="00EE099B"/>
    <w:rsid w:val="00EE0C71"/>
    <w:rsid w:val="00EE1A3F"/>
    <w:rsid w:val="00EE270D"/>
    <w:rsid w:val="00EE6989"/>
    <w:rsid w:val="00EE7912"/>
    <w:rsid w:val="00EE7915"/>
    <w:rsid w:val="00EF0465"/>
    <w:rsid w:val="00EF13C5"/>
    <w:rsid w:val="00EF16D8"/>
    <w:rsid w:val="00EF28EF"/>
    <w:rsid w:val="00EF40E7"/>
    <w:rsid w:val="00EF4529"/>
    <w:rsid w:val="00EF5B34"/>
    <w:rsid w:val="00EF657C"/>
    <w:rsid w:val="00F004D1"/>
    <w:rsid w:val="00F00C0D"/>
    <w:rsid w:val="00F01191"/>
    <w:rsid w:val="00F0128B"/>
    <w:rsid w:val="00F02663"/>
    <w:rsid w:val="00F03369"/>
    <w:rsid w:val="00F04E62"/>
    <w:rsid w:val="00F050AA"/>
    <w:rsid w:val="00F05E6D"/>
    <w:rsid w:val="00F1126F"/>
    <w:rsid w:val="00F11800"/>
    <w:rsid w:val="00F11B61"/>
    <w:rsid w:val="00F135D6"/>
    <w:rsid w:val="00F13922"/>
    <w:rsid w:val="00F13DBC"/>
    <w:rsid w:val="00F15FCF"/>
    <w:rsid w:val="00F16613"/>
    <w:rsid w:val="00F16841"/>
    <w:rsid w:val="00F20706"/>
    <w:rsid w:val="00F21496"/>
    <w:rsid w:val="00F21E77"/>
    <w:rsid w:val="00F21FB7"/>
    <w:rsid w:val="00F24D27"/>
    <w:rsid w:val="00F24D32"/>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623"/>
    <w:rsid w:val="00F64A3A"/>
    <w:rsid w:val="00F64F35"/>
    <w:rsid w:val="00F64FC4"/>
    <w:rsid w:val="00F65DE3"/>
    <w:rsid w:val="00F67E6A"/>
    <w:rsid w:val="00F70472"/>
    <w:rsid w:val="00F71430"/>
    <w:rsid w:val="00F71A8A"/>
    <w:rsid w:val="00F72B88"/>
    <w:rsid w:val="00F75896"/>
    <w:rsid w:val="00F76666"/>
    <w:rsid w:val="00F76ECB"/>
    <w:rsid w:val="00F76EF7"/>
    <w:rsid w:val="00F776B7"/>
    <w:rsid w:val="00F77758"/>
    <w:rsid w:val="00F77BDB"/>
    <w:rsid w:val="00F8031F"/>
    <w:rsid w:val="00F80C5C"/>
    <w:rsid w:val="00F818A5"/>
    <w:rsid w:val="00F8197C"/>
    <w:rsid w:val="00F83C82"/>
    <w:rsid w:val="00F8465D"/>
    <w:rsid w:val="00F848B3"/>
    <w:rsid w:val="00F85755"/>
    <w:rsid w:val="00F86A0B"/>
    <w:rsid w:val="00F87431"/>
    <w:rsid w:val="00F8765C"/>
    <w:rsid w:val="00F87A53"/>
    <w:rsid w:val="00F9031B"/>
    <w:rsid w:val="00F91DA4"/>
    <w:rsid w:val="00F924F7"/>
    <w:rsid w:val="00F92728"/>
    <w:rsid w:val="00F937AF"/>
    <w:rsid w:val="00F94494"/>
    <w:rsid w:val="00F94C92"/>
    <w:rsid w:val="00F96483"/>
    <w:rsid w:val="00F9648C"/>
    <w:rsid w:val="00F96671"/>
    <w:rsid w:val="00F9680E"/>
    <w:rsid w:val="00F96E21"/>
    <w:rsid w:val="00FA00AF"/>
    <w:rsid w:val="00FA0A0A"/>
    <w:rsid w:val="00FA0C95"/>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529F"/>
    <w:rsid w:val="00FB682E"/>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4F7C"/>
    <w:rsid w:val="00FD66A9"/>
    <w:rsid w:val="00FD6712"/>
    <w:rsid w:val="00FD6853"/>
    <w:rsid w:val="00FD6E54"/>
    <w:rsid w:val="00FE01B5"/>
    <w:rsid w:val="00FE03BB"/>
    <w:rsid w:val="00FE0BF0"/>
    <w:rsid w:val="00FE15A2"/>
    <w:rsid w:val="00FE3B37"/>
    <w:rsid w:val="00FE40DB"/>
    <w:rsid w:val="00FE4B40"/>
    <w:rsid w:val="00FE5510"/>
    <w:rsid w:val="00FE59E7"/>
    <w:rsid w:val="00FE5DC4"/>
    <w:rsid w:val="00FE6E94"/>
    <w:rsid w:val="00FE76CB"/>
    <w:rsid w:val="00FE7BD8"/>
    <w:rsid w:val="00FF0807"/>
    <w:rsid w:val="00FF12EF"/>
    <w:rsid w:val="00FF1D76"/>
    <w:rsid w:val="00FF309E"/>
    <w:rsid w:val="00FF392D"/>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135817"/>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135817"/>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135817"/>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CharChar">
    <w:name w:val="Char Char"/>
    <w:basedOn w:val="Normal"/>
    <w:rsid w:val="001C7311"/>
    <w:pPr>
      <w:spacing w:after="160" w:line="240" w:lineRule="exact"/>
    </w:pPr>
    <w:rPr>
      <w:rFonts w:ascii="Verdana" w:hAnsi="Verdana" w:cs="Times New Roman"/>
      <w:sz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135817"/>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135817"/>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135817"/>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CharChar">
    <w:name w:val="Char Char"/>
    <w:basedOn w:val="Normal"/>
    <w:rsid w:val="001C7311"/>
    <w:pPr>
      <w:spacing w:after="160" w:line="240" w:lineRule="exact"/>
    </w:pPr>
    <w:rPr>
      <w:rFonts w:ascii="Verdana" w:hAnsi="Verdana" w:cs="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59053">
      <w:bodyDiv w:val="1"/>
      <w:marLeft w:val="0"/>
      <w:marRight w:val="0"/>
      <w:marTop w:val="0"/>
      <w:marBottom w:val="0"/>
      <w:divBdr>
        <w:top w:val="none" w:sz="0" w:space="0" w:color="auto"/>
        <w:left w:val="none" w:sz="0" w:space="0" w:color="auto"/>
        <w:bottom w:val="none" w:sz="0" w:space="0" w:color="auto"/>
        <w:right w:val="none" w:sz="0" w:space="0" w:color="auto"/>
      </w:divBdr>
    </w:div>
    <w:div w:id="1202009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B3454-4BB1-4F69-BF09-2B0C9A3E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4</Pages>
  <Words>1132</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CDIP/12(Arabic)</vt:lpstr>
    </vt:vector>
  </TitlesOfParts>
  <Company>WIPO</Company>
  <LinksUpToDate>false</LinksUpToDate>
  <CharactersWithSpaces>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CDIP/12(Arabic)</dc:title>
  <dc:subject>ملخص الرئيس</dc:subject>
  <dc:creator>MERZOUK Fawzi</dc:creator>
  <cp:lastModifiedBy>MERZOUK Fawzi</cp:lastModifiedBy>
  <cp:revision>30</cp:revision>
  <cp:lastPrinted>2013-05-17T17:06:00Z</cp:lastPrinted>
  <dcterms:created xsi:type="dcterms:W3CDTF">2013-11-21T09:58:00Z</dcterms:created>
  <dcterms:modified xsi:type="dcterms:W3CDTF">2013-11-22T16:30:00Z</dcterms:modified>
</cp:coreProperties>
</file>