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B12477">
            <w:pPr>
              <w:pStyle w:val="DocumentCodeAR"/>
              <w:bidi/>
              <w:rPr>
                <w:rtl/>
              </w:rPr>
            </w:pPr>
            <w:r>
              <w:t>CDIP</w:t>
            </w:r>
            <w:r w:rsidR="00100F97">
              <w:t>/</w:t>
            </w:r>
            <w:r w:rsidR="00A871F4">
              <w:t>12</w:t>
            </w:r>
            <w:r w:rsidR="00B6101C" w:rsidRPr="00B6101C">
              <w:t>/</w:t>
            </w:r>
            <w:r w:rsidR="00B12477">
              <w:t>4</w:t>
            </w:r>
          </w:p>
        </w:tc>
      </w:tr>
      <w:tr w:rsidR="001667B6" w:rsidRPr="00582A90" w:rsidTr="00582A90">
        <w:tc>
          <w:tcPr>
            <w:tcW w:w="9571" w:type="dxa"/>
            <w:gridSpan w:val="3"/>
            <w:shd w:val="clear" w:color="auto" w:fill="auto"/>
          </w:tcPr>
          <w:p w:rsidR="001667B6" w:rsidRPr="00B6101C" w:rsidRDefault="00B6101C" w:rsidP="00044B83">
            <w:pPr>
              <w:pStyle w:val="DocumentLanguageAR"/>
              <w:bidi/>
              <w:rPr>
                <w:rtl/>
              </w:rPr>
            </w:pPr>
            <w:r w:rsidRPr="00B6101C">
              <w:rPr>
                <w:rFonts w:hint="cs"/>
                <w:rtl/>
              </w:rPr>
              <w:t xml:space="preserve">الأصل: </w:t>
            </w:r>
            <w:proofErr w:type="gramStart"/>
            <w:r w:rsidR="00044B83">
              <w:rPr>
                <w:rFonts w:hint="cs"/>
                <w:rtl/>
              </w:rPr>
              <w:t>بالإنكليزية</w:t>
            </w:r>
            <w:proofErr w:type="gramEnd"/>
          </w:p>
        </w:tc>
      </w:tr>
      <w:tr w:rsidR="001667B6" w:rsidRPr="00582A90" w:rsidTr="00582A90">
        <w:tc>
          <w:tcPr>
            <w:tcW w:w="9571" w:type="dxa"/>
            <w:gridSpan w:val="3"/>
            <w:shd w:val="clear" w:color="auto" w:fill="auto"/>
          </w:tcPr>
          <w:p w:rsidR="001667B6" w:rsidRPr="00B6101C" w:rsidRDefault="00B6101C" w:rsidP="008B2EC3">
            <w:pPr>
              <w:pStyle w:val="DocumentDateAR"/>
              <w:bidi/>
              <w:rPr>
                <w:rtl/>
              </w:rPr>
            </w:pPr>
            <w:bookmarkStart w:id="2" w:name="_GoBack"/>
            <w:bookmarkEnd w:id="2"/>
            <w:r w:rsidRPr="00B6101C">
              <w:rPr>
                <w:rFonts w:hint="cs"/>
                <w:rtl/>
              </w:rPr>
              <w:t xml:space="preserve">التاريخ: </w:t>
            </w:r>
            <w:r w:rsidR="008B2EC3">
              <w:t>24</w:t>
            </w:r>
            <w:proofErr w:type="gramStart"/>
            <w:r w:rsidR="00044B83">
              <w:rPr>
                <w:rFonts w:hint="cs"/>
                <w:rtl/>
              </w:rPr>
              <w:t>سبتمبر</w:t>
            </w:r>
            <w:proofErr w:type="gramEnd"/>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 xml:space="preserve">المعنية بالتنمية </w:t>
      </w:r>
      <w:proofErr w:type="gramStart"/>
      <w:r w:rsidR="00470628">
        <w:rPr>
          <w:rFonts w:hint="cs"/>
          <w:rtl/>
        </w:rPr>
        <w:t>والملكية</w:t>
      </w:r>
      <w:proofErr w:type="gramEnd"/>
      <w:r w:rsidR="00470628">
        <w:rPr>
          <w:rFonts w:hint="cs"/>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871F4">
      <w:pPr>
        <w:pStyle w:val="MeetingSessionAR"/>
        <w:bidi/>
        <w:rPr>
          <w:rFonts w:ascii="Cambria Math" w:hAnsi="Cambria Math"/>
          <w:rtl/>
        </w:rPr>
      </w:pPr>
      <w:r w:rsidRPr="00783D11">
        <w:rPr>
          <w:rFonts w:ascii="Cambria Math" w:hAnsi="Cambria Math"/>
          <w:rtl/>
        </w:rPr>
        <w:t xml:space="preserve">الدورة </w:t>
      </w:r>
      <w:proofErr w:type="gramStart"/>
      <w:r w:rsidR="00A871F4">
        <w:rPr>
          <w:rFonts w:ascii="Cambria Math" w:hAnsi="Cambria Math" w:hint="cs"/>
          <w:rtl/>
        </w:rPr>
        <w:t>الثانية</w:t>
      </w:r>
      <w:proofErr w:type="gramEnd"/>
      <w:r w:rsidR="00796CF7">
        <w:rPr>
          <w:rFonts w:ascii="Cambria Math" w:hAnsi="Cambria Math" w:hint="cs"/>
          <w:rtl/>
        </w:rPr>
        <w:t xml:space="preserve"> عشرة</w:t>
      </w:r>
    </w:p>
    <w:p w:rsidR="00D61541" w:rsidRPr="00D61541" w:rsidRDefault="00D61541" w:rsidP="00A871F4">
      <w:pPr>
        <w:pStyle w:val="MeetingDatesAR"/>
        <w:bidi/>
        <w:rPr>
          <w:rtl/>
        </w:rPr>
      </w:pPr>
      <w:r w:rsidRPr="00D61541">
        <w:rPr>
          <w:rFonts w:hint="cs"/>
          <w:rtl/>
        </w:rPr>
        <w:t xml:space="preserve">جنيف، </w:t>
      </w:r>
      <w:proofErr w:type="gramStart"/>
      <w:r w:rsidRPr="00D61541">
        <w:rPr>
          <w:rFonts w:hint="cs"/>
          <w:rtl/>
        </w:rPr>
        <w:t>من</w:t>
      </w:r>
      <w:proofErr w:type="gramEnd"/>
      <w:r w:rsidR="00A871F4">
        <w:rPr>
          <w:rFonts w:hint="cs"/>
          <w:rtl/>
        </w:rPr>
        <w:t>18</w:t>
      </w:r>
      <w:r w:rsidR="00100F97">
        <w:rPr>
          <w:rFonts w:hint="cs"/>
          <w:rtl/>
        </w:rPr>
        <w:t xml:space="preserve"> إلى </w:t>
      </w:r>
      <w:r w:rsidR="00A871F4">
        <w:rPr>
          <w:rFonts w:hint="cs"/>
          <w:rtl/>
        </w:rPr>
        <w:t>21</w:t>
      </w:r>
      <w:r w:rsidR="00136420">
        <w:rPr>
          <w:rFonts w:hint="cs"/>
          <w:rtl/>
        </w:rPr>
        <w:t xml:space="preserve"> </w:t>
      </w:r>
      <w:r w:rsidR="00A871F4">
        <w:rPr>
          <w:rFonts w:hint="cs"/>
          <w:rtl/>
        </w:rPr>
        <w:t>نوفمبر</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37879" w:rsidP="00763D45">
      <w:pPr>
        <w:pStyle w:val="DocumentTitleAR"/>
        <w:bidi/>
        <w:rPr>
          <w:rtl/>
        </w:rPr>
      </w:pPr>
      <w:r>
        <w:rPr>
          <w:rFonts w:hint="cs"/>
          <w:rtl/>
        </w:rPr>
        <w:t>موجز تقرير تقييم</w:t>
      </w:r>
      <w:r w:rsidR="00BA040C">
        <w:rPr>
          <w:rFonts w:hint="cs"/>
          <w:rtl/>
        </w:rPr>
        <w:t>ي</w:t>
      </w:r>
      <w:r>
        <w:rPr>
          <w:rFonts w:hint="cs"/>
          <w:rtl/>
        </w:rPr>
        <w:t xml:space="preserve"> </w:t>
      </w:r>
      <w:r w:rsidR="00BA040C">
        <w:rPr>
          <w:rFonts w:hint="cs"/>
          <w:rtl/>
        </w:rPr>
        <w:t xml:space="preserve">عن </w:t>
      </w:r>
      <w:r w:rsidR="00763D45" w:rsidRPr="00763D45">
        <w:rPr>
          <w:rtl/>
        </w:rPr>
        <w:t>مشروع بشأن تعزيز إطار الويبو للإدارة القائمة على النتائج (</w:t>
      </w:r>
      <w:r w:rsidR="00763D45" w:rsidRPr="00763D45">
        <w:t>RBM</w:t>
      </w:r>
      <w:r w:rsidR="00763D45" w:rsidRPr="00763D45">
        <w:rPr>
          <w:rtl/>
        </w:rPr>
        <w:t>) بغية دعم عملية الرصد والتقييم للأنشطة الإنمائية</w:t>
      </w:r>
    </w:p>
    <w:p w:rsidR="00D61541" w:rsidRDefault="00D61541" w:rsidP="00F17BE7">
      <w:pPr>
        <w:pStyle w:val="PreparedbyAR"/>
        <w:bidi/>
        <w:rPr>
          <w:rtl/>
          <w:lang w:bidi="ar-EG"/>
        </w:rPr>
      </w:pPr>
      <w:r w:rsidRPr="00D61541">
        <w:rPr>
          <w:rFonts w:hint="cs"/>
          <w:rtl/>
        </w:rPr>
        <w:t xml:space="preserve">من </w:t>
      </w:r>
      <w:r w:rsidRPr="00931859">
        <w:rPr>
          <w:rFonts w:hint="cs"/>
          <w:rtl/>
        </w:rPr>
        <w:t>إعداد</w:t>
      </w:r>
      <w:r w:rsidR="00F17BE7">
        <w:rPr>
          <w:rFonts w:hint="cs"/>
          <w:rtl/>
        </w:rPr>
        <w:t xml:space="preserve"> السيد</w:t>
      </w:r>
      <w:r w:rsidR="00F37879">
        <w:rPr>
          <w:rFonts w:hint="cs"/>
          <w:rtl/>
        </w:rPr>
        <w:t xml:space="preserve"> </w:t>
      </w:r>
      <w:r w:rsidR="00F17BE7" w:rsidRPr="00F17BE7">
        <w:rPr>
          <w:rtl/>
          <w:lang w:bidi="ar-EG"/>
        </w:rPr>
        <w:t xml:space="preserve">غلين </w:t>
      </w:r>
      <w:proofErr w:type="spellStart"/>
      <w:r w:rsidR="00F17BE7" w:rsidRPr="00F17BE7">
        <w:rPr>
          <w:rtl/>
          <w:lang w:bidi="ar-EG"/>
        </w:rPr>
        <w:t>أونيل</w:t>
      </w:r>
      <w:proofErr w:type="spellEnd"/>
      <w:r w:rsidR="00F17BE7" w:rsidRPr="00F17BE7">
        <w:rPr>
          <w:rtl/>
          <w:lang w:bidi="ar-EG"/>
        </w:rPr>
        <w:t xml:space="preserve">، خبير استشاري </w:t>
      </w:r>
      <w:r w:rsidR="00F17BE7">
        <w:rPr>
          <w:rFonts w:hint="cs"/>
          <w:rtl/>
          <w:lang w:bidi="ar-EG"/>
        </w:rPr>
        <w:t xml:space="preserve">ومؤسس شركة </w:t>
      </w:r>
      <w:r w:rsidR="00F17BE7" w:rsidRPr="00F17BE7">
        <w:rPr>
          <w:lang w:bidi="ar-EG"/>
        </w:rPr>
        <w:t>Owl RE</w:t>
      </w:r>
      <w:r w:rsidR="00F17BE7">
        <w:rPr>
          <w:rFonts w:hint="cs"/>
          <w:rtl/>
          <w:lang w:bidi="ar-EG"/>
        </w:rPr>
        <w:t xml:space="preserve"> </w:t>
      </w:r>
      <w:r w:rsidR="00F17BE7" w:rsidRPr="00F17BE7">
        <w:rPr>
          <w:rtl/>
          <w:lang w:bidi="ar-EG"/>
        </w:rPr>
        <w:t>في مجال التقييم</w:t>
      </w:r>
      <w:r w:rsidR="00F17BE7">
        <w:rPr>
          <w:rFonts w:hint="cs"/>
          <w:rtl/>
          <w:lang w:bidi="ar-EG"/>
        </w:rPr>
        <w:t xml:space="preserve"> </w:t>
      </w:r>
      <w:r w:rsidR="00F17BE7" w:rsidRPr="00F17BE7">
        <w:rPr>
          <w:rtl/>
          <w:lang w:bidi="ar-EG"/>
        </w:rPr>
        <w:t>، جنيف</w:t>
      </w:r>
    </w:p>
    <w:p w:rsidR="00044B83" w:rsidRDefault="00763D45" w:rsidP="00AC0929">
      <w:pPr>
        <w:pStyle w:val="NumberedParaAR"/>
        <w:rPr>
          <w:rtl/>
        </w:rPr>
      </w:pPr>
      <w:r w:rsidRPr="00763D45">
        <w:rPr>
          <w:rtl/>
        </w:rPr>
        <w:t xml:space="preserve">يتضمن مرفق هذه الوثيقة ملخصا </w:t>
      </w:r>
      <w:r w:rsidR="00BA040C">
        <w:rPr>
          <w:rFonts w:hint="cs"/>
          <w:rtl/>
        </w:rPr>
        <w:t>"</w:t>
      </w:r>
      <w:r w:rsidRPr="00763D45">
        <w:rPr>
          <w:rtl/>
        </w:rPr>
        <w:t xml:space="preserve">لتقرير تقييمي خارجي مستقل </w:t>
      </w:r>
      <w:r w:rsidR="00AC0929">
        <w:rPr>
          <w:rFonts w:hint="cs"/>
          <w:rtl/>
        </w:rPr>
        <w:t>بشأن</w:t>
      </w:r>
      <w:r w:rsidRPr="00763D45">
        <w:rPr>
          <w:rtl/>
        </w:rPr>
        <w:t xml:space="preserve"> مشروع تعزيز إطار الويبو للإدارة القائمة على النتائج (</w:t>
      </w:r>
      <w:r w:rsidRPr="00763D45">
        <w:t>RBM</w:t>
      </w:r>
      <w:r w:rsidRPr="00763D45">
        <w:rPr>
          <w:rtl/>
        </w:rPr>
        <w:t>) بغية دعم عملية الرصد والتقييم للأنشطة الإنمائية</w:t>
      </w:r>
      <w:r w:rsidR="00BA040C">
        <w:rPr>
          <w:rFonts w:hint="cs"/>
          <w:rtl/>
        </w:rPr>
        <w:t>"</w:t>
      </w:r>
      <w:r>
        <w:rPr>
          <w:rFonts w:hint="cs"/>
          <w:rtl/>
        </w:rPr>
        <w:t xml:space="preserve">، أعده </w:t>
      </w:r>
      <w:r w:rsidR="00BA040C" w:rsidRPr="00BA040C">
        <w:rPr>
          <w:rtl/>
        </w:rPr>
        <w:t xml:space="preserve">السيد غلين </w:t>
      </w:r>
      <w:proofErr w:type="spellStart"/>
      <w:r w:rsidR="00BA040C" w:rsidRPr="00BA040C">
        <w:rPr>
          <w:rtl/>
        </w:rPr>
        <w:t>أونيل</w:t>
      </w:r>
      <w:proofErr w:type="spellEnd"/>
      <w:r w:rsidR="00BA040C" w:rsidRPr="00BA040C">
        <w:rPr>
          <w:rtl/>
        </w:rPr>
        <w:t xml:space="preserve">، خبير استشاري ومؤسس شركة </w:t>
      </w:r>
      <w:r w:rsidR="00BA040C" w:rsidRPr="00BA040C">
        <w:t>Owl RE</w:t>
      </w:r>
      <w:r w:rsidR="00BA040C" w:rsidRPr="00BA040C">
        <w:rPr>
          <w:rtl/>
        </w:rPr>
        <w:t xml:space="preserve"> في مجال التقييم ، جنيف</w:t>
      </w:r>
      <w:r w:rsidR="00BA040C">
        <w:rPr>
          <w:rFonts w:hint="cs"/>
          <w:rtl/>
        </w:rPr>
        <w:t>.</w:t>
      </w:r>
    </w:p>
    <w:p w:rsidR="00763D45" w:rsidRDefault="00763D45" w:rsidP="00136420">
      <w:pPr>
        <w:pStyle w:val="DecisionParaAR"/>
      </w:pPr>
      <w:r>
        <w:rPr>
          <w:rtl/>
        </w:rPr>
        <w:t>إن اللجنة المعنية بالتنمية والملكية الفكرية</w:t>
      </w:r>
      <w:r w:rsidR="00136420">
        <w:rPr>
          <w:rFonts w:hint="cs"/>
          <w:rtl/>
        </w:rPr>
        <w:t> </w:t>
      </w:r>
      <w:r>
        <w:rPr>
          <w:rtl/>
        </w:rPr>
        <w:t>مدعوة إلى الإحاطة علما بمضمون مرفق هذه الوثيقة.</w:t>
      </w:r>
    </w:p>
    <w:p w:rsidR="00044B83" w:rsidRPr="00384B0D" w:rsidRDefault="00763D45" w:rsidP="00384B0D">
      <w:pPr>
        <w:pStyle w:val="EndofDocumentAR"/>
        <w:rPr>
          <w:rtl/>
        </w:rPr>
      </w:pPr>
      <w:r w:rsidRPr="00384B0D">
        <w:rPr>
          <w:rtl/>
        </w:rPr>
        <w:t xml:space="preserve">[يلي ذلك </w:t>
      </w:r>
      <w:proofErr w:type="gramStart"/>
      <w:r w:rsidRPr="00384B0D">
        <w:rPr>
          <w:rtl/>
        </w:rPr>
        <w:t>المرفق</w:t>
      </w:r>
      <w:proofErr w:type="gramEnd"/>
      <w:r w:rsidRPr="00384B0D">
        <w:rPr>
          <w:rtl/>
        </w:rPr>
        <w:t>]</w:t>
      </w:r>
    </w:p>
    <w:p w:rsidR="00C5618D" w:rsidRDefault="00C5618D">
      <w:pPr>
        <w:rPr>
          <w:rFonts w:ascii="Arabic Typesetting" w:hAnsi="Arabic Typesetting" w:cs="Arabic Typesetting"/>
          <w:sz w:val="36"/>
          <w:szCs w:val="36"/>
        </w:rPr>
        <w:sectPr w:rsidR="00C5618D" w:rsidSect="00EB7752">
          <w:headerReference w:type="default" r:id="rId10"/>
          <w:pgSz w:w="11907" w:h="16840" w:code="9"/>
          <w:pgMar w:top="567" w:right="1418" w:bottom="1418" w:left="1134" w:header="510" w:footer="1021" w:gutter="0"/>
          <w:cols w:space="720"/>
          <w:titlePg/>
          <w:docGrid w:linePitch="299"/>
        </w:sectPr>
      </w:pPr>
    </w:p>
    <w:p w:rsidR="00044B83" w:rsidRPr="00384B0D" w:rsidRDefault="0074788C" w:rsidP="00044B83">
      <w:pPr>
        <w:pStyle w:val="NormalParaAR"/>
        <w:rPr>
          <w:b/>
          <w:bCs/>
          <w:sz w:val="40"/>
          <w:szCs w:val="40"/>
          <w:rtl/>
        </w:rPr>
      </w:pPr>
      <w:proofErr w:type="gramStart"/>
      <w:r w:rsidRPr="00384B0D">
        <w:rPr>
          <w:rFonts w:hint="cs"/>
          <w:b/>
          <w:bCs/>
          <w:sz w:val="40"/>
          <w:szCs w:val="40"/>
          <w:rtl/>
        </w:rPr>
        <w:lastRenderedPageBreak/>
        <w:t>موجز</w:t>
      </w:r>
      <w:proofErr w:type="gramEnd"/>
      <w:r w:rsidRPr="00384B0D">
        <w:rPr>
          <w:rFonts w:hint="cs"/>
          <w:b/>
          <w:bCs/>
          <w:sz w:val="40"/>
          <w:szCs w:val="40"/>
          <w:rtl/>
        </w:rPr>
        <w:t xml:space="preserve"> تنفيذي</w:t>
      </w:r>
    </w:p>
    <w:p w:rsidR="0074788C" w:rsidRDefault="00C554C6" w:rsidP="00136420">
      <w:pPr>
        <w:pStyle w:val="NumberedParaAR"/>
        <w:numPr>
          <w:ilvl w:val="0"/>
          <w:numId w:val="23"/>
        </w:numPr>
        <w:rPr>
          <w:lang w:bidi="ar-EG"/>
        </w:rPr>
      </w:pPr>
      <w:r>
        <w:rPr>
          <w:rFonts w:hint="cs"/>
          <w:rtl/>
        </w:rPr>
        <w:t xml:space="preserve">هذا التقرير </w:t>
      </w:r>
      <w:r>
        <w:rPr>
          <w:rFonts w:hint="cs"/>
          <w:rtl/>
          <w:lang w:bidi="ar-EG"/>
        </w:rPr>
        <w:t xml:space="preserve">هو عبارة عن تقييم مستقل لمشروع جدول أعمال التنمية المتعلق بتوصيات الويبو بشأن جدول أعمال التنمية 33 و38 و41: </w:t>
      </w:r>
      <w:r w:rsidRPr="00763D45">
        <w:rPr>
          <w:rtl/>
        </w:rPr>
        <w:t>تعزيز إطار الويبو للإدارة القائمة على النتائج (</w:t>
      </w:r>
      <w:r w:rsidRPr="00763D45">
        <w:t>RBM</w:t>
      </w:r>
      <w:r w:rsidRPr="00763D45">
        <w:rPr>
          <w:rtl/>
        </w:rPr>
        <w:t>) بغية دعم عملية الرصد والتقييم للأنشطة الإنمائية</w:t>
      </w:r>
      <w:r w:rsidR="00136420">
        <w:rPr>
          <w:rFonts w:hint="eastAsia"/>
          <w:rtl/>
        </w:rPr>
        <w:t> </w:t>
      </w:r>
      <w:r>
        <w:rPr>
          <w:rFonts w:hint="cs"/>
          <w:rtl/>
        </w:rPr>
        <w:t>(</w:t>
      </w:r>
      <w:r w:rsidRPr="00C554C6">
        <w:t>DA_33_38_41_01</w:t>
      </w:r>
      <w:r>
        <w:rPr>
          <w:rFonts w:hint="cs"/>
          <w:rtl/>
          <w:lang w:bidi="ar-EG"/>
        </w:rPr>
        <w:t xml:space="preserve">). </w:t>
      </w:r>
      <w:r w:rsidR="00205F51">
        <w:rPr>
          <w:rFonts w:hint="cs"/>
          <w:rtl/>
          <w:lang w:bidi="ar-EG"/>
        </w:rPr>
        <w:t>وقد اعتمد</w:t>
      </w:r>
      <w:r w:rsidR="00CB337F">
        <w:rPr>
          <w:rFonts w:hint="cs"/>
          <w:rtl/>
          <w:lang w:bidi="ar-EG"/>
        </w:rPr>
        <w:t xml:space="preserve"> </w:t>
      </w:r>
      <w:proofErr w:type="gramStart"/>
      <w:r w:rsidR="00CB337F">
        <w:rPr>
          <w:rFonts w:hint="cs"/>
          <w:rtl/>
          <w:lang w:bidi="ar-EG"/>
        </w:rPr>
        <w:t>المشروع</w:t>
      </w:r>
      <w:proofErr w:type="gramEnd"/>
      <w:r w:rsidR="00CB337F">
        <w:rPr>
          <w:rFonts w:hint="cs"/>
          <w:rtl/>
          <w:lang w:bidi="ar-EG"/>
        </w:rPr>
        <w:t xml:space="preserve"> </w:t>
      </w:r>
      <w:r w:rsidR="00205F51">
        <w:rPr>
          <w:rFonts w:hint="cs"/>
          <w:rtl/>
          <w:lang w:bidi="ar-EG"/>
        </w:rPr>
        <w:t>خلال</w:t>
      </w:r>
      <w:r w:rsidR="00CB337F">
        <w:rPr>
          <w:rFonts w:hint="cs"/>
          <w:rtl/>
          <w:lang w:bidi="ar-EG"/>
        </w:rPr>
        <w:t xml:space="preserve"> الدورة الرابعة للجنة المعنية بالتنمية والملكية الفكرية في</w:t>
      </w:r>
      <w:r w:rsidR="00136420">
        <w:rPr>
          <w:rFonts w:hint="eastAsia"/>
          <w:rtl/>
          <w:lang w:bidi="ar-EG"/>
        </w:rPr>
        <w:t> </w:t>
      </w:r>
      <w:r w:rsidR="00CB337F">
        <w:rPr>
          <w:rFonts w:hint="cs"/>
          <w:rtl/>
          <w:lang w:bidi="ar-EG"/>
        </w:rPr>
        <w:t xml:space="preserve">نوفمبر 2009. وبدأ تنفيذ المشروع في يناير 2010 وتم الانتهاء منه في أبريل 2013. وقد تضمن المشروع عنصرين مرتبطين ببعضهما البعض وهما: تحسين </w:t>
      </w:r>
      <w:r w:rsidR="00CB337F" w:rsidRPr="00763D45">
        <w:rPr>
          <w:rtl/>
        </w:rPr>
        <w:t>إطار الويبو للإدارة القائمة على النتائج</w:t>
      </w:r>
      <w:r w:rsidR="00CB337F">
        <w:rPr>
          <w:rFonts w:hint="cs"/>
          <w:rtl/>
        </w:rPr>
        <w:t xml:space="preserve"> </w:t>
      </w:r>
      <w:r w:rsidR="00F50704">
        <w:rPr>
          <w:rFonts w:hint="cs"/>
          <w:rtl/>
        </w:rPr>
        <w:t>ومجا</w:t>
      </w:r>
      <w:r w:rsidR="00C13DDD">
        <w:rPr>
          <w:rFonts w:hint="cs"/>
          <w:rtl/>
        </w:rPr>
        <w:t xml:space="preserve">ل تركيزه </w:t>
      </w:r>
      <w:r w:rsidR="00F50704">
        <w:rPr>
          <w:rFonts w:hint="cs"/>
          <w:rtl/>
        </w:rPr>
        <w:t xml:space="preserve">الإنمائي </w:t>
      </w:r>
      <w:r w:rsidR="00CB337F">
        <w:rPr>
          <w:rFonts w:hint="cs"/>
          <w:rtl/>
        </w:rPr>
        <w:t>وتعزيز</w:t>
      </w:r>
      <w:r w:rsidR="00C13DDD">
        <w:rPr>
          <w:rFonts w:hint="cs"/>
          <w:rtl/>
        </w:rPr>
        <w:t>هما</w:t>
      </w:r>
      <w:r w:rsidR="00CB337F">
        <w:rPr>
          <w:rFonts w:hint="cs"/>
          <w:rtl/>
        </w:rPr>
        <w:t xml:space="preserve"> وإجراء استعراض خارجي لأنشطة المساعدات التقنية التي تقدمها الويبو في مجال التعاون لأغراض التنمية.</w:t>
      </w:r>
    </w:p>
    <w:p w:rsidR="00CB337F" w:rsidRDefault="00CB337F" w:rsidP="00C5618D">
      <w:pPr>
        <w:pStyle w:val="NumberedParaAR"/>
        <w:numPr>
          <w:ilvl w:val="0"/>
          <w:numId w:val="23"/>
        </w:numPr>
        <w:rPr>
          <w:lang w:bidi="ar-EG"/>
        </w:rPr>
      </w:pPr>
      <w:proofErr w:type="gramStart"/>
      <w:r>
        <w:rPr>
          <w:rFonts w:hint="cs"/>
          <w:rtl/>
        </w:rPr>
        <w:t>وكان</w:t>
      </w:r>
      <w:proofErr w:type="gramEnd"/>
      <w:r>
        <w:rPr>
          <w:rFonts w:hint="cs"/>
          <w:rtl/>
        </w:rPr>
        <w:t xml:space="preserve"> الهدف من التقييم هو تقييم أداء ال</w:t>
      </w:r>
      <w:r w:rsidR="00231CAC">
        <w:rPr>
          <w:rFonts w:hint="cs"/>
          <w:rtl/>
        </w:rPr>
        <w:t>مش</w:t>
      </w:r>
      <w:r>
        <w:rPr>
          <w:rFonts w:hint="cs"/>
          <w:rtl/>
        </w:rPr>
        <w:t xml:space="preserve">روع بما في ذلك تصميم المشروع، وإداراته وتنسيقه واتساقه وتنفيذه والنتائج المحرزة. </w:t>
      </w:r>
      <w:r w:rsidR="00231CAC">
        <w:rPr>
          <w:rFonts w:hint="cs"/>
          <w:rtl/>
        </w:rPr>
        <w:t xml:space="preserve">كما يرمي التقييم إلى تقديم </w:t>
      </w:r>
      <w:proofErr w:type="gramStart"/>
      <w:r w:rsidR="00231CAC">
        <w:rPr>
          <w:rFonts w:hint="cs"/>
          <w:rtl/>
          <w:lang w:bidi="ar-EG"/>
        </w:rPr>
        <w:t>معلومات</w:t>
      </w:r>
      <w:proofErr w:type="gramEnd"/>
      <w:r w:rsidR="00231CAC">
        <w:rPr>
          <w:rFonts w:hint="cs"/>
          <w:rtl/>
          <w:lang w:bidi="ar-EG"/>
        </w:rPr>
        <w:t xml:space="preserve"> للتقييم قائمة على الأدلة لدعم عملية اتخاذ القرار لدى اللجنة. وقد استخدم التقييم </w:t>
      </w:r>
      <w:r w:rsidR="00F50704">
        <w:rPr>
          <w:rFonts w:hint="cs"/>
          <w:rtl/>
          <w:lang w:bidi="ar-EG"/>
        </w:rPr>
        <w:t>مجموعة</w:t>
      </w:r>
      <w:r w:rsidR="00231CAC">
        <w:rPr>
          <w:rFonts w:hint="cs"/>
          <w:rtl/>
          <w:lang w:bidi="ar-EG"/>
        </w:rPr>
        <w:t xml:space="preserve"> من المناهج بما في ذلك استعراض إحدى الوثائق ومقابلات مع 11 من موظفي أمانة الويبو.</w:t>
      </w:r>
    </w:p>
    <w:p w:rsidR="00231CAC" w:rsidRPr="007C4980" w:rsidRDefault="00C13DDD" w:rsidP="00231CAC">
      <w:pPr>
        <w:pStyle w:val="NormalParaAR"/>
        <w:rPr>
          <w:b/>
          <w:bCs/>
          <w:sz w:val="40"/>
          <w:szCs w:val="40"/>
          <w:rtl/>
          <w:lang w:bidi="ar-EG"/>
        </w:rPr>
      </w:pPr>
      <w:proofErr w:type="gramStart"/>
      <w:r w:rsidRPr="007C4980">
        <w:rPr>
          <w:rFonts w:hint="cs"/>
          <w:b/>
          <w:bCs/>
          <w:sz w:val="40"/>
          <w:szCs w:val="40"/>
          <w:rtl/>
          <w:lang w:bidi="ar-EG"/>
        </w:rPr>
        <w:t>النتائج</w:t>
      </w:r>
      <w:proofErr w:type="gramEnd"/>
      <w:r w:rsidRPr="007C4980">
        <w:rPr>
          <w:rFonts w:hint="cs"/>
          <w:b/>
          <w:bCs/>
          <w:sz w:val="40"/>
          <w:szCs w:val="40"/>
          <w:rtl/>
          <w:lang w:bidi="ar-EG"/>
        </w:rPr>
        <w:t xml:space="preserve"> الأساسية</w:t>
      </w:r>
    </w:p>
    <w:p w:rsidR="00231CAC" w:rsidRPr="00C13DDD" w:rsidRDefault="00136420" w:rsidP="00136420">
      <w:pPr>
        <w:pStyle w:val="NormalParaAR"/>
        <w:rPr>
          <w:u w:val="single"/>
          <w:lang w:bidi="ar-EG"/>
        </w:rPr>
      </w:pPr>
      <w:r w:rsidRPr="00136420">
        <w:rPr>
          <w:rFonts w:hint="cs"/>
          <w:rtl/>
          <w:lang w:bidi="ar-EG"/>
        </w:rPr>
        <w:t>ألف.</w:t>
      </w:r>
      <w:r w:rsidRPr="00136420">
        <w:rPr>
          <w:rFonts w:hint="cs"/>
          <w:rtl/>
          <w:lang w:bidi="ar-EG"/>
        </w:rPr>
        <w:tab/>
      </w:r>
      <w:r w:rsidR="00231CAC" w:rsidRPr="00C13DDD">
        <w:rPr>
          <w:rFonts w:hint="cs"/>
          <w:u w:val="single"/>
          <w:rtl/>
          <w:lang w:bidi="ar-EG"/>
        </w:rPr>
        <w:t xml:space="preserve">تصميم المشروع </w:t>
      </w:r>
      <w:proofErr w:type="gramStart"/>
      <w:r w:rsidR="00231CAC" w:rsidRPr="00C13DDD">
        <w:rPr>
          <w:rFonts w:hint="cs"/>
          <w:u w:val="single"/>
          <w:rtl/>
          <w:lang w:bidi="ar-EG"/>
        </w:rPr>
        <w:t>وإدارته</w:t>
      </w:r>
      <w:proofErr w:type="gramEnd"/>
    </w:p>
    <w:p w:rsidR="00231CAC" w:rsidRDefault="00C13DDD" w:rsidP="00C5618D">
      <w:pPr>
        <w:pStyle w:val="NumberedParaAR"/>
        <w:numPr>
          <w:ilvl w:val="0"/>
          <w:numId w:val="23"/>
        </w:numPr>
        <w:rPr>
          <w:lang w:bidi="ar-EG"/>
        </w:rPr>
      </w:pPr>
      <w:r w:rsidRPr="007C4980">
        <w:rPr>
          <w:rFonts w:hint="cs"/>
          <w:i/>
          <w:iCs/>
          <w:rtl/>
          <w:lang w:bidi="ar-EG"/>
        </w:rPr>
        <w:t>النتيجتان</w:t>
      </w:r>
      <w:r w:rsidR="00231CAC" w:rsidRPr="007C4980">
        <w:rPr>
          <w:rFonts w:hint="cs"/>
          <w:i/>
          <w:iCs/>
          <w:rtl/>
          <w:lang w:bidi="ar-EG"/>
        </w:rPr>
        <w:t xml:space="preserve"> 1و2:</w:t>
      </w:r>
      <w:r w:rsidR="00231CAC">
        <w:rPr>
          <w:rFonts w:hint="cs"/>
          <w:rtl/>
          <w:lang w:bidi="ar-EG"/>
        </w:rPr>
        <w:t xml:space="preserve"> </w:t>
      </w:r>
      <w:r w:rsidR="007C4980">
        <w:rPr>
          <w:lang w:bidi="ar-EG"/>
        </w:rPr>
        <w:t xml:space="preserve"> </w:t>
      </w:r>
      <w:r w:rsidR="00231CAC">
        <w:rPr>
          <w:rFonts w:hint="cs"/>
          <w:rtl/>
          <w:lang w:bidi="ar-EG"/>
        </w:rPr>
        <w:t xml:space="preserve">لقد </w:t>
      </w:r>
      <w:r w:rsidR="00231CAC">
        <w:rPr>
          <w:rFonts w:hint="cs"/>
          <w:rtl/>
        </w:rPr>
        <w:t>أجري</w:t>
      </w:r>
      <w:r w:rsidR="00231CAC">
        <w:rPr>
          <w:rFonts w:hint="cs"/>
          <w:rtl/>
          <w:lang w:bidi="ar-EG"/>
        </w:rPr>
        <w:t xml:space="preserve"> تقييم وثيقة المشروع باعتبارها كافية لإطلاق عنصري المشروع. </w:t>
      </w:r>
      <w:r w:rsidR="008B2D36">
        <w:rPr>
          <w:rFonts w:hint="cs"/>
          <w:rtl/>
          <w:lang w:bidi="ar-EG"/>
        </w:rPr>
        <w:t xml:space="preserve">وقد قدمت هذه الوثيقة الأولية وصفاً للأهداف وخطوات التنفيذ. لكن، </w:t>
      </w:r>
      <w:r>
        <w:rPr>
          <w:rFonts w:hint="cs"/>
          <w:rtl/>
          <w:lang w:bidi="ar-EG"/>
        </w:rPr>
        <w:t>التقييم أشار</w:t>
      </w:r>
      <w:r w:rsidR="008B2D36">
        <w:rPr>
          <w:rFonts w:hint="cs"/>
          <w:rtl/>
          <w:lang w:bidi="ar-EG"/>
        </w:rPr>
        <w:t xml:space="preserve"> إلى بعض التحديات </w:t>
      </w:r>
      <w:r>
        <w:rPr>
          <w:rFonts w:hint="cs"/>
          <w:rtl/>
          <w:lang w:bidi="ar-EG"/>
        </w:rPr>
        <w:t xml:space="preserve">التي تمس </w:t>
      </w:r>
      <w:r w:rsidR="008B2D36">
        <w:rPr>
          <w:rFonts w:hint="cs"/>
          <w:rtl/>
          <w:lang w:bidi="ar-EG"/>
        </w:rPr>
        <w:t>بعض المشاريع الأخرى وقدم وصفاً ل</w:t>
      </w:r>
      <w:r>
        <w:rPr>
          <w:rFonts w:hint="cs"/>
          <w:rtl/>
          <w:lang w:bidi="ar-EG"/>
        </w:rPr>
        <w:t>كافة ا</w:t>
      </w:r>
      <w:r w:rsidR="008B2D36">
        <w:rPr>
          <w:rFonts w:hint="cs"/>
          <w:rtl/>
          <w:lang w:bidi="ar-EG"/>
        </w:rPr>
        <w:t xml:space="preserve">لأنشطة التي يتعين الاضطلاع بها، مثل نطاق تلك الأنشطة وطبيعتها والكيفية التي تستكمل من خلالها </w:t>
      </w:r>
      <w:r>
        <w:rPr>
          <w:rFonts w:hint="cs"/>
          <w:rtl/>
          <w:lang w:bidi="ar-EG"/>
        </w:rPr>
        <w:t>إجراءات أخرى مقررة</w:t>
      </w:r>
      <w:r w:rsidR="008B2D36">
        <w:rPr>
          <w:rFonts w:hint="cs"/>
          <w:rtl/>
          <w:lang w:bidi="ar-EG"/>
        </w:rPr>
        <w:t xml:space="preserve">. وقد كانت أدوات إعداد التقارير ملائمة </w:t>
      </w:r>
      <w:proofErr w:type="gramStart"/>
      <w:r w:rsidR="008B2D36">
        <w:rPr>
          <w:rFonts w:hint="cs"/>
          <w:rtl/>
          <w:lang w:bidi="ar-EG"/>
        </w:rPr>
        <w:t>ومفيدة</w:t>
      </w:r>
      <w:proofErr w:type="gramEnd"/>
      <w:r w:rsidR="008B2D36">
        <w:rPr>
          <w:rFonts w:hint="cs"/>
          <w:rtl/>
          <w:lang w:bidi="ar-EG"/>
        </w:rPr>
        <w:t xml:space="preserve"> في تقديم المعلومات بشأن التقدم العام للمشروع.</w:t>
      </w:r>
    </w:p>
    <w:p w:rsidR="008B2D36" w:rsidRDefault="00C13DDD" w:rsidP="00C5618D">
      <w:pPr>
        <w:pStyle w:val="NumberedParaAR"/>
        <w:numPr>
          <w:ilvl w:val="0"/>
          <w:numId w:val="23"/>
        </w:numPr>
      </w:pPr>
      <w:proofErr w:type="gramStart"/>
      <w:r w:rsidRPr="007C4980">
        <w:rPr>
          <w:rFonts w:hint="cs"/>
          <w:i/>
          <w:iCs/>
          <w:rtl/>
          <w:lang w:bidi="ar-EG"/>
        </w:rPr>
        <w:t>النتيجة</w:t>
      </w:r>
      <w:proofErr w:type="gramEnd"/>
      <w:r w:rsidR="008B2D36" w:rsidRPr="007C4980">
        <w:rPr>
          <w:rFonts w:hint="cs"/>
          <w:i/>
          <w:iCs/>
          <w:rtl/>
          <w:lang w:bidi="ar-EG"/>
        </w:rPr>
        <w:t xml:space="preserve"> 3:</w:t>
      </w:r>
      <w:r w:rsidR="007C4980">
        <w:rPr>
          <w:i/>
          <w:iCs/>
          <w:lang w:bidi="ar-EG"/>
        </w:rPr>
        <w:t xml:space="preserve"> </w:t>
      </w:r>
      <w:r w:rsidR="008B2D36">
        <w:rPr>
          <w:rFonts w:hint="cs"/>
          <w:rtl/>
          <w:lang w:bidi="ar-EG"/>
        </w:rPr>
        <w:t xml:space="preserve"> فيما يخص </w:t>
      </w:r>
      <w:r w:rsidR="008B2D36">
        <w:rPr>
          <w:rFonts w:hint="cs"/>
          <w:rtl/>
        </w:rPr>
        <w:t>كلا العنصرين، أجري تقييم للتعاون باعتباره كافياً لإتاحة إجراء تنفيذ فعال وكفء للمشروع.</w:t>
      </w:r>
    </w:p>
    <w:p w:rsidR="008B2D36" w:rsidRDefault="00C13DDD" w:rsidP="00C5618D">
      <w:pPr>
        <w:pStyle w:val="NumberedParaAR"/>
        <w:numPr>
          <w:ilvl w:val="0"/>
          <w:numId w:val="23"/>
        </w:numPr>
        <w:rPr>
          <w:lang w:bidi="ar-EG"/>
        </w:rPr>
      </w:pPr>
      <w:proofErr w:type="gramStart"/>
      <w:r w:rsidRPr="007C4980">
        <w:rPr>
          <w:rFonts w:hint="cs"/>
          <w:i/>
          <w:iCs/>
          <w:rtl/>
        </w:rPr>
        <w:t>النتيجتان</w:t>
      </w:r>
      <w:proofErr w:type="gramEnd"/>
      <w:r w:rsidR="008B2D36" w:rsidRPr="007C4980">
        <w:rPr>
          <w:rFonts w:hint="cs"/>
          <w:i/>
          <w:iCs/>
          <w:rtl/>
        </w:rPr>
        <w:t xml:space="preserve"> 4 و5:</w:t>
      </w:r>
      <w:r w:rsidR="007C4980">
        <w:rPr>
          <w:i/>
          <w:iCs/>
        </w:rPr>
        <w:t xml:space="preserve"> </w:t>
      </w:r>
      <w:r w:rsidR="008B2D36">
        <w:rPr>
          <w:rFonts w:hint="cs"/>
          <w:rtl/>
        </w:rPr>
        <w:t xml:space="preserve"> لقد أخذ</w:t>
      </w:r>
      <w:r w:rsidR="008B2D36">
        <w:rPr>
          <w:rFonts w:hint="cs"/>
          <w:rtl/>
          <w:lang w:bidi="ar-EG"/>
        </w:rPr>
        <w:t xml:space="preserve">ت في الاعتبار معظم المخاطر التي ورد وصفها في وثائق المشروع لدى تنفيذ المشروع واتخذ اللازم لتقليص آثارها المحتملة. كما أخذت في الاعتبار، حسب الاقتضاء، </w:t>
      </w:r>
      <w:proofErr w:type="gramStart"/>
      <w:r w:rsidR="008B2D36">
        <w:rPr>
          <w:rFonts w:hint="cs"/>
          <w:rtl/>
          <w:lang w:bidi="ar-EG"/>
        </w:rPr>
        <w:t>التوجهات</w:t>
      </w:r>
      <w:proofErr w:type="gramEnd"/>
      <w:r w:rsidR="008B2D36">
        <w:rPr>
          <w:rFonts w:hint="cs"/>
          <w:rtl/>
          <w:lang w:bidi="ar-EG"/>
        </w:rPr>
        <w:t xml:space="preserve"> والتكنولوجيات وغيرها من القوى الخارجية الناشئة.</w:t>
      </w:r>
    </w:p>
    <w:p w:rsidR="008B2D36" w:rsidRPr="00681715" w:rsidRDefault="00136420" w:rsidP="00136420">
      <w:pPr>
        <w:pStyle w:val="NormalParaAR"/>
        <w:ind w:left="-1"/>
        <w:rPr>
          <w:u w:val="single"/>
          <w:lang w:bidi="ar-EG"/>
        </w:rPr>
      </w:pPr>
      <w:r>
        <w:rPr>
          <w:rFonts w:hint="cs"/>
          <w:rtl/>
          <w:lang w:bidi="ar-EG"/>
        </w:rPr>
        <w:t>باء.</w:t>
      </w:r>
      <w:r>
        <w:rPr>
          <w:rFonts w:hint="cs"/>
          <w:rtl/>
          <w:lang w:bidi="ar-EG"/>
        </w:rPr>
        <w:tab/>
      </w:r>
      <w:r w:rsidR="008B2D36" w:rsidRPr="00681715">
        <w:rPr>
          <w:rFonts w:hint="cs"/>
          <w:u w:val="single"/>
          <w:rtl/>
          <w:lang w:bidi="ar-EG"/>
        </w:rPr>
        <w:t>الفعالية</w:t>
      </w:r>
    </w:p>
    <w:p w:rsidR="008B2D36" w:rsidRDefault="00681715" w:rsidP="00C5618D">
      <w:pPr>
        <w:pStyle w:val="NumberedParaAR"/>
        <w:numPr>
          <w:ilvl w:val="0"/>
          <w:numId w:val="23"/>
        </w:numPr>
      </w:pPr>
      <w:r w:rsidRPr="00384B0D">
        <w:rPr>
          <w:rFonts w:hint="cs"/>
          <w:i/>
          <w:iCs/>
          <w:rtl/>
          <w:lang w:bidi="ar-EG"/>
        </w:rPr>
        <w:t>النتيجتان</w:t>
      </w:r>
      <w:r w:rsidR="001C3389" w:rsidRPr="00384B0D">
        <w:rPr>
          <w:rFonts w:hint="cs"/>
          <w:i/>
          <w:iCs/>
          <w:rtl/>
          <w:lang w:bidi="ar-EG"/>
        </w:rPr>
        <w:t xml:space="preserve"> 6 و7:</w:t>
      </w:r>
      <w:r w:rsidR="001C3389">
        <w:rPr>
          <w:rFonts w:hint="cs"/>
          <w:rtl/>
          <w:lang w:bidi="ar-EG"/>
        </w:rPr>
        <w:t xml:space="preserve"> </w:t>
      </w:r>
      <w:r w:rsidR="00B32202">
        <w:rPr>
          <w:rFonts w:hint="cs"/>
          <w:rtl/>
          <w:lang w:bidi="ar-EG"/>
        </w:rPr>
        <w:t>إن</w:t>
      </w:r>
      <w:r w:rsidR="001C3389">
        <w:rPr>
          <w:rFonts w:hint="cs"/>
          <w:rtl/>
          <w:lang w:bidi="ar-EG"/>
        </w:rPr>
        <w:t xml:space="preserve"> إطار </w:t>
      </w:r>
      <w:r w:rsidR="001C3389" w:rsidRPr="00763D45">
        <w:rPr>
          <w:rtl/>
        </w:rPr>
        <w:t>الويبو للإدارة القائمة على النتائج</w:t>
      </w:r>
      <w:r w:rsidR="001C3389">
        <w:rPr>
          <w:rFonts w:hint="cs"/>
          <w:rtl/>
        </w:rPr>
        <w:t xml:space="preserve"> </w:t>
      </w:r>
      <w:r w:rsidR="00B32202">
        <w:rPr>
          <w:rFonts w:hint="cs"/>
          <w:rtl/>
        </w:rPr>
        <w:t xml:space="preserve">هو أساساً </w:t>
      </w:r>
      <w:r w:rsidR="001C3389">
        <w:rPr>
          <w:rFonts w:hint="cs"/>
          <w:rtl/>
        </w:rPr>
        <w:t xml:space="preserve">النظام الرئيسي للتخطيط والرصد في الويبو. ومنذ إطلاق المشروع في عام 2010 </w:t>
      </w:r>
      <w:r w:rsidR="001C3389">
        <w:rPr>
          <w:rFonts w:hint="cs"/>
          <w:rtl/>
          <w:lang w:bidi="ar-EG"/>
        </w:rPr>
        <w:t xml:space="preserve">والتقييم يلاحظ تعزيز الإطار بشكل كبير على النحو التالي: </w:t>
      </w:r>
      <w:r w:rsidR="001519E7">
        <w:rPr>
          <w:rFonts w:hint="cs"/>
          <w:rtl/>
          <w:lang w:bidi="ar-EG"/>
        </w:rPr>
        <w:t xml:space="preserve">جرى توحيد النتائج المتوقعة </w:t>
      </w:r>
      <w:r w:rsidR="003258F5">
        <w:rPr>
          <w:rFonts w:hint="cs"/>
          <w:rtl/>
          <w:lang w:bidi="ar-EG"/>
        </w:rPr>
        <w:t xml:space="preserve">مباشرة في إطار </w:t>
      </w:r>
      <w:r w:rsidR="003258F5">
        <w:rPr>
          <w:rFonts w:hint="cs"/>
          <w:rtl/>
        </w:rPr>
        <w:t xml:space="preserve">الأهداف الاستراتيجية التسعة وجرى توحيدها ليصبح عددها 60 في الفترة 2012/13 بعد أن كان 140 في الفترة 2010/2011؛ </w:t>
      </w:r>
      <w:r w:rsidR="00F12589">
        <w:rPr>
          <w:rFonts w:hint="cs"/>
          <w:rtl/>
        </w:rPr>
        <w:t>وطرأت تحسينات على مؤشرات الأداء، وأسس</w:t>
      </w:r>
      <w:r w:rsidR="00B32202">
        <w:rPr>
          <w:rFonts w:hint="cs"/>
          <w:rtl/>
        </w:rPr>
        <w:t xml:space="preserve"> المقارنة</w:t>
      </w:r>
      <w:r w:rsidR="00F12589">
        <w:rPr>
          <w:rFonts w:hint="cs"/>
          <w:rtl/>
        </w:rPr>
        <w:t xml:space="preserve"> والأهداف بما في ذلك </w:t>
      </w:r>
      <w:r w:rsidR="00B32202">
        <w:rPr>
          <w:rFonts w:hint="cs"/>
          <w:rtl/>
        </w:rPr>
        <w:t xml:space="preserve">فيما يخص </w:t>
      </w:r>
      <w:r w:rsidR="00F12589">
        <w:rPr>
          <w:rFonts w:hint="cs"/>
          <w:rtl/>
        </w:rPr>
        <w:t>الأنشطة الإنمائية؛ ولوحظ زيادة في مستوى الملكية لدى موظفي الويبو؛ وجرى تكييف عرض الميزانية ل</w:t>
      </w:r>
      <w:r w:rsidR="005D0336">
        <w:rPr>
          <w:rFonts w:hint="cs"/>
          <w:rtl/>
        </w:rPr>
        <w:t>ي</w:t>
      </w:r>
      <w:r w:rsidR="00F12589">
        <w:rPr>
          <w:rFonts w:hint="cs"/>
          <w:rtl/>
        </w:rPr>
        <w:t>تحول من التركيز على الميزانية إلى الا</w:t>
      </w:r>
      <w:r w:rsidR="00B32202">
        <w:rPr>
          <w:rFonts w:hint="cs"/>
          <w:rtl/>
        </w:rPr>
        <w:t>س</w:t>
      </w:r>
      <w:r w:rsidR="00F12589">
        <w:rPr>
          <w:rFonts w:hint="cs"/>
          <w:rtl/>
        </w:rPr>
        <w:t>تناد إلى النتائج.</w:t>
      </w:r>
    </w:p>
    <w:p w:rsidR="000D7D12" w:rsidRDefault="00B32202" w:rsidP="00C5618D">
      <w:pPr>
        <w:pStyle w:val="NumberedParaAR"/>
        <w:numPr>
          <w:ilvl w:val="0"/>
          <w:numId w:val="23"/>
        </w:numPr>
        <w:rPr>
          <w:lang w:bidi="ar-EG"/>
        </w:rPr>
      </w:pPr>
      <w:r w:rsidRPr="00384B0D">
        <w:rPr>
          <w:rFonts w:hint="cs"/>
          <w:i/>
          <w:iCs/>
          <w:rtl/>
        </w:rPr>
        <w:t>النتيجتان</w:t>
      </w:r>
      <w:r w:rsidR="00F12589" w:rsidRPr="00384B0D">
        <w:rPr>
          <w:rFonts w:hint="cs"/>
          <w:i/>
          <w:iCs/>
          <w:rtl/>
        </w:rPr>
        <w:t xml:space="preserve"> 8 و9:</w:t>
      </w:r>
      <w:r w:rsidR="00F12589">
        <w:rPr>
          <w:rFonts w:hint="cs"/>
          <w:rtl/>
        </w:rPr>
        <w:t xml:space="preserve"> من الممكن تلخيص</w:t>
      </w:r>
      <w:r w:rsidR="00F12589">
        <w:rPr>
          <w:rFonts w:hint="cs"/>
          <w:rtl/>
          <w:lang w:bidi="ar-EG"/>
        </w:rPr>
        <w:t xml:space="preserve"> التحسينات التي طرأت على </w:t>
      </w:r>
      <w:r w:rsidR="00AE58F4">
        <w:rPr>
          <w:rFonts w:hint="cs"/>
          <w:rtl/>
          <w:lang w:bidi="ar-EG"/>
        </w:rPr>
        <w:t xml:space="preserve">مجال التركيز الإنمائي لإطار </w:t>
      </w:r>
      <w:r w:rsidR="00AE58F4" w:rsidRPr="00763D45">
        <w:rPr>
          <w:rtl/>
        </w:rPr>
        <w:t>الويبو للإدارة القائمة على النتائج</w:t>
      </w:r>
      <w:r w:rsidR="00AE58F4">
        <w:rPr>
          <w:rFonts w:hint="cs"/>
          <w:rtl/>
        </w:rPr>
        <w:t xml:space="preserve"> على النحو التالي: التحرك نحو </w:t>
      </w:r>
      <w:r w:rsidR="00AE58F4">
        <w:rPr>
          <w:rFonts w:hint="cs"/>
          <w:rtl/>
          <w:lang w:bidi="ar-EG"/>
        </w:rPr>
        <w:t xml:space="preserve">إدماج التنمية في أنشطة الويبو؛ وإيجاد روابط بين مشاريع جدول </w:t>
      </w:r>
      <w:r>
        <w:rPr>
          <w:rFonts w:hint="cs"/>
          <w:rtl/>
          <w:lang w:bidi="ar-EG"/>
        </w:rPr>
        <w:t>أ</w:t>
      </w:r>
      <w:r w:rsidR="00AE58F4">
        <w:rPr>
          <w:rFonts w:hint="cs"/>
          <w:rtl/>
          <w:lang w:bidi="ar-EG"/>
        </w:rPr>
        <w:t xml:space="preserve">عمال التنمية والنتائج المتوقعة؛ </w:t>
      </w:r>
      <w:r w:rsidR="008D48C8">
        <w:rPr>
          <w:rFonts w:hint="cs"/>
          <w:rtl/>
          <w:lang w:bidi="ar-EG"/>
        </w:rPr>
        <w:t>وتضمين</w:t>
      </w:r>
      <w:r w:rsidR="00AE58F4">
        <w:rPr>
          <w:rFonts w:hint="cs"/>
          <w:rtl/>
          <w:lang w:bidi="ar-EG"/>
        </w:rPr>
        <w:t xml:space="preserve"> </w:t>
      </w:r>
      <w:r w:rsidR="008D48C8">
        <w:rPr>
          <w:rFonts w:hint="cs"/>
          <w:rtl/>
          <w:lang w:bidi="ar-EG"/>
        </w:rPr>
        <w:t xml:space="preserve">إطار الويبو للإدارة القائمة على النتائج </w:t>
      </w:r>
      <w:r w:rsidR="00AE58F4">
        <w:rPr>
          <w:rFonts w:hint="cs"/>
          <w:rtl/>
          <w:lang w:bidi="ar-EG"/>
        </w:rPr>
        <w:t xml:space="preserve">حصة التنمية من الميزانية المخصصة لكل نتيجة متوقعة والعلاقة بين الأنشطة ومشاريع جدول أعمال التنمية الوارد شرحها في البرنامج والميزانية. وقد </w:t>
      </w:r>
      <w:r w:rsidR="000D7D12">
        <w:rPr>
          <w:rFonts w:hint="cs"/>
          <w:rtl/>
          <w:lang w:bidi="ar-EG"/>
        </w:rPr>
        <w:t>جاء</w:t>
      </w:r>
      <w:r w:rsidR="00AE58F4">
        <w:rPr>
          <w:rFonts w:hint="cs"/>
          <w:rtl/>
          <w:lang w:bidi="ar-EG"/>
        </w:rPr>
        <w:t xml:space="preserve"> هذا الم</w:t>
      </w:r>
      <w:r w:rsidR="000D7D12">
        <w:rPr>
          <w:rFonts w:hint="cs"/>
          <w:rtl/>
          <w:lang w:bidi="ar-EG"/>
        </w:rPr>
        <w:t>ش</w:t>
      </w:r>
      <w:r w:rsidR="00AE58F4">
        <w:rPr>
          <w:rFonts w:hint="cs"/>
          <w:rtl/>
          <w:lang w:bidi="ar-EG"/>
        </w:rPr>
        <w:t xml:space="preserve">روع </w:t>
      </w:r>
      <w:r w:rsidR="000D7D12">
        <w:rPr>
          <w:rFonts w:hint="cs"/>
          <w:rtl/>
          <w:lang w:bidi="ar-EG"/>
        </w:rPr>
        <w:t>استكمالاً</w:t>
      </w:r>
      <w:r w:rsidR="00AE58F4">
        <w:rPr>
          <w:rFonts w:hint="cs"/>
          <w:rtl/>
          <w:lang w:bidi="ar-EG"/>
        </w:rPr>
        <w:t xml:space="preserve"> لمبادرة </w:t>
      </w:r>
      <w:r w:rsidR="000D7D12" w:rsidRPr="000D7D12">
        <w:rPr>
          <w:rtl/>
          <w:lang w:bidi="ar-EG"/>
        </w:rPr>
        <w:t xml:space="preserve">برنامج </w:t>
      </w:r>
      <w:r w:rsidR="000D7D12" w:rsidRPr="000D7D12">
        <w:rPr>
          <w:rtl/>
          <w:lang w:bidi="ar-EG"/>
        </w:rPr>
        <w:lastRenderedPageBreak/>
        <w:t>التقويم الاستراتيجي</w:t>
      </w:r>
      <w:r w:rsidR="000D7D12">
        <w:rPr>
          <w:rFonts w:hint="cs"/>
          <w:rtl/>
          <w:lang w:bidi="ar-EG"/>
        </w:rPr>
        <w:t xml:space="preserve"> </w:t>
      </w:r>
      <w:proofErr w:type="spellStart"/>
      <w:r w:rsidR="000D7D12">
        <w:rPr>
          <w:rFonts w:hint="cs"/>
          <w:rtl/>
          <w:lang w:bidi="ar-EG"/>
        </w:rPr>
        <w:t>للويبو</w:t>
      </w:r>
      <w:proofErr w:type="spellEnd"/>
      <w:r w:rsidR="000D7D12">
        <w:rPr>
          <w:rFonts w:hint="cs"/>
          <w:rtl/>
          <w:lang w:bidi="ar-EG"/>
        </w:rPr>
        <w:t xml:space="preserve"> لتعزيز نهج إطار </w:t>
      </w:r>
      <w:r w:rsidR="000D7D12" w:rsidRPr="00763D45">
        <w:rPr>
          <w:rtl/>
        </w:rPr>
        <w:t>الويبو للإدارة القائمة على النتائج</w:t>
      </w:r>
      <w:r w:rsidR="000D7D12">
        <w:rPr>
          <w:rFonts w:hint="cs"/>
          <w:rtl/>
          <w:lang w:bidi="ar-EG"/>
        </w:rPr>
        <w:t>. وعليه، فمن الممكن اعتبار النجاحات الوارد ذكرها قاسم</w:t>
      </w:r>
      <w:r w:rsidR="00567BEE">
        <w:rPr>
          <w:rFonts w:hint="cs"/>
          <w:rtl/>
          <w:lang w:bidi="ar-EG"/>
        </w:rPr>
        <w:t>اً</w:t>
      </w:r>
      <w:r w:rsidR="000D7D12">
        <w:rPr>
          <w:rFonts w:hint="cs"/>
          <w:rtl/>
          <w:lang w:bidi="ar-EG"/>
        </w:rPr>
        <w:t xml:space="preserve"> مشترك</w:t>
      </w:r>
      <w:r w:rsidR="00567BEE">
        <w:rPr>
          <w:rFonts w:hint="cs"/>
          <w:rtl/>
          <w:lang w:bidi="ar-EG"/>
        </w:rPr>
        <w:t>اً</w:t>
      </w:r>
      <w:r w:rsidR="000D7D12">
        <w:rPr>
          <w:rFonts w:hint="cs"/>
          <w:rtl/>
          <w:lang w:bidi="ar-EG"/>
        </w:rPr>
        <w:t xml:space="preserve"> بين هذا المشروع ومبادرة </w:t>
      </w:r>
      <w:r w:rsidR="000D7D12" w:rsidRPr="000D7D12">
        <w:rPr>
          <w:rtl/>
          <w:lang w:bidi="ar-EG"/>
        </w:rPr>
        <w:t>برنامج التقويم الاستراتيجي</w:t>
      </w:r>
      <w:r w:rsidR="000D7D12">
        <w:rPr>
          <w:rFonts w:hint="cs"/>
          <w:rtl/>
          <w:lang w:bidi="ar-EG"/>
        </w:rPr>
        <w:t>.</w:t>
      </w:r>
    </w:p>
    <w:p w:rsidR="00044B83" w:rsidRDefault="00567BEE" w:rsidP="00C5618D">
      <w:pPr>
        <w:pStyle w:val="NumberedParaAR"/>
        <w:numPr>
          <w:ilvl w:val="0"/>
          <w:numId w:val="23"/>
        </w:numPr>
        <w:rPr>
          <w:lang w:bidi="ar-EG"/>
        </w:rPr>
      </w:pPr>
      <w:r w:rsidRPr="00384B0D">
        <w:rPr>
          <w:rFonts w:hint="cs"/>
          <w:i/>
          <w:iCs/>
          <w:rtl/>
          <w:lang w:bidi="ar-EG"/>
        </w:rPr>
        <w:t>النتيجة</w:t>
      </w:r>
      <w:r w:rsidR="000D7D12" w:rsidRPr="00384B0D">
        <w:rPr>
          <w:rFonts w:hint="cs"/>
          <w:i/>
          <w:iCs/>
          <w:rtl/>
          <w:lang w:bidi="ar-EG"/>
        </w:rPr>
        <w:t xml:space="preserve"> 10:</w:t>
      </w:r>
      <w:r w:rsidR="000D7D12">
        <w:rPr>
          <w:rFonts w:hint="cs"/>
          <w:rtl/>
          <w:lang w:bidi="ar-EG"/>
        </w:rPr>
        <w:t xml:space="preserve"> </w:t>
      </w:r>
      <w:r w:rsidR="00401CA1">
        <w:rPr>
          <w:rFonts w:hint="cs"/>
          <w:rtl/>
          <w:lang w:bidi="ar-EG"/>
        </w:rPr>
        <w:t xml:space="preserve">لقد أعد </w:t>
      </w:r>
      <w:r w:rsidR="000D7D12">
        <w:rPr>
          <w:rFonts w:hint="cs"/>
          <w:rtl/>
          <w:lang w:bidi="ar-EG"/>
        </w:rPr>
        <w:t xml:space="preserve">هذا المشروع للإسهام في تحسين </w:t>
      </w:r>
      <w:proofErr w:type="gramStart"/>
      <w:r w:rsidR="000D7D12">
        <w:rPr>
          <w:rFonts w:hint="cs"/>
          <w:rtl/>
          <w:lang w:bidi="ar-EG"/>
        </w:rPr>
        <w:t>تقارير</w:t>
      </w:r>
      <w:proofErr w:type="gramEnd"/>
      <w:r w:rsidR="000D7D12">
        <w:rPr>
          <w:rFonts w:hint="cs"/>
          <w:rtl/>
          <w:lang w:bidi="ar-EG"/>
        </w:rPr>
        <w:t xml:space="preserve"> أداء البرنامج ومجال تركيزها الإنمائي. وقد طرأ تحسن على تقارير أداء البرنامج لا سيما عن طريق</w:t>
      </w:r>
      <w:r w:rsidR="00715346">
        <w:rPr>
          <w:rFonts w:hint="cs"/>
          <w:rtl/>
          <w:lang w:bidi="ar-EG"/>
        </w:rPr>
        <w:t xml:space="preserve"> </w:t>
      </w:r>
      <w:r w:rsidR="00D86A39">
        <w:rPr>
          <w:rFonts w:hint="cs"/>
          <w:rtl/>
          <w:lang w:bidi="ar-EG"/>
        </w:rPr>
        <w:t xml:space="preserve">تنقيح </w:t>
      </w:r>
      <w:r w:rsidR="00715346">
        <w:rPr>
          <w:rFonts w:hint="cs"/>
          <w:rtl/>
          <w:lang w:bidi="ar-EG"/>
        </w:rPr>
        <w:t xml:space="preserve">أجزاء كل برنامج بشأن تنفيذ جدول أعمال التنمية والتغييرات التي طرأت على المؤشرات </w:t>
      </w:r>
      <w:r w:rsidR="006106F6">
        <w:rPr>
          <w:rFonts w:hint="cs"/>
          <w:rtl/>
          <w:lang w:bidi="ar-EG"/>
        </w:rPr>
        <w:t>وأسس المقارنة</w:t>
      </w:r>
      <w:r w:rsidR="00715346">
        <w:rPr>
          <w:rFonts w:hint="cs"/>
          <w:rtl/>
          <w:lang w:bidi="ar-EG"/>
        </w:rPr>
        <w:t xml:space="preserve"> والأهداف. ومن الأهداف الأخرى التي سعى المشروع لتحقيقها إنشاء أطر على المستوى القطري لرصد إسهام الويبو في </w:t>
      </w:r>
      <w:r w:rsidR="00D12DF3">
        <w:rPr>
          <w:rFonts w:hint="cs"/>
          <w:rtl/>
          <w:lang w:bidi="ar-EG"/>
        </w:rPr>
        <w:t>تطوير الملكية الفكرية فيما يتعلق بمجموعة بيانات الأداء</w:t>
      </w:r>
      <w:r w:rsidR="00EC4FA7">
        <w:rPr>
          <w:rFonts w:hint="cs"/>
          <w:rtl/>
          <w:lang w:bidi="ar-EG"/>
        </w:rPr>
        <w:t>،</w:t>
      </w:r>
      <w:r w:rsidR="00D12DF3">
        <w:rPr>
          <w:rFonts w:hint="cs"/>
          <w:rtl/>
          <w:lang w:bidi="ar-EG"/>
        </w:rPr>
        <w:t xml:space="preserve"> </w:t>
      </w:r>
      <w:r w:rsidR="006C4453">
        <w:rPr>
          <w:rFonts w:hint="cs"/>
          <w:rtl/>
          <w:lang w:bidi="ar-EG"/>
        </w:rPr>
        <w:t>كجزء من</w:t>
      </w:r>
      <w:r w:rsidR="00D12DF3">
        <w:rPr>
          <w:rFonts w:hint="cs"/>
          <w:rtl/>
          <w:lang w:bidi="ar-EG"/>
        </w:rPr>
        <w:t xml:space="preserve"> تقارير أداء البرنامج. وقد أحرز تقدم في تعريف منهجية الإطار القطري وإدراج ذلك في نموذج </w:t>
      </w:r>
      <w:r w:rsidR="006106F6">
        <w:rPr>
          <w:rFonts w:hint="cs"/>
          <w:rtl/>
          <w:lang w:bidi="ar-EG"/>
        </w:rPr>
        <w:t xml:space="preserve">الخطة القطرية </w:t>
      </w:r>
      <w:proofErr w:type="spellStart"/>
      <w:r w:rsidR="006106F6">
        <w:rPr>
          <w:rFonts w:hint="cs"/>
          <w:rtl/>
          <w:lang w:bidi="ar-EG"/>
        </w:rPr>
        <w:t>للويبو</w:t>
      </w:r>
      <w:proofErr w:type="spellEnd"/>
      <w:r w:rsidR="005A27A9">
        <w:rPr>
          <w:rFonts w:hint="cs"/>
          <w:rtl/>
          <w:lang w:bidi="ar-EG"/>
        </w:rPr>
        <w:t xml:space="preserve">. </w:t>
      </w:r>
      <w:proofErr w:type="gramStart"/>
      <w:r w:rsidR="005A27A9">
        <w:rPr>
          <w:rFonts w:hint="cs"/>
          <w:rtl/>
          <w:lang w:bidi="ar-EG"/>
        </w:rPr>
        <w:t>لكن</w:t>
      </w:r>
      <w:proofErr w:type="gramEnd"/>
      <w:r w:rsidR="005A27A9">
        <w:rPr>
          <w:rFonts w:hint="cs"/>
          <w:rtl/>
          <w:lang w:bidi="ar-EG"/>
        </w:rPr>
        <w:t xml:space="preserve">، لم </w:t>
      </w:r>
      <w:r w:rsidR="006106F6">
        <w:rPr>
          <w:rFonts w:hint="cs"/>
          <w:rtl/>
          <w:lang w:bidi="ar-EG"/>
        </w:rPr>
        <w:t>يجر</w:t>
      </w:r>
      <w:r w:rsidR="005A27A9">
        <w:rPr>
          <w:rFonts w:hint="cs"/>
          <w:rtl/>
          <w:lang w:bidi="ar-EG"/>
        </w:rPr>
        <w:t xml:space="preserve"> الاضطلاع بمشروعات رائدة لأن الخطط القطرية لم تنفذ بعد بالكامل.</w:t>
      </w:r>
    </w:p>
    <w:p w:rsidR="00D43E14" w:rsidRDefault="006106F6" w:rsidP="00C5618D">
      <w:pPr>
        <w:pStyle w:val="NumberedParaAR"/>
        <w:numPr>
          <w:ilvl w:val="0"/>
          <w:numId w:val="23"/>
        </w:numPr>
      </w:pPr>
      <w:r w:rsidRPr="00384B0D">
        <w:rPr>
          <w:rFonts w:hint="cs"/>
          <w:i/>
          <w:iCs/>
          <w:rtl/>
          <w:lang w:bidi="ar-EG"/>
        </w:rPr>
        <w:t>النتيجة</w:t>
      </w:r>
      <w:r w:rsidR="005A27A9" w:rsidRPr="00384B0D">
        <w:rPr>
          <w:rFonts w:hint="cs"/>
          <w:i/>
          <w:iCs/>
          <w:rtl/>
          <w:lang w:bidi="ar-EG"/>
        </w:rPr>
        <w:t xml:space="preserve"> 11:</w:t>
      </w:r>
      <w:r w:rsidR="005A27A9">
        <w:rPr>
          <w:rFonts w:hint="cs"/>
          <w:rtl/>
          <w:lang w:bidi="ar-EG"/>
        </w:rPr>
        <w:t xml:space="preserve"> بالإضافة إلى تقدم المشروع الوارد وصفه، اتضح وجود العديد من التحديات أمام </w:t>
      </w:r>
      <w:r w:rsidR="006D45BB">
        <w:rPr>
          <w:rFonts w:hint="cs"/>
          <w:rtl/>
          <w:lang w:bidi="ar-EG"/>
        </w:rPr>
        <w:t xml:space="preserve">إطار </w:t>
      </w:r>
      <w:r w:rsidR="006D45BB" w:rsidRPr="00763D45">
        <w:rPr>
          <w:rtl/>
          <w:lang w:bidi="ar-EG"/>
        </w:rPr>
        <w:t>الويبو للإدارة القائمة على النتائج</w:t>
      </w:r>
      <w:r w:rsidR="006D45BB">
        <w:rPr>
          <w:rFonts w:hint="cs"/>
          <w:rtl/>
          <w:lang w:bidi="ar-EG"/>
        </w:rPr>
        <w:t xml:space="preserve"> وهي</w:t>
      </w:r>
      <w:r w:rsidR="00497C04">
        <w:rPr>
          <w:rFonts w:hint="cs"/>
          <w:rtl/>
          <w:lang w:bidi="ar-EG"/>
        </w:rPr>
        <w:t xml:space="preserve"> بالأخص</w:t>
      </w:r>
      <w:r w:rsidR="006D45BB">
        <w:rPr>
          <w:rFonts w:hint="cs"/>
          <w:rtl/>
          <w:lang w:bidi="ar-EG"/>
        </w:rPr>
        <w:t xml:space="preserve">: أن ثقافة الرصد والتقييم ما تزال في طور </w:t>
      </w:r>
      <w:r w:rsidR="00776D16">
        <w:rPr>
          <w:rFonts w:hint="cs"/>
          <w:rtl/>
          <w:lang w:bidi="ar-EG"/>
        </w:rPr>
        <w:t>الصياغة</w:t>
      </w:r>
      <w:r w:rsidR="006D45BB">
        <w:rPr>
          <w:rFonts w:hint="cs"/>
          <w:rtl/>
          <w:lang w:bidi="ar-EG"/>
        </w:rPr>
        <w:t xml:space="preserve"> </w:t>
      </w:r>
      <w:r w:rsidR="00497C04">
        <w:rPr>
          <w:rFonts w:hint="cs"/>
          <w:rtl/>
          <w:lang w:bidi="ar-EG"/>
        </w:rPr>
        <w:t>داخل</w:t>
      </w:r>
      <w:r w:rsidR="006D45BB">
        <w:rPr>
          <w:rFonts w:hint="cs"/>
          <w:rtl/>
          <w:lang w:bidi="ar-EG"/>
        </w:rPr>
        <w:t xml:space="preserve"> الويبو؛ وأن التحرك نحو قياس النتائج يعني ضرورة أن ترصد برامج الويبو المؤشرات التي تعتمد في أغلب الأحيان على التعاون </w:t>
      </w:r>
      <w:r w:rsidR="00D43E14">
        <w:rPr>
          <w:rFonts w:hint="cs"/>
          <w:rtl/>
          <w:lang w:bidi="ar-EG"/>
        </w:rPr>
        <w:t xml:space="preserve">من جانب المستفيدين منها أو غيرهم من أصحاب المصلحة الخارجيين؛ وأن إطار </w:t>
      </w:r>
      <w:r w:rsidR="00D43E14" w:rsidRPr="00763D45">
        <w:rPr>
          <w:rtl/>
          <w:lang w:bidi="ar-EG"/>
        </w:rPr>
        <w:t>الويبو للإدارة القائمة على النتائج</w:t>
      </w:r>
      <w:r w:rsidR="00D43E14">
        <w:rPr>
          <w:rFonts w:hint="cs"/>
          <w:rtl/>
          <w:lang w:bidi="ar-EG"/>
        </w:rPr>
        <w:t xml:space="preserve"> قد استخدم كأداة لإعداد التقارير أكثر مما استخدم</w:t>
      </w:r>
      <w:r w:rsidR="00D43E14">
        <w:rPr>
          <w:rFonts w:hint="cs"/>
          <w:rtl/>
        </w:rPr>
        <w:t xml:space="preserve"> كأداة للإدارة رغم أن ذلك </w:t>
      </w:r>
      <w:r w:rsidR="00776D16">
        <w:rPr>
          <w:rFonts w:hint="cs"/>
          <w:rtl/>
        </w:rPr>
        <w:t>بصدد التغيير</w:t>
      </w:r>
      <w:r w:rsidR="00D43E14">
        <w:rPr>
          <w:rFonts w:hint="cs"/>
          <w:rtl/>
        </w:rPr>
        <w:t xml:space="preserve"> على نحو إيجابي؛ </w:t>
      </w:r>
      <w:r w:rsidR="00776D16">
        <w:rPr>
          <w:rFonts w:hint="cs"/>
          <w:rtl/>
        </w:rPr>
        <w:t xml:space="preserve">وأن </w:t>
      </w:r>
      <w:r w:rsidR="00D43E14">
        <w:rPr>
          <w:rFonts w:hint="cs"/>
          <w:rtl/>
        </w:rPr>
        <w:t xml:space="preserve">حلقات العمل التدريبية التي أجريت في عام 2010 </w:t>
      </w:r>
      <w:r w:rsidR="00776D16">
        <w:rPr>
          <w:rFonts w:hint="cs"/>
          <w:rtl/>
        </w:rPr>
        <w:t xml:space="preserve">قد حظيت بتقدير موظفي الويبو </w:t>
      </w:r>
      <w:r w:rsidR="00D43E14">
        <w:rPr>
          <w:rFonts w:hint="cs"/>
          <w:rtl/>
        </w:rPr>
        <w:t>مما يستدعي الآن إجراء المزيد من التدريب</w:t>
      </w:r>
      <w:r w:rsidR="00776D16">
        <w:rPr>
          <w:rFonts w:hint="cs"/>
          <w:rtl/>
        </w:rPr>
        <w:t xml:space="preserve"> وتقديم المزيد من الإرشاد</w:t>
      </w:r>
      <w:r w:rsidR="00D43E14">
        <w:rPr>
          <w:rFonts w:hint="cs"/>
          <w:rtl/>
        </w:rPr>
        <w:t xml:space="preserve"> للموظفين، لا سيما من يضطلعون بمسؤوليات جديدة.</w:t>
      </w:r>
    </w:p>
    <w:p w:rsidR="009D23ED" w:rsidRDefault="00675BB1" w:rsidP="00C5618D">
      <w:pPr>
        <w:pStyle w:val="NumberedParaAR"/>
        <w:numPr>
          <w:ilvl w:val="0"/>
          <w:numId w:val="23"/>
        </w:numPr>
      </w:pPr>
      <w:r w:rsidRPr="00384B0D">
        <w:rPr>
          <w:rFonts w:hint="cs"/>
          <w:i/>
          <w:iCs/>
          <w:rtl/>
        </w:rPr>
        <w:t>النتائج</w:t>
      </w:r>
      <w:r w:rsidR="00D43E14" w:rsidRPr="00384B0D">
        <w:rPr>
          <w:rFonts w:hint="cs"/>
          <w:i/>
          <w:iCs/>
          <w:rtl/>
        </w:rPr>
        <w:t xml:space="preserve"> 12-14:</w:t>
      </w:r>
      <w:r w:rsidR="00D43E14">
        <w:rPr>
          <w:rFonts w:hint="cs"/>
          <w:rtl/>
        </w:rPr>
        <w:t xml:space="preserve"> </w:t>
      </w:r>
      <w:r w:rsidR="009760EC">
        <w:rPr>
          <w:rFonts w:hint="cs"/>
          <w:rtl/>
        </w:rPr>
        <w:t xml:space="preserve">لقد انبثقت عن هذا المشروع </w:t>
      </w:r>
      <w:proofErr w:type="gramStart"/>
      <w:r w:rsidR="009760EC">
        <w:rPr>
          <w:rFonts w:hint="cs"/>
          <w:rtl/>
        </w:rPr>
        <w:t>مبادرة</w:t>
      </w:r>
      <w:proofErr w:type="gramEnd"/>
      <w:r w:rsidR="009760EC">
        <w:rPr>
          <w:rFonts w:hint="cs"/>
          <w:rtl/>
        </w:rPr>
        <w:t xml:space="preserve"> لإجراء تقييم منهجي لكافة مشاريع جدول أعمال التنمية. وفي نهاية عام 2012، قدمت تقارير </w:t>
      </w:r>
      <w:proofErr w:type="spellStart"/>
      <w:r w:rsidR="009760EC">
        <w:rPr>
          <w:rFonts w:hint="cs"/>
          <w:rtl/>
        </w:rPr>
        <w:t>تقييم</w:t>
      </w:r>
      <w:r w:rsidR="00042A77">
        <w:rPr>
          <w:rFonts w:hint="cs"/>
          <w:rtl/>
        </w:rPr>
        <w:t>ة</w:t>
      </w:r>
      <w:proofErr w:type="spellEnd"/>
      <w:r w:rsidR="009760EC">
        <w:rPr>
          <w:rFonts w:hint="cs"/>
          <w:rtl/>
        </w:rPr>
        <w:t xml:space="preserve"> مستقل</w:t>
      </w:r>
      <w:r w:rsidR="00042A77">
        <w:rPr>
          <w:rFonts w:hint="cs"/>
          <w:rtl/>
        </w:rPr>
        <w:t>ة</w:t>
      </w:r>
      <w:r w:rsidR="009760EC">
        <w:rPr>
          <w:rFonts w:hint="cs"/>
          <w:rtl/>
        </w:rPr>
        <w:t xml:space="preserve"> </w:t>
      </w:r>
      <w:proofErr w:type="spellStart"/>
      <w:r w:rsidR="00EC2322">
        <w:rPr>
          <w:rFonts w:hint="cs"/>
          <w:rtl/>
        </w:rPr>
        <w:t>لا</w:t>
      </w:r>
      <w:r w:rsidR="00042A77">
        <w:rPr>
          <w:rFonts w:hint="cs"/>
          <w:rtl/>
        </w:rPr>
        <w:t>ثنى</w:t>
      </w:r>
      <w:proofErr w:type="spellEnd"/>
      <w:r w:rsidR="009760EC">
        <w:rPr>
          <w:rFonts w:hint="cs"/>
          <w:rtl/>
        </w:rPr>
        <w:t xml:space="preserve"> عشر مشروعاً من </w:t>
      </w:r>
      <w:r w:rsidR="00042A77">
        <w:rPr>
          <w:rFonts w:hint="cs"/>
          <w:rtl/>
        </w:rPr>
        <w:t>المشاريع</w:t>
      </w:r>
      <w:r w:rsidR="009760EC">
        <w:rPr>
          <w:rFonts w:hint="cs"/>
          <w:rtl/>
        </w:rPr>
        <w:t xml:space="preserve"> </w:t>
      </w:r>
      <w:r w:rsidR="00042A77">
        <w:rPr>
          <w:rFonts w:hint="cs"/>
          <w:rtl/>
        </w:rPr>
        <w:t>المنجزة ل</w:t>
      </w:r>
      <w:r w:rsidR="009760EC">
        <w:rPr>
          <w:rFonts w:hint="cs"/>
          <w:rtl/>
        </w:rPr>
        <w:t xml:space="preserve">جدول أعمال </w:t>
      </w:r>
      <w:r w:rsidR="00042A77">
        <w:rPr>
          <w:rFonts w:hint="cs"/>
          <w:rtl/>
        </w:rPr>
        <w:t>التنمية</w:t>
      </w:r>
      <w:r w:rsidR="009760EC">
        <w:rPr>
          <w:rFonts w:hint="cs"/>
          <w:rtl/>
        </w:rPr>
        <w:t xml:space="preserve"> كي تنظر فيها</w:t>
      </w:r>
      <w:r w:rsidR="00042A77">
        <w:rPr>
          <w:rFonts w:hint="cs"/>
          <w:rtl/>
        </w:rPr>
        <w:t xml:space="preserve"> اللجنة المعنية بالتنمية والملكية الفكرية</w:t>
      </w:r>
      <w:r w:rsidR="009760EC">
        <w:rPr>
          <w:rFonts w:hint="cs"/>
          <w:rtl/>
        </w:rPr>
        <w:t xml:space="preserve">. ووضعت إجراءات للاضطلاع بتلك التقييمات. وأكدت تلك التقييمات </w:t>
      </w:r>
      <w:r w:rsidR="00042A77">
        <w:rPr>
          <w:rFonts w:hint="cs"/>
          <w:rtl/>
        </w:rPr>
        <w:t xml:space="preserve">على </w:t>
      </w:r>
      <w:r w:rsidR="009760EC">
        <w:rPr>
          <w:rFonts w:hint="cs"/>
          <w:rtl/>
        </w:rPr>
        <w:t xml:space="preserve">تقديم تقييم خارجي بشأن فعالية مشاريع </w:t>
      </w:r>
      <w:proofErr w:type="gramStart"/>
      <w:r w:rsidR="009760EC">
        <w:rPr>
          <w:rFonts w:hint="cs"/>
          <w:rtl/>
        </w:rPr>
        <w:t>جدول</w:t>
      </w:r>
      <w:proofErr w:type="gramEnd"/>
      <w:r w:rsidR="009760EC">
        <w:rPr>
          <w:rFonts w:hint="cs"/>
          <w:rtl/>
        </w:rPr>
        <w:t xml:space="preserve"> أعمال التنمية. وقد أفضت </w:t>
      </w:r>
      <w:proofErr w:type="gramStart"/>
      <w:r w:rsidR="009760EC">
        <w:rPr>
          <w:rFonts w:hint="cs"/>
          <w:rtl/>
        </w:rPr>
        <w:t>تلك</w:t>
      </w:r>
      <w:proofErr w:type="gramEnd"/>
      <w:r w:rsidR="009760EC">
        <w:rPr>
          <w:rFonts w:hint="cs"/>
          <w:rtl/>
        </w:rPr>
        <w:t xml:space="preserve"> التقييمات إلى إجراء دراسة للتقدم الذي </w:t>
      </w:r>
      <w:r w:rsidR="009760EC">
        <w:rPr>
          <w:rFonts w:hint="cs"/>
          <w:rtl/>
          <w:lang w:bidi="ar-EG"/>
        </w:rPr>
        <w:t>أحرزته</w:t>
      </w:r>
      <w:r w:rsidR="009760EC">
        <w:rPr>
          <w:rFonts w:hint="cs"/>
          <w:rtl/>
        </w:rPr>
        <w:t xml:space="preserve"> المشاريع بشأن أهدافها في دورات اللجنة. وعليه، </w:t>
      </w:r>
      <w:r w:rsidR="00042A77">
        <w:rPr>
          <w:rFonts w:hint="cs"/>
          <w:rtl/>
        </w:rPr>
        <w:t xml:space="preserve">فقد </w:t>
      </w:r>
      <w:r w:rsidR="009760EC">
        <w:rPr>
          <w:rFonts w:hint="cs"/>
          <w:rtl/>
        </w:rPr>
        <w:t xml:space="preserve">سمحت تلك المناقشات للدول الأعضاء باتخاذ قرارات بشأن مشاريع جدول أعمال التنمية، فيما يتعلق مثلاً باستمرارها واستكمالها وإدماجها في أنشطة الويبو القائمة، أو حثت على تقديم طلبات للحصول على مزيد من المعلومات </w:t>
      </w:r>
      <w:r w:rsidR="00042A77">
        <w:rPr>
          <w:rFonts w:hint="cs"/>
          <w:rtl/>
        </w:rPr>
        <w:t>أو التقييمات</w:t>
      </w:r>
      <w:r w:rsidR="009760EC">
        <w:rPr>
          <w:rFonts w:hint="cs"/>
          <w:rtl/>
        </w:rPr>
        <w:t xml:space="preserve">. </w:t>
      </w:r>
      <w:proofErr w:type="gramStart"/>
      <w:r w:rsidR="009760EC">
        <w:rPr>
          <w:rFonts w:hint="cs"/>
          <w:rtl/>
        </w:rPr>
        <w:t>وتسير</w:t>
      </w:r>
      <w:proofErr w:type="gramEnd"/>
      <w:r w:rsidR="009760EC">
        <w:rPr>
          <w:rFonts w:hint="cs"/>
          <w:rtl/>
        </w:rPr>
        <w:t xml:space="preserve"> التقييمات المستقلة من خلال عملية ضمان الجودة لكن لا ي</w:t>
      </w:r>
      <w:r w:rsidR="00042A77">
        <w:rPr>
          <w:rFonts w:hint="cs"/>
          <w:rtl/>
        </w:rPr>
        <w:t>جري</w:t>
      </w:r>
      <w:r w:rsidR="009760EC">
        <w:rPr>
          <w:rFonts w:hint="cs"/>
          <w:rtl/>
        </w:rPr>
        <w:t xml:space="preserve"> </w:t>
      </w:r>
      <w:r w:rsidR="00042A77">
        <w:rPr>
          <w:rFonts w:hint="cs"/>
          <w:rtl/>
        </w:rPr>
        <w:t xml:space="preserve">علناً الوقوف على مسار </w:t>
      </w:r>
      <w:r w:rsidR="009760EC">
        <w:rPr>
          <w:rFonts w:hint="cs"/>
          <w:rtl/>
        </w:rPr>
        <w:t xml:space="preserve">عملية متابعة التقييمات. </w:t>
      </w:r>
      <w:proofErr w:type="gramStart"/>
      <w:r w:rsidR="009760EC">
        <w:rPr>
          <w:rFonts w:hint="cs"/>
          <w:rtl/>
        </w:rPr>
        <w:t>ونظراً</w:t>
      </w:r>
      <w:proofErr w:type="gramEnd"/>
      <w:r w:rsidR="009760EC">
        <w:rPr>
          <w:rFonts w:hint="cs"/>
          <w:rtl/>
        </w:rPr>
        <w:t xml:space="preserve"> لأن من المتوقع الانتهاء من 14 تقييماً بحلول نهاية عام 2013، فقد يكون من المفيد الاضطلاع بتقييم </w:t>
      </w:r>
      <w:r w:rsidR="00922FEB">
        <w:rPr>
          <w:rFonts w:hint="cs"/>
          <w:rtl/>
        </w:rPr>
        <w:t xml:space="preserve">لتلك التقييمات بهدف الاستفادة أكثر من </w:t>
      </w:r>
      <w:r w:rsidR="009D23ED">
        <w:rPr>
          <w:rFonts w:hint="cs"/>
          <w:rtl/>
        </w:rPr>
        <w:t>اتساع نطاق التقييم للرجوع إليه في المستقبل.</w:t>
      </w:r>
    </w:p>
    <w:p w:rsidR="00571733" w:rsidRDefault="00675BB1" w:rsidP="00C5618D">
      <w:pPr>
        <w:pStyle w:val="NumberedParaAR"/>
        <w:numPr>
          <w:ilvl w:val="0"/>
          <w:numId w:val="23"/>
        </w:numPr>
      </w:pPr>
      <w:r w:rsidRPr="00384B0D">
        <w:rPr>
          <w:rFonts w:hint="cs"/>
          <w:i/>
          <w:iCs/>
          <w:rtl/>
        </w:rPr>
        <w:t>النتائج</w:t>
      </w:r>
      <w:r w:rsidR="00042A77" w:rsidRPr="00384B0D">
        <w:rPr>
          <w:rFonts w:hint="cs"/>
          <w:i/>
          <w:iCs/>
          <w:rtl/>
        </w:rPr>
        <w:t xml:space="preserve"> </w:t>
      </w:r>
      <w:r w:rsidR="009D23ED" w:rsidRPr="00384B0D">
        <w:rPr>
          <w:rFonts w:hint="cs"/>
          <w:i/>
          <w:iCs/>
          <w:rtl/>
        </w:rPr>
        <w:t>15-17:</w:t>
      </w:r>
      <w:r w:rsidR="009D23ED">
        <w:rPr>
          <w:rFonts w:hint="cs"/>
          <w:rtl/>
        </w:rPr>
        <w:t xml:space="preserve"> </w:t>
      </w:r>
      <w:r w:rsidR="00EA5122">
        <w:rPr>
          <w:rFonts w:hint="cs"/>
          <w:rtl/>
        </w:rPr>
        <w:t xml:space="preserve">لقد تضمن عنصر الاستعراض في المشروع </w:t>
      </w:r>
      <w:r w:rsidR="001E3D95">
        <w:rPr>
          <w:rFonts w:hint="cs"/>
          <w:rtl/>
        </w:rPr>
        <w:t>إجراء استعراض خارجي</w:t>
      </w:r>
      <w:r w:rsidR="00EA5122">
        <w:rPr>
          <w:rFonts w:hint="cs"/>
          <w:rtl/>
        </w:rPr>
        <w:t xml:space="preserve"> للمساعدات التقنية التي تقدمها الويبو في مجال التعاون لأغراض التنمية. وقد وضعت إجراءات للاضطلاع بالاستعراض الخارجي. و</w:t>
      </w:r>
      <w:r w:rsidR="001E3D95">
        <w:rPr>
          <w:rFonts w:hint="cs"/>
          <w:rtl/>
        </w:rPr>
        <w:t>سُ</w:t>
      </w:r>
      <w:r w:rsidR="00EA5122">
        <w:rPr>
          <w:rFonts w:hint="cs"/>
          <w:rtl/>
        </w:rPr>
        <w:t xml:space="preserve">لم الاستعراض الخارجي </w:t>
      </w:r>
      <w:r w:rsidR="001E3D95">
        <w:rPr>
          <w:rFonts w:hint="cs"/>
          <w:rtl/>
        </w:rPr>
        <w:t>إلى</w:t>
      </w:r>
      <w:r w:rsidR="00EA5122">
        <w:rPr>
          <w:rFonts w:hint="cs"/>
          <w:rtl/>
        </w:rPr>
        <w:t xml:space="preserve"> الدورة الثامنة للجنة المعنية بالتنمية والملكية الفكرية</w:t>
      </w:r>
      <w:r w:rsidR="001E3D95">
        <w:rPr>
          <w:rFonts w:hint="cs"/>
          <w:rtl/>
        </w:rPr>
        <w:t xml:space="preserve"> </w:t>
      </w:r>
      <w:proofErr w:type="gramStart"/>
      <w:r w:rsidR="001E3D95">
        <w:rPr>
          <w:rFonts w:hint="cs"/>
          <w:rtl/>
        </w:rPr>
        <w:t>ف</w:t>
      </w:r>
      <w:r w:rsidR="003515D3">
        <w:rPr>
          <w:rFonts w:hint="cs"/>
          <w:rtl/>
        </w:rPr>
        <w:t>ي</w:t>
      </w:r>
      <w:proofErr w:type="gramEnd"/>
      <w:r w:rsidR="001E3D95">
        <w:rPr>
          <w:rFonts w:hint="cs"/>
          <w:rtl/>
        </w:rPr>
        <w:t xml:space="preserve"> شهر نوفمبر 2011</w:t>
      </w:r>
      <w:r w:rsidR="00EA5122">
        <w:rPr>
          <w:rFonts w:hint="cs"/>
          <w:rtl/>
        </w:rPr>
        <w:t>. وأنشئ فريق عامل مخصص مكون من الدول الأعضاء للنظ</w:t>
      </w:r>
      <w:r w:rsidR="007C5846">
        <w:rPr>
          <w:rFonts w:hint="cs"/>
          <w:rtl/>
        </w:rPr>
        <w:t>ر</w:t>
      </w:r>
      <w:r w:rsidR="00EA5122">
        <w:rPr>
          <w:rFonts w:hint="cs"/>
          <w:rtl/>
        </w:rPr>
        <w:t xml:space="preserve"> في التقرير. وقدم رد إدارة الويبو </w:t>
      </w:r>
      <w:r w:rsidR="007C5846">
        <w:rPr>
          <w:rFonts w:hint="cs"/>
          <w:rtl/>
        </w:rPr>
        <w:t>على ا</w:t>
      </w:r>
      <w:r w:rsidR="00EA5122">
        <w:rPr>
          <w:rFonts w:hint="cs"/>
          <w:rtl/>
        </w:rPr>
        <w:t xml:space="preserve">لاستعراض التنفيذي في الدورة التاسعة واستمرت المناقشات بشأن التقرير في الدورتين العاشرة والحادية عشرة للجنة. </w:t>
      </w:r>
      <w:r w:rsidR="00464594">
        <w:rPr>
          <w:rFonts w:hint="cs"/>
          <w:rtl/>
        </w:rPr>
        <w:t xml:space="preserve">وقد </w:t>
      </w:r>
      <w:r w:rsidR="007C5846">
        <w:rPr>
          <w:rFonts w:hint="cs"/>
          <w:rtl/>
        </w:rPr>
        <w:t>وجد</w:t>
      </w:r>
      <w:r w:rsidR="00416774">
        <w:rPr>
          <w:rFonts w:hint="cs"/>
          <w:rtl/>
        </w:rPr>
        <w:t xml:space="preserve"> هذا</w:t>
      </w:r>
      <w:r w:rsidR="00464594">
        <w:rPr>
          <w:rFonts w:hint="cs"/>
          <w:rtl/>
        </w:rPr>
        <w:t xml:space="preserve"> التقييم أن عملية إجراء الاستعراض الخارجي مناسبة، نظراً لأن </w:t>
      </w:r>
      <w:r w:rsidR="0084124B">
        <w:rPr>
          <w:rFonts w:hint="cs"/>
          <w:rtl/>
        </w:rPr>
        <w:t>العملية شفافة وأنها أدت إلى التعاقد مع خبيرين خارجيين معترف بهما</w:t>
      </w:r>
      <w:r w:rsidR="00416774">
        <w:rPr>
          <w:rFonts w:hint="cs"/>
          <w:rtl/>
        </w:rPr>
        <w:t xml:space="preserve">  </w:t>
      </w:r>
      <w:r w:rsidR="00D516FA">
        <w:rPr>
          <w:rFonts w:hint="cs"/>
          <w:rtl/>
          <w:lang w:bidi="ar-EG"/>
        </w:rPr>
        <w:t>ومتخصصين</w:t>
      </w:r>
      <w:r w:rsidR="00D516FA">
        <w:rPr>
          <w:rFonts w:hint="cs"/>
          <w:rtl/>
        </w:rPr>
        <w:t xml:space="preserve"> في </w:t>
      </w:r>
      <w:r w:rsidR="00416774">
        <w:rPr>
          <w:rFonts w:hint="cs"/>
          <w:rtl/>
        </w:rPr>
        <w:t>الملكية الفكرية والتنمية وهو ما أدى إلى إصدار تقرير شامل كي تنظر فيه اللجنة.</w:t>
      </w:r>
      <w:r w:rsidR="0084124B">
        <w:rPr>
          <w:rFonts w:hint="cs"/>
          <w:rtl/>
        </w:rPr>
        <w:t xml:space="preserve"> ويخرج عن نطاق هذا التقييم النظر في </w:t>
      </w:r>
      <w:r w:rsidR="00416774">
        <w:rPr>
          <w:rFonts w:hint="cs"/>
          <w:rtl/>
        </w:rPr>
        <w:t>نتائج</w:t>
      </w:r>
      <w:r w:rsidR="0084124B">
        <w:rPr>
          <w:rFonts w:hint="cs"/>
          <w:rtl/>
        </w:rPr>
        <w:t xml:space="preserve"> </w:t>
      </w:r>
      <w:proofErr w:type="gramStart"/>
      <w:r w:rsidR="0084124B">
        <w:rPr>
          <w:rFonts w:hint="cs"/>
          <w:rtl/>
        </w:rPr>
        <w:t>وتوصيات</w:t>
      </w:r>
      <w:proofErr w:type="gramEnd"/>
      <w:r w:rsidR="0084124B">
        <w:rPr>
          <w:rFonts w:hint="cs"/>
          <w:rtl/>
        </w:rPr>
        <w:t xml:space="preserve"> الاستعراض الخارجي. </w:t>
      </w:r>
      <w:proofErr w:type="gramStart"/>
      <w:r w:rsidR="0084124B">
        <w:rPr>
          <w:rFonts w:hint="cs"/>
          <w:rtl/>
        </w:rPr>
        <w:t>لكن</w:t>
      </w:r>
      <w:proofErr w:type="gramEnd"/>
      <w:r w:rsidR="0084124B">
        <w:rPr>
          <w:rFonts w:hint="cs"/>
          <w:rtl/>
        </w:rPr>
        <w:t xml:space="preserve"> </w:t>
      </w:r>
      <w:r w:rsidR="00571733">
        <w:rPr>
          <w:rFonts w:hint="cs"/>
          <w:rtl/>
        </w:rPr>
        <w:t>أشير إلى وجود جدال واسع بشأن التوصيات الرئيسية البالغ عددها 89 توصية والتدابير البالغ عددها 396 تدبيراً فيما يتعلق بأولوية تلك التوصيات والتدابير وتكرارها وأهميتها.</w:t>
      </w:r>
    </w:p>
    <w:p w:rsidR="00A12D1D" w:rsidRDefault="002C1A59" w:rsidP="00C5618D">
      <w:pPr>
        <w:pStyle w:val="NumberedParaAR"/>
        <w:numPr>
          <w:ilvl w:val="0"/>
          <w:numId w:val="23"/>
        </w:numPr>
      </w:pPr>
      <w:r w:rsidRPr="00384B0D">
        <w:rPr>
          <w:rFonts w:hint="cs"/>
          <w:i/>
          <w:iCs/>
          <w:rtl/>
        </w:rPr>
        <w:t>النتائج</w:t>
      </w:r>
      <w:r w:rsidR="00571733" w:rsidRPr="00384B0D">
        <w:rPr>
          <w:rFonts w:hint="cs"/>
          <w:i/>
          <w:iCs/>
          <w:rtl/>
        </w:rPr>
        <w:t xml:space="preserve"> 18-20:</w:t>
      </w:r>
      <w:r w:rsidR="00571733">
        <w:rPr>
          <w:rFonts w:hint="cs"/>
          <w:rtl/>
        </w:rPr>
        <w:t xml:space="preserve"> جمع المشروع بين تعديل أنشطة الرصد والتقييم واستحداث </w:t>
      </w:r>
      <w:r w:rsidR="001823B3">
        <w:rPr>
          <w:rFonts w:hint="cs"/>
          <w:rtl/>
        </w:rPr>
        <w:t xml:space="preserve">أو دعم </w:t>
      </w:r>
      <w:r w:rsidR="00571733">
        <w:rPr>
          <w:rFonts w:hint="cs"/>
          <w:rtl/>
        </w:rPr>
        <w:t xml:space="preserve">مبادرات جديدة </w:t>
      </w:r>
      <w:r w:rsidR="001823B3">
        <w:rPr>
          <w:rFonts w:hint="cs"/>
          <w:rtl/>
        </w:rPr>
        <w:t xml:space="preserve">للرصد </w:t>
      </w:r>
      <w:proofErr w:type="gramStart"/>
      <w:r w:rsidR="001823B3">
        <w:rPr>
          <w:rFonts w:hint="cs"/>
          <w:rtl/>
        </w:rPr>
        <w:t>والتقييم</w:t>
      </w:r>
      <w:proofErr w:type="gramEnd"/>
      <w:r w:rsidR="001823B3">
        <w:rPr>
          <w:rFonts w:hint="cs"/>
          <w:rtl/>
        </w:rPr>
        <w:t>. و</w:t>
      </w:r>
      <w:r w:rsidR="004B3673">
        <w:rPr>
          <w:rFonts w:hint="cs"/>
          <w:rtl/>
        </w:rPr>
        <w:t>إجمالاً، وجد ا</w:t>
      </w:r>
      <w:r w:rsidR="001823B3">
        <w:rPr>
          <w:rFonts w:hint="cs"/>
          <w:rtl/>
        </w:rPr>
        <w:t xml:space="preserve">لتقرير أن تلك التعديلات والمبادرات قد أدت إلى تحسين وتعزيز قدرة الويبو على الرصد والتقييم، </w:t>
      </w:r>
      <w:r w:rsidR="004B3673">
        <w:rPr>
          <w:rFonts w:hint="cs"/>
          <w:rtl/>
        </w:rPr>
        <w:t xml:space="preserve">هذا فضلاً </w:t>
      </w:r>
      <w:r w:rsidR="004B3673">
        <w:rPr>
          <w:rFonts w:hint="cs"/>
          <w:rtl/>
        </w:rPr>
        <w:lastRenderedPageBreak/>
        <w:t>عن</w:t>
      </w:r>
      <w:r w:rsidR="001823B3">
        <w:rPr>
          <w:rFonts w:hint="cs"/>
          <w:rtl/>
        </w:rPr>
        <w:t xml:space="preserve"> المبادرات الأخرى لا سيما برنامج التقويم الاستراتيجي </w:t>
      </w:r>
      <w:r w:rsidR="00EE0A74">
        <w:rPr>
          <w:rFonts w:hint="cs"/>
          <w:rtl/>
        </w:rPr>
        <w:t xml:space="preserve">وتعزيز </w:t>
      </w:r>
      <w:r w:rsidR="00EE0A74" w:rsidRPr="00EE0A74">
        <w:rPr>
          <w:rtl/>
        </w:rPr>
        <w:t>شعبة التدقيق الداخلي والرقابة الإدارية</w:t>
      </w:r>
      <w:r w:rsidR="00EE0A74">
        <w:rPr>
          <w:rFonts w:hint="cs"/>
          <w:rtl/>
        </w:rPr>
        <w:t xml:space="preserve">. </w:t>
      </w:r>
      <w:r w:rsidR="008C6744">
        <w:rPr>
          <w:rFonts w:hint="cs"/>
          <w:rtl/>
        </w:rPr>
        <w:t xml:space="preserve">وعليه </w:t>
      </w:r>
      <w:r w:rsidR="00EE0A74">
        <w:rPr>
          <w:rFonts w:hint="cs"/>
          <w:rtl/>
        </w:rPr>
        <w:t xml:space="preserve"> فقد أدى ذلك إلى تحسين جودة المعلومات. و</w:t>
      </w:r>
      <w:r w:rsidR="00E57EF3">
        <w:rPr>
          <w:rFonts w:hint="cs"/>
          <w:rtl/>
        </w:rPr>
        <w:t xml:space="preserve">الدول الأعضاء هي الأقدر من غيرها على </w:t>
      </w:r>
      <w:r w:rsidR="00A12D1D">
        <w:rPr>
          <w:rFonts w:hint="cs"/>
          <w:rtl/>
        </w:rPr>
        <w:t xml:space="preserve">تقدير إلى أي مدى أدت هذه المعلومات </w:t>
      </w:r>
      <w:r w:rsidR="008C6744">
        <w:rPr>
          <w:rFonts w:hint="cs"/>
          <w:rtl/>
        </w:rPr>
        <w:t>عالية الجودة</w:t>
      </w:r>
      <w:r w:rsidR="00A12D1D">
        <w:rPr>
          <w:rFonts w:hint="cs"/>
          <w:rtl/>
        </w:rPr>
        <w:t xml:space="preserve"> إلى إجراء تحسينات في تنسيقها وصنع القرار لديها.</w:t>
      </w:r>
    </w:p>
    <w:p w:rsidR="00A12D1D" w:rsidRPr="008C6744" w:rsidRDefault="00EC2322" w:rsidP="00A12D1D">
      <w:pPr>
        <w:pStyle w:val="NormalParaAR"/>
        <w:rPr>
          <w:u w:val="single"/>
          <w:rtl/>
        </w:rPr>
      </w:pPr>
      <w:r w:rsidRPr="003C4F57">
        <w:rPr>
          <w:rFonts w:hint="cs"/>
          <w:rtl/>
        </w:rPr>
        <w:t>جيم.</w:t>
      </w:r>
      <w:r w:rsidRPr="003C4F57">
        <w:rPr>
          <w:rFonts w:hint="cs"/>
          <w:rtl/>
        </w:rPr>
        <w:tab/>
      </w:r>
      <w:r w:rsidR="00A12D1D" w:rsidRPr="008C6744">
        <w:rPr>
          <w:rFonts w:hint="cs"/>
          <w:u w:val="single"/>
          <w:rtl/>
        </w:rPr>
        <w:t>الاستدامة</w:t>
      </w:r>
    </w:p>
    <w:p w:rsidR="005A27A9" w:rsidRDefault="00231A59" w:rsidP="00C5618D">
      <w:pPr>
        <w:pStyle w:val="NumberedParaAR"/>
        <w:numPr>
          <w:ilvl w:val="0"/>
          <w:numId w:val="23"/>
        </w:numPr>
        <w:rPr>
          <w:rtl/>
        </w:rPr>
      </w:pPr>
      <w:r w:rsidRPr="00384B0D">
        <w:rPr>
          <w:rFonts w:hint="cs"/>
          <w:i/>
          <w:iCs/>
          <w:rtl/>
        </w:rPr>
        <w:t>النتيجة</w:t>
      </w:r>
      <w:r w:rsidR="009E21F7" w:rsidRPr="00384B0D">
        <w:rPr>
          <w:rFonts w:hint="cs"/>
          <w:i/>
          <w:iCs/>
          <w:rtl/>
        </w:rPr>
        <w:t xml:space="preserve"> 21:</w:t>
      </w:r>
      <w:r w:rsidR="009E21F7">
        <w:rPr>
          <w:rFonts w:hint="cs"/>
          <w:rtl/>
        </w:rPr>
        <w:t xml:space="preserve"> تزيد احتمالات استدامة النتائج </w:t>
      </w:r>
      <w:r w:rsidR="009E21F7">
        <w:rPr>
          <w:rFonts w:hint="cs"/>
          <w:rtl/>
          <w:lang w:bidi="ar-EG"/>
        </w:rPr>
        <w:t xml:space="preserve">لإطار </w:t>
      </w:r>
      <w:r w:rsidR="009E21F7" w:rsidRPr="00763D45">
        <w:rPr>
          <w:rtl/>
        </w:rPr>
        <w:t>الويبو للإدارة القائمة على النتائج</w:t>
      </w:r>
      <w:r w:rsidR="009E21F7">
        <w:rPr>
          <w:rFonts w:hint="cs"/>
          <w:rtl/>
        </w:rPr>
        <w:t>. فقد أدرجت</w:t>
      </w:r>
      <w:r w:rsidR="009C221F">
        <w:rPr>
          <w:rFonts w:hint="cs"/>
          <w:rtl/>
        </w:rPr>
        <w:t xml:space="preserve"> بالفعل</w:t>
      </w:r>
      <w:r w:rsidR="009E21F7">
        <w:rPr>
          <w:rFonts w:hint="cs"/>
          <w:rtl/>
        </w:rPr>
        <w:t xml:space="preserve"> التحسينات ال</w:t>
      </w:r>
      <w:r w:rsidR="00EE116A">
        <w:rPr>
          <w:rFonts w:hint="cs"/>
          <w:rtl/>
        </w:rPr>
        <w:t>تي</w:t>
      </w:r>
      <w:r w:rsidR="009E21F7">
        <w:rPr>
          <w:rFonts w:hint="cs"/>
          <w:rtl/>
        </w:rPr>
        <w:t xml:space="preserve"> طرأت على الإطار في العملية المتعلقة بالدورات المقبلة للميزانية والبرنامج، شرط أن </w:t>
      </w:r>
      <w:r w:rsidR="00980934">
        <w:rPr>
          <w:rFonts w:hint="cs"/>
          <w:rtl/>
        </w:rPr>
        <w:t>تواصل</w:t>
      </w:r>
      <w:r w:rsidR="009E21F7">
        <w:rPr>
          <w:rFonts w:hint="cs"/>
          <w:rtl/>
        </w:rPr>
        <w:t xml:space="preserve"> </w:t>
      </w:r>
      <w:r w:rsidR="00512D80" w:rsidRPr="00512D80">
        <w:rPr>
          <w:rtl/>
        </w:rPr>
        <w:t>إدارة البرنامج وقسم الأداء،</w:t>
      </w:r>
      <w:r w:rsidR="009E21F7">
        <w:rPr>
          <w:rFonts w:hint="cs"/>
          <w:rtl/>
        </w:rPr>
        <w:t xml:space="preserve"> تقديم الدعم الضروري لمدراء وموظفي برنامج الويبو المعنيين. وتعد جدية اللجنة المعنية بالتنمية والملكية الفكرية في مراعاة الاستعراض الخارجي </w:t>
      </w:r>
      <w:proofErr w:type="gramStart"/>
      <w:r w:rsidR="009E21F7">
        <w:rPr>
          <w:rFonts w:hint="cs"/>
          <w:rtl/>
        </w:rPr>
        <w:t>مؤشراً</w:t>
      </w:r>
      <w:proofErr w:type="gramEnd"/>
      <w:r w:rsidR="009E21F7">
        <w:rPr>
          <w:rFonts w:hint="cs"/>
          <w:rtl/>
        </w:rPr>
        <w:t xml:space="preserve"> على فائدته.</w:t>
      </w:r>
    </w:p>
    <w:p w:rsidR="009E21F7" w:rsidRPr="005558B6" w:rsidRDefault="009E21F7" w:rsidP="003C4F57">
      <w:pPr>
        <w:pStyle w:val="NormalParaAR"/>
        <w:rPr>
          <w:u w:val="single"/>
          <w:rtl/>
        </w:rPr>
      </w:pPr>
      <w:r w:rsidRPr="00384B0D">
        <w:rPr>
          <w:rFonts w:hint="cs"/>
          <w:rtl/>
        </w:rPr>
        <w:t>د</w:t>
      </w:r>
      <w:r w:rsidR="003C4F57">
        <w:rPr>
          <w:rFonts w:hint="cs"/>
          <w:rtl/>
        </w:rPr>
        <w:t>ال</w:t>
      </w:r>
      <w:r w:rsidRPr="00384B0D">
        <w:rPr>
          <w:rFonts w:hint="cs"/>
          <w:rtl/>
        </w:rPr>
        <w:t>.</w:t>
      </w:r>
      <w:r w:rsidRPr="00384B0D">
        <w:rPr>
          <w:rFonts w:hint="cs"/>
          <w:rtl/>
        </w:rPr>
        <w:tab/>
      </w:r>
      <w:r w:rsidRPr="005558B6">
        <w:rPr>
          <w:rFonts w:hint="cs"/>
          <w:u w:val="single"/>
          <w:rtl/>
        </w:rPr>
        <w:t xml:space="preserve">تنفيذ توصيات </w:t>
      </w:r>
      <w:proofErr w:type="gramStart"/>
      <w:r w:rsidRPr="005558B6">
        <w:rPr>
          <w:rFonts w:hint="cs"/>
          <w:u w:val="single"/>
          <w:rtl/>
        </w:rPr>
        <w:t>جدول</w:t>
      </w:r>
      <w:proofErr w:type="gramEnd"/>
      <w:r w:rsidRPr="005558B6">
        <w:rPr>
          <w:rFonts w:hint="cs"/>
          <w:u w:val="single"/>
          <w:rtl/>
        </w:rPr>
        <w:t xml:space="preserve"> أعمال التنمية</w:t>
      </w:r>
    </w:p>
    <w:p w:rsidR="00044B83" w:rsidRPr="003C4F57" w:rsidRDefault="00392360" w:rsidP="00C5618D">
      <w:pPr>
        <w:pStyle w:val="NumberedParaAR"/>
        <w:numPr>
          <w:ilvl w:val="0"/>
          <w:numId w:val="23"/>
        </w:numPr>
        <w:rPr>
          <w:w w:val="96"/>
          <w:rtl/>
        </w:rPr>
      </w:pPr>
      <w:proofErr w:type="gramStart"/>
      <w:r w:rsidRPr="003C4F57">
        <w:rPr>
          <w:rFonts w:hint="cs"/>
          <w:w w:val="96"/>
          <w:rtl/>
        </w:rPr>
        <w:t>النتيجة</w:t>
      </w:r>
      <w:proofErr w:type="gramEnd"/>
      <w:r w:rsidR="009E21F7" w:rsidRPr="003C4F57">
        <w:rPr>
          <w:rFonts w:hint="cs"/>
          <w:w w:val="96"/>
          <w:rtl/>
        </w:rPr>
        <w:t xml:space="preserve"> 22: لقد تبين لهذا التقييم أن المشروع قد </w:t>
      </w:r>
      <w:r w:rsidRPr="003C4F57">
        <w:rPr>
          <w:rFonts w:hint="cs"/>
          <w:w w:val="96"/>
          <w:rtl/>
        </w:rPr>
        <w:t>حقق</w:t>
      </w:r>
      <w:r w:rsidR="009E21F7" w:rsidRPr="003C4F57">
        <w:rPr>
          <w:rFonts w:hint="cs"/>
          <w:w w:val="96"/>
          <w:rtl/>
        </w:rPr>
        <w:t xml:space="preserve"> النتائج المرجوة من توصيات جدول أعمال التنمية 33 و38 و41.</w:t>
      </w:r>
    </w:p>
    <w:p w:rsidR="009E21F7" w:rsidRPr="00384B0D" w:rsidRDefault="000873E7" w:rsidP="00044B83">
      <w:pPr>
        <w:pStyle w:val="NormalParaAR"/>
        <w:rPr>
          <w:b/>
          <w:bCs/>
          <w:sz w:val="40"/>
          <w:szCs w:val="40"/>
          <w:rtl/>
        </w:rPr>
      </w:pPr>
      <w:r w:rsidRPr="00384B0D">
        <w:rPr>
          <w:rFonts w:hint="cs"/>
          <w:b/>
          <w:bCs/>
          <w:sz w:val="40"/>
          <w:szCs w:val="40"/>
          <w:rtl/>
        </w:rPr>
        <w:t xml:space="preserve">الاستنتاجات </w:t>
      </w:r>
      <w:proofErr w:type="gramStart"/>
      <w:r w:rsidRPr="00384B0D">
        <w:rPr>
          <w:rFonts w:hint="cs"/>
          <w:b/>
          <w:bCs/>
          <w:sz w:val="40"/>
          <w:szCs w:val="40"/>
          <w:rtl/>
        </w:rPr>
        <w:t>والتوصيات</w:t>
      </w:r>
      <w:proofErr w:type="gramEnd"/>
    </w:p>
    <w:p w:rsidR="000873E7" w:rsidRDefault="00EE168C" w:rsidP="00C5618D">
      <w:pPr>
        <w:pStyle w:val="NumberedParaAR"/>
        <w:numPr>
          <w:ilvl w:val="0"/>
          <w:numId w:val="23"/>
        </w:numPr>
        <w:rPr>
          <w:rtl/>
        </w:rPr>
      </w:pPr>
      <w:proofErr w:type="gramStart"/>
      <w:r w:rsidRPr="00384B0D">
        <w:rPr>
          <w:rFonts w:hint="cs"/>
          <w:i/>
          <w:iCs/>
          <w:rtl/>
        </w:rPr>
        <w:t>الاستنتاج</w:t>
      </w:r>
      <w:proofErr w:type="gramEnd"/>
      <w:r w:rsidRPr="00384B0D">
        <w:rPr>
          <w:rFonts w:hint="cs"/>
          <w:i/>
          <w:iCs/>
          <w:rtl/>
        </w:rPr>
        <w:t xml:space="preserve"> 1 (المرجع</w:t>
      </w:r>
      <w:r w:rsidR="00980934" w:rsidRPr="00384B0D">
        <w:rPr>
          <w:rFonts w:hint="cs"/>
          <w:i/>
          <w:iCs/>
          <w:rtl/>
        </w:rPr>
        <w:t>:</w:t>
      </w:r>
      <w:r w:rsidRPr="00384B0D">
        <w:rPr>
          <w:rFonts w:hint="cs"/>
          <w:i/>
          <w:iCs/>
          <w:rtl/>
        </w:rPr>
        <w:t xml:space="preserve"> </w:t>
      </w:r>
      <w:r w:rsidR="005A0300" w:rsidRPr="00384B0D">
        <w:rPr>
          <w:rFonts w:hint="cs"/>
          <w:i/>
          <w:iCs/>
          <w:rtl/>
        </w:rPr>
        <w:t>النتيجتان</w:t>
      </w:r>
      <w:r w:rsidRPr="00384B0D">
        <w:rPr>
          <w:rFonts w:hint="cs"/>
          <w:i/>
          <w:iCs/>
          <w:rtl/>
        </w:rPr>
        <w:t xml:space="preserve"> 1 و2).</w:t>
      </w:r>
      <w:r>
        <w:rPr>
          <w:rFonts w:hint="cs"/>
          <w:rtl/>
        </w:rPr>
        <w:t xml:space="preserve"> </w:t>
      </w:r>
      <w:proofErr w:type="gramStart"/>
      <w:r>
        <w:rPr>
          <w:rFonts w:hint="cs"/>
          <w:rtl/>
        </w:rPr>
        <w:t>لقد</w:t>
      </w:r>
      <w:proofErr w:type="gramEnd"/>
      <w:r>
        <w:rPr>
          <w:rFonts w:hint="cs"/>
          <w:rtl/>
        </w:rPr>
        <w:t xml:space="preserve"> صمم المشروع بوضوح </w:t>
      </w:r>
      <w:r w:rsidR="009B7112">
        <w:rPr>
          <w:rFonts w:hint="cs"/>
          <w:rtl/>
        </w:rPr>
        <w:t>حيث إنه</w:t>
      </w:r>
      <w:r>
        <w:rPr>
          <w:rFonts w:hint="cs"/>
          <w:rtl/>
        </w:rPr>
        <w:t xml:space="preserve"> تضمن عنصرين متميزين وإن كانا مترابطين. لكن غاب الوضوح بشأن إقامة روابط بأدوات أو </w:t>
      </w:r>
      <w:proofErr w:type="gramStart"/>
      <w:r>
        <w:rPr>
          <w:rFonts w:hint="cs"/>
          <w:rtl/>
        </w:rPr>
        <w:t>أنشطة</w:t>
      </w:r>
      <w:proofErr w:type="gramEnd"/>
      <w:r>
        <w:rPr>
          <w:rFonts w:hint="cs"/>
          <w:rtl/>
        </w:rPr>
        <w:t xml:space="preserve"> الرصد والتقييم الأخرى الواردة في وثائق المشروع.</w:t>
      </w:r>
    </w:p>
    <w:p w:rsidR="002676E3" w:rsidRDefault="00EE168C" w:rsidP="00C5618D">
      <w:pPr>
        <w:pStyle w:val="NumberedParaAR"/>
        <w:numPr>
          <w:ilvl w:val="0"/>
          <w:numId w:val="23"/>
        </w:numPr>
        <w:rPr>
          <w:rtl/>
        </w:rPr>
      </w:pPr>
      <w:r w:rsidRPr="00384B0D">
        <w:rPr>
          <w:rFonts w:hint="cs"/>
          <w:i/>
          <w:iCs/>
          <w:rtl/>
        </w:rPr>
        <w:t>الاستنتاج 2 (المرجع</w:t>
      </w:r>
      <w:r w:rsidR="003C4F57">
        <w:rPr>
          <w:rFonts w:hint="cs"/>
          <w:i/>
          <w:iCs/>
          <w:rtl/>
        </w:rPr>
        <w:t>:</w:t>
      </w:r>
      <w:r w:rsidRPr="00384B0D">
        <w:rPr>
          <w:rFonts w:hint="cs"/>
          <w:i/>
          <w:iCs/>
          <w:rtl/>
        </w:rPr>
        <w:t xml:space="preserve"> النتائج 6-11):</w:t>
      </w:r>
      <w:r>
        <w:rPr>
          <w:rFonts w:hint="cs"/>
          <w:rtl/>
        </w:rPr>
        <w:t xml:space="preserve"> تبين للتق</w:t>
      </w:r>
      <w:r w:rsidR="002676E3">
        <w:rPr>
          <w:rFonts w:hint="cs"/>
          <w:rtl/>
        </w:rPr>
        <w:t>ي</w:t>
      </w:r>
      <w:r>
        <w:rPr>
          <w:rFonts w:hint="cs"/>
          <w:rtl/>
        </w:rPr>
        <w:t xml:space="preserve">يم فيما يتعلق </w:t>
      </w:r>
      <w:r w:rsidR="002676E3">
        <w:rPr>
          <w:rFonts w:hint="cs"/>
          <w:rtl/>
        </w:rPr>
        <w:t xml:space="preserve">بإطار </w:t>
      </w:r>
      <w:r w:rsidR="002676E3" w:rsidRPr="00763D45">
        <w:rPr>
          <w:rtl/>
        </w:rPr>
        <w:t>الويبو للإدارة القائمة على النتائج</w:t>
      </w:r>
      <w:r w:rsidR="002676E3">
        <w:rPr>
          <w:rFonts w:hint="cs"/>
          <w:rtl/>
        </w:rPr>
        <w:t>، أن تقدماً كبيراً قد أحرز لتعزيز الإطار ومجال تركيزه الإنمائي من خلال هذا المشروع. و</w:t>
      </w:r>
      <w:r w:rsidR="005A0300">
        <w:rPr>
          <w:rFonts w:hint="cs"/>
          <w:rtl/>
        </w:rPr>
        <w:t xml:space="preserve">يلاحظ </w:t>
      </w:r>
      <w:r w:rsidR="002676E3">
        <w:rPr>
          <w:rFonts w:hint="cs"/>
          <w:rtl/>
        </w:rPr>
        <w:t xml:space="preserve">هذا التقييم التحديات الرئيسية التي تعيق القدرة على رفع عدد برامج الويبو لمواصلة </w:t>
      </w:r>
      <w:r w:rsidR="006525F8">
        <w:rPr>
          <w:rFonts w:hint="cs"/>
          <w:rtl/>
        </w:rPr>
        <w:t>تعميق</w:t>
      </w:r>
      <w:r w:rsidR="002676E3">
        <w:rPr>
          <w:rFonts w:hint="cs"/>
          <w:rtl/>
        </w:rPr>
        <w:t xml:space="preserve"> مؤشرات</w:t>
      </w:r>
      <w:r w:rsidR="00AB26B1">
        <w:rPr>
          <w:rFonts w:hint="cs"/>
          <w:rtl/>
        </w:rPr>
        <w:t>ها</w:t>
      </w:r>
      <w:r w:rsidR="002676E3">
        <w:rPr>
          <w:rFonts w:hint="cs"/>
          <w:rtl/>
        </w:rPr>
        <w:t xml:space="preserve"> واستخدامها للرصد بالإضافة إلى إعداد التقارير. وفيما يتعلق بالتحرك نحو قياس النتائج، سوف تعتمد البرامج بشكل متزايد على أصحاب المصلحة الخارجيين، لا سيما المكاتب الوطنية للملكية الفكرية، لدعمه</w:t>
      </w:r>
      <w:r w:rsidR="004762AA">
        <w:rPr>
          <w:rFonts w:hint="cs"/>
          <w:rtl/>
        </w:rPr>
        <w:t>ا</w:t>
      </w:r>
      <w:r w:rsidR="002676E3">
        <w:rPr>
          <w:rFonts w:hint="cs"/>
          <w:rtl/>
        </w:rPr>
        <w:t xml:space="preserve"> في جمع بيانات </w:t>
      </w:r>
      <w:r w:rsidR="006525F8">
        <w:rPr>
          <w:rFonts w:hint="cs"/>
          <w:rtl/>
        </w:rPr>
        <w:t>ا</w:t>
      </w:r>
      <w:r w:rsidR="002676E3">
        <w:rPr>
          <w:rFonts w:hint="cs"/>
          <w:rtl/>
        </w:rPr>
        <w:t xml:space="preserve">لرصد. والأفضل أن يشكل ذلك جزءاً من جمع بيانات </w:t>
      </w:r>
      <w:r w:rsidR="006525F8">
        <w:rPr>
          <w:rFonts w:hint="cs"/>
          <w:rtl/>
        </w:rPr>
        <w:t>ال</w:t>
      </w:r>
      <w:r w:rsidR="002676E3">
        <w:rPr>
          <w:rFonts w:hint="cs"/>
          <w:rtl/>
        </w:rPr>
        <w:t>أطر</w:t>
      </w:r>
      <w:r w:rsidR="006525F8">
        <w:rPr>
          <w:rFonts w:hint="cs"/>
          <w:rtl/>
        </w:rPr>
        <w:t xml:space="preserve"> الوطنية</w:t>
      </w:r>
      <w:r w:rsidR="002676E3">
        <w:rPr>
          <w:rFonts w:hint="cs"/>
          <w:rtl/>
        </w:rPr>
        <w:t xml:space="preserve"> </w:t>
      </w:r>
      <w:r w:rsidR="006525F8">
        <w:rPr>
          <w:rFonts w:hint="cs"/>
          <w:rtl/>
        </w:rPr>
        <w:t>ل</w:t>
      </w:r>
      <w:r w:rsidR="002676E3" w:rsidRPr="00763D45">
        <w:rPr>
          <w:rtl/>
        </w:rPr>
        <w:t>لإدارة القائمة على النتائج</w:t>
      </w:r>
      <w:r w:rsidR="002676E3">
        <w:rPr>
          <w:rFonts w:hint="cs"/>
          <w:rtl/>
        </w:rPr>
        <w:t xml:space="preserve"> المرتبطة بالاستراتيجيات الوطنية للملكية الفكرية.</w:t>
      </w:r>
    </w:p>
    <w:p w:rsidR="008A0E9C" w:rsidRDefault="002676E3" w:rsidP="00C5618D">
      <w:pPr>
        <w:pStyle w:val="NumberedParaAR"/>
        <w:numPr>
          <w:ilvl w:val="0"/>
          <w:numId w:val="23"/>
        </w:numPr>
        <w:rPr>
          <w:rtl/>
        </w:rPr>
      </w:pPr>
      <w:proofErr w:type="gramStart"/>
      <w:r w:rsidRPr="00384B0D">
        <w:rPr>
          <w:rFonts w:hint="cs"/>
          <w:i/>
          <w:iCs/>
          <w:rtl/>
        </w:rPr>
        <w:t>الاستنتاج</w:t>
      </w:r>
      <w:proofErr w:type="gramEnd"/>
      <w:r w:rsidRPr="00384B0D">
        <w:rPr>
          <w:rFonts w:hint="cs"/>
          <w:i/>
          <w:iCs/>
          <w:rtl/>
        </w:rPr>
        <w:t xml:space="preserve"> 3 (المرجع</w:t>
      </w:r>
      <w:r w:rsidR="00452473" w:rsidRPr="00384B0D">
        <w:rPr>
          <w:rFonts w:hint="cs"/>
          <w:i/>
          <w:iCs/>
          <w:rtl/>
        </w:rPr>
        <w:t>:</w:t>
      </w:r>
      <w:r w:rsidRPr="00384B0D">
        <w:rPr>
          <w:rFonts w:hint="cs"/>
          <w:i/>
          <w:iCs/>
          <w:rtl/>
        </w:rPr>
        <w:t xml:space="preserve"> النتيجة 10).</w:t>
      </w:r>
      <w:r>
        <w:rPr>
          <w:rFonts w:hint="cs"/>
          <w:rtl/>
        </w:rPr>
        <w:t xml:space="preserve"> </w:t>
      </w:r>
      <w:proofErr w:type="gramStart"/>
      <w:r>
        <w:rPr>
          <w:rFonts w:hint="cs"/>
          <w:rtl/>
        </w:rPr>
        <w:t>لم</w:t>
      </w:r>
      <w:proofErr w:type="gramEnd"/>
      <w:r>
        <w:rPr>
          <w:rFonts w:hint="cs"/>
          <w:rtl/>
        </w:rPr>
        <w:t xml:space="preserve"> يتمكن المشروع من استكمال كافة جوانب أطر تقييم التنمية على المستوى القطري، نظراً لاعتمادها على تنفيذ الخطط القطرية. لكنه</w:t>
      </w:r>
      <w:r w:rsidR="008A0E9C">
        <w:rPr>
          <w:rFonts w:hint="cs"/>
          <w:rtl/>
        </w:rPr>
        <w:t xml:space="preserve"> يرى أن الأنسب</w:t>
      </w:r>
      <w:r w:rsidR="00FF182A">
        <w:rPr>
          <w:rFonts w:hint="cs"/>
          <w:rtl/>
        </w:rPr>
        <w:t xml:space="preserve"> هو</w:t>
      </w:r>
      <w:r w:rsidR="008A0E9C">
        <w:rPr>
          <w:rFonts w:hint="cs"/>
          <w:rtl/>
        </w:rPr>
        <w:t xml:space="preserve"> المضي قدماً به</w:t>
      </w:r>
      <w:r w:rsidR="006525F8">
        <w:rPr>
          <w:rFonts w:hint="cs"/>
          <w:rtl/>
        </w:rPr>
        <w:t>ذ</w:t>
      </w:r>
      <w:r w:rsidR="008A0E9C">
        <w:rPr>
          <w:rFonts w:hint="cs"/>
          <w:rtl/>
        </w:rPr>
        <w:t>ا الجانب كجزء من الخطط القطرية وليس بشكل منفصل عنها.</w:t>
      </w:r>
    </w:p>
    <w:p w:rsidR="00802F03" w:rsidRDefault="00C33803" w:rsidP="00C5618D">
      <w:pPr>
        <w:pStyle w:val="NumberedParaAR"/>
        <w:numPr>
          <w:ilvl w:val="0"/>
          <w:numId w:val="23"/>
        </w:numPr>
        <w:rPr>
          <w:rtl/>
        </w:rPr>
      </w:pPr>
      <w:proofErr w:type="gramStart"/>
      <w:r w:rsidRPr="00384B0D">
        <w:rPr>
          <w:rFonts w:hint="cs"/>
          <w:i/>
          <w:iCs/>
          <w:rtl/>
        </w:rPr>
        <w:t>الاستنتاج</w:t>
      </w:r>
      <w:proofErr w:type="gramEnd"/>
      <w:r w:rsidRPr="00384B0D">
        <w:rPr>
          <w:rFonts w:hint="cs"/>
          <w:i/>
          <w:iCs/>
          <w:rtl/>
        </w:rPr>
        <w:t xml:space="preserve"> 4 (المرجع</w:t>
      </w:r>
      <w:r w:rsidR="00452473" w:rsidRPr="00384B0D">
        <w:rPr>
          <w:rFonts w:hint="cs"/>
          <w:i/>
          <w:iCs/>
          <w:rtl/>
        </w:rPr>
        <w:t>:</w:t>
      </w:r>
      <w:r w:rsidRPr="00384B0D">
        <w:rPr>
          <w:rFonts w:hint="cs"/>
          <w:i/>
          <w:iCs/>
          <w:rtl/>
        </w:rPr>
        <w:t xml:space="preserve"> النتائج 12-14).</w:t>
      </w:r>
      <w:r>
        <w:rPr>
          <w:rFonts w:hint="cs"/>
          <w:rtl/>
        </w:rPr>
        <w:t xml:space="preserve"> لقد أسهم الاضطلاع بتقييمات مستقلة لمشاريع جدول أعمال التنمية في تعزيز قدرة الويبو على تقييم آثار أنشطت</w:t>
      </w:r>
      <w:r w:rsidR="00AC1E67">
        <w:rPr>
          <w:rFonts w:hint="cs"/>
          <w:rtl/>
        </w:rPr>
        <w:t>ها</w:t>
      </w:r>
      <w:r>
        <w:rPr>
          <w:rFonts w:hint="cs"/>
          <w:rtl/>
        </w:rPr>
        <w:t xml:space="preserve"> ذات المنحى التنموي. </w:t>
      </w:r>
      <w:r w:rsidR="00942B1A">
        <w:rPr>
          <w:rFonts w:hint="cs"/>
          <w:rtl/>
        </w:rPr>
        <w:t>وسيتضح</w:t>
      </w:r>
      <w:r w:rsidR="00802F03">
        <w:rPr>
          <w:rFonts w:hint="cs"/>
          <w:rtl/>
        </w:rPr>
        <w:t xml:space="preserve"> أيضاً </w:t>
      </w:r>
      <w:proofErr w:type="gramStart"/>
      <w:r w:rsidR="00802F03">
        <w:rPr>
          <w:rFonts w:hint="cs"/>
          <w:rtl/>
        </w:rPr>
        <w:t>التأثير</w:t>
      </w:r>
      <w:proofErr w:type="gramEnd"/>
      <w:r w:rsidR="00802F03">
        <w:rPr>
          <w:rFonts w:hint="cs"/>
          <w:rtl/>
        </w:rPr>
        <w:t xml:space="preserve"> طويل الأمد للأنشطة الإنمائية عن طريق النظر في كيفية متابعة توصيات التقييمات وتنفيذها (أو لا).</w:t>
      </w:r>
    </w:p>
    <w:p w:rsidR="00802F03" w:rsidRDefault="00802F03" w:rsidP="00C5618D">
      <w:pPr>
        <w:pStyle w:val="NumberedParaAR"/>
        <w:numPr>
          <w:ilvl w:val="0"/>
          <w:numId w:val="23"/>
        </w:numPr>
        <w:rPr>
          <w:rtl/>
        </w:rPr>
      </w:pPr>
      <w:proofErr w:type="gramStart"/>
      <w:r w:rsidRPr="00384B0D">
        <w:rPr>
          <w:rFonts w:hint="cs"/>
          <w:i/>
          <w:iCs/>
          <w:rtl/>
        </w:rPr>
        <w:t>الاستنتاج</w:t>
      </w:r>
      <w:proofErr w:type="gramEnd"/>
      <w:r w:rsidRPr="00384B0D">
        <w:rPr>
          <w:rFonts w:hint="cs"/>
          <w:i/>
          <w:iCs/>
          <w:rtl/>
        </w:rPr>
        <w:t xml:space="preserve"> 5 (المرجع</w:t>
      </w:r>
      <w:r w:rsidR="00452473" w:rsidRPr="00384B0D">
        <w:rPr>
          <w:rFonts w:hint="cs"/>
          <w:i/>
          <w:iCs/>
          <w:rtl/>
        </w:rPr>
        <w:t>:</w:t>
      </w:r>
      <w:r w:rsidR="00A06F50" w:rsidRPr="00384B0D">
        <w:rPr>
          <w:rFonts w:hint="cs"/>
          <w:i/>
          <w:iCs/>
          <w:rtl/>
        </w:rPr>
        <w:t xml:space="preserve"> النتائج</w:t>
      </w:r>
      <w:r w:rsidRPr="00384B0D">
        <w:rPr>
          <w:rFonts w:hint="cs"/>
          <w:i/>
          <w:iCs/>
          <w:rtl/>
        </w:rPr>
        <w:t xml:space="preserve"> 15-17).</w:t>
      </w:r>
      <w:r>
        <w:rPr>
          <w:rFonts w:hint="cs"/>
          <w:rtl/>
        </w:rPr>
        <w:t xml:space="preserve"> </w:t>
      </w:r>
      <w:proofErr w:type="gramStart"/>
      <w:r>
        <w:rPr>
          <w:rFonts w:hint="cs"/>
          <w:rtl/>
        </w:rPr>
        <w:t>لقد</w:t>
      </w:r>
      <w:proofErr w:type="gramEnd"/>
      <w:r>
        <w:rPr>
          <w:rFonts w:hint="cs"/>
          <w:rtl/>
        </w:rPr>
        <w:t xml:space="preserve"> كان استكمال الاستعراض الخارجي جزءاً رئيسياً من هذا المشروع واستجابة مباشرة للهدف 41 من جدول أعمال التنمية. وسوف يعتمد أيضاً نجاح هذا العنصر على قدرة الدول الأعضاء </w:t>
      </w:r>
      <w:proofErr w:type="spellStart"/>
      <w:r>
        <w:rPr>
          <w:rFonts w:hint="cs"/>
          <w:rtl/>
        </w:rPr>
        <w:t>والويبو</w:t>
      </w:r>
      <w:proofErr w:type="spellEnd"/>
      <w:r>
        <w:rPr>
          <w:rFonts w:hint="cs"/>
          <w:rtl/>
        </w:rPr>
        <w:t xml:space="preserve"> على إيجاد توافق في الآراء بشأن العدد الهائل ل</w:t>
      </w:r>
      <w:r w:rsidR="002F7D34">
        <w:rPr>
          <w:rFonts w:hint="cs"/>
          <w:rtl/>
        </w:rPr>
        <w:t>ل</w:t>
      </w:r>
      <w:r>
        <w:rPr>
          <w:rFonts w:hint="cs"/>
          <w:rtl/>
        </w:rPr>
        <w:t>توصيات و</w:t>
      </w:r>
      <w:r w:rsidR="002F7D34">
        <w:rPr>
          <w:rFonts w:hint="cs"/>
          <w:rtl/>
        </w:rPr>
        <w:t>ال</w:t>
      </w:r>
      <w:r>
        <w:rPr>
          <w:rFonts w:hint="cs"/>
          <w:rtl/>
        </w:rPr>
        <w:t xml:space="preserve">تدابير </w:t>
      </w:r>
      <w:r w:rsidR="002F7D34">
        <w:rPr>
          <w:rFonts w:hint="cs"/>
          <w:rtl/>
        </w:rPr>
        <w:t xml:space="preserve">الصادرة عن </w:t>
      </w:r>
      <w:r>
        <w:rPr>
          <w:rFonts w:hint="cs"/>
          <w:rtl/>
        </w:rPr>
        <w:t xml:space="preserve">التقرير. </w:t>
      </w:r>
      <w:proofErr w:type="gramStart"/>
      <w:r w:rsidR="001E4362">
        <w:rPr>
          <w:rFonts w:hint="cs"/>
          <w:rtl/>
        </w:rPr>
        <w:t>وبالنظر</w:t>
      </w:r>
      <w:proofErr w:type="gramEnd"/>
      <w:r w:rsidR="001E4362">
        <w:rPr>
          <w:rFonts w:hint="cs"/>
          <w:rtl/>
        </w:rPr>
        <w:t xml:space="preserve"> إلى ما مضى</w:t>
      </w:r>
      <w:r>
        <w:rPr>
          <w:rFonts w:hint="cs"/>
          <w:rtl/>
        </w:rPr>
        <w:t>، قد يكون من الملائم تزويد الخبراء الخارجيين بتوجيهات بشأن هيكل التوصيات وتصنيفها لتيسير مثل هذه العملية.</w:t>
      </w:r>
    </w:p>
    <w:p w:rsidR="00EE168C" w:rsidRDefault="00802F03" w:rsidP="003C4F57">
      <w:pPr>
        <w:pStyle w:val="NumberedParaAR"/>
        <w:numPr>
          <w:ilvl w:val="0"/>
          <w:numId w:val="23"/>
        </w:numPr>
        <w:rPr>
          <w:rtl/>
        </w:rPr>
      </w:pPr>
      <w:r w:rsidRPr="00384B0D">
        <w:rPr>
          <w:rFonts w:hint="cs"/>
          <w:i/>
          <w:iCs/>
          <w:rtl/>
        </w:rPr>
        <w:t>الاستنتاج 6 (المرجع النتيجة 21):</w:t>
      </w:r>
      <w:r>
        <w:rPr>
          <w:rFonts w:hint="cs"/>
          <w:rtl/>
        </w:rPr>
        <w:t xml:space="preserve"> ت</w:t>
      </w:r>
      <w:r w:rsidR="00A51E35">
        <w:rPr>
          <w:rFonts w:hint="cs"/>
          <w:rtl/>
        </w:rPr>
        <w:t>توقف</w:t>
      </w:r>
      <w:r>
        <w:rPr>
          <w:rFonts w:hint="cs"/>
          <w:rtl/>
        </w:rPr>
        <w:t xml:space="preserve"> استدامة </w:t>
      </w:r>
      <w:r>
        <w:rPr>
          <w:rFonts w:hint="cs"/>
          <w:rtl/>
          <w:lang w:bidi="ar-EG"/>
        </w:rPr>
        <w:t xml:space="preserve">إطار </w:t>
      </w:r>
      <w:r w:rsidRPr="00763D45">
        <w:rPr>
          <w:rtl/>
        </w:rPr>
        <w:t>الويبو للإدارة القائمة على النتائج</w:t>
      </w:r>
      <w:r w:rsidR="00EE168C">
        <w:rPr>
          <w:rFonts w:hint="cs"/>
          <w:rtl/>
        </w:rPr>
        <w:t xml:space="preserve"> </w:t>
      </w:r>
      <w:r>
        <w:rPr>
          <w:rFonts w:hint="cs"/>
          <w:rtl/>
        </w:rPr>
        <w:t xml:space="preserve">على استمرار خدمات الدعم التي </w:t>
      </w:r>
      <w:r w:rsidR="007607CB">
        <w:rPr>
          <w:rFonts w:hint="cs"/>
          <w:rtl/>
        </w:rPr>
        <w:t>ت</w:t>
      </w:r>
      <w:r>
        <w:rPr>
          <w:rFonts w:hint="cs"/>
          <w:rtl/>
        </w:rPr>
        <w:t>قدمها</w:t>
      </w:r>
      <w:r w:rsidR="00403660">
        <w:rPr>
          <w:rFonts w:hint="cs"/>
          <w:rtl/>
        </w:rPr>
        <w:t xml:space="preserve"> </w:t>
      </w:r>
      <w:r w:rsidR="00403660" w:rsidRPr="00512D80">
        <w:rPr>
          <w:rtl/>
        </w:rPr>
        <w:t>إدارة البرنامج وقسم الأداء</w:t>
      </w:r>
      <w:r w:rsidR="00403660">
        <w:rPr>
          <w:rFonts w:hint="cs"/>
          <w:rtl/>
        </w:rPr>
        <w:t xml:space="preserve"> </w:t>
      </w:r>
      <w:r>
        <w:rPr>
          <w:rFonts w:hint="cs"/>
          <w:rtl/>
        </w:rPr>
        <w:t>و</w:t>
      </w:r>
      <w:r w:rsidR="00403660">
        <w:rPr>
          <w:rFonts w:hint="cs"/>
          <w:rtl/>
        </w:rPr>
        <w:t xml:space="preserve">تعتمد </w:t>
      </w:r>
      <w:r>
        <w:rPr>
          <w:rFonts w:hint="cs"/>
          <w:rtl/>
        </w:rPr>
        <w:t xml:space="preserve">على الميزانية والموارد اللازمة المتاحة لإدماج هذا العنصر في الأنشطة </w:t>
      </w:r>
      <w:r>
        <w:rPr>
          <w:rFonts w:hint="cs"/>
          <w:rtl/>
        </w:rPr>
        <w:lastRenderedPageBreak/>
        <w:t xml:space="preserve">العادية </w:t>
      </w:r>
      <w:r w:rsidR="008735FB">
        <w:rPr>
          <w:rFonts w:hint="cs"/>
          <w:rtl/>
        </w:rPr>
        <w:t xml:space="preserve">لهذا القسم. كما يتوقف استمرار نجاح إطار </w:t>
      </w:r>
      <w:r w:rsidR="008735FB" w:rsidRPr="00763D45">
        <w:rPr>
          <w:rtl/>
        </w:rPr>
        <w:t>الويبو للإدارة القائمة على النتائج</w:t>
      </w:r>
      <w:r w:rsidR="008735FB">
        <w:rPr>
          <w:rFonts w:hint="cs"/>
          <w:rtl/>
        </w:rPr>
        <w:t xml:space="preserve"> على دعم الإدارة العليا </w:t>
      </w:r>
      <w:r w:rsidR="000F36B4">
        <w:rPr>
          <w:rFonts w:hint="cs"/>
          <w:rtl/>
        </w:rPr>
        <w:t>في ا</w:t>
      </w:r>
      <w:r w:rsidR="008735FB">
        <w:rPr>
          <w:rFonts w:hint="cs"/>
          <w:rtl/>
        </w:rPr>
        <w:t>لويبو والدول</w:t>
      </w:r>
      <w:r w:rsidR="003C4F57">
        <w:rPr>
          <w:rFonts w:hint="eastAsia"/>
          <w:rtl/>
        </w:rPr>
        <w:t> </w:t>
      </w:r>
      <w:r w:rsidR="008735FB">
        <w:rPr>
          <w:rFonts w:hint="cs"/>
          <w:rtl/>
        </w:rPr>
        <w:t xml:space="preserve">الأعضاء. </w:t>
      </w:r>
    </w:p>
    <w:p w:rsidR="008735FB" w:rsidRDefault="006A685F" w:rsidP="003C4F57">
      <w:pPr>
        <w:pStyle w:val="NumberedParaAR"/>
        <w:numPr>
          <w:ilvl w:val="0"/>
          <w:numId w:val="23"/>
        </w:numPr>
        <w:rPr>
          <w:rtl/>
        </w:rPr>
      </w:pPr>
      <w:proofErr w:type="gramStart"/>
      <w:r w:rsidRPr="00384B0D">
        <w:rPr>
          <w:rFonts w:hint="cs"/>
          <w:i/>
          <w:iCs/>
          <w:rtl/>
        </w:rPr>
        <w:t>الاستنتاج</w:t>
      </w:r>
      <w:proofErr w:type="gramEnd"/>
      <w:r w:rsidRPr="00384B0D">
        <w:rPr>
          <w:rFonts w:hint="cs"/>
          <w:i/>
          <w:iCs/>
          <w:rtl/>
        </w:rPr>
        <w:t xml:space="preserve"> 7</w:t>
      </w:r>
      <w:r w:rsidR="00F40F96" w:rsidRPr="00384B0D">
        <w:rPr>
          <w:rFonts w:hint="cs"/>
          <w:i/>
          <w:iCs/>
          <w:rtl/>
        </w:rPr>
        <w:t xml:space="preserve"> </w:t>
      </w:r>
      <w:r w:rsidRPr="00384B0D">
        <w:rPr>
          <w:rFonts w:hint="cs"/>
          <w:i/>
          <w:iCs/>
          <w:rtl/>
        </w:rPr>
        <w:t>(المرجع</w:t>
      </w:r>
      <w:r w:rsidR="0034190B" w:rsidRPr="00384B0D">
        <w:rPr>
          <w:rFonts w:hint="cs"/>
          <w:i/>
          <w:iCs/>
          <w:rtl/>
        </w:rPr>
        <w:t>:</w:t>
      </w:r>
      <w:r w:rsidR="00016BDC" w:rsidRPr="00384B0D">
        <w:rPr>
          <w:rFonts w:hint="cs"/>
          <w:i/>
          <w:iCs/>
          <w:rtl/>
        </w:rPr>
        <w:t xml:space="preserve"> النتيجة</w:t>
      </w:r>
      <w:r w:rsidRPr="00384B0D">
        <w:rPr>
          <w:rFonts w:hint="cs"/>
          <w:i/>
          <w:iCs/>
          <w:rtl/>
        </w:rPr>
        <w:t xml:space="preserve"> 21):</w:t>
      </w:r>
      <w:r>
        <w:rPr>
          <w:rFonts w:hint="cs"/>
          <w:rtl/>
        </w:rPr>
        <w:t xml:space="preserve"> نظراً لأن النشاط الرئيسي لعنصر الاستعراض يتمثل في النظر في توصياته ومتابعتها لاحقاً، </w:t>
      </w:r>
      <w:r w:rsidR="002256DD">
        <w:rPr>
          <w:rFonts w:hint="cs"/>
          <w:rtl/>
        </w:rPr>
        <w:t>فإن</w:t>
      </w:r>
      <w:r>
        <w:rPr>
          <w:rFonts w:hint="cs"/>
          <w:rtl/>
        </w:rPr>
        <w:t xml:space="preserve"> استدامة تلك المبادرة </w:t>
      </w:r>
      <w:r w:rsidR="002256DD">
        <w:rPr>
          <w:rFonts w:hint="cs"/>
          <w:rtl/>
        </w:rPr>
        <w:t xml:space="preserve">تعتمد </w:t>
      </w:r>
      <w:r>
        <w:rPr>
          <w:rFonts w:hint="cs"/>
          <w:rtl/>
        </w:rPr>
        <w:t xml:space="preserve">بشكل كبير على الدول الأعضاء (كما ورد أعلاه). </w:t>
      </w:r>
      <w:proofErr w:type="gramStart"/>
      <w:r>
        <w:rPr>
          <w:rFonts w:hint="cs"/>
          <w:rtl/>
        </w:rPr>
        <w:t>ولن</w:t>
      </w:r>
      <w:proofErr w:type="gramEnd"/>
      <w:r>
        <w:rPr>
          <w:rFonts w:hint="cs"/>
          <w:rtl/>
        </w:rPr>
        <w:t xml:space="preserve"> يكون ممكناً تحديد إلى</w:t>
      </w:r>
      <w:r w:rsidR="003C4F57">
        <w:rPr>
          <w:rFonts w:hint="eastAsia"/>
          <w:rtl/>
        </w:rPr>
        <w:t> </w:t>
      </w:r>
      <w:r>
        <w:rPr>
          <w:rFonts w:hint="cs"/>
          <w:rtl/>
        </w:rPr>
        <w:t xml:space="preserve">أي مدى أثر الاستعراض على تقديم المزيد من المساعدات التقنية الفعالة </w:t>
      </w:r>
      <w:r w:rsidR="00211498">
        <w:rPr>
          <w:rFonts w:hint="cs"/>
          <w:rtl/>
        </w:rPr>
        <w:t xml:space="preserve">إلا </w:t>
      </w:r>
      <w:r>
        <w:rPr>
          <w:rFonts w:hint="cs"/>
          <w:rtl/>
        </w:rPr>
        <w:t xml:space="preserve">في إطار التعاون لأغراض التنمية </w:t>
      </w:r>
      <w:r w:rsidR="008435DF">
        <w:rPr>
          <w:rFonts w:hint="cs"/>
          <w:rtl/>
        </w:rPr>
        <w:t>على المدى</w:t>
      </w:r>
      <w:r w:rsidR="003C4F57">
        <w:rPr>
          <w:rFonts w:hint="eastAsia"/>
          <w:rtl/>
        </w:rPr>
        <w:t> </w:t>
      </w:r>
      <w:r w:rsidR="008435DF">
        <w:rPr>
          <w:rFonts w:hint="cs"/>
          <w:rtl/>
        </w:rPr>
        <w:t>الطويل.</w:t>
      </w:r>
    </w:p>
    <w:p w:rsidR="008435DF" w:rsidRDefault="008435DF" w:rsidP="00C5618D">
      <w:pPr>
        <w:pStyle w:val="NumberedParaAR"/>
        <w:numPr>
          <w:ilvl w:val="0"/>
          <w:numId w:val="23"/>
        </w:numPr>
        <w:rPr>
          <w:rtl/>
        </w:rPr>
      </w:pPr>
      <w:r w:rsidRPr="00384B0D">
        <w:rPr>
          <w:rFonts w:hint="cs"/>
          <w:i/>
          <w:iCs/>
          <w:rtl/>
        </w:rPr>
        <w:t>التوصية 1 (المرجع</w:t>
      </w:r>
      <w:r w:rsidR="003C4F57">
        <w:rPr>
          <w:rFonts w:hint="cs"/>
          <w:i/>
          <w:iCs/>
          <w:rtl/>
        </w:rPr>
        <w:t>:</w:t>
      </w:r>
      <w:r w:rsidRPr="00384B0D">
        <w:rPr>
          <w:rFonts w:hint="cs"/>
          <w:i/>
          <w:iCs/>
          <w:rtl/>
        </w:rPr>
        <w:t xml:space="preserve"> الاستنتاج 1 </w:t>
      </w:r>
      <w:proofErr w:type="gramStart"/>
      <w:r w:rsidRPr="00384B0D">
        <w:rPr>
          <w:rFonts w:hint="cs"/>
          <w:i/>
          <w:iCs/>
          <w:rtl/>
        </w:rPr>
        <w:t>والنتيجتان</w:t>
      </w:r>
      <w:proofErr w:type="gramEnd"/>
      <w:r w:rsidRPr="00384B0D">
        <w:rPr>
          <w:rFonts w:hint="cs"/>
          <w:i/>
          <w:iCs/>
          <w:rtl/>
        </w:rPr>
        <w:t xml:space="preserve"> 1 و2).</w:t>
      </w:r>
      <w:r>
        <w:rPr>
          <w:rFonts w:hint="cs"/>
          <w:rtl/>
        </w:rPr>
        <w:t xml:space="preserve"> </w:t>
      </w:r>
      <w:proofErr w:type="gramStart"/>
      <w:r>
        <w:rPr>
          <w:rFonts w:hint="cs"/>
          <w:rtl/>
        </w:rPr>
        <w:t>فيما</w:t>
      </w:r>
      <w:proofErr w:type="gramEnd"/>
      <w:r>
        <w:rPr>
          <w:rFonts w:hint="cs"/>
          <w:rtl/>
        </w:rPr>
        <w:t xml:space="preserve"> يتعلق بالمشاريع المقبلة المماثلة التي تتضمن أنشطة </w:t>
      </w:r>
      <w:r w:rsidR="00211498">
        <w:rPr>
          <w:rFonts w:hint="cs"/>
          <w:rtl/>
        </w:rPr>
        <w:t>ذات صلة</w:t>
      </w:r>
      <w:r>
        <w:rPr>
          <w:rFonts w:hint="cs"/>
          <w:rtl/>
        </w:rPr>
        <w:t xml:space="preserve"> وليست أساسية، يوصى بتقديم المزيد من توصيف الأنشطة المقررة والربط بالمبادرات الأخرى في وثائق المشروع.</w:t>
      </w:r>
    </w:p>
    <w:p w:rsidR="008435DF" w:rsidRDefault="008435DF" w:rsidP="00C5618D">
      <w:pPr>
        <w:pStyle w:val="NumberedParaAR"/>
        <w:numPr>
          <w:ilvl w:val="0"/>
          <w:numId w:val="23"/>
        </w:numPr>
        <w:rPr>
          <w:rtl/>
        </w:rPr>
      </w:pPr>
      <w:r w:rsidRPr="00384B0D">
        <w:rPr>
          <w:rFonts w:hint="cs"/>
          <w:i/>
          <w:iCs/>
          <w:rtl/>
        </w:rPr>
        <w:t>التوصية 2 (المرجع</w:t>
      </w:r>
      <w:r w:rsidR="003C4F57">
        <w:rPr>
          <w:rFonts w:hint="cs"/>
          <w:i/>
          <w:iCs/>
          <w:rtl/>
        </w:rPr>
        <w:t>:</w:t>
      </w:r>
      <w:r w:rsidRPr="00384B0D">
        <w:rPr>
          <w:rFonts w:hint="cs"/>
          <w:i/>
          <w:iCs/>
          <w:rtl/>
        </w:rPr>
        <w:t xml:space="preserve"> الاستنتاج 2 </w:t>
      </w:r>
      <w:proofErr w:type="gramStart"/>
      <w:r w:rsidRPr="00384B0D">
        <w:rPr>
          <w:rFonts w:hint="cs"/>
          <w:i/>
          <w:iCs/>
          <w:rtl/>
        </w:rPr>
        <w:t>والنتائج</w:t>
      </w:r>
      <w:proofErr w:type="gramEnd"/>
      <w:r w:rsidRPr="00384B0D">
        <w:rPr>
          <w:rFonts w:hint="cs"/>
          <w:i/>
          <w:iCs/>
          <w:rtl/>
        </w:rPr>
        <w:t xml:space="preserve"> 6-11).</w:t>
      </w:r>
      <w:r>
        <w:rPr>
          <w:rFonts w:hint="cs"/>
          <w:rtl/>
        </w:rPr>
        <w:t xml:space="preserve"> يوصى بتشجيع </w:t>
      </w:r>
      <w:r w:rsidR="006E77D1" w:rsidRPr="00512D80">
        <w:rPr>
          <w:rtl/>
        </w:rPr>
        <w:t>إدارة البرنامج وقسم الأداء</w:t>
      </w:r>
      <w:r w:rsidR="006E77D1">
        <w:rPr>
          <w:rFonts w:hint="cs"/>
          <w:rtl/>
        </w:rPr>
        <w:t xml:space="preserve"> </w:t>
      </w:r>
      <w:r w:rsidR="002A4EE8">
        <w:rPr>
          <w:rFonts w:hint="cs"/>
          <w:rtl/>
        </w:rPr>
        <w:t>على مواصلة جهود</w:t>
      </w:r>
      <w:r w:rsidR="006E77D1">
        <w:rPr>
          <w:rFonts w:hint="cs"/>
          <w:rtl/>
        </w:rPr>
        <w:t>ه</w:t>
      </w:r>
      <w:r w:rsidR="00886730">
        <w:rPr>
          <w:rFonts w:hint="cs"/>
          <w:rtl/>
        </w:rPr>
        <w:t>ا</w:t>
      </w:r>
      <w:r w:rsidR="002A4EE8">
        <w:rPr>
          <w:rFonts w:hint="cs"/>
          <w:rtl/>
        </w:rPr>
        <w:t xml:space="preserve"> لتعزيز إطار </w:t>
      </w:r>
      <w:r w:rsidR="002A4EE8" w:rsidRPr="00763D45">
        <w:rPr>
          <w:rtl/>
        </w:rPr>
        <w:t>الويبو للإدارة القائمة على النتائج</w:t>
      </w:r>
      <w:r w:rsidR="002A4EE8">
        <w:rPr>
          <w:rFonts w:hint="cs"/>
          <w:rtl/>
        </w:rPr>
        <w:t xml:space="preserve"> ومجال تركيزه الإنمائي والاضطلاع بسلسلة جديدة من حلقات العمل بش</w:t>
      </w:r>
      <w:r w:rsidR="006E77D1">
        <w:rPr>
          <w:rFonts w:hint="cs"/>
          <w:rtl/>
        </w:rPr>
        <w:t>أ</w:t>
      </w:r>
      <w:r w:rsidR="002A4EE8">
        <w:rPr>
          <w:rFonts w:hint="cs"/>
          <w:rtl/>
        </w:rPr>
        <w:t>ن الإطار، ويتعين على المكاتب الوطنية للملكية الفكرية وغيرها من أصحاب المصلحة مشاركة الويبو في جمع البيانات اللازمة للرصد في إطار الخطط القطرية المرتبطة بالخطط الوطنية المتعلقة بالملكية الفكرية.</w:t>
      </w:r>
    </w:p>
    <w:p w:rsidR="002A4EE8" w:rsidRDefault="006E1C03" w:rsidP="00C5618D">
      <w:pPr>
        <w:pStyle w:val="NumberedParaAR"/>
        <w:numPr>
          <w:ilvl w:val="0"/>
          <w:numId w:val="23"/>
        </w:numPr>
        <w:rPr>
          <w:rtl/>
        </w:rPr>
      </w:pPr>
      <w:r w:rsidRPr="00384B0D">
        <w:rPr>
          <w:rFonts w:hint="cs"/>
          <w:i/>
          <w:iCs/>
          <w:rtl/>
        </w:rPr>
        <w:t>التوصية 3 (المرجع</w:t>
      </w:r>
      <w:r w:rsidR="003C4F57">
        <w:rPr>
          <w:rFonts w:hint="cs"/>
          <w:i/>
          <w:iCs/>
          <w:rtl/>
        </w:rPr>
        <w:t>:</w:t>
      </w:r>
      <w:r w:rsidRPr="00384B0D">
        <w:rPr>
          <w:rFonts w:hint="cs"/>
          <w:i/>
          <w:iCs/>
          <w:rtl/>
        </w:rPr>
        <w:t xml:space="preserve"> الاستنتاج 3 </w:t>
      </w:r>
      <w:proofErr w:type="gramStart"/>
      <w:r w:rsidRPr="00384B0D">
        <w:rPr>
          <w:rFonts w:hint="cs"/>
          <w:i/>
          <w:iCs/>
          <w:rtl/>
        </w:rPr>
        <w:t>والنتيجة</w:t>
      </w:r>
      <w:proofErr w:type="gramEnd"/>
      <w:r w:rsidRPr="00384B0D">
        <w:rPr>
          <w:rFonts w:hint="cs"/>
          <w:i/>
          <w:iCs/>
          <w:rtl/>
        </w:rPr>
        <w:t xml:space="preserve"> 10).</w:t>
      </w:r>
      <w:r>
        <w:rPr>
          <w:rFonts w:hint="cs"/>
          <w:rtl/>
        </w:rPr>
        <w:t xml:space="preserve"> يوصى بأن يعجل قطاع التنمية بتنفيذ خطط الويبو القطرية التي تدرج الأطر القطرية ل</w:t>
      </w:r>
      <w:r w:rsidR="00A86032">
        <w:rPr>
          <w:rFonts w:hint="cs"/>
          <w:rtl/>
        </w:rPr>
        <w:t>تقييم ا</w:t>
      </w:r>
      <w:r>
        <w:rPr>
          <w:rFonts w:hint="cs"/>
          <w:rtl/>
        </w:rPr>
        <w:t xml:space="preserve">لتنمية وبأن </w:t>
      </w:r>
      <w:r w:rsidR="00BC7A3E">
        <w:rPr>
          <w:rFonts w:hint="cs"/>
          <w:rtl/>
        </w:rPr>
        <w:t>ت</w:t>
      </w:r>
      <w:r>
        <w:rPr>
          <w:rFonts w:hint="cs"/>
          <w:rtl/>
        </w:rPr>
        <w:t>قدم</w:t>
      </w:r>
      <w:r w:rsidR="00A86032">
        <w:rPr>
          <w:rFonts w:hint="cs"/>
          <w:rtl/>
        </w:rPr>
        <w:t xml:space="preserve"> </w:t>
      </w:r>
      <w:r w:rsidR="00A86032" w:rsidRPr="00512D80">
        <w:rPr>
          <w:rtl/>
        </w:rPr>
        <w:t>إدارة البرنامج وقسم الأداء</w:t>
      </w:r>
      <w:r w:rsidR="00A86032">
        <w:rPr>
          <w:rFonts w:hint="cs"/>
          <w:rtl/>
        </w:rPr>
        <w:t xml:space="preserve"> </w:t>
      </w:r>
      <w:r>
        <w:rPr>
          <w:rFonts w:hint="cs"/>
          <w:rtl/>
        </w:rPr>
        <w:t>التوجيه اللازم عند الضرورة.</w:t>
      </w:r>
    </w:p>
    <w:p w:rsidR="006E1C03" w:rsidRDefault="006E1C03" w:rsidP="00C5618D">
      <w:pPr>
        <w:pStyle w:val="NumberedParaAR"/>
        <w:numPr>
          <w:ilvl w:val="0"/>
          <w:numId w:val="23"/>
        </w:numPr>
        <w:rPr>
          <w:rtl/>
        </w:rPr>
      </w:pPr>
      <w:r w:rsidRPr="00384B0D">
        <w:rPr>
          <w:rFonts w:hint="cs"/>
          <w:i/>
          <w:iCs/>
          <w:rtl/>
        </w:rPr>
        <w:t xml:space="preserve">التوصية 4 (الاستنتاج 4 </w:t>
      </w:r>
      <w:proofErr w:type="gramStart"/>
      <w:r w:rsidRPr="00384B0D">
        <w:rPr>
          <w:rFonts w:hint="cs"/>
          <w:i/>
          <w:iCs/>
          <w:rtl/>
        </w:rPr>
        <w:t>والنتائج</w:t>
      </w:r>
      <w:proofErr w:type="gramEnd"/>
      <w:r w:rsidRPr="00384B0D">
        <w:rPr>
          <w:rFonts w:hint="cs"/>
          <w:i/>
          <w:iCs/>
          <w:rtl/>
        </w:rPr>
        <w:t xml:space="preserve"> 12-14).</w:t>
      </w:r>
      <w:r>
        <w:rPr>
          <w:rFonts w:hint="cs"/>
          <w:rtl/>
        </w:rPr>
        <w:t xml:space="preserve"> يوصى بأن تضطلع شعبة تنسيق جدول أعمال التنمية بإجراء تقييم للتقييم بشأن تقييمات مشروع جدول أعمال التنمية التي تم الاضطلاع بها إ</w:t>
      </w:r>
      <w:r w:rsidR="00A86032">
        <w:rPr>
          <w:rFonts w:hint="cs"/>
          <w:rtl/>
        </w:rPr>
        <w:t>ل</w:t>
      </w:r>
      <w:r>
        <w:rPr>
          <w:rFonts w:hint="cs"/>
          <w:rtl/>
        </w:rPr>
        <w:t>ى الآن (بشأن المنهجيات والنهج المستخدمة، وصحة النتائج ووضوح التوصيات وما إلى ذلك)؛ و</w:t>
      </w:r>
      <w:r w:rsidR="00A33C46">
        <w:rPr>
          <w:rFonts w:hint="cs"/>
          <w:rtl/>
        </w:rPr>
        <w:t>بأن تتبع</w:t>
      </w:r>
      <w:r w:rsidR="00A86032">
        <w:rPr>
          <w:rFonts w:hint="cs"/>
          <w:rtl/>
        </w:rPr>
        <w:t xml:space="preserve"> أيضاً</w:t>
      </w:r>
      <w:r w:rsidR="00A33C46">
        <w:rPr>
          <w:rFonts w:hint="cs"/>
          <w:rtl/>
        </w:rPr>
        <w:t xml:space="preserve"> شعبة تنسيق جدول أعمال التنمية بشفافية ما يترتب على نتائج وتوصيات تلك التقييمات وتنفيذها.</w:t>
      </w:r>
    </w:p>
    <w:p w:rsidR="00A33C46" w:rsidRDefault="00A33C46" w:rsidP="00942F4A">
      <w:pPr>
        <w:pStyle w:val="NumberedParaAR"/>
        <w:numPr>
          <w:ilvl w:val="0"/>
          <w:numId w:val="23"/>
        </w:numPr>
        <w:rPr>
          <w:rtl/>
        </w:rPr>
      </w:pPr>
      <w:r w:rsidRPr="00384B0D">
        <w:rPr>
          <w:rFonts w:hint="cs"/>
          <w:i/>
          <w:iCs/>
          <w:rtl/>
        </w:rPr>
        <w:t>التوصية 5 (المرجع</w:t>
      </w:r>
      <w:r w:rsidR="003C4F57">
        <w:rPr>
          <w:rFonts w:hint="cs"/>
          <w:i/>
          <w:iCs/>
          <w:rtl/>
        </w:rPr>
        <w:t>:</w:t>
      </w:r>
      <w:r w:rsidRPr="00384B0D">
        <w:rPr>
          <w:rFonts w:hint="cs"/>
          <w:i/>
          <w:iCs/>
          <w:rtl/>
        </w:rPr>
        <w:t xml:space="preserve"> الاستنتاج</w:t>
      </w:r>
      <w:r w:rsidR="00A86032" w:rsidRPr="00384B0D">
        <w:rPr>
          <w:rFonts w:hint="cs"/>
          <w:i/>
          <w:iCs/>
          <w:rtl/>
        </w:rPr>
        <w:t>ان</w:t>
      </w:r>
      <w:r w:rsidRPr="00384B0D">
        <w:rPr>
          <w:rFonts w:hint="cs"/>
          <w:i/>
          <w:iCs/>
          <w:rtl/>
        </w:rPr>
        <w:t xml:space="preserve"> 6-7 </w:t>
      </w:r>
      <w:proofErr w:type="gramStart"/>
      <w:r w:rsidRPr="00384B0D">
        <w:rPr>
          <w:rFonts w:hint="cs"/>
          <w:i/>
          <w:iCs/>
          <w:rtl/>
        </w:rPr>
        <w:t>والنتيجة</w:t>
      </w:r>
      <w:proofErr w:type="gramEnd"/>
      <w:r w:rsidRPr="00384B0D">
        <w:rPr>
          <w:rFonts w:hint="cs"/>
          <w:i/>
          <w:iCs/>
          <w:rtl/>
        </w:rPr>
        <w:t xml:space="preserve"> 21</w:t>
      </w:r>
      <w:r w:rsidR="00157034" w:rsidRPr="00384B0D">
        <w:rPr>
          <w:rFonts w:hint="cs"/>
          <w:i/>
          <w:iCs/>
          <w:rtl/>
        </w:rPr>
        <w:t>)</w:t>
      </w:r>
      <w:r w:rsidRPr="00384B0D">
        <w:rPr>
          <w:rFonts w:hint="cs"/>
          <w:i/>
          <w:iCs/>
          <w:rtl/>
        </w:rPr>
        <w:t>.</w:t>
      </w:r>
      <w:r>
        <w:rPr>
          <w:rFonts w:hint="cs"/>
          <w:rtl/>
        </w:rPr>
        <w:t xml:space="preserve"> يوصى ب</w:t>
      </w:r>
      <w:r w:rsidR="00A86032">
        <w:rPr>
          <w:rFonts w:hint="cs"/>
          <w:rtl/>
        </w:rPr>
        <w:t>ا</w:t>
      </w:r>
      <w:r>
        <w:rPr>
          <w:rFonts w:hint="cs"/>
          <w:rtl/>
        </w:rPr>
        <w:t>لنظر في ذلك المشروع باعتباره منتهياً دون ضرورة الدخول في مرحلة ثانية، استناداً إلى الآتي:</w:t>
      </w:r>
      <w:r w:rsidR="00942F4A">
        <w:rPr>
          <w:rFonts w:hint="cs"/>
          <w:rtl/>
        </w:rPr>
        <w:t xml:space="preserve"> </w:t>
      </w:r>
      <w:r w:rsidR="003447B9">
        <w:rPr>
          <w:rFonts w:hint="cs"/>
          <w:rtl/>
        </w:rPr>
        <w:t>(</w:t>
      </w:r>
      <w:r w:rsidR="00942F4A">
        <w:rPr>
          <w:rFonts w:hint="cs"/>
          <w:rtl/>
        </w:rPr>
        <w:t>أ)</w:t>
      </w:r>
      <w:r>
        <w:rPr>
          <w:rFonts w:hint="cs"/>
          <w:rtl/>
        </w:rPr>
        <w:t xml:space="preserve"> فيما يتعلق بإطار </w:t>
      </w:r>
      <w:r w:rsidRPr="00763D45">
        <w:rPr>
          <w:rtl/>
        </w:rPr>
        <w:t>الويبو للإدارة القائمة على النتائج</w:t>
      </w:r>
      <w:r>
        <w:rPr>
          <w:rFonts w:hint="cs"/>
          <w:rtl/>
        </w:rPr>
        <w:t xml:space="preserve">، سوف تدرج الأنشطة الجارية في إطار خدمات </w:t>
      </w:r>
      <w:r w:rsidR="009A0275" w:rsidRPr="00512D80">
        <w:rPr>
          <w:rtl/>
        </w:rPr>
        <w:t>إدارة البرنامج وقسم الأداء</w:t>
      </w:r>
      <w:r w:rsidR="009A0275">
        <w:rPr>
          <w:rFonts w:hint="cs"/>
          <w:rtl/>
        </w:rPr>
        <w:t xml:space="preserve"> </w:t>
      </w:r>
      <w:r>
        <w:rPr>
          <w:rFonts w:hint="cs"/>
          <w:rtl/>
        </w:rPr>
        <w:t>وسوف تقدم الموارد اللازمة</w:t>
      </w:r>
      <w:r w:rsidR="009A0275">
        <w:rPr>
          <w:rFonts w:hint="cs"/>
          <w:rtl/>
        </w:rPr>
        <w:t xml:space="preserve"> بهذا الصدد</w:t>
      </w:r>
      <w:r>
        <w:rPr>
          <w:rFonts w:hint="cs"/>
          <w:rtl/>
        </w:rPr>
        <w:t xml:space="preserve">، </w:t>
      </w:r>
      <w:r w:rsidR="00942F4A">
        <w:rPr>
          <w:rFonts w:hint="cs"/>
          <w:rtl/>
        </w:rPr>
        <w:t>(ب)</w:t>
      </w:r>
      <w:r>
        <w:rPr>
          <w:rFonts w:hint="cs"/>
          <w:rtl/>
        </w:rPr>
        <w:t xml:space="preserve"> وفيما يتعلق بعنصر الاستعراض، تقع مسؤولية </w:t>
      </w:r>
      <w:r w:rsidR="009A0275">
        <w:rPr>
          <w:rFonts w:hint="cs"/>
          <w:rtl/>
        </w:rPr>
        <w:t>متابعة وتنفيذ استنتاجات وتوصيات الاستعراض الخارجي</w:t>
      </w:r>
      <w:r>
        <w:rPr>
          <w:rFonts w:hint="cs"/>
          <w:rtl/>
        </w:rPr>
        <w:t xml:space="preserve"> على اللجنة المعنية بالتنمية والملكية الفكرية بدعم من شعبة تنسيق جدول أعمال التنمية. </w:t>
      </w:r>
    </w:p>
    <w:p w:rsidR="008B2EC3" w:rsidRDefault="0075748B" w:rsidP="0075748B">
      <w:pPr>
        <w:pStyle w:val="EndofDocumentAR"/>
      </w:pPr>
      <w:r>
        <w:rPr>
          <w:rtl/>
          <w:lang w:bidi="ar-EG"/>
        </w:rPr>
        <w:t xml:space="preserve">[نهاية المرفق </w:t>
      </w:r>
      <w:proofErr w:type="gramStart"/>
      <w:r>
        <w:rPr>
          <w:rtl/>
          <w:lang w:bidi="ar-EG"/>
        </w:rPr>
        <w:t>والوثيق</w:t>
      </w:r>
      <w:r>
        <w:rPr>
          <w:rFonts w:hint="cs"/>
          <w:rtl/>
          <w:lang w:bidi="ar-EG"/>
        </w:rPr>
        <w:t>ة</w:t>
      </w:r>
      <w:proofErr w:type="gramEnd"/>
      <w:r>
        <w:rPr>
          <w:rFonts w:hint="cs"/>
          <w:rtl/>
          <w:lang w:bidi="ar-EG"/>
        </w:rPr>
        <w:t>]</w:t>
      </w:r>
    </w:p>
    <w:p w:rsidR="008B2EC3" w:rsidRDefault="008B2EC3" w:rsidP="0075748B">
      <w:pPr>
        <w:pStyle w:val="NormalParaAR"/>
        <w:rPr>
          <w:rtl/>
        </w:rPr>
      </w:pPr>
    </w:p>
    <w:sectPr w:rsidR="008B2EC3" w:rsidSect="008B2EC3">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F57" w:rsidRDefault="003C4F57">
      <w:r>
        <w:separator/>
      </w:r>
    </w:p>
  </w:endnote>
  <w:endnote w:type="continuationSeparator" w:id="0">
    <w:p w:rsidR="003C4F57" w:rsidRDefault="003C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F57" w:rsidRDefault="003C4F57" w:rsidP="009622BF">
      <w:pPr>
        <w:bidi/>
      </w:pPr>
      <w:bookmarkStart w:id="0" w:name="OLE_LINK1"/>
      <w:bookmarkStart w:id="1" w:name="OLE_LINK2"/>
      <w:r>
        <w:separator/>
      </w:r>
      <w:bookmarkEnd w:id="0"/>
      <w:bookmarkEnd w:id="1"/>
    </w:p>
  </w:footnote>
  <w:footnote w:type="continuationSeparator" w:id="0">
    <w:p w:rsidR="003C4F57" w:rsidRDefault="003C4F5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57" w:rsidRDefault="003C4F57" w:rsidP="00A871F4">
    <w:r>
      <w:rPr>
        <w:lang w:val="fr-CH"/>
      </w:rPr>
      <w:t>CDIP</w:t>
    </w:r>
    <w:r>
      <w:t>/12/--</w:t>
    </w:r>
  </w:p>
  <w:p w:rsidR="003C4F57" w:rsidRDefault="003C4F57" w:rsidP="00D61541">
    <w:r>
      <w:fldChar w:fldCharType="begin"/>
    </w:r>
    <w:r>
      <w:instrText xml:space="preserve"> PAGE  \* MERGEFORMAT </w:instrText>
    </w:r>
    <w:r>
      <w:fldChar w:fldCharType="separate"/>
    </w:r>
    <w:r>
      <w:rPr>
        <w:noProof/>
      </w:rPr>
      <w:t>4</w:t>
    </w:r>
    <w:r>
      <w:fldChar w:fldCharType="end"/>
    </w:r>
  </w:p>
  <w:p w:rsidR="003C4F57" w:rsidRDefault="003C4F5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57" w:rsidRDefault="003C4F57">
    <w:pPr>
      <w:pStyle w:val="Header"/>
    </w:pPr>
    <w:r>
      <w:t>CDIP/12/4</w:t>
    </w:r>
  </w:p>
  <w:p w:rsidR="003C4F57" w:rsidRDefault="003C4F57">
    <w:pPr>
      <w:pStyle w:val="Header"/>
    </w:pPr>
    <w:r>
      <w:t>Annex</w:t>
    </w:r>
  </w:p>
  <w:p w:rsidR="003C4F57" w:rsidRDefault="00BD7E2D">
    <w:pPr>
      <w:pStyle w:val="Header"/>
    </w:pPr>
    <w:sdt>
      <w:sdtPr>
        <w:id w:val="279077552"/>
        <w:docPartObj>
          <w:docPartGallery w:val="Page Numbers (Top of Page)"/>
          <w:docPartUnique/>
        </w:docPartObj>
      </w:sdtPr>
      <w:sdtEndPr>
        <w:rPr>
          <w:noProof/>
        </w:rPr>
      </w:sdtEndPr>
      <w:sdtContent>
        <w:r w:rsidR="003C4F57">
          <w:fldChar w:fldCharType="begin"/>
        </w:r>
        <w:r w:rsidR="003C4F57">
          <w:instrText xml:space="preserve"> PAGE   \* MERGEFORMAT </w:instrText>
        </w:r>
        <w:r w:rsidR="003C4F57">
          <w:fldChar w:fldCharType="separate"/>
        </w:r>
        <w:r>
          <w:rPr>
            <w:noProof/>
          </w:rPr>
          <w:t>4</w:t>
        </w:r>
        <w:r w:rsidR="003C4F57">
          <w:rPr>
            <w:noProof/>
          </w:rPr>
          <w:fldChar w:fldCharType="end"/>
        </w:r>
      </w:sdtContent>
    </w:sdt>
  </w:p>
  <w:p w:rsidR="003C4F57" w:rsidRDefault="003C4F57"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57" w:rsidRDefault="003C4F57" w:rsidP="00EC2322">
    <w:pPr>
      <w:rPr>
        <w:rtl/>
      </w:rPr>
    </w:pPr>
    <w:r>
      <w:rPr>
        <w:lang w:val="fr-CH"/>
      </w:rPr>
      <w:t>CDIP</w:t>
    </w:r>
    <w:r>
      <w:t>/12/</w:t>
    </w:r>
    <w:r>
      <w:rPr>
        <w:rFonts w:hint="cs"/>
        <w:rtl/>
      </w:rPr>
      <w:t>4</w:t>
    </w:r>
  </w:p>
  <w:p w:rsidR="003C4F57" w:rsidRDefault="003C4F57" w:rsidP="00EC2322">
    <w:r>
      <w:t>ANNEX</w:t>
    </w:r>
  </w:p>
  <w:p w:rsidR="003C4F57" w:rsidRDefault="003C4F57" w:rsidP="008B2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BA1C3A60"/>
    <w:lvl w:ilvl="0" w:tplc="2E7C9DA2">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AC217C5"/>
    <w:multiLevelType w:val="hybridMultilevel"/>
    <w:tmpl w:val="767E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6FF436CB"/>
    <w:multiLevelType w:val="hybridMultilevel"/>
    <w:tmpl w:val="964A0E56"/>
    <w:lvl w:ilvl="0" w:tplc="2F8450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20"/>
  </w:num>
  <w:num w:numId="7">
    <w:abstractNumId w:val="13"/>
  </w:num>
  <w:num w:numId="8">
    <w:abstractNumId w:val="17"/>
  </w:num>
  <w:num w:numId="9">
    <w:abstractNumId w:val="16"/>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9"/>
  </w:num>
  <w:num w:numId="23">
    <w:abstractNumId w:val="12"/>
    <w:lvlOverride w:ilvl="0">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6D2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6BDC"/>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A77"/>
    <w:rsid w:val="00042F2D"/>
    <w:rsid w:val="000432B2"/>
    <w:rsid w:val="000432CF"/>
    <w:rsid w:val="000438A8"/>
    <w:rsid w:val="00044AC0"/>
    <w:rsid w:val="00044B83"/>
    <w:rsid w:val="00045B68"/>
    <w:rsid w:val="00045E69"/>
    <w:rsid w:val="00046EDC"/>
    <w:rsid w:val="00047497"/>
    <w:rsid w:val="000500C9"/>
    <w:rsid w:val="0005014C"/>
    <w:rsid w:val="000508E2"/>
    <w:rsid w:val="00050A69"/>
    <w:rsid w:val="00050C55"/>
    <w:rsid w:val="00050F28"/>
    <w:rsid w:val="00053836"/>
    <w:rsid w:val="000543BA"/>
    <w:rsid w:val="00054659"/>
    <w:rsid w:val="00055FA2"/>
    <w:rsid w:val="000571DD"/>
    <w:rsid w:val="00061FF5"/>
    <w:rsid w:val="00062502"/>
    <w:rsid w:val="00063C91"/>
    <w:rsid w:val="000640E7"/>
    <w:rsid w:val="00066DC7"/>
    <w:rsid w:val="0006794A"/>
    <w:rsid w:val="00067F31"/>
    <w:rsid w:val="000710E2"/>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3E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D12"/>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6B4"/>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2DB"/>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420"/>
    <w:rsid w:val="00136A1A"/>
    <w:rsid w:val="00136A96"/>
    <w:rsid w:val="001376B6"/>
    <w:rsid w:val="00140A35"/>
    <w:rsid w:val="00142F4D"/>
    <w:rsid w:val="00143428"/>
    <w:rsid w:val="0014412C"/>
    <w:rsid w:val="00144713"/>
    <w:rsid w:val="00144CC3"/>
    <w:rsid w:val="0015009D"/>
    <w:rsid w:val="001519E7"/>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03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3B3"/>
    <w:rsid w:val="00182417"/>
    <w:rsid w:val="0018242F"/>
    <w:rsid w:val="0018414E"/>
    <w:rsid w:val="00185718"/>
    <w:rsid w:val="001857AF"/>
    <w:rsid w:val="00185BBE"/>
    <w:rsid w:val="00186606"/>
    <w:rsid w:val="00190B6D"/>
    <w:rsid w:val="00191E75"/>
    <w:rsid w:val="00192022"/>
    <w:rsid w:val="0019262D"/>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3389"/>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D95"/>
    <w:rsid w:val="001E3FB9"/>
    <w:rsid w:val="001E4083"/>
    <w:rsid w:val="001E4362"/>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5F51"/>
    <w:rsid w:val="002061DE"/>
    <w:rsid w:val="002065E2"/>
    <w:rsid w:val="00206C61"/>
    <w:rsid w:val="00206F30"/>
    <w:rsid w:val="002072D8"/>
    <w:rsid w:val="00207616"/>
    <w:rsid w:val="00207F10"/>
    <w:rsid w:val="002112E6"/>
    <w:rsid w:val="00211498"/>
    <w:rsid w:val="00213213"/>
    <w:rsid w:val="0021457F"/>
    <w:rsid w:val="0021505D"/>
    <w:rsid w:val="0021604B"/>
    <w:rsid w:val="00216545"/>
    <w:rsid w:val="00217C4E"/>
    <w:rsid w:val="00220227"/>
    <w:rsid w:val="0022176B"/>
    <w:rsid w:val="00222760"/>
    <w:rsid w:val="00222782"/>
    <w:rsid w:val="0022360A"/>
    <w:rsid w:val="002256DD"/>
    <w:rsid w:val="00226B82"/>
    <w:rsid w:val="00227103"/>
    <w:rsid w:val="00230249"/>
    <w:rsid w:val="00230D5F"/>
    <w:rsid w:val="00231A59"/>
    <w:rsid w:val="00231BE3"/>
    <w:rsid w:val="00231CAC"/>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676E3"/>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4EE8"/>
    <w:rsid w:val="002A5403"/>
    <w:rsid w:val="002A6C9F"/>
    <w:rsid w:val="002A77F3"/>
    <w:rsid w:val="002B14F0"/>
    <w:rsid w:val="002B1F0F"/>
    <w:rsid w:val="002B53D3"/>
    <w:rsid w:val="002B6202"/>
    <w:rsid w:val="002C014C"/>
    <w:rsid w:val="002C060C"/>
    <w:rsid w:val="002C0BA6"/>
    <w:rsid w:val="002C12A7"/>
    <w:rsid w:val="002C1A59"/>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2F7D34"/>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8F5"/>
    <w:rsid w:val="00325C8B"/>
    <w:rsid w:val="00327011"/>
    <w:rsid w:val="00334127"/>
    <w:rsid w:val="00335CA6"/>
    <w:rsid w:val="003365F0"/>
    <w:rsid w:val="00336C50"/>
    <w:rsid w:val="00337388"/>
    <w:rsid w:val="0034007D"/>
    <w:rsid w:val="0034190B"/>
    <w:rsid w:val="003419B0"/>
    <w:rsid w:val="003433E5"/>
    <w:rsid w:val="00344082"/>
    <w:rsid w:val="003447B9"/>
    <w:rsid w:val="0034582C"/>
    <w:rsid w:val="00345916"/>
    <w:rsid w:val="00345CAC"/>
    <w:rsid w:val="0034789E"/>
    <w:rsid w:val="003501DA"/>
    <w:rsid w:val="003503E2"/>
    <w:rsid w:val="003515D3"/>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2D29"/>
    <w:rsid w:val="0038356A"/>
    <w:rsid w:val="0038382F"/>
    <w:rsid w:val="0038443F"/>
    <w:rsid w:val="00384B0D"/>
    <w:rsid w:val="00385427"/>
    <w:rsid w:val="00387542"/>
    <w:rsid w:val="00387C6B"/>
    <w:rsid w:val="00390F67"/>
    <w:rsid w:val="00390FC0"/>
    <w:rsid w:val="003911B2"/>
    <w:rsid w:val="00391AFE"/>
    <w:rsid w:val="00392360"/>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4F57"/>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1CA1"/>
    <w:rsid w:val="004032D2"/>
    <w:rsid w:val="00403660"/>
    <w:rsid w:val="00403C4F"/>
    <w:rsid w:val="004058B4"/>
    <w:rsid w:val="00405C45"/>
    <w:rsid w:val="00405D9B"/>
    <w:rsid w:val="004062EF"/>
    <w:rsid w:val="004062F0"/>
    <w:rsid w:val="00406CB5"/>
    <w:rsid w:val="00410B8F"/>
    <w:rsid w:val="00412057"/>
    <w:rsid w:val="004126C1"/>
    <w:rsid w:val="00413BA5"/>
    <w:rsid w:val="00414FD0"/>
    <w:rsid w:val="00416774"/>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473"/>
    <w:rsid w:val="004528EE"/>
    <w:rsid w:val="00453360"/>
    <w:rsid w:val="00456409"/>
    <w:rsid w:val="004569C6"/>
    <w:rsid w:val="00456ADC"/>
    <w:rsid w:val="0045768F"/>
    <w:rsid w:val="00457769"/>
    <w:rsid w:val="004627AE"/>
    <w:rsid w:val="0046298E"/>
    <w:rsid w:val="00464594"/>
    <w:rsid w:val="004647BB"/>
    <w:rsid w:val="0046482B"/>
    <w:rsid w:val="004648E0"/>
    <w:rsid w:val="00470628"/>
    <w:rsid w:val="00472043"/>
    <w:rsid w:val="00472F56"/>
    <w:rsid w:val="0047335E"/>
    <w:rsid w:val="00473CA1"/>
    <w:rsid w:val="0047572C"/>
    <w:rsid w:val="004762AA"/>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97C04"/>
    <w:rsid w:val="004A076F"/>
    <w:rsid w:val="004A1DC1"/>
    <w:rsid w:val="004A31A2"/>
    <w:rsid w:val="004A48A7"/>
    <w:rsid w:val="004A655D"/>
    <w:rsid w:val="004B01B1"/>
    <w:rsid w:val="004B08D1"/>
    <w:rsid w:val="004B10E6"/>
    <w:rsid w:val="004B198F"/>
    <w:rsid w:val="004B3673"/>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F92"/>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2D80"/>
    <w:rsid w:val="005137E7"/>
    <w:rsid w:val="00516256"/>
    <w:rsid w:val="005162CF"/>
    <w:rsid w:val="00517A63"/>
    <w:rsid w:val="00517C8D"/>
    <w:rsid w:val="00517FD1"/>
    <w:rsid w:val="005219E6"/>
    <w:rsid w:val="00521B4A"/>
    <w:rsid w:val="0052212E"/>
    <w:rsid w:val="00522E91"/>
    <w:rsid w:val="0052302D"/>
    <w:rsid w:val="005236A5"/>
    <w:rsid w:val="005254CD"/>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58B6"/>
    <w:rsid w:val="0055621D"/>
    <w:rsid w:val="0055764D"/>
    <w:rsid w:val="00560C6A"/>
    <w:rsid w:val="00560F85"/>
    <w:rsid w:val="005610A0"/>
    <w:rsid w:val="0056248F"/>
    <w:rsid w:val="00564985"/>
    <w:rsid w:val="00565379"/>
    <w:rsid w:val="005674C3"/>
    <w:rsid w:val="00567990"/>
    <w:rsid w:val="00567BEE"/>
    <w:rsid w:val="00567C4C"/>
    <w:rsid w:val="00571733"/>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300"/>
    <w:rsid w:val="005A0C60"/>
    <w:rsid w:val="005A255F"/>
    <w:rsid w:val="005A27A9"/>
    <w:rsid w:val="005A330E"/>
    <w:rsid w:val="005A5554"/>
    <w:rsid w:val="005A5651"/>
    <w:rsid w:val="005A6AFE"/>
    <w:rsid w:val="005A7890"/>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336"/>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06F6"/>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25F8"/>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BB1"/>
    <w:rsid w:val="00675E37"/>
    <w:rsid w:val="0067663E"/>
    <w:rsid w:val="00676EAF"/>
    <w:rsid w:val="00677850"/>
    <w:rsid w:val="00680657"/>
    <w:rsid w:val="00680BD9"/>
    <w:rsid w:val="00681715"/>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85F"/>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453"/>
    <w:rsid w:val="006C480B"/>
    <w:rsid w:val="006C570B"/>
    <w:rsid w:val="006C572E"/>
    <w:rsid w:val="006C5997"/>
    <w:rsid w:val="006C5CD2"/>
    <w:rsid w:val="006D0636"/>
    <w:rsid w:val="006D06DC"/>
    <w:rsid w:val="006D45BB"/>
    <w:rsid w:val="006D6E46"/>
    <w:rsid w:val="006D7FA8"/>
    <w:rsid w:val="006E1C03"/>
    <w:rsid w:val="006E4601"/>
    <w:rsid w:val="006E5B86"/>
    <w:rsid w:val="006E63FF"/>
    <w:rsid w:val="006E652D"/>
    <w:rsid w:val="006E7572"/>
    <w:rsid w:val="006E77D1"/>
    <w:rsid w:val="006F2F22"/>
    <w:rsid w:val="006F434A"/>
    <w:rsid w:val="006F7974"/>
    <w:rsid w:val="00700A60"/>
    <w:rsid w:val="00705027"/>
    <w:rsid w:val="00710494"/>
    <w:rsid w:val="007117BD"/>
    <w:rsid w:val="00715129"/>
    <w:rsid w:val="00715346"/>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4788C"/>
    <w:rsid w:val="00750177"/>
    <w:rsid w:val="0075057F"/>
    <w:rsid w:val="0075066D"/>
    <w:rsid w:val="00752AEC"/>
    <w:rsid w:val="00752FBA"/>
    <w:rsid w:val="00753324"/>
    <w:rsid w:val="0075458D"/>
    <w:rsid w:val="007554A9"/>
    <w:rsid w:val="007556F5"/>
    <w:rsid w:val="00757105"/>
    <w:rsid w:val="0075748B"/>
    <w:rsid w:val="00757B82"/>
    <w:rsid w:val="007607CB"/>
    <w:rsid w:val="0076281A"/>
    <w:rsid w:val="00762ADE"/>
    <w:rsid w:val="0076365D"/>
    <w:rsid w:val="00763D45"/>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D16"/>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980"/>
    <w:rsid w:val="007C4A20"/>
    <w:rsid w:val="007C5846"/>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F03"/>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124B"/>
    <w:rsid w:val="00842827"/>
    <w:rsid w:val="00842965"/>
    <w:rsid w:val="008435DF"/>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5FB"/>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730"/>
    <w:rsid w:val="00886D40"/>
    <w:rsid w:val="00887A0E"/>
    <w:rsid w:val="008907F3"/>
    <w:rsid w:val="008920C2"/>
    <w:rsid w:val="00895702"/>
    <w:rsid w:val="00897566"/>
    <w:rsid w:val="0089757B"/>
    <w:rsid w:val="008A0E9C"/>
    <w:rsid w:val="008A1594"/>
    <w:rsid w:val="008A1757"/>
    <w:rsid w:val="008A1CE6"/>
    <w:rsid w:val="008A1F25"/>
    <w:rsid w:val="008A47FB"/>
    <w:rsid w:val="008A5234"/>
    <w:rsid w:val="008A5397"/>
    <w:rsid w:val="008A6861"/>
    <w:rsid w:val="008A7522"/>
    <w:rsid w:val="008A7B55"/>
    <w:rsid w:val="008B0578"/>
    <w:rsid w:val="008B170D"/>
    <w:rsid w:val="008B2D36"/>
    <w:rsid w:val="008B2EC3"/>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6744"/>
    <w:rsid w:val="008C7736"/>
    <w:rsid w:val="008D0948"/>
    <w:rsid w:val="008D311C"/>
    <w:rsid w:val="008D31D2"/>
    <w:rsid w:val="008D3CC5"/>
    <w:rsid w:val="008D48C8"/>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2FEB"/>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B1A"/>
    <w:rsid w:val="00942F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0EC"/>
    <w:rsid w:val="00976AFE"/>
    <w:rsid w:val="00980934"/>
    <w:rsid w:val="00983CEA"/>
    <w:rsid w:val="00984198"/>
    <w:rsid w:val="00984E04"/>
    <w:rsid w:val="00986194"/>
    <w:rsid w:val="009861D2"/>
    <w:rsid w:val="00986E53"/>
    <w:rsid w:val="00987CE5"/>
    <w:rsid w:val="00993CF0"/>
    <w:rsid w:val="0099428D"/>
    <w:rsid w:val="009949A7"/>
    <w:rsid w:val="00995CDC"/>
    <w:rsid w:val="009975CA"/>
    <w:rsid w:val="009A0275"/>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D2A"/>
    <w:rsid w:val="009B7112"/>
    <w:rsid w:val="009B77DD"/>
    <w:rsid w:val="009C13BF"/>
    <w:rsid w:val="009C221F"/>
    <w:rsid w:val="009C2943"/>
    <w:rsid w:val="009C4B2C"/>
    <w:rsid w:val="009C4CB3"/>
    <w:rsid w:val="009C4F15"/>
    <w:rsid w:val="009C511C"/>
    <w:rsid w:val="009C5416"/>
    <w:rsid w:val="009C587B"/>
    <w:rsid w:val="009C64C5"/>
    <w:rsid w:val="009C6F87"/>
    <w:rsid w:val="009C7166"/>
    <w:rsid w:val="009C742C"/>
    <w:rsid w:val="009D2376"/>
    <w:rsid w:val="009D23ED"/>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1F7"/>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6F50"/>
    <w:rsid w:val="00A07545"/>
    <w:rsid w:val="00A12D1D"/>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3C46"/>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1E35"/>
    <w:rsid w:val="00A52AFB"/>
    <w:rsid w:val="00A53967"/>
    <w:rsid w:val="00A5455C"/>
    <w:rsid w:val="00A545EC"/>
    <w:rsid w:val="00A54C5F"/>
    <w:rsid w:val="00A54D3B"/>
    <w:rsid w:val="00A5578A"/>
    <w:rsid w:val="00A60D2E"/>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03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6B1"/>
    <w:rsid w:val="00AB2E96"/>
    <w:rsid w:val="00AB36D4"/>
    <w:rsid w:val="00AB503B"/>
    <w:rsid w:val="00AB5500"/>
    <w:rsid w:val="00AB5564"/>
    <w:rsid w:val="00AB57FB"/>
    <w:rsid w:val="00AB7348"/>
    <w:rsid w:val="00AC0929"/>
    <w:rsid w:val="00AC13B0"/>
    <w:rsid w:val="00AC1E67"/>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58F4"/>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477"/>
    <w:rsid w:val="00B127AA"/>
    <w:rsid w:val="00B130CB"/>
    <w:rsid w:val="00B14725"/>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220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040C"/>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C7A3E"/>
    <w:rsid w:val="00BD00D1"/>
    <w:rsid w:val="00BD07A2"/>
    <w:rsid w:val="00BD2603"/>
    <w:rsid w:val="00BD4EEC"/>
    <w:rsid w:val="00BD4F34"/>
    <w:rsid w:val="00BD537C"/>
    <w:rsid w:val="00BD5E50"/>
    <w:rsid w:val="00BD6F5B"/>
    <w:rsid w:val="00BD7662"/>
    <w:rsid w:val="00BD7E2D"/>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3DDD"/>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803"/>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4C6"/>
    <w:rsid w:val="00C55C1D"/>
    <w:rsid w:val="00C5618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37F"/>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2DF3"/>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3E14"/>
    <w:rsid w:val="00D441E9"/>
    <w:rsid w:val="00D44425"/>
    <w:rsid w:val="00D44FC8"/>
    <w:rsid w:val="00D45D8F"/>
    <w:rsid w:val="00D50332"/>
    <w:rsid w:val="00D516FA"/>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6A39"/>
    <w:rsid w:val="00D912D5"/>
    <w:rsid w:val="00D91AAF"/>
    <w:rsid w:val="00D92C6D"/>
    <w:rsid w:val="00D94564"/>
    <w:rsid w:val="00D9536E"/>
    <w:rsid w:val="00D97426"/>
    <w:rsid w:val="00D97568"/>
    <w:rsid w:val="00DA06B0"/>
    <w:rsid w:val="00DA29BA"/>
    <w:rsid w:val="00DA3249"/>
    <w:rsid w:val="00DA38CE"/>
    <w:rsid w:val="00DA4B01"/>
    <w:rsid w:val="00DA4F0D"/>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7E5"/>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70F"/>
    <w:rsid w:val="00E57EF3"/>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122"/>
    <w:rsid w:val="00EA566F"/>
    <w:rsid w:val="00EB2857"/>
    <w:rsid w:val="00EB30B7"/>
    <w:rsid w:val="00EB3F8A"/>
    <w:rsid w:val="00EB416F"/>
    <w:rsid w:val="00EB43B9"/>
    <w:rsid w:val="00EB4482"/>
    <w:rsid w:val="00EB4C01"/>
    <w:rsid w:val="00EB4D59"/>
    <w:rsid w:val="00EB4E58"/>
    <w:rsid w:val="00EB573D"/>
    <w:rsid w:val="00EB583A"/>
    <w:rsid w:val="00EB7752"/>
    <w:rsid w:val="00EB79AC"/>
    <w:rsid w:val="00EC0725"/>
    <w:rsid w:val="00EC0889"/>
    <w:rsid w:val="00EC0C13"/>
    <w:rsid w:val="00EC148C"/>
    <w:rsid w:val="00EC2322"/>
    <w:rsid w:val="00EC2D7D"/>
    <w:rsid w:val="00EC36AD"/>
    <w:rsid w:val="00EC3BCF"/>
    <w:rsid w:val="00EC4FA7"/>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A74"/>
    <w:rsid w:val="00EE116A"/>
    <w:rsid w:val="00EE168C"/>
    <w:rsid w:val="00EE229C"/>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589"/>
    <w:rsid w:val="00F135D6"/>
    <w:rsid w:val="00F13922"/>
    <w:rsid w:val="00F13DBC"/>
    <w:rsid w:val="00F15FCF"/>
    <w:rsid w:val="00F16613"/>
    <w:rsid w:val="00F175B1"/>
    <w:rsid w:val="00F17BE7"/>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879"/>
    <w:rsid w:val="00F37CFD"/>
    <w:rsid w:val="00F37D33"/>
    <w:rsid w:val="00F40178"/>
    <w:rsid w:val="00F40DB9"/>
    <w:rsid w:val="00F40ED1"/>
    <w:rsid w:val="00F40F96"/>
    <w:rsid w:val="00F415A3"/>
    <w:rsid w:val="00F41778"/>
    <w:rsid w:val="00F41B3E"/>
    <w:rsid w:val="00F421D1"/>
    <w:rsid w:val="00F4323B"/>
    <w:rsid w:val="00F43B8E"/>
    <w:rsid w:val="00F45196"/>
    <w:rsid w:val="00F45D51"/>
    <w:rsid w:val="00F46842"/>
    <w:rsid w:val="00F4765F"/>
    <w:rsid w:val="00F479B5"/>
    <w:rsid w:val="00F47A1B"/>
    <w:rsid w:val="00F47C4B"/>
    <w:rsid w:val="00F50704"/>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2E9"/>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82A"/>
    <w:rsid w:val="00FF1D76"/>
    <w:rsid w:val="00FF309E"/>
    <w:rsid w:val="00FF3EE6"/>
    <w:rsid w:val="00FF434C"/>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7E5"/>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07E5"/>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8B2EC3"/>
    <w:rPr>
      <w:rFonts w:ascii="Arial" w:hAnsi="Arial" w:cs="Arial"/>
      <w:sz w:val="22"/>
    </w:rPr>
  </w:style>
  <w:style w:type="paragraph" w:styleId="BalloonText">
    <w:name w:val="Balloon Text"/>
    <w:basedOn w:val="Normal"/>
    <w:link w:val="BalloonTextChar"/>
    <w:rsid w:val="00F37879"/>
    <w:rPr>
      <w:rFonts w:ascii="Tahoma" w:hAnsi="Tahoma" w:cs="Tahoma"/>
      <w:sz w:val="16"/>
      <w:szCs w:val="16"/>
    </w:rPr>
  </w:style>
  <w:style w:type="character" w:customStyle="1" w:styleId="BalloonTextChar">
    <w:name w:val="Balloon Text Char"/>
    <w:basedOn w:val="DefaultParagraphFont"/>
    <w:link w:val="BalloonText"/>
    <w:rsid w:val="00F37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8B2EC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2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D21B-6A3A-4236-883A-E6117724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CDIP_12_AR .dotx</Template>
  <TotalTime>582</TotalTime>
  <Pages>5</Pages>
  <Words>1963</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YOUSSEF Randa</cp:lastModifiedBy>
  <cp:revision>128</cp:revision>
  <cp:lastPrinted>2013-10-03T08:17:00Z</cp:lastPrinted>
  <dcterms:created xsi:type="dcterms:W3CDTF">2013-09-30T11:38:00Z</dcterms:created>
  <dcterms:modified xsi:type="dcterms:W3CDTF">2013-10-03T08:17:00Z</dcterms:modified>
</cp:coreProperties>
</file>