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C06D58" w:rsidP="00315D36">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470628" w:rsidP="00D543F1">
            <w:pPr>
              <w:pStyle w:val="DocumentCodeAR"/>
              <w:bidi/>
              <w:rPr>
                <w:rtl/>
              </w:rPr>
            </w:pPr>
            <w:r>
              <w:t>CDIP</w:t>
            </w:r>
            <w:r w:rsidR="00100F97">
              <w:t>/</w:t>
            </w:r>
            <w:r>
              <w:t>11</w:t>
            </w:r>
            <w:r w:rsidR="00B6101C" w:rsidRPr="00B6101C">
              <w:t>/</w:t>
            </w:r>
            <w:r w:rsidR="00D543F1">
              <w:t>6</w:t>
            </w:r>
          </w:p>
        </w:tc>
      </w:tr>
      <w:tr w:rsidR="001667B6" w:rsidTr="00BF164F">
        <w:tc>
          <w:tcPr>
            <w:tcW w:w="9571" w:type="dxa"/>
            <w:gridSpan w:val="3"/>
          </w:tcPr>
          <w:p w:rsidR="001667B6" w:rsidRPr="00B6101C" w:rsidRDefault="00B6101C" w:rsidP="00C06D58">
            <w:pPr>
              <w:pStyle w:val="DocumentLanguageAR"/>
              <w:bidi/>
              <w:rPr>
                <w:rtl/>
              </w:rPr>
            </w:pPr>
            <w:r w:rsidRPr="00B6101C">
              <w:rPr>
                <w:rFonts w:hint="cs"/>
                <w:rtl/>
              </w:rPr>
              <w:t xml:space="preserve">الأصل: </w:t>
            </w:r>
            <w:r w:rsidR="00C06D58">
              <w:rPr>
                <w:rFonts w:hint="cs"/>
                <w:rtl/>
              </w:rPr>
              <w:t>بالإنكليزية</w:t>
            </w:r>
          </w:p>
        </w:tc>
      </w:tr>
      <w:tr w:rsidR="001667B6" w:rsidTr="00BF164F">
        <w:tc>
          <w:tcPr>
            <w:tcW w:w="9571" w:type="dxa"/>
            <w:gridSpan w:val="3"/>
          </w:tcPr>
          <w:p w:rsidR="001667B6" w:rsidRPr="00B6101C" w:rsidRDefault="00B6101C" w:rsidP="00C06D58">
            <w:pPr>
              <w:pStyle w:val="DocumentDateAR"/>
              <w:bidi/>
              <w:rPr>
                <w:rtl/>
              </w:rPr>
            </w:pPr>
            <w:r w:rsidRPr="00B6101C">
              <w:rPr>
                <w:rFonts w:hint="cs"/>
                <w:rtl/>
              </w:rPr>
              <w:t xml:space="preserve">التاريخ: </w:t>
            </w:r>
            <w:r w:rsidR="00C06D58">
              <w:rPr>
                <w:rFonts w:hint="cs"/>
                <w:rtl/>
              </w:rPr>
              <w:t>2</w:t>
            </w:r>
            <w:r w:rsidRPr="00B6101C">
              <w:rPr>
                <w:rFonts w:hint="cs"/>
                <w:rtl/>
              </w:rPr>
              <w:t xml:space="preserve"> </w:t>
            </w:r>
            <w:r w:rsidR="00C06D58">
              <w:rPr>
                <w:rFonts w:hint="cs"/>
                <w:rtl/>
              </w:rPr>
              <w:t>أبريل</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w:t>
      </w:r>
      <w:bookmarkStart w:id="2" w:name="_GoBack"/>
      <w:bookmarkEnd w:id="2"/>
      <w:r w:rsidR="00470628">
        <w:rPr>
          <w:rFonts w:hint="cs"/>
          <w:rtl/>
        </w:rPr>
        <w:t>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470628">
      <w:pPr>
        <w:pStyle w:val="MeetingSessionAR"/>
        <w:bidi/>
        <w:rPr>
          <w:rFonts w:ascii="Cambria Math" w:hAnsi="Cambria Math"/>
        </w:rPr>
      </w:pPr>
      <w:r w:rsidRPr="00783D11">
        <w:rPr>
          <w:rFonts w:ascii="Cambria Math" w:hAnsi="Cambria Math"/>
          <w:rtl/>
        </w:rPr>
        <w:t xml:space="preserve">الدورة </w:t>
      </w:r>
      <w:r w:rsidR="00470628">
        <w:rPr>
          <w:rFonts w:ascii="Cambria Math" w:hAnsi="Cambria Math" w:hint="cs"/>
          <w:rtl/>
        </w:rPr>
        <w:t>الحادية</w:t>
      </w:r>
      <w:r w:rsidR="00796CF7">
        <w:rPr>
          <w:rFonts w:ascii="Cambria Math" w:hAnsi="Cambria Math" w:hint="cs"/>
          <w:rtl/>
        </w:rPr>
        <w:t xml:space="preserve"> عشرة</w:t>
      </w:r>
    </w:p>
    <w:p w:rsidR="00D61541" w:rsidRPr="00D61541" w:rsidRDefault="00D61541" w:rsidP="00470628">
      <w:pPr>
        <w:pStyle w:val="MeetingDatesAR"/>
        <w:bidi/>
        <w:rPr>
          <w:rtl/>
        </w:rPr>
      </w:pPr>
      <w:r w:rsidRPr="00D61541">
        <w:rPr>
          <w:rFonts w:hint="cs"/>
          <w:rtl/>
        </w:rPr>
        <w:t xml:space="preserve">جنيف، من </w:t>
      </w:r>
      <w:r w:rsidR="00470628">
        <w:rPr>
          <w:rFonts w:hint="cs"/>
          <w:rtl/>
        </w:rPr>
        <w:t>13</w:t>
      </w:r>
      <w:r w:rsidR="00100F97">
        <w:rPr>
          <w:rFonts w:hint="cs"/>
          <w:rtl/>
        </w:rPr>
        <w:t xml:space="preserve"> إلى </w:t>
      </w:r>
      <w:r w:rsidR="00470628">
        <w:rPr>
          <w:rFonts w:hint="cs"/>
          <w:rtl/>
        </w:rPr>
        <w:t>17</w:t>
      </w:r>
      <w:r w:rsidR="00783D11">
        <w:rPr>
          <w:rFonts w:hint="cs"/>
          <w:rtl/>
        </w:rPr>
        <w:t xml:space="preserve"> </w:t>
      </w:r>
      <w:r w:rsidR="00470628">
        <w:rPr>
          <w:rFonts w:hint="cs"/>
          <w:rtl/>
        </w:rPr>
        <w:t>مايو</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858EA" w:rsidP="00FB7EC9">
      <w:pPr>
        <w:pStyle w:val="DocumentTitleAR"/>
        <w:bidi/>
        <w:rPr>
          <w:rtl/>
        </w:rPr>
      </w:pPr>
      <w:r w:rsidRPr="001858EA">
        <w:rPr>
          <w:rtl/>
        </w:rPr>
        <w:t>تقييم جدوى بشأن إضافة أنشطة جديدة ممكنة للويبو تتعلق بالانتفاع بحق المؤلف للنهوض بالنفاذ إلى المعلومات والمواد الإبداعية</w:t>
      </w:r>
    </w:p>
    <w:p w:rsidR="0012047E" w:rsidRDefault="00E84DE2" w:rsidP="0012047E">
      <w:pPr>
        <w:pStyle w:val="PreparedbyAR"/>
        <w:bidi/>
      </w:pPr>
      <w:r>
        <w:rPr>
          <w:rFonts w:hint="cs"/>
          <w:rtl/>
        </w:rPr>
        <w:t xml:space="preserve">من إعداد </w:t>
      </w:r>
      <w:r w:rsidR="001858EA" w:rsidRPr="001858EA">
        <w:rPr>
          <w:rtl/>
        </w:rPr>
        <w:t xml:space="preserve">السيد سيسول </w:t>
      </w:r>
      <w:proofErr w:type="spellStart"/>
      <w:r w:rsidR="001858EA" w:rsidRPr="001858EA">
        <w:rPr>
          <w:rtl/>
        </w:rPr>
        <w:t>موسونغو</w:t>
      </w:r>
      <w:proofErr w:type="spellEnd"/>
      <w:r w:rsidR="001858EA" w:rsidRPr="001858EA">
        <w:rPr>
          <w:rtl/>
        </w:rPr>
        <w:t xml:space="preserve"> رئيس منظمة </w:t>
      </w:r>
      <w:proofErr w:type="spellStart"/>
      <w:r w:rsidR="001858EA" w:rsidRPr="001858EA">
        <w:t>IQsensato</w:t>
      </w:r>
      <w:proofErr w:type="spellEnd"/>
      <w:r w:rsidR="001858EA" w:rsidRPr="001858EA">
        <w:rPr>
          <w:rtl/>
        </w:rPr>
        <w:t xml:space="preserve"> في جنيف</w:t>
      </w:r>
      <w:r w:rsidR="001858EA">
        <w:rPr>
          <w:rStyle w:val="FootnoteReference"/>
          <w:i w:val="0"/>
        </w:rPr>
        <w:footnoteReference w:id="1"/>
      </w:r>
    </w:p>
    <w:p w:rsidR="0012047E" w:rsidRPr="0006300C" w:rsidRDefault="0012047E" w:rsidP="008919CF">
      <w:pPr>
        <w:bidi/>
        <w:spacing w:after="240" w:line="360" w:lineRule="exact"/>
        <w:rPr>
          <w:rFonts w:ascii="Arabic Typesetting" w:hAnsi="Arabic Typesetting" w:cs="Arabic Typesetting"/>
          <w:sz w:val="36"/>
          <w:szCs w:val="36"/>
        </w:rPr>
      </w:pPr>
      <w:r w:rsidRPr="0006300C">
        <w:rPr>
          <w:rFonts w:ascii="Arabic Typesetting" w:hAnsi="Arabic Typesetting" w:cs="Arabic Typesetting"/>
          <w:sz w:val="36"/>
          <w:szCs w:val="36"/>
        </w:rPr>
        <w:fldChar w:fldCharType="begin"/>
      </w:r>
      <w:r w:rsidRPr="0006300C">
        <w:rPr>
          <w:rFonts w:ascii="Arabic Typesetting" w:hAnsi="Arabic Typesetting" w:cs="Arabic Typesetting"/>
          <w:sz w:val="36"/>
          <w:szCs w:val="36"/>
        </w:rPr>
        <w:instrText xml:space="preserve"> AUTONUM  </w:instrText>
      </w:r>
      <w:r w:rsidRPr="0006300C">
        <w:rPr>
          <w:rFonts w:ascii="Arabic Typesetting" w:hAnsi="Arabic Typesetting" w:cs="Arabic Typesetting"/>
          <w:sz w:val="36"/>
          <w:szCs w:val="36"/>
        </w:rPr>
        <w:fldChar w:fldCharType="end"/>
      </w:r>
      <w:r w:rsidRPr="0006300C">
        <w:rPr>
          <w:rFonts w:ascii="Arabic Typesetting" w:eastAsia="Arial" w:hAnsi="Arabic Typesetting" w:cs="Arabic Typesetting"/>
          <w:sz w:val="36"/>
          <w:szCs w:val="36"/>
          <w:rtl/>
          <w:lang w:val="ar-SA"/>
        </w:rPr>
        <w:tab/>
        <w:t>يحتوي مرفق هذه الوثيقة على دراسة بعنوان "تقييم جدوى بشأن إضافة أنشطة جديدة ممكنة للويبو تتعلق بالانتفاع بحق المؤلف للنهوض بالنفاذ إلى المعلومات والمواد الإبداعية" أجريت في سياق مشروع جدول أعمال التنمية بشأن الملكية الفكرية وتكنولوجيا المعلومات والاتصالات والهوة الرقمية والنفاذ إلى المعرفة.</w:t>
      </w:r>
    </w:p>
    <w:p w:rsidR="0012047E" w:rsidRPr="0006300C" w:rsidRDefault="0012047E" w:rsidP="008919CF">
      <w:pPr>
        <w:pStyle w:val="DecisionInvitationPara"/>
        <w:tabs>
          <w:tab w:val="left" w:pos="567"/>
        </w:tabs>
        <w:bidi/>
        <w:spacing w:after="240" w:line="360" w:lineRule="exact"/>
        <w:rPr>
          <w:rFonts w:ascii="Arabic Typesetting" w:hAnsi="Arabic Typesetting" w:cs="Arabic Typesetting"/>
          <w:sz w:val="36"/>
          <w:szCs w:val="36"/>
        </w:rPr>
      </w:pPr>
      <w:r w:rsidRPr="0006300C">
        <w:rPr>
          <w:rFonts w:ascii="Arabic Typesetting" w:hAnsi="Arabic Typesetting" w:cs="Arabic Typesetting"/>
          <w:sz w:val="36"/>
          <w:szCs w:val="36"/>
        </w:rPr>
        <w:fldChar w:fldCharType="begin"/>
      </w:r>
      <w:r w:rsidRPr="0006300C">
        <w:rPr>
          <w:rFonts w:ascii="Arabic Typesetting" w:hAnsi="Arabic Typesetting" w:cs="Arabic Typesetting"/>
          <w:sz w:val="36"/>
          <w:szCs w:val="36"/>
        </w:rPr>
        <w:instrText xml:space="preserve"> AUTONUM  </w:instrText>
      </w:r>
      <w:r w:rsidRPr="0006300C">
        <w:rPr>
          <w:rFonts w:ascii="Arabic Typesetting" w:hAnsi="Arabic Typesetting" w:cs="Arabic Typesetting"/>
          <w:sz w:val="36"/>
          <w:szCs w:val="36"/>
        </w:rPr>
        <w:fldChar w:fldCharType="end"/>
      </w:r>
      <w:r w:rsidRPr="0006300C">
        <w:rPr>
          <w:rFonts w:ascii="Arabic Typesetting" w:eastAsia="Arial" w:hAnsi="Arabic Typesetting" w:cs="Arabic Typesetting"/>
          <w:iCs/>
          <w:sz w:val="36"/>
          <w:szCs w:val="36"/>
          <w:rtl/>
          <w:lang w:val="ar-SA"/>
        </w:rPr>
        <w:tab/>
        <w:t>إن اللجنة مدعوة إلى الإحاطة علما بالمعلومات الواردة في مرفق هذه الوثيقة.</w:t>
      </w:r>
    </w:p>
    <w:p w:rsidR="0012047E" w:rsidRPr="0006300C" w:rsidRDefault="0012047E" w:rsidP="008919CF">
      <w:pPr>
        <w:pStyle w:val="DecisionInvitationPara"/>
        <w:spacing w:after="240" w:line="360" w:lineRule="exact"/>
        <w:rPr>
          <w:rFonts w:ascii="Arabic Typesetting" w:hAnsi="Arabic Typesetting" w:cs="Arabic Typesetting"/>
          <w:sz w:val="36"/>
          <w:szCs w:val="36"/>
        </w:rPr>
      </w:pPr>
    </w:p>
    <w:p w:rsidR="0012047E" w:rsidRPr="0006300C" w:rsidRDefault="0012047E" w:rsidP="008919CF">
      <w:pPr>
        <w:pStyle w:val="Endofdocument-Annex"/>
        <w:bidi/>
        <w:spacing w:after="240" w:line="360" w:lineRule="exact"/>
        <w:rPr>
          <w:rFonts w:ascii="Arabic Typesetting" w:hAnsi="Arabic Typesetting" w:cs="Arabic Typesetting"/>
          <w:sz w:val="36"/>
          <w:szCs w:val="36"/>
        </w:rPr>
      </w:pPr>
      <w:r w:rsidRPr="0006300C">
        <w:rPr>
          <w:rFonts w:ascii="Arabic Typesetting" w:eastAsia="Arial" w:hAnsi="Arabic Typesetting" w:cs="Arabic Typesetting"/>
          <w:sz w:val="36"/>
          <w:szCs w:val="36"/>
          <w:rtl/>
          <w:lang w:val="ar-SA"/>
        </w:rPr>
        <w:t>[يلي ذلك المرفق]</w:t>
      </w:r>
    </w:p>
    <w:p w:rsidR="0012047E" w:rsidRPr="0006300C" w:rsidRDefault="0012047E" w:rsidP="008919CF">
      <w:pPr>
        <w:spacing w:after="240" w:line="360" w:lineRule="exact"/>
        <w:rPr>
          <w:rFonts w:ascii="Arabic Typesetting" w:hAnsi="Arabic Typesetting" w:cs="Arabic Typesetting"/>
          <w:sz w:val="36"/>
          <w:szCs w:val="36"/>
        </w:rPr>
      </w:pPr>
    </w:p>
    <w:p w:rsidR="0012047E" w:rsidRPr="0006300C" w:rsidRDefault="0012047E" w:rsidP="008C4E3D">
      <w:pPr>
        <w:keepNext/>
        <w:spacing w:after="240" w:line="360" w:lineRule="exact"/>
        <w:rPr>
          <w:rFonts w:ascii="Arabic Typesetting" w:hAnsi="Arabic Typesetting" w:cs="Arabic Typesetting"/>
          <w:sz w:val="36"/>
          <w:szCs w:val="36"/>
        </w:rPr>
        <w:sectPr w:rsidR="0012047E" w:rsidRPr="0006300C" w:rsidSect="00AB291A">
          <w:headerReference w:type="default" r:id="rId10"/>
          <w:endnotePr>
            <w:numFmt w:val="decimal"/>
          </w:endnotePr>
          <w:pgSz w:w="11907" w:h="16840" w:code="9"/>
          <w:pgMar w:top="567" w:right="1134" w:bottom="1418" w:left="1418" w:header="510" w:footer="1021" w:gutter="0"/>
          <w:cols w:space="720"/>
          <w:titlePg/>
          <w:docGrid w:linePitch="299"/>
        </w:sectPr>
      </w:pPr>
    </w:p>
    <w:p w:rsidR="0012047E" w:rsidRPr="00236927" w:rsidRDefault="0012047E" w:rsidP="008C4E3D">
      <w:pPr>
        <w:keepNext/>
        <w:bidi/>
        <w:spacing w:after="240" w:line="360" w:lineRule="exact"/>
        <w:rPr>
          <w:rFonts w:ascii="Arabic Typesetting" w:hAnsi="Arabic Typesetting" w:cs="Arabic Typesetting"/>
          <w:b/>
          <w:bCs/>
          <w:sz w:val="40"/>
          <w:szCs w:val="40"/>
        </w:rPr>
      </w:pPr>
      <w:r w:rsidRPr="00236927">
        <w:rPr>
          <w:rFonts w:ascii="Arabic Typesetting" w:eastAsia="Arial" w:hAnsi="Arabic Typesetting" w:cs="Arabic Typesetting"/>
          <w:b/>
          <w:bCs/>
          <w:sz w:val="40"/>
          <w:szCs w:val="40"/>
          <w:rtl/>
          <w:lang w:val="ar-SA"/>
        </w:rPr>
        <w:lastRenderedPageBreak/>
        <w:t>1.</w:t>
      </w:r>
      <w:r w:rsidRPr="00236927">
        <w:rPr>
          <w:rFonts w:ascii="Arabic Typesetting" w:eastAsia="Arial" w:hAnsi="Arabic Typesetting" w:cs="Arabic Typesetting"/>
          <w:b/>
          <w:bCs/>
          <w:sz w:val="40"/>
          <w:szCs w:val="40"/>
          <w:rtl/>
          <w:lang w:val="ar-SA"/>
        </w:rPr>
        <w:tab/>
        <w:t>مقدمة</w:t>
      </w:r>
    </w:p>
    <w:p w:rsidR="0012047E" w:rsidRPr="0006300C" w:rsidRDefault="0012047E" w:rsidP="008919CF">
      <w:pPr>
        <w:bidi/>
        <w:spacing w:after="240" w:line="360" w:lineRule="exact"/>
        <w:rPr>
          <w:rFonts w:ascii="Arabic Typesetting" w:hAnsi="Arabic Typesetting" w:cs="Arabic Typesetting"/>
          <w:sz w:val="36"/>
          <w:szCs w:val="36"/>
        </w:rPr>
      </w:pPr>
      <w:r w:rsidRPr="0006300C">
        <w:rPr>
          <w:rFonts w:ascii="Arabic Typesetting" w:eastAsia="Arial" w:hAnsi="Arabic Typesetting" w:cs="Arabic Typesetting"/>
          <w:sz w:val="36"/>
          <w:szCs w:val="36"/>
          <w:rtl/>
          <w:lang w:val="ar-SA"/>
        </w:rPr>
        <w:t>اعتمدت اللجنة المعنية بالتنمية والملكية الفكرية (اللجنة) "المشروع بشأن الملكية الفكرية وتكنولوجيا المعلومات والاتصالات والهوة الرقمية والنفاذ إلى المعرفة"</w:t>
      </w:r>
      <w:r w:rsidRPr="0006300C">
        <w:rPr>
          <w:rFonts w:ascii="Arabic Typesetting" w:hAnsi="Arabic Typesetting" w:cs="Arabic Typesetting"/>
          <w:sz w:val="36"/>
          <w:szCs w:val="36"/>
          <w:vertAlign w:val="superscript"/>
        </w:rPr>
        <w:footnoteReference w:id="2"/>
      </w:r>
      <w:r w:rsidRPr="0006300C">
        <w:rPr>
          <w:rFonts w:ascii="Arabic Typesetting" w:eastAsia="Arial" w:hAnsi="Arabic Typesetting" w:cs="Arabic Typesetting"/>
          <w:sz w:val="36"/>
          <w:szCs w:val="36"/>
          <w:rtl/>
          <w:lang w:val="ar-SA"/>
        </w:rPr>
        <w:t xml:space="preserve"> باعتباره جزءاً من مساعي تنفيذ التوصيات 19 و24 و27 من جدول أعمال التنمية للمنظمة ال</w:t>
      </w:r>
      <w:r w:rsidR="00AB291A">
        <w:rPr>
          <w:rFonts w:ascii="Arabic Typesetting" w:eastAsia="Arial" w:hAnsi="Arabic Typesetting" w:cs="Arabic Typesetting"/>
          <w:sz w:val="36"/>
          <w:szCs w:val="36"/>
          <w:rtl/>
          <w:lang w:val="ar-SA"/>
        </w:rPr>
        <w:t>عالمية للملكية الفكرية (الويبو)</w:t>
      </w:r>
      <w:r w:rsidRPr="0006300C">
        <w:rPr>
          <w:rFonts w:ascii="Arabic Typesetting" w:hAnsi="Arabic Typesetting" w:cs="Arabic Typesetting"/>
          <w:sz w:val="36"/>
          <w:szCs w:val="36"/>
          <w:vertAlign w:val="superscript"/>
        </w:rPr>
        <w:footnoteReference w:id="3"/>
      </w:r>
      <w:r w:rsidR="00AB291A">
        <w:rPr>
          <w:rFonts w:ascii="Arabic Typesetting" w:eastAsia="Arial" w:hAnsi="Arabic Typesetting" w:cs="Arabic Typesetting" w:hint="cs"/>
          <w:sz w:val="36"/>
          <w:szCs w:val="36"/>
          <w:rtl/>
          <w:lang w:val="ar-SA"/>
        </w:rPr>
        <w:t>.</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وقد اندرج تحت عنصر حق المؤلف في المشروع هدفان، هما تعييناً:</w:t>
      </w:r>
    </w:p>
    <w:p w:rsidR="0012047E" w:rsidRPr="0006300C" w:rsidRDefault="0012047E" w:rsidP="008919CF">
      <w:pPr>
        <w:numPr>
          <w:ilvl w:val="0"/>
          <w:numId w:val="21"/>
        </w:numPr>
        <w:bidi/>
        <w:spacing w:after="240" w:line="360" w:lineRule="exact"/>
        <w:ind w:left="550" w:firstLine="17"/>
        <w:rPr>
          <w:rFonts w:ascii="Arabic Typesetting" w:hAnsi="Arabic Typesetting" w:cs="Arabic Typesetting"/>
          <w:sz w:val="36"/>
          <w:szCs w:val="36"/>
        </w:rPr>
      </w:pPr>
      <w:r w:rsidRPr="0006300C">
        <w:rPr>
          <w:rFonts w:ascii="Arabic Typesetting" w:eastAsia="Arial" w:hAnsi="Arabic Typesetting" w:cs="Arabic Typesetting"/>
          <w:sz w:val="36"/>
          <w:szCs w:val="36"/>
          <w:rtl/>
          <w:lang w:val="ar-SA"/>
        </w:rPr>
        <w:t>جمع المعلومات واستكشاف إمكانيات نظام حق المؤلف ومواطن المرونة فيه ومختلف النماذج لإدارة حق المؤلف من أجل تعزيز النفاذ إلى المعارف، مع التركيز بصورة خاصة على المجالات الثلاثة التالية: التعليم والبحث، وممارسات تطوير البرمجيات بما فيها البرمجيات المجانية ومفتوحة المصدر، والإعلام الإلكتروني (مثل الجرائد الإلكترونية ومعلومات القطاع العام).</w:t>
      </w:r>
    </w:p>
    <w:p w:rsidR="0012047E" w:rsidRPr="0006300C" w:rsidRDefault="0012047E" w:rsidP="008919CF">
      <w:pPr>
        <w:numPr>
          <w:ilvl w:val="0"/>
          <w:numId w:val="21"/>
        </w:numPr>
        <w:bidi/>
        <w:spacing w:after="240" w:line="360" w:lineRule="exact"/>
        <w:ind w:left="550" w:firstLine="17"/>
        <w:rPr>
          <w:rFonts w:ascii="Arabic Typesetting" w:hAnsi="Arabic Typesetting" w:cs="Arabic Typesetting"/>
          <w:sz w:val="36"/>
          <w:szCs w:val="36"/>
        </w:rPr>
      </w:pPr>
      <w:r w:rsidRPr="0006300C">
        <w:rPr>
          <w:rFonts w:ascii="Arabic Typesetting" w:eastAsia="Arial" w:hAnsi="Arabic Typesetting" w:cs="Arabic Typesetting"/>
          <w:sz w:val="36"/>
          <w:szCs w:val="36"/>
          <w:rtl/>
          <w:lang w:val="ar-SA"/>
        </w:rPr>
        <w:t xml:space="preserve">إجراء تقييم متعدد التخصصات للفرص أمام الويبو وفي ظل اختصاصاتها بغية الإقبال على أنشطة جديدة ترمي إلى مساعدة الدول الأعضاء على تحقيق أهدافها الإنمائية من خلال تعزيز النفاذ إلى المعارف. </w:t>
      </w:r>
    </w:p>
    <w:p w:rsidR="0012047E" w:rsidRPr="0006300C" w:rsidRDefault="0012047E" w:rsidP="008919CF">
      <w:pPr>
        <w:bidi/>
        <w:spacing w:after="240" w:line="360" w:lineRule="exact"/>
        <w:rPr>
          <w:rFonts w:ascii="Arabic Typesetting" w:hAnsi="Arabic Typesetting" w:cs="Arabic Typesetting"/>
          <w:sz w:val="36"/>
          <w:szCs w:val="36"/>
          <w:lang w:val="en"/>
        </w:rPr>
      </w:pPr>
      <w:r w:rsidRPr="0006300C">
        <w:rPr>
          <w:rFonts w:ascii="Arabic Typesetting" w:eastAsia="Arial" w:hAnsi="Arabic Typesetting" w:cs="Arabic Typesetting"/>
          <w:sz w:val="36"/>
          <w:szCs w:val="36"/>
          <w:rtl/>
          <w:lang w:val="ar-SA"/>
        </w:rPr>
        <w:t>وفي سبيل تحقيق الهدف الأول، أصدرت أمانة الويبو تكليفاً بإجراء دراسة بشأن "الانتفاع بحق المؤلف للنهوض بالنفاذ إلى المعلومات والمواد الإبداعية" (ويشار إليها فيما يلي باسم "الدراسة بشأن حق المؤلف والنفاذ") تغطي المجالات الثلاثة (التعليم والبحث، والبرمجيات، ومعلومات القطا</w:t>
      </w:r>
      <w:r w:rsidR="00AB291A">
        <w:rPr>
          <w:rFonts w:ascii="Arabic Typesetting" w:eastAsia="Arial" w:hAnsi="Arabic Typesetting" w:cs="Arabic Typesetting"/>
          <w:sz w:val="36"/>
          <w:szCs w:val="36"/>
          <w:rtl/>
          <w:lang w:val="ar-SA"/>
        </w:rPr>
        <w:t>ع العام)</w:t>
      </w:r>
      <w:r w:rsidRPr="0006300C">
        <w:rPr>
          <w:rFonts w:ascii="Arabic Typesetting" w:hAnsi="Arabic Typesetting" w:cs="Arabic Typesetting"/>
          <w:sz w:val="36"/>
          <w:szCs w:val="36"/>
          <w:vertAlign w:val="superscript"/>
          <w:lang w:val="en"/>
        </w:rPr>
        <w:footnoteReference w:id="4"/>
      </w:r>
      <w:r w:rsidR="00AB291A">
        <w:rPr>
          <w:rFonts w:ascii="Arabic Typesetting" w:eastAsia="Arial" w:hAnsi="Arabic Typesetting" w:cs="Arabic Typesetting" w:hint="cs"/>
          <w:sz w:val="36"/>
          <w:szCs w:val="36"/>
          <w:rtl/>
          <w:lang w:val="ar-SA"/>
        </w:rPr>
        <w:t>.</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وعُرضت الدراسة على اللجنة في دورتها التاسعة التي عقدت في شهر مايو</w:t>
      </w:r>
      <w:r w:rsidR="00AB291A">
        <w:rPr>
          <w:rFonts w:ascii="Arabic Typesetting" w:eastAsia="Arial" w:hAnsi="Arabic Typesetting" w:cs="Arabic Typesetting" w:hint="cs"/>
          <w:sz w:val="36"/>
          <w:szCs w:val="36"/>
          <w:rtl/>
          <w:lang w:val="ar-SA"/>
        </w:rPr>
        <w:t> </w:t>
      </w:r>
      <w:r w:rsidRPr="0006300C">
        <w:rPr>
          <w:rFonts w:ascii="Arabic Typesetting" w:eastAsia="Arial" w:hAnsi="Arabic Typesetting" w:cs="Arabic Typesetting"/>
          <w:sz w:val="36"/>
          <w:szCs w:val="36"/>
          <w:rtl/>
          <w:lang w:val="ar-SA"/>
        </w:rPr>
        <w:t>2012،</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إلا أن ضيق الوقت حال دون مناقشة الدراسة خلال تلك الدورة.</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ولم تخضع الدراسة لمناقشة حقيقية إلا في الدورة العاشرة للجنة في شهر نوفمبر 2012.</w:t>
      </w:r>
    </w:p>
    <w:p w:rsidR="0012047E" w:rsidRPr="0006300C" w:rsidRDefault="0012047E" w:rsidP="008919CF">
      <w:pPr>
        <w:bidi/>
        <w:spacing w:after="240" w:line="360" w:lineRule="exact"/>
        <w:rPr>
          <w:rFonts w:ascii="Arabic Typesetting" w:hAnsi="Arabic Typesetting" w:cs="Arabic Typesetting"/>
          <w:sz w:val="36"/>
          <w:szCs w:val="36"/>
          <w:lang w:val="en"/>
        </w:rPr>
      </w:pPr>
      <w:r w:rsidRPr="0006300C">
        <w:rPr>
          <w:rFonts w:ascii="Arabic Typesetting" w:eastAsia="Arial" w:hAnsi="Arabic Typesetting" w:cs="Arabic Typesetting"/>
          <w:sz w:val="36"/>
          <w:szCs w:val="36"/>
          <w:rtl/>
          <w:lang w:val="ar-SA"/>
        </w:rPr>
        <w:t>وأفضى النقاش، مع مراعاة الهدف الثاني الوارد في عنصر حق المؤلف ضمن المشروع، إلى اتفاق الدول الأعضاء على ما يلي:</w:t>
      </w:r>
    </w:p>
    <w:p w:rsidR="0012047E" w:rsidRPr="0006300C" w:rsidRDefault="0012047E" w:rsidP="008919CF">
      <w:pPr>
        <w:bidi/>
        <w:spacing w:after="240" w:line="360" w:lineRule="exact"/>
        <w:ind w:left="567"/>
        <w:rPr>
          <w:rFonts w:ascii="Arabic Typesetting" w:hAnsi="Arabic Typesetting" w:cs="Arabic Typesetting"/>
          <w:i/>
          <w:sz w:val="36"/>
          <w:szCs w:val="36"/>
        </w:rPr>
      </w:pPr>
      <w:r w:rsidRPr="0006300C">
        <w:rPr>
          <w:rFonts w:ascii="Arabic Typesetting" w:eastAsia="Arial" w:hAnsi="Arabic Typesetting" w:cs="Arabic Typesetting"/>
          <w:i/>
          <w:iCs/>
          <w:sz w:val="36"/>
          <w:szCs w:val="36"/>
          <w:rtl/>
          <w:lang w:val="ar-SA"/>
        </w:rPr>
        <w:t>"ترتب الأمانة، مع مراعاة التوجيهات المقدمة من الدول الأعضاء، لإعداد تقييم لجدوى انخراط الويبو، في إطار ولايتها، في أنشطة جديدة من شأنها مساعدة الدول الأعضاء على تحقيق أهدافها الإنمائية على أن يق</w:t>
      </w:r>
      <w:r w:rsidR="00AB291A">
        <w:rPr>
          <w:rFonts w:ascii="Arabic Typesetting" w:eastAsia="Arial" w:hAnsi="Arabic Typesetting" w:cs="Arabic Typesetting"/>
          <w:i/>
          <w:iCs/>
          <w:sz w:val="36"/>
          <w:szCs w:val="36"/>
          <w:rtl/>
          <w:lang w:val="ar-SA"/>
        </w:rPr>
        <w:t>دم إلى اللجنة في دورتها التالية</w:t>
      </w:r>
      <w:r w:rsidRPr="0006300C">
        <w:rPr>
          <w:rFonts w:ascii="Arabic Typesetting" w:eastAsia="Arial" w:hAnsi="Arabic Typesetting" w:cs="Arabic Typesetting"/>
          <w:i/>
          <w:iCs/>
          <w:sz w:val="36"/>
          <w:szCs w:val="36"/>
          <w:rtl/>
          <w:lang w:val="ar-SA"/>
        </w:rPr>
        <w:t>"</w:t>
      </w:r>
      <w:r w:rsidR="00AB291A">
        <w:rPr>
          <w:rFonts w:ascii="Arabic Typesetting" w:eastAsia="Arial" w:hAnsi="Arabic Typesetting" w:cs="Arabic Typesetting" w:hint="cs"/>
          <w:i/>
          <w:iCs/>
          <w:sz w:val="36"/>
          <w:szCs w:val="36"/>
          <w:rtl/>
          <w:lang w:val="ar-SA"/>
        </w:rPr>
        <w:t xml:space="preserve">. </w:t>
      </w:r>
      <w:r w:rsidR="00AB291A">
        <w:rPr>
          <w:rFonts w:ascii="Arabic Typesetting" w:eastAsia="Arial" w:hAnsi="Arabic Typesetting" w:cs="Arabic Typesetting"/>
          <w:i/>
          <w:iCs/>
          <w:sz w:val="36"/>
          <w:szCs w:val="36"/>
          <w:rtl/>
          <w:lang w:val="ar-SA"/>
        </w:rPr>
        <w:t>(</w:t>
      </w:r>
      <w:r w:rsidRPr="0006300C">
        <w:rPr>
          <w:rFonts w:ascii="Arabic Typesetting" w:eastAsia="Arial" w:hAnsi="Arabic Typesetting" w:cs="Arabic Typesetting"/>
          <w:i/>
          <w:iCs/>
          <w:sz w:val="36"/>
          <w:szCs w:val="36"/>
          <w:rtl/>
          <w:lang w:val="ar-SA"/>
        </w:rPr>
        <w:t>انظر الموجز الذي أعده الرئيس في الفقرة 10 (ز)).</w:t>
      </w:r>
    </w:p>
    <w:p w:rsidR="0012047E" w:rsidRPr="0006300C" w:rsidRDefault="0012047E" w:rsidP="008919CF">
      <w:pPr>
        <w:bidi/>
        <w:spacing w:after="240" w:line="360" w:lineRule="exact"/>
        <w:rPr>
          <w:rFonts w:ascii="Arabic Typesetting" w:hAnsi="Arabic Typesetting" w:cs="Arabic Typesetting"/>
          <w:sz w:val="36"/>
          <w:szCs w:val="36"/>
        </w:rPr>
      </w:pPr>
      <w:r w:rsidRPr="0006300C">
        <w:rPr>
          <w:rFonts w:ascii="Arabic Typesetting" w:eastAsia="Arial" w:hAnsi="Arabic Typesetting" w:cs="Arabic Typesetting"/>
          <w:sz w:val="36"/>
          <w:szCs w:val="36"/>
          <w:rtl/>
          <w:lang w:val="ar-SA"/>
        </w:rPr>
        <w:t>وتضم هذه الورقة تقييم الجدوى الذي اضطلع بإعداده خبير خارجي</w:t>
      </w:r>
      <w:r w:rsidRPr="0006300C">
        <w:rPr>
          <w:rFonts w:ascii="Arabic Typesetting" w:hAnsi="Arabic Typesetting" w:cs="Arabic Typesetting"/>
          <w:sz w:val="36"/>
          <w:szCs w:val="36"/>
          <w:vertAlign w:val="superscript"/>
        </w:rPr>
        <w:footnoteReference w:id="5"/>
      </w:r>
      <w:r w:rsidRPr="0006300C">
        <w:rPr>
          <w:rFonts w:ascii="Arabic Typesetting" w:eastAsia="Arial" w:hAnsi="Arabic Typesetting" w:cs="Arabic Typesetting"/>
          <w:sz w:val="36"/>
          <w:szCs w:val="36"/>
          <w:rtl/>
          <w:lang w:val="ar-SA"/>
        </w:rPr>
        <w:t>.</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 xml:space="preserve">وهي تعرض قائمة بالأنشطة أو المبادرات التي يحتمل أن يلائم الويبو </w:t>
      </w:r>
      <w:r w:rsidR="00AB291A">
        <w:rPr>
          <w:rFonts w:ascii="Arabic Typesetting" w:eastAsia="Arial" w:hAnsi="Arabic Typesetting" w:cs="Arabic Typesetting" w:hint="cs"/>
          <w:sz w:val="36"/>
          <w:szCs w:val="36"/>
          <w:rtl/>
          <w:lang w:val="ar-SA"/>
        </w:rPr>
        <w:t>ا</w:t>
      </w:r>
      <w:r w:rsidRPr="0006300C">
        <w:rPr>
          <w:rFonts w:ascii="Arabic Typesetting" w:eastAsia="Arial" w:hAnsi="Arabic Typesetting" w:cs="Arabic Typesetting"/>
          <w:sz w:val="36"/>
          <w:szCs w:val="36"/>
          <w:rtl/>
          <w:lang w:val="ar-SA"/>
        </w:rPr>
        <w:t>لاضطلاع بها فيما يتعلق بالتعليم والبحث وتطوير البرمجيات ومعلومات القطاع العام. ويتناول القسم 2 أدناه أنشطة أو مبادرات لكلٍ من المجالات الثلاثة على حدة. والمقترح إجمالاً ستة أنشطة/مبادرات،</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وهي تتراوح بين المساعدة التقنية إلى بناء القدرات وأنشطة التوعية وأنشطة التنظيم والإدارة الداخلية.</w:t>
      </w:r>
    </w:p>
    <w:p w:rsidR="0012047E" w:rsidRPr="0006300C" w:rsidRDefault="0012047E" w:rsidP="008919CF">
      <w:pPr>
        <w:bidi/>
        <w:spacing w:after="240" w:line="360" w:lineRule="exact"/>
        <w:rPr>
          <w:rFonts w:ascii="Arabic Typesetting" w:hAnsi="Arabic Typesetting" w:cs="Arabic Typesetting"/>
          <w:sz w:val="36"/>
          <w:szCs w:val="36"/>
        </w:rPr>
      </w:pPr>
      <w:r w:rsidRPr="0006300C">
        <w:rPr>
          <w:rFonts w:ascii="Arabic Typesetting" w:eastAsia="Arial" w:hAnsi="Arabic Typesetting" w:cs="Arabic Typesetting"/>
          <w:sz w:val="36"/>
          <w:szCs w:val="36"/>
          <w:rtl/>
          <w:lang w:val="ar-SA"/>
        </w:rPr>
        <w:lastRenderedPageBreak/>
        <w:t>وتورد الورقة لكل مقترح من نشاط أو مبادرة وصفاً للنشاط/المبادرة وأسباب ومسوغات النشاط/المبادرة، مع مراعاة اختصاص الويبو، وأهداف النشاط والمستفيدين المستهدفين وتقديراً للموارد من منظور نوعي.</w:t>
      </w:r>
    </w:p>
    <w:p w:rsidR="0012047E" w:rsidRPr="00904B7A" w:rsidRDefault="0012047E" w:rsidP="008C4E3D">
      <w:pPr>
        <w:keepNext/>
        <w:bidi/>
        <w:spacing w:after="240" w:line="360" w:lineRule="exact"/>
        <w:rPr>
          <w:rFonts w:ascii="Arabic Typesetting" w:hAnsi="Arabic Typesetting" w:cs="Arabic Typesetting"/>
          <w:b/>
          <w:bCs/>
          <w:sz w:val="40"/>
          <w:szCs w:val="40"/>
        </w:rPr>
      </w:pPr>
      <w:r w:rsidRPr="00904B7A">
        <w:rPr>
          <w:rFonts w:ascii="Arabic Typesetting" w:eastAsia="Arial" w:hAnsi="Arabic Typesetting" w:cs="Arabic Typesetting"/>
          <w:b/>
          <w:bCs/>
          <w:sz w:val="40"/>
          <w:szCs w:val="40"/>
          <w:rtl/>
          <w:lang w:val="ar-SA"/>
        </w:rPr>
        <w:t>2.</w:t>
      </w:r>
      <w:r w:rsidRPr="00904B7A">
        <w:rPr>
          <w:rFonts w:ascii="Arabic Typesetting" w:eastAsia="Arial" w:hAnsi="Arabic Typesetting" w:cs="Arabic Typesetting"/>
          <w:b/>
          <w:bCs/>
          <w:sz w:val="40"/>
          <w:szCs w:val="40"/>
          <w:rtl/>
          <w:lang w:val="ar-SA"/>
        </w:rPr>
        <w:tab/>
        <w:t>الأنشطة الممكنة للويبو يشأن النفاذ إلى المعلومات والمواد الإبداعية وتقييم الجدوى</w:t>
      </w:r>
    </w:p>
    <w:p w:rsidR="0012047E" w:rsidRPr="0006300C" w:rsidRDefault="0012047E" w:rsidP="008919CF">
      <w:pPr>
        <w:bidi/>
        <w:spacing w:after="240" w:line="360" w:lineRule="exact"/>
        <w:rPr>
          <w:rFonts w:ascii="Arabic Typesetting" w:hAnsi="Arabic Typesetting" w:cs="Arabic Typesetting"/>
          <w:sz w:val="36"/>
          <w:szCs w:val="36"/>
        </w:rPr>
      </w:pPr>
      <w:r w:rsidRPr="0006300C">
        <w:rPr>
          <w:rFonts w:ascii="Arabic Typesetting" w:hAnsi="Arabic Typesetting" w:cs="Arabic Typesetting"/>
          <w:sz w:val="36"/>
          <w:szCs w:val="36"/>
          <w:rtl/>
          <w:lang w:val="ar-SA"/>
        </w:rPr>
        <w:t>باختصار شديد، استهدفت التوصيات 19 و24 و27 من جدول أعمال التنمية للويبو تحسين مساهمة الويبو في زيادة النفاذ إلى المعارف وردم الهوّة الرقمية وتوظيف الملكية الفكرية في سبيل استثمار تكنولوجيا المعلومات والاتصالات لأغراض النمو والتنمية.</w:t>
      </w:r>
      <w:r w:rsidR="008C4E3D">
        <w:rPr>
          <w:rFonts w:ascii="Arabic Typesetting" w:hAnsi="Arabic Typesetting" w:cs="Arabic Typesetting"/>
          <w:sz w:val="36"/>
          <w:szCs w:val="36"/>
          <w:rtl/>
          <w:lang w:val="ar-SA"/>
        </w:rPr>
        <w:t xml:space="preserve"> </w:t>
      </w:r>
      <w:r w:rsidRPr="0006300C">
        <w:rPr>
          <w:rFonts w:ascii="Arabic Typesetting" w:hAnsi="Arabic Typesetting" w:cs="Arabic Typesetting"/>
          <w:sz w:val="36"/>
          <w:szCs w:val="36"/>
          <w:rtl/>
          <w:lang w:val="ar-SA"/>
        </w:rPr>
        <w:t>وتتيح المجالات الثلاثة المختارة للمشروع بشأن الملكية الفكرية وتكنولوجيا المعلومات والاتصالات والهوّة الرقمية والنفاذ إلى المعرفة (التعليم والبحث وممارسات تطوير البرمجيات والنفاذ إلى معلومات القطاع العام) مجالات قابلة للاستمرار يمكن فيها استثمار ولاية الويبو لتقديم مساهمة مهمة.</w:t>
      </w:r>
      <w:r w:rsidR="008C4E3D">
        <w:rPr>
          <w:rFonts w:ascii="Arabic Typesetting" w:hAnsi="Arabic Typesetting" w:cs="Arabic Typesetting"/>
          <w:sz w:val="36"/>
          <w:szCs w:val="36"/>
          <w:rtl/>
          <w:lang w:val="ar-SA"/>
        </w:rPr>
        <w:t xml:space="preserve"> </w:t>
      </w:r>
      <w:r w:rsidRPr="0006300C">
        <w:rPr>
          <w:rFonts w:ascii="Arabic Typesetting" w:hAnsi="Arabic Typesetting" w:cs="Arabic Typesetting"/>
          <w:sz w:val="36"/>
          <w:szCs w:val="36"/>
          <w:rtl/>
          <w:lang w:val="ar-SA"/>
        </w:rPr>
        <w:t>والسؤال المثار إثر التحليل الوارد في الدراسة بشأن حق المؤلف والنفاذ ومناقشات الدول الأعضاء خلال الدورة العاشرة للجنة هو إذا ما كان ثمة أنشطة ومبادرات عملية محددة يمكن للويبو الاضطلاع بها لتقديم مساهمة حقيقية للنفاذ إلى المعلومات والمواد الإبداعية.</w:t>
      </w:r>
      <w:r w:rsidR="008C4E3D">
        <w:rPr>
          <w:rFonts w:ascii="Arabic Typesetting" w:hAnsi="Arabic Typesetting" w:cs="Arabic Typesetting"/>
          <w:sz w:val="36"/>
          <w:szCs w:val="36"/>
          <w:rtl/>
          <w:lang w:val="ar-SA"/>
        </w:rPr>
        <w:t xml:space="preserve"> </w:t>
      </w:r>
      <w:r w:rsidRPr="0006300C">
        <w:rPr>
          <w:rFonts w:ascii="Arabic Typesetting" w:hAnsi="Arabic Typesetting" w:cs="Arabic Typesetting"/>
          <w:sz w:val="36"/>
          <w:szCs w:val="36"/>
          <w:rtl/>
          <w:lang w:val="ar-SA"/>
        </w:rPr>
        <w:t>والمقصود من تقييم الجدوى التالي هو توفير معلومات ذات صلة للدول الأعضاء كي تتخذ قرارات مستنيرة فيما يتعلق بتعيين هذه الأنشطة/المبادرات.</w:t>
      </w:r>
    </w:p>
    <w:p w:rsidR="0012047E" w:rsidRPr="0006300C" w:rsidRDefault="0012047E" w:rsidP="008919CF">
      <w:pPr>
        <w:bidi/>
        <w:spacing w:after="240" w:line="360" w:lineRule="exact"/>
        <w:rPr>
          <w:rFonts w:ascii="Arabic Typesetting" w:hAnsi="Arabic Typesetting" w:cs="Arabic Typesetting"/>
          <w:sz w:val="36"/>
          <w:szCs w:val="36"/>
        </w:rPr>
      </w:pPr>
      <w:r w:rsidRPr="0006300C">
        <w:rPr>
          <w:rFonts w:ascii="Arabic Typesetting" w:eastAsia="Arial" w:hAnsi="Arabic Typesetting" w:cs="Arabic Typesetting"/>
          <w:sz w:val="36"/>
          <w:szCs w:val="36"/>
          <w:rtl/>
          <w:lang w:val="ar-SA"/>
        </w:rPr>
        <w:t>ويمثل عدد من الأنشطة/المبادرات المقترحة إضافات جديدة للويبو.</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وفي تلك الحالات تجدر الإشارة إلى أن الاضطلاع بهذه الأنشطة/المبادرات الجديدة يتطلب تخصيص موارد بشرية ومالية كافية. أما في بعض الحالات الأخرى، فمن الممكن دمج الأنشطة المقترحة مع أنشطة أخرى جارية.</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وينبغي للدول الأعضاء من حيث المبدأ أن تتبين عند نظرها في كلٍ من الأنشطة/المبادرات المقترحة إن كان النشاط المقترح مرتبطاً بأي عمل جارٍ بحيث تنحصر الموارد الإضافية اللازمة في نطاق الحدود الدنيا أو نشاطاً جديداً يقتضي تخصيصاً جديداً محدداً لموارد بشرية ومالية.</w:t>
      </w:r>
    </w:p>
    <w:p w:rsidR="0012047E" w:rsidRPr="00CF5E29" w:rsidRDefault="0012047E" w:rsidP="008C4E3D">
      <w:pPr>
        <w:keepNext/>
        <w:bidi/>
        <w:spacing w:after="240" w:line="360" w:lineRule="exact"/>
        <w:rPr>
          <w:rFonts w:ascii="Arabic Typesetting" w:hAnsi="Arabic Typesetting" w:cs="Arabic Typesetting"/>
          <w:b/>
          <w:bCs/>
          <w:sz w:val="40"/>
          <w:szCs w:val="40"/>
        </w:rPr>
      </w:pPr>
      <w:r w:rsidRPr="0006300C">
        <w:rPr>
          <w:rFonts w:ascii="Arabic Typesetting" w:eastAsia="Arial" w:hAnsi="Arabic Typesetting" w:cs="Arabic Typesetting"/>
          <w:sz w:val="36"/>
          <w:szCs w:val="36"/>
          <w:rtl/>
          <w:lang w:val="ar-SA"/>
        </w:rPr>
        <w:t>1.2</w:t>
      </w:r>
      <w:r w:rsidRPr="00CF5E29">
        <w:rPr>
          <w:rFonts w:ascii="Arabic Typesetting" w:eastAsia="Arial" w:hAnsi="Arabic Typesetting" w:cs="Arabic Typesetting"/>
          <w:b/>
          <w:bCs/>
          <w:sz w:val="40"/>
          <w:szCs w:val="40"/>
          <w:rtl/>
          <w:lang w:val="ar-SA"/>
        </w:rPr>
        <w:tab/>
        <w:t>موارد التعليم والبحث</w:t>
      </w:r>
    </w:p>
    <w:p w:rsidR="0012047E" w:rsidRPr="0006300C" w:rsidRDefault="0012047E" w:rsidP="008919CF">
      <w:pPr>
        <w:bidi/>
        <w:spacing w:after="240" w:line="360" w:lineRule="exact"/>
        <w:rPr>
          <w:rFonts w:ascii="Arabic Typesetting" w:hAnsi="Arabic Typesetting" w:cs="Arabic Typesetting"/>
          <w:sz w:val="36"/>
          <w:szCs w:val="36"/>
        </w:rPr>
      </w:pPr>
      <w:r w:rsidRPr="0006300C">
        <w:rPr>
          <w:rFonts w:ascii="Arabic Typesetting" w:eastAsia="Arial" w:hAnsi="Arabic Typesetting" w:cs="Arabic Typesetting"/>
          <w:sz w:val="36"/>
          <w:szCs w:val="36"/>
          <w:rtl/>
          <w:lang w:val="ar-SA"/>
        </w:rPr>
        <w:t>يركز التحليل الوارد في الدراسة بشأن حق المؤلف والنفاذ فيما يتعلق بالتعليم والبحث على مقاربات النفاذ المفتوح باعتباره نموذجاً لإدارة حق المؤلف يحسن النفاذ إلى موارد التعليم والبحث.</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ومع مراعاة الدراسة ومناقشات الدول الأعضاء، تقترح الأنشطة والمبادرات التالية.</w:t>
      </w:r>
    </w:p>
    <w:p w:rsidR="0012047E" w:rsidRPr="00B01B02" w:rsidRDefault="0012047E" w:rsidP="008C4E3D">
      <w:pPr>
        <w:keepNext/>
        <w:bidi/>
        <w:spacing w:after="240" w:line="360" w:lineRule="exact"/>
        <w:rPr>
          <w:rFonts w:ascii="Arabic Typesetting" w:hAnsi="Arabic Typesetting" w:cs="Arabic Typesetting"/>
          <w:sz w:val="40"/>
          <w:szCs w:val="40"/>
          <w:u w:val="single"/>
        </w:rPr>
      </w:pPr>
      <w:r w:rsidRPr="00B01B02">
        <w:rPr>
          <w:rFonts w:ascii="Arabic Typesetting" w:eastAsia="Arial" w:hAnsi="Arabic Typesetting" w:cs="Arabic Typesetting"/>
          <w:sz w:val="40"/>
          <w:szCs w:val="40"/>
          <w:u w:val="single"/>
          <w:rtl/>
          <w:lang w:val="ar-SA"/>
        </w:rPr>
        <w:t>النشاط 1</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52"/>
      </w:tblGrid>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EA3622">
            <w:pPr>
              <w:keepNext/>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i/>
                <w:iCs/>
                <w:sz w:val="36"/>
                <w:szCs w:val="36"/>
                <w:rtl/>
                <w:lang w:val="ar-SA" w:eastAsia="zh-CN"/>
              </w:rPr>
              <w:t>عنوان النشاط/المبادرة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C4E3D">
            <w:pPr>
              <w:keepNext/>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Arial" w:hAnsi="Arabic Typesetting" w:cs="Arabic Typesetting"/>
                <w:sz w:val="36"/>
                <w:szCs w:val="36"/>
                <w:rtl/>
                <w:lang w:val="ar-SA" w:eastAsia="zh-CN"/>
              </w:rPr>
              <w:t xml:space="preserve">مشروع رائد لإنشاء قاعدة بيانات مركزية للدعم التقني والقانوني فيما يتعلق بإتاحة موارد التعليم والبحث ذات الصلة بالملكية الفكرية على أساس من النفاذ المفتوح </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طبيعة النشاط</w:t>
            </w:r>
          </w:p>
          <w:p w:rsidR="0012047E" w:rsidRPr="0006300C" w:rsidRDefault="0012047E" w:rsidP="008919CF">
            <w:pPr>
              <w:spacing w:after="240" w:line="360" w:lineRule="exact"/>
              <w:rPr>
                <w:rFonts w:ascii="Arabic Typesetting" w:eastAsia="SimSun" w:hAnsi="Arabic Typesetting" w:cs="Arabic Typesetting"/>
                <w:sz w:val="36"/>
                <w:szCs w:val="36"/>
                <w:lang w:eastAsia="zh-CN"/>
              </w:rPr>
            </w:pP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numPr>
                <w:ilvl w:val="0"/>
                <w:numId w:val="22"/>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بناء قدرات.</w:t>
            </w:r>
          </w:p>
          <w:p w:rsidR="0012047E" w:rsidRPr="00903378" w:rsidRDefault="0012047E" w:rsidP="008919CF">
            <w:pPr>
              <w:numPr>
                <w:ilvl w:val="0"/>
                <w:numId w:val="22"/>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توعية.</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وصف مختصر للنشاط/المبادرة</w:t>
            </w:r>
          </w:p>
          <w:p w:rsidR="0012047E" w:rsidRPr="0006300C" w:rsidRDefault="0012047E" w:rsidP="008919CF">
            <w:pPr>
              <w:spacing w:after="240" w:line="360" w:lineRule="exact"/>
              <w:rPr>
                <w:rFonts w:ascii="Arabic Typesetting" w:eastAsia="SimSun" w:hAnsi="Arabic Typesetting" w:cs="Arabic Typesetting"/>
                <w:sz w:val="36"/>
                <w:szCs w:val="36"/>
                <w:lang w:eastAsia="zh-CN"/>
              </w:rPr>
            </w:pP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يرمي الهدف الاستراتيجي الخامس للويبو إلى جعل المنظمة "مصدراً عالمياً لمراجع المعلومات والدراسات المتعلقة بالملكية الفكرية".</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ومن خلال عمل شعبة الاقتصاد والبحث وعمل أكاديمية الويبو وشعب أساسية أخرى علاوةً على ما تضطلع به مختلف اللجان من أعمال، تحتل الويبو موضع الصدارة بين موفري موارد التعليم والبحث ذات الصلة بالملكية الفكرية على الصعيد العالمي.</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وتوجد منظمات أخرى، من بينها منظمات إقليمية ومكاتب وطنية معنية بالملكية الفكرية، إضافةً إلى مؤسسات بحثية وأكاديمية، توفر أيض</w:t>
            </w:r>
            <w:r w:rsidR="008C4E3D">
              <w:rPr>
                <w:rFonts w:ascii="Arabic Typesetting" w:eastAsia="Arial" w:hAnsi="Arabic Typesetting" w:cs="Arabic Typesetting"/>
                <w:sz w:val="36"/>
                <w:szCs w:val="36"/>
                <w:rtl/>
                <w:lang w:val="ar-SA" w:eastAsia="zh-CN"/>
              </w:rPr>
              <w:t>اً</w:t>
            </w:r>
            <w:r w:rsidRPr="0006300C">
              <w:rPr>
                <w:rFonts w:ascii="Arabic Typesetting" w:eastAsia="Arial" w:hAnsi="Arabic Typesetting" w:cs="Arabic Typesetting"/>
                <w:sz w:val="36"/>
                <w:szCs w:val="36"/>
                <w:rtl/>
                <w:lang w:val="ar-SA" w:eastAsia="zh-CN"/>
              </w:rPr>
              <w:t xml:space="preserve"> مواد تعليم وبحث ذات صلة بالملكية الفكرية أو تنتجها.</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 xml:space="preserve">كما شهد الاهتمام بالمعلومات المتعلقة بالملكية الفكرية، مما </w:t>
            </w:r>
            <w:r w:rsidRPr="0006300C">
              <w:rPr>
                <w:rFonts w:ascii="Arabic Typesetting" w:eastAsia="Arial" w:hAnsi="Arabic Typesetting" w:cs="Arabic Typesetting"/>
                <w:sz w:val="36"/>
                <w:szCs w:val="36"/>
                <w:rtl/>
                <w:lang w:val="ar-SA" w:eastAsia="zh-CN"/>
              </w:rPr>
              <w:lastRenderedPageBreak/>
              <w:t>يتضمن المواد التعليمية بشأن الملكية الفكرية، نمواً معتبراً</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في الماضي القريب.</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وتمثل البلدان النامية نسبة كبيرة من الطلب المتنامي على معلومات الملكية الفكرية ومواردها مع تزايد عدد المؤسسات التعليمية التي تقدم دورات بشأن الملكية الفكرية والشركات التي تلتمس الاستفادة من الملكية الفكرية.</w:t>
            </w:r>
          </w:p>
          <w:p w:rsidR="0012047E" w:rsidRPr="0006300C" w:rsidRDefault="0012047E" w:rsidP="008919CF">
            <w:p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وسيستهدف المشروع الرائد تطوير قاعدة بيانات مركزية توفر مواد ومعلومات لأغراض الدعم التقني والقانوني بالنسبة إلى النفاذ إلى موارد التعليم والبحث</w:t>
            </w:r>
            <w:r w:rsidR="00B01B02">
              <w:rPr>
                <w:rFonts w:ascii="Arabic Typesetting" w:eastAsia="Arial" w:hAnsi="Arabic Typesetting" w:cs="Arabic Typesetting"/>
                <w:sz w:val="36"/>
                <w:szCs w:val="36"/>
                <w:rtl/>
                <w:lang w:val="ar-SA" w:eastAsia="zh-CN"/>
              </w:rPr>
              <w:t xml:space="preserve"> المتعلقة بالملكية الفكرية و</w:t>
            </w:r>
            <w:r w:rsidR="00B01B02">
              <w:rPr>
                <w:rFonts w:ascii="Arabic Typesetting" w:eastAsia="Arial" w:hAnsi="Arabic Typesetting" w:cs="Arabic Typesetting" w:hint="cs"/>
                <w:sz w:val="36"/>
                <w:szCs w:val="36"/>
                <w:rtl/>
                <w:lang w:val="ar-SA" w:eastAsia="zh-CN"/>
              </w:rPr>
              <w:t>إ</w:t>
            </w:r>
            <w:r w:rsidRPr="0006300C">
              <w:rPr>
                <w:rFonts w:ascii="Arabic Typesetting" w:eastAsia="Arial" w:hAnsi="Arabic Typesetting" w:cs="Arabic Typesetting"/>
                <w:sz w:val="36"/>
                <w:szCs w:val="36"/>
                <w:rtl/>
                <w:lang w:val="ar-SA" w:eastAsia="zh-CN"/>
              </w:rPr>
              <w:t>تاحتها على أساس من الترخيص المفتوح، مما يتضمن ما يتعلق بتطبيق ذلك على أساس من النفاذ المفتوح. وفي هذا الصدد، سينطوي المشروع على ما يلي:</w:t>
            </w:r>
          </w:p>
          <w:p w:rsidR="0012047E" w:rsidRPr="0006300C" w:rsidRDefault="0012047E" w:rsidP="008919CF">
            <w:pPr>
              <w:numPr>
                <w:ilvl w:val="0"/>
                <w:numId w:val="23"/>
              </w:numPr>
              <w:bidi/>
              <w:spacing w:after="240" w:line="360" w:lineRule="exact"/>
              <w:rPr>
                <w:rFonts w:ascii="Arabic Typesetting" w:eastAsia="SimSun" w:hAnsi="Arabic Typesetting" w:cs="Arabic Typesetting"/>
                <w:sz w:val="36"/>
                <w:szCs w:val="36"/>
                <w:u w:val="single"/>
                <w:lang w:eastAsia="zh-CN"/>
              </w:rPr>
            </w:pPr>
            <w:r w:rsidRPr="0006300C">
              <w:rPr>
                <w:rFonts w:ascii="Arabic Typesetting" w:eastAsia="Arial" w:hAnsi="Arabic Typesetting" w:cs="Arabic Typesetting"/>
                <w:sz w:val="36"/>
                <w:szCs w:val="36"/>
                <w:rtl/>
                <w:lang w:val="ar-SA" w:eastAsia="zh-CN"/>
              </w:rPr>
              <w:t>دراسة وتحليل سياسات إدارة حق المؤلف القائمة في الويبو وغيرها من المؤسسات التي توفر موارد تعليم وبحث عالية الجودة متعلقة بالملكية الفكرية؛</w:t>
            </w:r>
          </w:p>
          <w:p w:rsidR="0012047E" w:rsidRPr="0006300C" w:rsidRDefault="00B01B02" w:rsidP="008919CF">
            <w:pPr>
              <w:numPr>
                <w:ilvl w:val="0"/>
                <w:numId w:val="23"/>
              </w:numPr>
              <w:bidi/>
              <w:spacing w:after="240" w:line="360" w:lineRule="exact"/>
              <w:rPr>
                <w:rFonts w:ascii="Arabic Typesetting" w:eastAsia="SimSun" w:hAnsi="Arabic Typesetting" w:cs="Arabic Typesetting"/>
                <w:sz w:val="36"/>
                <w:szCs w:val="36"/>
                <w:u w:val="single"/>
                <w:lang w:eastAsia="zh-CN"/>
              </w:rPr>
            </w:pPr>
            <w:r>
              <w:rPr>
                <w:rFonts w:ascii="Arabic Typesetting" w:eastAsia="Arial" w:hAnsi="Arabic Typesetting" w:cs="Arabic Typesetting" w:hint="cs"/>
                <w:sz w:val="36"/>
                <w:szCs w:val="36"/>
                <w:rtl/>
                <w:lang w:val="ar-SA" w:eastAsia="zh-CN"/>
              </w:rPr>
              <w:t>و</w:t>
            </w:r>
            <w:r w:rsidR="0012047E" w:rsidRPr="0006300C">
              <w:rPr>
                <w:rFonts w:ascii="Arabic Typesetting" w:eastAsia="Arial" w:hAnsi="Arabic Typesetting" w:cs="Arabic Typesetting"/>
                <w:sz w:val="36"/>
                <w:szCs w:val="36"/>
                <w:rtl/>
                <w:lang w:val="ar-SA" w:eastAsia="zh-CN"/>
              </w:rPr>
              <w:t>تحديد طبيعة ونوعية موارد التعليم والبحث المتعلقة بالملكية الفكرية التي تنتجها هذه المؤسسات أو تطورها؛</w:t>
            </w:r>
          </w:p>
          <w:p w:rsidR="0012047E" w:rsidRPr="0006300C" w:rsidRDefault="00B01B02" w:rsidP="008919CF">
            <w:pPr>
              <w:numPr>
                <w:ilvl w:val="0"/>
                <w:numId w:val="23"/>
              </w:numPr>
              <w:bidi/>
              <w:spacing w:after="240" w:line="360" w:lineRule="exact"/>
              <w:rPr>
                <w:rFonts w:ascii="Arabic Typesetting" w:eastAsia="SimSun" w:hAnsi="Arabic Typesetting" w:cs="Arabic Typesetting"/>
                <w:sz w:val="36"/>
                <w:szCs w:val="36"/>
                <w:u w:val="single"/>
                <w:lang w:eastAsia="zh-CN"/>
              </w:rPr>
            </w:pPr>
            <w:r>
              <w:rPr>
                <w:rFonts w:ascii="Arabic Typesetting" w:eastAsia="Arial" w:hAnsi="Arabic Typesetting" w:cs="Arabic Typesetting" w:hint="cs"/>
                <w:sz w:val="36"/>
                <w:szCs w:val="36"/>
                <w:rtl/>
                <w:lang w:val="ar-SA" w:eastAsia="zh-CN"/>
              </w:rPr>
              <w:t>و</w:t>
            </w:r>
            <w:r w:rsidR="0012047E" w:rsidRPr="0006300C">
              <w:rPr>
                <w:rFonts w:ascii="Arabic Typesetting" w:eastAsia="Arial" w:hAnsi="Arabic Typesetting" w:cs="Arabic Typesetting"/>
                <w:sz w:val="36"/>
                <w:szCs w:val="36"/>
                <w:rtl/>
                <w:lang w:val="ar-SA" w:eastAsia="zh-CN"/>
              </w:rPr>
              <w:t>تقييم ما يمكن إتاحته من موارد التعليم والبحث تلك المتعلقة بالملكية الفكرية على أساس من النفاذ المفتوح عن طريق إجراء تقييم احتياجات في عدد من البلدان النامية والبلدان الأقل نمواً المختارة؛</w:t>
            </w:r>
          </w:p>
          <w:p w:rsidR="0012047E" w:rsidRPr="00903378" w:rsidRDefault="00B01B02" w:rsidP="008919CF">
            <w:pPr>
              <w:numPr>
                <w:ilvl w:val="0"/>
                <w:numId w:val="23"/>
              </w:numPr>
              <w:bidi/>
              <w:spacing w:after="240" w:line="360" w:lineRule="exact"/>
              <w:rPr>
                <w:rFonts w:ascii="Arabic Typesetting" w:eastAsia="SimSun" w:hAnsi="Arabic Typesetting" w:cs="Arabic Typesetting"/>
                <w:sz w:val="36"/>
                <w:szCs w:val="36"/>
                <w:u w:val="single"/>
                <w:lang w:eastAsia="zh-CN"/>
              </w:rPr>
            </w:pPr>
            <w:r>
              <w:rPr>
                <w:rFonts w:ascii="Arabic Typesetting" w:eastAsia="Arial" w:hAnsi="Arabic Typesetting" w:cs="Arabic Typesetting" w:hint="cs"/>
                <w:sz w:val="36"/>
                <w:szCs w:val="36"/>
                <w:rtl/>
                <w:lang w:val="ar-SA" w:eastAsia="zh-CN"/>
              </w:rPr>
              <w:t>و</w:t>
            </w:r>
            <w:r w:rsidR="0012047E" w:rsidRPr="0006300C">
              <w:rPr>
                <w:rFonts w:ascii="Arabic Typesetting" w:eastAsia="Arial" w:hAnsi="Arabic Typesetting" w:cs="Arabic Typesetting"/>
                <w:sz w:val="36"/>
                <w:szCs w:val="36"/>
                <w:rtl/>
                <w:lang w:val="ar-SA" w:eastAsia="zh-CN"/>
              </w:rPr>
              <w:t>تطوير قاعدة بيانات مركزية تضم مواد ومعلومات للدعم التقني والقانوني فيما يتعلق بالنفاذ المفتوح وموارد التعليم والبحث ذات الصلة بالملكية الفكرية.</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i/>
                <w:iCs/>
                <w:sz w:val="36"/>
                <w:szCs w:val="36"/>
                <w:rtl/>
                <w:lang w:val="ar-SA" w:eastAsia="zh-CN"/>
              </w:rPr>
              <w:lastRenderedPageBreak/>
              <w:t>أهداف النشاط/المبادرة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8919CF" w:rsidRDefault="0012047E" w:rsidP="008919CF">
            <w:pPr>
              <w:numPr>
                <w:ilvl w:val="0"/>
                <w:numId w:val="24"/>
              </w:numPr>
              <w:bidi/>
              <w:spacing w:after="240" w:line="360" w:lineRule="exact"/>
              <w:rPr>
                <w:rFonts w:ascii="Arabic Typesetting" w:eastAsia="SimSun" w:hAnsi="Arabic Typesetting" w:cs="Arabic Typesetting"/>
                <w:sz w:val="36"/>
                <w:szCs w:val="36"/>
                <w:lang w:eastAsia="zh-CN"/>
              </w:rPr>
            </w:pPr>
            <w:r w:rsidRPr="008919CF">
              <w:rPr>
                <w:rFonts w:ascii="Arabic Typesetting" w:eastAsia="Arial" w:hAnsi="Arabic Typesetting" w:cs="Arabic Typesetting"/>
                <w:sz w:val="36"/>
                <w:szCs w:val="36"/>
                <w:rtl/>
                <w:lang w:val="ar-SA" w:eastAsia="zh-CN"/>
              </w:rPr>
              <w:t>تحسين مستوى توافر موارد ومعلومات ومحتوى التعليم والبحث ذات الصلة بالملكية الفكرية.</w:t>
            </w:r>
          </w:p>
          <w:p w:rsidR="0012047E" w:rsidRPr="008919CF" w:rsidRDefault="0012047E" w:rsidP="008919CF">
            <w:pPr>
              <w:numPr>
                <w:ilvl w:val="0"/>
                <w:numId w:val="24"/>
              </w:numPr>
              <w:bidi/>
              <w:spacing w:after="240" w:line="360" w:lineRule="exact"/>
              <w:rPr>
                <w:rFonts w:ascii="Arabic Typesetting" w:eastAsia="SimSun" w:hAnsi="Arabic Typesetting" w:cs="Arabic Typesetting"/>
                <w:sz w:val="36"/>
                <w:szCs w:val="36"/>
                <w:lang w:eastAsia="zh-CN"/>
              </w:rPr>
            </w:pPr>
            <w:r w:rsidRPr="008919CF">
              <w:rPr>
                <w:rFonts w:ascii="Arabic Typesetting" w:eastAsia="Arial" w:hAnsi="Arabic Typesetting" w:cs="Arabic Typesetting"/>
                <w:sz w:val="36"/>
                <w:szCs w:val="36"/>
                <w:rtl/>
                <w:lang w:val="ar-SA" w:eastAsia="zh-CN"/>
              </w:rPr>
              <w:t>تهيئة فرصة للويبو والدول الأعضاء فيها ولغير ذلك من أصحاب المصالح للاستفادة من التجارب السابقة واكتساب خبرات بشأن استراتيجيات النفاذ المفتوح ومقارباته بالنسبة إلى موارد التعليم والبحث ذات الصلة بالملكية الفكرية.</w:t>
            </w:r>
            <w:r w:rsidR="008C4E3D" w:rsidRPr="008919CF">
              <w:rPr>
                <w:rFonts w:ascii="Arabic Typesetting" w:eastAsia="Arial" w:hAnsi="Arabic Typesetting" w:cs="Arabic Typesetting"/>
                <w:sz w:val="36"/>
                <w:szCs w:val="36"/>
                <w:rtl/>
                <w:lang w:val="ar-SA" w:eastAsia="zh-CN"/>
              </w:rPr>
              <w:t xml:space="preserve"> </w:t>
            </w:r>
            <w:r w:rsidRPr="008919CF">
              <w:rPr>
                <w:rFonts w:ascii="Arabic Typesetting" w:eastAsia="Arial" w:hAnsi="Arabic Typesetting" w:cs="Arabic Typesetting"/>
                <w:sz w:val="36"/>
                <w:szCs w:val="36"/>
                <w:rtl/>
                <w:lang w:val="ar-SA" w:eastAsia="zh-CN"/>
              </w:rPr>
              <w:t>ويمكن توظيف الدروس المستفادة والخبرات المكتسبة في تقديم المشورة أو</w:t>
            </w:r>
            <w:r w:rsidR="00B01B02" w:rsidRPr="008919CF">
              <w:rPr>
                <w:rFonts w:ascii="Arabic Typesetting" w:eastAsia="Arial" w:hAnsi="Arabic Typesetting" w:cs="Arabic Typesetting" w:hint="cs"/>
                <w:sz w:val="36"/>
                <w:szCs w:val="36"/>
                <w:rtl/>
                <w:lang w:val="ar-SA" w:eastAsia="zh-CN"/>
              </w:rPr>
              <w:t> </w:t>
            </w:r>
            <w:r w:rsidRPr="008919CF">
              <w:rPr>
                <w:rFonts w:ascii="Arabic Typesetting" w:eastAsia="Arial" w:hAnsi="Arabic Typesetting" w:cs="Arabic Typesetting"/>
                <w:sz w:val="36"/>
                <w:szCs w:val="36"/>
                <w:rtl/>
                <w:lang w:val="ar-SA" w:eastAsia="zh-CN"/>
              </w:rPr>
              <w:t xml:space="preserve">المساعدة لتلك البلدان النامية المهتمة باستخدام مقاربات النفاذ المفتوح في مجال التعليم والبحث. </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903378" w:rsidRDefault="0012047E" w:rsidP="008919CF">
            <w:pPr>
              <w:bidi/>
              <w:spacing w:after="240" w:line="360" w:lineRule="exact"/>
              <w:rPr>
                <w:rFonts w:ascii="Arabic Typesetting" w:eastAsia="SimSun" w:hAnsi="Arabic Typesetting" w:cs="Arabic Typesetting"/>
                <w:i/>
                <w:iCs/>
                <w:sz w:val="36"/>
                <w:szCs w:val="36"/>
                <w:rtl/>
                <w:lang w:eastAsia="zh-CN" w:bidi="ar-EG"/>
              </w:rPr>
            </w:pPr>
            <w:r w:rsidRPr="0006300C">
              <w:rPr>
                <w:rFonts w:ascii="Arabic Typesetting" w:eastAsia="Arial" w:hAnsi="Arabic Typesetting" w:cs="Arabic Typesetting"/>
                <w:i/>
                <w:iCs/>
                <w:sz w:val="36"/>
                <w:szCs w:val="36"/>
                <w:rtl/>
                <w:lang w:val="ar-SA" w:eastAsia="zh-CN"/>
              </w:rPr>
              <w:t>المستفيدون المستهدفون</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SimSun" w:hAnsi="Arabic Typesetting" w:cs="Arabic Typesetting"/>
                <w:sz w:val="36"/>
                <w:szCs w:val="36"/>
                <w:rtl/>
                <w:lang w:val="ar-SA" w:eastAsia="zh-CN"/>
              </w:rPr>
              <w:t>الدول الأعضاء والمنظمات الدولية والمنظمات التعليمية والبحثية، بما فيها المؤسسات الأكاديمية، والباحثون المعنيون بالملكية الفكرية والمجتمع المدني.</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تقديرات الموارد اللازمة (تقدير نوعي)</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سيقتضي تنفيذ هذا المشروع تخصيص موارد بشرية ومالية له. وسيتعين على نطاق واسع من القطاعات والشعب المساهمة ببعض الموارد في هذا المشروع لتعلقه بجل قطاعات الويبو إن لم يكن كلها. ولذلك فإن العمل المشترك سيمثل قضية رئيسية. وفي هذا الصدد، يرجح أن تنشأ حاجة إلى تعيين منسق متفرغ في قطاع حق المؤلف في الويبو.</w:t>
            </w:r>
          </w:p>
        </w:tc>
      </w:tr>
    </w:tbl>
    <w:p w:rsidR="00EA3622" w:rsidRDefault="00EA3622" w:rsidP="008919CF">
      <w:pPr>
        <w:bidi/>
        <w:spacing w:after="240" w:line="360" w:lineRule="exact"/>
        <w:rPr>
          <w:rFonts w:ascii="Arabic Typesetting" w:eastAsia="Arial" w:hAnsi="Arabic Typesetting" w:cs="Arabic Typesetting"/>
          <w:sz w:val="40"/>
          <w:szCs w:val="40"/>
          <w:u w:val="single"/>
        </w:rPr>
      </w:pPr>
    </w:p>
    <w:p w:rsidR="0012047E" w:rsidRPr="001417FE" w:rsidRDefault="0012047E" w:rsidP="00EA3622">
      <w:pPr>
        <w:keepNext/>
        <w:bidi/>
        <w:spacing w:after="240" w:line="360" w:lineRule="exact"/>
        <w:rPr>
          <w:rFonts w:ascii="Arabic Typesetting" w:hAnsi="Arabic Typesetting" w:cs="Arabic Typesetting"/>
          <w:sz w:val="40"/>
          <w:szCs w:val="40"/>
          <w:u w:val="single"/>
        </w:rPr>
      </w:pPr>
      <w:r w:rsidRPr="001417FE">
        <w:rPr>
          <w:rFonts w:ascii="Arabic Typesetting" w:eastAsia="Arial" w:hAnsi="Arabic Typesetting" w:cs="Arabic Typesetting"/>
          <w:sz w:val="40"/>
          <w:szCs w:val="40"/>
          <w:u w:val="single"/>
          <w:rtl/>
          <w:lang w:val="ar-SA"/>
        </w:rPr>
        <w:lastRenderedPageBreak/>
        <w:t>النشاط 2</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52"/>
      </w:tblGrid>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F61DC" w:rsidRDefault="0012047E" w:rsidP="008C4E3D">
            <w:pPr>
              <w:keepNext/>
              <w:bidi/>
              <w:spacing w:after="240" w:line="360" w:lineRule="exact"/>
              <w:rPr>
                <w:rFonts w:ascii="Arabic Typesetting" w:eastAsia="SimSun" w:hAnsi="Arabic Typesetting" w:cs="Arabic Typesetting"/>
                <w:i/>
                <w:iCs/>
                <w:sz w:val="36"/>
                <w:szCs w:val="36"/>
                <w:rtl/>
                <w:lang w:eastAsia="zh-CN" w:bidi="ar-EG"/>
              </w:rPr>
            </w:pPr>
            <w:r w:rsidRPr="0006300C">
              <w:rPr>
                <w:rFonts w:ascii="Arabic Typesetting" w:eastAsia="Arial" w:hAnsi="Arabic Typesetting" w:cs="Arabic Typesetting"/>
                <w:i/>
                <w:iCs/>
                <w:sz w:val="36"/>
                <w:szCs w:val="36"/>
                <w:rtl/>
                <w:lang w:val="ar-SA" w:eastAsia="zh-CN"/>
              </w:rPr>
              <w:t>عنوان النشاط/المبادرة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C4E3D">
            <w:pPr>
              <w:keepNext/>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إمكانية تطبيق الترخيص المفتوح على موارد التعليم والبحث التي تنتجها المنظمات الدولية</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F61DC" w:rsidRDefault="0012047E" w:rsidP="008919CF">
            <w:pPr>
              <w:bidi/>
              <w:spacing w:after="240" w:line="360" w:lineRule="exact"/>
              <w:rPr>
                <w:rFonts w:ascii="Arabic Typesetting" w:eastAsia="SimSun" w:hAnsi="Arabic Typesetting" w:cs="Arabic Typesetting"/>
                <w:i/>
                <w:iCs/>
                <w:sz w:val="36"/>
                <w:szCs w:val="36"/>
                <w:rtl/>
                <w:lang w:eastAsia="zh-CN" w:bidi="ar-EG"/>
              </w:rPr>
            </w:pPr>
            <w:r w:rsidRPr="0006300C">
              <w:rPr>
                <w:rFonts w:ascii="Arabic Typesetting" w:eastAsia="Arial" w:hAnsi="Arabic Typesetting" w:cs="Arabic Typesetting"/>
                <w:i/>
                <w:iCs/>
                <w:sz w:val="36"/>
                <w:szCs w:val="36"/>
                <w:rtl/>
                <w:lang w:val="ar-SA" w:eastAsia="zh-CN"/>
              </w:rPr>
              <w:t>طبيعة النشاط</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numPr>
                <w:ilvl w:val="0"/>
                <w:numId w:val="25"/>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توعية.</w:t>
            </w:r>
          </w:p>
          <w:p w:rsidR="0012047E" w:rsidRPr="0006300C" w:rsidRDefault="0012047E" w:rsidP="008919CF">
            <w:pPr>
              <w:numPr>
                <w:ilvl w:val="0"/>
                <w:numId w:val="25"/>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بناء قدرات.</w:t>
            </w:r>
          </w:p>
          <w:p w:rsidR="0012047E" w:rsidRPr="000F61DC" w:rsidRDefault="0012047E" w:rsidP="008919CF">
            <w:pPr>
              <w:numPr>
                <w:ilvl w:val="0"/>
                <w:numId w:val="25"/>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التنظيم والإدارة الداخليين.</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وصف مختصر للنشاط/المبادرة</w:t>
            </w:r>
          </w:p>
          <w:p w:rsidR="0012047E" w:rsidRPr="0006300C" w:rsidRDefault="0012047E" w:rsidP="008919CF">
            <w:pPr>
              <w:spacing w:after="240" w:line="360" w:lineRule="exact"/>
              <w:rPr>
                <w:rFonts w:ascii="Arabic Typesetting" w:eastAsia="SimSun" w:hAnsi="Arabic Typesetting" w:cs="Arabic Typesetting"/>
                <w:sz w:val="36"/>
                <w:szCs w:val="36"/>
                <w:lang w:eastAsia="zh-CN"/>
              </w:rPr>
            </w:pP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نظراً لتنامي أهمية الترخيص المفتوح، بما في ذلك مقاربات النفاذ المفتوح، في إدارة موارد التعليم والبحث وما بدأ يظهر من أدلة على أثره، فقد شرعت منظمات دولية في استثمار هذا النموذج لإدارة حق المؤلف أو النظر فيه.</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فعلى سبيل المثال، خصصت منظمة الأمم المتحدة للتربية والعلم والثقافة (اليونسكو) برنامجاً جديداً لتعزيز النفاذ المفتوح مع التركيز بشكل خاص على المعلومات العلمية.</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كما أعدت اليونسكو بالتعاون مع كومنولث التعلم مبادئ توجيهية للنفاذ المفتوح بالنسبة إلى التعليم العالي.</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وقد أدركت منظمات دولية كثيرة كذلك الفرص الناشئة عن نمو تكنولوجيا المعلومات والاتصالات وتسعى في اقتناصها في سبيل الوصول إلى نطاق أوسع من الجماهير على الصعيد العالمي، خاصة في البلدان النامية.</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ومن بين المنظمات الدولية الأخرى التي تعكف على استكشاف الترخيص المفتوح، بما في ذلك النفاذ المفتوح، البنك الدولي.</w:t>
            </w:r>
          </w:p>
          <w:p w:rsidR="0012047E" w:rsidRPr="0006300C" w:rsidRDefault="0012047E" w:rsidP="008919CF">
            <w:p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وبالرغم من الاهتمام المتنامي بالنفاذ المفتوح لموارد التعليم والبحث في منظمات دولية مثل الويبو واليونسكو والبنك الدولي، فلم ينجز فعلياً إلا قدر محدود من العمل في سبيل توفير منظمات دولية نفاذاً إلى موارد التعليم والبحث على أساس من الترخيص المفتوح، بما في ذلك ما كان على أساس من النفاذ المفتوح، مع مراعاة اختصاصاتها ونماذجها التمويلية.</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ولأن الترخيص المفتوح في قطاع التعليم والبحث يتعلق في نهاية المطاف بإدارة حق المؤلف، فالمجال مفتوح أمام الويبو لتؤدي دوراً مهماً في دراسة الكيفية التي قاربت بها منظمات دولية مختلفة هذه القضية أو تستطيع أن تقاربها بها وتوفير معلومات أفضل عن ذلك.</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 xml:space="preserve">وسيعين الاطلاع على مقطع عرضي من المنظمات الدولية التي تتناول قضايا مختلفة، ولها اختصاصات ونماذج تمويلية مختلفة، على التوصل إلى فهم أفضل للكيفية التي يمكن بها للمنظمات الدولية المساهمة في هذا المجال مع تصور المواضع التي ينجح فيها هذا النموذج وتلك التي قد لا يمثل فيها المقاربة الملائمة. </w:t>
            </w:r>
          </w:p>
          <w:p w:rsidR="0012047E" w:rsidRPr="0006300C" w:rsidRDefault="0012047E" w:rsidP="008919CF">
            <w:pPr>
              <w:bidi/>
              <w:spacing w:after="240" w:line="360" w:lineRule="exact"/>
              <w:rPr>
                <w:rFonts w:ascii="Arabic Typesetting" w:eastAsia="SimSun" w:hAnsi="Arabic Typesetting" w:cs="Arabic Typesetting"/>
                <w:sz w:val="36"/>
                <w:szCs w:val="36"/>
                <w:u w:val="single"/>
                <w:lang w:eastAsia="zh-CN"/>
              </w:rPr>
            </w:pPr>
            <w:r w:rsidRPr="0006300C">
              <w:rPr>
                <w:rFonts w:ascii="Arabic Typesetting" w:eastAsia="Arial" w:hAnsi="Arabic Typesetting" w:cs="Arabic Typesetting"/>
                <w:sz w:val="36"/>
                <w:szCs w:val="36"/>
                <w:rtl/>
                <w:lang w:val="ar-SA" w:eastAsia="zh-CN"/>
              </w:rPr>
              <w:t>ويرتبط هذا النشاط/المبادرة بعدد من الأهداف الاستراتيجية للويبو بما في ذلك: الهدف الثالث - تسهيل الانتفاع بالملكية الفكرية في سبيل التنمية؛ والهدف السادس - التعاون الدولي على إذكاء الاحترام للملكية الفكرية؛ والهدف السابع - الملكية الفكرية وقضايا السياسات العامة العالمية.</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keepNext/>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i/>
                <w:iCs/>
                <w:sz w:val="36"/>
                <w:szCs w:val="36"/>
                <w:rtl/>
                <w:lang w:val="ar-SA" w:eastAsia="zh-CN"/>
              </w:rPr>
              <w:lastRenderedPageBreak/>
              <w:t>أهداف النشاط/المبادرة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EA3622" w:rsidRDefault="0012047E" w:rsidP="008919CF">
            <w:pPr>
              <w:numPr>
                <w:ilvl w:val="0"/>
                <w:numId w:val="26"/>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تحسين الوعي بالترخيص المفتوح، بما في ذلك مقاربات النفاذ المفتوح، وفهمه ضمن المنظمات الدولية.</w:t>
            </w:r>
          </w:p>
          <w:p w:rsidR="0012047E" w:rsidRPr="0006300C" w:rsidRDefault="0012047E" w:rsidP="008919CF">
            <w:pPr>
              <w:numPr>
                <w:ilvl w:val="0"/>
                <w:numId w:val="26"/>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 xml:space="preserve">الاستفادة من التجارب السابقة واكتساب خبرات بشأن النهج المختلفة للترخيص المفتوح لموارد التعليم والبحث من المنظمات الدولية. </w:t>
            </w:r>
          </w:p>
          <w:p w:rsidR="0012047E" w:rsidRPr="000F61DC" w:rsidRDefault="0012047E" w:rsidP="008919CF">
            <w:pPr>
              <w:numPr>
                <w:ilvl w:val="0"/>
                <w:numId w:val="26"/>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بناء قاعدة أدلة وقائمة</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مصادر بشأن الترخيص المفتوح، بما في ذلك النفاذ المفتوح، لموارد التعليم والبحث من المنظمات الدولية.</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F61DC" w:rsidRDefault="0012047E" w:rsidP="008919CF">
            <w:pPr>
              <w:bidi/>
              <w:spacing w:after="240" w:line="360" w:lineRule="exact"/>
              <w:rPr>
                <w:rFonts w:ascii="Arabic Typesetting" w:eastAsia="SimSun" w:hAnsi="Arabic Typesetting" w:cs="Arabic Typesetting"/>
                <w:i/>
                <w:iCs/>
                <w:sz w:val="36"/>
                <w:szCs w:val="36"/>
                <w:rtl/>
                <w:lang w:eastAsia="zh-CN" w:bidi="ar-EG"/>
              </w:rPr>
            </w:pPr>
            <w:r w:rsidRPr="0006300C">
              <w:rPr>
                <w:rFonts w:ascii="Arabic Typesetting" w:eastAsia="Arial" w:hAnsi="Arabic Typesetting" w:cs="Arabic Typesetting"/>
                <w:i/>
                <w:iCs/>
                <w:sz w:val="36"/>
                <w:szCs w:val="36"/>
                <w:rtl/>
                <w:lang w:val="ar-SA" w:eastAsia="zh-CN"/>
              </w:rPr>
              <w:t>المستفيدون المستهدفون</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SimSun" w:hAnsi="Arabic Typesetting" w:cs="Arabic Typesetting"/>
                <w:sz w:val="36"/>
                <w:szCs w:val="36"/>
                <w:rtl/>
                <w:lang w:val="ar-SA" w:eastAsia="zh-CN"/>
              </w:rPr>
              <w:t>الدول الأعضاء والمنظمات الدولية والمنظمات التعليمية والبحثية، بما فيها المؤسسات الأكاديمية، والباحثون المعنيون بالملكية الفكرية والمجتمع المدني.</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تقديرات الموارد اللازمة (تقدير نوعي)</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سينطوي هذا المشروع على قدر معتبر من البحث وجمع البيانات، مما يتضمن إجراء استقصاءات بين منظمات دولية مختارة.</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كما سيتضمن قدر معتبر من العمل مع منظمات أخرى ضمن منظومة الأمم المتحدة وخارجها.</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ولهذا السبب، سيتطلب المشروع تخصيص موارد للبحث والتنسيق. وبالنظر إلى طبيعة المشروع فقد تنشأ حاجة كذلك إلى بعض الموارد الخارجية المتمثلة في استشاريين.</w:t>
            </w:r>
          </w:p>
        </w:tc>
      </w:tr>
    </w:tbl>
    <w:p w:rsidR="0012047E" w:rsidRPr="00387E89" w:rsidRDefault="0012047E" w:rsidP="001417FE">
      <w:pPr>
        <w:keepNext/>
        <w:bidi/>
        <w:spacing w:before="240" w:after="240" w:line="360" w:lineRule="exact"/>
        <w:rPr>
          <w:rFonts w:ascii="Arabic Typesetting" w:hAnsi="Arabic Typesetting" w:cs="Arabic Typesetting"/>
          <w:b/>
          <w:bCs/>
          <w:sz w:val="40"/>
          <w:szCs w:val="40"/>
        </w:rPr>
      </w:pPr>
      <w:r w:rsidRPr="00387E89">
        <w:rPr>
          <w:rFonts w:ascii="Arabic Typesetting" w:eastAsia="Arial" w:hAnsi="Arabic Typesetting" w:cs="Arabic Typesetting"/>
          <w:b/>
          <w:bCs/>
          <w:sz w:val="40"/>
          <w:szCs w:val="40"/>
          <w:rtl/>
          <w:lang w:val="ar-SA"/>
        </w:rPr>
        <w:t>2.2</w:t>
      </w:r>
      <w:r w:rsidRPr="00387E89">
        <w:rPr>
          <w:rFonts w:ascii="Arabic Typesetting" w:eastAsia="Arial" w:hAnsi="Arabic Typesetting" w:cs="Arabic Typesetting"/>
          <w:b/>
          <w:bCs/>
          <w:sz w:val="40"/>
          <w:szCs w:val="40"/>
          <w:rtl/>
          <w:lang w:val="ar-SA"/>
        </w:rPr>
        <w:tab/>
        <w:t>حق المؤلف وممارسات تطوير البرمجيات</w:t>
      </w:r>
    </w:p>
    <w:p w:rsidR="0012047E" w:rsidRPr="0006300C" w:rsidRDefault="0012047E" w:rsidP="008919CF">
      <w:pPr>
        <w:bidi/>
        <w:spacing w:after="240" w:line="360" w:lineRule="exact"/>
        <w:rPr>
          <w:rFonts w:ascii="Arabic Typesetting" w:hAnsi="Arabic Typesetting" w:cs="Arabic Typesetting"/>
          <w:sz w:val="36"/>
          <w:szCs w:val="36"/>
        </w:rPr>
      </w:pPr>
      <w:r w:rsidRPr="0006300C">
        <w:rPr>
          <w:rFonts w:ascii="Arabic Typesetting" w:eastAsia="Arial" w:hAnsi="Arabic Typesetting" w:cs="Arabic Typesetting"/>
          <w:sz w:val="36"/>
          <w:szCs w:val="36"/>
          <w:rtl/>
          <w:lang w:val="ar-SA"/>
        </w:rPr>
        <w:t>تناولت الدراسة بشأن حق المؤلف والنفاذ في مجال حق المؤلف وممارسات تطوير البرمجيات بالفحص المعالجة العامة للبرمجيات في قانون حق المؤلف على الصعيد الدولي والإقليمي والوطني. وكشفت الدراسة في هذا السياق عن قصور في المبادرات التشريعية أو التنظيمية الرامية إلى تحسين النفاذ إلى البرمجيات من خلال استثناءات حق المؤلف أو الترخيص إذا لم يكن الدافع الرئيسي هو الانتفاع الاقتصادي.</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وأُبرز دور برمجيات المصدر المفتوح كمجال مهم.</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ومع مراعاة الدراسة ومناقشات الدول الأعضاء، تقترح الأنشطة والمبادرات التالية في هذا المجال.</w:t>
      </w:r>
    </w:p>
    <w:p w:rsidR="0012047E" w:rsidRPr="001417FE" w:rsidRDefault="0012047E" w:rsidP="008C4E3D">
      <w:pPr>
        <w:keepNext/>
        <w:bidi/>
        <w:spacing w:after="240" w:line="360" w:lineRule="exact"/>
        <w:rPr>
          <w:rFonts w:ascii="Arabic Typesetting" w:hAnsi="Arabic Typesetting" w:cs="Arabic Typesetting"/>
          <w:sz w:val="40"/>
          <w:szCs w:val="40"/>
          <w:u w:val="single"/>
        </w:rPr>
      </w:pPr>
      <w:r w:rsidRPr="001417FE">
        <w:rPr>
          <w:rFonts w:ascii="Arabic Typesetting" w:eastAsia="Arial" w:hAnsi="Arabic Typesetting" w:cs="Arabic Typesetting"/>
          <w:sz w:val="40"/>
          <w:szCs w:val="40"/>
          <w:u w:val="single"/>
          <w:rtl/>
          <w:lang w:val="ar-SA"/>
        </w:rPr>
        <w:t>النشاط 3:</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52"/>
      </w:tblGrid>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F61DC" w:rsidRDefault="0012047E" w:rsidP="008C4E3D">
            <w:pPr>
              <w:keepNext/>
              <w:bidi/>
              <w:spacing w:after="240" w:line="360" w:lineRule="exact"/>
              <w:rPr>
                <w:rFonts w:ascii="Arabic Typesetting" w:eastAsia="SimSun" w:hAnsi="Arabic Typesetting" w:cs="Arabic Typesetting"/>
                <w:i/>
                <w:iCs/>
                <w:sz w:val="36"/>
                <w:szCs w:val="36"/>
                <w:rtl/>
                <w:lang w:eastAsia="zh-CN" w:bidi="ar-EG"/>
              </w:rPr>
            </w:pPr>
            <w:r w:rsidRPr="0006300C">
              <w:rPr>
                <w:rFonts w:ascii="Arabic Typesetting" w:eastAsia="Arial" w:hAnsi="Arabic Typesetting" w:cs="Arabic Typesetting"/>
                <w:i/>
                <w:iCs/>
                <w:sz w:val="36"/>
                <w:szCs w:val="36"/>
                <w:rtl/>
                <w:lang w:val="ar-SA" w:eastAsia="zh-CN"/>
              </w:rPr>
              <w:t>عنوان النشاط/المبادرة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C4E3D">
            <w:pPr>
              <w:keepNext/>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 xml:space="preserve">تطوير وحدة تدريبية بشأن الترخيص وتطوير برمجيات المصدر المفتوح </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طبيعة النشاط</w:t>
            </w:r>
          </w:p>
          <w:p w:rsidR="0012047E" w:rsidRPr="0006300C" w:rsidRDefault="0012047E" w:rsidP="008919CF">
            <w:pPr>
              <w:spacing w:after="240" w:line="360" w:lineRule="exact"/>
              <w:rPr>
                <w:rFonts w:ascii="Arabic Typesetting" w:eastAsia="SimSun" w:hAnsi="Arabic Typesetting" w:cs="Arabic Typesetting"/>
                <w:sz w:val="36"/>
                <w:szCs w:val="36"/>
                <w:lang w:eastAsia="zh-CN"/>
              </w:rPr>
            </w:pP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numPr>
                <w:ilvl w:val="0"/>
                <w:numId w:val="27"/>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بناء قدرات ومساعدة تقنية.</w:t>
            </w:r>
          </w:p>
          <w:p w:rsidR="0012047E" w:rsidRPr="000F61DC" w:rsidRDefault="0012047E" w:rsidP="008919CF">
            <w:pPr>
              <w:numPr>
                <w:ilvl w:val="0"/>
                <w:numId w:val="27"/>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توعية.</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وصف مختصر للنشاط/المبادرة</w:t>
            </w:r>
          </w:p>
          <w:p w:rsidR="0012047E" w:rsidRPr="0006300C" w:rsidRDefault="0012047E" w:rsidP="008919CF">
            <w:pPr>
              <w:spacing w:after="240" w:line="360" w:lineRule="exact"/>
              <w:rPr>
                <w:rFonts w:ascii="Arabic Typesetting" w:eastAsia="SimSun" w:hAnsi="Arabic Typesetting" w:cs="Arabic Typesetting"/>
                <w:sz w:val="36"/>
                <w:szCs w:val="36"/>
                <w:lang w:eastAsia="zh-CN"/>
              </w:rPr>
            </w:pP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من الأهداف الرئيسية التي قام عليها جدول أعمال التنمية للويبو تمكين المزيد من الناس والمؤسسات في البلدان النامية من المشاركة في نظام الملكية الفكرية على كلٍ من الصعيدين الوطني والدولي. ويعتبر ترخيص البرمجيات من خلال نموذج للمصدر المفتوح مقاربة مهمة تتيح لمطوري البرمجيات، خاصةً في البلدان النامية، إنشاء وإضافة قيمة في هذا المجال، مع العمل ضمن إطار نظام حق المؤلف في نفس الوقت.</w:t>
            </w:r>
          </w:p>
          <w:p w:rsidR="0012047E" w:rsidRPr="001417FE" w:rsidRDefault="0012047E" w:rsidP="008919CF">
            <w:pPr>
              <w:bidi/>
              <w:spacing w:after="240" w:line="360" w:lineRule="exact"/>
              <w:rPr>
                <w:rFonts w:ascii="Arabic Typesetting" w:eastAsia="SimSun" w:hAnsi="Arabic Typesetting" w:cs="Arabic Typesetting"/>
                <w:w w:val="95"/>
                <w:sz w:val="36"/>
                <w:szCs w:val="36"/>
                <w:rtl/>
                <w:lang w:eastAsia="zh-CN" w:bidi="ar-EG"/>
              </w:rPr>
            </w:pPr>
            <w:r w:rsidRPr="001417FE">
              <w:rPr>
                <w:rFonts w:ascii="Arabic Typesetting" w:eastAsia="Arial" w:hAnsi="Arabic Typesetting" w:cs="Arabic Typesetting"/>
                <w:w w:val="95"/>
                <w:sz w:val="36"/>
                <w:szCs w:val="36"/>
                <w:rtl/>
                <w:lang w:val="ar-SA" w:eastAsia="zh-CN"/>
              </w:rPr>
              <w:t>وقد أثبتت الدراسة بشأن حق المؤلف والنفاذ لنموذج المصدر المفتوح منافع اقتصادية مهمة وحوافز فريدة يتيحها في سبيل الإدماج والتعاون والمشاركة.</w:t>
            </w:r>
            <w:r w:rsidR="008C4E3D" w:rsidRPr="001417FE">
              <w:rPr>
                <w:rFonts w:ascii="Arabic Typesetting" w:eastAsia="Arial" w:hAnsi="Arabic Typesetting" w:cs="Arabic Typesetting"/>
                <w:w w:val="95"/>
                <w:sz w:val="36"/>
                <w:szCs w:val="36"/>
                <w:rtl/>
                <w:lang w:val="ar-SA" w:eastAsia="zh-CN"/>
              </w:rPr>
              <w:t xml:space="preserve"> </w:t>
            </w:r>
            <w:r w:rsidRPr="001417FE">
              <w:rPr>
                <w:rFonts w:ascii="Arabic Typesetting" w:eastAsia="Arial" w:hAnsi="Arabic Typesetting" w:cs="Arabic Typesetting"/>
                <w:w w:val="95"/>
                <w:sz w:val="36"/>
                <w:szCs w:val="36"/>
                <w:rtl/>
                <w:lang w:val="ar-SA" w:eastAsia="zh-CN"/>
              </w:rPr>
              <w:t xml:space="preserve">ومن المهم أن يقترن الاهتمام المتنامي </w:t>
            </w:r>
            <w:r w:rsidRPr="001417FE">
              <w:rPr>
                <w:rFonts w:ascii="Arabic Typesetting" w:eastAsia="Arial" w:hAnsi="Arabic Typesetting" w:cs="Arabic Typesetting"/>
                <w:w w:val="95"/>
                <w:sz w:val="36"/>
                <w:szCs w:val="36"/>
                <w:rtl/>
                <w:lang w:val="ar-SA" w:eastAsia="zh-CN"/>
              </w:rPr>
              <w:lastRenderedPageBreak/>
              <w:t>بهذا النموذج باعتباره مقاربة لإدارة حق المؤلف في قطاع البرمجيات بتعليم وتدريب بشكل سليم لمختلف المهنيين المتخصصين المعنيين بالملكية الفكرية وحق المؤلف. وسيهيئ تخصيص وحدة تدريبية فرصة مهمة للممارسين وصانعي السياسات للتعرف على النموذج وتكاليفه ومنافعه.</w:t>
            </w:r>
          </w:p>
          <w:p w:rsidR="0012047E" w:rsidRPr="000F61DC"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Arial" w:hAnsi="Arabic Typesetting" w:cs="Arabic Typesetting"/>
                <w:sz w:val="36"/>
                <w:szCs w:val="36"/>
                <w:rtl/>
                <w:lang w:val="ar-SA" w:eastAsia="zh-CN"/>
              </w:rPr>
              <w:t>وسيكون من الممكن أن تستخدم أكاديمية الويبو وشعب الويبو الأخرى المعنية بالتدريب هذه الوحدة التدريبية، وأن تعتمدها مؤسسات أخرى ضمن أطرها التدريبية.</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 xml:space="preserve">وكما هو شأن الكثير من وحدات الويبو وموادها التدريبية، سيكون لهذه الوحدة تأثير مضاعف وستمثل عنصر يمكن إدراجه في مشروعات على الأمد الطويل. </w:t>
            </w:r>
          </w:p>
          <w:p w:rsidR="0012047E" w:rsidRPr="0006300C"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Arial" w:hAnsi="Arabic Typesetting" w:cs="Arabic Typesetting"/>
                <w:sz w:val="36"/>
                <w:szCs w:val="36"/>
                <w:rtl/>
                <w:lang w:val="ar-SA" w:eastAsia="zh-CN"/>
              </w:rPr>
              <w:t>ويرتبط هذا النشاط/المبادرة بعددٍ من أهداف الويبو الاستراتيجية، وهي تعييناً: الهدف الثالث - تسهيل الانتفاع بالملكية الفكرية في سبيل التنمية، والهدف الخامس - المصدر العالمي لمراجع المعلومات والدراسات المتعلقة بالملكية الفكرية.</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i/>
                <w:iCs/>
                <w:sz w:val="36"/>
                <w:szCs w:val="36"/>
                <w:rtl/>
                <w:lang w:val="ar-SA" w:eastAsia="zh-CN"/>
              </w:rPr>
              <w:lastRenderedPageBreak/>
              <w:t>أهداف النشاط/المبادرة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numPr>
                <w:ilvl w:val="0"/>
                <w:numId w:val="28"/>
              </w:numPr>
              <w:bidi/>
              <w:spacing w:after="240" w:line="360" w:lineRule="exact"/>
              <w:rPr>
                <w:rFonts w:ascii="Arabic Typesetting" w:eastAsia="SimSun" w:hAnsi="Arabic Typesetting" w:cs="Arabic Typesetting"/>
                <w:sz w:val="36"/>
                <w:szCs w:val="36"/>
              </w:rPr>
            </w:pPr>
            <w:r w:rsidRPr="0006300C">
              <w:rPr>
                <w:rFonts w:ascii="Arabic Typesetting" w:eastAsia="Arial" w:hAnsi="Arabic Typesetting" w:cs="Arabic Typesetting"/>
                <w:sz w:val="36"/>
                <w:szCs w:val="36"/>
                <w:rtl/>
                <w:lang w:val="ar-SA" w:eastAsia="zh-CN"/>
              </w:rPr>
              <w:t>تحسين الوعي بإمكانيات تطوير برمجيات المصدر المف</w:t>
            </w:r>
            <w:r w:rsidRPr="0006300C">
              <w:rPr>
                <w:rFonts w:ascii="Arabic Typesetting" w:eastAsia="Arial" w:hAnsi="Arabic Typesetting" w:cs="Arabic Typesetting"/>
                <w:sz w:val="36"/>
                <w:szCs w:val="36"/>
                <w:rtl/>
                <w:lang w:val="ar-SA"/>
              </w:rPr>
              <w:t xml:space="preserve">توح ومزاياه. </w:t>
            </w:r>
          </w:p>
          <w:p w:rsidR="0012047E" w:rsidRPr="000F61DC" w:rsidRDefault="0012047E" w:rsidP="008919CF">
            <w:pPr>
              <w:numPr>
                <w:ilvl w:val="0"/>
                <w:numId w:val="28"/>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بناء قاعدة أدلة وقائمة مصادر بشأن برمجيات المصدر المفتوح باعتبارها نموذج ترخيص للبرمجيات ضمن نظام حق المؤلف التقليدي، مع التركيز بشكل خاص على البلدان النامية.</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F61DC" w:rsidRDefault="0012047E" w:rsidP="008919CF">
            <w:pPr>
              <w:bidi/>
              <w:spacing w:after="240" w:line="360" w:lineRule="exact"/>
              <w:rPr>
                <w:rFonts w:ascii="Arabic Typesetting" w:eastAsia="SimSun" w:hAnsi="Arabic Typesetting" w:cs="Arabic Typesetting"/>
                <w:i/>
                <w:iCs/>
                <w:sz w:val="36"/>
                <w:szCs w:val="36"/>
                <w:rtl/>
                <w:lang w:eastAsia="zh-CN" w:bidi="ar-EG"/>
              </w:rPr>
            </w:pPr>
            <w:r w:rsidRPr="0006300C">
              <w:rPr>
                <w:rFonts w:ascii="Arabic Typesetting" w:eastAsia="Arial" w:hAnsi="Arabic Typesetting" w:cs="Arabic Typesetting"/>
                <w:i/>
                <w:iCs/>
                <w:sz w:val="36"/>
                <w:szCs w:val="36"/>
                <w:rtl/>
                <w:lang w:val="ar-SA" w:eastAsia="zh-CN"/>
              </w:rPr>
              <w:t>المستفيدون المستهدفون</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SimSun" w:hAnsi="Arabic Typesetting" w:cs="Arabic Typesetting"/>
                <w:sz w:val="36"/>
                <w:szCs w:val="36"/>
                <w:rtl/>
                <w:lang w:val="ar-SA" w:eastAsia="zh-CN"/>
              </w:rPr>
              <w:t>الدول الأعضاء والقطاع الخاص والمنظمات التعليمية والبحثية، بما فيها المؤسسات الأكاديمية، والباحثون المعنيون بالملكية الفكرية ومنظمات المجتمع المدني.</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تقديرات الموارد اللازمة (تقدير نوعي)</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تستهلك عملية تطوير الدورات الوقت بشكل مكثف وتتطلب مهارات تخصصية.</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وعلى ذلك فسيتعين تخصيص موارد بشرية وزمنية ومالية لهذا النشاط/المبادرة.</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وقد تشمل الاحتياجات استعمال موارد بشرية داخلية وخارجية.</w:t>
            </w:r>
          </w:p>
        </w:tc>
      </w:tr>
    </w:tbl>
    <w:p w:rsidR="0012047E" w:rsidRPr="003578CD" w:rsidRDefault="0012047E" w:rsidP="003578CD">
      <w:pPr>
        <w:keepNext/>
        <w:bidi/>
        <w:spacing w:before="240" w:after="240" w:line="360" w:lineRule="exact"/>
        <w:rPr>
          <w:rFonts w:ascii="Arabic Typesetting" w:hAnsi="Arabic Typesetting" w:cs="Arabic Typesetting"/>
          <w:sz w:val="40"/>
          <w:szCs w:val="40"/>
          <w:u w:val="single"/>
        </w:rPr>
      </w:pPr>
      <w:r w:rsidRPr="003578CD">
        <w:rPr>
          <w:rFonts w:ascii="Arabic Typesetting" w:eastAsia="Arial" w:hAnsi="Arabic Typesetting" w:cs="Arabic Typesetting"/>
          <w:sz w:val="40"/>
          <w:szCs w:val="40"/>
          <w:u w:val="single"/>
          <w:rtl/>
          <w:lang w:val="ar-SA"/>
        </w:rPr>
        <w:t>النشاط 4:</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52"/>
      </w:tblGrid>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C4E3D">
            <w:pPr>
              <w:keepNext/>
              <w:bidi/>
              <w:spacing w:after="240" w:line="360" w:lineRule="exact"/>
              <w:rPr>
                <w:rFonts w:ascii="Arabic Typesetting" w:eastAsia="SimSun" w:hAnsi="Arabic Typesetting" w:cs="Arabic Typesetting"/>
                <w:i/>
                <w:iCs/>
                <w:sz w:val="36"/>
                <w:szCs w:val="36"/>
                <w:rtl/>
                <w:lang w:eastAsia="zh-CN" w:bidi="ar-EG"/>
              </w:rPr>
            </w:pPr>
            <w:r w:rsidRPr="0006300C">
              <w:rPr>
                <w:rFonts w:ascii="Arabic Typesetting" w:eastAsia="Arial" w:hAnsi="Arabic Typesetting" w:cs="Arabic Typesetting"/>
                <w:i/>
                <w:iCs/>
                <w:sz w:val="36"/>
                <w:szCs w:val="36"/>
                <w:rtl/>
                <w:lang w:val="ar-SA" w:eastAsia="zh-CN"/>
              </w:rPr>
              <w:t>عنوان النشاط/المبادرة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C4E3D">
            <w:pPr>
              <w:keepNext/>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دمج ترخيص المصدر المفتوح في دورات الويبو وبرامجها التدريبية ذات الصلة بحق المؤلف.</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rtl/>
                <w:lang w:eastAsia="zh-CN" w:bidi="ar-EG"/>
              </w:rPr>
            </w:pPr>
            <w:r w:rsidRPr="0006300C">
              <w:rPr>
                <w:rFonts w:ascii="Arabic Typesetting" w:eastAsia="Arial" w:hAnsi="Arabic Typesetting" w:cs="Arabic Typesetting"/>
                <w:i/>
                <w:iCs/>
                <w:sz w:val="36"/>
                <w:szCs w:val="36"/>
                <w:rtl/>
                <w:lang w:val="ar-SA" w:eastAsia="zh-CN"/>
              </w:rPr>
              <w:t>طبيعة النشاط</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numPr>
                <w:ilvl w:val="0"/>
                <w:numId w:val="29"/>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بناء قدرات ومساعدة تقنية.</w:t>
            </w:r>
          </w:p>
          <w:p w:rsidR="0012047E" w:rsidRPr="000F61DC" w:rsidRDefault="0012047E" w:rsidP="008919CF">
            <w:pPr>
              <w:numPr>
                <w:ilvl w:val="0"/>
                <w:numId w:val="29"/>
              </w:numPr>
              <w:bidi/>
              <w:spacing w:afterLines="240" w:after="576"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توعية.</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وصف مختصر للنشاط/المبادرة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Arial" w:hAnsi="Arabic Typesetting" w:cs="Arabic Typesetting"/>
                <w:sz w:val="36"/>
                <w:szCs w:val="36"/>
                <w:rtl/>
                <w:lang w:val="ar-SA" w:eastAsia="zh-CN"/>
              </w:rPr>
              <w:t>تقدم الويبو عدداً من التدريبات ذات الصلة بحق المؤلف في سياق دوراتها العامة ودوراتها المتقدمة وبرامجها التنفيذية.</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ومن بين هذه الدورة المتقدمة بشأن حق المؤلف والحقوق المجاورة ودورة البرنامج التنفيذي بشأن اتفاقات ترخيص الملكية الفكرية.</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 xml:space="preserve">كما يشير الانتشار المتنامي للملكية الفكرية، بما في ذلك ما كان في مجال حق المؤلف، إلى تنامي أهمية الترخيص بشكل عام وفي البلدان النامية بشكل خاص. </w:t>
            </w:r>
          </w:p>
          <w:p w:rsidR="0012047E" w:rsidRPr="003578CD" w:rsidRDefault="0012047E" w:rsidP="008919CF">
            <w:pPr>
              <w:bidi/>
              <w:spacing w:after="240" w:line="360" w:lineRule="exact"/>
              <w:rPr>
                <w:rFonts w:ascii="Arabic Typesetting" w:eastAsia="SimSun" w:hAnsi="Arabic Typesetting" w:cs="Arabic Typesetting"/>
                <w:sz w:val="36"/>
                <w:szCs w:val="36"/>
                <w:rtl/>
                <w:lang w:eastAsia="zh-CN" w:bidi="ar-EG"/>
              </w:rPr>
            </w:pPr>
            <w:r w:rsidRPr="003578CD">
              <w:rPr>
                <w:rFonts w:ascii="Arabic Typesetting" w:eastAsia="Arial" w:hAnsi="Arabic Typesetting" w:cs="Arabic Typesetting"/>
                <w:sz w:val="36"/>
                <w:szCs w:val="36"/>
                <w:rtl/>
                <w:lang w:val="ar-SA" w:eastAsia="zh-CN"/>
              </w:rPr>
              <w:t xml:space="preserve">ويتبين من خلال أخذ أهمية برمجيات المصدر المفتوح باعتبارها مقاربة استراتيجية للترخيص </w:t>
            </w:r>
            <w:r w:rsidRPr="003578CD">
              <w:rPr>
                <w:rFonts w:ascii="Arabic Typesetting" w:eastAsia="Arial" w:hAnsi="Arabic Typesetting" w:cs="Arabic Typesetting"/>
                <w:sz w:val="36"/>
                <w:szCs w:val="36"/>
                <w:rtl/>
                <w:lang w:val="ar-SA" w:eastAsia="zh-CN"/>
              </w:rPr>
              <w:lastRenderedPageBreak/>
              <w:t>في مجال تطوير البرمجيات والأهمية المتنامية لتطوير البرمجيات في قطاعات تكنولوجيا المعلومات والاتصالات في البلدان النامية بعين الاعتبار أن للتدريب التخصصي وفرص التعلم المتعلقة بتطوير برمجيات المصدر المفتوح أهمية حيوية.</w:t>
            </w:r>
            <w:r w:rsidR="008C4E3D" w:rsidRPr="003578CD">
              <w:rPr>
                <w:rFonts w:ascii="Arabic Typesetting" w:eastAsia="Arial" w:hAnsi="Arabic Typesetting" w:cs="Arabic Typesetting"/>
                <w:sz w:val="36"/>
                <w:szCs w:val="36"/>
                <w:rtl/>
                <w:lang w:val="ar-SA" w:eastAsia="zh-CN"/>
              </w:rPr>
              <w:t xml:space="preserve"> </w:t>
            </w:r>
            <w:r w:rsidRPr="003578CD">
              <w:rPr>
                <w:rFonts w:ascii="Arabic Typesetting" w:eastAsia="Arial" w:hAnsi="Arabic Typesetting" w:cs="Arabic Typesetting"/>
                <w:sz w:val="36"/>
                <w:szCs w:val="36"/>
                <w:rtl/>
                <w:lang w:val="ar-SA" w:eastAsia="zh-CN"/>
              </w:rPr>
              <w:t>ومن المهم في سبيل ضمان النظر إلى تطوير برمجيات المصدر المفتوح وفهمه في سياق النظام الأوسع لحق المؤلف أن تضم الدورات المتعلقة بالترخيص والموضوعات ذات الصلة عنصراً عن هذا الموضوع على وجه التحديد.</w:t>
            </w:r>
          </w:p>
          <w:p w:rsidR="0012047E" w:rsidRPr="0006300C"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Arial" w:hAnsi="Arabic Typesetting" w:cs="Arabic Typesetting"/>
                <w:sz w:val="36"/>
                <w:szCs w:val="36"/>
                <w:rtl/>
                <w:lang w:val="ar-SA" w:eastAsia="zh-CN"/>
              </w:rPr>
              <w:t>ويرتبط هذا النشاط/المبادرة بعددٍ من أهداف الويبو الاستراتيجية، وهي تعييناً:</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الهدف الثالث - تسهيل الانتفاع بالملكية الفكرية في سبيل التنمية، والهدف الخامس - المصدر العالمي لمراجع المعلومات والدراسات المتعلقة بالملكية الفكرية.</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lastRenderedPageBreak/>
              <w:t>أهداف النشاط/المبادرة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numPr>
                <w:ilvl w:val="0"/>
                <w:numId w:val="30"/>
              </w:numPr>
              <w:bidi/>
              <w:spacing w:after="240" w:line="360" w:lineRule="exact"/>
              <w:rPr>
                <w:rFonts w:ascii="Arabic Typesetting" w:eastAsia="SimSun" w:hAnsi="Arabic Typesetting" w:cs="Arabic Typesetting"/>
                <w:sz w:val="36"/>
                <w:szCs w:val="36"/>
                <w:u w:val="single"/>
                <w:lang w:eastAsia="zh-CN"/>
              </w:rPr>
            </w:pPr>
            <w:r w:rsidRPr="0006300C">
              <w:rPr>
                <w:rFonts w:ascii="Arabic Typesetting" w:eastAsia="Arial" w:hAnsi="Arabic Typesetting" w:cs="Arabic Typesetting"/>
                <w:sz w:val="36"/>
                <w:szCs w:val="36"/>
                <w:rtl/>
                <w:lang w:val="ar-SA" w:eastAsia="zh-CN"/>
              </w:rPr>
              <w:t>تحسين الوعي بخيارات الترخيص في مجال البرمجيات وتكوين فهم أفضل لخياراته.</w:t>
            </w:r>
          </w:p>
          <w:p w:rsidR="0012047E" w:rsidRPr="000F61DC" w:rsidRDefault="0012047E" w:rsidP="008919CF">
            <w:pPr>
              <w:numPr>
                <w:ilvl w:val="0"/>
                <w:numId w:val="30"/>
              </w:numPr>
              <w:bidi/>
              <w:spacing w:after="240" w:line="360" w:lineRule="exact"/>
              <w:rPr>
                <w:rFonts w:ascii="Arabic Typesetting" w:eastAsia="SimSun" w:hAnsi="Arabic Typesetting" w:cs="Arabic Typesetting"/>
                <w:sz w:val="36"/>
                <w:szCs w:val="36"/>
                <w:u w:val="single"/>
                <w:lang w:eastAsia="zh-CN"/>
              </w:rPr>
            </w:pPr>
            <w:r w:rsidRPr="0006300C">
              <w:rPr>
                <w:rFonts w:ascii="Arabic Typesetting" w:eastAsia="Arial" w:hAnsi="Arabic Typesetting" w:cs="Arabic Typesetting"/>
                <w:sz w:val="36"/>
                <w:szCs w:val="36"/>
                <w:rtl/>
                <w:lang w:val="ar-SA" w:eastAsia="zh-CN"/>
              </w:rPr>
              <w:t xml:space="preserve">بناء قاعدة أدلة بشأن السياسات الشاملة ذات الصلة بحق المؤلف وترخيص البرمجيات وتطويرها. </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المستفيدون المستهدفون</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SimSun" w:hAnsi="Arabic Typesetting" w:cs="Arabic Typesetting"/>
                <w:sz w:val="36"/>
                <w:szCs w:val="36"/>
                <w:rtl/>
                <w:lang w:val="ar-SA" w:eastAsia="zh-CN"/>
              </w:rPr>
              <w:t>الدول الأعضاء والقطاع الخاص والمنظمات التعليمية والبحثية، بما فيها المؤسسات الأكاديمية، والباحثون المعنيون بالملكية الفكرية ومنظمات المجتمع المدني.</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تقديرات الموارد اللازمة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F61DC"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Arial" w:hAnsi="Arabic Typesetting" w:cs="Arabic Typesetting"/>
                <w:sz w:val="36"/>
                <w:szCs w:val="36"/>
                <w:rtl/>
                <w:lang w:val="ar-SA" w:eastAsia="zh-CN"/>
              </w:rPr>
              <w:t>من الممكن تنفيذ هذا النشاط/المبادرة في سياق دورات الويبو التدريبية المتواصلة وتحديثاتها المنتظمة.</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وسيتطلب هذا بعض الموارد الإضافية، إلا أنه من المتوقع أن تكون محدودة نسبياً.</w:t>
            </w:r>
          </w:p>
        </w:tc>
      </w:tr>
    </w:tbl>
    <w:p w:rsidR="0012047E" w:rsidRPr="000A6921" w:rsidRDefault="0012047E" w:rsidP="000A6921">
      <w:pPr>
        <w:keepNext/>
        <w:bidi/>
        <w:spacing w:before="240" w:after="240" w:line="360" w:lineRule="exact"/>
        <w:rPr>
          <w:rFonts w:ascii="Arabic Typesetting" w:hAnsi="Arabic Typesetting" w:cs="Arabic Typesetting"/>
          <w:b/>
          <w:bCs/>
          <w:sz w:val="40"/>
          <w:szCs w:val="40"/>
        </w:rPr>
      </w:pPr>
      <w:r w:rsidRPr="000A6921">
        <w:rPr>
          <w:rFonts w:ascii="Arabic Typesetting" w:eastAsia="Arial" w:hAnsi="Arabic Typesetting" w:cs="Arabic Typesetting"/>
          <w:b/>
          <w:bCs/>
          <w:sz w:val="40"/>
          <w:szCs w:val="40"/>
          <w:rtl/>
          <w:lang w:val="ar-SA"/>
        </w:rPr>
        <w:t>3.2</w:t>
      </w:r>
      <w:r w:rsidRPr="000A6921">
        <w:rPr>
          <w:rFonts w:ascii="Arabic Typesetting" w:eastAsia="Arial" w:hAnsi="Arabic Typesetting" w:cs="Arabic Typesetting"/>
          <w:b/>
          <w:bCs/>
          <w:sz w:val="40"/>
          <w:szCs w:val="40"/>
          <w:rtl/>
          <w:lang w:val="ar-SA"/>
        </w:rPr>
        <w:tab/>
        <w:t>النفاذ إلى معلومات القطاع العام وإعادة استخدامها</w:t>
      </w:r>
    </w:p>
    <w:p w:rsidR="0012047E" w:rsidRPr="0006300C" w:rsidRDefault="0012047E" w:rsidP="008919CF">
      <w:pPr>
        <w:bidi/>
        <w:spacing w:after="240" w:line="360" w:lineRule="exact"/>
        <w:rPr>
          <w:rFonts w:ascii="Arabic Typesetting" w:hAnsi="Arabic Typesetting" w:cs="Arabic Typesetting"/>
          <w:sz w:val="36"/>
          <w:szCs w:val="36"/>
        </w:rPr>
      </w:pPr>
      <w:r w:rsidRPr="0006300C">
        <w:rPr>
          <w:rFonts w:ascii="Arabic Typesetting" w:eastAsia="Arial" w:hAnsi="Arabic Typesetting" w:cs="Arabic Typesetting"/>
          <w:sz w:val="36"/>
          <w:szCs w:val="36"/>
          <w:rtl/>
          <w:lang w:val="ar-SA"/>
        </w:rPr>
        <w:t>تناول العنصر المتعلق بمعلومات القطاع العام في الدراسة بشأن حق المؤلف والنفاذ بالفحص دور حق المؤلف في تسهيل النفاذ إلى معلومات القطاع العام وإعادة استخدامها.</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وأظهر التحليل هنا تزايداً في إدراك الأثر المحتمل لتعزيز إعادة استخدام الوثائق والبيانات التي تعدها جهات حكومية والسماح بالانتفاع بها اقتصادياً من حيث تهيئته تحفيزاً مهماً لاقتصادات المعلومات الناشئة.</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كما أظهر التحليل أن الحكومات قاربت قضية حق المؤلف في معلومات القطاع العام من خلال ثلاثة نماذج واسعة النطاق، هي على وجه التعيين:</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(أ) وضع كل معلومات القطاع العام ضمن الملك العام، أو (ب) استبعاد المحررات الرسمية فقط من حماية حق المؤلف والسماح بإعادة استخدام الأنواع الأخرى من معلومات القطاع العام في إطار التراخيص المتساهلة (المفتوحة)، أو (ج) حماية كل معلومات القطاع العام لكن مع السماح بإعادة استخدامها من خلال التنازلات عن حق المؤلف أو التراخيص(المفتوحة) المتساهلة. وفي سياق نتائج الدراسة ومناقشات الدول الأعضاء خلال الدورة العاشرة للجنة، تقترح الأنشطة والمبادرات التالية.</w:t>
      </w:r>
    </w:p>
    <w:p w:rsidR="0012047E" w:rsidRPr="000A6921" w:rsidRDefault="0012047E" w:rsidP="008C4E3D">
      <w:pPr>
        <w:keepNext/>
        <w:bidi/>
        <w:spacing w:after="240" w:line="360" w:lineRule="exact"/>
        <w:rPr>
          <w:rFonts w:ascii="Arabic Typesetting" w:hAnsi="Arabic Typesetting" w:cs="Arabic Typesetting"/>
          <w:sz w:val="40"/>
          <w:szCs w:val="40"/>
          <w:u w:val="single"/>
        </w:rPr>
      </w:pPr>
      <w:r w:rsidRPr="000A6921">
        <w:rPr>
          <w:rFonts w:ascii="Arabic Typesetting" w:eastAsia="Arial" w:hAnsi="Arabic Typesetting" w:cs="Arabic Typesetting"/>
          <w:sz w:val="40"/>
          <w:szCs w:val="40"/>
          <w:u w:val="single"/>
          <w:rtl/>
          <w:lang w:val="ar-SA"/>
        </w:rPr>
        <w:lastRenderedPageBreak/>
        <w:t>النشاط 5:</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52"/>
      </w:tblGrid>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C81B66" w:rsidRDefault="0012047E" w:rsidP="008C4E3D">
            <w:pPr>
              <w:keepNext/>
              <w:bidi/>
              <w:spacing w:after="240" w:line="360" w:lineRule="exact"/>
              <w:rPr>
                <w:rFonts w:ascii="Arabic Typesetting" w:eastAsia="SimSun" w:hAnsi="Arabic Typesetting" w:cs="Arabic Typesetting"/>
                <w:i/>
                <w:iCs/>
                <w:sz w:val="36"/>
                <w:szCs w:val="36"/>
                <w:rtl/>
                <w:lang w:eastAsia="zh-CN" w:bidi="ar-EG"/>
              </w:rPr>
            </w:pPr>
            <w:r w:rsidRPr="0006300C">
              <w:rPr>
                <w:rFonts w:ascii="Arabic Typesetting" w:eastAsia="Arial" w:hAnsi="Arabic Typesetting" w:cs="Arabic Typesetting"/>
                <w:i/>
                <w:iCs/>
                <w:sz w:val="36"/>
                <w:szCs w:val="36"/>
                <w:rtl/>
                <w:lang w:val="ar-SA" w:eastAsia="zh-CN"/>
              </w:rPr>
              <w:t>عنوان النشاط/المبادرة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Default="0012047E" w:rsidP="008C4E3D">
            <w:pPr>
              <w:keepNext/>
              <w:bidi/>
              <w:spacing w:after="240" w:line="360" w:lineRule="exact"/>
              <w:rPr>
                <w:rFonts w:ascii="Arabic Typesetting" w:eastAsia="Arial"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وضع نماذج لسياسات حق المؤلف والأحكام القانونية المتعلقة بمختلف مقاربات حق المؤلف لمعلومات القطاع العام</w:t>
            </w:r>
          </w:p>
          <w:p w:rsidR="000B4B47" w:rsidRPr="000B4B47" w:rsidRDefault="000B4B47" w:rsidP="000B4B47">
            <w:pPr>
              <w:keepNext/>
              <w:bidi/>
              <w:spacing w:after="240" w:line="360" w:lineRule="exact"/>
              <w:rPr>
                <w:rFonts w:ascii="Arabic Typesetting" w:eastAsia="SimSun" w:hAnsi="Arabic Typesetting" w:cs="Arabic Typesetting"/>
                <w:sz w:val="36"/>
                <w:szCs w:val="36"/>
                <w:lang w:eastAsia="zh-CN"/>
              </w:rPr>
            </w:pP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طبيعة النشاط</w:t>
            </w:r>
          </w:p>
          <w:p w:rsidR="0012047E" w:rsidRPr="0006300C" w:rsidRDefault="0012047E" w:rsidP="008919CF">
            <w:pPr>
              <w:spacing w:after="240" w:line="360" w:lineRule="exact"/>
              <w:rPr>
                <w:rFonts w:ascii="Arabic Typesetting" w:eastAsia="SimSun" w:hAnsi="Arabic Typesetting" w:cs="Arabic Typesetting"/>
                <w:sz w:val="36"/>
                <w:szCs w:val="36"/>
                <w:lang w:eastAsia="zh-CN"/>
              </w:rPr>
            </w:pP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numPr>
                <w:ilvl w:val="0"/>
                <w:numId w:val="31"/>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بناء قدرات ومساعدة تقنية.</w:t>
            </w:r>
          </w:p>
          <w:p w:rsidR="00293680" w:rsidRPr="00C81B66" w:rsidRDefault="0012047E" w:rsidP="008919CF">
            <w:pPr>
              <w:numPr>
                <w:ilvl w:val="0"/>
                <w:numId w:val="31"/>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توعية.</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وصف مختصر للنشاط/المبادرة</w:t>
            </w:r>
          </w:p>
          <w:p w:rsidR="0012047E" w:rsidRPr="0006300C" w:rsidRDefault="0012047E" w:rsidP="008919CF">
            <w:pPr>
              <w:spacing w:after="240" w:line="360" w:lineRule="exact"/>
              <w:rPr>
                <w:rFonts w:ascii="Arabic Typesetting" w:eastAsia="SimSun" w:hAnsi="Arabic Typesetting" w:cs="Arabic Typesetting"/>
                <w:sz w:val="36"/>
                <w:szCs w:val="36"/>
                <w:lang w:eastAsia="zh-CN"/>
              </w:rPr>
            </w:pP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Arial" w:hAnsi="Arabic Typesetting" w:cs="Arabic Typesetting"/>
                <w:sz w:val="36"/>
                <w:szCs w:val="36"/>
                <w:rtl/>
                <w:lang w:val="ar-SA" w:eastAsia="zh-CN"/>
              </w:rPr>
              <w:t>تنتج الجهات الحكومية في العادة كميات كبيرة من المعلومات والبيانات التي تهم المواطنين وغيرهم من الفاعلين بشكل عام علاوةً على الكيانات التجارية وغير التجارية المنخرطة في أعمال التجارة والأبحاث والسياسات.</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وقد نتج عن النمو في تكنولوجيا المعلومات والاتصالات إمكانية إتاحة المعلومات التي تنتجها الجهات الحكومية وغيرها من الوكالات العامة بشكل واسع الآن، ولا يقتصر هذا على الصعيد القطري فقط، بل يتجاوزه إلى الصعيد العالمي.</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وفي هذا السياق، ظهر اهتمام متنام بتطوير بوابات إلكترونية حكومية وطنية لإتاحة معلومات القطاع العام ونشرها.</w:t>
            </w:r>
          </w:p>
          <w:p w:rsidR="0012047E" w:rsidRPr="0006300C"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Arial" w:hAnsi="Arabic Typesetting" w:cs="Arabic Typesetting"/>
                <w:sz w:val="36"/>
                <w:szCs w:val="36"/>
                <w:rtl/>
                <w:lang w:val="ar-SA" w:eastAsia="zh-CN"/>
              </w:rPr>
              <w:t>ومع تسارع خطوات إتاحة معلومات القطاع العام وأخذاً للقيمة التجارية لهذه المعلومات ولاهتمام عموم الناس بالنفاذ إلى هذه المعلومات في الاعتبار، مثل حق المؤلف قضية مهمة.</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وقد أظهرت النتائج البحثية للدراسة بشأن حق المؤلف والنفاذ أن الحكومات قاربت مسألة حق المؤلف في معلومات القطاع العام بأساليب مختلفة اعتور بعضها شيء من التضارب. وبين يدي الويبو في هذا السياق دور مهم يمكنها أداؤه للإعانة على توضيح القضايا ذات الصلة وتقديم خي</w:t>
            </w:r>
            <w:r w:rsidR="000A6921">
              <w:rPr>
                <w:rFonts w:ascii="Arabic Typesetting" w:eastAsia="Arial" w:hAnsi="Arabic Typesetting" w:cs="Arabic Typesetting"/>
                <w:sz w:val="36"/>
                <w:szCs w:val="36"/>
                <w:rtl/>
                <w:lang w:val="ar-SA" w:eastAsia="zh-CN"/>
              </w:rPr>
              <w:t>ارات لنماذج محتملة لسياسات و</w:t>
            </w:r>
            <w:r w:rsidRPr="0006300C">
              <w:rPr>
                <w:rFonts w:ascii="Arabic Typesetting" w:eastAsia="Arial" w:hAnsi="Arabic Typesetting" w:cs="Arabic Typesetting"/>
                <w:sz w:val="36"/>
                <w:szCs w:val="36"/>
                <w:rtl/>
                <w:lang w:val="ar-SA" w:eastAsia="zh-CN"/>
              </w:rPr>
              <w:t>أحكام قانونية بشأن حق المؤلف وترخيص معلومات القطاع العام.</w:t>
            </w:r>
          </w:p>
          <w:p w:rsidR="0012047E" w:rsidRPr="00C81B66"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Arial" w:hAnsi="Arabic Typesetting" w:cs="Arabic Typesetting"/>
                <w:sz w:val="36"/>
                <w:szCs w:val="36"/>
                <w:rtl/>
                <w:lang w:val="ar-SA" w:eastAsia="zh-CN"/>
              </w:rPr>
              <w:t>ويرتبط هذا النشاط/المبادرة بعدد من الأهداف الاستراتيجية للويبو بما في ذلك الهدف الأول - تطور متوازن لوضع القواعد والمعايير الدولية بشأن الملكية الفكرية؛ والهدف الثالث</w:t>
            </w:r>
            <w:r w:rsidR="000A6921">
              <w:rPr>
                <w:rFonts w:ascii="Arabic Typesetting" w:eastAsia="Arial" w:hAnsi="Arabic Typesetting" w:cs="Arabic Typesetting" w:hint="cs"/>
                <w:sz w:val="36"/>
                <w:szCs w:val="36"/>
                <w:rtl/>
                <w:lang w:val="ar-SA" w:eastAsia="zh-CN"/>
              </w:rPr>
              <w:t> </w:t>
            </w:r>
            <w:r w:rsidRPr="0006300C">
              <w:rPr>
                <w:rFonts w:ascii="Arabic Typesetting" w:eastAsia="Arial" w:hAnsi="Arabic Typesetting" w:cs="Arabic Typesetting"/>
                <w:sz w:val="36"/>
                <w:szCs w:val="36"/>
                <w:rtl/>
                <w:lang w:val="ar-SA" w:eastAsia="zh-CN"/>
              </w:rPr>
              <w:t>- تسهيل الانتفاع بالملكية الفكرية في سبيل التنمية؛ والهدف الخامس - المصدر العالمي لمراجع المعلومات والدراسات المتعلقة بالملكية الفكرية.</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أهداف النشاط/المبادرة</w:t>
            </w:r>
          </w:p>
          <w:p w:rsidR="0012047E" w:rsidRPr="0006300C" w:rsidRDefault="0012047E" w:rsidP="008919CF">
            <w:pPr>
              <w:spacing w:after="240" w:line="360" w:lineRule="exact"/>
              <w:rPr>
                <w:rFonts w:ascii="Arabic Typesetting" w:eastAsia="SimSun" w:hAnsi="Arabic Typesetting" w:cs="Arabic Typesetting"/>
                <w:sz w:val="36"/>
                <w:szCs w:val="36"/>
                <w:lang w:eastAsia="zh-CN"/>
              </w:rPr>
            </w:pP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numPr>
                <w:ilvl w:val="0"/>
                <w:numId w:val="32"/>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تقديم مقاربات نموذجية لحق المؤلف من خلال نماذج لسياسات وأحكام قانونية في إطار مقاربات متنوعة لمعلومات القطاع العام.</w:t>
            </w:r>
          </w:p>
          <w:p w:rsidR="0012047E" w:rsidRPr="00C81B66" w:rsidRDefault="0012047E" w:rsidP="008919CF">
            <w:pPr>
              <w:numPr>
                <w:ilvl w:val="0"/>
                <w:numId w:val="32"/>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 xml:space="preserve">تحسين الوعي بإمكانيات مختلف المقاربات لحق المؤلف في معلومات القطاع العام ومزاياها. </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المستفيدون المستهدفون</w:t>
            </w:r>
          </w:p>
          <w:p w:rsidR="0012047E" w:rsidRPr="0006300C" w:rsidRDefault="0012047E" w:rsidP="008919CF">
            <w:pPr>
              <w:spacing w:after="240" w:line="360" w:lineRule="exact"/>
              <w:rPr>
                <w:rFonts w:ascii="Arabic Typesetting" w:eastAsia="SimSun" w:hAnsi="Arabic Typesetting" w:cs="Arabic Typesetting"/>
                <w:sz w:val="36"/>
                <w:szCs w:val="36"/>
                <w:lang w:eastAsia="zh-CN"/>
              </w:rPr>
            </w:pP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SimSun" w:hAnsi="Arabic Typesetting" w:cs="Arabic Typesetting"/>
                <w:sz w:val="36"/>
                <w:szCs w:val="36"/>
                <w:rtl/>
                <w:lang w:val="ar-SA" w:eastAsia="zh-CN"/>
              </w:rPr>
              <w:t>الدول الأعضاء ومنظمات القطاع العام البحثية والمنظمات التعليمية والبحثية، بما فيها المؤسسات الأكاديمية، والباحثون المعنيون بالملكية الفكرية ومنظمات المجتمع المدني.</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lastRenderedPageBreak/>
              <w:t>تقديرات الموارد اللازمة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u w:val="single"/>
                <w:lang w:eastAsia="zh-CN"/>
              </w:rPr>
            </w:pPr>
            <w:r w:rsidRPr="0006300C">
              <w:rPr>
                <w:rFonts w:ascii="Arabic Typesetting" w:eastAsia="Arial" w:hAnsi="Arabic Typesetting" w:cs="Arabic Typesetting"/>
                <w:sz w:val="36"/>
                <w:szCs w:val="36"/>
                <w:rtl/>
                <w:lang w:val="ar-SA" w:eastAsia="zh-CN"/>
              </w:rPr>
              <w:t>من شأن عملية وضع نماذج لأحكام قانونية وسياسات أن تستهلك الوقت بكثافة.</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وبينما تضم الويبو قدرات داخلية على وضع نماذج قوانين وسياسات، تقتضي الحاجة أن تكون هذه المبادرة تشاورية وتفاعلية،</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ومن المرجح أن تشمل الاحتياجات استعمال موارد بشرية داخلية وخارجية.</w:t>
            </w:r>
          </w:p>
        </w:tc>
      </w:tr>
    </w:tbl>
    <w:p w:rsidR="0012047E" w:rsidRPr="002058ED" w:rsidRDefault="0012047E" w:rsidP="000B4B47">
      <w:pPr>
        <w:keepNext/>
        <w:bidi/>
        <w:spacing w:before="240" w:after="240" w:line="360" w:lineRule="exact"/>
        <w:rPr>
          <w:rFonts w:ascii="Arabic Typesetting" w:hAnsi="Arabic Typesetting" w:cs="Arabic Typesetting"/>
          <w:sz w:val="40"/>
          <w:szCs w:val="40"/>
          <w:u w:val="single"/>
        </w:rPr>
      </w:pPr>
      <w:r w:rsidRPr="002058ED">
        <w:rPr>
          <w:rFonts w:ascii="Arabic Typesetting" w:eastAsia="Arial" w:hAnsi="Arabic Typesetting" w:cs="Arabic Typesetting"/>
          <w:sz w:val="40"/>
          <w:szCs w:val="40"/>
          <w:u w:val="single"/>
          <w:rtl/>
          <w:lang w:val="ar-SA"/>
        </w:rPr>
        <w:t>النشاط 6:</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52"/>
      </w:tblGrid>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C4E3D">
            <w:pPr>
              <w:keepNext/>
              <w:bidi/>
              <w:spacing w:after="240" w:line="360" w:lineRule="exact"/>
              <w:rPr>
                <w:rFonts w:ascii="Arabic Typesetting" w:eastAsia="SimSun" w:hAnsi="Arabic Typesetting" w:cs="Arabic Typesetting"/>
                <w:i/>
                <w:iCs/>
                <w:sz w:val="36"/>
                <w:szCs w:val="36"/>
                <w:rtl/>
                <w:lang w:eastAsia="zh-CN" w:bidi="ar-EG"/>
              </w:rPr>
            </w:pPr>
            <w:r w:rsidRPr="0006300C">
              <w:rPr>
                <w:rFonts w:ascii="Arabic Typesetting" w:eastAsia="Arial" w:hAnsi="Arabic Typesetting" w:cs="Arabic Typesetting"/>
                <w:i/>
                <w:iCs/>
                <w:sz w:val="36"/>
                <w:szCs w:val="36"/>
                <w:rtl/>
                <w:lang w:val="ar-SA" w:eastAsia="zh-CN"/>
              </w:rPr>
              <w:t>عنوان النشاط/المبادرة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C4E3D">
            <w:pPr>
              <w:keepNext/>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مؤتمر دولي للبلدان الأقل نمواً بشأن حق المؤلف وإدارة معلومات القطاع العام</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rtl/>
                <w:lang w:eastAsia="zh-CN" w:bidi="ar-EG"/>
              </w:rPr>
            </w:pPr>
            <w:r w:rsidRPr="0006300C">
              <w:rPr>
                <w:rFonts w:ascii="Arabic Typesetting" w:eastAsia="Arial" w:hAnsi="Arabic Typesetting" w:cs="Arabic Typesetting"/>
                <w:i/>
                <w:iCs/>
                <w:sz w:val="36"/>
                <w:szCs w:val="36"/>
                <w:rtl/>
                <w:lang w:val="ar-SA" w:eastAsia="zh-CN"/>
              </w:rPr>
              <w:t>طبيعة النشاط</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C81B66" w:rsidRDefault="0012047E" w:rsidP="008919CF">
            <w:pPr>
              <w:numPr>
                <w:ilvl w:val="0"/>
                <w:numId w:val="33"/>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توعية</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وصف مختصر للنشاط/المبادرة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Arial" w:hAnsi="Arabic Typesetting" w:cs="Arabic Typesetting"/>
                <w:sz w:val="36"/>
                <w:szCs w:val="36"/>
                <w:rtl/>
                <w:lang w:val="ar-SA" w:eastAsia="zh-CN"/>
              </w:rPr>
              <w:t>في ظل تسارع خطوات إتاحة معلومات القطاع العام واختلاف مقاربات الحكومات لمسألة حق المؤلف في معلومات القطاع العام، يستهدف هذا النشاط التوعية بالقضايا ذات الصلة وتهيئة محفل لتبادل المعلومات والأفكار بين الدول الأعضاء وغيرها من أصحاب المصالح.</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وستكون البلدان الأقل نمواً من مواضع التركيز الرئيسية، ويرجح أن تستفيد تلك البلدان بشكل معتبر من اكتساب مزيدٍ من الوعي في هذا المجال.</w:t>
            </w:r>
          </w:p>
          <w:p w:rsidR="0012047E" w:rsidRPr="00C81B66"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Arial" w:hAnsi="Arabic Typesetting" w:cs="Arabic Typesetting"/>
                <w:sz w:val="36"/>
                <w:szCs w:val="36"/>
                <w:rtl/>
                <w:lang w:val="ar-SA" w:eastAsia="zh-CN"/>
              </w:rPr>
              <w:t>ويرتبط هذا النشاط بالنشاط 5 المذكور أعلاه.</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فعلى جانب، يمكن استخدام الأدوات المطورة في إطار النشاط 5 باعتبارها مواد لهذا النشاط.</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وعلى الجانب الآخر، من شأن المناقشات التي تدور خلال المؤتمر أن تتيح مزيد</w:t>
            </w:r>
            <w:r w:rsidR="008C4E3D">
              <w:rPr>
                <w:rFonts w:ascii="Arabic Typesetting" w:eastAsia="Arial" w:hAnsi="Arabic Typesetting" w:cs="Arabic Typesetting"/>
                <w:sz w:val="36"/>
                <w:szCs w:val="36"/>
                <w:rtl/>
                <w:lang w:val="ar-SA" w:eastAsia="zh-CN"/>
              </w:rPr>
              <w:t>اً</w:t>
            </w:r>
            <w:r w:rsidRPr="0006300C">
              <w:rPr>
                <w:rFonts w:ascii="Arabic Typesetting" w:eastAsia="Arial" w:hAnsi="Arabic Typesetting" w:cs="Arabic Typesetting"/>
                <w:sz w:val="36"/>
                <w:szCs w:val="36"/>
                <w:rtl/>
                <w:lang w:val="ar-SA" w:eastAsia="zh-CN"/>
              </w:rPr>
              <w:t xml:space="preserve"> من المعلومات والرؤى وأن تمثل عملية مراجعة نظراء للأدوات التي يجري تطويرها في إطار النشاط 5.</w:t>
            </w:r>
            <w:r w:rsidR="008C4E3D">
              <w:rPr>
                <w:rFonts w:ascii="Arabic Typesetting" w:eastAsia="Arial" w:hAnsi="Arabic Typesetting" w:cs="Arabic Typesetting"/>
                <w:sz w:val="36"/>
                <w:szCs w:val="36"/>
                <w:rtl/>
                <w:lang w:val="ar-SA" w:eastAsia="zh-CN"/>
              </w:rPr>
              <w:t xml:space="preserve"> </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أهداف النشاط/المبادرة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C81B66" w:rsidRDefault="0012047E" w:rsidP="008919CF">
            <w:pPr>
              <w:numPr>
                <w:ilvl w:val="0"/>
                <w:numId w:val="34"/>
              </w:numPr>
              <w:bidi/>
              <w:spacing w:after="240" w:line="360" w:lineRule="exact"/>
              <w:rPr>
                <w:rFonts w:ascii="Arabic Typesetting" w:eastAsia="SimSun" w:hAnsi="Arabic Typesetting" w:cs="Arabic Typesetting"/>
                <w:sz w:val="36"/>
                <w:szCs w:val="36"/>
                <w:lang w:eastAsia="zh-CN"/>
              </w:rPr>
            </w:pPr>
            <w:r w:rsidRPr="0006300C">
              <w:rPr>
                <w:rFonts w:ascii="Arabic Typesetting" w:eastAsia="Arial" w:hAnsi="Arabic Typesetting" w:cs="Arabic Typesetting"/>
                <w:sz w:val="36"/>
                <w:szCs w:val="36"/>
                <w:rtl/>
                <w:lang w:val="ar-SA" w:eastAsia="zh-CN"/>
              </w:rPr>
              <w:t xml:space="preserve">تحسين الوعي بإمكانيات مختلف المقاربات لحق المؤلف في معلومات القطاع العام إضافة إلى مزاياها وعيوبها. </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rtl/>
                <w:lang w:eastAsia="zh-CN" w:bidi="ar-EG"/>
              </w:rPr>
            </w:pPr>
            <w:r w:rsidRPr="0006300C">
              <w:rPr>
                <w:rFonts w:ascii="Arabic Typesetting" w:eastAsia="Arial" w:hAnsi="Arabic Typesetting" w:cs="Arabic Typesetting"/>
                <w:i/>
                <w:iCs/>
                <w:sz w:val="36"/>
                <w:szCs w:val="36"/>
                <w:rtl/>
                <w:lang w:val="ar-SA" w:eastAsia="zh-CN"/>
              </w:rPr>
              <w:t>المستفيدون المستهدفون</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SimSun" w:hAnsi="Arabic Typesetting" w:cs="Arabic Typesetting"/>
                <w:sz w:val="36"/>
                <w:szCs w:val="36"/>
                <w:rtl/>
                <w:lang w:val="ar-SA" w:eastAsia="zh-CN"/>
              </w:rPr>
              <w:t>الدول الأعضاء، خاصة البلدان الأقل نمواً، ومنظمات القطاع العام البحثية والمنظمات التعليمية والبحثية ومنظمات المجتمع المدني.</w:t>
            </w:r>
          </w:p>
        </w:tc>
      </w:tr>
      <w:tr w:rsidR="0012047E" w:rsidRPr="0006300C" w:rsidTr="00AB291A">
        <w:tc>
          <w:tcPr>
            <w:tcW w:w="2235"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i/>
                <w:iCs/>
                <w:sz w:val="36"/>
                <w:szCs w:val="36"/>
                <w:lang w:eastAsia="zh-CN"/>
              </w:rPr>
            </w:pPr>
            <w:r w:rsidRPr="0006300C">
              <w:rPr>
                <w:rFonts w:ascii="Arabic Typesetting" w:eastAsia="Arial" w:hAnsi="Arabic Typesetting" w:cs="Arabic Typesetting"/>
                <w:i/>
                <w:iCs/>
                <w:sz w:val="36"/>
                <w:szCs w:val="36"/>
                <w:rtl/>
                <w:lang w:val="ar-SA" w:eastAsia="zh-CN"/>
              </w:rPr>
              <w:t>تقديرات الموارد اللازمة</w:t>
            </w:r>
          </w:p>
        </w:tc>
        <w:tc>
          <w:tcPr>
            <w:tcW w:w="7052" w:type="dxa"/>
            <w:tcBorders>
              <w:top w:val="single" w:sz="4" w:space="0" w:color="C0C0C0"/>
              <w:left w:val="single" w:sz="4" w:space="0" w:color="C0C0C0"/>
              <w:bottom w:val="single" w:sz="4" w:space="0" w:color="C0C0C0"/>
              <w:right w:val="single" w:sz="4" w:space="0" w:color="C0C0C0"/>
            </w:tcBorders>
            <w:shd w:val="clear" w:color="auto" w:fill="auto"/>
          </w:tcPr>
          <w:p w:rsidR="0012047E" w:rsidRPr="0006300C" w:rsidRDefault="0012047E" w:rsidP="008919CF">
            <w:pPr>
              <w:bidi/>
              <w:spacing w:after="240" w:line="360" w:lineRule="exact"/>
              <w:rPr>
                <w:rFonts w:ascii="Arabic Typesetting" w:eastAsia="SimSun" w:hAnsi="Arabic Typesetting" w:cs="Arabic Typesetting"/>
                <w:sz w:val="36"/>
                <w:szCs w:val="36"/>
                <w:rtl/>
                <w:lang w:eastAsia="zh-CN" w:bidi="ar-EG"/>
              </w:rPr>
            </w:pPr>
            <w:r w:rsidRPr="0006300C">
              <w:rPr>
                <w:rFonts w:ascii="Arabic Typesetting" w:eastAsia="Arial" w:hAnsi="Arabic Typesetting" w:cs="Arabic Typesetting"/>
                <w:sz w:val="36"/>
                <w:szCs w:val="36"/>
                <w:rtl/>
                <w:lang w:val="ar-SA" w:eastAsia="zh-CN"/>
              </w:rPr>
              <w:t>ستتعلق متطلبات الموارد الرئيسية لهذا النشاط بسفر المشاركين من البلدان الأقل نمواً ومتحدثي المؤتمر.</w:t>
            </w:r>
            <w:r w:rsidR="008C4E3D">
              <w:rPr>
                <w:rFonts w:ascii="Arabic Typesetting" w:eastAsia="Arial" w:hAnsi="Arabic Typesetting" w:cs="Arabic Typesetting"/>
                <w:sz w:val="36"/>
                <w:szCs w:val="36"/>
                <w:rtl/>
                <w:lang w:val="ar-SA" w:eastAsia="zh-CN"/>
              </w:rPr>
              <w:t xml:space="preserve"> </w:t>
            </w:r>
            <w:r w:rsidRPr="0006300C">
              <w:rPr>
                <w:rFonts w:ascii="Arabic Typesetting" w:eastAsia="Arial" w:hAnsi="Arabic Typesetting" w:cs="Arabic Typesetting"/>
                <w:sz w:val="36"/>
                <w:szCs w:val="36"/>
                <w:rtl/>
                <w:lang w:val="ar-SA" w:eastAsia="zh-CN"/>
              </w:rPr>
              <w:t>وستكون هناك حاجة إلى موارد أخرى بشرية ومالية ذات صلة بعقد</w:t>
            </w:r>
            <w:r w:rsidR="002058ED">
              <w:rPr>
                <w:rFonts w:ascii="Arabic Typesetting" w:eastAsia="Arial" w:hAnsi="Arabic Typesetting" w:cs="Arabic Typesetting" w:hint="cs"/>
                <w:sz w:val="36"/>
                <w:szCs w:val="36"/>
                <w:rtl/>
                <w:lang w:val="ar-SA" w:eastAsia="zh-CN"/>
              </w:rPr>
              <w:t> </w:t>
            </w:r>
            <w:r w:rsidRPr="0006300C">
              <w:rPr>
                <w:rFonts w:ascii="Arabic Typesetting" w:eastAsia="Arial" w:hAnsi="Arabic Typesetting" w:cs="Arabic Typesetting"/>
                <w:sz w:val="36"/>
                <w:szCs w:val="36"/>
                <w:rtl/>
                <w:lang w:val="ar-SA" w:eastAsia="zh-CN"/>
              </w:rPr>
              <w:t xml:space="preserve">المؤتمر. </w:t>
            </w:r>
          </w:p>
        </w:tc>
      </w:tr>
    </w:tbl>
    <w:p w:rsidR="0012047E" w:rsidRPr="00F643FF" w:rsidRDefault="0012047E" w:rsidP="002058ED">
      <w:pPr>
        <w:keepNext/>
        <w:bidi/>
        <w:spacing w:before="240" w:after="240" w:line="360" w:lineRule="exact"/>
        <w:rPr>
          <w:rFonts w:ascii="Arabic Typesetting" w:hAnsi="Arabic Typesetting" w:cs="Arabic Typesetting"/>
          <w:b/>
          <w:bCs/>
          <w:sz w:val="40"/>
          <w:szCs w:val="40"/>
        </w:rPr>
      </w:pPr>
      <w:r w:rsidRPr="00F643FF">
        <w:rPr>
          <w:rFonts w:ascii="Arabic Typesetting" w:eastAsia="Arial" w:hAnsi="Arabic Typesetting" w:cs="Arabic Typesetting"/>
          <w:b/>
          <w:bCs/>
          <w:sz w:val="40"/>
          <w:szCs w:val="40"/>
          <w:rtl/>
          <w:lang w:val="ar-SA"/>
        </w:rPr>
        <w:t>3.</w:t>
      </w:r>
      <w:r w:rsidR="002058ED">
        <w:rPr>
          <w:rFonts w:ascii="Arabic Typesetting" w:eastAsia="Arial" w:hAnsi="Arabic Typesetting" w:cs="Arabic Typesetting" w:hint="cs"/>
          <w:b/>
          <w:bCs/>
          <w:sz w:val="40"/>
          <w:szCs w:val="40"/>
          <w:rtl/>
          <w:lang w:val="ar-SA"/>
        </w:rPr>
        <w:tab/>
      </w:r>
      <w:r w:rsidRPr="00F643FF">
        <w:rPr>
          <w:rFonts w:ascii="Arabic Typesetting" w:eastAsia="Arial" w:hAnsi="Arabic Typesetting" w:cs="Arabic Typesetting"/>
          <w:b/>
          <w:bCs/>
          <w:sz w:val="40"/>
          <w:szCs w:val="40"/>
          <w:rtl/>
          <w:lang w:val="ar-SA"/>
        </w:rPr>
        <w:t>الخلاصة</w:t>
      </w:r>
    </w:p>
    <w:p w:rsidR="0012047E" w:rsidRPr="0006300C" w:rsidRDefault="0012047E" w:rsidP="008919CF">
      <w:pPr>
        <w:bidi/>
        <w:spacing w:after="240" w:line="360" w:lineRule="exact"/>
        <w:rPr>
          <w:rFonts w:ascii="Arabic Typesetting" w:hAnsi="Arabic Typesetting" w:cs="Arabic Typesetting"/>
          <w:sz w:val="36"/>
          <w:szCs w:val="36"/>
          <w:rtl/>
          <w:lang w:bidi="ar-EG"/>
        </w:rPr>
      </w:pPr>
      <w:r w:rsidRPr="0006300C">
        <w:rPr>
          <w:rFonts w:ascii="Arabic Typesetting" w:eastAsia="Arial" w:hAnsi="Arabic Typesetting" w:cs="Arabic Typesetting"/>
          <w:sz w:val="36"/>
          <w:szCs w:val="36"/>
          <w:rtl/>
          <w:lang w:val="ar-SA"/>
        </w:rPr>
        <w:t>سبق الذكر في هذه الورقة أن التوصيات 19 و24 و27 من جدول أعمال التنمية للويبو استهدفت تحسين مساهمة الويبو في تعزيز النفاذ إلى المعارف وردم الهوّة الرقمية وتوظيف الملكية الفكرية في سبيل استثمار تكنولوجيا المعلومات والاتصالات لأغراض النمو والتنمية.</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ويتضح في التوصيات الثلاث جميعاً أن الدول الأعضاء أدركت أنه مع أهمية هذه المجالات فإن القضايا المتعلقة بها تتجاوز اختصاص الويبو.</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 xml:space="preserve">ولذلك فقد تركزت الدراسة إلى حدٍ بعيد على الكيفية التي يمكن للويبو أن تسهم بها في سياق اختصاصها في تأطير التوصيات الثلاث. </w:t>
      </w:r>
    </w:p>
    <w:p w:rsidR="0012047E" w:rsidRPr="0006300C" w:rsidRDefault="0012047E" w:rsidP="008919CF">
      <w:pPr>
        <w:bidi/>
        <w:spacing w:after="240" w:line="360" w:lineRule="exact"/>
        <w:rPr>
          <w:rFonts w:ascii="Arabic Typesetting" w:hAnsi="Arabic Typesetting" w:cs="Arabic Typesetting"/>
          <w:sz w:val="36"/>
          <w:szCs w:val="36"/>
        </w:rPr>
      </w:pPr>
      <w:r w:rsidRPr="0006300C">
        <w:rPr>
          <w:rFonts w:ascii="Arabic Typesetting" w:eastAsia="Arial" w:hAnsi="Arabic Typesetting" w:cs="Arabic Typesetting"/>
          <w:sz w:val="36"/>
          <w:szCs w:val="36"/>
          <w:rtl/>
          <w:lang w:val="ar-SA"/>
        </w:rPr>
        <w:lastRenderedPageBreak/>
        <w:t>وقد طرحت الدراسة بشأن حق المؤلف والنفاذ عدداً من التوصيات بشأن الأنشطة/المبادرات المحتملة التي يمكن للويبو الاضطلاع بها لزيادة مساهمتها في تعزيز النفاذ إلى المعارف وردم الهوّة الرقمية ورفع مستوى توظيف الملكية الفكرية في سبيل استثمار تكنولوجيا المعلومات والاتصالات لأغراض النمو والتنمية.</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وقد راعت هذه الورقة تلك التوصيات وردود الأفعال الواردة من الدول الأعضاء خلال مناقشة الدراسة بشأن حق المؤلف والنفاذ في الدورة الع</w:t>
      </w:r>
      <w:r w:rsidR="002058ED">
        <w:rPr>
          <w:rFonts w:ascii="Arabic Typesetting" w:eastAsia="Arial" w:hAnsi="Arabic Typesetting" w:cs="Arabic Typesetting" w:hint="cs"/>
          <w:sz w:val="36"/>
          <w:szCs w:val="36"/>
          <w:rtl/>
          <w:lang w:val="ar-SA"/>
        </w:rPr>
        <w:t>ا</w:t>
      </w:r>
      <w:r w:rsidR="002058ED">
        <w:rPr>
          <w:rFonts w:ascii="Arabic Typesetting" w:eastAsia="Arial" w:hAnsi="Arabic Typesetting" w:cs="Arabic Typesetting"/>
          <w:sz w:val="36"/>
          <w:szCs w:val="36"/>
          <w:rtl/>
          <w:lang w:val="ar-SA"/>
        </w:rPr>
        <w:t>ش</w:t>
      </w:r>
      <w:r w:rsidRPr="0006300C">
        <w:rPr>
          <w:rFonts w:ascii="Arabic Typesetting" w:eastAsia="Arial" w:hAnsi="Arabic Typesetting" w:cs="Arabic Typesetting"/>
          <w:sz w:val="36"/>
          <w:szCs w:val="36"/>
          <w:rtl/>
          <w:lang w:val="ar-SA"/>
        </w:rPr>
        <w:t>رة للجنة واقترحت عدداً من الأنشطة/المبادرات المحددة التي يمكن للويبو الاضطلاع بها في هذا المجال.</w:t>
      </w:r>
      <w:r w:rsidR="008C4E3D">
        <w:rPr>
          <w:rFonts w:ascii="Arabic Typesetting" w:eastAsia="Arial" w:hAnsi="Arabic Typesetting" w:cs="Arabic Typesetting"/>
          <w:sz w:val="36"/>
          <w:szCs w:val="36"/>
          <w:rtl/>
          <w:lang w:val="ar-SA"/>
        </w:rPr>
        <w:t xml:space="preserve"> </w:t>
      </w:r>
      <w:r w:rsidRPr="0006300C">
        <w:rPr>
          <w:rFonts w:ascii="Arabic Typesetting" w:eastAsia="Arial" w:hAnsi="Arabic Typesetting" w:cs="Arabic Typesetting"/>
          <w:sz w:val="36"/>
          <w:szCs w:val="36"/>
          <w:rtl/>
          <w:lang w:val="ar-SA"/>
        </w:rPr>
        <w:t>وقد طرحت هذه الأنشطة/المبادرات (ومجموعها ستة) باعتبارها الأكثر جدوى وتعلقاً ضمن نطاق اختصاص الويبو وأهدافها الاستراتيجية، مع مراعاة الأهداف الجامعة للتوصيات 19 و24 و27 في جدول أعمال التنمية للويبو.</w:t>
      </w:r>
    </w:p>
    <w:p w:rsidR="00CE161C" w:rsidRPr="00293680" w:rsidRDefault="0012047E" w:rsidP="008919CF">
      <w:pPr>
        <w:pStyle w:val="Endofdocument-Annex"/>
        <w:bidi/>
        <w:spacing w:after="240" w:line="360" w:lineRule="exact"/>
        <w:rPr>
          <w:rFonts w:ascii="Arabic Typesetting" w:hAnsi="Arabic Typesetting" w:cs="Arabic Typesetting"/>
          <w:sz w:val="36"/>
          <w:szCs w:val="36"/>
        </w:rPr>
      </w:pPr>
      <w:r w:rsidRPr="0006300C">
        <w:rPr>
          <w:rFonts w:ascii="Arabic Typesetting" w:eastAsia="Arial" w:hAnsi="Arabic Typesetting" w:cs="Arabic Typesetting"/>
          <w:sz w:val="36"/>
          <w:szCs w:val="36"/>
          <w:rtl/>
          <w:lang w:val="ar-SA"/>
        </w:rPr>
        <w:t>[نهاية المرفق والوثيقة]</w:t>
      </w:r>
    </w:p>
    <w:sectPr w:rsidR="00CE161C" w:rsidRPr="00293680" w:rsidSect="00E46F42">
      <w:headerReference w:type="even" r:id="rId11"/>
      <w:headerReference w:type="default" r:id="rId12"/>
      <w:footerReference w:type="even" r:id="rId13"/>
      <w:footerReference w:type="default" r:id="rId14"/>
      <w:headerReference w:type="first" r:id="rId15"/>
      <w:foot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622" w:rsidRDefault="00EA3622">
      <w:r>
        <w:separator/>
      </w:r>
    </w:p>
  </w:endnote>
  <w:endnote w:type="continuationSeparator" w:id="0">
    <w:p w:rsidR="00EA3622" w:rsidRDefault="00EA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22" w:rsidRDefault="00EA36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22" w:rsidRDefault="00EA36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22" w:rsidRDefault="00EA3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622" w:rsidRDefault="00EA3622" w:rsidP="009622BF">
      <w:pPr>
        <w:bidi/>
      </w:pPr>
      <w:bookmarkStart w:id="0" w:name="OLE_LINK1"/>
      <w:bookmarkStart w:id="1" w:name="OLE_LINK2"/>
      <w:r>
        <w:separator/>
      </w:r>
      <w:bookmarkEnd w:id="0"/>
      <w:bookmarkEnd w:id="1"/>
    </w:p>
  </w:footnote>
  <w:footnote w:type="continuationSeparator" w:id="0">
    <w:p w:rsidR="00EA3622" w:rsidRDefault="00EA3622" w:rsidP="009622BF">
      <w:pPr>
        <w:bidi/>
      </w:pPr>
      <w:r>
        <w:separator/>
      </w:r>
    </w:p>
  </w:footnote>
  <w:footnote w:id="1">
    <w:p w:rsidR="00EA3622" w:rsidRPr="00236927" w:rsidRDefault="00EA3622" w:rsidP="001858EA">
      <w:pPr>
        <w:pStyle w:val="FootnoteText"/>
      </w:pPr>
      <w:r>
        <w:rPr>
          <w:rStyle w:val="FootnoteReference"/>
          <w:rFonts w:hint="cs"/>
          <w:rtl/>
        </w:rPr>
        <w:t>1</w:t>
      </w:r>
      <w:r w:rsidR="008919CF">
        <w:rPr>
          <w:rFonts w:eastAsia="Arial"/>
        </w:rPr>
        <w:tab/>
      </w:r>
      <w:r w:rsidRPr="00236927">
        <w:rPr>
          <w:rFonts w:eastAsia="Arial"/>
          <w:rtl/>
          <w:lang w:val="ar-SA"/>
        </w:rPr>
        <w:t>تقع المسؤولية عن وجهات النظر والآراء المعرب عنها في هذه الورقة على عاتق المؤلف دون سواه.</w:t>
      </w:r>
      <w:r>
        <w:rPr>
          <w:rFonts w:eastAsia="Arial"/>
          <w:rtl/>
          <w:lang w:val="ar-SA"/>
        </w:rPr>
        <w:t xml:space="preserve"> </w:t>
      </w:r>
      <w:r w:rsidRPr="00236927">
        <w:rPr>
          <w:rFonts w:eastAsia="Arial"/>
          <w:rtl/>
          <w:lang w:val="ar-SA"/>
        </w:rPr>
        <w:t>ولا يراد بهذه الورقة أن تعكس وجهات نظر الدول الأعضاء أو أمانة الويبو.</w:t>
      </w:r>
    </w:p>
  </w:footnote>
  <w:footnote w:id="2">
    <w:p w:rsidR="00EA3622" w:rsidRPr="00236927" w:rsidRDefault="00EA3622" w:rsidP="00AB291A">
      <w:pPr>
        <w:pStyle w:val="FootnoteText"/>
        <w:spacing w:line="240" w:lineRule="exact"/>
      </w:pPr>
      <w:r w:rsidRPr="00236927">
        <w:rPr>
          <w:rStyle w:val="FootnoteReference"/>
        </w:rPr>
        <w:footnoteRef/>
      </w:r>
      <w:r w:rsidR="008919CF">
        <w:rPr>
          <w:rFonts w:eastAsia="Arial"/>
        </w:rPr>
        <w:tab/>
      </w:r>
      <w:r w:rsidRPr="00236927">
        <w:rPr>
          <w:rFonts w:eastAsia="Arial"/>
          <w:rtl/>
          <w:lang w:val="ar-SA"/>
        </w:rPr>
        <w:t xml:space="preserve">انظر وثيقة الويبو </w:t>
      </w:r>
      <w:proofErr w:type="spellStart"/>
      <w:r w:rsidRPr="00236927">
        <w:rPr>
          <w:rFonts w:eastAsia="Arial"/>
          <w:rtl/>
          <w:lang w:val="ar-SA"/>
        </w:rPr>
        <w:t>CDIP</w:t>
      </w:r>
      <w:proofErr w:type="spellEnd"/>
      <w:r w:rsidRPr="00236927">
        <w:rPr>
          <w:rFonts w:eastAsia="Arial"/>
          <w:rtl/>
          <w:lang w:val="ar-SA"/>
        </w:rPr>
        <w:t>/4/5/</w:t>
      </w:r>
      <w:proofErr w:type="spellStart"/>
      <w:r w:rsidRPr="00236927">
        <w:rPr>
          <w:rFonts w:eastAsia="Arial"/>
          <w:rtl/>
          <w:lang w:val="ar-SA"/>
        </w:rPr>
        <w:t>Rev</w:t>
      </w:r>
      <w:proofErr w:type="spellEnd"/>
      <w:r w:rsidRPr="00236927">
        <w:rPr>
          <w:rFonts w:eastAsia="Arial"/>
          <w:rtl/>
          <w:lang w:val="ar-SA"/>
        </w:rPr>
        <w:t xml:space="preserve">. المتاحة في </w:t>
      </w:r>
      <w:r w:rsidRPr="00236927">
        <w:rPr>
          <w:rFonts w:eastAsia="Arial"/>
          <w:color w:val="356895"/>
          <w:u w:val="single"/>
          <w:rtl/>
          <w:lang w:val="ar-SA"/>
        </w:rPr>
        <w:t>http://www.wipo.int/meetings/en/doc_details.jsp?doc_id=131424</w:t>
      </w:r>
      <w:r>
        <w:rPr>
          <w:rFonts w:eastAsia="Arial"/>
          <w:rtl/>
          <w:lang w:val="ar-SA"/>
        </w:rPr>
        <w:t>.</w:t>
      </w:r>
    </w:p>
  </w:footnote>
  <w:footnote w:id="3">
    <w:p w:rsidR="008919CF" w:rsidRPr="008919CF" w:rsidRDefault="00EA3622" w:rsidP="008919CF">
      <w:pPr>
        <w:bidi/>
        <w:spacing w:line="240" w:lineRule="exact"/>
        <w:rPr>
          <w:rFonts w:ascii="Arabic Typesetting" w:hAnsi="Arabic Typesetting" w:cs="Arabic Typesetting"/>
          <w:sz w:val="28"/>
          <w:szCs w:val="28"/>
        </w:rPr>
      </w:pPr>
      <w:r w:rsidRPr="00236927">
        <w:rPr>
          <w:rStyle w:val="FootnoteReference"/>
        </w:rPr>
        <w:footnoteRef/>
      </w:r>
      <w:r w:rsidR="008919CF">
        <w:rPr>
          <w:rFonts w:ascii="Arabic Typesetting" w:eastAsia="Arial" w:hAnsi="Arabic Typesetting" w:cs="Arabic Typesetting"/>
          <w:sz w:val="28"/>
          <w:szCs w:val="28"/>
        </w:rPr>
        <w:tab/>
      </w:r>
      <w:r w:rsidRPr="00236927">
        <w:rPr>
          <w:rFonts w:ascii="Arabic Typesetting" w:eastAsia="Arial" w:hAnsi="Arabic Typesetting" w:cs="Arabic Typesetting"/>
          <w:sz w:val="28"/>
          <w:szCs w:val="28"/>
          <w:rtl/>
          <w:lang w:val="ar-SA"/>
        </w:rPr>
        <w:t>هذه التوصيات هي:</w:t>
      </w:r>
      <w:r>
        <w:rPr>
          <w:rFonts w:ascii="Arabic Typesetting" w:eastAsia="Arial" w:hAnsi="Arabic Typesetting" w:cs="Arabic Typesetting"/>
          <w:sz w:val="28"/>
          <w:szCs w:val="28"/>
          <w:rtl/>
          <w:lang w:val="ar-SA"/>
        </w:rPr>
        <w:t xml:space="preserve"> </w:t>
      </w:r>
      <w:r w:rsidRPr="00236927">
        <w:rPr>
          <w:rFonts w:ascii="Arabic Typesetting" w:eastAsia="Arial" w:hAnsi="Arabic Typesetting" w:cs="Arabic Typesetting"/>
          <w:sz w:val="28"/>
          <w:szCs w:val="28"/>
          <w:rtl/>
          <w:lang w:val="ar-SA"/>
        </w:rPr>
        <w:t>التوصية 19 (الفئة باء): 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 والتوصية 24 (الفئة جيم):</w:t>
      </w:r>
      <w:r>
        <w:rPr>
          <w:rFonts w:ascii="Arabic Typesetting" w:eastAsia="Arial" w:hAnsi="Arabic Typesetting" w:cs="Arabic Typesetting"/>
          <w:sz w:val="28"/>
          <w:szCs w:val="28"/>
          <w:rtl/>
          <w:lang w:val="ar-SA"/>
        </w:rPr>
        <w:t xml:space="preserve"> </w:t>
      </w:r>
      <w:r w:rsidRPr="00236927">
        <w:rPr>
          <w:rFonts w:ascii="Arabic Typesetting" w:eastAsia="Arial" w:hAnsi="Arabic Typesetting" w:cs="Arabic Typesetting"/>
          <w:sz w:val="28"/>
          <w:szCs w:val="28"/>
          <w:rtl/>
          <w:lang w:val="ar-SA"/>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 والتوصية 27 (الفئة جيم):</w:t>
      </w:r>
      <w:r>
        <w:rPr>
          <w:rFonts w:ascii="Arabic Typesetting" w:eastAsia="Arial" w:hAnsi="Arabic Typesetting" w:cs="Arabic Typesetting"/>
          <w:sz w:val="28"/>
          <w:szCs w:val="28"/>
          <w:rtl/>
          <w:lang w:val="ar-SA"/>
        </w:rPr>
        <w:t xml:space="preserve"> </w:t>
      </w:r>
      <w:r w:rsidRPr="00236927">
        <w:rPr>
          <w:rFonts w:ascii="Arabic Typesetting" w:eastAsia="Arial" w:hAnsi="Arabic Typesetting" w:cs="Arabic Typesetting"/>
          <w:sz w:val="28"/>
          <w:szCs w:val="28"/>
          <w:rtl/>
          <w:lang w:val="ar-SA"/>
        </w:rPr>
        <w:t>تسهيل الجوانب المتصلة بالملكية الفكرية من تكنولوجيا المعلومات والاتصال</w:t>
      </w:r>
      <w:r>
        <w:rPr>
          <w:rFonts w:ascii="Arabic Typesetting" w:eastAsia="Arial" w:hAnsi="Arabic Typesetting" w:cs="Arabic Typesetting" w:hint="cs"/>
          <w:sz w:val="28"/>
          <w:szCs w:val="28"/>
          <w:rtl/>
          <w:lang w:val="ar-SA"/>
        </w:rPr>
        <w:t>ات</w:t>
      </w:r>
      <w:r w:rsidRPr="00236927">
        <w:rPr>
          <w:rFonts w:ascii="Arabic Typesetting" w:eastAsia="Arial" w:hAnsi="Arabic Typesetting" w:cs="Arabic Typesetting"/>
          <w:sz w:val="28"/>
          <w:szCs w:val="28"/>
          <w:rtl/>
          <w:lang w:val="ar-SA"/>
        </w:rPr>
        <w:t xml:space="preserve"> تحقيقا للنمو والتنمية</w:t>
      </w:r>
      <w:r>
        <w:rPr>
          <w:rFonts w:ascii="Arabic Typesetting" w:eastAsia="Arial" w:hAnsi="Arabic Typesetting" w:cs="Arabic Typesetting"/>
          <w:sz w:val="28"/>
          <w:szCs w:val="28"/>
          <w:rtl/>
          <w:lang w:val="ar-SA"/>
        </w:rPr>
        <w:t xml:space="preserve"> </w:t>
      </w:r>
      <w:r w:rsidRPr="00236927">
        <w:rPr>
          <w:rFonts w:ascii="Arabic Typesetting" w:eastAsia="Arial" w:hAnsi="Arabic Typesetting" w:cs="Arabic Typesetting"/>
          <w:sz w:val="28"/>
          <w:szCs w:val="28"/>
          <w:rtl/>
          <w:lang w:val="ar-SA"/>
        </w:rPr>
        <w:t>بضمان إمكانية إجراء نقاشات في إطار هيئة مناسبة من هيئات الويبو، والتركيز على أهمية الجوانب المتصلة بالملكية الفكرية من تكنولوجيا المعلومات والاتصال</w:t>
      </w:r>
      <w:r>
        <w:rPr>
          <w:rFonts w:ascii="Arabic Typesetting" w:eastAsia="Arial" w:hAnsi="Arabic Typesetting" w:cs="Arabic Typesetting" w:hint="cs"/>
          <w:sz w:val="28"/>
          <w:szCs w:val="28"/>
          <w:rtl/>
          <w:lang w:val="ar-SA"/>
        </w:rPr>
        <w:t>ات</w:t>
      </w:r>
      <w:r w:rsidRPr="00236927">
        <w:rPr>
          <w:rFonts w:ascii="Arabic Typesetting" w:eastAsia="Arial" w:hAnsi="Arabic Typesetting" w:cs="Arabic Typesetting"/>
          <w:sz w:val="28"/>
          <w:szCs w:val="28"/>
          <w:rtl/>
          <w:lang w:val="ar-SA"/>
        </w:rPr>
        <w:t xml:space="preserve">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w:t>
      </w:r>
      <w:r>
        <w:rPr>
          <w:rFonts w:ascii="Arabic Typesetting" w:eastAsia="Arial" w:hAnsi="Arabic Typesetting" w:cs="Arabic Typesetting" w:hint="cs"/>
          <w:sz w:val="28"/>
          <w:szCs w:val="28"/>
          <w:rtl/>
          <w:lang w:val="ar-SA"/>
        </w:rPr>
        <w:t>ات</w:t>
      </w:r>
      <w:r w:rsidRPr="00236927">
        <w:rPr>
          <w:rFonts w:ascii="Arabic Typesetting" w:eastAsia="Arial" w:hAnsi="Arabic Typesetting" w:cs="Arabic Typesetting"/>
          <w:sz w:val="28"/>
          <w:szCs w:val="28"/>
          <w:rtl/>
          <w:lang w:val="ar-SA"/>
        </w:rPr>
        <w:t xml:space="preserve"> في سبيل تنميتها الاقتصادية والاجتماعية والثقافية.</w:t>
      </w:r>
    </w:p>
    <w:p w:rsidR="00EA3622" w:rsidRPr="00236927" w:rsidRDefault="00EA3622" w:rsidP="008919CF">
      <w:pPr>
        <w:pStyle w:val="FootnoteText"/>
        <w:spacing w:line="240" w:lineRule="exact"/>
      </w:pPr>
    </w:p>
  </w:footnote>
  <w:footnote w:id="4">
    <w:p w:rsidR="00EA3622" w:rsidRPr="00E05222" w:rsidRDefault="00EA3622" w:rsidP="0012047E">
      <w:pPr>
        <w:pStyle w:val="FootnoteText"/>
        <w:spacing w:line="240" w:lineRule="exact"/>
        <w:rPr>
          <w:szCs w:val="18"/>
        </w:rPr>
      </w:pPr>
      <w:r w:rsidRPr="00236927">
        <w:rPr>
          <w:rStyle w:val="FootnoteReference"/>
        </w:rPr>
        <w:footnoteRef/>
      </w:r>
      <w:r w:rsidRPr="00236927">
        <w:rPr>
          <w:rFonts w:eastAsia="Arial"/>
          <w:rtl/>
          <w:lang w:val="ar-SA"/>
        </w:rPr>
        <w:t xml:space="preserve"> </w:t>
      </w:r>
      <w:r w:rsidR="008919CF">
        <w:rPr>
          <w:rFonts w:eastAsia="Arial"/>
        </w:rPr>
        <w:tab/>
      </w:r>
      <w:r w:rsidRPr="00236927">
        <w:rPr>
          <w:rFonts w:eastAsia="Arial"/>
          <w:rtl/>
          <w:lang w:val="ar-SA"/>
        </w:rPr>
        <w:t xml:space="preserve">يمكن الاطلاع على الدراسة في وثيقة الويبو CDIP/9/INF/3، وهي متاحة في </w:t>
      </w:r>
      <w:hyperlink r:id="rId1" w:history="1">
        <w:r w:rsidRPr="00236927">
          <w:rPr>
            <w:rFonts w:eastAsia="Arial"/>
            <w:color w:val="356895"/>
            <w:u w:val="single"/>
            <w:rtl/>
            <w:lang w:val="ar-SA"/>
          </w:rPr>
          <w:t>http://www.wipo.int/meetings/en/doc_details.jsp?doc_id=216783</w:t>
        </w:r>
      </w:hyperlink>
      <w:r w:rsidRPr="00236927">
        <w:rPr>
          <w:rFonts w:eastAsia="Arial"/>
          <w:rtl/>
          <w:lang w:val="ar-SA"/>
        </w:rPr>
        <w:t>.</w:t>
      </w:r>
      <w:r w:rsidRPr="00E05222">
        <w:rPr>
          <w:rFonts w:ascii="Arial" w:eastAsia="Arial" w:hAnsi="Arial" w:cs="Arial"/>
          <w:sz w:val="18"/>
          <w:szCs w:val="18"/>
          <w:rtl/>
          <w:lang w:val="ar-SA"/>
        </w:rPr>
        <w:t xml:space="preserve"> </w:t>
      </w:r>
    </w:p>
  </w:footnote>
  <w:footnote w:id="5">
    <w:p w:rsidR="00EA3622" w:rsidRPr="00CF5E29" w:rsidRDefault="00EA3622" w:rsidP="0012047E">
      <w:pPr>
        <w:pStyle w:val="FootnoteText"/>
        <w:spacing w:line="240" w:lineRule="exact"/>
        <w:rPr>
          <w:i/>
        </w:rPr>
      </w:pPr>
      <w:r w:rsidRPr="00CF5E29">
        <w:rPr>
          <w:rStyle w:val="FootnoteReference"/>
        </w:rPr>
        <w:footnoteRef/>
      </w:r>
      <w:r w:rsidRPr="00CF5E29">
        <w:rPr>
          <w:rFonts w:eastAsia="Arial"/>
          <w:rtl/>
          <w:lang w:val="ar-SA"/>
        </w:rPr>
        <w:t xml:space="preserve"> </w:t>
      </w:r>
      <w:r w:rsidR="008919CF">
        <w:rPr>
          <w:rFonts w:eastAsia="Arial"/>
        </w:rPr>
        <w:tab/>
      </w:r>
      <w:r w:rsidRPr="00CF5E29">
        <w:rPr>
          <w:rFonts w:eastAsia="Arial"/>
          <w:rtl/>
          <w:lang w:val="ar-SA"/>
        </w:rPr>
        <w:t xml:space="preserve">كُلف نفس الخبير الخارجي في وقت سابق بإعداد الجزء الخاص بالتعليم والبحث من أجل "الدراسة بشأن حق المؤلف والنفاذ" - وثيقة الويبو CDIP/9/INF/3، </w:t>
      </w:r>
      <w:r w:rsidRPr="00356241">
        <w:rPr>
          <w:rFonts w:eastAsia="Arial"/>
          <w:rtl/>
          <w:lang w:val="ar-SA"/>
        </w:rPr>
        <w:t>نفس المصدر</w:t>
      </w:r>
      <w:r w:rsidRPr="00CF5E29">
        <w:rPr>
          <w:rFonts w:eastAsia="Arial"/>
          <w:i/>
          <w:iCs/>
          <w:rtl/>
          <w:lang w:val="ar-S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22" w:rsidRDefault="00EA3622" w:rsidP="00AB291A">
    <w:pPr>
      <w:bidi/>
      <w:jc w:val="right"/>
    </w:pPr>
    <w:bookmarkStart w:id="3" w:name="Code2"/>
    <w:bookmarkEnd w:id="3"/>
    <w:r>
      <w:rPr>
        <w:rFonts w:eastAsia="Arial"/>
        <w:szCs w:val="22"/>
        <w:rtl/>
        <w:lang w:val="ar-SA"/>
      </w:rPr>
      <w:t>CDIP/11/6</w:t>
    </w:r>
  </w:p>
  <w:p w:rsidR="00EA3622" w:rsidRDefault="00EA3622" w:rsidP="00AB291A">
    <w:pPr>
      <w:bidi/>
      <w:jc w:val="right"/>
    </w:pPr>
    <w:r>
      <w:rPr>
        <w:rFonts w:eastAsia="Arial"/>
        <w:szCs w:val="22"/>
        <w:rtl/>
        <w:lang w:val="ar-SA"/>
      </w:rPr>
      <w:t xml:space="preserve">الصفحة </w:t>
    </w:r>
    <w:r>
      <w:fldChar w:fldCharType="begin"/>
    </w:r>
    <w:r>
      <w:instrText xml:space="preserve"> PAGE  \* MERGEFORMAT </w:instrText>
    </w:r>
    <w:r>
      <w:fldChar w:fldCharType="separate"/>
    </w:r>
    <w:r w:rsidR="007402A0">
      <w:rPr>
        <w:noProof/>
        <w:rtl/>
      </w:rPr>
      <w:t>1</w:t>
    </w:r>
    <w:r>
      <w:fldChar w:fldCharType="end"/>
    </w:r>
  </w:p>
  <w:p w:rsidR="00EA3622" w:rsidRDefault="00EA3622" w:rsidP="00AB291A">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22" w:rsidRDefault="00EA36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22" w:rsidRDefault="00EA3622" w:rsidP="00E46F42">
    <w:r>
      <w:rPr>
        <w:lang w:val="fr-CH"/>
      </w:rPr>
      <w:t>CDIP</w:t>
    </w:r>
    <w:r>
      <w:t>/11/</w:t>
    </w:r>
    <w:r>
      <w:rPr>
        <w:rFonts w:hint="cs"/>
        <w:rtl/>
      </w:rPr>
      <w:t>6</w:t>
    </w:r>
  </w:p>
  <w:p w:rsidR="00EA3622" w:rsidRDefault="00EA3622">
    <w:pPr>
      <w:pStyle w:val="Header"/>
    </w:pPr>
    <w:r>
      <w:t>Annex</w:t>
    </w:r>
  </w:p>
  <w:sdt>
    <w:sdtPr>
      <w:id w:val="1767955402"/>
      <w:docPartObj>
        <w:docPartGallery w:val="Page Numbers (Top of Page)"/>
        <w:docPartUnique/>
      </w:docPartObj>
    </w:sdtPr>
    <w:sdtEndPr>
      <w:rPr>
        <w:noProof/>
      </w:rPr>
    </w:sdtEndPr>
    <w:sdtContent>
      <w:p w:rsidR="00EA3622" w:rsidRDefault="00EA3622" w:rsidP="00E46F42">
        <w:pPr>
          <w:pStyle w:val="Header"/>
          <w:rPr>
            <w:noProof/>
          </w:rPr>
        </w:pPr>
        <w:r>
          <w:fldChar w:fldCharType="begin"/>
        </w:r>
        <w:r>
          <w:instrText xml:space="preserve"> PAGE   \* MERGEFORMAT </w:instrText>
        </w:r>
        <w:r>
          <w:fldChar w:fldCharType="separate"/>
        </w:r>
        <w:r w:rsidR="007402A0">
          <w:rPr>
            <w:noProof/>
          </w:rPr>
          <w:t>10</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22" w:rsidRDefault="00EA3622" w:rsidP="00903378">
    <w:r>
      <w:rPr>
        <w:lang w:val="fr-CH"/>
      </w:rPr>
      <w:t>CDIP</w:t>
    </w:r>
    <w:r>
      <w:t>/11/</w:t>
    </w:r>
    <w:r>
      <w:rPr>
        <w:rFonts w:hint="cs"/>
        <w:rtl/>
      </w:rPr>
      <w:t>6</w:t>
    </w:r>
  </w:p>
  <w:p w:rsidR="00EA3622" w:rsidRDefault="00EA3622" w:rsidP="00903378">
    <w:r>
      <w:t>ANNEX</w:t>
    </w:r>
  </w:p>
  <w:p w:rsidR="00EA3622" w:rsidRPr="00E46F42" w:rsidRDefault="00EA3622">
    <w:pPr>
      <w:pStyle w:val="Header"/>
      <w:rPr>
        <w:rFonts w:ascii="Arabic Typesetting" w:hAnsi="Arabic Typesetting" w:cs="Arabic Typesetting"/>
        <w:sz w:val="36"/>
        <w:szCs w:val="36"/>
        <w:rtl/>
      </w:rPr>
    </w:pPr>
    <w:r w:rsidRPr="00E46F42">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1DF4060"/>
    <w:multiLevelType w:val="multilevel"/>
    <w:tmpl w:val="BA664BDC"/>
    <w:lvl w:ilvl="0">
      <w:start w:val="1"/>
      <w:numFmt w:val="arabicAbjad"/>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nsid w:val="12A61B0B"/>
    <w:multiLevelType w:val="multilevel"/>
    <w:tmpl w:val="867E3474"/>
    <w:lvl w:ilvl="0">
      <w:start w:val="1"/>
      <w:numFmt w:val="arabicAbjad"/>
      <w:lvlText w:val="(%1)"/>
      <w:lvlJc w:val="left"/>
      <w:pPr>
        <w:tabs>
          <w:tab w:val="num" w:pos="1134"/>
        </w:tabs>
        <w:ind w:left="0" w:firstLine="567"/>
      </w:pPr>
      <w:rPr>
        <w:rFonts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E0C6B44"/>
    <w:multiLevelType w:val="multilevel"/>
    <w:tmpl w:val="CB84348E"/>
    <w:lvl w:ilvl="0">
      <w:start w:val="1"/>
      <w:numFmt w:val="arabicAbjad"/>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99555F"/>
    <w:multiLevelType w:val="multilevel"/>
    <w:tmpl w:val="3984005C"/>
    <w:lvl w:ilvl="0">
      <w:start w:val="1"/>
      <w:numFmt w:val="arabicAbjad"/>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5514C0"/>
    <w:multiLevelType w:val="multilevel"/>
    <w:tmpl w:val="42F06A3C"/>
    <w:lvl w:ilvl="0">
      <w:start w:val="1"/>
      <w:numFmt w:val="arabicAbjad"/>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nsid w:val="3DFE063C"/>
    <w:multiLevelType w:val="multilevel"/>
    <w:tmpl w:val="2638A9EE"/>
    <w:lvl w:ilvl="0">
      <w:start w:val="1"/>
      <w:numFmt w:val="arabicAbjad"/>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E3E5ADB"/>
    <w:multiLevelType w:val="multilevel"/>
    <w:tmpl w:val="614AC71A"/>
    <w:lvl w:ilvl="0">
      <w:start w:val="1"/>
      <w:numFmt w:val="arabicAbjad"/>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nsid w:val="537B5C0F"/>
    <w:multiLevelType w:val="multilevel"/>
    <w:tmpl w:val="70282168"/>
    <w:lvl w:ilvl="0">
      <w:start w:val="1"/>
      <w:numFmt w:val="arabicAbjad"/>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3">
    <w:nsid w:val="5B5477F0"/>
    <w:multiLevelType w:val="multilevel"/>
    <w:tmpl w:val="06C64688"/>
    <w:lvl w:ilvl="0">
      <w:start w:val="1"/>
      <w:numFmt w:val="arabicAbjad"/>
      <w:lvlText w:val="(%1)"/>
      <w:lvlJc w:val="left"/>
      <w:pPr>
        <w:tabs>
          <w:tab w:val="num" w:pos="1134"/>
        </w:tabs>
        <w:ind w:left="0" w:firstLine="567"/>
      </w:pPr>
      <w:rPr>
        <w:rFonts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4">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FDB1CD4"/>
    <w:multiLevelType w:val="multilevel"/>
    <w:tmpl w:val="85E4F600"/>
    <w:lvl w:ilvl="0">
      <w:start w:val="1"/>
      <w:numFmt w:val="arabicAbjad"/>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78E7D81"/>
    <w:multiLevelType w:val="multilevel"/>
    <w:tmpl w:val="BFEC58C2"/>
    <w:lvl w:ilvl="0">
      <w:start w:val="1"/>
      <w:numFmt w:val="arabicAbjad"/>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8">
    <w:nsid w:val="6C000D82"/>
    <w:multiLevelType w:val="multilevel"/>
    <w:tmpl w:val="108E55F8"/>
    <w:lvl w:ilvl="0">
      <w:start w:val="1"/>
      <w:numFmt w:val="arabicAbjad"/>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9">
    <w:nsid w:val="6E4A49D7"/>
    <w:multiLevelType w:val="multilevel"/>
    <w:tmpl w:val="1F2AEA20"/>
    <w:lvl w:ilvl="0">
      <w:start w:val="1"/>
      <w:numFmt w:val="arabicAbjad"/>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1">
    <w:nsid w:val="735020E7"/>
    <w:multiLevelType w:val="multilevel"/>
    <w:tmpl w:val="84C4E55A"/>
    <w:lvl w:ilvl="0">
      <w:start w:val="1"/>
      <w:numFmt w:val="arabicAbjad"/>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0"/>
  </w:num>
  <w:num w:numId="3">
    <w:abstractNumId w:val="12"/>
  </w:num>
  <w:num w:numId="4">
    <w:abstractNumId w:val="30"/>
  </w:num>
  <w:num w:numId="5">
    <w:abstractNumId w:val="8"/>
  </w:num>
  <w:num w:numId="6">
    <w:abstractNumId w:val="32"/>
  </w:num>
  <w:num w:numId="7">
    <w:abstractNumId w:val="17"/>
  </w:num>
  <w:num w:numId="8">
    <w:abstractNumId w:val="26"/>
  </w:num>
  <w:num w:numId="9">
    <w:abstractNumId w:val="24"/>
  </w:num>
  <w:num w:numId="10">
    <w:abstractNumId w:val="33"/>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23"/>
  </w:num>
  <w:num w:numId="23">
    <w:abstractNumId w:val="29"/>
  </w:num>
  <w:num w:numId="24">
    <w:abstractNumId w:val="21"/>
  </w:num>
  <w:num w:numId="25">
    <w:abstractNumId w:val="10"/>
  </w:num>
  <w:num w:numId="26">
    <w:abstractNumId w:val="31"/>
  </w:num>
  <w:num w:numId="27">
    <w:abstractNumId w:val="16"/>
  </w:num>
  <w:num w:numId="28">
    <w:abstractNumId w:val="18"/>
  </w:num>
  <w:num w:numId="29">
    <w:abstractNumId w:val="27"/>
  </w:num>
  <w:num w:numId="30">
    <w:abstractNumId w:val="22"/>
  </w:num>
  <w:num w:numId="31">
    <w:abstractNumId w:val="14"/>
  </w:num>
  <w:num w:numId="32">
    <w:abstractNumId w:val="28"/>
  </w:num>
  <w:num w:numId="33">
    <w:abstractNumId w:val="2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D5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4E29"/>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6921"/>
    <w:rsid w:val="000B0BB4"/>
    <w:rsid w:val="000B1045"/>
    <w:rsid w:val="000B1BAE"/>
    <w:rsid w:val="000B29B3"/>
    <w:rsid w:val="000B3889"/>
    <w:rsid w:val="000B3B3B"/>
    <w:rsid w:val="000B42E7"/>
    <w:rsid w:val="000B4B4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1DC"/>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047E"/>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17FE"/>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8EA"/>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08C"/>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58ED"/>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3680"/>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5D36"/>
    <w:rsid w:val="003166A5"/>
    <w:rsid w:val="00316C8C"/>
    <w:rsid w:val="003174C2"/>
    <w:rsid w:val="00317CE4"/>
    <w:rsid w:val="00320DF4"/>
    <w:rsid w:val="003219A9"/>
    <w:rsid w:val="00321B00"/>
    <w:rsid w:val="00321C54"/>
    <w:rsid w:val="00321DCD"/>
    <w:rsid w:val="0032261F"/>
    <w:rsid w:val="003237A2"/>
    <w:rsid w:val="00324729"/>
    <w:rsid w:val="00325C8B"/>
    <w:rsid w:val="003262AB"/>
    <w:rsid w:val="00327011"/>
    <w:rsid w:val="00334127"/>
    <w:rsid w:val="00335CA6"/>
    <w:rsid w:val="003361BF"/>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241"/>
    <w:rsid w:val="003578CD"/>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02A0"/>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19CF"/>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E3D"/>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378"/>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91A"/>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B02"/>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15B0"/>
    <w:rsid w:val="00BD2603"/>
    <w:rsid w:val="00BD4EEC"/>
    <w:rsid w:val="00BD4F34"/>
    <w:rsid w:val="00BD537C"/>
    <w:rsid w:val="00BD6F5B"/>
    <w:rsid w:val="00BD7662"/>
    <w:rsid w:val="00BD76DA"/>
    <w:rsid w:val="00BD7B38"/>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6D58"/>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555D"/>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1B66"/>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23DC"/>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4FFF"/>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3F1"/>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06F7"/>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6F42"/>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5B0D"/>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4DE2"/>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22"/>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Boston 10,FOOTNOTES,FOOTNOTES Char,Font: Geneva 9,Footnote,Footnote ak,Footnote text,Footnotes,Geneva 9,Texto nota pie Car,f,fn,fn Char,footnote text,footnote text Char Char,footnote text Char Char Char,single space,single space Char"/>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16 Point,Ref,Superscript 6 Point,de nota al pi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12047E"/>
    <w:rPr>
      <w:rFonts w:ascii="Tahoma" w:hAnsi="Tahoma" w:cs="Tahoma"/>
      <w:sz w:val="16"/>
      <w:szCs w:val="16"/>
    </w:rPr>
  </w:style>
  <w:style w:type="character" w:customStyle="1" w:styleId="BalloonTextChar">
    <w:name w:val="Balloon Text Char"/>
    <w:basedOn w:val="DefaultParagraphFont"/>
    <w:link w:val="BalloonText"/>
    <w:rsid w:val="0012047E"/>
    <w:rPr>
      <w:rFonts w:ascii="Tahoma" w:hAnsi="Tahoma" w:cs="Tahoma"/>
      <w:sz w:val="16"/>
      <w:szCs w:val="16"/>
    </w:rPr>
  </w:style>
  <w:style w:type="paragraph" w:customStyle="1" w:styleId="Endofdocument-Annex">
    <w:name w:val="[End of document - Annex]"/>
    <w:basedOn w:val="Normal"/>
    <w:rsid w:val="0012047E"/>
    <w:pPr>
      <w:ind w:left="5534"/>
    </w:pPr>
    <w:rPr>
      <w:rFonts w:eastAsia="SimSun"/>
      <w:lang w:eastAsia="zh-CN"/>
    </w:rPr>
  </w:style>
  <w:style w:type="paragraph" w:customStyle="1" w:styleId="DecisionInvitationPara">
    <w:name w:val="Decision Invitation Para."/>
    <w:basedOn w:val="Normal"/>
    <w:rsid w:val="0012047E"/>
    <w:pPr>
      <w:ind w:left="5534"/>
    </w:pPr>
    <w:rPr>
      <w:rFonts w:cs="Times New Roman"/>
      <w:i/>
    </w:rPr>
  </w:style>
  <w:style w:type="character" w:customStyle="1" w:styleId="HeaderChar">
    <w:name w:val="Header Char"/>
    <w:basedOn w:val="DefaultParagraphFont"/>
    <w:link w:val="Header"/>
    <w:uiPriority w:val="99"/>
    <w:rsid w:val="00D14FF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Boston 10,FOOTNOTES,FOOTNOTES Char,Font: Geneva 9,Footnote,Footnote ak,Footnote text,Footnotes,Geneva 9,Texto nota pie Car,f,fn,fn Char,footnote text,footnote text Char Char,footnote text Char Char Char,single space,single space Char"/>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16 Point,Ref,Superscript 6 Point,de nota al pi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12047E"/>
    <w:rPr>
      <w:rFonts w:ascii="Tahoma" w:hAnsi="Tahoma" w:cs="Tahoma"/>
      <w:sz w:val="16"/>
      <w:szCs w:val="16"/>
    </w:rPr>
  </w:style>
  <w:style w:type="character" w:customStyle="1" w:styleId="BalloonTextChar">
    <w:name w:val="Balloon Text Char"/>
    <w:basedOn w:val="DefaultParagraphFont"/>
    <w:link w:val="BalloonText"/>
    <w:rsid w:val="0012047E"/>
    <w:rPr>
      <w:rFonts w:ascii="Tahoma" w:hAnsi="Tahoma" w:cs="Tahoma"/>
      <w:sz w:val="16"/>
      <w:szCs w:val="16"/>
    </w:rPr>
  </w:style>
  <w:style w:type="paragraph" w:customStyle="1" w:styleId="Endofdocument-Annex">
    <w:name w:val="[End of document - Annex]"/>
    <w:basedOn w:val="Normal"/>
    <w:rsid w:val="0012047E"/>
    <w:pPr>
      <w:ind w:left="5534"/>
    </w:pPr>
    <w:rPr>
      <w:rFonts w:eastAsia="SimSun"/>
      <w:lang w:eastAsia="zh-CN"/>
    </w:rPr>
  </w:style>
  <w:style w:type="paragraph" w:customStyle="1" w:styleId="DecisionInvitationPara">
    <w:name w:val="Decision Invitation Para."/>
    <w:basedOn w:val="Normal"/>
    <w:rsid w:val="0012047E"/>
    <w:pPr>
      <w:ind w:left="5534"/>
    </w:pPr>
    <w:rPr>
      <w:rFonts w:cs="Times New Roman"/>
      <w:i/>
    </w:rPr>
  </w:style>
  <w:style w:type="character" w:customStyle="1" w:styleId="HeaderChar">
    <w:name w:val="Header Char"/>
    <w:basedOn w:val="DefaultParagraphFont"/>
    <w:link w:val="Header"/>
    <w:uiPriority w:val="99"/>
    <w:rsid w:val="00D14FF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2167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1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03E92-B520-4656-84B9-B2DCE7F9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CDIP_11_AR.dot</Template>
  <TotalTime>172</TotalTime>
  <Pages>11</Pages>
  <Words>3233</Words>
  <Characters>17865</Characters>
  <Application>Microsoft Office Word</Application>
  <DocSecurity>0</DocSecurity>
  <Lines>2233</Lines>
  <Paragraphs>703</Paragraphs>
  <ScaleCrop>false</ScaleCrop>
  <HeadingPairs>
    <vt:vector size="2" baseType="variant">
      <vt:variant>
        <vt:lpstr>Title</vt:lpstr>
      </vt:variant>
      <vt:variant>
        <vt:i4>1</vt:i4>
      </vt:variant>
    </vt:vector>
  </HeadingPairs>
  <TitlesOfParts>
    <vt:vector size="1" baseType="lpstr">
      <vt:lpstr>CDIP/11/6 (Arabic)</vt:lpstr>
    </vt:vector>
  </TitlesOfParts>
  <Company>World Intellectual Property Organization</Company>
  <LinksUpToDate>false</LinksUpToDate>
  <CharactersWithSpaces>20395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CDIP/11/6 (Arabic)</dc:title>
  <dc:subject>تقييم إمكانية مباشرة الويبو أنشطة جديدة تتعلق باستخدام حق المؤلف لتعزيز النفاذ إلى المعلومات والمحتويات الإبداعية</dc:subject>
  <dc:creator>من إعداد السيد سيسوليه مونسنغو، أيكيوسينساتو، جنيف</dc:creator>
  <cp:lastModifiedBy>AHMIDOUCH Noureddine</cp:lastModifiedBy>
  <cp:revision>20</cp:revision>
  <cp:lastPrinted>2013-04-09T10:24:00Z</cp:lastPrinted>
  <dcterms:created xsi:type="dcterms:W3CDTF">2013-04-03T15:22:00Z</dcterms:created>
  <dcterms:modified xsi:type="dcterms:W3CDTF">2013-04-09T10:25:00Z</dcterms:modified>
</cp:coreProperties>
</file>