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C1B50" w:rsidTr="0088395E">
        <w:tc>
          <w:tcPr>
            <w:tcW w:w="4513" w:type="dxa"/>
            <w:tcBorders>
              <w:bottom w:val="single" w:sz="4" w:space="0" w:color="auto"/>
            </w:tcBorders>
            <w:tcMar>
              <w:bottom w:w="170" w:type="dxa"/>
            </w:tcMar>
          </w:tcPr>
          <w:p w:rsidR="00E504E5" w:rsidRPr="009C1B50" w:rsidRDefault="00E504E5" w:rsidP="00AB613D"/>
        </w:tc>
        <w:tc>
          <w:tcPr>
            <w:tcW w:w="4337" w:type="dxa"/>
            <w:tcBorders>
              <w:bottom w:val="single" w:sz="4" w:space="0" w:color="auto"/>
            </w:tcBorders>
            <w:tcMar>
              <w:left w:w="0" w:type="dxa"/>
              <w:right w:w="0" w:type="dxa"/>
            </w:tcMar>
          </w:tcPr>
          <w:p w:rsidR="00E504E5" w:rsidRPr="009C1B50" w:rsidRDefault="003B3D85" w:rsidP="00AB613D">
            <w:r w:rsidRPr="009C1B50">
              <w:rPr>
                <w:noProof/>
                <w:lang w:val="en-US" w:eastAsia="en-US"/>
              </w:rPr>
              <w:drawing>
                <wp:inline distT="0" distB="0" distL="0" distR="0" wp14:anchorId="4D0A4EF0" wp14:editId="1F8334F7">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C1B50" w:rsidRDefault="00E504E5" w:rsidP="00AB613D">
            <w:pPr>
              <w:jc w:val="right"/>
            </w:pPr>
            <w:r w:rsidRPr="009C1B50">
              <w:rPr>
                <w:b/>
                <w:sz w:val="40"/>
                <w:szCs w:val="40"/>
              </w:rPr>
              <w:t>S</w:t>
            </w:r>
          </w:p>
        </w:tc>
      </w:tr>
      <w:tr w:rsidR="008B2CC1" w:rsidRPr="009C1B5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C1B50" w:rsidRDefault="000A550C" w:rsidP="003B3D85">
            <w:pPr>
              <w:jc w:val="right"/>
              <w:rPr>
                <w:rFonts w:ascii="Arial Black" w:hAnsi="Arial Black"/>
                <w:caps/>
                <w:sz w:val="15"/>
              </w:rPr>
            </w:pPr>
            <w:r w:rsidRPr="009C1B50">
              <w:rPr>
                <w:rFonts w:ascii="Arial Black" w:hAnsi="Arial Black"/>
                <w:caps/>
                <w:sz w:val="15"/>
              </w:rPr>
              <w:t>mm/ld/wg/16</w:t>
            </w:r>
            <w:r w:rsidR="003B3D85" w:rsidRPr="009C1B50">
              <w:rPr>
                <w:rFonts w:ascii="Arial Black" w:hAnsi="Arial Black"/>
                <w:caps/>
                <w:sz w:val="15"/>
              </w:rPr>
              <w:t>/</w:t>
            </w:r>
            <w:bookmarkStart w:id="0" w:name="Code"/>
            <w:bookmarkEnd w:id="0"/>
            <w:r w:rsidR="001C49F9" w:rsidRPr="009C1B50">
              <w:rPr>
                <w:rFonts w:ascii="Arial Black" w:hAnsi="Arial Black"/>
                <w:caps/>
                <w:sz w:val="15"/>
              </w:rPr>
              <w:t>9</w:t>
            </w:r>
          </w:p>
        </w:tc>
      </w:tr>
      <w:tr w:rsidR="008B2CC1" w:rsidRPr="009C1B50" w:rsidTr="00AB613D">
        <w:trPr>
          <w:trHeight w:hRule="exact" w:val="170"/>
        </w:trPr>
        <w:tc>
          <w:tcPr>
            <w:tcW w:w="9356" w:type="dxa"/>
            <w:gridSpan w:val="3"/>
            <w:noWrap/>
            <w:tcMar>
              <w:left w:w="0" w:type="dxa"/>
              <w:right w:w="0" w:type="dxa"/>
            </w:tcMar>
            <w:vAlign w:val="bottom"/>
          </w:tcPr>
          <w:p w:rsidR="008B2CC1" w:rsidRPr="009C1B50" w:rsidRDefault="008B2CC1" w:rsidP="0046793F">
            <w:pPr>
              <w:jc w:val="right"/>
              <w:rPr>
                <w:rFonts w:ascii="Arial Black" w:hAnsi="Arial Black"/>
                <w:caps/>
                <w:sz w:val="15"/>
              </w:rPr>
            </w:pPr>
            <w:r w:rsidRPr="009C1B50">
              <w:rPr>
                <w:rFonts w:ascii="Arial Black" w:hAnsi="Arial Black"/>
                <w:caps/>
                <w:sz w:val="15"/>
              </w:rPr>
              <w:t>ORIGINAL:</w:t>
            </w:r>
            <w:r w:rsidR="000F4C96">
              <w:rPr>
                <w:rFonts w:ascii="Arial Black" w:hAnsi="Arial Black"/>
                <w:caps/>
                <w:sz w:val="15"/>
              </w:rPr>
              <w:t xml:space="preserve"> </w:t>
            </w:r>
            <w:r w:rsidR="009A20CD" w:rsidRPr="009C1B50">
              <w:rPr>
                <w:rFonts w:ascii="Arial Black" w:hAnsi="Arial Black"/>
                <w:caps/>
                <w:sz w:val="15"/>
              </w:rPr>
              <w:t xml:space="preserve"> </w:t>
            </w:r>
            <w:bookmarkStart w:id="1" w:name="Original"/>
            <w:bookmarkEnd w:id="1"/>
            <w:r w:rsidR="001C49F9" w:rsidRPr="009C1B50">
              <w:rPr>
                <w:rFonts w:ascii="Arial Black" w:hAnsi="Arial Black"/>
                <w:caps/>
                <w:sz w:val="15"/>
              </w:rPr>
              <w:t>INGLÉS</w:t>
            </w:r>
            <w:r w:rsidRPr="009C1B50">
              <w:rPr>
                <w:rFonts w:ascii="Arial Black" w:hAnsi="Arial Black"/>
                <w:caps/>
                <w:sz w:val="15"/>
              </w:rPr>
              <w:t xml:space="preserve"> </w:t>
            </w:r>
          </w:p>
        </w:tc>
      </w:tr>
      <w:tr w:rsidR="008B2CC1" w:rsidRPr="009C1B50" w:rsidTr="00AB613D">
        <w:trPr>
          <w:trHeight w:hRule="exact" w:val="198"/>
        </w:trPr>
        <w:tc>
          <w:tcPr>
            <w:tcW w:w="9356" w:type="dxa"/>
            <w:gridSpan w:val="3"/>
            <w:tcMar>
              <w:left w:w="0" w:type="dxa"/>
              <w:right w:w="0" w:type="dxa"/>
            </w:tcMar>
            <w:vAlign w:val="bottom"/>
          </w:tcPr>
          <w:p w:rsidR="008B2CC1" w:rsidRPr="009C1B50" w:rsidRDefault="00675021" w:rsidP="001C49F9">
            <w:pPr>
              <w:jc w:val="right"/>
              <w:rPr>
                <w:rFonts w:ascii="Arial Black" w:hAnsi="Arial Black"/>
                <w:caps/>
                <w:sz w:val="15"/>
              </w:rPr>
            </w:pPr>
            <w:r w:rsidRPr="009C1B50">
              <w:rPr>
                <w:rFonts w:ascii="Arial Black" w:hAnsi="Arial Black"/>
                <w:caps/>
                <w:sz w:val="15"/>
              </w:rPr>
              <w:t>fecha</w:t>
            </w:r>
            <w:r w:rsidR="008B2CC1" w:rsidRPr="009C1B50">
              <w:rPr>
                <w:rFonts w:ascii="Arial Black" w:hAnsi="Arial Black"/>
                <w:caps/>
                <w:sz w:val="15"/>
              </w:rPr>
              <w:t>:</w:t>
            </w:r>
            <w:bookmarkStart w:id="2" w:name="Date"/>
            <w:bookmarkEnd w:id="2"/>
            <w:r w:rsidR="008B2CC1" w:rsidRPr="009C1B50">
              <w:rPr>
                <w:rFonts w:ascii="Arial Black" w:hAnsi="Arial Black"/>
                <w:caps/>
                <w:sz w:val="15"/>
              </w:rPr>
              <w:t xml:space="preserve"> </w:t>
            </w:r>
            <w:r w:rsidR="000F4C96">
              <w:rPr>
                <w:rFonts w:ascii="Arial Black" w:hAnsi="Arial Black"/>
                <w:caps/>
                <w:sz w:val="15"/>
              </w:rPr>
              <w:t xml:space="preserve"> </w:t>
            </w:r>
            <w:r w:rsidR="001C49F9" w:rsidRPr="009C1B50">
              <w:rPr>
                <w:rFonts w:ascii="Arial Black" w:hAnsi="Arial Black"/>
                <w:caps/>
                <w:sz w:val="15"/>
              </w:rPr>
              <w:t>8 DE junio de 2018</w:t>
            </w:r>
          </w:p>
        </w:tc>
      </w:tr>
    </w:tbl>
    <w:p w:rsidR="008B2CC1" w:rsidRPr="009C1B50" w:rsidRDefault="008B2CC1" w:rsidP="008B2CC1"/>
    <w:p w:rsidR="008B2CC1" w:rsidRPr="009C1B50" w:rsidRDefault="008B2CC1" w:rsidP="008B2CC1"/>
    <w:p w:rsidR="008B2CC1" w:rsidRPr="009C1B50" w:rsidRDefault="008B2CC1" w:rsidP="008B2CC1"/>
    <w:p w:rsidR="008B2CC1" w:rsidRPr="009C1B50" w:rsidRDefault="008B2CC1" w:rsidP="008B2CC1"/>
    <w:p w:rsidR="008B2CC1" w:rsidRPr="009C1B50" w:rsidRDefault="008B2CC1" w:rsidP="008B2CC1"/>
    <w:p w:rsidR="00B67CDC" w:rsidRPr="009C1B50" w:rsidRDefault="003B3D85" w:rsidP="00B67CDC">
      <w:pPr>
        <w:rPr>
          <w:b/>
          <w:sz w:val="28"/>
          <w:szCs w:val="28"/>
        </w:rPr>
      </w:pPr>
      <w:r w:rsidRPr="009C1B50">
        <w:rPr>
          <w:b/>
          <w:sz w:val="28"/>
          <w:szCs w:val="28"/>
        </w:rPr>
        <w:t xml:space="preserve">Grupo de Trabajo sobre el Desarrollo Jurídico del Sistema de Madrid </w:t>
      </w:r>
      <w:proofErr w:type="gramStart"/>
      <w:r w:rsidRPr="009C1B50">
        <w:rPr>
          <w:b/>
          <w:sz w:val="28"/>
          <w:szCs w:val="28"/>
        </w:rPr>
        <w:t>para</w:t>
      </w:r>
      <w:proofErr w:type="gramEnd"/>
      <w:r w:rsidRPr="009C1B50">
        <w:rPr>
          <w:b/>
          <w:sz w:val="28"/>
          <w:szCs w:val="28"/>
        </w:rPr>
        <w:t xml:space="preserve"> el Registro Internacional de Marcas</w:t>
      </w:r>
    </w:p>
    <w:p w:rsidR="003845C1" w:rsidRPr="009C1B50" w:rsidRDefault="003845C1" w:rsidP="003845C1"/>
    <w:p w:rsidR="003845C1" w:rsidRPr="009C1B50" w:rsidRDefault="003845C1" w:rsidP="003845C1"/>
    <w:p w:rsidR="003B3D85" w:rsidRPr="009C1B50" w:rsidRDefault="000A550C" w:rsidP="003B3D85">
      <w:pPr>
        <w:rPr>
          <w:b/>
          <w:sz w:val="24"/>
          <w:szCs w:val="24"/>
        </w:rPr>
      </w:pPr>
      <w:r w:rsidRPr="009C1B50">
        <w:rPr>
          <w:b/>
          <w:sz w:val="24"/>
          <w:szCs w:val="24"/>
        </w:rPr>
        <w:t>Decimosexta</w:t>
      </w:r>
      <w:r w:rsidR="003B3D85" w:rsidRPr="009C1B50">
        <w:rPr>
          <w:b/>
          <w:sz w:val="24"/>
          <w:szCs w:val="24"/>
        </w:rPr>
        <w:t xml:space="preserve"> reunión</w:t>
      </w:r>
    </w:p>
    <w:p w:rsidR="003B3D85" w:rsidRPr="009C1B50" w:rsidRDefault="000A550C" w:rsidP="003B3D85">
      <w:pPr>
        <w:rPr>
          <w:b/>
          <w:sz w:val="24"/>
          <w:szCs w:val="24"/>
        </w:rPr>
      </w:pPr>
      <w:r w:rsidRPr="009C1B50">
        <w:rPr>
          <w:b/>
          <w:sz w:val="24"/>
          <w:szCs w:val="24"/>
        </w:rPr>
        <w:t>Ginebra, 2 a 6 de julio de 2018</w:t>
      </w:r>
    </w:p>
    <w:p w:rsidR="008B2CC1" w:rsidRPr="009C1B50" w:rsidRDefault="008B2CC1" w:rsidP="008B2CC1"/>
    <w:p w:rsidR="008B2CC1" w:rsidRPr="009C1B50" w:rsidRDefault="008B2CC1" w:rsidP="008B2CC1"/>
    <w:p w:rsidR="008B2CC1" w:rsidRPr="009C1B50" w:rsidRDefault="008B2CC1" w:rsidP="008B2CC1"/>
    <w:p w:rsidR="008B2CC1" w:rsidRPr="009C1B50" w:rsidRDefault="00597128" w:rsidP="008B2CC1">
      <w:pPr>
        <w:rPr>
          <w:caps/>
          <w:sz w:val="24"/>
        </w:rPr>
      </w:pPr>
      <w:bookmarkStart w:id="3" w:name="TitleOfDoc"/>
      <w:bookmarkEnd w:id="3"/>
      <w:r w:rsidRPr="009C1B50">
        <w:rPr>
          <w:caps/>
          <w:sz w:val="24"/>
        </w:rPr>
        <w:t>PROPUESTA DE LA DELEGACIÓN DE LA FEDERACIÓN DE RUSIA</w:t>
      </w:r>
    </w:p>
    <w:p w:rsidR="008B2CC1" w:rsidRDefault="008B2CC1" w:rsidP="008B2CC1"/>
    <w:p w:rsidR="000F4C96" w:rsidRPr="009C1B50" w:rsidRDefault="000F4C96" w:rsidP="008B2CC1"/>
    <w:p w:rsidR="008B2CC1" w:rsidRPr="009C1B50" w:rsidRDefault="008B2CC1" w:rsidP="003845C1">
      <w:bookmarkStart w:id="4" w:name="Prepared"/>
      <w:bookmarkEnd w:id="4"/>
    </w:p>
    <w:p w:rsidR="000F5E56" w:rsidRPr="009C1B50" w:rsidRDefault="000F5E56"/>
    <w:p w:rsidR="00597128" w:rsidRPr="009C1B50" w:rsidRDefault="00597128" w:rsidP="009C1B50">
      <w:pPr>
        <w:pStyle w:val="ONUMFS"/>
      </w:pPr>
      <w:r w:rsidRPr="009C1B50">
        <w:t>En una comunicación de fecha 1 de junio de 2018, la Oficina Internacional recibió una propuesta de la delegación de la Federación de Rusia sobre la posibilidad de establecer el ruso como lengua de trabajo del Sistema de Madrid para el registro internacional de marcas</w:t>
      </w:r>
      <w:r w:rsidR="00276918" w:rsidRPr="009C1B50">
        <w:t>,</w:t>
      </w:r>
      <w:r w:rsidR="0015637D" w:rsidRPr="009C1B50">
        <w:t xml:space="preserve"> </w:t>
      </w:r>
      <w:r w:rsidR="00276918" w:rsidRPr="009C1B50">
        <w:t>con el fin de que la examinara</w:t>
      </w:r>
      <w:r w:rsidR="00030D72" w:rsidRPr="009C1B50">
        <w:t xml:space="preserve"> el Grupo de Trabajo sobre el Desarrollo Jurídico del Sistema de Madrid para el Registro Internacional de Marcas en su decimosexta reunión, que tendrá lugar en Ginebra del 2 al 6 de julio de 2018.</w:t>
      </w:r>
    </w:p>
    <w:p w:rsidR="00030D72" w:rsidRPr="009C1B50" w:rsidRDefault="00276918" w:rsidP="009C1B50">
      <w:pPr>
        <w:pStyle w:val="ONUMFS"/>
      </w:pPr>
      <w:r w:rsidRPr="009C1B50">
        <w:t>La</w:t>
      </w:r>
      <w:r w:rsidR="00030D72" w:rsidRPr="009C1B50">
        <w:t xml:space="preserve"> propuesta </w:t>
      </w:r>
      <w:r w:rsidR="00DC2427" w:rsidRPr="009C1B50">
        <w:t>se anexa a</w:t>
      </w:r>
      <w:r w:rsidR="00030D72" w:rsidRPr="009C1B50">
        <w:t>l presente documento.</w:t>
      </w:r>
    </w:p>
    <w:p w:rsidR="00030D72" w:rsidRPr="009C1B50" w:rsidRDefault="00030D72" w:rsidP="009C1B50">
      <w:pPr>
        <w:pStyle w:val="Endofdocument-Annex"/>
        <w:spacing w:before="600"/>
        <w:rPr>
          <w:lang w:val="es-ES"/>
        </w:rPr>
      </w:pPr>
      <w:r w:rsidRPr="009C1B50">
        <w:rPr>
          <w:lang w:val="es-ES"/>
        </w:rPr>
        <w:t>[</w:t>
      </w:r>
      <w:r w:rsidR="005D157F" w:rsidRPr="009C1B50">
        <w:rPr>
          <w:lang w:val="es-ES"/>
        </w:rPr>
        <w:t xml:space="preserve">Sigue el </w:t>
      </w:r>
      <w:r w:rsidRPr="009C1B50">
        <w:rPr>
          <w:lang w:val="es-ES"/>
        </w:rPr>
        <w:t>An</w:t>
      </w:r>
      <w:r w:rsidR="005D157F" w:rsidRPr="009C1B50">
        <w:rPr>
          <w:lang w:val="es-ES"/>
        </w:rPr>
        <w:t>exo</w:t>
      </w:r>
      <w:r w:rsidRPr="009C1B50">
        <w:rPr>
          <w:lang w:val="es-ES"/>
        </w:rPr>
        <w:t>]</w:t>
      </w:r>
    </w:p>
    <w:p w:rsidR="00676DEB" w:rsidRPr="009C1B50" w:rsidRDefault="00676DEB">
      <w:pPr>
        <w:sectPr w:rsidR="00676DEB" w:rsidRPr="009C1B50" w:rsidSect="009C3C6F">
          <w:headerReference w:type="default" r:id="rId9"/>
          <w:pgSz w:w="11907" w:h="16840" w:code="9"/>
          <w:pgMar w:top="567" w:right="1134" w:bottom="1418" w:left="1418" w:header="510" w:footer="1021" w:gutter="0"/>
          <w:pgNumType w:start="0"/>
          <w:cols w:space="720"/>
          <w:titlePg/>
          <w:docGrid w:linePitch="299"/>
        </w:sectPr>
      </w:pPr>
    </w:p>
    <w:p w:rsidR="005D157F" w:rsidRPr="009C1B50" w:rsidRDefault="007644A2" w:rsidP="009C1B50">
      <w:pPr>
        <w:autoSpaceDE w:val="0"/>
        <w:autoSpaceDN w:val="0"/>
        <w:adjustRightInd w:val="0"/>
        <w:spacing w:before="240"/>
        <w:jc w:val="center"/>
        <w:rPr>
          <w:rFonts w:eastAsia="Times New Roman"/>
          <w:b/>
          <w:color w:val="242929"/>
          <w:szCs w:val="22"/>
          <w:lang w:eastAsia="en-US"/>
        </w:rPr>
      </w:pPr>
      <w:r w:rsidRPr="009C1B50">
        <w:rPr>
          <w:rFonts w:eastAsia="Times New Roman"/>
          <w:b/>
          <w:color w:val="242929"/>
          <w:szCs w:val="22"/>
          <w:lang w:eastAsia="en-US"/>
        </w:rPr>
        <w:lastRenderedPageBreak/>
        <w:t>Pro</w:t>
      </w:r>
      <w:r w:rsidR="005D157F" w:rsidRPr="009C1B50">
        <w:rPr>
          <w:rFonts w:eastAsia="Times New Roman"/>
          <w:b/>
          <w:color w:val="242929"/>
          <w:szCs w:val="22"/>
          <w:lang w:eastAsia="en-US"/>
        </w:rPr>
        <w:t>puesta de la Federación de Rusia</w:t>
      </w:r>
    </w:p>
    <w:p w:rsidR="005D157F" w:rsidRPr="009C1B50" w:rsidRDefault="005D157F" w:rsidP="007644A2">
      <w:pPr>
        <w:autoSpaceDE w:val="0"/>
        <w:autoSpaceDN w:val="0"/>
        <w:adjustRightInd w:val="0"/>
        <w:jc w:val="center"/>
        <w:rPr>
          <w:rFonts w:eastAsia="Times New Roman"/>
          <w:b/>
          <w:color w:val="242929"/>
          <w:szCs w:val="22"/>
          <w:lang w:eastAsia="en-US"/>
        </w:rPr>
      </w:pPr>
      <w:proofErr w:type="gramStart"/>
      <w:r w:rsidRPr="009C1B50">
        <w:rPr>
          <w:rFonts w:eastAsia="Times New Roman"/>
          <w:b/>
          <w:color w:val="242929"/>
          <w:szCs w:val="22"/>
          <w:lang w:eastAsia="en-US"/>
        </w:rPr>
        <w:t>sobre</w:t>
      </w:r>
      <w:proofErr w:type="gramEnd"/>
      <w:r w:rsidRPr="009C1B50">
        <w:rPr>
          <w:rFonts w:eastAsia="Times New Roman"/>
          <w:b/>
          <w:color w:val="242929"/>
          <w:szCs w:val="22"/>
          <w:lang w:eastAsia="en-US"/>
        </w:rPr>
        <w:t xml:space="preserve"> el establecimiento del ruso como idioma oficial</w:t>
      </w:r>
    </w:p>
    <w:p w:rsidR="005D157F" w:rsidRPr="009C1B50" w:rsidRDefault="005D157F" w:rsidP="007644A2">
      <w:pPr>
        <w:autoSpaceDE w:val="0"/>
        <w:autoSpaceDN w:val="0"/>
        <w:adjustRightInd w:val="0"/>
        <w:jc w:val="center"/>
        <w:rPr>
          <w:rFonts w:eastAsia="Times New Roman"/>
          <w:b/>
          <w:color w:val="242929"/>
          <w:szCs w:val="22"/>
          <w:lang w:eastAsia="en-US"/>
        </w:rPr>
      </w:pPr>
      <w:proofErr w:type="gramStart"/>
      <w:r w:rsidRPr="009C1B50">
        <w:rPr>
          <w:rFonts w:eastAsia="Times New Roman"/>
          <w:b/>
          <w:color w:val="242929"/>
          <w:szCs w:val="22"/>
          <w:lang w:eastAsia="en-US"/>
        </w:rPr>
        <w:t>del</w:t>
      </w:r>
      <w:proofErr w:type="gramEnd"/>
      <w:r w:rsidRPr="009C1B50">
        <w:rPr>
          <w:rFonts w:eastAsia="Times New Roman"/>
          <w:b/>
          <w:color w:val="242929"/>
          <w:szCs w:val="22"/>
          <w:lang w:eastAsia="en-US"/>
        </w:rPr>
        <w:t xml:space="preserve"> Sistema de Madrid para el registro internacional de marcas</w:t>
      </w:r>
    </w:p>
    <w:p w:rsidR="007644A2" w:rsidRPr="009C1B50" w:rsidRDefault="007644A2" w:rsidP="007644A2">
      <w:pPr>
        <w:autoSpaceDE w:val="0"/>
        <w:autoSpaceDN w:val="0"/>
        <w:adjustRightInd w:val="0"/>
        <w:rPr>
          <w:rFonts w:eastAsia="Times New Roman"/>
          <w:color w:val="242929"/>
          <w:szCs w:val="22"/>
          <w:lang w:eastAsia="en-US"/>
        </w:rPr>
      </w:pPr>
    </w:p>
    <w:p w:rsidR="005D157F" w:rsidRPr="009C1B50" w:rsidRDefault="007644A2" w:rsidP="007644A2">
      <w:pPr>
        <w:autoSpaceDE w:val="0"/>
        <w:autoSpaceDN w:val="0"/>
        <w:adjustRightInd w:val="0"/>
        <w:rPr>
          <w:rFonts w:eastAsia="Times New Roman"/>
          <w:color w:val="242929"/>
          <w:szCs w:val="22"/>
          <w:lang w:eastAsia="en-US"/>
        </w:rPr>
      </w:pPr>
      <w:r w:rsidRPr="009C1B50">
        <w:rPr>
          <w:rFonts w:eastAsia="Times New Roman"/>
          <w:color w:val="242929"/>
          <w:szCs w:val="22"/>
          <w:lang w:eastAsia="en-US"/>
        </w:rPr>
        <w:tab/>
      </w:r>
      <w:r w:rsidR="005D157F" w:rsidRPr="009C1B50">
        <w:rPr>
          <w:rFonts w:eastAsia="Times New Roman"/>
          <w:color w:val="242929"/>
          <w:szCs w:val="22"/>
          <w:lang w:eastAsia="en-US"/>
        </w:rPr>
        <w:t>La propuesta de la Federación de Rusia consiste en establecer el ruso como idioma oficial del Sistema de Madrid para el registro internacional de marcas.</w:t>
      </w:r>
    </w:p>
    <w:p w:rsidR="005D157F" w:rsidRPr="009C1B50" w:rsidRDefault="005D157F" w:rsidP="007644A2">
      <w:pPr>
        <w:autoSpaceDE w:val="0"/>
        <w:autoSpaceDN w:val="0"/>
        <w:adjustRightInd w:val="0"/>
        <w:rPr>
          <w:rFonts w:eastAsia="Times New Roman"/>
          <w:color w:val="242929"/>
          <w:szCs w:val="22"/>
          <w:lang w:eastAsia="en-US"/>
        </w:rPr>
      </w:pPr>
    </w:p>
    <w:p w:rsidR="005D157F" w:rsidRPr="009C1B50" w:rsidRDefault="005D157F" w:rsidP="007644A2">
      <w:pPr>
        <w:autoSpaceDE w:val="0"/>
        <w:autoSpaceDN w:val="0"/>
        <w:adjustRightInd w:val="0"/>
        <w:rPr>
          <w:rFonts w:eastAsia="Times New Roman"/>
          <w:color w:val="242929"/>
          <w:szCs w:val="22"/>
          <w:lang w:eastAsia="en-US"/>
        </w:rPr>
      </w:pPr>
      <w:r w:rsidRPr="009C1B50">
        <w:rPr>
          <w:rFonts w:eastAsia="Times New Roman"/>
          <w:color w:val="242929"/>
          <w:szCs w:val="22"/>
          <w:lang w:eastAsia="en-US"/>
        </w:rPr>
        <w:tab/>
        <w:t>El ruso es uno de los idiomas oficiales del</w:t>
      </w:r>
      <w:r w:rsidR="00276918" w:rsidRPr="009C1B50">
        <w:rPr>
          <w:rFonts w:eastAsia="Times New Roman"/>
          <w:color w:val="242929"/>
          <w:szCs w:val="22"/>
          <w:lang w:eastAsia="en-US"/>
        </w:rPr>
        <w:t xml:space="preserve"> sistema de las Naciones Unidas y</w:t>
      </w:r>
      <w:r w:rsidRPr="009C1B50">
        <w:rPr>
          <w:rFonts w:eastAsia="Times New Roman"/>
          <w:color w:val="242929"/>
          <w:szCs w:val="22"/>
          <w:lang w:eastAsia="en-US"/>
        </w:rPr>
        <w:t xml:space="preserve"> lo hablan más de 250 millones de personas. Además, </w:t>
      </w:r>
      <w:r w:rsidR="00276918" w:rsidRPr="009C1B50">
        <w:rPr>
          <w:rFonts w:eastAsia="Times New Roman"/>
          <w:color w:val="242929"/>
          <w:szCs w:val="22"/>
          <w:lang w:eastAsia="en-US"/>
        </w:rPr>
        <w:t>es uno de</w:t>
      </w:r>
      <w:r w:rsidRPr="009C1B50">
        <w:rPr>
          <w:rFonts w:eastAsia="Times New Roman"/>
          <w:color w:val="242929"/>
          <w:szCs w:val="22"/>
          <w:lang w:eastAsia="en-US"/>
        </w:rPr>
        <w:t xml:space="preserve"> los diez idiomas más hablados en el mundo por número de hablantes.</w:t>
      </w:r>
    </w:p>
    <w:p w:rsidR="005D157F" w:rsidRPr="009C1B50" w:rsidRDefault="005D157F" w:rsidP="007644A2">
      <w:pPr>
        <w:autoSpaceDE w:val="0"/>
        <w:autoSpaceDN w:val="0"/>
        <w:adjustRightInd w:val="0"/>
        <w:rPr>
          <w:rFonts w:eastAsia="Times New Roman"/>
          <w:color w:val="242929"/>
          <w:szCs w:val="22"/>
          <w:lang w:eastAsia="en-US"/>
        </w:rPr>
      </w:pPr>
    </w:p>
    <w:p w:rsidR="005D157F" w:rsidRPr="009C1B50" w:rsidRDefault="005D157F" w:rsidP="007644A2">
      <w:pPr>
        <w:autoSpaceDE w:val="0"/>
        <w:autoSpaceDN w:val="0"/>
        <w:adjustRightInd w:val="0"/>
        <w:rPr>
          <w:rFonts w:eastAsia="Times New Roman"/>
          <w:color w:val="242929"/>
          <w:szCs w:val="22"/>
          <w:lang w:eastAsia="en-US"/>
        </w:rPr>
      </w:pPr>
      <w:r w:rsidRPr="009C1B50">
        <w:rPr>
          <w:rFonts w:eastAsia="Times New Roman"/>
          <w:color w:val="242929"/>
          <w:szCs w:val="22"/>
          <w:lang w:eastAsia="en-US"/>
        </w:rPr>
        <w:tab/>
        <w:t xml:space="preserve">El </w:t>
      </w:r>
      <w:r w:rsidR="00676DEB" w:rsidRPr="009C1B50">
        <w:rPr>
          <w:rFonts w:eastAsia="Times New Roman"/>
          <w:color w:val="242929"/>
          <w:szCs w:val="22"/>
          <w:lang w:eastAsia="en-US"/>
        </w:rPr>
        <w:t xml:space="preserve">ruso es idioma nacional en la Federación de Rusia, </w:t>
      </w:r>
      <w:proofErr w:type="spellStart"/>
      <w:r w:rsidR="00676DEB" w:rsidRPr="009C1B50">
        <w:rPr>
          <w:rFonts w:eastAsia="Times New Roman"/>
          <w:color w:val="242929"/>
          <w:szCs w:val="22"/>
          <w:lang w:eastAsia="en-US"/>
        </w:rPr>
        <w:t>Belarús</w:t>
      </w:r>
      <w:proofErr w:type="spellEnd"/>
      <w:r w:rsidR="00676DEB" w:rsidRPr="009C1B50">
        <w:rPr>
          <w:rFonts w:eastAsia="Times New Roman"/>
          <w:color w:val="242929"/>
          <w:szCs w:val="22"/>
          <w:lang w:eastAsia="en-US"/>
        </w:rPr>
        <w:t xml:space="preserve"> y Kazajstán</w:t>
      </w:r>
      <w:r w:rsidR="00DD6469" w:rsidRPr="009C1B50">
        <w:rPr>
          <w:rFonts w:eastAsia="Times New Roman"/>
          <w:color w:val="242929"/>
          <w:szCs w:val="22"/>
          <w:lang w:eastAsia="en-US"/>
        </w:rPr>
        <w:t>, y es idioma oficial en Kirguistán.</w:t>
      </w:r>
      <w:r w:rsidR="00E954CA" w:rsidRPr="009C1B50">
        <w:rPr>
          <w:rFonts w:eastAsia="Times New Roman"/>
          <w:color w:val="242929"/>
          <w:szCs w:val="22"/>
          <w:lang w:eastAsia="en-US"/>
        </w:rPr>
        <w:t xml:space="preserve"> E</w:t>
      </w:r>
      <w:r w:rsidR="00DD6469" w:rsidRPr="009C1B50">
        <w:rPr>
          <w:rFonts w:eastAsia="Times New Roman"/>
          <w:color w:val="242929"/>
          <w:szCs w:val="22"/>
          <w:lang w:eastAsia="en-US"/>
        </w:rPr>
        <w:t>n varios países de la región eu</w:t>
      </w:r>
      <w:r w:rsidR="00E954CA" w:rsidRPr="009C1B50">
        <w:rPr>
          <w:rFonts w:eastAsia="Times New Roman"/>
          <w:color w:val="242929"/>
          <w:szCs w:val="22"/>
          <w:lang w:eastAsia="en-US"/>
        </w:rPr>
        <w:t xml:space="preserve">rasiática, </w:t>
      </w:r>
      <w:r w:rsidR="00AB0072" w:rsidRPr="009C1B50">
        <w:rPr>
          <w:rFonts w:eastAsia="Times New Roman"/>
          <w:color w:val="242929"/>
          <w:szCs w:val="22"/>
          <w:lang w:eastAsia="en-US"/>
        </w:rPr>
        <w:t>el idioma</w:t>
      </w:r>
      <w:r w:rsidR="00E954CA" w:rsidRPr="009C1B50">
        <w:rPr>
          <w:rFonts w:eastAsia="Times New Roman"/>
          <w:color w:val="242929"/>
          <w:szCs w:val="22"/>
          <w:lang w:eastAsia="en-US"/>
        </w:rPr>
        <w:t xml:space="preserve"> ruso </w:t>
      </w:r>
      <w:r w:rsidR="00AB0072" w:rsidRPr="009C1B50">
        <w:rPr>
          <w:rFonts w:eastAsia="Times New Roman"/>
          <w:color w:val="242929"/>
          <w:szCs w:val="22"/>
          <w:lang w:eastAsia="en-US"/>
        </w:rPr>
        <w:t>está muy extendido en la práctica</w:t>
      </w:r>
      <w:r w:rsidR="00DD6469" w:rsidRPr="009C1B50">
        <w:rPr>
          <w:rFonts w:eastAsia="Times New Roman"/>
          <w:color w:val="242929"/>
          <w:szCs w:val="22"/>
          <w:lang w:eastAsia="en-US"/>
        </w:rPr>
        <w:t>.</w:t>
      </w:r>
    </w:p>
    <w:p w:rsidR="00DD6469" w:rsidRPr="009C1B50" w:rsidRDefault="00DD6469" w:rsidP="007644A2">
      <w:pPr>
        <w:autoSpaceDE w:val="0"/>
        <w:autoSpaceDN w:val="0"/>
        <w:adjustRightInd w:val="0"/>
        <w:rPr>
          <w:rFonts w:eastAsia="Times New Roman"/>
          <w:color w:val="242929"/>
          <w:szCs w:val="22"/>
          <w:lang w:eastAsia="en-US"/>
        </w:rPr>
      </w:pPr>
    </w:p>
    <w:p w:rsidR="00DD6469" w:rsidRPr="009C1B50" w:rsidRDefault="00DD6469" w:rsidP="007644A2">
      <w:pPr>
        <w:autoSpaceDE w:val="0"/>
        <w:autoSpaceDN w:val="0"/>
        <w:adjustRightInd w:val="0"/>
        <w:rPr>
          <w:rFonts w:eastAsia="Times New Roman"/>
          <w:color w:val="242929"/>
          <w:szCs w:val="22"/>
          <w:lang w:eastAsia="en-US"/>
        </w:rPr>
      </w:pPr>
      <w:r w:rsidRPr="009C1B50">
        <w:rPr>
          <w:rFonts w:eastAsia="Times New Roman"/>
          <w:color w:val="242929"/>
          <w:szCs w:val="22"/>
          <w:lang w:eastAsia="en-US"/>
        </w:rPr>
        <w:tab/>
        <w:t xml:space="preserve">La OMPI </w:t>
      </w:r>
      <w:r w:rsidR="00E954CA" w:rsidRPr="009C1B50">
        <w:rPr>
          <w:rFonts w:eastAsia="Times New Roman"/>
          <w:color w:val="242929"/>
          <w:szCs w:val="22"/>
          <w:lang w:eastAsia="en-US"/>
        </w:rPr>
        <w:t>se ocupa</w:t>
      </w:r>
      <w:r w:rsidRPr="009C1B50">
        <w:rPr>
          <w:rFonts w:eastAsia="Times New Roman"/>
          <w:color w:val="242929"/>
          <w:szCs w:val="22"/>
          <w:lang w:eastAsia="en-US"/>
        </w:rPr>
        <w:t xml:space="preserve"> activamente </w:t>
      </w:r>
      <w:r w:rsidR="00E954CA" w:rsidRPr="009C1B50">
        <w:rPr>
          <w:rFonts w:eastAsia="Times New Roman"/>
          <w:color w:val="242929"/>
          <w:szCs w:val="22"/>
          <w:lang w:eastAsia="en-US"/>
        </w:rPr>
        <w:t>de</w:t>
      </w:r>
      <w:r w:rsidRPr="009C1B50">
        <w:rPr>
          <w:rFonts w:eastAsia="Times New Roman"/>
          <w:color w:val="242929"/>
          <w:szCs w:val="22"/>
          <w:lang w:eastAsia="en-US"/>
        </w:rPr>
        <w:t xml:space="preserve"> </w:t>
      </w:r>
      <w:r w:rsidR="00E954CA" w:rsidRPr="009C1B50">
        <w:rPr>
          <w:rFonts w:eastAsia="Times New Roman"/>
          <w:color w:val="242929"/>
          <w:szCs w:val="22"/>
          <w:lang w:eastAsia="en-US"/>
        </w:rPr>
        <w:t>su</w:t>
      </w:r>
      <w:r w:rsidRPr="009C1B50">
        <w:rPr>
          <w:rFonts w:eastAsia="Times New Roman"/>
          <w:color w:val="242929"/>
          <w:szCs w:val="22"/>
          <w:lang w:eastAsia="en-US"/>
        </w:rPr>
        <w:t xml:space="preserve"> base de datos </w:t>
      </w:r>
      <w:r w:rsidR="00E954CA" w:rsidRPr="009C1B50">
        <w:rPr>
          <w:rFonts w:eastAsia="Times New Roman"/>
          <w:color w:val="242929"/>
          <w:szCs w:val="22"/>
          <w:lang w:eastAsia="en-US"/>
        </w:rPr>
        <w:t xml:space="preserve">denominada </w:t>
      </w:r>
      <w:r w:rsidRPr="009C1B50">
        <w:rPr>
          <w:rFonts w:eastAsia="Times New Roman"/>
          <w:color w:val="242929"/>
          <w:szCs w:val="22"/>
          <w:lang w:eastAsia="en-US"/>
        </w:rPr>
        <w:t xml:space="preserve">Gestor de productos y servicios de Madrid, un instrumento eficaz que permite a los usuarios rusos </w:t>
      </w:r>
      <w:r w:rsidR="005711AA" w:rsidRPr="009C1B50">
        <w:rPr>
          <w:rFonts w:eastAsia="Times New Roman"/>
          <w:color w:val="242929"/>
          <w:szCs w:val="22"/>
          <w:lang w:eastAsia="en-US"/>
        </w:rPr>
        <w:t>elaborar un</w:t>
      </w:r>
      <w:r w:rsidR="004559E0" w:rsidRPr="009C1B50">
        <w:rPr>
          <w:rFonts w:eastAsia="Times New Roman"/>
          <w:color w:val="242929"/>
          <w:szCs w:val="22"/>
          <w:lang w:eastAsia="en-US"/>
        </w:rPr>
        <w:t>a lista</w:t>
      </w:r>
      <w:r w:rsidR="005711AA" w:rsidRPr="009C1B50">
        <w:rPr>
          <w:rFonts w:eastAsia="Times New Roman"/>
          <w:color w:val="242929"/>
          <w:szCs w:val="22"/>
          <w:lang w:eastAsia="en-US"/>
        </w:rPr>
        <w:t xml:space="preserve"> de productos y servicios </w:t>
      </w:r>
      <w:r w:rsidR="004559E0" w:rsidRPr="009C1B50">
        <w:rPr>
          <w:rFonts w:eastAsia="Times New Roman"/>
          <w:color w:val="242929"/>
          <w:szCs w:val="22"/>
          <w:lang w:eastAsia="en-US"/>
        </w:rPr>
        <w:t>para</w:t>
      </w:r>
      <w:r w:rsidR="005711AA" w:rsidRPr="009C1B50">
        <w:rPr>
          <w:rFonts w:eastAsia="Times New Roman"/>
          <w:color w:val="242929"/>
          <w:szCs w:val="22"/>
          <w:lang w:eastAsia="en-US"/>
        </w:rPr>
        <w:t xml:space="preserve"> presentar solicitudes nacionales e internacionales de registro de marcas.</w:t>
      </w:r>
    </w:p>
    <w:p w:rsidR="005711AA" w:rsidRPr="009C1B50" w:rsidRDefault="005711AA" w:rsidP="007644A2">
      <w:pPr>
        <w:autoSpaceDE w:val="0"/>
        <w:autoSpaceDN w:val="0"/>
        <w:adjustRightInd w:val="0"/>
        <w:rPr>
          <w:rFonts w:eastAsia="Times New Roman"/>
          <w:color w:val="242929"/>
          <w:szCs w:val="22"/>
          <w:lang w:eastAsia="en-US"/>
        </w:rPr>
      </w:pPr>
    </w:p>
    <w:p w:rsidR="005711AA" w:rsidRPr="009C1B50" w:rsidRDefault="005711AA" w:rsidP="007644A2">
      <w:pPr>
        <w:autoSpaceDE w:val="0"/>
        <w:autoSpaceDN w:val="0"/>
        <w:adjustRightInd w:val="0"/>
        <w:rPr>
          <w:rFonts w:eastAsia="Times New Roman"/>
          <w:color w:val="242929"/>
          <w:szCs w:val="22"/>
          <w:lang w:eastAsia="en-US"/>
        </w:rPr>
      </w:pPr>
      <w:r w:rsidRPr="009C1B50">
        <w:rPr>
          <w:rFonts w:eastAsia="Times New Roman"/>
          <w:color w:val="242929"/>
          <w:szCs w:val="22"/>
          <w:lang w:eastAsia="en-US"/>
        </w:rPr>
        <w:tab/>
        <w:t>La Federación de Rusia</w:t>
      </w:r>
      <w:r w:rsidR="008D2CD2" w:rsidRPr="009C1B50">
        <w:rPr>
          <w:rFonts w:eastAsia="Times New Roman"/>
          <w:color w:val="242929"/>
          <w:szCs w:val="22"/>
          <w:lang w:eastAsia="en-US"/>
        </w:rPr>
        <w:t>, que</w:t>
      </w:r>
      <w:r w:rsidRPr="009C1B50">
        <w:rPr>
          <w:rFonts w:eastAsia="Times New Roman"/>
          <w:color w:val="242929"/>
          <w:szCs w:val="22"/>
          <w:lang w:eastAsia="en-US"/>
        </w:rPr>
        <w:t xml:space="preserve"> participa de manera activa en el Sistema de Madrid para el regi</w:t>
      </w:r>
      <w:r w:rsidR="008D2CD2" w:rsidRPr="009C1B50">
        <w:rPr>
          <w:rFonts w:eastAsia="Times New Roman"/>
          <w:color w:val="242929"/>
          <w:szCs w:val="22"/>
          <w:lang w:eastAsia="en-US"/>
        </w:rPr>
        <w:t xml:space="preserve">stro internacional de marcas, </w:t>
      </w:r>
      <w:r w:rsidRPr="009C1B50">
        <w:rPr>
          <w:rFonts w:eastAsia="Times New Roman"/>
          <w:color w:val="242929"/>
          <w:szCs w:val="22"/>
          <w:lang w:eastAsia="en-US"/>
        </w:rPr>
        <w:t>es uno de los cinco Estados miembros de la OMPI más designados en los registros internacionales en el marco del Sistema de Madrid.</w:t>
      </w:r>
    </w:p>
    <w:p w:rsidR="005711AA" w:rsidRPr="009C1B50" w:rsidRDefault="005711AA" w:rsidP="007644A2">
      <w:pPr>
        <w:autoSpaceDE w:val="0"/>
        <w:autoSpaceDN w:val="0"/>
        <w:adjustRightInd w:val="0"/>
        <w:rPr>
          <w:rFonts w:eastAsia="Times New Roman"/>
          <w:color w:val="242929"/>
          <w:szCs w:val="22"/>
          <w:lang w:eastAsia="en-US"/>
        </w:rPr>
      </w:pPr>
    </w:p>
    <w:p w:rsidR="007644A2" w:rsidRPr="009C1B50" w:rsidRDefault="005711AA" w:rsidP="004559E0">
      <w:pPr>
        <w:autoSpaceDE w:val="0"/>
        <w:autoSpaceDN w:val="0"/>
        <w:adjustRightInd w:val="0"/>
        <w:rPr>
          <w:rFonts w:eastAsia="Times New Roman"/>
          <w:color w:val="242929"/>
          <w:szCs w:val="22"/>
          <w:lang w:eastAsia="en-US"/>
        </w:rPr>
      </w:pPr>
      <w:r w:rsidRPr="009C1B50">
        <w:rPr>
          <w:rFonts w:eastAsia="Times New Roman"/>
          <w:color w:val="242929"/>
          <w:szCs w:val="22"/>
          <w:lang w:eastAsia="en-US"/>
        </w:rPr>
        <w:tab/>
        <w:t xml:space="preserve">En los tres últimos años se ha producido un crecimiento sostenible de las solicitudes </w:t>
      </w:r>
      <w:r w:rsidR="008D2CD2" w:rsidRPr="009C1B50">
        <w:rPr>
          <w:rFonts w:eastAsia="Times New Roman"/>
          <w:color w:val="242929"/>
          <w:szCs w:val="22"/>
          <w:lang w:eastAsia="en-US"/>
        </w:rPr>
        <w:t xml:space="preserve">de registro internacional </w:t>
      </w:r>
      <w:r w:rsidRPr="009C1B50">
        <w:rPr>
          <w:rFonts w:eastAsia="Times New Roman"/>
          <w:color w:val="242929"/>
          <w:szCs w:val="22"/>
          <w:lang w:eastAsia="en-US"/>
        </w:rPr>
        <w:t xml:space="preserve">presentadas a la OMPI. En el año 2017, se observó una evolución positiva de las solicitudes de </w:t>
      </w:r>
      <w:r w:rsidR="004559E0" w:rsidRPr="009C1B50">
        <w:rPr>
          <w:rFonts w:eastAsia="Times New Roman"/>
          <w:color w:val="242929"/>
          <w:szCs w:val="22"/>
          <w:lang w:eastAsia="en-US"/>
        </w:rPr>
        <w:t>registro de marca (un crecimiento superior al 20%) en comparación con el año anterior.</w:t>
      </w:r>
    </w:p>
    <w:p w:rsidR="007644A2" w:rsidRPr="009C1B50" w:rsidRDefault="007644A2" w:rsidP="007644A2">
      <w:pPr>
        <w:autoSpaceDE w:val="0"/>
        <w:autoSpaceDN w:val="0"/>
        <w:adjustRightInd w:val="0"/>
        <w:rPr>
          <w:rFonts w:eastAsia="Times New Roman"/>
          <w:color w:val="242929"/>
          <w:szCs w:val="22"/>
          <w:lang w:eastAsia="en-US"/>
        </w:rPr>
      </w:pPr>
    </w:p>
    <w:p w:rsidR="00AB0072" w:rsidRPr="009C1B50" w:rsidRDefault="004559E0" w:rsidP="007644A2">
      <w:pPr>
        <w:jc w:val="center"/>
        <w:rPr>
          <w:rFonts w:eastAsia="Times New Roman"/>
          <w:b/>
          <w:color w:val="242929"/>
          <w:szCs w:val="22"/>
          <w:lang w:eastAsia="en-US"/>
        </w:rPr>
      </w:pPr>
      <w:r w:rsidRPr="009C1B50">
        <w:rPr>
          <w:rFonts w:eastAsia="Times New Roman"/>
          <w:b/>
          <w:color w:val="242929"/>
          <w:szCs w:val="22"/>
          <w:lang w:eastAsia="en-US"/>
        </w:rPr>
        <w:t>Solicitudes de r</w:t>
      </w:r>
      <w:r w:rsidR="00AB0072" w:rsidRPr="009C1B50">
        <w:rPr>
          <w:rFonts w:eastAsia="Times New Roman"/>
          <w:b/>
          <w:color w:val="242929"/>
          <w:szCs w:val="22"/>
          <w:lang w:eastAsia="en-US"/>
        </w:rPr>
        <w:t>egistro internacional de marcas</w:t>
      </w:r>
    </w:p>
    <w:p w:rsidR="007644A2" w:rsidRPr="009C1B50" w:rsidRDefault="004559E0" w:rsidP="007644A2">
      <w:pPr>
        <w:jc w:val="center"/>
        <w:rPr>
          <w:rFonts w:eastAsia="Times New Roman"/>
          <w:b/>
          <w:color w:val="242929"/>
          <w:szCs w:val="22"/>
          <w:lang w:eastAsia="en-US"/>
        </w:rPr>
      </w:pPr>
      <w:proofErr w:type="gramStart"/>
      <w:r w:rsidRPr="009C1B50">
        <w:rPr>
          <w:rFonts w:eastAsia="Times New Roman"/>
          <w:b/>
          <w:color w:val="242929"/>
          <w:szCs w:val="22"/>
          <w:lang w:eastAsia="en-US"/>
        </w:rPr>
        <w:t>presentadas</w:t>
      </w:r>
      <w:proofErr w:type="gramEnd"/>
      <w:r w:rsidRPr="009C1B50">
        <w:rPr>
          <w:rFonts w:eastAsia="Times New Roman"/>
          <w:b/>
          <w:color w:val="242929"/>
          <w:szCs w:val="22"/>
          <w:lang w:eastAsia="en-US"/>
        </w:rPr>
        <w:t xml:space="preserve"> a la OMPI</w:t>
      </w:r>
    </w:p>
    <w:p w:rsidR="007644A2" w:rsidRPr="009C1B50" w:rsidRDefault="007644A2" w:rsidP="007644A2">
      <w:pPr>
        <w:rPr>
          <w:rFonts w:eastAsia="Times New Roman"/>
          <w:color w:val="242929"/>
          <w:szCs w:val="22"/>
          <w:lang w:eastAsia="en-US"/>
        </w:rPr>
      </w:pPr>
      <w:r w:rsidRPr="009C1B50">
        <w:rPr>
          <w:rFonts w:eastAsia="Times New Roman"/>
          <w:noProof/>
          <w:color w:val="242929"/>
          <w:szCs w:val="22"/>
          <w:lang w:val="en-US" w:eastAsia="en-US"/>
        </w:rPr>
        <w:drawing>
          <wp:inline distT="0" distB="0" distL="0" distR="0" wp14:anchorId="0793B12A" wp14:editId="48004C08">
            <wp:extent cx="5618539" cy="1827159"/>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143" cy="1829632"/>
                    </a:xfrm>
                    <a:prstGeom prst="rect">
                      <a:avLst/>
                    </a:prstGeom>
                    <a:noFill/>
                    <a:ln>
                      <a:noFill/>
                    </a:ln>
                  </pic:spPr>
                </pic:pic>
              </a:graphicData>
            </a:graphic>
          </wp:inline>
        </w:drawing>
      </w:r>
    </w:p>
    <w:p w:rsidR="007644A2" w:rsidRPr="009C1B50" w:rsidRDefault="007644A2" w:rsidP="007644A2">
      <w:pPr>
        <w:rPr>
          <w:rFonts w:eastAsia="Times New Roman"/>
          <w:color w:val="242929"/>
          <w:szCs w:val="22"/>
          <w:lang w:eastAsia="en-US"/>
        </w:rPr>
      </w:pPr>
    </w:p>
    <w:p w:rsidR="007644A2" w:rsidRPr="009C1B50" w:rsidRDefault="004559E0" w:rsidP="007644A2">
      <w:pPr>
        <w:rPr>
          <w:rFonts w:eastAsia="Times New Roman"/>
          <w:color w:val="242929"/>
          <w:szCs w:val="22"/>
          <w:lang w:eastAsia="en-US"/>
        </w:rPr>
      </w:pPr>
      <w:r w:rsidRPr="009C1B50">
        <w:rPr>
          <w:rFonts w:eastAsia="Times New Roman"/>
          <w:color w:val="242929"/>
          <w:szCs w:val="22"/>
          <w:lang w:eastAsia="en-US"/>
        </w:rPr>
        <w:tab/>
        <w:t xml:space="preserve">Establecer el ruso como idioma oficial del Sistema de Madrid estimulará el aumento de las solicitudes </w:t>
      </w:r>
      <w:r w:rsidR="008D2CD2" w:rsidRPr="009C1B50">
        <w:rPr>
          <w:rFonts w:eastAsia="Times New Roman"/>
          <w:color w:val="242929"/>
          <w:szCs w:val="22"/>
          <w:lang w:eastAsia="en-US"/>
        </w:rPr>
        <w:t>de registro internacional</w:t>
      </w:r>
      <w:r w:rsidRPr="009C1B50">
        <w:rPr>
          <w:rFonts w:eastAsia="Times New Roman"/>
          <w:color w:val="242929"/>
          <w:szCs w:val="22"/>
          <w:lang w:eastAsia="en-US"/>
        </w:rPr>
        <w:t xml:space="preserve"> procedentes de Rusia y </w:t>
      </w:r>
      <w:r w:rsidR="00DC2427" w:rsidRPr="009C1B50">
        <w:rPr>
          <w:rFonts w:eastAsia="Times New Roman"/>
          <w:color w:val="242929"/>
          <w:szCs w:val="22"/>
          <w:lang w:eastAsia="en-US"/>
        </w:rPr>
        <w:t xml:space="preserve">los </w:t>
      </w:r>
      <w:r w:rsidR="00527620" w:rsidRPr="009C1B50">
        <w:rPr>
          <w:rFonts w:eastAsia="Times New Roman"/>
          <w:color w:val="242929"/>
          <w:szCs w:val="22"/>
          <w:lang w:eastAsia="en-US"/>
        </w:rPr>
        <w:t xml:space="preserve">demás </w:t>
      </w:r>
      <w:r w:rsidR="00DC2427" w:rsidRPr="009C1B50">
        <w:rPr>
          <w:rFonts w:eastAsia="Times New Roman"/>
          <w:color w:val="242929"/>
          <w:szCs w:val="22"/>
          <w:lang w:eastAsia="en-US"/>
        </w:rPr>
        <w:t xml:space="preserve">países </w:t>
      </w:r>
      <w:r w:rsidRPr="009C1B50">
        <w:rPr>
          <w:rFonts w:eastAsia="Times New Roman"/>
          <w:color w:val="242929"/>
          <w:szCs w:val="22"/>
          <w:lang w:eastAsia="en-US"/>
        </w:rPr>
        <w:t>de Asia Central, el Cáucaso y Europa Oriental.</w:t>
      </w:r>
      <w:r w:rsidR="007644A2" w:rsidRPr="009C1B50">
        <w:rPr>
          <w:rFonts w:eastAsia="Times New Roman"/>
          <w:color w:val="242929"/>
          <w:szCs w:val="22"/>
          <w:lang w:eastAsia="en-US"/>
        </w:rPr>
        <w:br w:type="page"/>
      </w:r>
    </w:p>
    <w:p w:rsidR="004559E0" w:rsidRPr="009C1B50" w:rsidRDefault="004559E0" w:rsidP="007644A2">
      <w:pPr>
        <w:rPr>
          <w:rFonts w:eastAsia="Times New Roman"/>
          <w:color w:val="242929"/>
          <w:szCs w:val="22"/>
          <w:lang w:eastAsia="en-US"/>
        </w:rPr>
      </w:pPr>
      <w:r w:rsidRPr="009C1B50">
        <w:rPr>
          <w:rFonts w:eastAsia="Times New Roman"/>
          <w:color w:val="242929"/>
          <w:szCs w:val="22"/>
          <w:lang w:eastAsia="en-US"/>
        </w:rPr>
        <w:lastRenderedPageBreak/>
        <w:tab/>
        <w:t xml:space="preserve">Los datos estadísticos actuales muestran el interés cada vez mayor de los solicitantes </w:t>
      </w:r>
      <w:r w:rsidR="00DC2427" w:rsidRPr="009C1B50">
        <w:rPr>
          <w:rFonts w:eastAsia="Times New Roman"/>
          <w:color w:val="242929"/>
          <w:szCs w:val="22"/>
          <w:lang w:eastAsia="en-US"/>
        </w:rPr>
        <w:t>de los países de Asia Central, el Cáucaso y Europa Oriental en e</w:t>
      </w:r>
      <w:r w:rsidR="00911F28" w:rsidRPr="009C1B50">
        <w:rPr>
          <w:rFonts w:eastAsia="Times New Roman"/>
          <w:color w:val="242929"/>
          <w:szCs w:val="22"/>
          <w:lang w:eastAsia="en-US"/>
        </w:rPr>
        <w:t>l Sistema de Madrid, con un aumento significativo de las solicitudes internacionales en varios países.</w:t>
      </w:r>
    </w:p>
    <w:p w:rsidR="007644A2" w:rsidRPr="009C1B50" w:rsidRDefault="007644A2" w:rsidP="007644A2">
      <w:pPr>
        <w:rPr>
          <w:rFonts w:eastAsia="Times New Roman"/>
          <w:color w:val="242929"/>
          <w:szCs w:val="22"/>
          <w:lang w:eastAsia="en-US"/>
        </w:rPr>
      </w:pPr>
    </w:p>
    <w:p w:rsidR="007644A2" w:rsidRPr="009C1B50" w:rsidRDefault="00911F28" w:rsidP="007644A2">
      <w:pPr>
        <w:rPr>
          <w:rFonts w:eastAsia="Times New Roman"/>
          <w:b/>
          <w:color w:val="242929"/>
          <w:szCs w:val="22"/>
          <w:lang w:eastAsia="en-US"/>
        </w:rPr>
      </w:pPr>
      <w:r w:rsidRPr="009C1B50">
        <w:rPr>
          <w:rFonts w:eastAsia="Times New Roman"/>
          <w:b/>
          <w:color w:val="242929"/>
          <w:szCs w:val="22"/>
          <w:lang w:eastAsia="en-US"/>
        </w:rPr>
        <w:t>Solicitudes internacionales presentadas</w:t>
      </w:r>
    </w:p>
    <w:p w:rsidR="007644A2" w:rsidRPr="009C1B50" w:rsidRDefault="007644A2" w:rsidP="007644A2">
      <w:pPr>
        <w:rPr>
          <w:rFonts w:eastAsia="Times New Roman"/>
          <w:color w:val="242929"/>
          <w:szCs w:val="22"/>
          <w:lang w:eastAsia="en-US"/>
        </w:rPr>
      </w:pPr>
    </w:p>
    <w:tbl>
      <w:tblPr>
        <w:tblW w:w="9498" w:type="dxa"/>
        <w:tblInd w:w="-34" w:type="dxa"/>
        <w:tblLook w:val="04A0" w:firstRow="1" w:lastRow="0" w:firstColumn="1" w:lastColumn="0" w:noHBand="0" w:noVBand="1"/>
      </w:tblPr>
      <w:tblGrid>
        <w:gridCol w:w="656"/>
        <w:gridCol w:w="1478"/>
        <w:gridCol w:w="717"/>
        <w:gridCol w:w="717"/>
        <w:gridCol w:w="717"/>
        <w:gridCol w:w="717"/>
        <w:gridCol w:w="717"/>
        <w:gridCol w:w="717"/>
        <w:gridCol w:w="717"/>
        <w:gridCol w:w="717"/>
        <w:gridCol w:w="1628"/>
      </w:tblGrid>
      <w:tr w:rsidR="001F1EA9" w:rsidRPr="009C1B50" w:rsidTr="007B47DE">
        <w:trPr>
          <w:trHeight w:val="280"/>
        </w:trPr>
        <w:tc>
          <w:tcPr>
            <w:tcW w:w="656" w:type="dxa"/>
            <w:tcBorders>
              <w:top w:val="nil"/>
              <w:left w:val="nil"/>
              <w:bottom w:val="nil"/>
              <w:right w:val="nil"/>
            </w:tcBorders>
            <w:shd w:val="clear" w:color="auto" w:fill="auto"/>
            <w:vAlign w:val="center"/>
            <w:hideMark/>
          </w:tcPr>
          <w:p w:rsidR="007644A2" w:rsidRPr="009C1B50" w:rsidRDefault="007644A2" w:rsidP="001F1EA9">
            <w:pPr>
              <w:rPr>
                <w:rFonts w:eastAsia="Times New Roman"/>
                <w:b/>
                <w:bCs/>
                <w:color w:val="242929"/>
                <w:sz w:val="20"/>
                <w:lang w:eastAsia="en-US"/>
              </w:rPr>
            </w:pPr>
            <w:r w:rsidRPr="009C1B50">
              <w:rPr>
                <w:rFonts w:eastAsia="Times New Roman"/>
                <w:b/>
                <w:bCs/>
                <w:color w:val="242929"/>
                <w:sz w:val="20"/>
                <w:lang w:eastAsia="en-US"/>
              </w:rPr>
              <w:t>P</w:t>
            </w:r>
            <w:r w:rsidR="001F1EA9" w:rsidRPr="009C1B50">
              <w:rPr>
                <w:rFonts w:eastAsia="Times New Roman"/>
                <w:b/>
                <w:bCs/>
                <w:color w:val="242929"/>
                <w:sz w:val="20"/>
                <w:lang w:eastAsia="en-US"/>
              </w:rPr>
              <w:t>C</w:t>
            </w:r>
          </w:p>
        </w:tc>
        <w:tc>
          <w:tcPr>
            <w:tcW w:w="1478" w:type="dxa"/>
            <w:tcBorders>
              <w:top w:val="nil"/>
              <w:left w:val="nil"/>
              <w:bottom w:val="nil"/>
              <w:right w:val="nil"/>
            </w:tcBorders>
            <w:shd w:val="clear" w:color="auto" w:fill="auto"/>
            <w:vAlign w:val="center"/>
            <w:hideMark/>
          </w:tcPr>
          <w:p w:rsidR="007644A2" w:rsidRPr="009C1B50" w:rsidRDefault="007644A2" w:rsidP="00911F28">
            <w:pPr>
              <w:rPr>
                <w:rFonts w:eastAsia="Times New Roman"/>
                <w:b/>
                <w:bCs/>
                <w:color w:val="242929"/>
                <w:sz w:val="20"/>
                <w:lang w:eastAsia="en-US"/>
              </w:rPr>
            </w:pPr>
            <w:r w:rsidRPr="009C1B50">
              <w:rPr>
                <w:rFonts w:eastAsia="Times New Roman"/>
                <w:b/>
                <w:bCs/>
                <w:color w:val="242929"/>
                <w:sz w:val="20"/>
                <w:lang w:eastAsia="en-US"/>
              </w:rPr>
              <w:t>Of</w:t>
            </w:r>
            <w:r w:rsidR="00911F28" w:rsidRPr="009C1B50">
              <w:rPr>
                <w:rFonts w:eastAsia="Times New Roman"/>
                <w:b/>
                <w:bCs/>
                <w:color w:val="242929"/>
                <w:sz w:val="20"/>
                <w:lang w:eastAsia="en-US"/>
              </w:rPr>
              <w:t>icina de origen</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2010</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2011</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2012</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2013</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2014</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2015</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2016</w:t>
            </w:r>
          </w:p>
        </w:tc>
        <w:tc>
          <w:tcPr>
            <w:tcW w:w="717"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2017</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b/>
                <w:color w:val="242929"/>
                <w:sz w:val="20"/>
                <w:lang w:eastAsia="en-US"/>
              </w:rPr>
            </w:pPr>
            <w:r w:rsidRPr="009C1B50">
              <w:rPr>
                <w:rFonts w:eastAsia="Times New Roman"/>
                <w:b/>
                <w:color w:val="242929"/>
                <w:sz w:val="20"/>
                <w:lang w:eastAsia="en-US"/>
              </w:rPr>
              <w:t xml:space="preserve">% </w:t>
            </w:r>
          </w:p>
          <w:p w:rsidR="007644A2" w:rsidRPr="009C1B50" w:rsidRDefault="007644A2" w:rsidP="001F1EA9">
            <w:pPr>
              <w:jc w:val="right"/>
              <w:rPr>
                <w:rFonts w:eastAsia="Times New Roman"/>
                <w:b/>
                <w:color w:val="242929"/>
                <w:sz w:val="20"/>
                <w:lang w:eastAsia="en-US"/>
              </w:rPr>
            </w:pPr>
            <w:r w:rsidRPr="009C1B50">
              <w:rPr>
                <w:rFonts w:eastAsia="Times New Roman"/>
                <w:b/>
                <w:color w:val="242929"/>
                <w:sz w:val="20"/>
                <w:lang w:eastAsia="en-US"/>
              </w:rPr>
              <w:t>2017/</w:t>
            </w:r>
            <w:r w:rsidRPr="009C1B50">
              <w:rPr>
                <w:rFonts w:eastAsia="Times New Roman"/>
                <w:b/>
                <w:color w:val="242929"/>
                <w:sz w:val="20"/>
                <w:lang w:eastAsia="en-US"/>
              </w:rPr>
              <w:br/>
              <w:t>2016</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AM</w:t>
            </w:r>
          </w:p>
        </w:tc>
        <w:tc>
          <w:tcPr>
            <w:tcW w:w="147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Armenia</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25</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35</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59,1</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AZ</w:t>
            </w:r>
          </w:p>
        </w:tc>
        <w:tc>
          <w:tcPr>
            <w:tcW w:w="1478" w:type="dxa"/>
            <w:tcBorders>
              <w:top w:val="nil"/>
              <w:left w:val="nil"/>
              <w:bottom w:val="nil"/>
              <w:right w:val="nil"/>
            </w:tcBorders>
            <w:shd w:val="clear" w:color="auto" w:fill="auto"/>
            <w:vAlign w:val="bottom"/>
            <w:hideMark/>
          </w:tcPr>
          <w:p w:rsidR="007644A2" w:rsidRPr="009C1B50" w:rsidRDefault="00911F28" w:rsidP="00911F28">
            <w:pPr>
              <w:rPr>
                <w:rFonts w:eastAsia="Times New Roman"/>
                <w:color w:val="242929"/>
                <w:sz w:val="20"/>
                <w:lang w:eastAsia="en-US"/>
              </w:rPr>
            </w:pPr>
            <w:r w:rsidRPr="009C1B50">
              <w:rPr>
                <w:rFonts w:eastAsia="Times New Roman"/>
                <w:color w:val="242929"/>
                <w:sz w:val="20"/>
                <w:lang w:eastAsia="en-US"/>
              </w:rPr>
              <w:t>Azerbaiyá</w:t>
            </w:r>
            <w:r w:rsidR="007644A2" w:rsidRPr="009C1B50">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16</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37</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15</w:t>
            </w:r>
          </w:p>
        </w:tc>
        <w:tc>
          <w:tcPr>
            <w:tcW w:w="1628" w:type="dxa"/>
            <w:tcBorders>
              <w:top w:val="nil"/>
              <w:left w:val="nil"/>
              <w:bottom w:val="nil"/>
              <w:right w:val="nil"/>
            </w:tcBorders>
            <w:shd w:val="clear" w:color="auto" w:fill="auto"/>
            <w:noWrap/>
            <w:vAlign w:val="bottom"/>
            <w:hideMark/>
          </w:tcPr>
          <w:p w:rsidR="007644A2" w:rsidRPr="009C1B50" w:rsidRDefault="00911F28" w:rsidP="001F1EA9">
            <w:pPr>
              <w:jc w:val="right"/>
              <w:rPr>
                <w:rFonts w:eastAsia="Times New Roman"/>
                <w:color w:val="242929"/>
                <w:sz w:val="20"/>
                <w:lang w:eastAsia="en-US"/>
              </w:rPr>
            </w:pPr>
            <w:r w:rsidRPr="009C1B50">
              <w:rPr>
                <w:rFonts w:eastAsia="Times New Roman"/>
                <w:color w:val="242929"/>
                <w:sz w:val="20"/>
                <w:lang w:eastAsia="en-US"/>
              </w:rPr>
              <w:t>275,</w:t>
            </w:r>
            <w:r w:rsidR="007644A2" w:rsidRPr="009C1B50">
              <w:rPr>
                <w:rFonts w:eastAsia="Times New Roman"/>
                <w:color w:val="242929"/>
                <w:sz w:val="20"/>
                <w:lang w:eastAsia="en-US"/>
              </w:rPr>
              <w:t>0</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BY</w:t>
            </w:r>
          </w:p>
        </w:tc>
        <w:tc>
          <w:tcPr>
            <w:tcW w:w="1478" w:type="dxa"/>
            <w:tcBorders>
              <w:top w:val="nil"/>
              <w:left w:val="nil"/>
              <w:bottom w:val="nil"/>
              <w:right w:val="nil"/>
            </w:tcBorders>
            <w:shd w:val="clear" w:color="auto" w:fill="auto"/>
            <w:vAlign w:val="bottom"/>
            <w:hideMark/>
          </w:tcPr>
          <w:p w:rsidR="007644A2" w:rsidRPr="009C1B50" w:rsidRDefault="00911F28" w:rsidP="001F1EA9">
            <w:pPr>
              <w:rPr>
                <w:rFonts w:eastAsia="Times New Roman"/>
                <w:color w:val="242929"/>
                <w:sz w:val="20"/>
                <w:lang w:eastAsia="en-US"/>
              </w:rPr>
            </w:pPr>
            <w:proofErr w:type="spellStart"/>
            <w:r w:rsidRPr="009C1B50">
              <w:rPr>
                <w:rFonts w:eastAsia="Times New Roman"/>
                <w:color w:val="242929"/>
                <w:sz w:val="20"/>
                <w:lang w:eastAsia="en-US"/>
              </w:rPr>
              <w:t>Belarús</w:t>
            </w:r>
            <w:proofErr w:type="spellEnd"/>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106</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203</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288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325</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200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156</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140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144</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2,9</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KZ</w:t>
            </w:r>
          </w:p>
        </w:tc>
        <w:tc>
          <w:tcPr>
            <w:tcW w:w="1478" w:type="dxa"/>
            <w:tcBorders>
              <w:top w:val="nil"/>
              <w:left w:val="nil"/>
              <w:bottom w:val="nil"/>
              <w:right w:val="nil"/>
            </w:tcBorders>
            <w:shd w:val="clear" w:color="auto" w:fill="auto"/>
            <w:vAlign w:val="bottom"/>
            <w:hideMark/>
          </w:tcPr>
          <w:p w:rsidR="007644A2" w:rsidRPr="009C1B50" w:rsidRDefault="007644A2" w:rsidP="00911F28">
            <w:pPr>
              <w:rPr>
                <w:rFonts w:eastAsia="Times New Roman"/>
                <w:color w:val="242929"/>
                <w:sz w:val="20"/>
                <w:lang w:eastAsia="en-US"/>
              </w:rPr>
            </w:pPr>
            <w:r w:rsidRPr="009C1B50">
              <w:rPr>
                <w:rFonts w:eastAsia="Times New Roman"/>
                <w:color w:val="242929"/>
                <w:sz w:val="20"/>
                <w:lang w:eastAsia="en-US"/>
              </w:rPr>
              <w:t>Kaza</w:t>
            </w:r>
            <w:r w:rsidR="00911F28" w:rsidRPr="009C1B50">
              <w:rPr>
                <w:rFonts w:eastAsia="Times New Roman"/>
                <w:color w:val="242929"/>
                <w:sz w:val="20"/>
                <w:lang w:eastAsia="en-US"/>
              </w:rPr>
              <w:t>jstá</w:t>
            </w:r>
            <w:r w:rsidRPr="009C1B50">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79</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78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111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112</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0,9</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KG</w:t>
            </w:r>
          </w:p>
        </w:tc>
        <w:tc>
          <w:tcPr>
            <w:tcW w:w="1478" w:type="dxa"/>
            <w:tcBorders>
              <w:top w:val="nil"/>
              <w:left w:val="nil"/>
              <w:bottom w:val="nil"/>
              <w:right w:val="nil"/>
            </w:tcBorders>
            <w:shd w:val="clear" w:color="auto" w:fill="auto"/>
            <w:vAlign w:val="bottom"/>
            <w:hideMark/>
          </w:tcPr>
          <w:p w:rsidR="007644A2" w:rsidRPr="009C1B50" w:rsidRDefault="00911F28" w:rsidP="001F1EA9">
            <w:pPr>
              <w:rPr>
                <w:rFonts w:eastAsia="Times New Roman"/>
                <w:color w:val="242929"/>
                <w:sz w:val="20"/>
                <w:lang w:eastAsia="en-US"/>
              </w:rPr>
            </w:pPr>
            <w:r w:rsidRPr="009C1B50">
              <w:rPr>
                <w:rFonts w:eastAsia="Times New Roman"/>
                <w:color w:val="242929"/>
                <w:sz w:val="20"/>
                <w:lang w:eastAsia="en-US"/>
              </w:rPr>
              <w:t>Kirguistán</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7</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0,0</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RU</w:t>
            </w:r>
          </w:p>
        </w:tc>
        <w:tc>
          <w:tcPr>
            <w:tcW w:w="1478" w:type="dxa"/>
            <w:tcBorders>
              <w:top w:val="nil"/>
              <w:left w:val="nil"/>
              <w:bottom w:val="nil"/>
              <w:right w:val="nil"/>
            </w:tcBorders>
            <w:shd w:val="clear" w:color="auto" w:fill="auto"/>
            <w:vAlign w:val="bottom"/>
            <w:hideMark/>
          </w:tcPr>
          <w:p w:rsidR="007644A2" w:rsidRPr="009C1B50" w:rsidRDefault="00911F28" w:rsidP="00911F28">
            <w:pPr>
              <w:rPr>
                <w:rFonts w:eastAsia="Times New Roman"/>
                <w:color w:val="242929"/>
                <w:sz w:val="20"/>
                <w:lang w:eastAsia="en-US"/>
              </w:rPr>
            </w:pPr>
            <w:r w:rsidRPr="009C1B50">
              <w:rPr>
                <w:rFonts w:eastAsia="Times New Roman"/>
                <w:color w:val="242929"/>
                <w:sz w:val="20"/>
                <w:lang w:eastAsia="en-US"/>
              </w:rPr>
              <w:t xml:space="preserve">Federación de </w:t>
            </w:r>
            <w:r w:rsidR="007644A2" w:rsidRPr="009C1B50">
              <w:rPr>
                <w:rFonts w:eastAsia="Times New Roman"/>
                <w:color w:val="242929"/>
                <w:sz w:val="20"/>
                <w:lang w:eastAsia="en-US"/>
              </w:rPr>
              <w:t>Rusia</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218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652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591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307</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543</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059</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255</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630</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29,9</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TJ</w:t>
            </w:r>
          </w:p>
        </w:tc>
        <w:tc>
          <w:tcPr>
            <w:tcW w:w="1478" w:type="dxa"/>
            <w:tcBorders>
              <w:top w:val="nil"/>
              <w:left w:val="nil"/>
              <w:bottom w:val="nil"/>
              <w:right w:val="nil"/>
            </w:tcBorders>
            <w:shd w:val="clear" w:color="auto" w:fill="auto"/>
            <w:vAlign w:val="bottom"/>
            <w:hideMark/>
          </w:tcPr>
          <w:p w:rsidR="007644A2" w:rsidRPr="009C1B50" w:rsidRDefault="007644A2" w:rsidP="00911F28">
            <w:pPr>
              <w:rPr>
                <w:rFonts w:eastAsia="Times New Roman"/>
                <w:color w:val="242929"/>
                <w:sz w:val="20"/>
                <w:lang w:eastAsia="en-US"/>
              </w:rPr>
            </w:pPr>
            <w:r w:rsidRPr="009C1B50">
              <w:rPr>
                <w:rFonts w:eastAsia="Times New Roman"/>
                <w:color w:val="242929"/>
                <w:sz w:val="20"/>
                <w:lang w:eastAsia="en-US"/>
              </w:rPr>
              <w:t>Ta</w:t>
            </w:r>
            <w:r w:rsidR="00911F28" w:rsidRPr="009C1B50">
              <w:rPr>
                <w:rFonts w:eastAsia="Times New Roman"/>
                <w:color w:val="242929"/>
                <w:sz w:val="20"/>
                <w:lang w:eastAsia="en-US"/>
              </w:rPr>
              <w:t>yikistá</w:t>
            </w:r>
            <w:r w:rsidRPr="009C1B50">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0,0</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TM</w:t>
            </w:r>
          </w:p>
        </w:tc>
        <w:tc>
          <w:tcPr>
            <w:tcW w:w="1478" w:type="dxa"/>
            <w:tcBorders>
              <w:top w:val="nil"/>
              <w:left w:val="nil"/>
              <w:bottom w:val="nil"/>
              <w:right w:val="nil"/>
            </w:tcBorders>
            <w:shd w:val="clear" w:color="auto" w:fill="auto"/>
            <w:vAlign w:val="bottom"/>
            <w:hideMark/>
          </w:tcPr>
          <w:p w:rsidR="007644A2" w:rsidRPr="009C1B50" w:rsidRDefault="00911F28" w:rsidP="001F1EA9">
            <w:pPr>
              <w:rPr>
                <w:rFonts w:eastAsia="Times New Roman"/>
                <w:color w:val="242929"/>
                <w:sz w:val="20"/>
                <w:lang w:eastAsia="en-US"/>
              </w:rPr>
            </w:pPr>
            <w:r w:rsidRPr="009C1B50">
              <w:rPr>
                <w:rFonts w:eastAsia="Times New Roman"/>
                <w:color w:val="242929"/>
                <w:sz w:val="20"/>
                <w:lang w:eastAsia="en-US"/>
              </w:rPr>
              <w:t>Turkmenistá</w:t>
            </w:r>
            <w:r w:rsidR="007644A2" w:rsidRPr="009C1B50">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600,0</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UA</w:t>
            </w:r>
          </w:p>
        </w:tc>
        <w:tc>
          <w:tcPr>
            <w:tcW w:w="1478" w:type="dxa"/>
            <w:tcBorders>
              <w:top w:val="nil"/>
              <w:left w:val="nil"/>
              <w:bottom w:val="nil"/>
              <w:right w:val="nil"/>
            </w:tcBorders>
            <w:shd w:val="clear" w:color="auto" w:fill="auto"/>
            <w:vAlign w:val="bottom"/>
            <w:hideMark/>
          </w:tcPr>
          <w:p w:rsidR="007644A2" w:rsidRPr="009C1B50" w:rsidRDefault="007644A2" w:rsidP="00911F28">
            <w:pPr>
              <w:rPr>
                <w:rFonts w:eastAsia="Times New Roman"/>
                <w:color w:val="242929"/>
                <w:sz w:val="20"/>
                <w:lang w:eastAsia="en-US"/>
              </w:rPr>
            </w:pPr>
            <w:r w:rsidRPr="009C1B50">
              <w:rPr>
                <w:rFonts w:eastAsia="Times New Roman"/>
                <w:color w:val="242929"/>
                <w:sz w:val="20"/>
                <w:lang w:eastAsia="en-US"/>
              </w:rPr>
              <w:t>U</w:t>
            </w:r>
            <w:r w:rsidR="00911F28" w:rsidRPr="009C1B50">
              <w:rPr>
                <w:rFonts w:eastAsia="Times New Roman"/>
                <w:color w:val="242929"/>
                <w:sz w:val="20"/>
                <w:lang w:eastAsia="en-US"/>
              </w:rPr>
              <w:t>crania</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287</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365</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363</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578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519</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460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471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481</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2,1</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UZ</w:t>
            </w:r>
          </w:p>
        </w:tc>
        <w:tc>
          <w:tcPr>
            <w:tcW w:w="1478" w:type="dxa"/>
            <w:tcBorders>
              <w:top w:val="nil"/>
              <w:left w:val="nil"/>
              <w:bottom w:val="nil"/>
              <w:right w:val="nil"/>
            </w:tcBorders>
            <w:shd w:val="clear" w:color="auto" w:fill="auto"/>
            <w:vAlign w:val="bottom"/>
            <w:hideMark/>
          </w:tcPr>
          <w:p w:rsidR="007644A2" w:rsidRPr="009C1B50" w:rsidRDefault="007644A2" w:rsidP="00911F28">
            <w:pPr>
              <w:rPr>
                <w:rFonts w:eastAsia="Times New Roman"/>
                <w:color w:val="242929"/>
                <w:sz w:val="20"/>
                <w:lang w:eastAsia="en-US"/>
              </w:rPr>
            </w:pPr>
            <w:r w:rsidRPr="009C1B50">
              <w:rPr>
                <w:rFonts w:eastAsia="Times New Roman"/>
                <w:color w:val="242929"/>
                <w:sz w:val="20"/>
                <w:lang w:eastAsia="en-US"/>
              </w:rPr>
              <w:t>Uzbekist</w:t>
            </w:r>
            <w:r w:rsidR="00911F28" w:rsidRPr="009C1B50">
              <w:rPr>
                <w:rFonts w:eastAsia="Times New Roman"/>
                <w:color w:val="242929"/>
                <w:sz w:val="20"/>
                <w:lang w:eastAsia="en-US"/>
              </w:rPr>
              <w:t>á</w:t>
            </w:r>
            <w:r w:rsidRPr="009C1B50">
              <w:rPr>
                <w:rFonts w:eastAsia="Times New Roman"/>
                <w:color w:val="242929"/>
                <w:sz w:val="20"/>
                <w:lang w:eastAsia="en-US"/>
              </w:rPr>
              <w:t>n</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0</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13</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333,3</w:t>
            </w:r>
          </w:p>
        </w:tc>
      </w:tr>
      <w:tr w:rsidR="001F1EA9" w:rsidRPr="009C1B50" w:rsidTr="007B47DE">
        <w:trPr>
          <w:trHeight w:val="280"/>
        </w:trPr>
        <w:tc>
          <w:tcPr>
            <w:tcW w:w="656"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p>
        </w:tc>
        <w:tc>
          <w:tcPr>
            <w:tcW w:w="147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Total</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701</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318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354</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342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388</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762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012</w:t>
            </w:r>
          </w:p>
        </w:tc>
        <w:tc>
          <w:tcPr>
            <w:tcW w:w="717" w:type="dxa"/>
            <w:tcBorders>
              <w:top w:val="nil"/>
              <w:left w:val="nil"/>
              <w:bottom w:val="nil"/>
              <w:right w:val="nil"/>
            </w:tcBorders>
            <w:shd w:val="clear" w:color="auto" w:fill="auto"/>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442</w:t>
            </w:r>
          </w:p>
        </w:tc>
        <w:tc>
          <w:tcPr>
            <w:tcW w:w="1628"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21,4</w:t>
            </w:r>
          </w:p>
        </w:tc>
      </w:tr>
    </w:tbl>
    <w:p w:rsidR="007644A2" w:rsidRPr="009C1B50" w:rsidRDefault="007644A2" w:rsidP="007644A2">
      <w:pPr>
        <w:rPr>
          <w:rFonts w:eastAsia="Times New Roman"/>
          <w:color w:val="242929"/>
          <w:szCs w:val="22"/>
          <w:lang w:eastAsia="en-US"/>
        </w:rPr>
      </w:pPr>
    </w:p>
    <w:p w:rsidR="007644A2" w:rsidRPr="009C1B50" w:rsidRDefault="007644A2" w:rsidP="007644A2">
      <w:pPr>
        <w:rPr>
          <w:rFonts w:eastAsia="Times New Roman"/>
          <w:color w:val="242929"/>
          <w:szCs w:val="22"/>
          <w:lang w:eastAsia="en-US"/>
        </w:rPr>
      </w:pPr>
      <w:r w:rsidRPr="009C1B50">
        <w:rPr>
          <w:rFonts w:eastAsia="Times New Roman"/>
          <w:color w:val="242929"/>
          <w:szCs w:val="22"/>
          <w:lang w:eastAsia="en-US"/>
        </w:rPr>
        <w:tab/>
      </w:r>
      <w:r w:rsidR="007B47DE" w:rsidRPr="009C1B50">
        <w:rPr>
          <w:rFonts w:eastAsia="Times New Roman"/>
          <w:color w:val="242929"/>
          <w:szCs w:val="22"/>
          <w:lang w:eastAsia="en-US"/>
        </w:rPr>
        <w:t>Los países de la región son interesantes para los solicitantes</w:t>
      </w:r>
      <w:r w:rsidR="008D2CD2" w:rsidRPr="009C1B50">
        <w:rPr>
          <w:rFonts w:eastAsia="Times New Roman"/>
          <w:color w:val="242929"/>
          <w:szCs w:val="22"/>
          <w:lang w:eastAsia="en-US"/>
        </w:rPr>
        <w:t xml:space="preserve"> extranjeros</w:t>
      </w:r>
      <w:r w:rsidR="00AB0072" w:rsidRPr="009C1B50">
        <w:rPr>
          <w:rFonts w:eastAsia="Times New Roman"/>
          <w:color w:val="242929"/>
          <w:szCs w:val="22"/>
          <w:lang w:eastAsia="en-US"/>
        </w:rPr>
        <w:t>,</w:t>
      </w:r>
      <w:r w:rsidR="007B47DE" w:rsidRPr="009C1B50">
        <w:rPr>
          <w:rFonts w:eastAsia="Times New Roman"/>
          <w:color w:val="242929"/>
          <w:szCs w:val="22"/>
          <w:lang w:eastAsia="en-US"/>
        </w:rPr>
        <w:t xml:space="preserve"> que</w:t>
      </w:r>
      <w:r w:rsidR="001D5C6A" w:rsidRPr="009C1B50">
        <w:rPr>
          <w:rFonts w:eastAsia="Times New Roman"/>
          <w:color w:val="242929"/>
          <w:szCs w:val="22"/>
          <w:lang w:eastAsia="en-US"/>
        </w:rPr>
        <w:t xml:space="preserve"> </w:t>
      </w:r>
      <w:r w:rsidR="00DC2427" w:rsidRPr="009C1B50">
        <w:rPr>
          <w:rFonts w:eastAsia="Times New Roman"/>
          <w:color w:val="242929"/>
          <w:szCs w:val="22"/>
          <w:lang w:eastAsia="en-US"/>
        </w:rPr>
        <w:t>con frecuencia cada vez mayor</w:t>
      </w:r>
      <w:r w:rsidR="007B47DE" w:rsidRPr="009C1B50">
        <w:rPr>
          <w:rFonts w:eastAsia="Times New Roman"/>
          <w:color w:val="242929"/>
          <w:szCs w:val="22"/>
          <w:lang w:eastAsia="en-US"/>
        </w:rPr>
        <w:t xml:space="preserve"> designan a los Estados </w:t>
      </w:r>
      <w:r w:rsidR="00DC2427" w:rsidRPr="009C1B50">
        <w:rPr>
          <w:rFonts w:eastAsia="Times New Roman"/>
          <w:color w:val="242929"/>
          <w:szCs w:val="22"/>
          <w:lang w:eastAsia="en-US"/>
        </w:rPr>
        <w:t xml:space="preserve">de Asia Central, el Cáucaso y Europa Oriental </w:t>
      </w:r>
      <w:r w:rsidR="007B47DE" w:rsidRPr="009C1B50">
        <w:rPr>
          <w:rFonts w:eastAsia="Times New Roman"/>
          <w:color w:val="242929"/>
          <w:szCs w:val="22"/>
          <w:lang w:eastAsia="en-US"/>
        </w:rPr>
        <w:t>en sus solicitudes</w:t>
      </w:r>
      <w:r w:rsidR="001D5C6A" w:rsidRPr="009C1B50">
        <w:rPr>
          <w:rFonts w:eastAsia="Times New Roman"/>
          <w:color w:val="242929"/>
          <w:szCs w:val="22"/>
          <w:lang w:eastAsia="en-US"/>
        </w:rPr>
        <w:t>.</w:t>
      </w:r>
    </w:p>
    <w:p w:rsidR="001D5C6A" w:rsidRPr="009C1B50" w:rsidRDefault="001D5C6A" w:rsidP="007644A2">
      <w:pPr>
        <w:rPr>
          <w:rFonts w:eastAsia="Times New Roman"/>
          <w:color w:val="242929"/>
          <w:szCs w:val="22"/>
          <w:lang w:eastAsia="en-US"/>
        </w:rPr>
      </w:pPr>
    </w:p>
    <w:p w:rsidR="007644A2" w:rsidRPr="009C1B50" w:rsidRDefault="007644A2" w:rsidP="007644A2">
      <w:pPr>
        <w:rPr>
          <w:rFonts w:eastAsia="Times New Roman"/>
          <w:b/>
          <w:color w:val="242929"/>
          <w:szCs w:val="22"/>
          <w:lang w:eastAsia="en-US"/>
        </w:rPr>
      </w:pPr>
      <w:r w:rsidRPr="009C1B50">
        <w:rPr>
          <w:rFonts w:eastAsia="Times New Roman"/>
          <w:b/>
          <w:color w:val="242929"/>
          <w:szCs w:val="22"/>
          <w:lang w:eastAsia="en-US"/>
        </w:rPr>
        <w:t>Designa</w:t>
      </w:r>
      <w:r w:rsidR="00911F28" w:rsidRPr="009C1B50">
        <w:rPr>
          <w:rFonts w:eastAsia="Times New Roman"/>
          <w:b/>
          <w:color w:val="242929"/>
          <w:szCs w:val="22"/>
          <w:lang w:eastAsia="en-US"/>
        </w:rPr>
        <w:t>ciones y designaciones posteriores</w:t>
      </w:r>
    </w:p>
    <w:p w:rsidR="007644A2" w:rsidRPr="009C1B50" w:rsidRDefault="007644A2" w:rsidP="007644A2">
      <w:pPr>
        <w:rPr>
          <w:rFonts w:eastAsia="Times New Roman"/>
          <w:color w:val="242929"/>
          <w:szCs w:val="22"/>
          <w:lang w:eastAsia="en-US"/>
        </w:rPr>
      </w:pPr>
    </w:p>
    <w:tbl>
      <w:tblPr>
        <w:tblW w:w="9747" w:type="dxa"/>
        <w:tblInd w:w="108" w:type="dxa"/>
        <w:tblLook w:val="04A0" w:firstRow="1" w:lastRow="0" w:firstColumn="1" w:lastColumn="0" w:noHBand="0" w:noVBand="1"/>
      </w:tblPr>
      <w:tblGrid>
        <w:gridCol w:w="568"/>
        <w:gridCol w:w="1602"/>
        <w:gridCol w:w="828"/>
        <w:gridCol w:w="828"/>
        <w:gridCol w:w="828"/>
        <w:gridCol w:w="828"/>
        <w:gridCol w:w="828"/>
        <w:gridCol w:w="828"/>
        <w:gridCol w:w="828"/>
        <w:gridCol w:w="828"/>
        <w:gridCol w:w="953"/>
      </w:tblGrid>
      <w:tr w:rsidR="001F1EA9" w:rsidRPr="009C1B50" w:rsidTr="009C1B50">
        <w:trPr>
          <w:trHeight w:val="280"/>
        </w:trPr>
        <w:tc>
          <w:tcPr>
            <w:tcW w:w="568" w:type="dxa"/>
            <w:tcBorders>
              <w:top w:val="nil"/>
              <w:left w:val="nil"/>
              <w:bottom w:val="nil"/>
              <w:right w:val="nil"/>
            </w:tcBorders>
            <w:shd w:val="clear" w:color="auto" w:fill="auto"/>
            <w:vAlign w:val="center"/>
            <w:hideMark/>
          </w:tcPr>
          <w:p w:rsidR="007644A2" w:rsidRPr="009C1B50" w:rsidRDefault="001F1EA9" w:rsidP="001F1EA9">
            <w:pPr>
              <w:rPr>
                <w:rFonts w:eastAsia="Times New Roman"/>
                <w:b/>
                <w:bCs/>
                <w:color w:val="242929"/>
                <w:sz w:val="20"/>
                <w:lang w:eastAsia="en-US"/>
              </w:rPr>
            </w:pPr>
            <w:r w:rsidRPr="009C1B50">
              <w:rPr>
                <w:rFonts w:eastAsia="Times New Roman"/>
                <w:b/>
                <w:bCs/>
                <w:color w:val="242929"/>
                <w:sz w:val="20"/>
                <w:lang w:eastAsia="en-US"/>
              </w:rPr>
              <w:t>PC</w:t>
            </w:r>
          </w:p>
        </w:tc>
        <w:tc>
          <w:tcPr>
            <w:tcW w:w="1602" w:type="dxa"/>
            <w:tcBorders>
              <w:top w:val="nil"/>
              <w:left w:val="nil"/>
              <w:bottom w:val="nil"/>
              <w:right w:val="nil"/>
            </w:tcBorders>
            <w:shd w:val="clear" w:color="auto" w:fill="auto"/>
            <w:vAlign w:val="center"/>
            <w:hideMark/>
          </w:tcPr>
          <w:p w:rsidR="007644A2" w:rsidRPr="009C1B50" w:rsidRDefault="001F1EA9" w:rsidP="001F1EA9">
            <w:pPr>
              <w:rPr>
                <w:rFonts w:eastAsia="Times New Roman"/>
                <w:b/>
                <w:bCs/>
                <w:color w:val="242929"/>
                <w:sz w:val="20"/>
                <w:lang w:eastAsia="en-US"/>
              </w:rPr>
            </w:pPr>
            <w:r w:rsidRPr="009C1B50">
              <w:rPr>
                <w:rFonts w:eastAsia="Times New Roman"/>
                <w:b/>
                <w:bCs/>
                <w:color w:val="242929"/>
                <w:sz w:val="20"/>
                <w:lang w:eastAsia="en-US"/>
              </w:rPr>
              <w:t>Oficina de origen</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2010</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2011</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2012</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2013</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2014</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2015</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2016</w:t>
            </w:r>
          </w:p>
        </w:tc>
        <w:tc>
          <w:tcPr>
            <w:tcW w:w="828" w:type="dxa"/>
            <w:tcBorders>
              <w:top w:val="nil"/>
              <w:left w:val="nil"/>
              <w:bottom w:val="nil"/>
              <w:right w:val="nil"/>
            </w:tcBorders>
            <w:shd w:val="clear" w:color="auto" w:fill="auto"/>
            <w:vAlign w:val="center"/>
            <w:hideMark/>
          </w:tcPr>
          <w:p w:rsidR="007644A2" w:rsidRPr="009C1B50" w:rsidRDefault="007644A2" w:rsidP="001F1EA9">
            <w:pPr>
              <w:jc w:val="right"/>
              <w:rPr>
                <w:rFonts w:eastAsia="Times New Roman"/>
                <w:b/>
                <w:bCs/>
                <w:color w:val="242929"/>
                <w:sz w:val="20"/>
                <w:lang w:eastAsia="en-US"/>
              </w:rPr>
            </w:pPr>
            <w:r w:rsidRPr="009C1B50">
              <w:rPr>
                <w:rFonts w:eastAsia="Times New Roman"/>
                <w:b/>
                <w:bCs/>
                <w:color w:val="242929"/>
                <w:sz w:val="20"/>
                <w:lang w:eastAsia="en-US"/>
              </w:rPr>
              <w:t>2017</w:t>
            </w:r>
          </w:p>
        </w:tc>
        <w:tc>
          <w:tcPr>
            <w:tcW w:w="953" w:type="dxa"/>
            <w:tcBorders>
              <w:top w:val="nil"/>
              <w:left w:val="nil"/>
              <w:bottom w:val="nil"/>
              <w:right w:val="nil"/>
            </w:tcBorders>
            <w:shd w:val="clear" w:color="auto" w:fill="auto"/>
            <w:noWrap/>
            <w:vAlign w:val="bottom"/>
            <w:hideMark/>
          </w:tcPr>
          <w:p w:rsidR="007644A2" w:rsidRPr="009C1B50" w:rsidRDefault="007644A2" w:rsidP="001F1EA9">
            <w:pPr>
              <w:jc w:val="right"/>
              <w:rPr>
                <w:rFonts w:eastAsia="Times New Roman"/>
                <w:b/>
                <w:color w:val="242929"/>
                <w:sz w:val="20"/>
                <w:lang w:eastAsia="en-US"/>
              </w:rPr>
            </w:pPr>
            <w:r w:rsidRPr="009C1B50">
              <w:rPr>
                <w:rFonts w:eastAsia="Times New Roman"/>
                <w:b/>
                <w:color w:val="242929"/>
                <w:sz w:val="20"/>
                <w:lang w:eastAsia="en-US"/>
              </w:rPr>
              <w:t>%</w:t>
            </w:r>
          </w:p>
          <w:p w:rsidR="007644A2" w:rsidRPr="009C1B50" w:rsidRDefault="007644A2" w:rsidP="001F1EA9">
            <w:pPr>
              <w:jc w:val="right"/>
              <w:rPr>
                <w:rFonts w:eastAsia="Times New Roman"/>
                <w:b/>
                <w:color w:val="242929"/>
                <w:sz w:val="20"/>
                <w:lang w:eastAsia="en-US"/>
              </w:rPr>
            </w:pPr>
            <w:r w:rsidRPr="009C1B50">
              <w:rPr>
                <w:rFonts w:eastAsia="Times New Roman"/>
                <w:b/>
                <w:color w:val="242929"/>
                <w:sz w:val="20"/>
                <w:lang w:eastAsia="en-US"/>
              </w:rPr>
              <w:t>2017/</w:t>
            </w:r>
            <w:r w:rsidRPr="009C1B50">
              <w:rPr>
                <w:rFonts w:eastAsia="Times New Roman"/>
                <w:b/>
                <w:color w:val="242929"/>
                <w:sz w:val="20"/>
                <w:lang w:eastAsia="en-US"/>
              </w:rPr>
              <w:br/>
              <w:t>2016</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AM</w:t>
            </w:r>
          </w:p>
        </w:tc>
        <w:tc>
          <w:tcPr>
            <w:tcW w:w="1602"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Armenia</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655</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902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087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025</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874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149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268</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983</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31,5</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AZ</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Azerbaiyán</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304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553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893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992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795</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r w:rsidR="001F1EA9" w:rsidRPr="009C1B50">
              <w:rPr>
                <w:rFonts w:eastAsia="Times New Roman"/>
                <w:color w:val="242929"/>
                <w:sz w:val="20"/>
                <w:lang w:eastAsia="en-US"/>
              </w:rPr>
              <w:t>.</w:t>
            </w:r>
            <w:r w:rsidRPr="009C1B50">
              <w:rPr>
                <w:rFonts w:eastAsia="Times New Roman"/>
                <w:color w:val="242929"/>
                <w:sz w:val="20"/>
                <w:lang w:eastAsia="en-US"/>
              </w:rPr>
              <w:t>044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046</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565</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17,0</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BY</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proofErr w:type="spellStart"/>
            <w:r w:rsidRPr="009C1B50">
              <w:rPr>
                <w:rFonts w:eastAsia="Times New Roman"/>
                <w:color w:val="242929"/>
                <w:sz w:val="20"/>
                <w:lang w:eastAsia="en-US"/>
              </w:rPr>
              <w:t>Belarús</w:t>
            </w:r>
            <w:proofErr w:type="spellEnd"/>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328</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857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r w:rsidR="001F1EA9" w:rsidRPr="009C1B50">
              <w:rPr>
                <w:rFonts w:eastAsia="Times New Roman"/>
                <w:color w:val="242929"/>
                <w:sz w:val="20"/>
                <w:lang w:eastAsia="en-US"/>
              </w:rPr>
              <w:t>.</w:t>
            </w:r>
            <w:r w:rsidRPr="009C1B50">
              <w:rPr>
                <w:rFonts w:eastAsia="Times New Roman"/>
                <w:color w:val="242929"/>
                <w:sz w:val="20"/>
                <w:lang w:eastAsia="en-US"/>
              </w:rPr>
              <w:t>022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r w:rsidR="001F1EA9" w:rsidRPr="009C1B50">
              <w:rPr>
                <w:rFonts w:eastAsia="Times New Roman"/>
                <w:color w:val="242929"/>
                <w:sz w:val="20"/>
                <w:lang w:eastAsia="en-US"/>
              </w:rPr>
              <w:t>.</w:t>
            </w:r>
            <w:r w:rsidRPr="009C1B50">
              <w:rPr>
                <w:rFonts w:eastAsia="Times New Roman"/>
                <w:color w:val="242929"/>
                <w:sz w:val="20"/>
                <w:lang w:eastAsia="en-US"/>
              </w:rPr>
              <w:t>107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506</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510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r w:rsidR="001F1EA9" w:rsidRPr="009C1B50">
              <w:rPr>
                <w:rFonts w:eastAsia="Times New Roman"/>
                <w:color w:val="242929"/>
                <w:sz w:val="20"/>
                <w:lang w:eastAsia="en-US"/>
              </w:rPr>
              <w:t>.</w:t>
            </w:r>
            <w:r w:rsidRPr="009C1B50">
              <w:rPr>
                <w:rFonts w:eastAsia="Times New Roman"/>
                <w:color w:val="242929"/>
                <w:sz w:val="20"/>
                <w:lang w:eastAsia="en-US"/>
              </w:rPr>
              <w:t>281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235</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22,3</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KZ</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Kazajstán</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3</w:t>
            </w:r>
            <w:r w:rsidR="001F1EA9" w:rsidRPr="009C1B50">
              <w:rPr>
                <w:rFonts w:eastAsia="Times New Roman"/>
                <w:color w:val="242929"/>
                <w:sz w:val="20"/>
                <w:lang w:eastAsia="en-US"/>
              </w:rPr>
              <w:t>.</w:t>
            </w:r>
            <w:r w:rsidRPr="009C1B50">
              <w:rPr>
                <w:rFonts w:eastAsia="Times New Roman"/>
                <w:color w:val="242929"/>
                <w:sz w:val="20"/>
                <w:lang w:eastAsia="en-US"/>
              </w:rPr>
              <w:t>607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112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r w:rsidR="001F1EA9" w:rsidRPr="009C1B50">
              <w:rPr>
                <w:rFonts w:eastAsia="Times New Roman"/>
                <w:color w:val="242929"/>
                <w:sz w:val="20"/>
                <w:lang w:eastAsia="en-US"/>
              </w:rPr>
              <w:t>.</w:t>
            </w:r>
            <w:r w:rsidRPr="009C1B50">
              <w:rPr>
                <w:rFonts w:eastAsia="Times New Roman"/>
                <w:color w:val="242929"/>
                <w:sz w:val="20"/>
                <w:lang w:eastAsia="en-US"/>
              </w:rPr>
              <w:t>053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r w:rsidR="001F1EA9" w:rsidRPr="009C1B50">
              <w:rPr>
                <w:rFonts w:eastAsia="Times New Roman"/>
                <w:color w:val="242929"/>
                <w:sz w:val="20"/>
                <w:lang w:eastAsia="en-US"/>
              </w:rPr>
              <w:t>.</w:t>
            </w:r>
            <w:r w:rsidRPr="009C1B50">
              <w:rPr>
                <w:rFonts w:eastAsia="Times New Roman"/>
                <w:color w:val="242929"/>
                <w:sz w:val="20"/>
                <w:lang w:eastAsia="en-US"/>
              </w:rPr>
              <w:t>448</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814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820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w:t>
            </w:r>
            <w:r w:rsidR="001F1EA9" w:rsidRPr="009C1B50">
              <w:rPr>
                <w:rFonts w:eastAsia="Times New Roman"/>
                <w:color w:val="242929"/>
                <w:sz w:val="20"/>
                <w:lang w:eastAsia="en-US"/>
              </w:rPr>
              <w:t>.</w:t>
            </w:r>
            <w:r w:rsidRPr="009C1B50">
              <w:rPr>
                <w:rFonts w:eastAsia="Times New Roman"/>
                <w:color w:val="242929"/>
                <w:sz w:val="20"/>
                <w:lang w:eastAsia="en-US"/>
              </w:rPr>
              <w:t>564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w:t>
            </w:r>
            <w:r w:rsidR="001F1EA9" w:rsidRPr="009C1B50">
              <w:rPr>
                <w:rFonts w:eastAsia="Times New Roman"/>
                <w:color w:val="242929"/>
                <w:sz w:val="20"/>
                <w:lang w:eastAsia="en-US"/>
              </w:rPr>
              <w:t>.</w:t>
            </w:r>
            <w:r w:rsidRPr="009C1B50">
              <w:rPr>
                <w:rFonts w:eastAsia="Times New Roman"/>
                <w:color w:val="242929"/>
                <w:sz w:val="20"/>
                <w:lang w:eastAsia="en-US"/>
              </w:rPr>
              <w:t>570</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22,0</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KG</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Kirguistán</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530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624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832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901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499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862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143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784</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29,9</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RU</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Federación de Rusia</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14</w:t>
            </w:r>
            <w:r w:rsidR="001F1EA9" w:rsidRPr="009C1B50">
              <w:rPr>
                <w:rFonts w:eastAsia="Times New Roman"/>
                <w:color w:val="242929"/>
                <w:sz w:val="20"/>
                <w:lang w:eastAsia="en-US"/>
              </w:rPr>
              <w:t>.</w:t>
            </w:r>
            <w:r w:rsidRPr="009C1B50">
              <w:rPr>
                <w:rFonts w:eastAsia="Times New Roman"/>
                <w:color w:val="242929"/>
                <w:sz w:val="20"/>
                <w:lang w:eastAsia="en-US"/>
              </w:rPr>
              <w:t>250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15</w:t>
            </w:r>
            <w:r w:rsidR="001F1EA9" w:rsidRPr="009C1B50">
              <w:rPr>
                <w:rFonts w:eastAsia="Times New Roman"/>
                <w:color w:val="242929"/>
                <w:sz w:val="20"/>
                <w:lang w:eastAsia="en-US"/>
              </w:rPr>
              <w:t>.</w:t>
            </w:r>
            <w:r w:rsidRPr="009C1B50">
              <w:rPr>
                <w:rFonts w:eastAsia="Times New Roman"/>
                <w:color w:val="242929"/>
                <w:sz w:val="20"/>
                <w:lang w:eastAsia="en-US"/>
              </w:rPr>
              <w:t>691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16</w:t>
            </w:r>
            <w:r w:rsidR="001F1EA9" w:rsidRPr="009C1B50">
              <w:rPr>
                <w:rFonts w:eastAsia="Times New Roman"/>
                <w:color w:val="242929"/>
                <w:sz w:val="20"/>
                <w:lang w:eastAsia="en-US"/>
              </w:rPr>
              <w:t>.</w:t>
            </w:r>
            <w:r w:rsidRPr="009C1B50">
              <w:rPr>
                <w:rFonts w:eastAsia="Times New Roman"/>
                <w:color w:val="242929"/>
                <w:sz w:val="20"/>
                <w:lang w:eastAsia="en-US"/>
              </w:rPr>
              <w:t>634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18</w:t>
            </w:r>
            <w:r w:rsidR="001F1EA9" w:rsidRPr="009C1B50">
              <w:rPr>
                <w:rFonts w:eastAsia="Times New Roman"/>
                <w:color w:val="242929"/>
                <w:sz w:val="20"/>
                <w:lang w:eastAsia="en-US"/>
              </w:rPr>
              <w:t>.</w:t>
            </w:r>
            <w:r w:rsidRPr="009C1B50">
              <w:rPr>
                <w:rFonts w:eastAsia="Times New Roman"/>
                <w:color w:val="242929"/>
                <w:sz w:val="20"/>
                <w:lang w:eastAsia="en-US"/>
              </w:rPr>
              <w:t>239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16</w:t>
            </w:r>
            <w:r w:rsidR="001F1EA9" w:rsidRPr="009C1B50">
              <w:rPr>
                <w:rFonts w:eastAsia="Times New Roman"/>
                <w:color w:val="242929"/>
                <w:sz w:val="20"/>
                <w:lang w:eastAsia="en-US"/>
              </w:rPr>
              <w:t>.</w:t>
            </w:r>
            <w:r w:rsidRPr="009C1B50">
              <w:rPr>
                <w:rFonts w:eastAsia="Times New Roman"/>
                <w:color w:val="242929"/>
                <w:sz w:val="20"/>
                <w:lang w:eastAsia="en-US"/>
              </w:rPr>
              <w:t>573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17</w:t>
            </w:r>
            <w:r w:rsidR="001F1EA9" w:rsidRPr="009C1B50">
              <w:rPr>
                <w:rFonts w:eastAsia="Times New Roman"/>
                <w:color w:val="242929"/>
                <w:sz w:val="20"/>
                <w:lang w:eastAsia="en-US"/>
              </w:rPr>
              <w:t>.</w:t>
            </w:r>
            <w:r w:rsidRPr="009C1B50">
              <w:rPr>
                <w:rFonts w:eastAsia="Times New Roman"/>
                <w:color w:val="242929"/>
                <w:sz w:val="20"/>
                <w:lang w:eastAsia="en-US"/>
              </w:rPr>
              <w:t>436</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14</w:t>
            </w:r>
            <w:r w:rsidR="001F1EA9" w:rsidRPr="009C1B50">
              <w:rPr>
                <w:rFonts w:eastAsia="Times New Roman"/>
                <w:color w:val="242929"/>
                <w:sz w:val="20"/>
                <w:lang w:eastAsia="en-US"/>
              </w:rPr>
              <w:t>.</w:t>
            </w:r>
            <w:r w:rsidRPr="009C1B50">
              <w:rPr>
                <w:rFonts w:eastAsia="Times New Roman"/>
                <w:color w:val="242929"/>
                <w:sz w:val="20"/>
                <w:lang w:eastAsia="en-US"/>
              </w:rPr>
              <w:t>301</w:t>
            </w:r>
          </w:p>
        </w:tc>
        <w:tc>
          <w:tcPr>
            <w:tcW w:w="828" w:type="dxa"/>
            <w:tcBorders>
              <w:top w:val="nil"/>
              <w:left w:val="nil"/>
              <w:bottom w:val="nil"/>
              <w:right w:val="nil"/>
            </w:tcBorders>
            <w:shd w:val="clear" w:color="auto" w:fill="auto"/>
            <w:vAlign w:val="bottom"/>
          </w:tcPr>
          <w:p w:rsidR="007644A2" w:rsidRPr="009C1B50" w:rsidRDefault="001F1EA9" w:rsidP="001F1EA9">
            <w:pPr>
              <w:jc w:val="right"/>
              <w:rPr>
                <w:rFonts w:eastAsia="Times New Roman"/>
                <w:color w:val="242929"/>
                <w:sz w:val="20"/>
                <w:lang w:eastAsia="en-US"/>
              </w:rPr>
            </w:pPr>
            <w:r w:rsidRPr="009C1B50">
              <w:rPr>
                <w:rFonts w:eastAsia="Times New Roman"/>
                <w:color w:val="242929"/>
                <w:sz w:val="20"/>
                <w:lang w:eastAsia="en-US"/>
              </w:rPr>
              <w:t>17.199</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20,3</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TJ</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Tayikistán</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537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1F1EA9" w:rsidRPr="009C1B50">
              <w:rPr>
                <w:rFonts w:eastAsia="Times New Roman"/>
                <w:color w:val="242929"/>
                <w:sz w:val="20"/>
                <w:lang w:eastAsia="en-US"/>
              </w:rPr>
              <w:t>.</w:t>
            </w:r>
            <w:r w:rsidRPr="009C1B50">
              <w:rPr>
                <w:rFonts w:eastAsia="Times New Roman"/>
                <w:color w:val="242929"/>
                <w:sz w:val="20"/>
                <w:lang w:eastAsia="en-US"/>
              </w:rPr>
              <w:t>945</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467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463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238</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484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7B47DE" w:rsidRPr="009C1B50">
              <w:rPr>
                <w:rFonts w:eastAsia="Times New Roman"/>
                <w:color w:val="242929"/>
                <w:sz w:val="20"/>
                <w:lang w:eastAsia="en-US"/>
              </w:rPr>
              <w:t>.</w:t>
            </w:r>
            <w:r w:rsidRPr="009C1B50">
              <w:rPr>
                <w:rFonts w:eastAsia="Times New Roman"/>
                <w:color w:val="242929"/>
                <w:sz w:val="20"/>
                <w:lang w:eastAsia="en-US"/>
              </w:rPr>
              <w:t>837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298</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25,1</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TM</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Turkmenistán</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240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293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548</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521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281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559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w:t>
            </w:r>
            <w:r w:rsidR="007B47DE" w:rsidRPr="009C1B50">
              <w:rPr>
                <w:rFonts w:eastAsia="Times New Roman"/>
                <w:color w:val="242929"/>
                <w:sz w:val="20"/>
                <w:lang w:eastAsia="en-US"/>
              </w:rPr>
              <w:t>.</w:t>
            </w:r>
            <w:r w:rsidRPr="009C1B50">
              <w:rPr>
                <w:rFonts w:eastAsia="Times New Roman"/>
                <w:color w:val="242929"/>
                <w:sz w:val="20"/>
                <w:lang w:eastAsia="en-US"/>
              </w:rPr>
              <w:t>899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270</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19,5</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UA</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Ucrania</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8</w:t>
            </w:r>
            <w:r w:rsidR="001F1EA9" w:rsidRPr="009C1B50">
              <w:rPr>
                <w:rFonts w:eastAsia="Times New Roman"/>
                <w:color w:val="242929"/>
                <w:sz w:val="20"/>
                <w:lang w:eastAsia="en-US"/>
              </w:rPr>
              <w:t>.</w:t>
            </w:r>
            <w:r w:rsidRPr="009C1B50">
              <w:rPr>
                <w:rFonts w:eastAsia="Times New Roman"/>
                <w:color w:val="242929"/>
                <w:sz w:val="20"/>
                <w:lang w:eastAsia="en-US"/>
              </w:rPr>
              <w:t>288</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8</w:t>
            </w:r>
            <w:r w:rsidR="001F1EA9" w:rsidRPr="009C1B50">
              <w:rPr>
                <w:rFonts w:eastAsia="Times New Roman"/>
                <w:color w:val="242929"/>
                <w:sz w:val="20"/>
                <w:lang w:eastAsia="en-US"/>
              </w:rPr>
              <w:t>.</w:t>
            </w:r>
            <w:r w:rsidRPr="009C1B50">
              <w:rPr>
                <w:rFonts w:eastAsia="Times New Roman"/>
                <w:color w:val="242929"/>
                <w:sz w:val="20"/>
                <w:lang w:eastAsia="en-US"/>
              </w:rPr>
              <w:t>903</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9</w:t>
            </w:r>
            <w:r w:rsidR="001F1EA9" w:rsidRPr="009C1B50">
              <w:rPr>
                <w:rFonts w:eastAsia="Times New Roman"/>
                <w:color w:val="242929"/>
                <w:sz w:val="20"/>
                <w:lang w:eastAsia="en-US"/>
              </w:rPr>
              <w:t>.</w:t>
            </w:r>
            <w:r w:rsidRPr="009C1B50">
              <w:rPr>
                <w:rFonts w:eastAsia="Times New Roman"/>
                <w:color w:val="242929"/>
                <w:sz w:val="20"/>
                <w:lang w:eastAsia="en-US"/>
              </w:rPr>
              <w:t>282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9</w:t>
            </w:r>
            <w:r w:rsidR="001F1EA9" w:rsidRPr="009C1B50">
              <w:rPr>
                <w:rFonts w:eastAsia="Times New Roman"/>
                <w:color w:val="242929"/>
                <w:sz w:val="20"/>
                <w:lang w:eastAsia="en-US"/>
              </w:rPr>
              <w:t>.</w:t>
            </w:r>
            <w:r w:rsidRPr="009C1B50">
              <w:rPr>
                <w:rFonts w:eastAsia="Times New Roman"/>
                <w:color w:val="242929"/>
                <w:sz w:val="20"/>
                <w:lang w:eastAsia="en-US"/>
              </w:rPr>
              <w:t>589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8</w:t>
            </w:r>
            <w:r w:rsidR="007B47DE" w:rsidRPr="009C1B50">
              <w:rPr>
                <w:rFonts w:eastAsia="Times New Roman"/>
                <w:color w:val="242929"/>
                <w:sz w:val="20"/>
                <w:lang w:eastAsia="en-US"/>
              </w:rPr>
              <w:t>.</w:t>
            </w:r>
            <w:r w:rsidRPr="009C1B50">
              <w:rPr>
                <w:rFonts w:eastAsia="Times New Roman"/>
                <w:color w:val="242929"/>
                <w:sz w:val="20"/>
                <w:lang w:eastAsia="en-US"/>
              </w:rPr>
              <w:t>430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7</w:t>
            </w:r>
            <w:r w:rsidR="007B47DE" w:rsidRPr="009C1B50">
              <w:rPr>
                <w:rFonts w:eastAsia="Times New Roman"/>
                <w:color w:val="242929"/>
                <w:sz w:val="20"/>
                <w:lang w:eastAsia="en-US"/>
              </w:rPr>
              <w:t>.</w:t>
            </w:r>
            <w:r w:rsidRPr="009C1B50">
              <w:rPr>
                <w:rFonts w:eastAsia="Times New Roman"/>
                <w:color w:val="242929"/>
                <w:sz w:val="20"/>
                <w:lang w:eastAsia="en-US"/>
              </w:rPr>
              <w:t>828</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6</w:t>
            </w:r>
            <w:r w:rsidR="007B47DE" w:rsidRPr="009C1B50">
              <w:rPr>
                <w:rFonts w:eastAsia="Times New Roman"/>
                <w:color w:val="242929"/>
                <w:sz w:val="20"/>
                <w:lang w:eastAsia="en-US"/>
              </w:rPr>
              <w:t>.</w:t>
            </w:r>
            <w:r w:rsidRPr="009C1B50">
              <w:rPr>
                <w:rFonts w:eastAsia="Times New Roman"/>
                <w:color w:val="242929"/>
                <w:sz w:val="20"/>
                <w:lang w:eastAsia="en-US"/>
              </w:rPr>
              <w:t>090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7</w:t>
            </w:r>
            <w:r w:rsidR="007B47DE" w:rsidRPr="009C1B50">
              <w:rPr>
                <w:rFonts w:eastAsia="Times New Roman"/>
                <w:color w:val="242929"/>
                <w:sz w:val="20"/>
                <w:lang w:eastAsia="en-US"/>
              </w:rPr>
              <w:t>.</w:t>
            </w:r>
            <w:r w:rsidRPr="009C1B50">
              <w:rPr>
                <w:rFonts w:eastAsia="Times New Roman"/>
                <w:color w:val="242929"/>
                <w:sz w:val="20"/>
                <w:lang w:eastAsia="en-US"/>
              </w:rPr>
              <w:t>630</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25,3</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UZ</w:t>
            </w:r>
          </w:p>
        </w:tc>
        <w:tc>
          <w:tcPr>
            <w:tcW w:w="1602" w:type="dxa"/>
            <w:tcBorders>
              <w:top w:val="nil"/>
              <w:left w:val="nil"/>
              <w:bottom w:val="nil"/>
              <w:right w:val="nil"/>
            </w:tcBorders>
            <w:shd w:val="clear" w:color="auto" w:fill="auto"/>
            <w:vAlign w:val="bottom"/>
            <w:hideMark/>
          </w:tcPr>
          <w:p w:rsidR="007644A2" w:rsidRPr="009C1B50" w:rsidRDefault="007B47DE" w:rsidP="001F1EA9">
            <w:pPr>
              <w:rPr>
                <w:rFonts w:eastAsia="Times New Roman"/>
                <w:color w:val="242929"/>
                <w:sz w:val="20"/>
                <w:lang w:eastAsia="en-US"/>
              </w:rPr>
            </w:pPr>
            <w:r w:rsidRPr="009C1B50">
              <w:rPr>
                <w:rFonts w:eastAsia="Times New Roman"/>
                <w:color w:val="242929"/>
                <w:sz w:val="20"/>
                <w:lang w:eastAsia="en-US"/>
              </w:rPr>
              <w:t>Uzbekistán</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481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621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844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1F1EA9" w:rsidRPr="009C1B50">
              <w:rPr>
                <w:rFonts w:eastAsia="Times New Roman"/>
                <w:color w:val="242929"/>
                <w:sz w:val="20"/>
                <w:lang w:eastAsia="en-US"/>
              </w:rPr>
              <w:t>.</w:t>
            </w:r>
            <w:r w:rsidRPr="009C1B50">
              <w:rPr>
                <w:rFonts w:eastAsia="Times New Roman"/>
                <w:color w:val="242929"/>
                <w:sz w:val="20"/>
                <w:lang w:eastAsia="en-US"/>
              </w:rPr>
              <w:t>804</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587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809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020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w:t>
            </w:r>
            <w:r w:rsidR="007B47DE" w:rsidRPr="009C1B50">
              <w:rPr>
                <w:rFonts w:eastAsia="Times New Roman"/>
                <w:color w:val="242929"/>
                <w:sz w:val="20"/>
                <w:lang w:eastAsia="en-US"/>
              </w:rPr>
              <w:t>.</w:t>
            </w:r>
            <w:r w:rsidRPr="009C1B50">
              <w:rPr>
                <w:rFonts w:eastAsia="Times New Roman"/>
                <w:color w:val="242929"/>
                <w:sz w:val="20"/>
                <w:lang w:eastAsia="en-US"/>
              </w:rPr>
              <w:t>392</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18,4</w:t>
            </w:r>
          </w:p>
        </w:tc>
      </w:tr>
      <w:tr w:rsidR="001F1EA9" w:rsidRPr="009C1B50" w:rsidTr="009C1B50">
        <w:trPr>
          <w:trHeight w:val="280"/>
        </w:trPr>
        <w:tc>
          <w:tcPr>
            <w:tcW w:w="568"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p>
        </w:tc>
        <w:tc>
          <w:tcPr>
            <w:tcW w:w="1602" w:type="dxa"/>
            <w:tcBorders>
              <w:top w:val="nil"/>
              <w:left w:val="nil"/>
              <w:bottom w:val="nil"/>
              <w:right w:val="nil"/>
            </w:tcBorders>
            <w:shd w:val="clear" w:color="auto" w:fill="auto"/>
            <w:vAlign w:val="bottom"/>
            <w:hideMark/>
          </w:tcPr>
          <w:p w:rsidR="007644A2" w:rsidRPr="009C1B50" w:rsidRDefault="007644A2" w:rsidP="001F1EA9">
            <w:pPr>
              <w:rPr>
                <w:rFonts w:eastAsia="Times New Roman"/>
                <w:color w:val="242929"/>
                <w:sz w:val="20"/>
                <w:lang w:eastAsia="en-US"/>
              </w:rPr>
            </w:pPr>
            <w:r w:rsidRPr="009C1B50">
              <w:rPr>
                <w:rFonts w:eastAsia="Times New Roman"/>
                <w:color w:val="242929"/>
                <w:sz w:val="20"/>
                <w:lang w:eastAsia="en-US"/>
              </w:rPr>
              <w:t>Total</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46</w:t>
            </w:r>
            <w:r w:rsidR="001F1EA9" w:rsidRPr="009C1B50">
              <w:rPr>
                <w:rFonts w:eastAsia="Times New Roman"/>
                <w:color w:val="242929"/>
                <w:sz w:val="20"/>
                <w:lang w:eastAsia="en-US"/>
              </w:rPr>
              <w:t>.</w:t>
            </w:r>
            <w:r w:rsidRPr="009C1B50">
              <w:rPr>
                <w:rFonts w:eastAsia="Times New Roman"/>
                <w:color w:val="242929"/>
                <w:sz w:val="20"/>
                <w:lang w:eastAsia="en-US"/>
              </w:rPr>
              <w:t>220</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51</w:t>
            </w:r>
            <w:r w:rsidR="001F1EA9" w:rsidRPr="009C1B50">
              <w:rPr>
                <w:rFonts w:eastAsia="Times New Roman"/>
                <w:color w:val="242929"/>
                <w:sz w:val="20"/>
                <w:lang w:eastAsia="en-US"/>
              </w:rPr>
              <w:t>.</w:t>
            </w:r>
            <w:r w:rsidRPr="009C1B50">
              <w:rPr>
                <w:rFonts w:eastAsia="Times New Roman"/>
                <w:color w:val="242929"/>
                <w:sz w:val="20"/>
                <w:lang w:eastAsia="en-US"/>
              </w:rPr>
              <w:t>501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55</w:t>
            </w:r>
            <w:r w:rsidR="001F1EA9" w:rsidRPr="009C1B50">
              <w:rPr>
                <w:rFonts w:eastAsia="Times New Roman"/>
                <w:color w:val="242929"/>
                <w:sz w:val="20"/>
                <w:lang w:eastAsia="en-US"/>
              </w:rPr>
              <w:t>.</w:t>
            </w:r>
            <w:r w:rsidRPr="009C1B50">
              <w:rPr>
                <w:rFonts w:eastAsia="Times New Roman"/>
                <w:color w:val="242929"/>
                <w:sz w:val="20"/>
                <w:lang w:eastAsia="en-US"/>
              </w:rPr>
              <w:t>662</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58</w:t>
            </w:r>
            <w:r w:rsidR="001F1EA9" w:rsidRPr="009C1B50">
              <w:rPr>
                <w:rFonts w:eastAsia="Times New Roman"/>
                <w:color w:val="242929"/>
                <w:sz w:val="20"/>
                <w:lang w:eastAsia="en-US"/>
              </w:rPr>
              <w:t>.</w:t>
            </w:r>
            <w:r w:rsidRPr="009C1B50">
              <w:rPr>
                <w:rFonts w:eastAsia="Times New Roman"/>
                <w:color w:val="242929"/>
                <w:sz w:val="20"/>
                <w:lang w:eastAsia="en-US"/>
              </w:rPr>
              <w:t>089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52</w:t>
            </w:r>
            <w:r w:rsidR="007B47DE" w:rsidRPr="009C1B50">
              <w:rPr>
                <w:rFonts w:eastAsia="Times New Roman"/>
                <w:color w:val="242929"/>
                <w:sz w:val="20"/>
                <w:lang w:eastAsia="en-US"/>
              </w:rPr>
              <w:t>.</w:t>
            </w:r>
            <w:r w:rsidRPr="009C1B50">
              <w:rPr>
                <w:rFonts w:eastAsia="Times New Roman"/>
                <w:color w:val="242929"/>
                <w:sz w:val="20"/>
                <w:lang w:eastAsia="en-US"/>
              </w:rPr>
              <w:t>597</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54</w:t>
            </w:r>
            <w:r w:rsidR="007B47DE" w:rsidRPr="009C1B50">
              <w:rPr>
                <w:rFonts w:eastAsia="Times New Roman"/>
                <w:color w:val="242929"/>
                <w:sz w:val="20"/>
                <w:lang w:eastAsia="en-US"/>
              </w:rPr>
              <w:t>.</w:t>
            </w:r>
            <w:r w:rsidRPr="009C1B50">
              <w:rPr>
                <w:rFonts w:eastAsia="Times New Roman"/>
                <w:color w:val="242929"/>
                <w:sz w:val="20"/>
                <w:lang w:eastAsia="en-US"/>
              </w:rPr>
              <w:t>501</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42</w:t>
            </w:r>
            <w:r w:rsidR="007B47DE" w:rsidRPr="009C1B50">
              <w:rPr>
                <w:rFonts w:eastAsia="Times New Roman"/>
                <w:color w:val="242929"/>
                <w:sz w:val="20"/>
                <w:lang w:eastAsia="en-US"/>
              </w:rPr>
              <w:t>.</w:t>
            </w:r>
            <w:r w:rsidRPr="009C1B50">
              <w:rPr>
                <w:rFonts w:eastAsia="Times New Roman"/>
                <w:color w:val="242929"/>
                <w:sz w:val="20"/>
                <w:lang w:eastAsia="en-US"/>
              </w:rPr>
              <w:t>449</w:t>
            </w:r>
          </w:p>
        </w:tc>
        <w:tc>
          <w:tcPr>
            <w:tcW w:w="828" w:type="dxa"/>
            <w:tcBorders>
              <w:top w:val="nil"/>
              <w:left w:val="nil"/>
              <w:bottom w:val="nil"/>
              <w:right w:val="nil"/>
            </w:tcBorders>
            <w:shd w:val="clear" w:color="auto" w:fill="auto"/>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51</w:t>
            </w:r>
            <w:r w:rsidR="007B47DE" w:rsidRPr="009C1B50">
              <w:rPr>
                <w:rFonts w:eastAsia="Times New Roman"/>
                <w:color w:val="242929"/>
                <w:sz w:val="20"/>
                <w:lang w:eastAsia="en-US"/>
              </w:rPr>
              <w:t>.</w:t>
            </w:r>
            <w:r w:rsidRPr="009C1B50">
              <w:rPr>
                <w:rFonts w:eastAsia="Times New Roman"/>
                <w:color w:val="242929"/>
                <w:sz w:val="20"/>
                <w:lang w:eastAsia="en-US"/>
              </w:rPr>
              <w:t>891</w:t>
            </w:r>
          </w:p>
        </w:tc>
        <w:tc>
          <w:tcPr>
            <w:tcW w:w="953" w:type="dxa"/>
            <w:tcBorders>
              <w:top w:val="nil"/>
              <w:left w:val="nil"/>
              <w:bottom w:val="nil"/>
              <w:right w:val="nil"/>
            </w:tcBorders>
            <w:shd w:val="clear" w:color="auto" w:fill="auto"/>
            <w:noWrap/>
            <w:vAlign w:val="bottom"/>
          </w:tcPr>
          <w:p w:rsidR="007644A2" w:rsidRPr="009C1B50" w:rsidRDefault="007644A2" w:rsidP="001F1EA9">
            <w:pPr>
              <w:jc w:val="right"/>
              <w:rPr>
                <w:rFonts w:eastAsia="Times New Roman"/>
                <w:color w:val="242929"/>
                <w:sz w:val="20"/>
                <w:lang w:eastAsia="en-US"/>
              </w:rPr>
            </w:pPr>
            <w:r w:rsidRPr="009C1B50">
              <w:rPr>
                <w:rFonts w:eastAsia="Times New Roman"/>
                <w:color w:val="242929"/>
                <w:sz w:val="20"/>
                <w:lang w:eastAsia="en-US"/>
              </w:rPr>
              <w:t>22,2</w:t>
            </w:r>
          </w:p>
        </w:tc>
      </w:tr>
    </w:tbl>
    <w:p w:rsidR="007644A2" w:rsidRPr="009C1B50" w:rsidRDefault="007644A2" w:rsidP="007644A2">
      <w:pPr>
        <w:rPr>
          <w:rFonts w:eastAsia="Times New Roman"/>
          <w:color w:val="242929"/>
          <w:szCs w:val="22"/>
          <w:lang w:eastAsia="en-US"/>
        </w:rPr>
      </w:pPr>
    </w:p>
    <w:p w:rsidR="007B47DE" w:rsidRPr="009C1B50" w:rsidRDefault="007B47DE" w:rsidP="007644A2">
      <w:pPr>
        <w:rPr>
          <w:rFonts w:eastAsia="Times New Roman"/>
          <w:color w:val="242929"/>
          <w:szCs w:val="22"/>
          <w:lang w:eastAsia="en-US"/>
        </w:rPr>
      </w:pPr>
    </w:p>
    <w:p w:rsidR="007B47DE" w:rsidRPr="009C1B50" w:rsidRDefault="008D2CD2" w:rsidP="00C647BF">
      <w:pPr>
        <w:ind w:firstLine="567"/>
        <w:rPr>
          <w:rFonts w:eastAsia="Times New Roman"/>
          <w:color w:val="242929"/>
          <w:szCs w:val="22"/>
          <w:lang w:eastAsia="en-US"/>
        </w:rPr>
      </w:pPr>
      <w:r w:rsidRPr="009C1B50">
        <w:rPr>
          <w:rFonts w:eastAsia="Times New Roman"/>
          <w:color w:val="242929"/>
          <w:szCs w:val="22"/>
          <w:lang w:eastAsia="en-US"/>
        </w:rPr>
        <w:t xml:space="preserve">Las posibilidades </w:t>
      </w:r>
      <w:r w:rsidR="007B47DE" w:rsidRPr="009C1B50">
        <w:rPr>
          <w:rFonts w:eastAsia="Times New Roman"/>
          <w:color w:val="242929"/>
          <w:szCs w:val="22"/>
          <w:lang w:eastAsia="en-US"/>
        </w:rPr>
        <w:t>de crecimiento</w:t>
      </w:r>
      <w:r w:rsidR="00C647BF" w:rsidRPr="009C1B50">
        <w:rPr>
          <w:rFonts w:eastAsia="Times New Roman"/>
          <w:color w:val="242929"/>
          <w:szCs w:val="22"/>
          <w:lang w:eastAsia="en-US"/>
        </w:rPr>
        <w:t xml:space="preserve"> del Sistema de Madrid está</w:t>
      </w:r>
      <w:r w:rsidRPr="009C1B50">
        <w:rPr>
          <w:rFonts w:eastAsia="Times New Roman"/>
          <w:color w:val="242929"/>
          <w:szCs w:val="22"/>
          <w:lang w:eastAsia="en-US"/>
        </w:rPr>
        <w:t>n</w:t>
      </w:r>
      <w:r w:rsidR="00C647BF" w:rsidRPr="009C1B50">
        <w:rPr>
          <w:rFonts w:eastAsia="Times New Roman"/>
          <w:color w:val="242929"/>
          <w:szCs w:val="22"/>
          <w:lang w:eastAsia="en-US"/>
        </w:rPr>
        <w:t xml:space="preserve"> extremadamente desaprovechad</w:t>
      </w:r>
      <w:r w:rsidRPr="009C1B50">
        <w:rPr>
          <w:rFonts w:eastAsia="Times New Roman"/>
          <w:color w:val="242929"/>
          <w:szCs w:val="22"/>
          <w:lang w:eastAsia="en-US"/>
        </w:rPr>
        <w:t>as</w:t>
      </w:r>
      <w:r w:rsidR="00C647BF" w:rsidRPr="009C1B50">
        <w:rPr>
          <w:rFonts w:eastAsia="Times New Roman"/>
          <w:color w:val="242929"/>
          <w:szCs w:val="22"/>
          <w:lang w:eastAsia="en-US"/>
        </w:rPr>
        <w:t>.</w:t>
      </w:r>
      <w:r w:rsidR="001D5C6A" w:rsidRPr="009C1B50">
        <w:rPr>
          <w:rFonts w:eastAsia="Times New Roman"/>
          <w:color w:val="242929"/>
          <w:szCs w:val="22"/>
          <w:lang w:eastAsia="en-US"/>
        </w:rPr>
        <w:t xml:space="preserve"> E</w:t>
      </w:r>
      <w:r w:rsidR="00C647BF" w:rsidRPr="009C1B50">
        <w:rPr>
          <w:rFonts w:eastAsia="Times New Roman"/>
          <w:color w:val="242929"/>
          <w:szCs w:val="22"/>
          <w:lang w:eastAsia="en-US"/>
        </w:rPr>
        <w:t xml:space="preserve">stablecer el ruso como un idioma oficial contribuirá a mantener una evolución positiva de la presentación de solicitudes de registro de marcas, no solo </w:t>
      </w:r>
      <w:r w:rsidRPr="009C1B50">
        <w:rPr>
          <w:rFonts w:eastAsia="Times New Roman"/>
          <w:color w:val="242929"/>
          <w:szCs w:val="22"/>
          <w:lang w:eastAsia="en-US"/>
        </w:rPr>
        <w:t>en</w:t>
      </w:r>
      <w:r w:rsidR="00C647BF" w:rsidRPr="009C1B50">
        <w:rPr>
          <w:rFonts w:eastAsia="Times New Roman"/>
          <w:color w:val="242929"/>
          <w:szCs w:val="22"/>
          <w:lang w:eastAsia="en-US"/>
        </w:rPr>
        <w:t xml:space="preserve"> Rusia sino también </w:t>
      </w:r>
      <w:r w:rsidRPr="009C1B50">
        <w:rPr>
          <w:rFonts w:eastAsia="Times New Roman"/>
          <w:color w:val="242929"/>
          <w:szCs w:val="22"/>
          <w:lang w:eastAsia="en-US"/>
        </w:rPr>
        <w:t>en</w:t>
      </w:r>
      <w:r w:rsidR="00C647BF" w:rsidRPr="009C1B50">
        <w:rPr>
          <w:rFonts w:eastAsia="Times New Roman"/>
          <w:color w:val="242929"/>
          <w:szCs w:val="22"/>
          <w:lang w:eastAsia="en-US"/>
        </w:rPr>
        <w:t xml:space="preserve"> los </w:t>
      </w:r>
      <w:r w:rsidR="00DF75A0" w:rsidRPr="009C1B50">
        <w:rPr>
          <w:rFonts w:eastAsia="Times New Roman"/>
          <w:color w:val="242929"/>
          <w:szCs w:val="22"/>
          <w:lang w:eastAsia="en-US"/>
        </w:rPr>
        <w:t xml:space="preserve">demás </w:t>
      </w:r>
      <w:r w:rsidR="00C647BF" w:rsidRPr="009C1B50">
        <w:rPr>
          <w:rFonts w:eastAsia="Times New Roman"/>
          <w:color w:val="242929"/>
          <w:szCs w:val="22"/>
          <w:lang w:eastAsia="en-US"/>
        </w:rPr>
        <w:t xml:space="preserve">países </w:t>
      </w:r>
      <w:r w:rsidR="00573532" w:rsidRPr="009C1B50">
        <w:rPr>
          <w:rFonts w:eastAsia="Times New Roman"/>
          <w:color w:val="242929"/>
          <w:szCs w:val="22"/>
          <w:lang w:eastAsia="en-US"/>
        </w:rPr>
        <w:t>de Asia Central, el Cáucaso y Europa Oriental</w:t>
      </w:r>
      <w:r w:rsidR="00C647BF" w:rsidRPr="009C1B50">
        <w:rPr>
          <w:rFonts w:eastAsia="Times New Roman"/>
          <w:color w:val="242929"/>
          <w:szCs w:val="22"/>
          <w:lang w:eastAsia="en-US"/>
        </w:rPr>
        <w:t>.</w:t>
      </w:r>
    </w:p>
    <w:p w:rsidR="007644A2" w:rsidRPr="009C1B50" w:rsidRDefault="007644A2" w:rsidP="007644A2">
      <w:pPr>
        <w:rPr>
          <w:rFonts w:eastAsia="Times New Roman"/>
          <w:color w:val="242929"/>
          <w:szCs w:val="22"/>
          <w:lang w:eastAsia="en-US"/>
        </w:rPr>
      </w:pPr>
    </w:p>
    <w:p w:rsidR="000F4C96" w:rsidRDefault="000F4C96" w:rsidP="007644A2">
      <w:pPr>
        <w:rPr>
          <w:rFonts w:eastAsia="Times New Roman"/>
          <w:color w:val="242929"/>
          <w:szCs w:val="22"/>
          <w:lang w:eastAsia="en-US"/>
        </w:rPr>
      </w:pPr>
      <w:r>
        <w:rPr>
          <w:rFonts w:eastAsia="Times New Roman"/>
          <w:color w:val="242929"/>
          <w:szCs w:val="22"/>
          <w:lang w:eastAsia="en-US"/>
        </w:rPr>
        <w:br w:type="page"/>
      </w:r>
    </w:p>
    <w:p w:rsidR="00C647BF" w:rsidRPr="009C1B50" w:rsidRDefault="007644A2" w:rsidP="007644A2">
      <w:pPr>
        <w:rPr>
          <w:rFonts w:eastAsia="Times New Roman"/>
          <w:color w:val="242929"/>
          <w:szCs w:val="22"/>
          <w:lang w:eastAsia="en-US"/>
        </w:rPr>
      </w:pPr>
      <w:bookmarkStart w:id="6" w:name="_GoBack"/>
      <w:bookmarkEnd w:id="6"/>
      <w:r w:rsidRPr="009C1B50">
        <w:rPr>
          <w:rFonts w:eastAsia="Times New Roman"/>
          <w:color w:val="242929"/>
          <w:szCs w:val="22"/>
          <w:lang w:eastAsia="en-US"/>
        </w:rPr>
        <w:tab/>
      </w:r>
      <w:r w:rsidR="00C647BF" w:rsidRPr="009C1B50">
        <w:rPr>
          <w:rFonts w:eastAsia="Times New Roman"/>
          <w:color w:val="242929"/>
          <w:szCs w:val="22"/>
          <w:lang w:eastAsia="en-US"/>
        </w:rPr>
        <w:t xml:space="preserve">La </w:t>
      </w:r>
      <w:r w:rsidR="008D2CD2" w:rsidRPr="009C1B50">
        <w:rPr>
          <w:rFonts w:eastAsia="Times New Roman"/>
          <w:color w:val="242929"/>
          <w:szCs w:val="22"/>
          <w:lang w:eastAsia="en-US"/>
        </w:rPr>
        <w:t>puesta en marcha</w:t>
      </w:r>
      <w:r w:rsidR="00C647BF" w:rsidRPr="009C1B50">
        <w:rPr>
          <w:rFonts w:eastAsia="Times New Roman"/>
          <w:color w:val="242929"/>
          <w:szCs w:val="22"/>
          <w:lang w:eastAsia="en-US"/>
        </w:rPr>
        <w:t xml:space="preserve"> de esta iniciativa garantizará el respeto de los derechos de los solicitantes de habla rusa, les facilitará el acceso a los sistemas </w:t>
      </w:r>
      <w:r w:rsidR="008D2CD2" w:rsidRPr="009C1B50">
        <w:rPr>
          <w:rFonts w:eastAsia="Times New Roman"/>
          <w:color w:val="242929"/>
          <w:szCs w:val="22"/>
          <w:lang w:eastAsia="en-US"/>
        </w:rPr>
        <w:t>mundiales</w:t>
      </w:r>
      <w:r w:rsidR="00C647BF" w:rsidRPr="009C1B50">
        <w:rPr>
          <w:rFonts w:eastAsia="Times New Roman"/>
          <w:color w:val="242929"/>
          <w:szCs w:val="22"/>
          <w:lang w:eastAsia="en-US"/>
        </w:rPr>
        <w:t xml:space="preserve"> de protección de la propiedad intelectual y mejorará la </w:t>
      </w:r>
      <w:r w:rsidR="00573532" w:rsidRPr="009C1B50">
        <w:rPr>
          <w:rFonts w:eastAsia="Times New Roman"/>
          <w:color w:val="242929"/>
          <w:szCs w:val="22"/>
          <w:lang w:eastAsia="en-US"/>
        </w:rPr>
        <w:t>eficiencia</w:t>
      </w:r>
      <w:r w:rsidR="00C647BF" w:rsidRPr="009C1B50">
        <w:rPr>
          <w:rFonts w:eastAsia="Times New Roman"/>
          <w:color w:val="242929"/>
          <w:szCs w:val="22"/>
          <w:lang w:eastAsia="en-US"/>
        </w:rPr>
        <w:t xml:space="preserve"> de la labor de los examinadores de habla rusa</w:t>
      </w:r>
      <w:r w:rsidR="00EA46BE" w:rsidRPr="009C1B50">
        <w:rPr>
          <w:rFonts w:eastAsia="Times New Roman"/>
          <w:color w:val="242929"/>
          <w:szCs w:val="22"/>
          <w:lang w:eastAsia="en-US"/>
        </w:rPr>
        <w:t xml:space="preserve">, </w:t>
      </w:r>
      <w:r w:rsidR="00573532" w:rsidRPr="009C1B50">
        <w:rPr>
          <w:rFonts w:eastAsia="Times New Roman"/>
          <w:color w:val="242929"/>
          <w:szCs w:val="22"/>
          <w:lang w:eastAsia="en-US"/>
        </w:rPr>
        <w:t>reduciendo asimismo</w:t>
      </w:r>
      <w:r w:rsidR="00EA46BE" w:rsidRPr="009C1B50">
        <w:rPr>
          <w:rFonts w:eastAsia="Times New Roman"/>
          <w:color w:val="242929"/>
          <w:szCs w:val="22"/>
          <w:lang w:eastAsia="en-US"/>
        </w:rPr>
        <w:t xml:space="preserve"> el tiempo de tramitación de las solicitudes por parte de las oficinas de </w:t>
      </w:r>
      <w:r w:rsidR="004C201E" w:rsidRPr="009C1B50">
        <w:rPr>
          <w:rFonts w:eastAsia="Times New Roman"/>
          <w:color w:val="242929"/>
          <w:szCs w:val="22"/>
          <w:lang w:eastAsia="en-US"/>
        </w:rPr>
        <w:t>propiedad intelectual</w:t>
      </w:r>
      <w:r w:rsidR="00EA46BE" w:rsidRPr="009C1B50">
        <w:rPr>
          <w:rFonts w:eastAsia="Times New Roman"/>
          <w:color w:val="242929"/>
          <w:szCs w:val="22"/>
          <w:lang w:eastAsia="en-US"/>
        </w:rPr>
        <w:t xml:space="preserve"> de la región.</w:t>
      </w:r>
    </w:p>
    <w:p w:rsidR="00EA46BE" w:rsidRPr="009C1B50" w:rsidRDefault="00EA46BE" w:rsidP="007644A2">
      <w:pPr>
        <w:rPr>
          <w:rFonts w:eastAsia="Times New Roman"/>
          <w:color w:val="242929"/>
          <w:szCs w:val="22"/>
          <w:lang w:eastAsia="en-US"/>
        </w:rPr>
      </w:pPr>
    </w:p>
    <w:p w:rsidR="00EA46BE" w:rsidRPr="009C1B50" w:rsidRDefault="00EA46BE" w:rsidP="007644A2">
      <w:pPr>
        <w:rPr>
          <w:rFonts w:eastAsia="Times New Roman"/>
          <w:color w:val="242929"/>
          <w:szCs w:val="22"/>
          <w:lang w:eastAsia="en-US"/>
        </w:rPr>
      </w:pPr>
      <w:r w:rsidRPr="009C1B50">
        <w:rPr>
          <w:rFonts w:eastAsia="Times New Roman"/>
          <w:color w:val="242929"/>
          <w:szCs w:val="22"/>
          <w:lang w:eastAsia="en-US"/>
        </w:rPr>
        <w:tab/>
        <w:t xml:space="preserve">La </w:t>
      </w:r>
      <w:r w:rsidR="00DF75A0" w:rsidRPr="009C1B50">
        <w:rPr>
          <w:rFonts w:eastAsia="Times New Roman"/>
          <w:color w:val="242929"/>
          <w:szCs w:val="22"/>
          <w:lang w:eastAsia="en-US"/>
        </w:rPr>
        <w:t>delegación</w:t>
      </w:r>
      <w:r w:rsidR="00573532" w:rsidRPr="009C1B50">
        <w:rPr>
          <w:rFonts w:eastAsia="Times New Roman"/>
          <w:color w:val="242929"/>
          <w:szCs w:val="22"/>
          <w:lang w:eastAsia="en-US"/>
        </w:rPr>
        <w:t xml:space="preserve"> de </w:t>
      </w:r>
      <w:r w:rsidR="00DF75A0" w:rsidRPr="009C1B50">
        <w:rPr>
          <w:rFonts w:eastAsia="Times New Roman"/>
          <w:color w:val="242929"/>
          <w:szCs w:val="22"/>
          <w:lang w:eastAsia="en-US"/>
        </w:rPr>
        <w:t xml:space="preserve">la Federación de </w:t>
      </w:r>
      <w:r w:rsidR="00573532" w:rsidRPr="009C1B50">
        <w:rPr>
          <w:rFonts w:eastAsia="Times New Roman"/>
          <w:color w:val="242929"/>
          <w:szCs w:val="22"/>
          <w:lang w:eastAsia="en-US"/>
        </w:rPr>
        <w:t xml:space="preserve">Rusia </w:t>
      </w:r>
      <w:r w:rsidRPr="009C1B50">
        <w:rPr>
          <w:rFonts w:eastAsia="Times New Roman"/>
          <w:color w:val="242929"/>
          <w:szCs w:val="22"/>
          <w:lang w:eastAsia="en-US"/>
        </w:rPr>
        <w:t xml:space="preserve">espera que el </w:t>
      </w:r>
      <w:r w:rsidRPr="009C1B50">
        <w:t>Grupo de Trabajo sobre el Desarrollo Jurídico del Sistema de Madrid para el Registro Internacional de Marcas recomiende a la Asamblea de la Unión de Madrid que estudie la propuesta.</w:t>
      </w:r>
    </w:p>
    <w:p w:rsidR="007644A2" w:rsidRPr="009C1B50" w:rsidRDefault="007644A2" w:rsidP="009C1B50">
      <w:pPr>
        <w:pStyle w:val="Endofdocument-Annex"/>
        <w:spacing w:before="600"/>
        <w:rPr>
          <w:lang w:val="es-ES" w:eastAsia="en-US"/>
        </w:rPr>
      </w:pPr>
      <w:r w:rsidRPr="009C1B50">
        <w:rPr>
          <w:lang w:val="es-ES" w:eastAsia="en-US"/>
        </w:rPr>
        <w:t>[</w:t>
      </w:r>
      <w:r w:rsidR="005711AA" w:rsidRPr="009C1B50">
        <w:rPr>
          <w:lang w:val="es-ES" w:eastAsia="en-US"/>
        </w:rPr>
        <w:t>Fin del Anexo y del documento</w:t>
      </w:r>
      <w:r w:rsidRPr="009C1B50">
        <w:rPr>
          <w:lang w:val="es-ES" w:eastAsia="en-US"/>
        </w:rPr>
        <w:t>]</w:t>
      </w:r>
    </w:p>
    <w:sectPr w:rsidR="007644A2" w:rsidRPr="009C1B50" w:rsidSect="00676DEB">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A5A" w:rsidRDefault="00796A5A">
      <w:r>
        <w:separator/>
      </w:r>
    </w:p>
  </w:endnote>
  <w:endnote w:type="continuationSeparator" w:id="0">
    <w:p w:rsidR="00796A5A" w:rsidRPr="009D30E6" w:rsidRDefault="00796A5A" w:rsidP="007E663E">
      <w:pPr>
        <w:rPr>
          <w:sz w:val="17"/>
          <w:szCs w:val="17"/>
        </w:rPr>
      </w:pPr>
      <w:r w:rsidRPr="009D30E6">
        <w:rPr>
          <w:sz w:val="17"/>
          <w:szCs w:val="17"/>
        </w:rPr>
        <w:separator/>
      </w:r>
    </w:p>
    <w:p w:rsidR="00796A5A" w:rsidRPr="007E663E" w:rsidRDefault="00796A5A" w:rsidP="007E663E">
      <w:pPr>
        <w:spacing w:after="60"/>
        <w:rPr>
          <w:sz w:val="17"/>
          <w:szCs w:val="17"/>
        </w:rPr>
      </w:pPr>
      <w:r>
        <w:rPr>
          <w:sz w:val="17"/>
        </w:rPr>
        <w:t>[Continuación de la nota de la página anterior]</w:t>
      </w:r>
    </w:p>
  </w:endnote>
  <w:endnote w:type="continuationNotice" w:id="1">
    <w:p w:rsidR="00796A5A" w:rsidRPr="007E663E" w:rsidRDefault="00796A5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A5A" w:rsidRDefault="00796A5A">
      <w:r>
        <w:separator/>
      </w:r>
    </w:p>
  </w:footnote>
  <w:footnote w:type="continuationSeparator" w:id="0">
    <w:p w:rsidR="00796A5A" w:rsidRPr="009D30E6" w:rsidRDefault="00796A5A" w:rsidP="007E663E">
      <w:pPr>
        <w:rPr>
          <w:sz w:val="17"/>
          <w:szCs w:val="17"/>
        </w:rPr>
      </w:pPr>
      <w:r w:rsidRPr="009D30E6">
        <w:rPr>
          <w:sz w:val="17"/>
          <w:szCs w:val="17"/>
        </w:rPr>
        <w:separator/>
      </w:r>
    </w:p>
    <w:p w:rsidR="00796A5A" w:rsidRPr="007E663E" w:rsidRDefault="00796A5A" w:rsidP="007E663E">
      <w:pPr>
        <w:spacing w:after="60"/>
        <w:rPr>
          <w:sz w:val="17"/>
          <w:szCs w:val="17"/>
        </w:rPr>
      </w:pPr>
      <w:r>
        <w:rPr>
          <w:sz w:val="17"/>
        </w:rPr>
        <w:t>[Continuación de la nota de la página anterior]</w:t>
      </w:r>
    </w:p>
  </w:footnote>
  <w:footnote w:type="continuationNotice" w:id="1">
    <w:p w:rsidR="00796A5A" w:rsidRPr="007E663E" w:rsidRDefault="00796A5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A9" w:rsidRPr="000F4C96" w:rsidRDefault="001F1EA9" w:rsidP="00477D6B">
    <w:pPr>
      <w:jc w:val="right"/>
      <w:rPr>
        <w:lang w:val="pt-BR"/>
      </w:rPr>
    </w:pPr>
    <w:bookmarkStart w:id="5" w:name="Code2"/>
    <w:bookmarkEnd w:id="5"/>
    <w:r w:rsidRPr="000F4C96">
      <w:rPr>
        <w:lang w:val="pt-BR"/>
      </w:rPr>
      <w:t>MM/LD/WG/16/8</w:t>
    </w:r>
  </w:p>
  <w:p w:rsidR="001F1EA9" w:rsidRPr="000F4C96" w:rsidRDefault="001F1EA9" w:rsidP="009C3C6F">
    <w:pPr>
      <w:pStyle w:val="Header"/>
      <w:jc w:val="right"/>
      <w:rPr>
        <w:lang w:val="pt-BR"/>
      </w:rPr>
    </w:pPr>
    <w:r w:rsidRPr="000F4C96">
      <w:rPr>
        <w:lang w:val="pt-BR"/>
      </w:rPr>
      <w:t xml:space="preserve">Anexo, </w:t>
    </w:r>
    <w:r w:rsidRPr="000F4C96">
      <w:rPr>
        <w:highlight w:val="yellow"/>
        <w:lang w:val="pt-BR"/>
      </w:rPr>
      <w:t xml:space="preserve">página </w:t>
    </w:r>
    <w:r w:rsidRPr="00030D72">
      <w:rPr>
        <w:highlight w:val="yellow"/>
      </w:rPr>
      <w:fldChar w:fldCharType="begin"/>
    </w:r>
    <w:r w:rsidRPr="000F4C96">
      <w:rPr>
        <w:highlight w:val="yellow"/>
        <w:lang w:val="pt-BR"/>
      </w:rPr>
      <w:instrText xml:space="preserve"> PAGE   \* MERGEFORMAT </w:instrText>
    </w:r>
    <w:r w:rsidRPr="00030D72">
      <w:rPr>
        <w:highlight w:val="yellow"/>
      </w:rPr>
      <w:fldChar w:fldCharType="separate"/>
    </w:r>
    <w:r w:rsidRPr="000F4C96">
      <w:rPr>
        <w:noProof/>
        <w:highlight w:val="yellow"/>
        <w:lang w:val="pt-BR"/>
      </w:rPr>
      <w:t>1</w:t>
    </w:r>
    <w:r w:rsidRPr="00030D72">
      <w:rPr>
        <w:noProof/>
        <w:highlight w:val="yellow"/>
      </w:rPr>
      <w:fldChar w:fldCharType="end"/>
    </w:r>
  </w:p>
  <w:p w:rsidR="001F1EA9" w:rsidRPr="000F4C96" w:rsidRDefault="001F1EA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A9" w:rsidRPr="000F4C96" w:rsidRDefault="001F1EA9" w:rsidP="00477D6B">
    <w:pPr>
      <w:jc w:val="right"/>
      <w:rPr>
        <w:lang w:val="pt-BR"/>
      </w:rPr>
    </w:pPr>
    <w:r w:rsidRPr="000F4C96">
      <w:rPr>
        <w:lang w:val="pt-BR"/>
      </w:rPr>
      <w:t>MM/LD/WG/16/</w:t>
    </w:r>
    <w:r w:rsidR="009C1B50" w:rsidRPr="000F4C96">
      <w:rPr>
        <w:lang w:val="pt-BR"/>
      </w:rPr>
      <w:t>9</w:t>
    </w:r>
  </w:p>
  <w:p w:rsidR="001F1EA9" w:rsidRPr="000F4C96" w:rsidRDefault="001F1EA9" w:rsidP="009C3C6F">
    <w:pPr>
      <w:pStyle w:val="Header"/>
      <w:jc w:val="right"/>
      <w:rPr>
        <w:lang w:val="pt-BR"/>
      </w:rPr>
    </w:pPr>
    <w:r w:rsidRPr="000F4C96">
      <w:rPr>
        <w:lang w:val="pt-BR"/>
      </w:rPr>
      <w:t xml:space="preserve">Anexo, página </w:t>
    </w:r>
    <w:r w:rsidRPr="00EA46BE">
      <w:fldChar w:fldCharType="begin"/>
    </w:r>
    <w:r w:rsidRPr="000F4C96">
      <w:rPr>
        <w:lang w:val="pt-BR"/>
      </w:rPr>
      <w:instrText xml:space="preserve"> PAGE   \* MERGEFORMAT </w:instrText>
    </w:r>
    <w:r w:rsidRPr="00EA46BE">
      <w:fldChar w:fldCharType="separate"/>
    </w:r>
    <w:r w:rsidR="000F4C96">
      <w:rPr>
        <w:noProof/>
        <w:lang w:val="pt-BR"/>
      </w:rPr>
      <w:t>2</w:t>
    </w:r>
    <w:r w:rsidRPr="00EA46BE">
      <w:rPr>
        <w:noProof/>
      </w:rPr>
      <w:fldChar w:fldCharType="end"/>
    </w:r>
  </w:p>
  <w:p w:rsidR="001F1EA9" w:rsidRPr="000F4C96" w:rsidRDefault="001F1EA9"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A9" w:rsidRDefault="001F1EA9" w:rsidP="009C1B50">
    <w:pPr>
      <w:pStyle w:val="Header"/>
      <w:jc w:val="right"/>
    </w:pPr>
    <w:r>
      <w:t>MM/LD/WG/16/</w:t>
    </w:r>
    <w:r w:rsidR="009C1B50">
      <w:t>9</w:t>
    </w:r>
  </w:p>
  <w:p w:rsidR="001F1EA9" w:rsidRDefault="001F1EA9" w:rsidP="009C1B50">
    <w:pPr>
      <w:pStyle w:val="Header"/>
      <w:jc w:val="right"/>
    </w:pPr>
    <w:r>
      <w:t>ANEXO</w:t>
    </w:r>
  </w:p>
  <w:p w:rsidR="001F1EA9" w:rsidRPr="00676DEB" w:rsidRDefault="001F1EA9" w:rsidP="009C1B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9"/>
    <w:rsid w:val="00010686"/>
    <w:rsid w:val="00030D72"/>
    <w:rsid w:val="00052915"/>
    <w:rsid w:val="000A550C"/>
    <w:rsid w:val="000E3BB3"/>
    <w:rsid w:val="000F4C96"/>
    <w:rsid w:val="000F5E56"/>
    <w:rsid w:val="00124752"/>
    <w:rsid w:val="001362EE"/>
    <w:rsid w:val="00152CEA"/>
    <w:rsid w:val="0015637D"/>
    <w:rsid w:val="001832A6"/>
    <w:rsid w:val="001C49F9"/>
    <w:rsid w:val="001D5C6A"/>
    <w:rsid w:val="001F1EA9"/>
    <w:rsid w:val="0026058B"/>
    <w:rsid w:val="002634C4"/>
    <w:rsid w:val="00276918"/>
    <w:rsid w:val="002E0F47"/>
    <w:rsid w:val="002F4E68"/>
    <w:rsid w:val="00354647"/>
    <w:rsid w:val="00377273"/>
    <w:rsid w:val="003845C1"/>
    <w:rsid w:val="00387287"/>
    <w:rsid w:val="003B3D85"/>
    <w:rsid w:val="003E48F1"/>
    <w:rsid w:val="003F347A"/>
    <w:rsid w:val="00423E3E"/>
    <w:rsid w:val="00427AF4"/>
    <w:rsid w:val="0045231F"/>
    <w:rsid w:val="004559E0"/>
    <w:rsid w:val="004647DA"/>
    <w:rsid w:val="0046793F"/>
    <w:rsid w:val="00477808"/>
    <w:rsid w:val="00477D6B"/>
    <w:rsid w:val="004A6C37"/>
    <w:rsid w:val="004C201E"/>
    <w:rsid w:val="004E297D"/>
    <w:rsid w:val="00527620"/>
    <w:rsid w:val="00531B02"/>
    <w:rsid w:val="005332F0"/>
    <w:rsid w:val="0055013B"/>
    <w:rsid w:val="005711AA"/>
    <w:rsid w:val="00571B99"/>
    <w:rsid w:val="00573532"/>
    <w:rsid w:val="00597128"/>
    <w:rsid w:val="005D157F"/>
    <w:rsid w:val="00605827"/>
    <w:rsid w:val="0063108E"/>
    <w:rsid w:val="00675021"/>
    <w:rsid w:val="00676DEB"/>
    <w:rsid w:val="006A06C6"/>
    <w:rsid w:val="007224C8"/>
    <w:rsid w:val="007644A2"/>
    <w:rsid w:val="00794BE2"/>
    <w:rsid w:val="00796A5A"/>
    <w:rsid w:val="007A5581"/>
    <w:rsid w:val="007B47DE"/>
    <w:rsid w:val="007B71FE"/>
    <w:rsid w:val="007D781E"/>
    <w:rsid w:val="007E663E"/>
    <w:rsid w:val="00815082"/>
    <w:rsid w:val="0088395E"/>
    <w:rsid w:val="008B2CC1"/>
    <w:rsid w:val="008D2CD2"/>
    <w:rsid w:val="008E6BD6"/>
    <w:rsid w:val="0090731E"/>
    <w:rsid w:val="00911F28"/>
    <w:rsid w:val="00966A22"/>
    <w:rsid w:val="00972F03"/>
    <w:rsid w:val="009A0C8B"/>
    <w:rsid w:val="009A20CD"/>
    <w:rsid w:val="009B6241"/>
    <w:rsid w:val="009C1B50"/>
    <w:rsid w:val="009C3C6F"/>
    <w:rsid w:val="00A16FC0"/>
    <w:rsid w:val="00A32C9E"/>
    <w:rsid w:val="00AA6A2F"/>
    <w:rsid w:val="00AB0072"/>
    <w:rsid w:val="00AB613D"/>
    <w:rsid w:val="00AE7F20"/>
    <w:rsid w:val="00B534D5"/>
    <w:rsid w:val="00B65A0A"/>
    <w:rsid w:val="00B67CDC"/>
    <w:rsid w:val="00B72D36"/>
    <w:rsid w:val="00BC4164"/>
    <w:rsid w:val="00BD2DCC"/>
    <w:rsid w:val="00C647BF"/>
    <w:rsid w:val="00C90559"/>
    <w:rsid w:val="00CA2251"/>
    <w:rsid w:val="00CE2E74"/>
    <w:rsid w:val="00D271B2"/>
    <w:rsid w:val="00D56C7C"/>
    <w:rsid w:val="00D71B4D"/>
    <w:rsid w:val="00D90289"/>
    <w:rsid w:val="00D93D55"/>
    <w:rsid w:val="00DC2427"/>
    <w:rsid w:val="00DC4C60"/>
    <w:rsid w:val="00DD6469"/>
    <w:rsid w:val="00DF27E0"/>
    <w:rsid w:val="00DF75A0"/>
    <w:rsid w:val="00E0079A"/>
    <w:rsid w:val="00E444DA"/>
    <w:rsid w:val="00E45C84"/>
    <w:rsid w:val="00E504E5"/>
    <w:rsid w:val="00E954CA"/>
    <w:rsid w:val="00EA46BE"/>
    <w:rsid w:val="00EB7A3E"/>
    <w:rsid w:val="00EC401A"/>
    <w:rsid w:val="00EF530A"/>
    <w:rsid w:val="00EF6622"/>
    <w:rsid w:val="00EF78A9"/>
    <w:rsid w:val="00F55408"/>
    <w:rsid w:val="00F66152"/>
    <w:rsid w:val="00F80845"/>
    <w:rsid w:val="00F84474"/>
    <w:rsid w:val="00FA0F0D"/>
    <w:rsid w:val="00FA61D4"/>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es">
    <w:name w:val="es"/>
    <w:basedOn w:val="DefaultParagraphFont"/>
    <w:rsid w:val="00676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customStyle="1" w:styleId="es">
    <w:name w:val="es"/>
    <w:basedOn w:val="DefaultParagraphFont"/>
    <w:rsid w:val="0067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16 (S)</Template>
  <TotalTime>6</TotalTime>
  <Pages>4</Pages>
  <Words>963</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MM/LD/WG/16/9</vt:lpstr>
    </vt:vector>
  </TitlesOfParts>
  <Company>WIPO</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MM/LD/WG/16/9</dc:title>
  <dc:creator>LLAMAS BRUFAU Lucia</dc:creator>
  <cp:lastModifiedBy>Madrid Registry</cp:lastModifiedBy>
  <cp:revision>3</cp:revision>
  <dcterms:created xsi:type="dcterms:W3CDTF">2018-06-13T08:29:00Z</dcterms:created>
  <dcterms:modified xsi:type="dcterms:W3CDTF">2018-06-13T16:44:00Z</dcterms:modified>
</cp:coreProperties>
</file>