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Layout w:type="fixed"/>
        <w:tblLook w:val="01E0" w:firstRow="1" w:lastRow="1" w:firstColumn="1" w:lastColumn="1" w:noHBand="0" w:noVBand="0"/>
      </w:tblPr>
      <w:tblGrid>
        <w:gridCol w:w="4513"/>
        <w:gridCol w:w="4843"/>
      </w:tblGrid>
      <w:tr w:rsidR="008B2CC1" w:rsidRPr="008B2CC1" w:rsidTr="005E2679">
        <w:trPr>
          <w:trHeight w:hRule="exact" w:val="680"/>
        </w:trPr>
        <w:tc>
          <w:tcPr>
            <w:tcW w:w="9356" w:type="dxa"/>
            <w:gridSpan w:val="2"/>
            <w:tcMar>
              <w:left w:w="0" w:type="dxa"/>
              <w:right w:w="0" w:type="dxa"/>
            </w:tcMar>
          </w:tcPr>
          <w:p w:rsidR="008B2CC1" w:rsidRPr="00605827" w:rsidRDefault="008B2CC1" w:rsidP="005E2679">
            <w:pPr>
              <w:jc w:val="right"/>
              <w:rPr>
                <w:b/>
                <w:sz w:val="40"/>
                <w:szCs w:val="40"/>
              </w:rPr>
            </w:pPr>
            <w:bookmarkStart w:id="0" w:name="_GoBack"/>
            <w:bookmarkEnd w:id="0"/>
            <w:r w:rsidRPr="00605827">
              <w:rPr>
                <w:b/>
                <w:sz w:val="40"/>
                <w:szCs w:val="40"/>
              </w:rPr>
              <w:t>E</w:t>
            </w:r>
          </w:p>
        </w:tc>
      </w:tr>
      <w:tr w:rsidR="00793C0A" w:rsidRPr="008B2CC1" w:rsidTr="00793C0A">
        <w:trPr>
          <w:trHeight w:val="2085"/>
        </w:trPr>
        <w:tc>
          <w:tcPr>
            <w:tcW w:w="4513" w:type="dxa"/>
            <w:tcMar>
              <w:left w:w="0" w:type="dxa"/>
              <w:bottom w:w="0" w:type="dxa"/>
              <w:right w:w="0" w:type="dxa"/>
            </w:tcMar>
            <w:vAlign w:val="center"/>
          </w:tcPr>
          <w:p w:rsidR="00793C0A" w:rsidRDefault="00793C0A" w:rsidP="00793C0A">
            <w:pPr>
              <w:rPr>
                <w:lang w:val="pt-BR"/>
              </w:rPr>
            </w:pPr>
          </w:p>
          <w:p w:rsidR="00793C0A" w:rsidRPr="00793C0A" w:rsidRDefault="00D43410" w:rsidP="00793C0A">
            <w:pPr>
              <w:rPr>
                <w:lang w:val="pt-BR"/>
              </w:rPr>
            </w:pPr>
            <w:r>
              <w:rPr>
                <w:noProof/>
                <w:lang w:eastAsia="en-US"/>
              </w:rPr>
              <w:drawing>
                <wp:inline distT="0" distB="0" distL="0" distR="0">
                  <wp:extent cx="1410701" cy="1066800"/>
                  <wp:effectExtent l="0" t="0" r="0" b="0"/>
                  <wp:docPr id="17" name="Picture 1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0701" cy="1066800"/>
                          </a:xfrm>
                          <a:prstGeom prst="rect">
                            <a:avLst/>
                          </a:prstGeom>
                          <a:noFill/>
                          <a:ln>
                            <a:noFill/>
                          </a:ln>
                        </pic:spPr>
                      </pic:pic>
                    </a:graphicData>
                  </a:graphic>
                </wp:inline>
              </w:drawing>
            </w:r>
          </w:p>
        </w:tc>
        <w:tc>
          <w:tcPr>
            <w:tcW w:w="4843" w:type="dxa"/>
            <w:tcMar>
              <w:left w:w="0" w:type="dxa"/>
              <w:right w:w="0" w:type="dxa"/>
            </w:tcMar>
          </w:tcPr>
          <w:p w:rsidR="00793C0A" w:rsidRPr="008B2CC1" w:rsidRDefault="00D43410" w:rsidP="005E2679">
            <w:r>
              <w:rPr>
                <w:noProof/>
                <w:lang w:eastAsia="en-US"/>
              </w:rPr>
              <w:drawing>
                <wp:inline distT="0" distB="0" distL="0" distR="0">
                  <wp:extent cx="1857375" cy="1323975"/>
                  <wp:effectExtent l="0" t="0" r="9525" b="9525"/>
                  <wp:docPr id="7" name="Picture 7"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r>
      <w:tr w:rsidR="001F26A6" w:rsidRPr="001832A6" w:rsidTr="00793C0A">
        <w:trPr>
          <w:trHeight w:hRule="exact" w:val="170"/>
        </w:trPr>
        <w:tc>
          <w:tcPr>
            <w:tcW w:w="9356" w:type="dxa"/>
            <w:gridSpan w:val="2"/>
            <w:tcBorders>
              <w:bottom w:val="single" w:sz="4" w:space="0" w:color="auto"/>
            </w:tcBorders>
            <w:tcMar>
              <w:top w:w="0" w:type="dxa"/>
              <w:left w:w="0" w:type="dxa"/>
              <w:bottom w:w="0" w:type="dxa"/>
              <w:right w:w="0" w:type="dxa"/>
            </w:tcMar>
            <w:vAlign w:val="center"/>
          </w:tcPr>
          <w:p w:rsidR="001F26A6" w:rsidRPr="00D2117B" w:rsidRDefault="001F26A6" w:rsidP="005E2679">
            <w:pPr>
              <w:rPr>
                <w:caps/>
                <w:szCs w:val="22"/>
              </w:rPr>
            </w:pPr>
          </w:p>
        </w:tc>
      </w:tr>
      <w:tr w:rsidR="000A46A9" w:rsidRPr="001832A6" w:rsidTr="00793C0A">
        <w:trPr>
          <w:trHeight w:hRule="exact" w:val="397"/>
        </w:trPr>
        <w:tc>
          <w:tcPr>
            <w:tcW w:w="9356" w:type="dxa"/>
            <w:gridSpan w:val="2"/>
            <w:tcBorders>
              <w:top w:val="single" w:sz="4" w:space="0" w:color="auto"/>
            </w:tcBorders>
            <w:tcMar>
              <w:top w:w="28" w:type="dxa"/>
              <w:left w:w="0" w:type="dxa"/>
              <w:bottom w:w="28" w:type="dxa"/>
              <w:right w:w="0" w:type="dxa"/>
            </w:tcMar>
            <w:vAlign w:val="center"/>
          </w:tcPr>
          <w:p w:rsidR="000A46A9" w:rsidRPr="000A46A9" w:rsidRDefault="000C1E44" w:rsidP="005E2679">
            <w:pPr>
              <w:rPr>
                <w:b/>
                <w:caps/>
                <w:sz w:val="24"/>
              </w:rPr>
            </w:pPr>
            <w:r>
              <w:rPr>
                <w:b/>
                <w:caps/>
                <w:sz w:val="24"/>
              </w:rPr>
              <w:t>SUB-REGIONAL WORKSHOP</w:t>
            </w:r>
          </w:p>
        </w:tc>
      </w:tr>
      <w:tr w:rsidR="008B2CC1" w:rsidRPr="001832A6" w:rsidTr="00793C0A">
        <w:trPr>
          <w:trHeight w:hRule="exact" w:val="340"/>
        </w:trPr>
        <w:tc>
          <w:tcPr>
            <w:tcW w:w="9356" w:type="dxa"/>
            <w:gridSpan w:val="2"/>
            <w:tcBorders>
              <w:top w:val="single" w:sz="4" w:space="0" w:color="auto"/>
            </w:tcBorders>
            <w:tcMar>
              <w:top w:w="170" w:type="dxa"/>
              <w:left w:w="0" w:type="dxa"/>
              <w:right w:w="0" w:type="dxa"/>
            </w:tcMar>
            <w:vAlign w:val="bottom"/>
          </w:tcPr>
          <w:p w:rsidR="008B2CC1" w:rsidRPr="0090731E" w:rsidRDefault="000C1E44" w:rsidP="00AC010E">
            <w:pPr>
              <w:jc w:val="right"/>
              <w:rPr>
                <w:rFonts w:ascii="Arial Black" w:hAnsi="Arial Black"/>
                <w:caps/>
                <w:sz w:val="15"/>
              </w:rPr>
            </w:pPr>
            <w:r>
              <w:rPr>
                <w:rFonts w:ascii="Arial Black" w:hAnsi="Arial Black"/>
                <w:caps/>
                <w:sz w:val="15"/>
              </w:rPr>
              <w:t>wipo/ID/SIN/</w:t>
            </w:r>
            <w:r w:rsidR="003D4E20">
              <w:rPr>
                <w:rFonts w:ascii="Arial Black" w:hAnsi="Arial Black"/>
                <w:caps/>
                <w:sz w:val="15"/>
              </w:rPr>
              <w:t>2/</w:t>
            </w:r>
            <w:r>
              <w:rPr>
                <w:rFonts w:ascii="Arial Black" w:hAnsi="Arial Black"/>
                <w:caps/>
                <w:sz w:val="15"/>
              </w:rPr>
              <w:t>14/inf/</w:t>
            </w:r>
            <w:r w:rsidR="002230F9">
              <w:rPr>
                <w:rFonts w:ascii="Arial Black" w:hAnsi="Arial Black"/>
                <w:caps/>
                <w:sz w:val="15"/>
              </w:rPr>
              <w:t>1</w:t>
            </w:r>
            <w:r w:rsidR="00D2117B">
              <w:rPr>
                <w:rFonts w:ascii="Arial Black" w:hAnsi="Arial Black"/>
                <w:caps/>
                <w:sz w:val="15"/>
              </w:rPr>
              <w:t xml:space="preserve"> </w:t>
            </w:r>
            <w:r w:rsidR="008B2CC1" w:rsidRPr="0090731E">
              <w:rPr>
                <w:rFonts w:ascii="Arial Black" w:hAnsi="Arial Black"/>
                <w:caps/>
                <w:sz w:val="15"/>
              </w:rPr>
              <w:t xml:space="preserve"> </w:t>
            </w:r>
            <w:bookmarkStart w:id="1" w:name="Code"/>
            <w:bookmarkEnd w:id="1"/>
            <w:r w:rsidR="008B2CC1" w:rsidRPr="0090731E">
              <w:rPr>
                <w:rFonts w:ascii="Arial Black" w:hAnsi="Arial Black"/>
                <w:caps/>
                <w:sz w:val="15"/>
              </w:rPr>
              <w:t xml:space="preserve">  </w:t>
            </w:r>
          </w:p>
        </w:tc>
      </w:tr>
      <w:tr w:rsidR="008B2CC1" w:rsidRPr="001832A6" w:rsidTr="00793C0A">
        <w:trPr>
          <w:trHeight w:hRule="exact" w:val="170"/>
        </w:trPr>
        <w:tc>
          <w:tcPr>
            <w:tcW w:w="9356" w:type="dxa"/>
            <w:gridSpan w:val="2"/>
            <w:noWrap/>
            <w:tcMar>
              <w:left w:w="0" w:type="dxa"/>
              <w:right w:w="0" w:type="dxa"/>
            </w:tcMar>
            <w:vAlign w:val="bottom"/>
          </w:tcPr>
          <w:p w:rsidR="008B2CC1" w:rsidRPr="0090731E" w:rsidRDefault="008B2CC1" w:rsidP="005E2679">
            <w:pPr>
              <w:jc w:val="right"/>
              <w:rPr>
                <w:rFonts w:ascii="Arial Black" w:hAnsi="Arial Black"/>
                <w:caps/>
                <w:sz w:val="15"/>
              </w:rPr>
            </w:pPr>
            <w:r w:rsidRPr="0090731E">
              <w:rPr>
                <w:rFonts w:ascii="Arial Black" w:hAnsi="Arial Black"/>
                <w:caps/>
                <w:sz w:val="15"/>
              </w:rPr>
              <w:t>ORIGINAL:</w:t>
            </w:r>
            <w:r w:rsidR="000C1E44">
              <w:rPr>
                <w:rFonts w:ascii="Arial Black" w:hAnsi="Arial Black"/>
                <w:caps/>
                <w:sz w:val="15"/>
              </w:rPr>
              <w:t xml:space="preserve">  ENGLISH</w:t>
            </w:r>
            <w:r w:rsidRPr="0090731E">
              <w:rPr>
                <w:rFonts w:ascii="Arial Black" w:hAnsi="Arial Black"/>
                <w:caps/>
                <w:sz w:val="15"/>
              </w:rPr>
              <w:t xml:space="preserve"> </w:t>
            </w:r>
            <w:bookmarkStart w:id="2" w:name="Original"/>
            <w:bookmarkEnd w:id="2"/>
          </w:p>
        </w:tc>
      </w:tr>
      <w:tr w:rsidR="008B2CC1" w:rsidRPr="001832A6" w:rsidTr="00793C0A">
        <w:trPr>
          <w:trHeight w:hRule="exact" w:val="198"/>
        </w:trPr>
        <w:tc>
          <w:tcPr>
            <w:tcW w:w="9356" w:type="dxa"/>
            <w:gridSpan w:val="2"/>
            <w:tcMar>
              <w:left w:w="0" w:type="dxa"/>
              <w:right w:w="0" w:type="dxa"/>
            </w:tcMar>
            <w:vAlign w:val="bottom"/>
          </w:tcPr>
          <w:p w:rsidR="008B2CC1" w:rsidRPr="0090731E" w:rsidRDefault="008B2CC1" w:rsidP="008659B1">
            <w:pPr>
              <w:jc w:val="right"/>
              <w:rPr>
                <w:rFonts w:ascii="Arial Black" w:hAnsi="Arial Black"/>
                <w:caps/>
                <w:sz w:val="15"/>
              </w:rPr>
            </w:pPr>
            <w:r w:rsidRPr="0090731E">
              <w:rPr>
                <w:rFonts w:ascii="Arial Black" w:hAnsi="Arial Black"/>
                <w:caps/>
                <w:sz w:val="15"/>
              </w:rPr>
              <w:t>DATE:</w:t>
            </w:r>
            <w:r w:rsidR="000C1E44">
              <w:rPr>
                <w:rFonts w:ascii="Arial Black" w:hAnsi="Arial Black"/>
                <w:caps/>
                <w:sz w:val="15"/>
              </w:rPr>
              <w:t xml:space="preserve">  July </w:t>
            </w:r>
            <w:r w:rsidR="008659B1">
              <w:rPr>
                <w:rFonts w:ascii="Arial Black" w:hAnsi="Arial Black"/>
                <w:caps/>
                <w:sz w:val="15"/>
              </w:rPr>
              <w:t>22</w:t>
            </w:r>
            <w:r w:rsidR="000C1E44">
              <w:rPr>
                <w:rFonts w:ascii="Arial Black" w:hAnsi="Arial Black"/>
                <w:caps/>
                <w:sz w:val="15"/>
              </w:rPr>
              <w:t>, 2014</w:t>
            </w:r>
            <w:r w:rsidRPr="0090731E">
              <w:rPr>
                <w:rFonts w:ascii="Arial Black" w:hAnsi="Arial Black"/>
                <w:caps/>
                <w:sz w:val="15"/>
              </w:rPr>
              <w:t xml:space="preserve"> </w:t>
            </w:r>
            <w:bookmarkStart w:id="3" w:name="Date"/>
            <w:bookmarkEnd w:id="3"/>
          </w:p>
        </w:tc>
      </w:tr>
    </w:tbl>
    <w:p w:rsidR="008B2CC1" w:rsidRPr="008B2CC1" w:rsidRDefault="008B2CC1" w:rsidP="001D7119"/>
    <w:p w:rsidR="008B2CC1" w:rsidRPr="008B2CC1" w:rsidRDefault="008B2CC1" w:rsidP="001D7119"/>
    <w:p w:rsidR="008B2CC1" w:rsidRPr="00623CFA" w:rsidRDefault="008B2CC1" w:rsidP="00623CFA"/>
    <w:p w:rsidR="008B2CC1" w:rsidRPr="008B2CC1" w:rsidRDefault="008B2CC1" w:rsidP="001D7119"/>
    <w:p w:rsidR="008B2CC1" w:rsidRPr="008B2CC1" w:rsidRDefault="008B2CC1" w:rsidP="001D7119"/>
    <w:p w:rsidR="008B2CC1" w:rsidRPr="003845C1" w:rsidRDefault="000C1E44" w:rsidP="008B2CC1">
      <w:pPr>
        <w:rPr>
          <w:b/>
          <w:sz w:val="28"/>
          <w:szCs w:val="28"/>
        </w:rPr>
      </w:pPr>
      <w:r>
        <w:rPr>
          <w:b/>
          <w:sz w:val="28"/>
          <w:szCs w:val="28"/>
        </w:rPr>
        <w:t>The Hague System for the International Registration of Industrial Designs for ASEAN Member States</w:t>
      </w:r>
    </w:p>
    <w:p w:rsidR="003845C1" w:rsidRDefault="003845C1" w:rsidP="003845C1"/>
    <w:p w:rsidR="003845C1" w:rsidRDefault="003845C1" w:rsidP="003845C1"/>
    <w:p w:rsidR="008B2CC1" w:rsidRPr="003845C1" w:rsidRDefault="004F4D9B" w:rsidP="004F4D9B">
      <w:proofErr w:type="gramStart"/>
      <w:r>
        <w:t>organized</w:t>
      </w:r>
      <w:proofErr w:type="gramEnd"/>
      <w:r>
        <w:t xml:space="preserve"> by </w:t>
      </w:r>
    </w:p>
    <w:p w:rsidR="008B2CC1" w:rsidRDefault="000C1E44" w:rsidP="004F4D9B">
      <w:proofErr w:type="gramStart"/>
      <w:r>
        <w:t>the</w:t>
      </w:r>
      <w:proofErr w:type="gramEnd"/>
      <w:r>
        <w:t xml:space="preserve"> World Intellectual Property Organization (WIPO)</w:t>
      </w:r>
    </w:p>
    <w:p w:rsidR="000C1E44" w:rsidRDefault="000C1E44" w:rsidP="004F4D9B"/>
    <w:p w:rsidR="000C1E44" w:rsidRDefault="000C1E44" w:rsidP="004F4D9B">
      <w:proofErr w:type="gramStart"/>
      <w:r>
        <w:t>in</w:t>
      </w:r>
      <w:proofErr w:type="gramEnd"/>
      <w:r>
        <w:t xml:space="preserve"> cooperation with</w:t>
      </w:r>
    </w:p>
    <w:p w:rsidR="000C1E44" w:rsidRDefault="000C1E44" w:rsidP="004F4D9B">
      <w:proofErr w:type="gramStart"/>
      <w:r>
        <w:t>the</w:t>
      </w:r>
      <w:proofErr w:type="gramEnd"/>
      <w:r>
        <w:t xml:space="preserve"> Japan Patent Office (JPO)</w:t>
      </w:r>
    </w:p>
    <w:p w:rsidR="000C1E44" w:rsidRDefault="000C1E44" w:rsidP="004F4D9B"/>
    <w:p w:rsidR="000C1E44" w:rsidRPr="003845C1" w:rsidRDefault="000C1E44" w:rsidP="004F4D9B"/>
    <w:p w:rsidR="008B2CC1" w:rsidRPr="004F4D9B" w:rsidRDefault="000C1E44" w:rsidP="008B2CC1">
      <w:pPr>
        <w:rPr>
          <w:b/>
          <w:sz w:val="24"/>
          <w:szCs w:val="24"/>
        </w:rPr>
      </w:pPr>
      <w:r>
        <w:rPr>
          <w:b/>
          <w:sz w:val="24"/>
          <w:szCs w:val="24"/>
        </w:rPr>
        <w:t>Singapore, September 18 and 19, 2014</w:t>
      </w:r>
    </w:p>
    <w:p w:rsidR="008B2CC1" w:rsidRDefault="008B2CC1" w:rsidP="001D7119"/>
    <w:p w:rsidR="001D7119" w:rsidRPr="008B2CC1" w:rsidRDefault="001D7119" w:rsidP="001D7119"/>
    <w:p w:rsidR="008B2CC1" w:rsidRPr="008B2CC1" w:rsidRDefault="008B2CC1" w:rsidP="001D7119"/>
    <w:p w:rsidR="000C1E44" w:rsidRPr="003845C1" w:rsidRDefault="000C1E44" w:rsidP="008B2CC1">
      <w:pPr>
        <w:rPr>
          <w:caps/>
          <w:sz w:val="24"/>
        </w:rPr>
      </w:pPr>
      <w:bookmarkStart w:id="4" w:name="TitleOfDoc"/>
      <w:bookmarkEnd w:id="4"/>
      <w:r>
        <w:rPr>
          <w:caps/>
          <w:sz w:val="24"/>
        </w:rPr>
        <w:t>GENERAL INFORMATION</w:t>
      </w:r>
    </w:p>
    <w:p w:rsidR="008B2CC1" w:rsidRDefault="008B2CC1" w:rsidP="008B2CC1"/>
    <w:p w:rsidR="000C1E44" w:rsidRPr="000C1E44" w:rsidRDefault="000C1E44" w:rsidP="008B2CC1">
      <w:pPr>
        <w:rPr>
          <w:i/>
        </w:rPr>
      </w:pPr>
      <w:proofErr w:type="gramStart"/>
      <w:r w:rsidRPr="000C1E44">
        <w:rPr>
          <w:i/>
        </w:rPr>
        <w:t>prepared</w:t>
      </w:r>
      <w:proofErr w:type="gramEnd"/>
      <w:r w:rsidRPr="000C1E44">
        <w:rPr>
          <w:i/>
        </w:rPr>
        <w:t xml:space="preserve"> by the International Bureau of WIPO</w:t>
      </w:r>
    </w:p>
    <w:p w:rsidR="000C1E44" w:rsidRDefault="000C1E44" w:rsidP="000C1E44">
      <w:pPr>
        <w:pStyle w:val="Heading1"/>
        <w:spacing w:before="0" w:after="0"/>
      </w:pPr>
      <w:bookmarkStart w:id="5" w:name="Prepared"/>
      <w:bookmarkEnd w:id="5"/>
      <w:r>
        <w:br w:type="page"/>
      </w:r>
      <w:r>
        <w:lastRenderedPageBreak/>
        <w:t>1.</w:t>
      </w:r>
      <w:r>
        <w:tab/>
        <w:t>ORGANIZATION OF THE MEETING AND RELATED ACTIVITIES</w:t>
      </w:r>
    </w:p>
    <w:p w:rsidR="000C1E44" w:rsidRDefault="000C1E44" w:rsidP="000C1E44">
      <w:pPr>
        <w:pStyle w:val="Heading3"/>
        <w:spacing w:before="0" w:after="0"/>
        <w:ind w:left="567"/>
      </w:pPr>
    </w:p>
    <w:p w:rsidR="000C1E44" w:rsidRDefault="000C1E44" w:rsidP="00AC010E">
      <w:pPr>
        <w:pStyle w:val="Heading3"/>
        <w:spacing w:before="0" w:after="0"/>
      </w:pPr>
      <w:r>
        <w:t>Organizers</w:t>
      </w:r>
    </w:p>
    <w:p w:rsidR="000C1E44" w:rsidRDefault="000C1E44" w:rsidP="00AC010E"/>
    <w:p w:rsidR="000C1E44" w:rsidRDefault="000C1E44" w:rsidP="00AC010E">
      <w:pPr>
        <w:pStyle w:val="BodyText"/>
        <w:spacing w:after="0"/>
      </w:pPr>
      <w:r>
        <w:rPr>
          <w:szCs w:val="22"/>
          <w:lang w:val="en-GB"/>
        </w:rPr>
        <w:t>The Workshop, entitled “</w:t>
      </w:r>
      <w:r w:rsidRPr="00AC010E">
        <w:rPr>
          <w:i/>
          <w:szCs w:val="22"/>
          <w:lang w:val="en-GB"/>
        </w:rPr>
        <w:t>Sub-Regional Workshop on The Hague System for the International Registration of Industrial Designs for ASEAN Member States</w:t>
      </w:r>
      <w:r>
        <w:rPr>
          <w:szCs w:val="22"/>
          <w:lang w:val="en-GB"/>
        </w:rPr>
        <w:t>”</w:t>
      </w:r>
      <w:r>
        <w:rPr>
          <w:lang w:val="en-GB"/>
        </w:rPr>
        <w:t xml:space="preserve"> is being organized by </w:t>
      </w:r>
      <w:r>
        <w:t>the World Intellectual Property Organization (WIPO), in cooperation with the Japan Patent Office (JPO).</w:t>
      </w:r>
    </w:p>
    <w:p w:rsidR="000C1E44" w:rsidRDefault="000C1E44" w:rsidP="00AC010E">
      <w:pPr>
        <w:pStyle w:val="BodyText"/>
        <w:spacing w:after="0"/>
      </w:pPr>
    </w:p>
    <w:p w:rsidR="000C1E44" w:rsidRDefault="000C1E44" w:rsidP="00AC010E">
      <w:pPr>
        <w:pStyle w:val="Heading3"/>
        <w:spacing w:before="0" w:after="0"/>
      </w:pPr>
      <w:r>
        <w:t>Venue and Dates</w:t>
      </w:r>
    </w:p>
    <w:p w:rsidR="000C1E44" w:rsidRDefault="000C1E44" w:rsidP="00AC010E"/>
    <w:p w:rsidR="000C1E44" w:rsidRDefault="000C1E44" w:rsidP="00AC010E">
      <w:r>
        <w:t>The Workshop will be held in Singapore, on September 18 and 19, 2014, at the following place:</w:t>
      </w:r>
    </w:p>
    <w:p w:rsidR="000C1E44" w:rsidRDefault="000C1E44" w:rsidP="00AC010E"/>
    <w:p w:rsidR="000C1E44" w:rsidRDefault="000C1E44" w:rsidP="00AC010E">
      <w:r>
        <w:t>WIPO Office in Singapore (WSO)</w:t>
      </w:r>
    </w:p>
    <w:p w:rsidR="000C1E44" w:rsidRDefault="000C1E44" w:rsidP="00AC010E">
      <w:pPr>
        <w:rPr>
          <w:lang w:val="en"/>
        </w:rPr>
      </w:pPr>
      <w:r>
        <w:rPr>
          <w:lang w:val="en"/>
        </w:rPr>
        <w:t xml:space="preserve">29 </w:t>
      </w:r>
      <w:proofErr w:type="spellStart"/>
      <w:r>
        <w:rPr>
          <w:lang w:val="en"/>
        </w:rPr>
        <w:t>Heng</w:t>
      </w:r>
      <w:proofErr w:type="spellEnd"/>
      <w:r>
        <w:rPr>
          <w:lang w:val="en"/>
        </w:rPr>
        <w:t xml:space="preserve"> </w:t>
      </w:r>
      <w:proofErr w:type="spellStart"/>
      <w:r>
        <w:rPr>
          <w:lang w:val="en"/>
        </w:rPr>
        <w:t>Mui</w:t>
      </w:r>
      <w:proofErr w:type="spellEnd"/>
      <w:r>
        <w:rPr>
          <w:lang w:val="en"/>
        </w:rPr>
        <w:t xml:space="preserve"> </w:t>
      </w:r>
      <w:proofErr w:type="spellStart"/>
      <w:r>
        <w:rPr>
          <w:lang w:val="en"/>
        </w:rPr>
        <w:t>Keng</w:t>
      </w:r>
      <w:proofErr w:type="spellEnd"/>
      <w:r>
        <w:rPr>
          <w:lang w:val="en"/>
        </w:rPr>
        <w:t xml:space="preserve"> Terrace </w:t>
      </w:r>
      <w:r>
        <w:rPr>
          <w:lang w:val="en"/>
        </w:rPr>
        <w:br/>
        <w:t>#06-16</w:t>
      </w:r>
    </w:p>
    <w:p w:rsidR="000C1E44" w:rsidRDefault="000C1E44" w:rsidP="00AC010E">
      <w:r>
        <w:rPr>
          <w:lang w:val="en"/>
        </w:rPr>
        <w:t xml:space="preserve">Singapore 119620 </w:t>
      </w:r>
      <w:r>
        <w:rPr>
          <w:lang w:val="en"/>
        </w:rPr>
        <w:br/>
        <w:t xml:space="preserve">Tel:  +65 6774 7406 </w:t>
      </w:r>
      <w:r>
        <w:rPr>
          <w:lang w:val="en"/>
        </w:rPr>
        <w:br/>
        <w:t>Fax:  +65 6774 4298</w:t>
      </w:r>
    </w:p>
    <w:p w:rsidR="000C1E44" w:rsidRDefault="000C1E44" w:rsidP="00AC010E"/>
    <w:p w:rsidR="000C1E44" w:rsidRDefault="000C1E44" w:rsidP="00AC010E">
      <w:pPr>
        <w:pStyle w:val="Heading3"/>
        <w:spacing w:before="0" w:after="0"/>
      </w:pPr>
      <w:r>
        <w:t>Registration</w:t>
      </w:r>
    </w:p>
    <w:p w:rsidR="000C1E44" w:rsidRDefault="000C1E44" w:rsidP="00AC010E"/>
    <w:p w:rsidR="000C1E44" w:rsidRDefault="000C1E44" w:rsidP="00AC010E">
      <w:r>
        <w:t>On September 18, 2014, between 9 a.m</w:t>
      </w:r>
      <w:r w:rsidR="00846183">
        <w:t>.</w:t>
      </w:r>
      <w:r>
        <w:t xml:space="preserve"> to 9.30 a.m., all the participants and speakers are requested to register for the Workshop.</w:t>
      </w:r>
    </w:p>
    <w:p w:rsidR="000C1E44" w:rsidRDefault="000C1E44" w:rsidP="00AC010E"/>
    <w:p w:rsidR="000C1E44" w:rsidRDefault="000C1E44" w:rsidP="00AC010E">
      <w:pPr>
        <w:pStyle w:val="Heading3"/>
        <w:spacing w:before="0" w:after="0"/>
      </w:pPr>
      <w:r>
        <w:t>Objectives</w:t>
      </w:r>
    </w:p>
    <w:p w:rsidR="000C1E44" w:rsidRDefault="000C1E44" w:rsidP="00AC010E"/>
    <w:p w:rsidR="000C1E44" w:rsidRDefault="000C1E44" w:rsidP="00AC010E">
      <w:pPr>
        <w:rPr>
          <w:rFonts w:ascii="Calibri" w:hAnsi="Calibri" w:cs="Calibri"/>
          <w:szCs w:val="22"/>
          <w:lang w:eastAsia="ko-KR"/>
        </w:rPr>
      </w:pPr>
      <w:r>
        <w:rPr>
          <w:snapToGrid w:val="0"/>
        </w:rPr>
        <w:t xml:space="preserve">The objective of the </w:t>
      </w:r>
      <w:r w:rsidR="00793C0A">
        <w:rPr>
          <w:snapToGrid w:val="0"/>
          <w:lang w:eastAsia="ko-KR"/>
        </w:rPr>
        <w:t>W</w:t>
      </w:r>
      <w:r>
        <w:rPr>
          <w:snapToGrid w:val="0"/>
          <w:lang w:eastAsia="ko-KR"/>
        </w:rPr>
        <w:t>orkshop</w:t>
      </w:r>
      <w:r>
        <w:rPr>
          <w:snapToGrid w:val="0"/>
        </w:rPr>
        <w:t xml:space="preserve"> </w:t>
      </w:r>
      <w:r w:rsidR="00793C0A">
        <w:rPr>
          <w:snapToGrid w:val="0"/>
          <w:lang w:eastAsia="ja-JP"/>
        </w:rPr>
        <w:t xml:space="preserve">is </w:t>
      </w:r>
      <w:r>
        <w:rPr>
          <w:snapToGrid w:val="0"/>
        </w:rPr>
        <w:t>to</w:t>
      </w:r>
      <w:r w:rsidR="00793C0A">
        <w:rPr>
          <w:snapToGrid w:val="0"/>
        </w:rPr>
        <w:t xml:space="preserve"> foster preparatory works in each ASEAN Member States</w:t>
      </w:r>
      <w:r w:rsidR="008659B1">
        <w:rPr>
          <w:snapToGrid w:val="0"/>
        </w:rPr>
        <w:t> </w:t>
      </w:r>
      <w:r w:rsidR="00793C0A">
        <w:rPr>
          <w:snapToGrid w:val="0"/>
        </w:rPr>
        <w:t xml:space="preserve">(AMSs), in particular, for establishing practices in their Offices to handle the international </w:t>
      </w:r>
      <w:r w:rsidR="000022FA">
        <w:rPr>
          <w:snapToGrid w:val="0"/>
        </w:rPr>
        <w:t xml:space="preserve">applications and </w:t>
      </w:r>
      <w:r w:rsidR="00793C0A">
        <w:rPr>
          <w:snapToGrid w:val="0"/>
        </w:rPr>
        <w:t>registrations under the legal framework of the Hague system before the foreseen accessions of the AMSs to the Hague Agreement, through discussion and information and experience sharing among the AMSs, the International Bureau of WIPO, Japan Patent Office (JPO) and Korean Intellectual Property Office (KIPO)</w:t>
      </w:r>
      <w:r>
        <w:rPr>
          <w:lang w:eastAsia="ko-KR"/>
        </w:rPr>
        <w:t>.</w:t>
      </w:r>
    </w:p>
    <w:p w:rsidR="000C1E44" w:rsidRDefault="000C1E44" w:rsidP="00AC010E">
      <w:pPr>
        <w:pStyle w:val="Heading3"/>
        <w:keepNext w:val="0"/>
        <w:spacing w:before="0" w:after="0"/>
      </w:pPr>
    </w:p>
    <w:p w:rsidR="000C1E44" w:rsidRDefault="000C1E44" w:rsidP="00AC010E">
      <w:pPr>
        <w:pStyle w:val="Heading3"/>
        <w:keepNext w:val="0"/>
        <w:spacing w:before="0" w:after="0"/>
      </w:pPr>
      <w:r>
        <w:t>Opening Ceremony</w:t>
      </w:r>
    </w:p>
    <w:p w:rsidR="000C1E44" w:rsidRDefault="000C1E44" w:rsidP="00AC010E"/>
    <w:p w:rsidR="000C1E44" w:rsidRDefault="000C1E44" w:rsidP="00AC010E">
      <w:r>
        <w:t xml:space="preserve">The Opening Ceremony will be held on </w:t>
      </w:r>
      <w:r w:rsidR="00793C0A">
        <w:t>Thursday, September 18, 2014, from 9.30 a.m. to</w:t>
      </w:r>
      <w:r w:rsidR="008659B1">
        <w:t> </w:t>
      </w:r>
      <w:r w:rsidR="00793C0A">
        <w:t>10</w:t>
      </w:r>
      <w:r w:rsidR="008659B1">
        <w:t> </w:t>
      </w:r>
      <w:r w:rsidR="00793C0A">
        <w:t>a.m.</w:t>
      </w:r>
    </w:p>
    <w:p w:rsidR="00793C0A" w:rsidRDefault="00793C0A" w:rsidP="00AC010E"/>
    <w:p w:rsidR="000C1E44" w:rsidRDefault="000C1E44" w:rsidP="00AC010E">
      <w:pPr>
        <w:pStyle w:val="Heading3"/>
        <w:spacing w:before="0" w:after="0"/>
      </w:pPr>
      <w:r>
        <w:t>Working Sessions</w:t>
      </w:r>
    </w:p>
    <w:p w:rsidR="000C1E44" w:rsidRDefault="000C1E44" w:rsidP="00AC010E"/>
    <w:p w:rsidR="000C1E44" w:rsidRDefault="000C1E44" w:rsidP="00AC010E">
      <w:r>
        <w:t xml:space="preserve">The </w:t>
      </w:r>
      <w:r w:rsidR="003D4E20">
        <w:t>W</w:t>
      </w:r>
      <w:r>
        <w:t>orkshop will deal with the following topics:</w:t>
      </w:r>
    </w:p>
    <w:p w:rsidR="000C1E44" w:rsidRDefault="000C1E44" w:rsidP="00AC010E"/>
    <w:p w:rsidR="000C1E44" w:rsidRPr="00793C0A" w:rsidRDefault="00793C0A" w:rsidP="00AC010E">
      <w:pPr>
        <w:pStyle w:val="Heading2"/>
        <w:spacing w:before="0" w:after="0" w:line="260" w:lineRule="atLeast"/>
        <w:ind w:left="1134" w:hanging="1134"/>
        <w:rPr>
          <w:caps w:val="0"/>
        </w:rPr>
      </w:pPr>
      <w:r w:rsidRPr="00793C0A">
        <w:rPr>
          <w:caps w:val="0"/>
        </w:rPr>
        <w:t>Topic 1</w:t>
      </w:r>
      <w:r w:rsidR="000C1E44" w:rsidRPr="00793C0A">
        <w:rPr>
          <w:caps w:val="0"/>
        </w:rPr>
        <w:t>:</w:t>
      </w:r>
      <w:r w:rsidR="000C1E44" w:rsidRPr="00793C0A">
        <w:rPr>
          <w:caps w:val="0"/>
        </w:rPr>
        <w:tab/>
      </w:r>
      <w:r>
        <w:rPr>
          <w:caps w:val="0"/>
        </w:rPr>
        <w:t>Roundtable Presentation:  Update on Current Situation and Time Frame for Accession to the 1999 Act of the Hague Agreement in Each Office of the ASEAN Member States (AMSs)</w:t>
      </w:r>
    </w:p>
    <w:p w:rsidR="000C1E44" w:rsidRPr="00793C0A" w:rsidRDefault="000C1E44" w:rsidP="00AC010E">
      <w:pPr>
        <w:pStyle w:val="Heading2"/>
        <w:spacing w:before="0" w:after="0" w:line="260" w:lineRule="atLeast"/>
        <w:rPr>
          <w:caps w:val="0"/>
          <w:szCs w:val="22"/>
          <w:lang w:val="en-GB"/>
        </w:rPr>
      </w:pPr>
      <w:r w:rsidRPr="00793C0A">
        <w:rPr>
          <w:caps w:val="0"/>
          <w:lang w:val="en-GB"/>
        </w:rPr>
        <w:tab/>
      </w:r>
    </w:p>
    <w:p w:rsidR="000C1E44" w:rsidRPr="00793C0A" w:rsidRDefault="00793C0A" w:rsidP="00AC010E">
      <w:pPr>
        <w:spacing w:line="260" w:lineRule="atLeast"/>
        <w:ind w:left="1134" w:hanging="1134"/>
        <w:contextualSpacing/>
        <w:rPr>
          <w:bCs/>
        </w:rPr>
      </w:pPr>
      <w:r>
        <w:t>Topic 2:</w:t>
      </w:r>
      <w:r w:rsidR="000C1E44" w:rsidRPr="00793C0A">
        <w:tab/>
      </w:r>
      <w:r>
        <w:rPr>
          <w:bCs/>
        </w:rPr>
        <w:t xml:space="preserve">Overview of Communications </w:t>
      </w:r>
      <w:proofErr w:type="gramStart"/>
      <w:r w:rsidR="001629FF">
        <w:rPr>
          <w:bCs/>
        </w:rPr>
        <w:t>B</w:t>
      </w:r>
      <w:r>
        <w:rPr>
          <w:bCs/>
        </w:rPr>
        <w:t>etween</w:t>
      </w:r>
      <w:proofErr w:type="gramEnd"/>
      <w:r>
        <w:rPr>
          <w:bCs/>
        </w:rPr>
        <w:t xml:space="preserve"> an Applicant or Holder, the Office of a Contracting Party and the International Bureau in Procedures Concerning an International Application or Registration</w:t>
      </w:r>
    </w:p>
    <w:p w:rsidR="000C1E44" w:rsidRPr="00793C0A" w:rsidRDefault="000C1E44" w:rsidP="00AC010E">
      <w:pPr>
        <w:spacing w:line="260" w:lineRule="atLeast"/>
        <w:ind w:left="1134" w:hanging="1134"/>
        <w:contextualSpacing/>
        <w:rPr>
          <w:rFonts w:eastAsia="Times New Roman"/>
          <w:szCs w:val="22"/>
          <w:lang w:eastAsia="en-US"/>
        </w:rPr>
      </w:pPr>
    </w:p>
    <w:p w:rsidR="000C1E44" w:rsidRDefault="00793C0A" w:rsidP="00AC010E">
      <w:pPr>
        <w:spacing w:line="260" w:lineRule="atLeast"/>
        <w:ind w:left="1134" w:hanging="1134"/>
        <w:contextualSpacing/>
        <w:rPr>
          <w:bCs/>
        </w:rPr>
      </w:pPr>
      <w:r>
        <w:t>Topic 3</w:t>
      </w:r>
      <w:r w:rsidR="000C1E44" w:rsidRPr="00793C0A">
        <w:t xml:space="preserve">: </w:t>
      </w:r>
      <w:r w:rsidR="000C1E44" w:rsidRPr="00793C0A">
        <w:tab/>
      </w:r>
      <w:r>
        <w:rPr>
          <w:bCs/>
        </w:rPr>
        <w:t>Respective Role of the Office of a Contracting Party and the International Bureau in Procedures in Respect of Filing of International Applications and Collection of Fees Concerned</w:t>
      </w:r>
    </w:p>
    <w:p w:rsidR="00AC010E" w:rsidRDefault="00AC010E" w:rsidP="00AC010E">
      <w:pPr>
        <w:spacing w:line="260" w:lineRule="atLeast"/>
        <w:contextualSpacing/>
        <w:rPr>
          <w:bCs/>
        </w:rPr>
      </w:pPr>
    </w:p>
    <w:p w:rsidR="00793C0A" w:rsidRDefault="00793C0A" w:rsidP="00AC010E">
      <w:pPr>
        <w:spacing w:line="260" w:lineRule="atLeast"/>
        <w:ind w:left="1134" w:hanging="1134"/>
        <w:contextualSpacing/>
        <w:rPr>
          <w:bCs/>
        </w:rPr>
      </w:pPr>
      <w:r>
        <w:rPr>
          <w:bCs/>
        </w:rPr>
        <w:lastRenderedPageBreak/>
        <w:t>Topic 4:</w:t>
      </w:r>
      <w:r>
        <w:rPr>
          <w:bCs/>
        </w:rPr>
        <w:tab/>
        <w:t>Role of the International Bureau in Respect of the Examination of an International Application and the Recording and Publication of the International Registration</w:t>
      </w:r>
    </w:p>
    <w:p w:rsidR="00793C0A" w:rsidRDefault="00793C0A" w:rsidP="00AC010E">
      <w:pPr>
        <w:spacing w:line="260" w:lineRule="atLeast"/>
        <w:ind w:left="1134" w:hanging="1134"/>
        <w:contextualSpacing/>
        <w:rPr>
          <w:bCs/>
        </w:rPr>
      </w:pPr>
    </w:p>
    <w:p w:rsidR="00793C0A" w:rsidRDefault="00793C0A" w:rsidP="00AC010E">
      <w:pPr>
        <w:spacing w:line="260" w:lineRule="atLeast"/>
        <w:ind w:left="1134" w:hanging="1134"/>
        <w:contextualSpacing/>
        <w:rPr>
          <w:bCs/>
        </w:rPr>
      </w:pPr>
      <w:r>
        <w:rPr>
          <w:bCs/>
        </w:rPr>
        <w:t>Topic 5:</w:t>
      </w:r>
      <w:r>
        <w:rPr>
          <w:bCs/>
        </w:rPr>
        <w:tab/>
        <w:t xml:space="preserve">Role of the </w:t>
      </w:r>
      <w:r w:rsidR="001629FF">
        <w:rPr>
          <w:bCs/>
        </w:rPr>
        <w:t>Office of a Designated Contracting Party in Respect of the Examination of the International Registration</w:t>
      </w:r>
    </w:p>
    <w:p w:rsidR="001629FF" w:rsidRDefault="001629FF" w:rsidP="00AC010E">
      <w:pPr>
        <w:spacing w:line="260" w:lineRule="atLeast"/>
        <w:ind w:left="1134" w:hanging="1134"/>
        <w:contextualSpacing/>
        <w:rPr>
          <w:bCs/>
        </w:rPr>
      </w:pPr>
    </w:p>
    <w:p w:rsidR="001629FF" w:rsidRDefault="001629FF" w:rsidP="00AC010E">
      <w:pPr>
        <w:spacing w:line="260" w:lineRule="atLeast"/>
        <w:ind w:left="1134" w:hanging="1134"/>
        <w:contextualSpacing/>
        <w:rPr>
          <w:bCs/>
        </w:rPr>
      </w:pPr>
      <w:r>
        <w:rPr>
          <w:bCs/>
        </w:rPr>
        <w:t>Topic 6:</w:t>
      </w:r>
      <w:r>
        <w:rPr>
          <w:bCs/>
        </w:rPr>
        <w:tab/>
        <w:t>Consideration</w:t>
      </w:r>
      <w:r w:rsidR="00704B6C">
        <w:rPr>
          <w:bCs/>
        </w:rPr>
        <w:t>s</w:t>
      </w:r>
      <w:r>
        <w:rPr>
          <w:bCs/>
        </w:rPr>
        <w:t xml:space="preserve"> Relating to Communications issued by the Office of the Designated Contracting Party as a Result of its Examination of the International Registration</w:t>
      </w:r>
    </w:p>
    <w:p w:rsidR="001629FF" w:rsidRDefault="001629FF" w:rsidP="00AC010E">
      <w:pPr>
        <w:spacing w:line="260" w:lineRule="atLeast"/>
        <w:ind w:left="1134" w:hanging="1134"/>
        <w:contextualSpacing/>
        <w:rPr>
          <w:bCs/>
        </w:rPr>
      </w:pPr>
    </w:p>
    <w:p w:rsidR="001629FF" w:rsidRDefault="001629FF" w:rsidP="00AC010E">
      <w:pPr>
        <w:spacing w:line="260" w:lineRule="atLeast"/>
        <w:ind w:left="1134" w:hanging="1134"/>
        <w:contextualSpacing/>
        <w:rPr>
          <w:bCs/>
        </w:rPr>
      </w:pPr>
      <w:r>
        <w:rPr>
          <w:bCs/>
        </w:rPr>
        <w:t>Topic 7:</w:t>
      </w:r>
      <w:r>
        <w:rPr>
          <w:bCs/>
        </w:rPr>
        <w:tab/>
        <w:t>Respective Roles of the Office of a Contracting Party and the International Bureau in Procedures in Respect of Renewal, Invalidation and Recording of Changes of the International Registration</w:t>
      </w:r>
    </w:p>
    <w:p w:rsidR="001629FF" w:rsidRDefault="001629FF" w:rsidP="00AC010E">
      <w:pPr>
        <w:spacing w:line="260" w:lineRule="atLeast"/>
        <w:ind w:left="1134" w:hanging="1134"/>
        <w:contextualSpacing/>
        <w:rPr>
          <w:bCs/>
        </w:rPr>
      </w:pPr>
    </w:p>
    <w:p w:rsidR="001629FF" w:rsidRDefault="001629FF" w:rsidP="00AC010E">
      <w:pPr>
        <w:spacing w:line="260" w:lineRule="atLeast"/>
        <w:ind w:left="1134" w:hanging="1134"/>
        <w:contextualSpacing/>
        <w:rPr>
          <w:bCs/>
        </w:rPr>
      </w:pPr>
      <w:r>
        <w:rPr>
          <w:bCs/>
        </w:rPr>
        <w:t>Topic 8:</w:t>
      </w:r>
      <w:r>
        <w:rPr>
          <w:bCs/>
        </w:rPr>
        <w:tab/>
        <w:t>Experience of Korea as a Contracting Party Having Newly Acceded to the 1999 Act of the Hague Agreement</w:t>
      </w:r>
    </w:p>
    <w:p w:rsidR="001629FF" w:rsidRDefault="001629FF" w:rsidP="00AC010E">
      <w:pPr>
        <w:spacing w:line="260" w:lineRule="atLeast"/>
        <w:ind w:left="1134" w:hanging="1134"/>
        <w:contextualSpacing/>
        <w:rPr>
          <w:bCs/>
        </w:rPr>
      </w:pPr>
    </w:p>
    <w:p w:rsidR="001629FF" w:rsidRDefault="001629FF" w:rsidP="00AC010E">
      <w:pPr>
        <w:spacing w:line="260" w:lineRule="atLeast"/>
        <w:ind w:left="1134" w:hanging="1134"/>
        <w:contextualSpacing/>
        <w:rPr>
          <w:bCs/>
        </w:rPr>
      </w:pPr>
      <w:r>
        <w:rPr>
          <w:bCs/>
        </w:rPr>
        <w:t>Topic 9:</w:t>
      </w:r>
      <w:r>
        <w:rPr>
          <w:bCs/>
        </w:rPr>
        <w:tab/>
        <w:t xml:space="preserve">Experience of Japan as a Prospective Contracting Party </w:t>
      </w:r>
      <w:r w:rsidR="00704B6C">
        <w:rPr>
          <w:bCs/>
        </w:rPr>
        <w:t>Engaged in</w:t>
      </w:r>
      <w:r>
        <w:rPr>
          <w:bCs/>
        </w:rPr>
        <w:t xml:space="preserve"> Preparatory Work for </w:t>
      </w:r>
      <w:r w:rsidR="00704B6C">
        <w:rPr>
          <w:bCs/>
        </w:rPr>
        <w:t>the</w:t>
      </w:r>
      <w:r>
        <w:rPr>
          <w:bCs/>
        </w:rPr>
        <w:t xml:space="preserve"> Implementation of the 1999 Act of the Hague Agreement</w:t>
      </w:r>
    </w:p>
    <w:p w:rsidR="001629FF" w:rsidRDefault="001629FF" w:rsidP="00AC010E">
      <w:pPr>
        <w:spacing w:line="260" w:lineRule="atLeast"/>
        <w:ind w:left="1134" w:hanging="1134"/>
        <w:contextualSpacing/>
        <w:rPr>
          <w:bCs/>
        </w:rPr>
      </w:pPr>
    </w:p>
    <w:p w:rsidR="001629FF" w:rsidRDefault="001629FF" w:rsidP="00AC010E">
      <w:pPr>
        <w:spacing w:line="260" w:lineRule="atLeast"/>
        <w:ind w:left="1134" w:hanging="1134"/>
        <w:contextualSpacing/>
        <w:rPr>
          <w:bCs/>
        </w:rPr>
      </w:pPr>
      <w:r>
        <w:rPr>
          <w:bCs/>
        </w:rPr>
        <w:t>Topic 10:</w:t>
      </w:r>
      <w:r>
        <w:rPr>
          <w:bCs/>
        </w:rPr>
        <w:tab/>
        <w:t xml:space="preserve">Discussions on Future Steps </w:t>
      </w:r>
      <w:proofErr w:type="gramStart"/>
      <w:r>
        <w:rPr>
          <w:bCs/>
        </w:rPr>
        <w:t>To</w:t>
      </w:r>
      <w:proofErr w:type="gramEnd"/>
      <w:r>
        <w:rPr>
          <w:bCs/>
        </w:rPr>
        <w:t xml:space="preserve"> Be Undertaken</w:t>
      </w:r>
    </w:p>
    <w:p w:rsidR="000C1E44" w:rsidRDefault="000C1E44" w:rsidP="00AC010E">
      <w:pPr>
        <w:pStyle w:val="Heading3"/>
        <w:spacing w:before="0" w:after="0"/>
      </w:pPr>
    </w:p>
    <w:p w:rsidR="000C1E44" w:rsidRDefault="000C1E44" w:rsidP="00AC010E">
      <w:pPr>
        <w:pStyle w:val="Heading3"/>
        <w:spacing w:before="0" w:after="0"/>
      </w:pPr>
      <w:r>
        <w:t>Working Language</w:t>
      </w:r>
    </w:p>
    <w:p w:rsidR="000C1E44" w:rsidRDefault="000C1E44" w:rsidP="00AC010E"/>
    <w:p w:rsidR="000C1E44" w:rsidRDefault="000C1E44" w:rsidP="00AC010E">
      <w:r>
        <w:t>The Workshop will be conducted in English.</w:t>
      </w:r>
    </w:p>
    <w:p w:rsidR="000C1E44" w:rsidRDefault="000C1E44" w:rsidP="00AC010E"/>
    <w:p w:rsidR="000C1E44" w:rsidRDefault="000C1E44" w:rsidP="00AC010E"/>
    <w:p w:rsidR="000C1E44" w:rsidRDefault="000C1E44" w:rsidP="00AC010E">
      <w:pPr>
        <w:pStyle w:val="Heading1"/>
        <w:spacing w:before="0" w:after="0"/>
      </w:pPr>
      <w:r>
        <w:t>2.</w:t>
      </w:r>
      <w:r>
        <w:tab/>
        <w:t>administrative procedures</w:t>
      </w:r>
    </w:p>
    <w:p w:rsidR="000C1E44" w:rsidRDefault="000C1E44" w:rsidP="00AC010E">
      <w:pPr>
        <w:pStyle w:val="Heading3"/>
        <w:spacing w:before="0" w:after="0"/>
      </w:pPr>
    </w:p>
    <w:p w:rsidR="000C1E44" w:rsidRDefault="000C1E44" w:rsidP="00AC010E">
      <w:pPr>
        <w:pStyle w:val="Heading3"/>
        <w:spacing w:before="0" w:after="0"/>
      </w:pPr>
      <w:r>
        <w:t>Immigration</w:t>
      </w:r>
    </w:p>
    <w:p w:rsidR="000C1E44" w:rsidRDefault="000C1E44" w:rsidP="00AC010E"/>
    <w:p w:rsidR="000C1E44" w:rsidRDefault="000C1E44" w:rsidP="00AC010E">
      <w:pPr>
        <w:rPr>
          <w:lang w:val="en-GB"/>
        </w:rPr>
      </w:pPr>
      <w:r>
        <w:t xml:space="preserve">All foreign participants and speakers are advised to inquire about visa requirements from the nearest embassy/consulate of Singapore in their respective countries.  They are responsible for ensuring that their travel documents are valid and in good order.  Those nationals required to obtain a visa should be in possession of a Singapore entry visa before commencing their travel. </w:t>
      </w:r>
      <w:r>
        <w:rPr>
          <w:lang w:val="en-GB"/>
        </w:rPr>
        <w:t xml:space="preserve"> The visa should be valid for the full period of their stay necessary to participate in the Workshop, from arrival from </w:t>
      </w:r>
      <w:r w:rsidR="001629FF">
        <w:rPr>
          <w:lang w:val="en-GB"/>
        </w:rPr>
        <w:t>September 17, 2014</w:t>
      </w:r>
      <w:r>
        <w:rPr>
          <w:lang w:val="en-GB"/>
        </w:rPr>
        <w:t xml:space="preserve"> to departure on </w:t>
      </w:r>
      <w:r w:rsidR="001629FF">
        <w:rPr>
          <w:lang w:val="en-GB"/>
        </w:rPr>
        <w:t>September 20, 2014</w:t>
      </w:r>
      <w:r>
        <w:rPr>
          <w:lang w:val="en-GB"/>
        </w:rPr>
        <w:t>.</w:t>
      </w:r>
    </w:p>
    <w:p w:rsidR="000C1E44" w:rsidRDefault="000C1E44" w:rsidP="00AC010E">
      <w:pPr>
        <w:rPr>
          <w:lang w:val="en-GB"/>
        </w:rPr>
      </w:pPr>
    </w:p>
    <w:p w:rsidR="000C1E44" w:rsidRDefault="000C1E44" w:rsidP="00AC010E">
      <w:pPr>
        <w:pStyle w:val="Heading3"/>
        <w:spacing w:before="0" w:after="0"/>
      </w:pPr>
      <w:r>
        <w:t>Currency</w:t>
      </w:r>
    </w:p>
    <w:p w:rsidR="000C1E44" w:rsidRDefault="000C1E44" w:rsidP="00AC010E"/>
    <w:p w:rsidR="000C1E44" w:rsidRDefault="000C1E44" w:rsidP="00AC010E">
      <w:pPr>
        <w:keepNext/>
      </w:pPr>
      <w:r>
        <w:t xml:space="preserve">The official currency is the Singapore Dollar (SGD). </w:t>
      </w:r>
      <w:r>
        <w:rPr>
          <w:bCs/>
        </w:rPr>
        <w:t xml:space="preserve"> The exchange rate is approximately 1USD = 1.2478SGD (subject to change)</w:t>
      </w:r>
      <w:r>
        <w:t>.  Most of the establishments accept credit cards.</w:t>
      </w:r>
    </w:p>
    <w:p w:rsidR="000C1E44" w:rsidRDefault="000C1E44" w:rsidP="00AC010E">
      <w:pPr>
        <w:keepNext/>
        <w:rPr>
          <w:bCs/>
        </w:rPr>
      </w:pPr>
    </w:p>
    <w:p w:rsidR="000C1E44" w:rsidRDefault="000C1E44" w:rsidP="00AC010E">
      <w:pPr>
        <w:pStyle w:val="Heading3"/>
        <w:spacing w:before="0" w:after="0"/>
      </w:pPr>
      <w:r>
        <w:t>Time</w:t>
      </w:r>
    </w:p>
    <w:p w:rsidR="000C1E44" w:rsidRDefault="000C1E44" w:rsidP="00AC010E"/>
    <w:p w:rsidR="000C1E44" w:rsidRDefault="000C1E44" w:rsidP="00AC010E">
      <w:pPr>
        <w:tabs>
          <w:tab w:val="left" w:pos="8595"/>
        </w:tabs>
      </w:pPr>
      <w:r>
        <w:t>Local time in Singapore is Greenwich Meridian Time (GMT) +8 hours.</w:t>
      </w:r>
    </w:p>
    <w:p w:rsidR="000C1E44" w:rsidRDefault="000C1E44" w:rsidP="00AC010E">
      <w:pPr>
        <w:tabs>
          <w:tab w:val="left" w:pos="8595"/>
        </w:tabs>
      </w:pPr>
    </w:p>
    <w:p w:rsidR="000C1E44" w:rsidRDefault="000C1E44" w:rsidP="00AC010E">
      <w:pPr>
        <w:pStyle w:val="Heading3"/>
        <w:spacing w:before="0" w:after="0"/>
      </w:pPr>
      <w:r>
        <w:t>Telephone</w:t>
      </w:r>
    </w:p>
    <w:p w:rsidR="000C1E44" w:rsidRDefault="000C1E44" w:rsidP="00AC010E"/>
    <w:p w:rsidR="000C1E44" w:rsidRDefault="000C1E44" w:rsidP="00AC010E">
      <w:pPr>
        <w:rPr>
          <w:bCs/>
        </w:rPr>
      </w:pPr>
      <w:r>
        <w:t>The international dialing code to call Singapore is + 65.</w:t>
      </w:r>
    </w:p>
    <w:p w:rsidR="000C1E44" w:rsidRDefault="000C1E44" w:rsidP="00AC010E">
      <w:pPr>
        <w:rPr>
          <w:b/>
          <w:bCs/>
        </w:rPr>
      </w:pPr>
    </w:p>
    <w:p w:rsidR="00D43410" w:rsidRDefault="00D43410" w:rsidP="00AC010E">
      <w:pPr>
        <w:rPr>
          <w:b/>
          <w:bCs/>
        </w:rPr>
      </w:pPr>
    </w:p>
    <w:p w:rsidR="000C1E44" w:rsidRDefault="000C1E44" w:rsidP="00AC010E">
      <w:pPr>
        <w:rPr>
          <w:u w:val="single"/>
        </w:rPr>
      </w:pPr>
      <w:r>
        <w:rPr>
          <w:u w:val="single"/>
        </w:rPr>
        <w:t xml:space="preserve">Medical Facilities </w:t>
      </w:r>
    </w:p>
    <w:p w:rsidR="000C1E44" w:rsidRDefault="000C1E44" w:rsidP="00AC010E">
      <w:pPr>
        <w:rPr>
          <w:u w:val="single"/>
        </w:rPr>
      </w:pPr>
    </w:p>
    <w:p w:rsidR="000C1E44" w:rsidRDefault="000C1E44" w:rsidP="00AC010E">
      <w:r>
        <w:t>There are available hospitals and clinics within the vicinity of Singapore.</w:t>
      </w:r>
    </w:p>
    <w:p w:rsidR="000C1E44" w:rsidRDefault="000C1E44" w:rsidP="00AC010E"/>
    <w:p w:rsidR="000C1E44" w:rsidRDefault="000C1E44" w:rsidP="00AC010E">
      <w:pPr>
        <w:pStyle w:val="Heading3"/>
        <w:spacing w:before="0" w:after="0"/>
      </w:pPr>
      <w:r>
        <w:lastRenderedPageBreak/>
        <w:t>Transportation</w:t>
      </w:r>
    </w:p>
    <w:p w:rsidR="000C1E44" w:rsidRDefault="000C1E44" w:rsidP="00AC010E"/>
    <w:p w:rsidR="000C1E44" w:rsidRDefault="000C1E44" w:rsidP="00AC010E">
      <w:r>
        <w:t>The participants and speakers shall transit from the Airport to the hotel by their own means, according to their flight itinerary.</w:t>
      </w:r>
    </w:p>
    <w:p w:rsidR="000C1E44" w:rsidRDefault="000C1E44" w:rsidP="00AC010E"/>
    <w:p w:rsidR="000C1E44" w:rsidRDefault="000C1E44" w:rsidP="00AC010E">
      <w:pPr>
        <w:pStyle w:val="Heading3"/>
        <w:spacing w:before="0" w:after="0"/>
      </w:pPr>
      <w:r>
        <w:t>Hotel Accommodation</w:t>
      </w:r>
    </w:p>
    <w:p w:rsidR="000C1E44" w:rsidRDefault="000C1E44" w:rsidP="00AC010E"/>
    <w:p w:rsidR="000C1E44" w:rsidRDefault="000C1E44" w:rsidP="00AC010E">
      <w:r>
        <w:t xml:space="preserve">For </w:t>
      </w:r>
      <w:r w:rsidR="00D43410">
        <w:t>all</w:t>
      </w:r>
      <w:r>
        <w:t xml:space="preserve"> participants and speakers from outside Singapore, a block reservation of single room accommodation (inclusive of breakfast</w:t>
      </w:r>
      <w:r w:rsidR="00D43410">
        <w:t>, internet access</w:t>
      </w:r>
      <w:r>
        <w:t xml:space="preserve"> and transportation from the Hotel to WIPO </w:t>
      </w:r>
      <w:r w:rsidR="00D43410">
        <w:t>Office in Singapore</w:t>
      </w:r>
      <w:r>
        <w:t>) has been made at the following hotel:</w:t>
      </w:r>
    </w:p>
    <w:p w:rsidR="000C1E44" w:rsidRDefault="000C1E44" w:rsidP="00AC010E">
      <w:pPr>
        <w:rPr>
          <w:highlight w:val="yellow"/>
        </w:rPr>
      </w:pPr>
    </w:p>
    <w:p w:rsidR="000C1E44" w:rsidRDefault="001629FF" w:rsidP="00AC010E">
      <w:pPr>
        <w:spacing w:line="260" w:lineRule="atLeast"/>
        <w:jc w:val="both"/>
      </w:pPr>
      <w:r>
        <w:t>Park Hotel Clarke Quay</w:t>
      </w:r>
    </w:p>
    <w:p w:rsidR="001629FF" w:rsidRDefault="00D43410" w:rsidP="00AC010E">
      <w:pPr>
        <w:spacing w:line="260" w:lineRule="atLeast"/>
        <w:jc w:val="both"/>
      </w:pPr>
      <w:r>
        <w:t>1 Unity Street</w:t>
      </w:r>
    </w:p>
    <w:p w:rsidR="00D43410" w:rsidRDefault="000C1E44" w:rsidP="00AC010E">
      <w:pPr>
        <w:spacing w:line="260" w:lineRule="atLeast"/>
        <w:jc w:val="both"/>
      </w:pPr>
      <w:r>
        <w:t xml:space="preserve">Singapore </w:t>
      </w:r>
      <w:r w:rsidR="00D43410">
        <w:t>237983</w:t>
      </w:r>
    </w:p>
    <w:p w:rsidR="00D43410" w:rsidRDefault="00D43410" w:rsidP="00AC010E">
      <w:pPr>
        <w:spacing w:line="260" w:lineRule="atLeast"/>
        <w:jc w:val="both"/>
      </w:pPr>
      <w:r>
        <w:t>Tel:  +65 6593 88 88</w:t>
      </w:r>
    </w:p>
    <w:p w:rsidR="000C1E44" w:rsidRDefault="00D43410" w:rsidP="00AC010E">
      <w:pPr>
        <w:spacing w:line="260" w:lineRule="atLeast"/>
        <w:jc w:val="both"/>
      </w:pPr>
      <w:r>
        <w:t>Fax:  +65 6593 88 99</w:t>
      </w:r>
      <w:r w:rsidR="000C1E44">
        <w:t xml:space="preserve"> </w:t>
      </w:r>
    </w:p>
    <w:p w:rsidR="000C1E44" w:rsidRDefault="000C1E44" w:rsidP="00AC010E">
      <w:pPr>
        <w:spacing w:line="260" w:lineRule="atLeast"/>
        <w:jc w:val="both"/>
      </w:pPr>
    </w:p>
    <w:p w:rsidR="000C1E44" w:rsidRDefault="000C1E44" w:rsidP="00AC010E">
      <w:pPr>
        <w:spacing w:line="260" w:lineRule="atLeast"/>
        <w:jc w:val="both"/>
      </w:pPr>
      <w:r>
        <w:t>Any expenses incurred by the participants over and above the official period of the Workshop due to any reason whatsoever, except unavoidable flight arrangements, shall be borne by the participants.</w:t>
      </w:r>
    </w:p>
    <w:p w:rsidR="000C1E44" w:rsidRDefault="000C1E44" w:rsidP="00AC010E">
      <w:pPr>
        <w:spacing w:line="260" w:lineRule="atLeast"/>
        <w:jc w:val="both"/>
      </w:pPr>
    </w:p>
    <w:p w:rsidR="000C1E44" w:rsidRDefault="000C1E44" w:rsidP="00AC010E">
      <w:pPr>
        <w:spacing w:line="260" w:lineRule="atLeast"/>
        <w:jc w:val="both"/>
      </w:pPr>
      <w:r>
        <w:t>All participants and speakers should settle their additional hotel bills themselves, including other services, such as drinks, laundry, telephone, dining, etc.</w:t>
      </w:r>
    </w:p>
    <w:p w:rsidR="000C1E44" w:rsidRDefault="000C1E44" w:rsidP="00AC010E"/>
    <w:p w:rsidR="000C1E44" w:rsidRDefault="000C1E44" w:rsidP="00AC010E">
      <w:pPr>
        <w:rPr>
          <w:u w:val="single"/>
        </w:rPr>
      </w:pPr>
      <w:r>
        <w:rPr>
          <w:u w:val="single"/>
        </w:rPr>
        <w:t>Payment of allowances</w:t>
      </w:r>
    </w:p>
    <w:p w:rsidR="000C1E44" w:rsidRDefault="000C1E44" w:rsidP="00AC010E">
      <w:pPr>
        <w:rPr>
          <w:u w:val="single"/>
        </w:rPr>
      </w:pPr>
    </w:p>
    <w:p w:rsidR="000C1E44" w:rsidRDefault="000C1E44" w:rsidP="00AC010E">
      <w:pPr>
        <w:rPr>
          <w:u w:val="single"/>
        </w:rPr>
      </w:pPr>
      <w:r>
        <w:t xml:space="preserve">WIPO will pay the cost of the hotel accommodation </w:t>
      </w:r>
      <w:r w:rsidR="001629FF">
        <w:t>to</w:t>
      </w:r>
      <w:r>
        <w:t xml:space="preserve"> the Hotel</w:t>
      </w:r>
      <w:r w:rsidR="001629FF">
        <w:t xml:space="preserve"> for a total of 3 nights, i.e. nights of September 17, 18 and 19, 2014</w:t>
      </w:r>
      <w:r>
        <w:t xml:space="preserve"> </w:t>
      </w:r>
      <w:r w:rsidR="00D43410">
        <w:t xml:space="preserve">direct.  Participants, through their country UNDP Office, </w:t>
      </w:r>
      <w:r>
        <w:t xml:space="preserve">will receive a daily subsistence allowance of </w:t>
      </w:r>
      <w:r w:rsidR="001629FF">
        <w:t>US</w:t>
      </w:r>
      <w:r w:rsidR="00846183">
        <w:t>D160</w:t>
      </w:r>
      <w:r>
        <w:t xml:space="preserve"> (subject to exchange rate at the time of payment).  In addition, a lump sum of USD</w:t>
      </w:r>
      <w:r w:rsidR="001629FF">
        <w:t>152</w:t>
      </w:r>
      <w:r>
        <w:t xml:space="preserve"> in respect of terminal expenses for any authorized outward or return journey will be paid to the participants, to cover expenditures for taxis, porters and other incidental ex</w:t>
      </w:r>
      <w:r w:rsidR="001629FF">
        <w:t>penses on departure and arrival.</w:t>
      </w:r>
    </w:p>
    <w:p w:rsidR="00AC010E" w:rsidRDefault="00AC010E" w:rsidP="00AC010E">
      <w:pPr>
        <w:rPr>
          <w:u w:val="single"/>
        </w:rPr>
      </w:pPr>
    </w:p>
    <w:p w:rsidR="000C1E44" w:rsidRDefault="000C1E44" w:rsidP="00AC010E">
      <w:pPr>
        <w:rPr>
          <w:u w:val="single"/>
        </w:rPr>
      </w:pPr>
      <w:r>
        <w:rPr>
          <w:u w:val="single"/>
        </w:rPr>
        <w:t>Meals</w:t>
      </w:r>
    </w:p>
    <w:p w:rsidR="000C1E44" w:rsidRDefault="000C1E44" w:rsidP="00AC010E">
      <w:pPr>
        <w:rPr>
          <w:u w:val="single"/>
        </w:rPr>
      </w:pPr>
    </w:p>
    <w:p w:rsidR="000C1E44" w:rsidRDefault="000C1E44" w:rsidP="00AC010E">
      <w:r>
        <w:t xml:space="preserve">Lunches, coffees/teas will be provided by WIPO during the Workshop.  </w:t>
      </w:r>
    </w:p>
    <w:p w:rsidR="000C1E44" w:rsidRDefault="000C1E44" w:rsidP="00AC010E"/>
    <w:p w:rsidR="000C1E44" w:rsidRDefault="000C1E44" w:rsidP="00AC010E">
      <w:pPr>
        <w:pStyle w:val="Heading3"/>
        <w:spacing w:before="0" w:after="0"/>
      </w:pPr>
      <w:r>
        <w:t>Weather in Singapore</w:t>
      </w:r>
    </w:p>
    <w:p w:rsidR="000C1E44" w:rsidRDefault="000C1E44" w:rsidP="00AC010E"/>
    <w:p w:rsidR="000C1E44" w:rsidRDefault="000C1E44" w:rsidP="00AC010E">
      <w:pPr>
        <w:tabs>
          <w:tab w:val="left" w:pos="630"/>
        </w:tabs>
        <w:jc w:val="both"/>
        <w:rPr>
          <w:lang w:val="en"/>
        </w:rPr>
      </w:pPr>
      <w:r>
        <w:t>Singapore has a tropica</w:t>
      </w:r>
      <w:r w:rsidRPr="00AC010E">
        <w:t xml:space="preserve">l </w:t>
      </w:r>
      <w:hyperlink r:id="rId10" w:tooltip="Climate" w:history="1">
        <w:r w:rsidRPr="00AC010E">
          <w:rPr>
            <w:rStyle w:val="Hyperlink"/>
            <w:color w:val="auto"/>
          </w:rPr>
          <w:t>climate</w:t>
        </w:r>
      </w:hyperlink>
      <w:r w:rsidRPr="00AC010E">
        <w:t xml:space="preserve"> and is </w:t>
      </w:r>
      <w:r>
        <w:t xml:space="preserve">usually hot, humid and rainy. </w:t>
      </w:r>
      <w:r>
        <w:rPr>
          <w:lang w:val="en"/>
        </w:rPr>
        <w:t>The temperature ranges from 25° to 31°.</w:t>
      </w:r>
    </w:p>
    <w:p w:rsidR="000C1E44" w:rsidRDefault="000C1E44" w:rsidP="00AC010E">
      <w:pPr>
        <w:tabs>
          <w:tab w:val="left" w:pos="630"/>
        </w:tabs>
        <w:jc w:val="both"/>
        <w:rPr>
          <w:lang w:val="en-GB"/>
        </w:rPr>
      </w:pPr>
    </w:p>
    <w:p w:rsidR="000C1E44" w:rsidRDefault="000C1E44" w:rsidP="00AC010E">
      <w:pPr>
        <w:pStyle w:val="Heading3"/>
        <w:spacing w:before="0" w:after="0"/>
      </w:pPr>
      <w:r>
        <w:t>Voltage</w:t>
      </w:r>
    </w:p>
    <w:p w:rsidR="000C1E44" w:rsidRDefault="000C1E44" w:rsidP="00AC010E"/>
    <w:p w:rsidR="000C1E44" w:rsidRDefault="000C1E44" w:rsidP="00AC010E">
      <w:r>
        <w:t>The standard voltage in Singapore is 220V/240V, 50 Hz.</w:t>
      </w:r>
    </w:p>
    <w:p w:rsidR="000C1E44" w:rsidRDefault="000C1E44" w:rsidP="00AC010E"/>
    <w:p w:rsidR="000C1E44" w:rsidRDefault="00D43410" w:rsidP="00AC010E">
      <w:r>
        <w:br w:type="page"/>
      </w:r>
    </w:p>
    <w:p w:rsidR="000C1E44" w:rsidRDefault="000C1E44" w:rsidP="00AC010E">
      <w:pPr>
        <w:pStyle w:val="Heading1"/>
        <w:spacing w:before="0" w:after="0"/>
      </w:pPr>
      <w:r>
        <w:lastRenderedPageBreak/>
        <w:t>3.</w:t>
      </w:r>
      <w:r>
        <w:tab/>
        <w:t>FOR MORE INFORMATION</w:t>
      </w:r>
    </w:p>
    <w:p w:rsidR="000C1E44" w:rsidRDefault="000C1E44" w:rsidP="00AC010E">
      <w:pPr>
        <w:keepNext/>
      </w:pPr>
    </w:p>
    <w:p w:rsidR="000C1E44" w:rsidRDefault="000C1E44" w:rsidP="00AC010E">
      <w:pPr>
        <w:keepNext/>
      </w:pPr>
      <w:r>
        <w:t>Should you require more information, please do not hesitate to contact:</w:t>
      </w:r>
    </w:p>
    <w:p w:rsidR="000C1E44" w:rsidRDefault="000C1E44" w:rsidP="00AC010E"/>
    <w:p w:rsidR="000C1E44" w:rsidRPr="003D4E20" w:rsidRDefault="000C1E44" w:rsidP="00AC010E">
      <w:pPr>
        <w:rPr>
          <w:u w:val="single"/>
        </w:rPr>
      </w:pPr>
      <w:r w:rsidRPr="003D4E20">
        <w:rPr>
          <w:u w:val="single"/>
        </w:rPr>
        <w:t xml:space="preserve">WIPO </w:t>
      </w:r>
      <w:r w:rsidR="00D43410" w:rsidRPr="003D4E20">
        <w:rPr>
          <w:u w:val="single"/>
        </w:rPr>
        <w:t>Office in Singapore</w:t>
      </w:r>
    </w:p>
    <w:p w:rsidR="000C1E44" w:rsidRPr="003D4E20" w:rsidRDefault="000C1E44" w:rsidP="00AC010E">
      <w:pPr>
        <w:rPr>
          <w:szCs w:val="22"/>
        </w:rPr>
      </w:pPr>
    </w:p>
    <w:p w:rsidR="000C1E44" w:rsidRPr="003D4E20" w:rsidRDefault="00846183" w:rsidP="00AC010E">
      <w:pPr>
        <w:rPr>
          <w:szCs w:val="22"/>
        </w:rPr>
      </w:pPr>
      <w:r>
        <w:rPr>
          <w:szCs w:val="22"/>
        </w:rPr>
        <w:t xml:space="preserve">Ms. </w:t>
      </w:r>
      <w:r w:rsidR="000C1E44" w:rsidRPr="003D4E20">
        <w:rPr>
          <w:szCs w:val="22"/>
        </w:rPr>
        <w:t>Cindy Wee</w:t>
      </w:r>
    </w:p>
    <w:p w:rsidR="000C1E44" w:rsidRPr="003D4E20" w:rsidRDefault="000C1E44" w:rsidP="00AC010E">
      <w:pPr>
        <w:rPr>
          <w:szCs w:val="22"/>
        </w:rPr>
      </w:pPr>
      <w:r w:rsidRPr="003D4E20">
        <w:rPr>
          <w:szCs w:val="22"/>
        </w:rPr>
        <w:t>Administrative Assistant</w:t>
      </w:r>
    </w:p>
    <w:p w:rsidR="000C1E44" w:rsidRPr="00AC010E" w:rsidRDefault="000C1E44" w:rsidP="00AC010E">
      <w:pPr>
        <w:rPr>
          <w:szCs w:val="22"/>
        </w:rPr>
      </w:pPr>
      <w:r w:rsidRPr="00AC010E">
        <w:rPr>
          <w:szCs w:val="22"/>
        </w:rPr>
        <w:t xml:space="preserve">Email:   </w:t>
      </w:r>
      <w:hyperlink r:id="rId11" w:history="1">
        <w:r w:rsidRPr="00AC010E">
          <w:rPr>
            <w:rStyle w:val="Hyperlink"/>
            <w:color w:val="auto"/>
            <w:szCs w:val="22"/>
          </w:rPr>
          <w:t>cindy.wee@wipo.int</w:t>
        </w:r>
      </w:hyperlink>
      <w:r w:rsidRPr="00AC010E">
        <w:rPr>
          <w:szCs w:val="22"/>
        </w:rPr>
        <w:t> </w:t>
      </w:r>
    </w:p>
    <w:p w:rsidR="000C1E44" w:rsidRPr="00AC010E" w:rsidRDefault="000C1E44" w:rsidP="00AC010E">
      <w:pPr>
        <w:rPr>
          <w:szCs w:val="22"/>
        </w:rPr>
      </w:pPr>
      <w:r w:rsidRPr="00AC010E">
        <w:rPr>
          <w:szCs w:val="22"/>
        </w:rPr>
        <w:t>Tel:  +6567746406</w:t>
      </w:r>
    </w:p>
    <w:p w:rsidR="000C1E44" w:rsidRPr="00AC010E" w:rsidRDefault="000C1E44" w:rsidP="00AC010E">
      <w:pPr>
        <w:rPr>
          <w:szCs w:val="22"/>
        </w:rPr>
      </w:pPr>
    </w:p>
    <w:p w:rsidR="000C1E44" w:rsidRPr="00AC010E" w:rsidRDefault="000C1E44" w:rsidP="00AC010E">
      <w:pPr>
        <w:rPr>
          <w:u w:val="single"/>
        </w:rPr>
      </w:pPr>
      <w:r w:rsidRPr="00AC010E">
        <w:rPr>
          <w:u w:val="single"/>
        </w:rPr>
        <w:t>WIPO</w:t>
      </w:r>
    </w:p>
    <w:p w:rsidR="000C1E44" w:rsidRPr="00AC010E" w:rsidRDefault="000C1E44" w:rsidP="00AC010E">
      <w:pPr>
        <w:rPr>
          <w:u w:val="single"/>
        </w:rPr>
      </w:pPr>
    </w:p>
    <w:p w:rsidR="000C1E44" w:rsidRPr="00AC010E" w:rsidRDefault="00D43410" w:rsidP="00AC010E">
      <w:r w:rsidRPr="00AC010E">
        <w:t>Ms. Karine Fricot</w:t>
      </w:r>
    </w:p>
    <w:p w:rsidR="00AC010E" w:rsidRPr="00AC010E" w:rsidRDefault="00AC010E" w:rsidP="00AC010E">
      <w:r w:rsidRPr="00AC010E">
        <w:t>Administrative Assistant</w:t>
      </w:r>
    </w:p>
    <w:p w:rsidR="000C1E44" w:rsidRPr="00AC010E" w:rsidRDefault="00D43410" w:rsidP="00AC010E">
      <w:r w:rsidRPr="00AC010E">
        <w:t>The Hague Registry, Brands and Designs Sector</w:t>
      </w:r>
    </w:p>
    <w:p w:rsidR="000C1E44" w:rsidRPr="00AC010E" w:rsidRDefault="000C1E44" w:rsidP="00AC010E">
      <w:pPr>
        <w:rPr>
          <w:bCs/>
        </w:rPr>
      </w:pPr>
      <w:r w:rsidRPr="00AC010E">
        <w:rPr>
          <w:bCs/>
        </w:rPr>
        <w:t xml:space="preserve">Email: </w:t>
      </w:r>
      <w:r w:rsidRPr="00AC010E">
        <w:rPr>
          <w:bCs/>
        </w:rPr>
        <w:tab/>
      </w:r>
      <w:hyperlink r:id="rId12" w:history="1">
        <w:r w:rsidR="00D43410" w:rsidRPr="00AC010E">
          <w:rPr>
            <w:rStyle w:val="Hyperlink"/>
            <w:bCs/>
            <w:color w:val="auto"/>
          </w:rPr>
          <w:t>karine.fricot@wipo.int</w:t>
        </w:r>
      </w:hyperlink>
    </w:p>
    <w:p w:rsidR="000C1E44" w:rsidRPr="00AC010E" w:rsidRDefault="000C1E44" w:rsidP="00AC010E">
      <w:pPr>
        <w:rPr>
          <w:bCs/>
        </w:rPr>
      </w:pPr>
      <w:r w:rsidRPr="00AC010E">
        <w:rPr>
          <w:bCs/>
        </w:rPr>
        <w:t xml:space="preserve">Tel: </w:t>
      </w:r>
      <w:r w:rsidRPr="00AC010E">
        <w:rPr>
          <w:bCs/>
        </w:rPr>
        <w:tab/>
      </w:r>
      <w:r w:rsidRPr="00AC010E">
        <w:rPr>
          <w:bCs/>
        </w:rPr>
        <w:tab/>
        <w:t xml:space="preserve">+4122 338 </w:t>
      </w:r>
      <w:r w:rsidR="00D43410" w:rsidRPr="00AC010E">
        <w:rPr>
          <w:bCs/>
        </w:rPr>
        <w:t>86 47</w:t>
      </w:r>
    </w:p>
    <w:p w:rsidR="00D43410" w:rsidRDefault="00D43410" w:rsidP="00AC010E"/>
    <w:p w:rsidR="00D43410" w:rsidRDefault="00D43410" w:rsidP="00AC010E"/>
    <w:p w:rsidR="003D4E20" w:rsidRDefault="003D4E20" w:rsidP="00AC010E"/>
    <w:p w:rsidR="000C1E44" w:rsidRDefault="000C1E44" w:rsidP="00D43410">
      <w:pPr>
        <w:ind w:left="5103"/>
      </w:pPr>
      <w:r>
        <w:t xml:space="preserve">[End of </w:t>
      </w:r>
      <w:r w:rsidR="00846183">
        <w:t>d</w:t>
      </w:r>
      <w:r>
        <w:t>ocument]</w:t>
      </w:r>
    </w:p>
    <w:sectPr w:rsidR="000C1E44" w:rsidSect="00605827">
      <w:headerReference w:type="default" r:id="rId13"/>
      <w:pgSz w:w="11907" w:h="16840" w:code="9"/>
      <w:pgMar w:top="567" w:right="1134" w:bottom="1418" w:left="1418" w:header="510"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E44" w:rsidRDefault="000C1E44">
      <w:r>
        <w:separator/>
      </w:r>
    </w:p>
  </w:endnote>
  <w:endnote w:type="continuationSeparator" w:id="0">
    <w:p w:rsidR="000C1E44" w:rsidRDefault="000C1E44" w:rsidP="0000707F">
      <w:r>
        <w:separator/>
      </w:r>
    </w:p>
    <w:p w:rsidR="000C1E44" w:rsidRPr="0000707F" w:rsidRDefault="000C1E44" w:rsidP="0000707F">
      <w:pPr>
        <w:spacing w:after="60"/>
        <w:rPr>
          <w:sz w:val="17"/>
        </w:rPr>
      </w:pPr>
      <w:r>
        <w:rPr>
          <w:sz w:val="17"/>
        </w:rPr>
        <w:t>[Endnote continued from previous page]</w:t>
      </w:r>
    </w:p>
  </w:endnote>
  <w:endnote w:type="continuationNotice" w:id="1">
    <w:p w:rsidR="000C1E44" w:rsidRPr="0000707F" w:rsidRDefault="000C1E44" w:rsidP="0000707F">
      <w:pPr>
        <w:spacing w:before="60"/>
        <w:jc w:val="right"/>
        <w:rPr>
          <w:sz w:val="17"/>
          <w:szCs w:val="17"/>
        </w:rPr>
      </w:pPr>
      <w:r w:rsidRPr="003B38C1">
        <w:rPr>
          <w:sz w:val="17"/>
          <w:szCs w:val="17"/>
        </w:rPr>
        <w:t>[Endnote continued on next</w:t>
      </w:r>
      <w:r>
        <w:rPr>
          <w:sz w:val="17"/>
          <w:szCs w:val="17"/>
        </w:rPr>
        <w:t xml:space="preserve">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E44" w:rsidRDefault="000C1E44">
      <w:r>
        <w:separator/>
      </w:r>
    </w:p>
  </w:footnote>
  <w:footnote w:type="continuationSeparator" w:id="0">
    <w:p w:rsidR="000C1E44" w:rsidRDefault="000C1E44" w:rsidP="0000707F">
      <w:r>
        <w:separator/>
      </w:r>
    </w:p>
    <w:p w:rsidR="000C1E44" w:rsidRPr="0000707F" w:rsidRDefault="000C1E44" w:rsidP="0000707F">
      <w:pPr>
        <w:spacing w:after="60"/>
        <w:rPr>
          <w:sz w:val="17"/>
          <w:szCs w:val="17"/>
        </w:rPr>
      </w:pPr>
      <w:r w:rsidRPr="00ED77FB">
        <w:rPr>
          <w:sz w:val="17"/>
          <w:szCs w:val="17"/>
        </w:rPr>
        <w:t>[Footnot</w:t>
      </w:r>
      <w:r>
        <w:rPr>
          <w:sz w:val="17"/>
          <w:szCs w:val="17"/>
        </w:rPr>
        <w:t>e continued from previous page]</w:t>
      </w:r>
    </w:p>
  </w:footnote>
  <w:footnote w:type="continuationNotice" w:id="1">
    <w:p w:rsidR="000C1E44" w:rsidRPr="0000707F" w:rsidRDefault="000C1E44" w:rsidP="0000707F">
      <w:pPr>
        <w:spacing w:before="60"/>
        <w:jc w:val="right"/>
        <w:rPr>
          <w:sz w:val="17"/>
          <w:szCs w:val="17"/>
        </w:rPr>
      </w:pPr>
      <w:r w:rsidRPr="00ED77FB">
        <w:rPr>
          <w:sz w:val="17"/>
          <w:szCs w:val="17"/>
        </w:rPr>
        <w:t>[F</w:t>
      </w:r>
      <w:r>
        <w:rPr>
          <w:sz w:val="17"/>
          <w:szCs w:val="17"/>
        </w:rPr>
        <w:t>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4BF" w:rsidRPr="00AC010E" w:rsidRDefault="00D43410" w:rsidP="00477D6B">
    <w:pPr>
      <w:jc w:val="right"/>
      <w:rPr>
        <w:lang w:val="es-ES"/>
      </w:rPr>
    </w:pPr>
    <w:bookmarkStart w:id="6" w:name="Code2"/>
    <w:bookmarkEnd w:id="6"/>
    <w:r w:rsidRPr="00AC010E">
      <w:rPr>
        <w:lang w:val="es-ES"/>
      </w:rPr>
      <w:t>WIPO/ID/SIN/</w:t>
    </w:r>
    <w:r w:rsidR="003D4E20" w:rsidRPr="00AC010E">
      <w:rPr>
        <w:lang w:val="es-ES"/>
      </w:rPr>
      <w:t>2/</w:t>
    </w:r>
    <w:r w:rsidRPr="00AC010E">
      <w:rPr>
        <w:lang w:val="es-ES"/>
      </w:rPr>
      <w:t>14/</w:t>
    </w:r>
    <w:r w:rsidR="002230F9" w:rsidRPr="00AC010E">
      <w:rPr>
        <w:lang w:val="es-ES"/>
      </w:rPr>
      <w:t>INF/1</w:t>
    </w:r>
  </w:p>
  <w:p w:rsidR="008124BF" w:rsidRPr="00AC010E" w:rsidRDefault="008124BF" w:rsidP="00477D6B">
    <w:pPr>
      <w:jc w:val="right"/>
      <w:rPr>
        <w:lang w:val="es-ES"/>
      </w:rPr>
    </w:pPr>
    <w:proofErr w:type="gramStart"/>
    <w:r w:rsidRPr="00AC010E">
      <w:rPr>
        <w:lang w:val="es-ES"/>
      </w:rPr>
      <w:t>page</w:t>
    </w:r>
    <w:proofErr w:type="gramEnd"/>
    <w:r w:rsidRPr="00AC010E">
      <w:rPr>
        <w:lang w:val="es-ES"/>
      </w:rPr>
      <w:t xml:space="preserve"> </w:t>
    </w:r>
    <w:r>
      <w:fldChar w:fldCharType="begin"/>
    </w:r>
    <w:r w:rsidRPr="00AC010E">
      <w:rPr>
        <w:lang w:val="es-ES"/>
      </w:rPr>
      <w:instrText xml:space="preserve"> PAGE  \* MERGEFORMAT </w:instrText>
    </w:r>
    <w:r>
      <w:fldChar w:fldCharType="separate"/>
    </w:r>
    <w:r w:rsidR="00BB32D7">
      <w:rPr>
        <w:noProof/>
        <w:lang w:val="es-ES"/>
      </w:rPr>
      <w:t>5</w:t>
    </w:r>
    <w:r>
      <w:fldChar w:fldCharType="end"/>
    </w:r>
  </w:p>
  <w:p w:rsidR="008124BF" w:rsidRPr="00AC010E" w:rsidRDefault="008124BF" w:rsidP="00477D6B">
    <w:pPr>
      <w:jc w:val="right"/>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9DAD35C"/>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E44"/>
    <w:rsid w:val="000022FA"/>
    <w:rsid w:val="0000707F"/>
    <w:rsid w:val="000A1B0D"/>
    <w:rsid w:val="000A46A9"/>
    <w:rsid w:val="000A4D99"/>
    <w:rsid w:val="000C1E44"/>
    <w:rsid w:val="000D5804"/>
    <w:rsid w:val="000F5E56"/>
    <w:rsid w:val="001362EE"/>
    <w:rsid w:val="001629FF"/>
    <w:rsid w:val="001832A6"/>
    <w:rsid w:val="001C2978"/>
    <w:rsid w:val="001D7119"/>
    <w:rsid w:val="001F26A6"/>
    <w:rsid w:val="002230F9"/>
    <w:rsid w:val="002634C4"/>
    <w:rsid w:val="002F4E68"/>
    <w:rsid w:val="00332700"/>
    <w:rsid w:val="003845C1"/>
    <w:rsid w:val="003D4E20"/>
    <w:rsid w:val="003E5881"/>
    <w:rsid w:val="003F6706"/>
    <w:rsid w:val="00423E3E"/>
    <w:rsid w:val="00427AF4"/>
    <w:rsid w:val="004647DA"/>
    <w:rsid w:val="00477D6B"/>
    <w:rsid w:val="004B3B72"/>
    <w:rsid w:val="004E648F"/>
    <w:rsid w:val="004F4D9B"/>
    <w:rsid w:val="00541256"/>
    <w:rsid w:val="005E2679"/>
    <w:rsid w:val="00604DEC"/>
    <w:rsid w:val="00605827"/>
    <w:rsid w:val="00623CFA"/>
    <w:rsid w:val="006C3E46"/>
    <w:rsid w:val="00704B6C"/>
    <w:rsid w:val="007805E1"/>
    <w:rsid w:val="00793C0A"/>
    <w:rsid w:val="007F588E"/>
    <w:rsid w:val="008124BF"/>
    <w:rsid w:val="00846183"/>
    <w:rsid w:val="008659B1"/>
    <w:rsid w:val="0089487E"/>
    <w:rsid w:val="008A3809"/>
    <w:rsid w:val="008B2CC1"/>
    <w:rsid w:val="0090731E"/>
    <w:rsid w:val="00966A22"/>
    <w:rsid w:val="00AC010E"/>
    <w:rsid w:val="00B1428D"/>
    <w:rsid w:val="00BB32D7"/>
    <w:rsid w:val="00C01034"/>
    <w:rsid w:val="00C321A1"/>
    <w:rsid w:val="00C376AD"/>
    <w:rsid w:val="00C541C6"/>
    <w:rsid w:val="00D2117B"/>
    <w:rsid w:val="00D43410"/>
    <w:rsid w:val="00D62F40"/>
    <w:rsid w:val="00D71B4D"/>
    <w:rsid w:val="00D93D55"/>
    <w:rsid w:val="00DB7B01"/>
    <w:rsid w:val="00ED7E82"/>
    <w:rsid w:val="00F5696F"/>
    <w:rsid w:val="00F66152"/>
    <w:rsid w:val="00F909C8"/>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648F"/>
    <w:rPr>
      <w:rFonts w:ascii="Arial" w:eastAsia="SimSun" w:hAnsi="Arial" w:cs="Arial"/>
      <w:sz w:val="22"/>
      <w:lang w:val="en-US" w:eastAsia="zh-CN"/>
    </w:rPr>
  </w:style>
  <w:style w:type="paragraph" w:styleId="Heading1">
    <w:name w:val="heading 1"/>
    <w:basedOn w:val="Normal"/>
    <w:next w:val="Normal"/>
    <w:link w:val="Heading1Char"/>
    <w:qFormat/>
    <w:rsid w:val="004E648F"/>
    <w:pPr>
      <w:keepNext/>
      <w:spacing w:before="240" w:after="60"/>
      <w:outlineLvl w:val="0"/>
    </w:pPr>
    <w:rPr>
      <w:b/>
      <w:bCs/>
      <w:caps/>
      <w:kern w:val="32"/>
      <w:szCs w:val="32"/>
    </w:rPr>
  </w:style>
  <w:style w:type="paragraph" w:styleId="Heading2">
    <w:name w:val="heading 2"/>
    <w:basedOn w:val="Normal"/>
    <w:next w:val="Normal"/>
    <w:link w:val="Heading2Char"/>
    <w:qFormat/>
    <w:rsid w:val="004E648F"/>
    <w:pPr>
      <w:keepNext/>
      <w:spacing w:before="240" w:after="60"/>
      <w:outlineLvl w:val="1"/>
    </w:pPr>
    <w:rPr>
      <w:bCs/>
      <w:iCs/>
      <w:caps/>
      <w:szCs w:val="28"/>
    </w:rPr>
  </w:style>
  <w:style w:type="paragraph" w:styleId="Heading3">
    <w:name w:val="heading 3"/>
    <w:basedOn w:val="Normal"/>
    <w:next w:val="Normal"/>
    <w:link w:val="Heading3Char"/>
    <w:qFormat/>
    <w:rsid w:val="004E648F"/>
    <w:pPr>
      <w:keepNext/>
      <w:spacing w:before="240" w:after="60"/>
      <w:outlineLvl w:val="2"/>
    </w:pPr>
    <w:rPr>
      <w:bCs/>
      <w:szCs w:val="26"/>
      <w:u w:val="single"/>
    </w:rPr>
  </w:style>
  <w:style w:type="paragraph" w:styleId="Heading4">
    <w:name w:val="heading 4"/>
    <w:basedOn w:val="Normal"/>
    <w:next w:val="Normal"/>
    <w:qFormat/>
    <w:rsid w:val="004E648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E648F"/>
    <w:pPr>
      <w:spacing w:after="220"/>
    </w:pPr>
  </w:style>
  <w:style w:type="paragraph" w:styleId="Caption">
    <w:name w:val="caption"/>
    <w:basedOn w:val="Normal"/>
    <w:next w:val="Normal"/>
    <w:qFormat/>
    <w:rsid w:val="004E648F"/>
    <w:rPr>
      <w:b/>
      <w:bCs/>
      <w:sz w:val="18"/>
    </w:rPr>
  </w:style>
  <w:style w:type="paragraph" w:styleId="CommentText">
    <w:name w:val="annotation text"/>
    <w:basedOn w:val="Normal"/>
    <w:semiHidden/>
    <w:rsid w:val="004E648F"/>
    <w:rPr>
      <w:sz w:val="18"/>
    </w:rPr>
  </w:style>
  <w:style w:type="paragraph" w:styleId="EndnoteText">
    <w:name w:val="endnote text"/>
    <w:basedOn w:val="Normal"/>
    <w:semiHidden/>
    <w:rsid w:val="004E648F"/>
    <w:rPr>
      <w:sz w:val="18"/>
    </w:rPr>
  </w:style>
  <w:style w:type="paragraph" w:styleId="Footer">
    <w:name w:val="footer"/>
    <w:basedOn w:val="Normal"/>
    <w:semiHidden/>
    <w:rsid w:val="004E648F"/>
    <w:pPr>
      <w:tabs>
        <w:tab w:val="center" w:pos="4320"/>
        <w:tab w:val="right" w:pos="8640"/>
      </w:tabs>
    </w:pPr>
  </w:style>
  <w:style w:type="paragraph" w:styleId="FootnoteText">
    <w:name w:val="footnote text"/>
    <w:basedOn w:val="Normal"/>
    <w:semiHidden/>
    <w:rsid w:val="004E648F"/>
    <w:rPr>
      <w:sz w:val="18"/>
    </w:rPr>
  </w:style>
  <w:style w:type="paragraph" w:customStyle="1" w:styleId="Endofdocument-Annex">
    <w:name w:val="[End of document - Annex]"/>
    <w:basedOn w:val="Normal"/>
    <w:rsid w:val="003E5881"/>
    <w:pPr>
      <w:ind w:left="5534"/>
    </w:pPr>
  </w:style>
  <w:style w:type="character" w:customStyle="1" w:styleId="Heading1Char">
    <w:name w:val="Heading 1 Char"/>
    <w:link w:val="Heading1"/>
    <w:rsid w:val="000C1E44"/>
    <w:rPr>
      <w:rFonts w:ascii="Arial" w:eastAsia="SimSun" w:hAnsi="Arial" w:cs="Arial"/>
      <w:b/>
      <w:bCs/>
      <w:caps/>
      <w:kern w:val="32"/>
      <w:sz w:val="22"/>
      <w:szCs w:val="32"/>
      <w:lang w:val="en-US" w:eastAsia="zh-CN"/>
    </w:rPr>
  </w:style>
  <w:style w:type="paragraph" w:styleId="Header">
    <w:name w:val="header"/>
    <w:basedOn w:val="Normal"/>
    <w:semiHidden/>
    <w:rsid w:val="004E648F"/>
    <w:pPr>
      <w:tabs>
        <w:tab w:val="center" w:pos="4536"/>
        <w:tab w:val="right" w:pos="9072"/>
      </w:tabs>
    </w:pPr>
  </w:style>
  <w:style w:type="paragraph" w:styleId="ListNumber">
    <w:name w:val="List Number"/>
    <w:basedOn w:val="Normal"/>
    <w:semiHidden/>
    <w:rsid w:val="004E648F"/>
    <w:pPr>
      <w:numPr>
        <w:numId w:val="4"/>
      </w:numPr>
    </w:pPr>
  </w:style>
  <w:style w:type="paragraph" w:customStyle="1" w:styleId="ONUME">
    <w:name w:val="ONUM E"/>
    <w:basedOn w:val="BodyText"/>
    <w:rsid w:val="004E648F"/>
    <w:pPr>
      <w:numPr>
        <w:numId w:val="5"/>
      </w:numPr>
    </w:pPr>
  </w:style>
  <w:style w:type="paragraph" w:customStyle="1" w:styleId="ONUMFS">
    <w:name w:val="ONUM FS"/>
    <w:basedOn w:val="BodyText"/>
    <w:rsid w:val="004E648F"/>
    <w:pPr>
      <w:numPr>
        <w:numId w:val="6"/>
      </w:numPr>
    </w:pPr>
  </w:style>
  <w:style w:type="paragraph" w:styleId="Salutation">
    <w:name w:val="Salutation"/>
    <w:basedOn w:val="Normal"/>
    <w:next w:val="Normal"/>
    <w:semiHidden/>
    <w:rsid w:val="004E648F"/>
  </w:style>
  <w:style w:type="paragraph" w:styleId="Signature">
    <w:name w:val="Signature"/>
    <w:basedOn w:val="Normal"/>
    <w:semiHidden/>
    <w:rsid w:val="004E648F"/>
    <w:pPr>
      <w:ind w:left="5250"/>
    </w:pPr>
  </w:style>
  <w:style w:type="character" w:customStyle="1" w:styleId="Heading2Char">
    <w:name w:val="Heading 2 Char"/>
    <w:link w:val="Heading2"/>
    <w:rsid w:val="000C1E44"/>
    <w:rPr>
      <w:rFonts w:ascii="Arial" w:eastAsia="SimSun" w:hAnsi="Arial" w:cs="Arial"/>
      <w:bCs/>
      <w:iCs/>
      <w:caps/>
      <w:sz w:val="22"/>
      <w:szCs w:val="28"/>
      <w:lang w:val="en-US" w:eastAsia="zh-CN"/>
    </w:rPr>
  </w:style>
  <w:style w:type="character" w:customStyle="1" w:styleId="Heading3Char">
    <w:name w:val="Heading 3 Char"/>
    <w:link w:val="Heading3"/>
    <w:rsid w:val="000C1E44"/>
    <w:rPr>
      <w:rFonts w:ascii="Arial" w:eastAsia="SimSun" w:hAnsi="Arial" w:cs="Arial"/>
      <w:bCs/>
      <w:sz w:val="22"/>
      <w:szCs w:val="26"/>
      <w:u w:val="single"/>
      <w:lang w:val="en-US" w:eastAsia="zh-CN"/>
    </w:rPr>
  </w:style>
  <w:style w:type="character" w:styleId="Hyperlink">
    <w:name w:val="Hyperlink"/>
    <w:unhideWhenUsed/>
    <w:rsid w:val="000C1E44"/>
    <w:rPr>
      <w:color w:val="0000FF"/>
      <w:u w:val="single"/>
    </w:rPr>
  </w:style>
  <w:style w:type="character" w:customStyle="1" w:styleId="BodyTextChar">
    <w:name w:val="Body Text Char"/>
    <w:link w:val="BodyText"/>
    <w:rsid w:val="000C1E44"/>
    <w:rPr>
      <w:rFonts w:ascii="Arial" w:eastAsia="SimSun" w:hAnsi="Arial" w:cs="Arial"/>
      <w:sz w:val="22"/>
      <w:lang w:val="en-US" w:eastAsia="zh-CN"/>
    </w:rPr>
  </w:style>
  <w:style w:type="paragraph" w:styleId="BalloonText">
    <w:name w:val="Balloon Text"/>
    <w:basedOn w:val="Normal"/>
    <w:link w:val="BalloonTextChar"/>
    <w:rsid w:val="00541256"/>
    <w:rPr>
      <w:rFonts w:ascii="Tahoma" w:hAnsi="Tahoma" w:cs="Tahoma"/>
      <w:sz w:val="16"/>
      <w:szCs w:val="16"/>
    </w:rPr>
  </w:style>
  <w:style w:type="character" w:customStyle="1" w:styleId="BalloonTextChar">
    <w:name w:val="Balloon Text Char"/>
    <w:basedOn w:val="DefaultParagraphFont"/>
    <w:link w:val="BalloonText"/>
    <w:rsid w:val="00541256"/>
    <w:rPr>
      <w:rFonts w:ascii="Tahoma" w:eastAsia="SimSun" w:hAnsi="Tahoma" w:cs="Tahoma"/>
      <w:sz w:val="16"/>
      <w:szCs w:val="16"/>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648F"/>
    <w:rPr>
      <w:rFonts w:ascii="Arial" w:eastAsia="SimSun" w:hAnsi="Arial" w:cs="Arial"/>
      <w:sz w:val="22"/>
      <w:lang w:val="en-US" w:eastAsia="zh-CN"/>
    </w:rPr>
  </w:style>
  <w:style w:type="paragraph" w:styleId="Heading1">
    <w:name w:val="heading 1"/>
    <w:basedOn w:val="Normal"/>
    <w:next w:val="Normal"/>
    <w:link w:val="Heading1Char"/>
    <w:qFormat/>
    <w:rsid w:val="004E648F"/>
    <w:pPr>
      <w:keepNext/>
      <w:spacing w:before="240" w:after="60"/>
      <w:outlineLvl w:val="0"/>
    </w:pPr>
    <w:rPr>
      <w:b/>
      <w:bCs/>
      <w:caps/>
      <w:kern w:val="32"/>
      <w:szCs w:val="32"/>
    </w:rPr>
  </w:style>
  <w:style w:type="paragraph" w:styleId="Heading2">
    <w:name w:val="heading 2"/>
    <w:basedOn w:val="Normal"/>
    <w:next w:val="Normal"/>
    <w:link w:val="Heading2Char"/>
    <w:qFormat/>
    <w:rsid w:val="004E648F"/>
    <w:pPr>
      <w:keepNext/>
      <w:spacing w:before="240" w:after="60"/>
      <w:outlineLvl w:val="1"/>
    </w:pPr>
    <w:rPr>
      <w:bCs/>
      <w:iCs/>
      <w:caps/>
      <w:szCs w:val="28"/>
    </w:rPr>
  </w:style>
  <w:style w:type="paragraph" w:styleId="Heading3">
    <w:name w:val="heading 3"/>
    <w:basedOn w:val="Normal"/>
    <w:next w:val="Normal"/>
    <w:link w:val="Heading3Char"/>
    <w:qFormat/>
    <w:rsid w:val="004E648F"/>
    <w:pPr>
      <w:keepNext/>
      <w:spacing w:before="240" w:after="60"/>
      <w:outlineLvl w:val="2"/>
    </w:pPr>
    <w:rPr>
      <w:bCs/>
      <w:szCs w:val="26"/>
      <w:u w:val="single"/>
    </w:rPr>
  </w:style>
  <w:style w:type="paragraph" w:styleId="Heading4">
    <w:name w:val="heading 4"/>
    <w:basedOn w:val="Normal"/>
    <w:next w:val="Normal"/>
    <w:qFormat/>
    <w:rsid w:val="004E648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E648F"/>
    <w:pPr>
      <w:spacing w:after="220"/>
    </w:pPr>
  </w:style>
  <w:style w:type="paragraph" w:styleId="Caption">
    <w:name w:val="caption"/>
    <w:basedOn w:val="Normal"/>
    <w:next w:val="Normal"/>
    <w:qFormat/>
    <w:rsid w:val="004E648F"/>
    <w:rPr>
      <w:b/>
      <w:bCs/>
      <w:sz w:val="18"/>
    </w:rPr>
  </w:style>
  <w:style w:type="paragraph" w:styleId="CommentText">
    <w:name w:val="annotation text"/>
    <w:basedOn w:val="Normal"/>
    <w:semiHidden/>
    <w:rsid w:val="004E648F"/>
    <w:rPr>
      <w:sz w:val="18"/>
    </w:rPr>
  </w:style>
  <w:style w:type="paragraph" w:styleId="EndnoteText">
    <w:name w:val="endnote text"/>
    <w:basedOn w:val="Normal"/>
    <w:semiHidden/>
    <w:rsid w:val="004E648F"/>
    <w:rPr>
      <w:sz w:val="18"/>
    </w:rPr>
  </w:style>
  <w:style w:type="paragraph" w:styleId="Footer">
    <w:name w:val="footer"/>
    <w:basedOn w:val="Normal"/>
    <w:semiHidden/>
    <w:rsid w:val="004E648F"/>
    <w:pPr>
      <w:tabs>
        <w:tab w:val="center" w:pos="4320"/>
        <w:tab w:val="right" w:pos="8640"/>
      </w:tabs>
    </w:pPr>
  </w:style>
  <w:style w:type="paragraph" w:styleId="FootnoteText">
    <w:name w:val="footnote text"/>
    <w:basedOn w:val="Normal"/>
    <w:semiHidden/>
    <w:rsid w:val="004E648F"/>
    <w:rPr>
      <w:sz w:val="18"/>
    </w:rPr>
  </w:style>
  <w:style w:type="paragraph" w:customStyle="1" w:styleId="Endofdocument-Annex">
    <w:name w:val="[End of document - Annex]"/>
    <w:basedOn w:val="Normal"/>
    <w:rsid w:val="003E5881"/>
    <w:pPr>
      <w:ind w:left="5534"/>
    </w:pPr>
  </w:style>
  <w:style w:type="character" w:customStyle="1" w:styleId="Heading1Char">
    <w:name w:val="Heading 1 Char"/>
    <w:link w:val="Heading1"/>
    <w:rsid w:val="000C1E44"/>
    <w:rPr>
      <w:rFonts w:ascii="Arial" w:eastAsia="SimSun" w:hAnsi="Arial" w:cs="Arial"/>
      <w:b/>
      <w:bCs/>
      <w:caps/>
      <w:kern w:val="32"/>
      <w:sz w:val="22"/>
      <w:szCs w:val="32"/>
      <w:lang w:val="en-US" w:eastAsia="zh-CN"/>
    </w:rPr>
  </w:style>
  <w:style w:type="paragraph" w:styleId="Header">
    <w:name w:val="header"/>
    <w:basedOn w:val="Normal"/>
    <w:semiHidden/>
    <w:rsid w:val="004E648F"/>
    <w:pPr>
      <w:tabs>
        <w:tab w:val="center" w:pos="4536"/>
        <w:tab w:val="right" w:pos="9072"/>
      </w:tabs>
    </w:pPr>
  </w:style>
  <w:style w:type="paragraph" w:styleId="ListNumber">
    <w:name w:val="List Number"/>
    <w:basedOn w:val="Normal"/>
    <w:semiHidden/>
    <w:rsid w:val="004E648F"/>
    <w:pPr>
      <w:numPr>
        <w:numId w:val="4"/>
      </w:numPr>
    </w:pPr>
  </w:style>
  <w:style w:type="paragraph" w:customStyle="1" w:styleId="ONUME">
    <w:name w:val="ONUM E"/>
    <w:basedOn w:val="BodyText"/>
    <w:rsid w:val="004E648F"/>
    <w:pPr>
      <w:numPr>
        <w:numId w:val="5"/>
      </w:numPr>
    </w:pPr>
  </w:style>
  <w:style w:type="paragraph" w:customStyle="1" w:styleId="ONUMFS">
    <w:name w:val="ONUM FS"/>
    <w:basedOn w:val="BodyText"/>
    <w:rsid w:val="004E648F"/>
    <w:pPr>
      <w:numPr>
        <w:numId w:val="6"/>
      </w:numPr>
    </w:pPr>
  </w:style>
  <w:style w:type="paragraph" w:styleId="Salutation">
    <w:name w:val="Salutation"/>
    <w:basedOn w:val="Normal"/>
    <w:next w:val="Normal"/>
    <w:semiHidden/>
    <w:rsid w:val="004E648F"/>
  </w:style>
  <w:style w:type="paragraph" w:styleId="Signature">
    <w:name w:val="Signature"/>
    <w:basedOn w:val="Normal"/>
    <w:semiHidden/>
    <w:rsid w:val="004E648F"/>
    <w:pPr>
      <w:ind w:left="5250"/>
    </w:pPr>
  </w:style>
  <w:style w:type="character" w:customStyle="1" w:styleId="Heading2Char">
    <w:name w:val="Heading 2 Char"/>
    <w:link w:val="Heading2"/>
    <w:rsid w:val="000C1E44"/>
    <w:rPr>
      <w:rFonts w:ascii="Arial" w:eastAsia="SimSun" w:hAnsi="Arial" w:cs="Arial"/>
      <w:bCs/>
      <w:iCs/>
      <w:caps/>
      <w:sz w:val="22"/>
      <w:szCs w:val="28"/>
      <w:lang w:val="en-US" w:eastAsia="zh-CN"/>
    </w:rPr>
  </w:style>
  <w:style w:type="character" w:customStyle="1" w:styleId="Heading3Char">
    <w:name w:val="Heading 3 Char"/>
    <w:link w:val="Heading3"/>
    <w:rsid w:val="000C1E44"/>
    <w:rPr>
      <w:rFonts w:ascii="Arial" w:eastAsia="SimSun" w:hAnsi="Arial" w:cs="Arial"/>
      <w:bCs/>
      <w:sz w:val="22"/>
      <w:szCs w:val="26"/>
      <w:u w:val="single"/>
      <w:lang w:val="en-US" w:eastAsia="zh-CN"/>
    </w:rPr>
  </w:style>
  <w:style w:type="character" w:styleId="Hyperlink">
    <w:name w:val="Hyperlink"/>
    <w:unhideWhenUsed/>
    <w:rsid w:val="000C1E44"/>
    <w:rPr>
      <w:color w:val="0000FF"/>
      <w:u w:val="single"/>
    </w:rPr>
  </w:style>
  <w:style w:type="character" w:customStyle="1" w:styleId="BodyTextChar">
    <w:name w:val="Body Text Char"/>
    <w:link w:val="BodyText"/>
    <w:rsid w:val="000C1E44"/>
    <w:rPr>
      <w:rFonts w:ascii="Arial" w:eastAsia="SimSun" w:hAnsi="Arial" w:cs="Arial"/>
      <w:sz w:val="22"/>
      <w:lang w:val="en-US" w:eastAsia="zh-CN"/>
    </w:rPr>
  </w:style>
  <w:style w:type="paragraph" w:styleId="BalloonText">
    <w:name w:val="Balloon Text"/>
    <w:basedOn w:val="Normal"/>
    <w:link w:val="BalloonTextChar"/>
    <w:rsid w:val="00541256"/>
    <w:rPr>
      <w:rFonts w:ascii="Tahoma" w:hAnsi="Tahoma" w:cs="Tahoma"/>
      <w:sz w:val="16"/>
      <w:szCs w:val="16"/>
    </w:rPr>
  </w:style>
  <w:style w:type="character" w:customStyle="1" w:styleId="BalloonTextChar">
    <w:name w:val="Balloon Text Char"/>
    <w:basedOn w:val="DefaultParagraphFont"/>
    <w:link w:val="BalloonText"/>
    <w:rsid w:val="00541256"/>
    <w:rPr>
      <w:rFonts w:ascii="Tahoma" w:eastAsia="SimSun" w:hAnsi="Tahoma" w:cs="Tahoma"/>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65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karine.fricot@wipo.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indy.wee@wipo.in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n.wikipedia.org/wiki/Climat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WSO\Templates%20-%20letters%20memos%20powerpoint%20etc\6_Conferences%20-%20Workshops%20Documents\English\6_Seminar&amp;Workshop_2logos%20(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6_Seminar&amp;Workshop_2logos (E).dot</Template>
  <TotalTime>1</TotalTime>
  <Pages>5</Pages>
  <Words>993</Words>
  <Characters>5793</Characters>
  <Application>Microsoft Office Word</Application>
  <DocSecurity>0</DocSecurity>
  <Lines>222</Lines>
  <Paragraphs>104</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6682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Wee</dc:creator>
  <cp:lastModifiedBy>FRICOT Karine</cp:lastModifiedBy>
  <cp:revision>2</cp:revision>
  <cp:lastPrinted>2014-07-23T09:52:00Z</cp:lastPrinted>
  <dcterms:created xsi:type="dcterms:W3CDTF">2014-07-23T13:25:00Z</dcterms:created>
  <dcterms:modified xsi:type="dcterms:W3CDTF">2014-07-23T13:25:00Z</dcterms:modified>
</cp:coreProperties>
</file>