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5A976AE0" wp14:editId="7DEBFC6C">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B34C3" w:rsidP="00DF3E2E">
            <w:pPr>
              <w:pStyle w:val="DocumentCodeAR"/>
              <w:bidi/>
              <w:rPr>
                <w:rtl/>
              </w:rPr>
            </w:pPr>
            <w:r w:rsidRPr="00FB34C3">
              <w:t>H/LD/WG/7/</w:t>
            </w:r>
            <w:r w:rsidR="00DF3E2E">
              <w:t>7</w:t>
            </w:r>
          </w:p>
        </w:tc>
      </w:tr>
      <w:tr w:rsidR="001667B6" w:rsidTr="00BF164F">
        <w:tc>
          <w:tcPr>
            <w:tcW w:w="9571" w:type="dxa"/>
            <w:gridSpan w:val="3"/>
          </w:tcPr>
          <w:p w:rsidR="001667B6" w:rsidRPr="00B6101C" w:rsidRDefault="00B6101C" w:rsidP="007B3B18">
            <w:pPr>
              <w:pStyle w:val="DocumentLanguageAR"/>
              <w:bidi/>
              <w:rPr>
                <w:rtl/>
              </w:rPr>
            </w:pPr>
            <w:r w:rsidRPr="00B6101C">
              <w:rPr>
                <w:rFonts w:hint="cs"/>
                <w:rtl/>
              </w:rPr>
              <w:t xml:space="preserve">الأصل: </w:t>
            </w:r>
            <w:proofErr w:type="gramStart"/>
            <w:r w:rsidR="007B3B18">
              <w:rPr>
                <w:rFonts w:hint="cs"/>
                <w:rtl/>
              </w:rPr>
              <w:t>بالإنكليزية</w:t>
            </w:r>
            <w:proofErr w:type="gramEnd"/>
          </w:p>
        </w:tc>
      </w:tr>
      <w:tr w:rsidR="001667B6" w:rsidTr="00BF164F">
        <w:tc>
          <w:tcPr>
            <w:tcW w:w="9571" w:type="dxa"/>
            <w:gridSpan w:val="3"/>
          </w:tcPr>
          <w:p w:rsidR="001667B6" w:rsidRPr="00B6101C" w:rsidRDefault="00B6101C" w:rsidP="00C37BBF">
            <w:pPr>
              <w:pStyle w:val="DocumentDateAR"/>
              <w:bidi/>
              <w:rPr>
                <w:rtl/>
              </w:rPr>
            </w:pPr>
            <w:r w:rsidRPr="00B6101C">
              <w:rPr>
                <w:rFonts w:hint="cs"/>
                <w:rtl/>
              </w:rPr>
              <w:t xml:space="preserve">التاريخ: </w:t>
            </w:r>
            <w:r w:rsidR="00C37BBF">
              <w:t>23</w:t>
            </w:r>
            <w:r w:rsidRPr="00B6101C">
              <w:rPr>
                <w:rFonts w:hint="cs"/>
                <w:rtl/>
              </w:rPr>
              <w:t xml:space="preserve"> </w:t>
            </w:r>
            <w:proofErr w:type="gramStart"/>
            <w:r w:rsidR="00F842A2">
              <w:rPr>
                <w:rFonts w:hint="cs"/>
                <w:rtl/>
              </w:rPr>
              <w:t>مايو</w:t>
            </w:r>
            <w:proofErr w:type="gramEnd"/>
            <w:r w:rsidRPr="00B6101C">
              <w:rPr>
                <w:rFonts w:hint="cs"/>
                <w:rtl/>
              </w:rPr>
              <w:t xml:space="preserve"> </w:t>
            </w:r>
            <w:r w:rsidR="00371789">
              <w:rPr>
                <w:rFonts w:hint="cs"/>
                <w:rtl/>
              </w:rPr>
              <w:t>2</w:t>
            </w:r>
            <w:bookmarkStart w:id="2" w:name="_GoBack"/>
            <w:bookmarkEnd w:id="2"/>
            <w:r w:rsidR="00371789">
              <w:rPr>
                <w:rFonts w:hint="cs"/>
                <w:rtl/>
              </w:rPr>
              <w:t>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5457EB" w:rsidP="00983389">
      <w:pPr>
        <w:pStyle w:val="MeetingTitleAR"/>
        <w:bidi/>
        <w:ind w:right="550"/>
        <w:rPr>
          <w:rtl/>
          <w:lang w:val="fr-CH"/>
        </w:rPr>
      </w:pPr>
      <w:r>
        <w:rPr>
          <w:rFonts w:hint="cs"/>
          <w:rtl/>
        </w:rPr>
        <w:t>الفريق العامل المعني بالتطوير القانوني لنظام لاهاي بشأن التسجيل الدولي للتصاميم الصناعية</w:t>
      </w:r>
    </w:p>
    <w:p w:rsidR="001667B6" w:rsidRDefault="001667B6" w:rsidP="001667B6">
      <w:pPr>
        <w:bidi/>
        <w:spacing w:line="360" w:lineRule="exact"/>
        <w:rPr>
          <w:rFonts w:ascii="Arabic Typesetting" w:hAnsi="Arabic Typesetting" w:cs="Arabic Typesetting"/>
          <w:sz w:val="36"/>
          <w:szCs w:val="36"/>
        </w:rPr>
      </w:pPr>
    </w:p>
    <w:p w:rsidR="001667B6" w:rsidRPr="00783D11" w:rsidRDefault="00F27305" w:rsidP="00371789">
      <w:pPr>
        <w:pStyle w:val="MeetingSessionAR"/>
        <w:bidi/>
        <w:rPr>
          <w:rFonts w:ascii="Cambria Math" w:hAnsi="Cambria Math"/>
        </w:rPr>
      </w:pPr>
      <w:proofErr w:type="gramStart"/>
      <w:r w:rsidRPr="00783D11">
        <w:rPr>
          <w:rFonts w:ascii="Cambria Math" w:hAnsi="Cambria Math"/>
          <w:rtl/>
        </w:rPr>
        <w:t>الدورة</w:t>
      </w:r>
      <w:proofErr w:type="gramEnd"/>
      <w:r w:rsidRPr="00783D11">
        <w:rPr>
          <w:rFonts w:ascii="Cambria Math" w:hAnsi="Cambria Math"/>
          <w:rtl/>
        </w:rPr>
        <w:t xml:space="preserve"> </w:t>
      </w:r>
      <w:r w:rsidR="00371789">
        <w:rPr>
          <w:rFonts w:ascii="Cambria Math" w:hAnsi="Cambria Math" w:hint="cs"/>
          <w:rtl/>
        </w:rPr>
        <w:t>السابعة</w:t>
      </w:r>
    </w:p>
    <w:p w:rsidR="00D61541" w:rsidRPr="00D61541" w:rsidRDefault="00D61541" w:rsidP="00371789">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371789">
        <w:rPr>
          <w:rFonts w:hint="cs"/>
          <w:rtl/>
        </w:rPr>
        <w:t>16</w:t>
      </w:r>
      <w:r w:rsidR="00983389">
        <w:rPr>
          <w:rFonts w:hint="cs"/>
          <w:rtl/>
        </w:rPr>
        <w:t xml:space="preserve"> </w:t>
      </w:r>
      <w:r w:rsidR="00100F97">
        <w:rPr>
          <w:rFonts w:hint="cs"/>
          <w:rtl/>
        </w:rPr>
        <w:t xml:space="preserve">إلى </w:t>
      </w:r>
      <w:r w:rsidR="00371789">
        <w:rPr>
          <w:rFonts w:hint="cs"/>
          <w:rtl/>
        </w:rPr>
        <w:t>18</w:t>
      </w:r>
      <w:r w:rsidR="00783D11">
        <w:rPr>
          <w:rFonts w:hint="cs"/>
          <w:rtl/>
        </w:rPr>
        <w:t xml:space="preserve"> </w:t>
      </w:r>
      <w:r w:rsidR="00371789">
        <w:rPr>
          <w:rFonts w:hint="cs"/>
          <w:rtl/>
        </w:rPr>
        <w:t>يوليو</w:t>
      </w:r>
      <w:r w:rsidR="005457EB">
        <w:rPr>
          <w:rFonts w:hint="cs"/>
          <w:rtl/>
        </w:rPr>
        <w:t xml:space="preserve"> </w:t>
      </w:r>
      <w:r w:rsidR="00371789">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FB34C3" w:rsidRDefault="00AB3581" w:rsidP="00FB34C3">
      <w:pPr>
        <w:pStyle w:val="DocumentTitleAR"/>
        <w:bidi/>
        <w:rPr>
          <w:i/>
          <w:iCs/>
          <w:rtl/>
        </w:rPr>
      </w:pPr>
      <w:r>
        <w:rPr>
          <w:rFonts w:hint="cs"/>
          <w:rtl/>
        </w:rPr>
        <w:t>تحليل ال</w:t>
      </w:r>
      <w:r w:rsidR="00D406B5">
        <w:rPr>
          <w:rFonts w:hint="cs"/>
          <w:rtl/>
        </w:rPr>
        <w:t xml:space="preserve">ردود </w:t>
      </w:r>
      <w:r>
        <w:rPr>
          <w:rFonts w:hint="cs"/>
          <w:rtl/>
        </w:rPr>
        <w:t xml:space="preserve">على </w:t>
      </w:r>
      <w:r w:rsidR="00D406B5">
        <w:rPr>
          <w:rFonts w:hint="cs"/>
          <w:rtl/>
        </w:rPr>
        <w:t>استبيان الويبو بشأن وثائق الألوية</w:t>
      </w:r>
    </w:p>
    <w:p w:rsidR="00FB34C3" w:rsidRDefault="00FB34C3" w:rsidP="00FB34C3">
      <w:pPr>
        <w:pStyle w:val="PreparedbyAR"/>
        <w:bidi/>
        <w:rPr>
          <w:rtl/>
        </w:rPr>
      </w:pPr>
      <w:proofErr w:type="gramStart"/>
      <w:r>
        <w:rPr>
          <w:rFonts w:hint="cs"/>
          <w:rtl/>
          <w:lang w:val="en-GB"/>
        </w:rPr>
        <w:t>وثيقة</w:t>
      </w:r>
      <w:proofErr w:type="gramEnd"/>
      <w:r>
        <w:rPr>
          <w:lang w:val="en-GB"/>
        </w:rPr>
        <w:t xml:space="preserve"> </w:t>
      </w:r>
      <w:r w:rsidRPr="00D61541">
        <w:rPr>
          <w:rFonts w:hint="cs"/>
          <w:rtl/>
        </w:rPr>
        <w:t xml:space="preserve">من </w:t>
      </w:r>
      <w:r w:rsidRPr="00931859">
        <w:rPr>
          <w:rFonts w:hint="cs"/>
          <w:rtl/>
        </w:rPr>
        <w:t>إعداد</w:t>
      </w:r>
      <w:r>
        <w:rPr>
          <w:rFonts w:hint="cs"/>
          <w:rtl/>
        </w:rPr>
        <w:t xml:space="preserve"> المكتب الدولي</w:t>
      </w:r>
    </w:p>
    <w:p w:rsidR="00FB34C3" w:rsidRPr="005A49E2" w:rsidRDefault="00FB34C3" w:rsidP="005A49E2">
      <w:pPr>
        <w:pStyle w:val="NormalParaAR"/>
        <w:keepNext/>
        <w:rPr>
          <w:b/>
          <w:bCs/>
          <w:sz w:val="40"/>
          <w:szCs w:val="40"/>
          <w:rtl/>
        </w:rPr>
      </w:pPr>
      <w:r w:rsidRPr="00131A69">
        <w:rPr>
          <w:rFonts w:hint="cs"/>
          <w:b/>
          <w:bCs/>
          <w:sz w:val="40"/>
          <w:szCs w:val="40"/>
          <w:rtl/>
        </w:rPr>
        <w:t>أولا.</w:t>
      </w:r>
      <w:r w:rsidRPr="00131A69">
        <w:rPr>
          <w:b/>
          <w:bCs/>
          <w:sz w:val="40"/>
          <w:szCs w:val="40"/>
          <w:rtl/>
        </w:rPr>
        <w:tab/>
      </w:r>
      <w:proofErr w:type="gramStart"/>
      <w:r w:rsidRPr="00131A69">
        <w:rPr>
          <w:rFonts w:hint="cs"/>
          <w:b/>
          <w:bCs/>
          <w:sz w:val="40"/>
          <w:szCs w:val="40"/>
          <w:rtl/>
        </w:rPr>
        <w:t>معلومات</w:t>
      </w:r>
      <w:proofErr w:type="gramEnd"/>
      <w:r w:rsidRPr="00131A69">
        <w:rPr>
          <w:rFonts w:hint="cs"/>
          <w:b/>
          <w:bCs/>
          <w:sz w:val="40"/>
          <w:szCs w:val="40"/>
          <w:rtl/>
        </w:rPr>
        <w:t xml:space="preserve"> أساسية</w:t>
      </w:r>
    </w:p>
    <w:p w:rsidR="00FB34C3" w:rsidRDefault="001B1D68" w:rsidP="00670781">
      <w:pPr>
        <w:pStyle w:val="NumberedParaAR"/>
      </w:pPr>
      <w:r>
        <w:rPr>
          <w:rFonts w:hint="cs"/>
          <w:rtl/>
        </w:rPr>
        <w:t xml:space="preserve">أعد المكتب الدولي استبيانا بشأن "إصدار وتقديم </w:t>
      </w:r>
      <w:r w:rsidR="0077529E">
        <w:rPr>
          <w:rFonts w:hint="cs"/>
          <w:rtl/>
        </w:rPr>
        <w:t>وثائق الأولوية واستعادة حق الأولوية ضمن</w:t>
      </w:r>
      <w:r w:rsidR="00D859D7">
        <w:rPr>
          <w:rFonts w:hint="cs"/>
          <w:rtl/>
        </w:rPr>
        <w:t xml:space="preserve"> </w:t>
      </w:r>
      <w:r w:rsidR="00670781">
        <w:rPr>
          <w:rFonts w:hint="cs"/>
          <w:rtl/>
        </w:rPr>
        <w:t>أعضاء</w:t>
      </w:r>
      <w:r w:rsidR="0077529E">
        <w:rPr>
          <w:rFonts w:hint="cs"/>
          <w:rtl/>
        </w:rPr>
        <w:t xml:space="preserve"> </w:t>
      </w:r>
      <w:r w:rsidR="0077529E" w:rsidRPr="0077529E">
        <w:rPr>
          <w:rtl/>
        </w:rPr>
        <w:t>نظام لاهاي بشأن التسجيل الدولي للتصاميم الصناعية</w:t>
      </w:r>
      <w:r w:rsidR="00036E66">
        <w:rPr>
          <w:rFonts w:hint="cs"/>
          <w:rtl/>
        </w:rPr>
        <w:t xml:space="preserve">" </w:t>
      </w:r>
      <w:r w:rsidR="00670781">
        <w:rPr>
          <w:rFonts w:hint="cs"/>
          <w:rtl/>
        </w:rPr>
        <w:t>(</w:t>
      </w:r>
      <w:r w:rsidR="00036E66">
        <w:rPr>
          <w:rFonts w:hint="cs"/>
          <w:rtl/>
        </w:rPr>
        <w:t>ال</w:t>
      </w:r>
      <w:r w:rsidR="00196D53">
        <w:rPr>
          <w:rFonts w:hint="cs"/>
          <w:rtl/>
        </w:rPr>
        <w:t xml:space="preserve">مشار إليه فيما </w:t>
      </w:r>
      <w:r w:rsidR="00670781">
        <w:rPr>
          <w:rFonts w:hint="cs"/>
          <w:rtl/>
        </w:rPr>
        <w:t xml:space="preserve">يلي باسم "الاستبيان")، ووزّعه </w:t>
      </w:r>
      <w:r w:rsidR="00196D53">
        <w:rPr>
          <w:rFonts w:hint="cs"/>
          <w:rtl/>
        </w:rPr>
        <w:t>على أعضاء نظام لاهاي في 8</w:t>
      </w:r>
      <w:r w:rsidR="00670781">
        <w:rPr>
          <w:rFonts w:hint="eastAsia"/>
          <w:rtl/>
        </w:rPr>
        <w:t> </w:t>
      </w:r>
      <w:r w:rsidR="00196D53">
        <w:rPr>
          <w:rFonts w:hint="cs"/>
          <w:rtl/>
        </w:rPr>
        <w:t>نوفمبر</w:t>
      </w:r>
      <w:r w:rsidR="00670781">
        <w:rPr>
          <w:rFonts w:hint="eastAsia"/>
          <w:rtl/>
        </w:rPr>
        <w:t> </w:t>
      </w:r>
      <w:r w:rsidR="00196D53">
        <w:rPr>
          <w:rFonts w:hint="cs"/>
          <w:rtl/>
        </w:rPr>
        <w:t>2017 (</w:t>
      </w:r>
      <w:r w:rsidR="00CA72A5" w:rsidRPr="00CA72A5">
        <w:t>C. H 130</w:t>
      </w:r>
      <w:r w:rsidR="00CA72A5">
        <w:rPr>
          <w:rFonts w:hint="cs"/>
          <w:rtl/>
        </w:rPr>
        <w:t>)</w:t>
      </w:r>
      <w:r w:rsidR="00BD080F">
        <w:rPr>
          <w:rFonts w:hint="cs"/>
          <w:rtl/>
        </w:rPr>
        <w:t>.</w:t>
      </w:r>
    </w:p>
    <w:p w:rsidR="00FB34C3" w:rsidRDefault="00740F6C" w:rsidP="00670781">
      <w:pPr>
        <w:pStyle w:val="NumberedParaAR"/>
      </w:pPr>
      <w:r>
        <w:rPr>
          <w:rFonts w:hint="cs"/>
          <w:rtl/>
        </w:rPr>
        <w:t xml:space="preserve">وكان الغرض من الاستبيان هو مساعدة المكتب الدولي على تقييم ممارسته فضلا عن تحسين الاستبيان العام الذي يُبعث كل سنة لأعضاء نظام لاهاي ويُقدم إلى الأعضاء الجدد أثناء </w:t>
      </w:r>
      <w:r w:rsidRPr="00670781">
        <w:rPr>
          <w:rFonts w:hint="cs"/>
          <w:rtl/>
        </w:rPr>
        <w:t xml:space="preserve">تصديقهم </w:t>
      </w:r>
      <w:r w:rsidR="007E7FBE" w:rsidRPr="00670781">
        <w:rPr>
          <w:rFonts w:hint="cs"/>
          <w:rtl/>
        </w:rPr>
        <w:t xml:space="preserve">على </w:t>
      </w:r>
      <w:r w:rsidR="00670781" w:rsidRPr="00670781">
        <w:rPr>
          <w:rFonts w:hint="cs"/>
          <w:rtl/>
        </w:rPr>
        <w:t>الاتفاق</w:t>
      </w:r>
      <w:r w:rsidR="007E7FBE" w:rsidRPr="00670781">
        <w:rPr>
          <w:rFonts w:hint="cs"/>
          <w:rtl/>
        </w:rPr>
        <w:t xml:space="preserve"> و</w:t>
      </w:r>
      <w:r w:rsidR="00670781" w:rsidRPr="00670781">
        <w:rPr>
          <w:rFonts w:hint="cs"/>
          <w:rtl/>
        </w:rPr>
        <w:t>انضمامهم إليه</w:t>
      </w:r>
      <w:r w:rsidR="007E7FBE" w:rsidRPr="00670781">
        <w:rPr>
          <w:rFonts w:hint="cs"/>
          <w:rtl/>
        </w:rPr>
        <w:t>، بغ</w:t>
      </w:r>
      <w:r w:rsidR="007E7FBE">
        <w:rPr>
          <w:rFonts w:hint="cs"/>
          <w:rtl/>
        </w:rPr>
        <w:t xml:space="preserve">ية </w:t>
      </w:r>
      <w:r w:rsidR="00670781">
        <w:rPr>
          <w:rFonts w:hint="cs"/>
          <w:rtl/>
        </w:rPr>
        <w:t>تزويد</w:t>
      </w:r>
      <w:r w:rsidR="007E7FBE">
        <w:rPr>
          <w:rFonts w:hint="cs"/>
          <w:rtl/>
        </w:rPr>
        <w:t xml:space="preserve"> </w:t>
      </w:r>
      <w:r w:rsidR="00670781">
        <w:rPr>
          <w:rFonts w:hint="cs"/>
          <w:rtl/>
        </w:rPr>
        <w:t>ال</w:t>
      </w:r>
      <w:r w:rsidR="007E7FBE">
        <w:rPr>
          <w:rFonts w:hint="cs"/>
          <w:rtl/>
        </w:rPr>
        <w:t xml:space="preserve">مستخدمين </w:t>
      </w:r>
      <w:r w:rsidR="00670781">
        <w:rPr>
          <w:rFonts w:hint="cs"/>
          <w:rtl/>
        </w:rPr>
        <w:t>بمزيد من المعلومات عن</w:t>
      </w:r>
      <w:r w:rsidR="007E7FBE">
        <w:rPr>
          <w:rFonts w:hint="cs"/>
          <w:rtl/>
        </w:rPr>
        <w:t xml:space="preserve"> الصفحات الالكترونية المخصصة</w:t>
      </w:r>
      <w:r w:rsidR="00FB34C3">
        <w:rPr>
          <w:rtl/>
        </w:rPr>
        <w:t>.</w:t>
      </w:r>
    </w:p>
    <w:p w:rsidR="00C16559" w:rsidRDefault="00F26F80" w:rsidP="009F14C2">
      <w:pPr>
        <w:pStyle w:val="NumberedParaAR"/>
      </w:pPr>
      <w:proofErr w:type="gramStart"/>
      <w:r>
        <w:rPr>
          <w:rFonts w:hint="cs"/>
          <w:rtl/>
        </w:rPr>
        <w:t>واستلم</w:t>
      </w:r>
      <w:proofErr w:type="gramEnd"/>
      <w:r>
        <w:rPr>
          <w:rFonts w:hint="cs"/>
          <w:rtl/>
        </w:rPr>
        <w:t xml:space="preserve"> المكتب الدولي 31 ردا ع</w:t>
      </w:r>
      <w:r w:rsidR="007332A3">
        <w:rPr>
          <w:rFonts w:hint="cs"/>
          <w:rtl/>
        </w:rPr>
        <w:t>لى الاستبيان من مكاتب 28</w:t>
      </w:r>
      <w:r w:rsidR="00670781">
        <w:rPr>
          <w:rFonts w:hint="eastAsia"/>
          <w:rtl/>
        </w:rPr>
        <w:t> </w:t>
      </w:r>
      <w:r w:rsidR="007332A3">
        <w:rPr>
          <w:rFonts w:hint="cs"/>
          <w:rtl/>
        </w:rPr>
        <w:t>عضوا و</w:t>
      </w:r>
      <w:r>
        <w:rPr>
          <w:rFonts w:hint="cs"/>
          <w:rtl/>
        </w:rPr>
        <w:t>ثلاث منظمات حكومية دولية</w:t>
      </w:r>
      <w:r w:rsidR="007200A7">
        <w:rPr>
          <w:rFonts w:hint="cs"/>
          <w:rtl/>
        </w:rPr>
        <w:t xml:space="preserve"> (المشار إليها فيما </w:t>
      </w:r>
      <w:r w:rsidR="009F14C2">
        <w:rPr>
          <w:rFonts w:hint="cs"/>
          <w:rtl/>
        </w:rPr>
        <w:t>يلي بعبارة</w:t>
      </w:r>
      <w:r w:rsidR="00C16559">
        <w:rPr>
          <w:rFonts w:hint="cs"/>
          <w:rtl/>
        </w:rPr>
        <w:t xml:space="preserve"> "</w:t>
      </w:r>
      <w:r w:rsidR="004B42FE">
        <w:rPr>
          <w:rFonts w:hint="cs"/>
          <w:rtl/>
        </w:rPr>
        <w:t>المكاتب المجيبة</w:t>
      </w:r>
      <w:r w:rsidR="00C16559">
        <w:rPr>
          <w:rFonts w:hint="cs"/>
          <w:rtl/>
        </w:rPr>
        <w:t>").</w:t>
      </w:r>
      <w:r w:rsidR="002A43CB">
        <w:rPr>
          <w:rStyle w:val="FootnoteReference"/>
          <w:rtl/>
          <w:lang w:bidi="ar-MA"/>
        </w:rPr>
        <w:footnoteReference w:id="1"/>
      </w:r>
    </w:p>
    <w:p w:rsidR="00D630B8" w:rsidRDefault="007332A3" w:rsidP="004E1D7E">
      <w:pPr>
        <w:pStyle w:val="NumberedParaAR"/>
      </w:pPr>
      <w:r>
        <w:rPr>
          <w:rFonts w:hint="cs"/>
          <w:rtl/>
        </w:rPr>
        <w:t>وستُتاح</w:t>
      </w:r>
      <w:r w:rsidR="007E7246">
        <w:rPr>
          <w:rFonts w:hint="cs"/>
          <w:rtl/>
        </w:rPr>
        <w:t xml:space="preserve"> الردود</w:t>
      </w:r>
      <w:r w:rsidR="009056D0">
        <w:rPr>
          <w:rFonts w:hint="cs"/>
          <w:rtl/>
        </w:rPr>
        <w:t xml:space="preserve"> المجمعة </w:t>
      </w:r>
      <w:r w:rsidR="009F14C2">
        <w:rPr>
          <w:rFonts w:hint="cs"/>
          <w:rtl/>
        </w:rPr>
        <w:t>على الاستبيان في وثيقة منفصلة و</w:t>
      </w:r>
      <w:r w:rsidR="009056D0">
        <w:rPr>
          <w:rFonts w:hint="cs"/>
          <w:rtl/>
        </w:rPr>
        <w:t>ت</w:t>
      </w:r>
      <w:r w:rsidR="009F14C2">
        <w:rPr>
          <w:rFonts w:hint="cs"/>
          <w:rtl/>
        </w:rPr>
        <w:t>ُ</w:t>
      </w:r>
      <w:r w:rsidR="009056D0">
        <w:rPr>
          <w:rFonts w:hint="cs"/>
          <w:rtl/>
        </w:rPr>
        <w:t>نشر على موقع الويبو الإلكتروني</w:t>
      </w:r>
      <w:r w:rsidR="00D630B8" w:rsidRPr="00D630B8">
        <w:rPr>
          <w:rtl/>
        </w:rPr>
        <w:t>.</w:t>
      </w:r>
    </w:p>
    <w:p w:rsidR="007E7246" w:rsidRDefault="00FD042D" w:rsidP="00221AB2">
      <w:pPr>
        <w:pStyle w:val="NumberedParaAR"/>
      </w:pPr>
      <w:r>
        <w:rPr>
          <w:rFonts w:hint="cs"/>
          <w:rtl/>
        </w:rPr>
        <w:lastRenderedPageBreak/>
        <w:t>وتلخص هذه الوثيقة التو</w:t>
      </w:r>
      <w:r w:rsidR="00221AB2">
        <w:rPr>
          <w:rFonts w:hint="cs"/>
          <w:rtl/>
        </w:rPr>
        <w:t>جهات</w:t>
      </w:r>
      <w:r>
        <w:rPr>
          <w:rFonts w:hint="cs"/>
          <w:rtl/>
        </w:rPr>
        <w:t xml:space="preserve"> الأساسية الناشئة عن الر</w:t>
      </w:r>
      <w:r w:rsidR="0011444E">
        <w:rPr>
          <w:rFonts w:hint="cs"/>
          <w:rtl/>
        </w:rPr>
        <w:t xml:space="preserve">دود التي </w:t>
      </w:r>
      <w:r w:rsidR="00DD6C75">
        <w:rPr>
          <w:rFonts w:hint="cs"/>
          <w:rtl/>
        </w:rPr>
        <w:t>بعثت بها</w:t>
      </w:r>
      <w:r w:rsidR="0011444E">
        <w:rPr>
          <w:rFonts w:hint="cs"/>
          <w:rtl/>
        </w:rPr>
        <w:t xml:space="preserve"> </w:t>
      </w:r>
      <w:r w:rsidR="004B42FE">
        <w:rPr>
          <w:rFonts w:hint="cs"/>
          <w:rtl/>
        </w:rPr>
        <w:t>المكاتب المجيبة</w:t>
      </w:r>
      <w:r w:rsidR="00C7309E">
        <w:rPr>
          <w:rFonts w:hint="cs"/>
          <w:rtl/>
        </w:rPr>
        <w:t xml:space="preserve">، وتنقسم إلى أربعة أقسام </w:t>
      </w:r>
      <w:r w:rsidR="0011444E">
        <w:rPr>
          <w:rFonts w:hint="cs"/>
          <w:rtl/>
        </w:rPr>
        <w:t xml:space="preserve">تعكس بنية الاستبيان، وهي كالتالي: </w:t>
      </w:r>
      <w:r w:rsidR="00200C91" w:rsidRPr="00200C91">
        <w:rPr>
          <w:rtl/>
        </w:rPr>
        <w:t xml:space="preserve">"إصدار </w:t>
      </w:r>
      <w:r w:rsidR="00273F11">
        <w:rPr>
          <w:rFonts w:hint="cs"/>
          <w:rtl/>
        </w:rPr>
        <w:t xml:space="preserve">مكاتب أعضاء </w:t>
      </w:r>
      <w:r w:rsidR="00200C91">
        <w:rPr>
          <w:rFonts w:hint="cs"/>
          <w:rtl/>
        </w:rPr>
        <w:t>نظام لاهاي لو</w:t>
      </w:r>
      <w:r w:rsidR="00200C91" w:rsidRPr="00200C91">
        <w:rPr>
          <w:rtl/>
        </w:rPr>
        <w:t>ثائق الأولوية</w:t>
      </w:r>
      <w:r w:rsidR="00200C91">
        <w:rPr>
          <w:rFonts w:hint="cs"/>
          <w:rtl/>
        </w:rPr>
        <w:t>"</w:t>
      </w:r>
      <w:r w:rsidR="00200C91" w:rsidRPr="00200C91">
        <w:rPr>
          <w:rtl/>
        </w:rPr>
        <w:t xml:space="preserve"> </w:t>
      </w:r>
      <w:r w:rsidR="00D64144">
        <w:rPr>
          <w:rFonts w:hint="cs"/>
          <w:rtl/>
        </w:rPr>
        <w:t>و"</w:t>
      </w:r>
      <w:r w:rsidR="00200C91">
        <w:rPr>
          <w:rFonts w:hint="cs"/>
          <w:rtl/>
        </w:rPr>
        <w:t>تقديم وثائق</w:t>
      </w:r>
      <w:r w:rsidR="00B92A4B">
        <w:rPr>
          <w:rFonts w:hint="cs"/>
          <w:rtl/>
        </w:rPr>
        <w:t xml:space="preserve"> الأولوية إلى المكاتب بصفتها مكتب ال</w:t>
      </w:r>
      <w:r w:rsidR="00200C91">
        <w:rPr>
          <w:rFonts w:hint="cs"/>
          <w:rtl/>
        </w:rPr>
        <w:t xml:space="preserve">طرف </w:t>
      </w:r>
      <w:r w:rsidR="00B92A4B">
        <w:rPr>
          <w:rFonts w:hint="cs"/>
          <w:rtl/>
        </w:rPr>
        <w:t>المتعاقد</w:t>
      </w:r>
      <w:r w:rsidR="00200C91">
        <w:rPr>
          <w:rFonts w:hint="cs"/>
          <w:rtl/>
        </w:rPr>
        <w:t xml:space="preserve"> المعين"، و</w:t>
      </w:r>
      <w:r w:rsidR="00200C91" w:rsidRPr="00200C91">
        <w:rPr>
          <w:rtl/>
        </w:rPr>
        <w:t>"</w:t>
      </w:r>
      <w:r w:rsidR="00D64144">
        <w:rPr>
          <w:rFonts w:hint="cs"/>
          <w:rtl/>
        </w:rPr>
        <w:t>استعادة حق الأولوية" و</w:t>
      </w:r>
      <w:r w:rsidR="00200C91">
        <w:rPr>
          <w:rFonts w:hint="cs"/>
          <w:rtl/>
        </w:rPr>
        <w:t>"</w:t>
      </w:r>
      <w:r w:rsidR="008636E4">
        <w:rPr>
          <w:rFonts w:hint="cs"/>
          <w:rtl/>
        </w:rPr>
        <w:t xml:space="preserve">خطط المشاركة في </w:t>
      </w:r>
      <w:r w:rsidR="008636E4" w:rsidRPr="008636E4">
        <w:rPr>
          <w:rtl/>
        </w:rPr>
        <w:t>خدمة الويبو للنفاذ الرقمي</w:t>
      </w:r>
      <w:r w:rsidR="00B92A4B">
        <w:rPr>
          <w:rFonts w:hint="cs"/>
          <w:rtl/>
        </w:rPr>
        <w:t> </w:t>
      </w:r>
      <w:r w:rsidR="008636E4" w:rsidRPr="008636E4">
        <w:rPr>
          <w:rtl/>
        </w:rPr>
        <w:t>(</w:t>
      </w:r>
      <w:r w:rsidR="008636E4" w:rsidRPr="008636E4">
        <w:t>DAS</w:t>
      </w:r>
      <w:r w:rsidR="008636E4" w:rsidRPr="008636E4">
        <w:rPr>
          <w:rtl/>
        </w:rPr>
        <w:t>)</w:t>
      </w:r>
      <w:r w:rsidR="008636E4">
        <w:rPr>
          <w:rFonts w:hint="cs"/>
          <w:rtl/>
        </w:rPr>
        <w:t>".</w:t>
      </w:r>
    </w:p>
    <w:p w:rsidR="00647164" w:rsidRDefault="00647164" w:rsidP="006722F0">
      <w:pPr>
        <w:pStyle w:val="NumberedParaAR"/>
      </w:pPr>
      <w:proofErr w:type="gramStart"/>
      <w:r w:rsidRPr="00647164">
        <w:rPr>
          <w:rtl/>
        </w:rPr>
        <w:t>ويكمِّل</w:t>
      </w:r>
      <w:proofErr w:type="gramEnd"/>
      <w:r w:rsidRPr="00647164">
        <w:rPr>
          <w:rtl/>
        </w:rPr>
        <w:t xml:space="preserve"> الوثيقة مرفق عنوانه "الملخص الكمي </w:t>
      </w:r>
      <w:r>
        <w:rPr>
          <w:rFonts w:hint="cs"/>
          <w:rtl/>
        </w:rPr>
        <w:t>ل</w:t>
      </w:r>
      <w:r w:rsidRPr="00647164">
        <w:rPr>
          <w:rtl/>
        </w:rPr>
        <w:t>لردود</w:t>
      </w:r>
      <w:r>
        <w:rPr>
          <w:rFonts w:hint="cs"/>
          <w:rtl/>
        </w:rPr>
        <w:t xml:space="preserve"> على</w:t>
      </w:r>
      <w:r>
        <w:rPr>
          <w:rtl/>
        </w:rPr>
        <w:t xml:space="preserve"> الاستبيان</w:t>
      </w:r>
      <w:r>
        <w:rPr>
          <w:rFonts w:hint="cs"/>
          <w:rtl/>
        </w:rPr>
        <w:t>"</w:t>
      </w:r>
      <w:r w:rsidR="009E6CE3">
        <w:rPr>
          <w:rFonts w:hint="cs"/>
          <w:rtl/>
        </w:rPr>
        <w:t>، ويضم جدول</w:t>
      </w:r>
      <w:r w:rsidR="00B92A4B">
        <w:rPr>
          <w:rFonts w:hint="cs"/>
          <w:rtl/>
        </w:rPr>
        <w:t>ا</w:t>
      </w:r>
      <w:r w:rsidR="009E6CE3">
        <w:rPr>
          <w:rFonts w:hint="cs"/>
          <w:rtl/>
        </w:rPr>
        <w:t xml:space="preserve"> يرد فيه عدد الردود </w:t>
      </w:r>
      <w:r w:rsidR="006722F0">
        <w:rPr>
          <w:rFonts w:hint="cs"/>
          <w:rtl/>
        </w:rPr>
        <w:t xml:space="preserve">لكل </w:t>
      </w:r>
      <w:r w:rsidR="00B92A4B">
        <w:rPr>
          <w:rFonts w:hint="cs"/>
          <w:rtl/>
        </w:rPr>
        <w:t>سؤال.</w:t>
      </w:r>
    </w:p>
    <w:p w:rsidR="00FB34C3" w:rsidRPr="00DF75B0" w:rsidRDefault="00E83361" w:rsidP="00DF75B0">
      <w:pPr>
        <w:pStyle w:val="NormalParaAR"/>
        <w:keepNext/>
        <w:rPr>
          <w:b/>
          <w:bCs/>
          <w:sz w:val="40"/>
          <w:szCs w:val="40"/>
          <w:rtl/>
        </w:rPr>
      </w:pPr>
      <w:r>
        <w:rPr>
          <w:rFonts w:hint="cs"/>
          <w:b/>
          <w:bCs/>
          <w:sz w:val="40"/>
          <w:szCs w:val="40"/>
          <w:rtl/>
        </w:rPr>
        <w:t>ثانيا</w:t>
      </w:r>
      <w:r w:rsidR="00FB34C3" w:rsidRPr="00131A69">
        <w:rPr>
          <w:rFonts w:hint="cs"/>
          <w:b/>
          <w:bCs/>
          <w:sz w:val="40"/>
          <w:szCs w:val="40"/>
          <w:rtl/>
        </w:rPr>
        <w:t>.</w:t>
      </w:r>
      <w:r w:rsidR="00FB34C3" w:rsidRPr="00131A69">
        <w:rPr>
          <w:b/>
          <w:bCs/>
          <w:sz w:val="40"/>
          <w:szCs w:val="40"/>
          <w:rtl/>
        </w:rPr>
        <w:tab/>
      </w:r>
      <w:r w:rsidR="00B92A4B">
        <w:rPr>
          <w:b/>
          <w:bCs/>
          <w:sz w:val="40"/>
          <w:szCs w:val="40"/>
          <w:rtl/>
        </w:rPr>
        <w:t>إصدار أعضا</w:t>
      </w:r>
      <w:r w:rsidR="00B92A4B">
        <w:rPr>
          <w:rFonts w:hint="cs"/>
          <w:b/>
          <w:bCs/>
          <w:sz w:val="40"/>
          <w:szCs w:val="40"/>
          <w:rtl/>
        </w:rPr>
        <w:t xml:space="preserve">ء </w:t>
      </w:r>
      <w:r w:rsidR="00DF75B0" w:rsidRPr="00DF75B0">
        <w:rPr>
          <w:b/>
          <w:bCs/>
          <w:sz w:val="40"/>
          <w:szCs w:val="40"/>
          <w:rtl/>
        </w:rPr>
        <w:t>نظام لاهاي لوثائق الأولوية</w:t>
      </w:r>
    </w:p>
    <w:p w:rsidR="00102489" w:rsidRDefault="00705D42" w:rsidP="0036540D">
      <w:pPr>
        <w:pStyle w:val="NumberedParaAR"/>
      </w:pPr>
      <w:proofErr w:type="gramStart"/>
      <w:r>
        <w:rPr>
          <w:rFonts w:hint="cs"/>
          <w:rtl/>
        </w:rPr>
        <w:t>تكشف</w:t>
      </w:r>
      <w:proofErr w:type="gramEnd"/>
      <w:r>
        <w:rPr>
          <w:rFonts w:hint="cs"/>
          <w:rtl/>
        </w:rPr>
        <w:t xml:space="preserve"> نتائج الاستبيان أن 30 من بين 31 من </w:t>
      </w:r>
      <w:r w:rsidR="004B42FE">
        <w:rPr>
          <w:rFonts w:hint="cs"/>
          <w:rtl/>
        </w:rPr>
        <w:t>المكاتب المجيبة</w:t>
      </w:r>
      <w:r w:rsidR="00E83361">
        <w:rPr>
          <w:rFonts w:hint="cs"/>
          <w:rtl/>
        </w:rPr>
        <w:t xml:space="preserve"> تصدر وثائق </w:t>
      </w:r>
      <w:r>
        <w:rPr>
          <w:rFonts w:hint="cs"/>
          <w:rtl/>
        </w:rPr>
        <w:t>أولوية "</w:t>
      </w:r>
      <w:r w:rsidR="0029273F">
        <w:rPr>
          <w:rFonts w:hint="cs"/>
          <w:rtl/>
        </w:rPr>
        <w:t>مصدّ</w:t>
      </w:r>
      <w:r w:rsidR="00F915D8">
        <w:rPr>
          <w:rFonts w:hint="cs"/>
          <w:rtl/>
        </w:rPr>
        <w:t>َ</w:t>
      </w:r>
      <w:r w:rsidR="0029273F">
        <w:rPr>
          <w:rFonts w:hint="cs"/>
          <w:rtl/>
        </w:rPr>
        <w:t>قة</w:t>
      </w:r>
      <w:r>
        <w:rPr>
          <w:rFonts w:hint="cs"/>
          <w:rtl/>
        </w:rPr>
        <w:t>"</w:t>
      </w:r>
      <w:r w:rsidR="00102489">
        <w:rPr>
          <w:rtl/>
        </w:rPr>
        <w:t>.</w:t>
      </w:r>
    </w:p>
    <w:p w:rsidR="00102489" w:rsidRDefault="004B42FE" w:rsidP="0018482E">
      <w:pPr>
        <w:pStyle w:val="NumberedParaAR"/>
      </w:pPr>
      <w:r>
        <w:rPr>
          <w:rFonts w:hint="cs"/>
          <w:rtl/>
        </w:rPr>
        <w:t>وي</w:t>
      </w:r>
      <w:r w:rsidR="00E83361">
        <w:rPr>
          <w:rFonts w:hint="cs"/>
          <w:rtl/>
        </w:rPr>
        <w:t xml:space="preserve">صدر </w:t>
      </w:r>
      <w:r>
        <w:rPr>
          <w:rFonts w:hint="cs"/>
          <w:rtl/>
        </w:rPr>
        <w:t>مكتب مجيب</w:t>
      </w:r>
      <w:r w:rsidR="00FB1CF3">
        <w:rPr>
          <w:rFonts w:hint="cs"/>
          <w:rtl/>
        </w:rPr>
        <w:t xml:space="preserve"> واحد</w:t>
      </w:r>
      <w:r w:rsidR="00E83361">
        <w:rPr>
          <w:rFonts w:hint="cs"/>
          <w:rtl/>
        </w:rPr>
        <w:t xml:space="preserve"> وثائق </w:t>
      </w:r>
      <w:r w:rsidR="00D661A2">
        <w:rPr>
          <w:rFonts w:hint="cs"/>
          <w:rtl/>
        </w:rPr>
        <w:t xml:space="preserve">أولوية "غير </w:t>
      </w:r>
      <w:r w:rsidR="0029273F">
        <w:rPr>
          <w:rFonts w:hint="cs"/>
          <w:rtl/>
        </w:rPr>
        <w:t>مصدّ</w:t>
      </w:r>
      <w:r w:rsidR="00F915D8">
        <w:rPr>
          <w:rFonts w:hint="cs"/>
          <w:rtl/>
        </w:rPr>
        <w:t>َ</w:t>
      </w:r>
      <w:r w:rsidR="0029273F">
        <w:rPr>
          <w:rFonts w:hint="cs"/>
          <w:rtl/>
        </w:rPr>
        <w:t>قة</w:t>
      </w:r>
      <w:r w:rsidR="00D661A2">
        <w:rPr>
          <w:rFonts w:hint="cs"/>
          <w:rtl/>
        </w:rPr>
        <w:t>"</w:t>
      </w:r>
      <w:r w:rsidR="0018482E" w:rsidRPr="0018482E">
        <w:rPr>
          <w:rtl/>
        </w:rPr>
        <w:t xml:space="preserve"> </w:t>
      </w:r>
      <w:proofErr w:type="gramStart"/>
      <w:r w:rsidR="0018482E" w:rsidRPr="0018482E">
        <w:rPr>
          <w:rtl/>
        </w:rPr>
        <w:t>فقط</w:t>
      </w:r>
      <w:proofErr w:type="gramEnd"/>
      <w:r w:rsidR="00642AB8" w:rsidRPr="00642AB8">
        <w:rPr>
          <w:rtl/>
        </w:rPr>
        <w:t>.</w:t>
      </w:r>
    </w:p>
    <w:p w:rsidR="00F76511" w:rsidRDefault="00F6512E" w:rsidP="00F915D8">
      <w:pPr>
        <w:pStyle w:val="NumberedParaAR"/>
      </w:pPr>
      <w:proofErr w:type="gramStart"/>
      <w:r>
        <w:rPr>
          <w:rFonts w:hint="cs"/>
          <w:rtl/>
        </w:rPr>
        <w:t>ومن</w:t>
      </w:r>
      <w:proofErr w:type="gramEnd"/>
      <w:r>
        <w:rPr>
          <w:rFonts w:hint="cs"/>
          <w:rtl/>
        </w:rPr>
        <w:t xml:space="preserve"> بين </w:t>
      </w:r>
      <w:r w:rsidR="004B42FE">
        <w:rPr>
          <w:rFonts w:hint="cs"/>
          <w:rtl/>
        </w:rPr>
        <w:t>المكاتب المجيبة</w:t>
      </w:r>
      <w:r>
        <w:rPr>
          <w:rFonts w:hint="cs"/>
          <w:rtl/>
        </w:rPr>
        <w:t xml:space="preserve"> التي تصدر وثائ</w:t>
      </w:r>
      <w:r w:rsidR="00AF13C8">
        <w:rPr>
          <w:rFonts w:hint="cs"/>
          <w:rtl/>
        </w:rPr>
        <w:t xml:space="preserve">ق </w:t>
      </w:r>
      <w:r>
        <w:rPr>
          <w:rFonts w:hint="cs"/>
          <w:rtl/>
        </w:rPr>
        <w:t>أولوية "</w:t>
      </w:r>
      <w:r w:rsidR="0029273F">
        <w:rPr>
          <w:rFonts w:hint="cs"/>
          <w:rtl/>
        </w:rPr>
        <w:t>مصدّ</w:t>
      </w:r>
      <w:r w:rsidR="00F915D8">
        <w:rPr>
          <w:rFonts w:hint="cs"/>
          <w:rtl/>
        </w:rPr>
        <w:t>َ</w:t>
      </w:r>
      <w:r w:rsidR="0029273F">
        <w:rPr>
          <w:rFonts w:hint="cs"/>
          <w:rtl/>
        </w:rPr>
        <w:t>قة</w:t>
      </w:r>
      <w:r>
        <w:rPr>
          <w:rFonts w:hint="cs"/>
          <w:rtl/>
        </w:rPr>
        <w:t xml:space="preserve">"، </w:t>
      </w:r>
      <w:r w:rsidR="00AF13C8">
        <w:rPr>
          <w:rFonts w:hint="cs"/>
          <w:rtl/>
        </w:rPr>
        <w:t xml:space="preserve">تصدر </w:t>
      </w:r>
      <w:r>
        <w:rPr>
          <w:rFonts w:hint="cs"/>
          <w:rtl/>
        </w:rPr>
        <w:t xml:space="preserve">30 منها </w:t>
      </w:r>
      <w:r w:rsidR="00AF13C8">
        <w:rPr>
          <w:rFonts w:hint="cs"/>
          <w:rtl/>
        </w:rPr>
        <w:t xml:space="preserve">وثائق </w:t>
      </w:r>
      <w:r>
        <w:rPr>
          <w:rFonts w:hint="cs"/>
          <w:rtl/>
        </w:rPr>
        <w:t>في صيغة ورقية و</w:t>
      </w:r>
      <w:r w:rsidR="00AF13C8">
        <w:rPr>
          <w:rFonts w:hint="cs"/>
          <w:rtl/>
        </w:rPr>
        <w:t xml:space="preserve">تصدر </w:t>
      </w:r>
      <w:r>
        <w:rPr>
          <w:rFonts w:hint="cs"/>
          <w:rtl/>
        </w:rPr>
        <w:t>8</w:t>
      </w:r>
      <w:r w:rsidR="00AF13C8">
        <w:rPr>
          <w:rFonts w:hint="eastAsia"/>
          <w:rtl/>
        </w:rPr>
        <w:t> </w:t>
      </w:r>
      <w:r w:rsidR="00AF13C8">
        <w:rPr>
          <w:rFonts w:hint="cs"/>
          <w:rtl/>
        </w:rPr>
        <w:t xml:space="preserve">منها وثائق </w:t>
      </w:r>
      <w:r>
        <w:rPr>
          <w:rFonts w:hint="cs"/>
          <w:rtl/>
        </w:rPr>
        <w:t>في صيغة إلكترونية</w:t>
      </w:r>
      <w:r w:rsidR="002C0CAE">
        <w:rPr>
          <w:rFonts w:hint="cs"/>
          <w:rtl/>
        </w:rPr>
        <w:t>.</w:t>
      </w:r>
    </w:p>
    <w:p w:rsidR="00DB0DAF" w:rsidRDefault="00DB0DAF" w:rsidP="00F915D8">
      <w:pPr>
        <w:pStyle w:val="NumberedParaAR"/>
      </w:pPr>
      <w:proofErr w:type="gramStart"/>
      <w:r>
        <w:rPr>
          <w:rFonts w:hint="cs"/>
          <w:rtl/>
        </w:rPr>
        <w:t>وفيما</w:t>
      </w:r>
      <w:proofErr w:type="gramEnd"/>
      <w:r>
        <w:rPr>
          <w:rFonts w:hint="cs"/>
          <w:rtl/>
        </w:rPr>
        <w:t xml:space="preserve"> يخص </w:t>
      </w:r>
      <w:r w:rsidR="004B42FE">
        <w:rPr>
          <w:rFonts w:hint="cs"/>
          <w:rtl/>
        </w:rPr>
        <w:t>المكاتب المجيبة</w:t>
      </w:r>
      <w:r w:rsidR="00F915D8">
        <w:rPr>
          <w:rFonts w:hint="cs"/>
          <w:rtl/>
        </w:rPr>
        <w:t xml:space="preserve"> التي تصدر وثائق </w:t>
      </w:r>
      <w:r>
        <w:rPr>
          <w:rFonts w:hint="cs"/>
          <w:rtl/>
        </w:rPr>
        <w:t xml:space="preserve">أولوية "غير </w:t>
      </w:r>
      <w:r w:rsidR="0029273F">
        <w:rPr>
          <w:rFonts w:hint="cs"/>
          <w:rtl/>
        </w:rPr>
        <w:t>مصدّ</w:t>
      </w:r>
      <w:r w:rsidR="00F915D8">
        <w:rPr>
          <w:rFonts w:hint="cs"/>
          <w:rtl/>
        </w:rPr>
        <w:t>َ</w:t>
      </w:r>
      <w:r w:rsidR="0029273F">
        <w:rPr>
          <w:rFonts w:hint="cs"/>
          <w:rtl/>
        </w:rPr>
        <w:t>قة</w:t>
      </w:r>
      <w:r>
        <w:rPr>
          <w:rFonts w:hint="cs"/>
          <w:rtl/>
        </w:rPr>
        <w:t>"</w:t>
      </w:r>
      <w:r w:rsidR="000B7C86">
        <w:rPr>
          <w:rFonts w:hint="cs"/>
          <w:rtl/>
        </w:rPr>
        <w:t xml:space="preserve">، </w:t>
      </w:r>
      <w:r w:rsidR="00F915D8">
        <w:rPr>
          <w:rFonts w:hint="cs"/>
          <w:rtl/>
        </w:rPr>
        <w:t xml:space="preserve">تصدر سبع </w:t>
      </w:r>
      <w:r w:rsidR="00221AB2">
        <w:rPr>
          <w:rFonts w:hint="cs"/>
          <w:rtl/>
        </w:rPr>
        <w:t>مكاتب</w:t>
      </w:r>
      <w:r w:rsidR="00F915D8">
        <w:rPr>
          <w:rFonts w:hint="cs"/>
          <w:rtl/>
        </w:rPr>
        <w:t xml:space="preserve"> </w:t>
      </w:r>
      <w:r w:rsidR="000B7C86">
        <w:rPr>
          <w:rFonts w:hint="cs"/>
          <w:rtl/>
        </w:rPr>
        <w:t xml:space="preserve">من أصل 31 </w:t>
      </w:r>
      <w:r w:rsidR="00F915D8">
        <w:rPr>
          <w:rFonts w:hint="cs"/>
          <w:rtl/>
        </w:rPr>
        <w:t xml:space="preserve">وثائق </w:t>
      </w:r>
      <w:r w:rsidR="000B7C86">
        <w:rPr>
          <w:rFonts w:hint="cs"/>
          <w:rtl/>
        </w:rPr>
        <w:t>في</w:t>
      </w:r>
      <w:r w:rsidR="00F915D8">
        <w:rPr>
          <w:rFonts w:hint="eastAsia"/>
          <w:rtl/>
        </w:rPr>
        <w:t> </w:t>
      </w:r>
      <w:r w:rsidR="000B7C86">
        <w:rPr>
          <w:rFonts w:hint="cs"/>
          <w:rtl/>
        </w:rPr>
        <w:t xml:space="preserve">صيغة ورقية </w:t>
      </w:r>
      <w:r w:rsidR="00453335">
        <w:rPr>
          <w:rFonts w:hint="cs"/>
          <w:rtl/>
        </w:rPr>
        <w:t>و</w:t>
      </w:r>
      <w:r w:rsidR="00F915D8">
        <w:rPr>
          <w:rFonts w:hint="cs"/>
          <w:rtl/>
        </w:rPr>
        <w:t xml:space="preserve">تصدر </w:t>
      </w:r>
      <w:r w:rsidR="00453335">
        <w:rPr>
          <w:rFonts w:hint="cs"/>
          <w:rtl/>
        </w:rPr>
        <w:t xml:space="preserve">خمس </w:t>
      </w:r>
      <w:r w:rsidR="00221AB2">
        <w:rPr>
          <w:rFonts w:hint="cs"/>
          <w:rtl/>
        </w:rPr>
        <w:t>مكاتب</w:t>
      </w:r>
      <w:r w:rsidR="00453335">
        <w:rPr>
          <w:rFonts w:hint="cs"/>
          <w:rtl/>
        </w:rPr>
        <w:t xml:space="preserve"> </w:t>
      </w:r>
      <w:r w:rsidR="00F915D8">
        <w:rPr>
          <w:rFonts w:hint="cs"/>
          <w:rtl/>
        </w:rPr>
        <w:t xml:space="preserve">وثائق </w:t>
      </w:r>
      <w:r w:rsidR="00453335">
        <w:rPr>
          <w:rFonts w:hint="cs"/>
          <w:rtl/>
        </w:rPr>
        <w:t xml:space="preserve">في صيغة إلكترونية </w:t>
      </w:r>
      <w:r w:rsidR="00FD6359">
        <w:rPr>
          <w:rFonts w:hint="cs"/>
          <w:rtl/>
        </w:rPr>
        <w:t>و</w:t>
      </w:r>
      <w:r w:rsidR="009A4692">
        <w:rPr>
          <w:rFonts w:hint="cs"/>
          <w:rtl/>
        </w:rPr>
        <w:t>ي</w:t>
      </w:r>
      <w:r w:rsidR="00F915D8">
        <w:rPr>
          <w:rFonts w:hint="cs"/>
          <w:rtl/>
        </w:rPr>
        <w:t xml:space="preserve">صدر </w:t>
      </w:r>
      <w:r w:rsidR="009A4692">
        <w:rPr>
          <w:rFonts w:hint="cs"/>
          <w:rtl/>
        </w:rPr>
        <w:t>مكتب واحد</w:t>
      </w:r>
      <w:r w:rsidR="00453335">
        <w:rPr>
          <w:rFonts w:hint="cs"/>
          <w:rtl/>
        </w:rPr>
        <w:t xml:space="preserve"> </w:t>
      </w:r>
      <w:r w:rsidR="00F915D8">
        <w:rPr>
          <w:rFonts w:hint="cs"/>
          <w:rtl/>
        </w:rPr>
        <w:t xml:space="preserve">وثائق </w:t>
      </w:r>
      <w:r w:rsidR="00453335">
        <w:rPr>
          <w:rFonts w:hint="cs"/>
          <w:rtl/>
        </w:rPr>
        <w:t>في صيغة أخرى.</w:t>
      </w:r>
    </w:p>
    <w:p w:rsidR="003B737A" w:rsidRDefault="003B737A" w:rsidP="00FD6359">
      <w:pPr>
        <w:pStyle w:val="NumberedParaAR"/>
      </w:pPr>
      <w:proofErr w:type="gramStart"/>
      <w:r>
        <w:rPr>
          <w:rFonts w:hint="cs"/>
          <w:rtl/>
        </w:rPr>
        <w:t>ومن</w:t>
      </w:r>
      <w:proofErr w:type="gramEnd"/>
      <w:r>
        <w:rPr>
          <w:rFonts w:hint="cs"/>
          <w:rtl/>
        </w:rPr>
        <w:t xml:space="preserve"> بين </w:t>
      </w:r>
      <w:r w:rsidR="004B42FE">
        <w:rPr>
          <w:rFonts w:hint="cs"/>
          <w:rtl/>
        </w:rPr>
        <w:t>المكاتب المجيبة</w:t>
      </w:r>
      <w:r w:rsidR="00F915D8">
        <w:rPr>
          <w:rFonts w:hint="cs"/>
          <w:rtl/>
        </w:rPr>
        <w:t xml:space="preserve"> التي تصدر وثائق </w:t>
      </w:r>
      <w:r>
        <w:rPr>
          <w:rFonts w:hint="cs"/>
          <w:rtl/>
        </w:rPr>
        <w:t>أولوية "</w:t>
      </w:r>
      <w:r w:rsidR="0029273F">
        <w:rPr>
          <w:rFonts w:hint="cs"/>
          <w:rtl/>
        </w:rPr>
        <w:t>مصدّ</w:t>
      </w:r>
      <w:r w:rsidR="00F915D8">
        <w:rPr>
          <w:rFonts w:hint="cs"/>
          <w:rtl/>
        </w:rPr>
        <w:t>َ</w:t>
      </w:r>
      <w:r w:rsidR="0029273F">
        <w:rPr>
          <w:rFonts w:hint="cs"/>
          <w:rtl/>
        </w:rPr>
        <w:t>قة</w:t>
      </w:r>
      <w:r>
        <w:rPr>
          <w:rFonts w:hint="cs"/>
          <w:rtl/>
        </w:rPr>
        <w:t>" في صيغة إلكترونية هناك:</w:t>
      </w:r>
    </w:p>
    <w:p w:rsidR="003B737A" w:rsidRDefault="009A4692" w:rsidP="00DA3507">
      <w:pPr>
        <w:pStyle w:val="NormalParaAR"/>
        <w:numPr>
          <w:ilvl w:val="0"/>
          <w:numId w:val="30"/>
        </w:numPr>
        <w:ind w:left="991" w:hanging="425"/>
      </w:pPr>
      <w:r>
        <w:rPr>
          <w:rFonts w:hint="cs"/>
          <w:rtl/>
        </w:rPr>
        <w:t>مكتبان ي</w:t>
      </w:r>
      <w:r w:rsidR="00E10492">
        <w:rPr>
          <w:rFonts w:hint="cs"/>
          <w:rtl/>
        </w:rPr>
        <w:t xml:space="preserve">شيران إلى </w:t>
      </w:r>
      <w:r w:rsidR="00AC6533">
        <w:rPr>
          <w:rFonts w:hint="cs"/>
          <w:rtl/>
        </w:rPr>
        <w:t xml:space="preserve">أن </w:t>
      </w:r>
      <w:r w:rsidR="00E10492">
        <w:rPr>
          <w:rFonts w:hint="cs"/>
          <w:rtl/>
        </w:rPr>
        <w:t>وثائق الأولوية</w:t>
      </w:r>
      <w:r w:rsidR="00AC6533">
        <w:rPr>
          <w:rFonts w:hint="cs"/>
          <w:rtl/>
        </w:rPr>
        <w:t xml:space="preserve"> الخاصة به</w:t>
      </w:r>
      <w:r>
        <w:rPr>
          <w:rFonts w:hint="cs"/>
          <w:rtl/>
        </w:rPr>
        <w:t>م</w:t>
      </w:r>
      <w:r w:rsidR="00AC6533">
        <w:rPr>
          <w:rFonts w:hint="cs"/>
          <w:rtl/>
        </w:rPr>
        <w:t>ا</w:t>
      </w:r>
      <w:r w:rsidR="00E10492">
        <w:rPr>
          <w:rFonts w:hint="cs"/>
          <w:rtl/>
        </w:rPr>
        <w:t xml:space="preserve"> تحتوي </w:t>
      </w:r>
      <w:proofErr w:type="gramStart"/>
      <w:r w:rsidR="00E10492">
        <w:rPr>
          <w:rFonts w:hint="cs"/>
          <w:rtl/>
        </w:rPr>
        <w:t>على</w:t>
      </w:r>
      <w:proofErr w:type="gramEnd"/>
      <w:r w:rsidR="00E10492">
        <w:rPr>
          <w:rFonts w:hint="cs"/>
          <w:rtl/>
        </w:rPr>
        <w:t xml:space="preserve"> رمز تعريفي؛</w:t>
      </w:r>
    </w:p>
    <w:p w:rsidR="00E10492" w:rsidRDefault="003E564F" w:rsidP="00DA3507">
      <w:pPr>
        <w:pStyle w:val="NormalParaAR"/>
        <w:numPr>
          <w:ilvl w:val="0"/>
          <w:numId w:val="30"/>
        </w:numPr>
        <w:ind w:left="991" w:hanging="425"/>
      </w:pPr>
      <w:r>
        <w:rPr>
          <w:rFonts w:hint="cs"/>
          <w:rtl/>
        </w:rPr>
        <w:t xml:space="preserve">وثلاث </w:t>
      </w:r>
      <w:r w:rsidR="00221AB2">
        <w:rPr>
          <w:rFonts w:hint="cs"/>
          <w:rtl/>
        </w:rPr>
        <w:t>مكاتب</w:t>
      </w:r>
      <w:r>
        <w:rPr>
          <w:rFonts w:hint="cs"/>
          <w:rtl/>
        </w:rPr>
        <w:t xml:space="preserve"> تشير إلى أن وثائق الأولوية الخاصة بها لا تحتوي </w:t>
      </w:r>
      <w:proofErr w:type="gramStart"/>
      <w:r>
        <w:rPr>
          <w:rFonts w:hint="cs"/>
          <w:rtl/>
        </w:rPr>
        <w:t>على</w:t>
      </w:r>
      <w:proofErr w:type="gramEnd"/>
      <w:r>
        <w:rPr>
          <w:rFonts w:hint="cs"/>
          <w:rtl/>
        </w:rPr>
        <w:t xml:space="preserve"> رمز تعريفي</w:t>
      </w:r>
      <w:r w:rsidR="002C6365">
        <w:rPr>
          <w:rFonts w:hint="cs"/>
          <w:rtl/>
        </w:rPr>
        <w:t>؛</w:t>
      </w:r>
    </w:p>
    <w:p w:rsidR="003E564F" w:rsidRDefault="00384834" w:rsidP="00384834">
      <w:pPr>
        <w:pStyle w:val="NormalParaAR"/>
        <w:numPr>
          <w:ilvl w:val="0"/>
          <w:numId w:val="30"/>
        </w:numPr>
        <w:ind w:left="991" w:hanging="425"/>
      </w:pPr>
      <w:proofErr w:type="gramStart"/>
      <w:r>
        <w:rPr>
          <w:rFonts w:hint="cs"/>
          <w:rtl/>
        </w:rPr>
        <w:t>و</w:t>
      </w:r>
      <w:r w:rsidRPr="00384834">
        <w:rPr>
          <w:rtl/>
        </w:rPr>
        <w:t>مكتبان</w:t>
      </w:r>
      <w:proofErr w:type="gramEnd"/>
      <w:r w:rsidRPr="00384834">
        <w:rPr>
          <w:rtl/>
        </w:rPr>
        <w:t xml:space="preserve"> يشيران </w:t>
      </w:r>
      <w:r w:rsidR="003F06A0">
        <w:rPr>
          <w:rFonts w:hint="cs"/>
          <w:rtl/>
        </w:rPr>
        <w:t>إلى أ</w:t>
      </w:r>
      <w:r w:rsidR="003E564F">
        <w:rPr>
          <w:rFonts w:hint="cs"/>
          <w:rtl/>
        </w:rPr>
        <w:t>ن وثائق الأولوية الخاصة به</w:t>
      </w:r>
      <w:r w:rsidR="00A93E7E">
        <w:rPr>
          <w:rFonts w:hint="cs"/>
          <w:rtl/>
        </w:rPr>
        <w:t>م</w:t>
      </w:r>
      <w:r w:rsidR="003E564F">
        <w:rPr>
          <w:rFonts w:hint="cs"/>
          <w:rtl/>
        </w:rPr>
        <w:t xml:space="preserve">ا </w:t>
      </w:r>
      <w:r w:rsidR="00F915D8">
        <w:rPr>
          <w:rFonts w:hint="cs"/>
          <w:rtl/>
        </w:rPr>
        <w:t xml:space="preserve">تحتوي </w:t>
      </w:r>
      <w:r w:rsidR="003E564F">
        <w:rPr>
          <w:rFonts w:hint="cs"/>
          <w:rtl/>
        </w:rPr>
        <w:t xml:space="preserve">على </w:t>
      </w:r>
      <w:r w:rsidR="009201EF">
        <w:rPr>
          <w:rFonts w:hint="cs"/>
          <w:rtl/>
        </w:rPr>
        <w:t>تصديق</w:t>
      </w:r>
      <w:r w:rsidR="00196AB5">
        <w:rPr>
          <w:rFonts w:hint="cs"/>
          <w:rtl/>
        </w:rPr>
        <w:t xml:space="preserve"> إلكتروني آخر</w:t>
      </w:r>
      <w:r w:rsidR="009201EF">
        <w:rPr>
          <w:rFonts w:hint="cs"/>
          <w:rtl/>
        </w:rPr>
        <w:t>.</w:t>
      </w:r>
    </w:p>
    <w:p w:rsidR="00763BC6" w:rsidRDefault="0029273F" w:rsidP="00B13B9E">
      <w:pPr>
        <w:pStyle w:val="NumberedParaAR"/>
      </w:pPr>
      <w:r>
        <w:rPr>
          <w:rFonts w:hint="cs"/>
          <w:rtl/>
        </w:rPr>
        <w:t xml:space="preserve">وتتيح جميع </w:t>
      </w:r>
      <w:r w:rsidR="004B42FE">
        <w:rPr>
          <w:rFonts w:hint="cs"/>
          <w:rtl/>
        </w:rPr>
        <w:t>المكاتب المجيبة</w:t>
      </w:r>
      <w:r w:rsidR="00B13B9E">
        <w:rPr>
          <w:rFonts w:hint="cs"/>
          <w:rtl/>
        </w:rPr>
        <w:t xml:space="preserve"> التي تصدر وثائق أولوية "</w:t>
      </w:r>
      <w:r>
        <w:rPr>
          <w:rFonts w:hint="cs"/>
          <w:rtl/>
        </w:rPr>
        <w:t>مصدّ</w:t>
      </w:r>
      <w:r w:rsidR="00B13B9E">
        <w:rPr>
          <w:rFonts w:hint="cs"/>
          <w:rtl/>
        </w:rPr>
        <w:t>َ</w:t>
      </w:r>
      <w:r>
        <w:rPr>
          <w:rFonts w:hint="cs"/>
          <w:rtl/>
        </w:rPr>
        <w:t xml:space="preserve">قة" في صيغة إلكترونية إمكانية إصدار </w:t>
      </w:r>
      <w:r w:rsidR="00B13B9E">
        <w:rPr>
          <w:rFonts w:hint="cs"/>
          <w:rtl/>
        </w:rPr>
        <w:t>تلك</w:t>
      </w:r>
      <w:r>
        <w:rPr>
          <w:rFonts w:hint="cs"/>
          <w:rtl/>
        </w:rPr>
        <w:t xml:space="preserve"> الوثائق في</w:t>
      </w:r>
      <w:r w:rsidR="00B13B9E">
        <w:rPr>
          <w:rFonts w:hint="eastAsia"/>
          <w:rtl/>
        </w:rPr>
        <w:t> </w:t>
      </w:r>
      <w:r>
        <w:rPr>
          <w:rFonts w:hint="cs"/>
          <w:rtl/>
        </w:rPr>
        <w:t xml:space="preserve">صيغة ورقية إذا كان مكتب الإيداع اللاحق لا يقبل </w:t>
      </w:r>
      <w:r w:rsidR="00B13B9E">
        <w:rPr>
          <w:rFonts w:hint="cs"/>
          <w:rtl/>
        </w:rPr>
        <w:t>تلك</w:t>
      </w:r>
      <w:r>
        <w:rPr>
          <w:rFonts w:hint="cs"/>
          <w:rtl/>
        </w:rPr>
        <w:t xml:space="preserve"> الوثائق في صيغة إلكت</w:t>
      </w:r>
      <w:r w:rsidR="00B13B9E">
        <w:rPr>
          <w:rFonts w:hint="cs"/>
          <w:rtl/>
        </w:rPr>
        <w:t>رونية.</w:t>
      </w:r>
    </w:p>
    <w:p w:rsidR="00E214E3" w:rsidRDefault="00B13B9E" w:rsidP="00CD355F">
      <w:pPr>
        <w:pStyle w:val="NumberedParaAR"/>
      </w:pPr>
      <w:r>
        <w:rPr>
          <w:rFonts w:hint="cs"/>
          <w:rtl/>
        </w:rPr>
        <w:t xml:space="preserve">وفي </w:t>
      </w:r>
      <w:r w:rsidR="00CD355F">
        <w:rPr>
          <w:rFonts w:hint="cs"/>
          <w:rtl/>
        </w:rPr>
        <w:t>حالة سماح</w:t>
      </w:r>
      <w:r w:rsidR="00E214E3">
        <w:rPr>
          <w:rFonts w:hint="cs"/>
          <w:rtl/>
        </w:rPr>
        <w:t xml:space="preserve"> القانون الوطني/الإقليمي بطلب يضم تصاميم متعددة</w:t>
      </w:r>
      <w:r w:rsidR="000272B0">
        <w:rPr>
          <w:rFonts w:hint="cs"/>
          <w:rtl/>
        </w:rPr>
        <w:t xml:space="preserve">، </w:t>
      </w:r>
      <w:r w:rsidR="004B42FE">
        <w:rPr>
          <w:rFonts w:hint="cs"/>
          <w:rtl/>
        </w:rPr>
        <w:t>أفاد</w:t>
      </w:r>
      <w:r>
        <w:rPr>
          <w:rFonts w:hint="cs"/>
          <w:rtl/>
        </w:rPr>
        <w:t xml:space="preserve"> </w:t>
      </w:r>
      <w:r w:rsidR="000272B0">
        <w:rPr>
          <w:rFonts w:hint="cs"/>
          <w:rtl/>
        </w:rPr>
        <w:t xml:space="preserve">14 </w:t>
      </w:r>
      <w:r w:rsidR="004B42FE">
        <w:rPr>
          <w:rFonts w:hint="cs"/>
          <w:rtl/>
        </w:rPr>
        <w:t>مكتب مجيب</w:t>
      </w:r>
      <w:r>
        <w:rPr>
          <w:rFonts w:hint="cs"/>
          <w:rtl/>
        </w:rPr>
        <w:t xml:space="preserve"> </w:t>
      </w:r>
      <w:r w:rsidR="000272B0">
        <w:rPr>
          <w:rFonts w:hint="cs"/>
          <w:rtl/>
        </w:rPr>
        <w:t>من أ</w:t>
      </w:r>
      <w:r w:rsidR="005E0916">
        <w:rPr>
          <w:rFonts w:hint="cs"/>
          <w:rtl/>
        </w:rPr>
        <w:t>صل</w:t>
      </w:r>
      <w:r w:rsidR="00D069B3">
        <w:rPr>
          <w:rFonts w:hint="cs"/>
          <w:rtl/>
        </w:rPr>
        <w:t xml:space="preserve"> </w:t>
      </w:r>
      <w:r w:rsidR="005E0916">
        <w:rPr>
          <w:rFonts w:hint="cs"/>
          <w:rtl/>
        </w:rPr>
        <w:t xml:space="preserve">28 </w:t>
      </w:r>
      <w:r w:rsidR="00C35246">
        <w:rPr>
          <w:rFonts w:hint="cs"/>
          <w:rtl/>
        </w:rPr>
        <w:t xml:space="preserve">بأنها </w:t>
      </w:r>
      <w:r w:rsidR="00FD642E">
        <w:rPr>
          <w:rFonts w:hint="cs"/>
          <w:rtl/>
        </w:rPr>
        <w:t>ت</w:t>
      </w:r>
      <w:r>
        <w:rPr>
          <w:rFonts w:hint="cs"/>
          <w:rtl/>
        </w:rPr>
        <w:t xml:space="preserve">صدر وثائق </w:t>
      </w:r>
      <w:r w:rsidR="005E0916">
        <w:rPr>
          <w:rFonts w:hint="cs"/>
          <w:rtl/>
        </w:rPr>
        <w:t>أولوية ل</w:t>
      </w:r>
      <w:r>
        <w:rPr>
          <w:rFonts w:hint="cs"/>
          <w:rtl/>
        </w:rPr>
        <w:t>تصميم واحد أو بعض التصاميم فقط.</w:t>
      </w:r>
    </w:p>
    <w:p w:rsidR="00F76511" w:rsidRDefault="00B13B9E" w:rsidP="00B13B9E">
      <w:pPr>
        <w:pStyle w:val="NormalParaAR"/>
        <w:keepNext/>
        <w:rPr>
          <w:b/>
          <w:bCs/>
          <w:sz w:val="40"/>
          <w:szCs w:val="40"/>
          <w:rtl/>
        </w:rPr>
      </w:pPr>
      <w:r>
        <w:rPr>
          <w:rFonts w:hint="cs"/>
          <w:b/>
          <w:bCs/>
          <w:sz w:val="40"/>
          <w:szCs w:val="40"/>
          <w:rtl/>
        </w:rPr>
        <w:t>ثالثا</w:t>
      </w:r>
      <w:r w:rsidR="00F76511" w:rsidRPr="00131A69">
        <w:rPr>
          <w:rFonts w:hint="cs"/>
          <w:b/>
          <w:bCs/>
          <w:sz w:val="40"/>
          <w:szCs w:val="40"/>
          <w:rtl/>
        </w:rPr>
        <w:t>.</w:t>
      </w:r>
      <w:r w:rsidR="00F76511" w:rsidRPr="00131A69">
        <w:rPr>
          <w:b/>
          <w:bCs/>
          <w:sz w:val="40"/>
          <w:szCs w:val="40"/>
          <w:rtl/>
        </w:rPr>
        <w:tab/>
      </w:r>
      <w:r w:rsidR="00BE0251" w:rsidRPr="00BE0251">
        <w:rPr>
          <w:b/>
          <w:bCs/>
          <w:sz w:val="40"/>
          <w:szCs w:val="40"/>
          <w:rtl/>
        </w:rPr>
        <w:t xml:space="preserve">تقديم وثائق الأولوية إلى المكاتب بصفتها </w:t>
      </w:r>
      <w:r>
        <w:rPr>
          <w:rFonts w:hint="cs"/>
          <w:b/>
          <w:bCs/>
          <w:sz w:val="40"/>
          <w:szCs w:val="40"/>
          <w:rtl/>
        </w:rPr>
        <w:t>مكتب الطرف المتعاقد المعيّن</w:t>
      </w:r>
    </w:p>
    <w:p w:rsidR="007B710F" w:rsidRDefault="00A04286" w:rsidP="0003625A">
      <w:pPr>
        <w:pStyle w:val="NumberedParaAR"/>
      </w:pPr>
      <w:r>
        <w:rPr>
          <w:rFonts w:hint="cs"/>
          <w:rtl/>
        </w:rPr>
        <w:t>تكشف نتائج الاستبيان أن</w:t>
      </w:r>
      <w:r w:rsidR="00F41D97">
        <w:rPr>
          <w:rFonts w:hint="cs"/>
          <w:rtl/>
        </w:rPr>
        <w:t>ه</w:t>
      </w:r>
      <w:r>
        <w:rPr>
          <w:rFonts w:hint="cs"/>
          <w:rtl/>
        </w:rPr>
        <w:t xml:space="preserve"> </w:t>
      </w:r>
      <w:r w:rsidR="0003625A">
        <w:rPr>
          <w:rFonts w:hint="cs"/>
          <w:rtl/>
        </w:rPr>
        <w:t xml:space="preserve">في </w:t>
      </w:r>
      <w:r>
        <w:rPr>
          <w:rFonts w:hint="cs"/>
          <w:rtl/>
        </w:rPr>
        <w:t xml:space="preserve">أكثر من نصف </w:t>
      </w:r>
      <w:r w:rsidR="004B42FE">
        <w:rPr>
          <w:rFonts w:hint="cs"/>
          <w:rtl/>
        </w:rPr>
        <w:t>المكاتب المجيبة</w:t>
      </w:r>
      <w:r w:rsidR="008712BD">
        <w:rPr>
          <w:rFonts w:hint="cs"/>
          <w:rtl/>
        </w:rPr>
        <w:t xml:space="preserve"> (18 من أصل</w:t>
      </w:r>
      <w:r w:rsidR="000007B1">
        <w:rPr>
          <w:rFonts w:hint="cs"/>
          <w:rtl/>
        </w:rPr>
        <w:t xml:space="preserve"> </w:t>
      </w:r>
      <w:r w:rsidR="008712BD">
        <w:rPr>
          <w:rFonts w:hint="cs"/>
          <w:rtl/>
        </w:rPr>
        <w:t>31</w:t>
      </w:r>
      <w:r w:rsidR="0003625A">
        <w:rPr>
          <w:rFonts w:hint="cs"/>
          <w:rtl/>
        </w:rPr>
        <w:t xml:space="preserve">)، لا تطلب مكاتب </w:t>
      </w:r>
      <w:r w:rsidR="008712BD">
        <w:rPr>
          <w:rFonts w:hint="cs"/>
          <w:rtl/>
        </w:rPr>
        <w:t xml:space="preserve">أعضاء نظام لاهاي </w:t>
      </w:r>
      <w:r w:rsidR="0003625A">
        <w:rPr>
          <w:rFonts w:hint="cs"/>
          <w:rtl/>
        </w:rPr>
        <w:t>إطلاقا</w:t>
      </w:r>
      <w:r w:rsidR="008712BD">
        <w:rPr>
          <w:rFonts w:hint="cs"/>
          <w:rtl/>
        </w:rPr>
        <w:t xml:space="preserve"> تقديم وثائق الأولوية.</w:t>
      </w:r>
    </w:p>
    <w:p w:rsidR="007B710F" w:rsidRDefault="002F48D3" w:rsidP="00D31630">
      <w:pPr>
        <w:pStyle w:val="NumberedParaAR"/>
      </w:pPr>
      <w:proofErr w:type="gramStart"/>
      <w:r>
        <w:rPr>
          <w:rFonts w:hint="cs"/>
          <w:rtl/>
        </w:rPr>
        <w:t>ومن</w:t>
      </w:r>
      <w:proofErr w:type="gramEnd"/>
      <w:r>
        <w:rPr>
          <w:rFonts w:hint="cs"/>
          <w:rtl/>
        </w:rPr>
        <w:t xml:space="preserve"> بين </w:t>
      </w:r>
      <w:r w:rsidR="004B42FE">
        <w:rPr>
          <w:rFonts w:hint="cs"/>
          <w:rtl/>
        </w:rPr>
        <w:t>المكاتب المجيبة</w:t>
      </w:r>
      <w:r w:rsidR="00CD355F">
        <w:rPr>
          <w:rFonts w:hint="cs"/>
          <w:rtl/>
        </w:rPr>
        <w:t xml:space="preserve"> التي تطلب تقديم وثائق الأولوية وعددها </w:t>
      </w:r>
      <w:r>
        <w:rPr>
          <w:rFonts w:hint="cs"/>
          <w:rtl/>
        </w:rPr>
        <w:t xml:space="preserve">14 </w:t>
      </w:r>
      <w:r w:rsidR="00D31630">
        <w:rPr>
          <w:rFonts w:hint="cs"/>
          <w:rtl/>
        </w:rPr>
        <w:t>مكتب</w:t>
      </w:r>
      <w:r w:rsidR="00CD355F">
        <w:rPr>
          <w:rFonts w:hint="cs"/>
          <w:rtl/>
        </w:rPr>
        <w:t>،</w:t>
      </w:r>
      <w:r>
        <w:rPr>
          <w:rFonts w:hint="cs"/>
          <w:rtl/>
        </w:rPr>
        <w:t xml:space="preserve"> </w:t>
      </w:r>
      <w:r w:rsidR="000F2D61">
        <w:rPr>
          <w:rFonts w:hint="cs"/>
          <w:rtl/>
        </w:rPr>
        <w:t>هناك:</w:t>
      </w:r>
    </w:p>
    <w:p w:rsidR="00990AAF" w:rsidRDefault="00555103" w:rsidP="00CD355F">
      <w:pPr>
        <w:pStyle w:val="NormalParaAR"/>
        <w:numPr>
          <w:ilvl w:val="0"/>
          <w:numId w:val="30"/>
        </w:numPr>
        <w:ind w:left="991" w:hanging="425"/>
      </w:pPr>
      <w:proofErr w:type="gramStart"/>
      <w:r>
        <w:rPr>
          <w:rFonts w:hint="cs"/>
          <w:rtl/>
        </w:rPr>
        <w:t>ست</w:t>
      </w:r>
      <w:proofErr w:type="gramEnd"/>
      <w:r>
        <w:rPr>
          <w:rFonts w:hint="cs"/>
          <w:rtl/>
        </w:rPr>
        <w:t xml:space="preserve"> </w:t>
      </w:r>
      <w:r w:rsidR="00221AB2">
        <w:rPr>
          <w:rFonts w:hint="cs"/>
          <w:rtl/>
        </w:rPr>
        <w:t>مكاتب</w:t>
      </w:r>
      <w:r>
        <w:rPr>
          <w:rFonts w:hint="cs"/>
          <w:rtl/>
        </w:rPr>
        <w:t xml:space="preserve"> تشير إلى أنه من الواجب</w:t>
      </w:r>
      <w:r w:rsidR="00CD355F" w:rsidRPr="00CD355F">
        <w:rPr>
          <w:rFonts w:hint="cs"/>
          <w:rtl/>
        </w:rPr>
        <w:t xml:space="preserve"> </w:t>
      </w:r>
      <w:r w:rsidR="00CD355F">
        <w:rPr>
          <w:rFonts w:hint="cs"/>
          <w:rtl/>
        </w:rPr>
        <w:t>تقديم وثائق الأولوية فيما يخص</w:t>
      </w:r>
      <w:r>
        <w:rPr>
          <w:rFonts w:hint="cs"/>
          <w:rtl/>
        </w:rPr>
        <w:t xml:space="preserve"> التسجيلات الدولية التي تحتوي على</w:t>
      </w:r>
      <w:r w:rsidR="00CD355F">
        <w:rPr>
          <w:rFonts w:hint="eastAsia"/>
          <w:rtl/>
        </w:rPr>
        <w:t> </w:t>
      </w:r>
      <w:r w:rsidR="00736561">
        <w:rPr>
          <w:rFonts w:hint="cs"/>
          <w:rtl/>
        </w:rPr>
        <w:t>مطالبة</w:t>
      </w:r>
      <w:r>
        <w:rPr>
          <w:rFonts w:hint="cs"/>
          <w:rtl/>
        </w:rPr>
        <w:t xml:space="preserve"> </w:t>
      </w:r>
      <w:r w:rsidR="00736561">
        <w:rPr>
          <w:rFonts w:hint="cs"/>
          <w:rtl/>
        </w:rPr>
        <w:t>ب</w:t>
      </w:r>
      <w:r>
        <w:rPr>
          <w:rFonts w:hint="cs"/>
          <w:rtl/>
        </w:rPr>
        <w:t>الأولوية؛</w:t>
      </w:r>
    </w:p>
    <w:p w:rsidR="00732D31" w:rsidRDefault="000802C6" w:rsidP="00CD355F">
      <w:pPr>
        <w:pStyle w:val="NormalParaAR"/>
        <w:numPr>
          <w:ilvl w:val="0"/>
          <w:numId w:val="30"/>
        </w:numPr>
        <w:ind w:left="991" w:hanging="425"/>
      </w:pPr>
      <w:proofErr w:type="gramStart"/>
      <w:r>
        <w:rPr>
          <w:rFonts w:hint="cs"/>
          <w:rtl/>
        </w:rPr>
        <w:lastRenderedPageBreak/>
        <w:t>و</w:t>
      </w:r>
      <w:r w:rsidR="00732D31">
        <w:rPr>
          <w:rFonts w:hint="cs"/>
          <w:rtl/>
        </w:rPr>
        <w:t>خمس</w:t>
      </w:r>
      <w:proofErr w:type="gramEnd"/>
      <w:r w:rsidR="00732D31">
        <w:rPr>
          <w:rFonts w:hint="cs"/>
          <w:rtl/>
        </w:rPr>
        <w:t xml:space="preserve"> </w:t>
      </w:r>
      <w:r w:rsidR="00221AB2">
        <w:rPr>
          <w:rFonts w:hint="cs"/>
          <w:rtl/>
        </w:rPr>
        <w:t>مكاتب</w:t>
      </w:r>
      <w:r w:rsidR="00732D31">
        <w:rPr>
          <w:rFonts w:hint="cs"/>
          <w:rtl/>
        </w:rPr>
        <w:t xml:space="preserve"> </w:t>
      </w:r>
      <w:r w:rsidR="00330B68">
        <w:rPr>
          <w:rFonts w:hint="cs"/>
          <w:rtl/>
        </w:rPr>
        <w:t>تشير إلى أ</w:t>
      </w:r>
      <w:r w:rsidR="00732D31">
        <w:rPr>
          <w:rFonts w:hint="cs"/>
          <w:rtl/>
        </w:rPr>
        <w:t>ن</w:t>
      </w:r>
      <w:r w:rsidR="00330B68">
        <w:rPr>
          <w:rFonts w:hint="cs"/>
          <w:rtl/>
        </w:rPr>
        <w:t>ه</w:t>
      </w:r>
      <w:r w:rsidR="00732D31">
        <w:rPr>
          <w:rFonts w:hint="cs"/>
          <w:rtl/>
        </w:rPr>
        <w:t xml:space="preserve"> من الواجب تقديم وثائ</w:t>
      </w:r>
      <w:r w:rsidR="00CD355F">
        <w:rPr>
          <w:rFonts w:hint="cs"/>
          <w:rtl/>
        </w:rPr>
        <w:t>ق الأولوية فقط عندما يط</w:t>
      </w:r>
      <w:r w:rsidR="00855448">
        <w:rPr>
          <w:rFonts w:hint="cs"/>
          <w:rtl/>
        </w:rPr>
        <w:t>لب المك</w:t>
      </w:r>
      <w:r w:rsidR="00732D31">
        <w:rPr>
          <w:rFonts w:hint="cs"/>
          <w:rtl/>
        </w:rPr>
        <w:t xml:space="preserve">تب </w:t>
      </w:r>
      <w:r w:rsidR="00CD355F">
        <w:rPr>
          <w:rFonts w:hint="cs"/>
          <w:rtl/>
        </w:rPr>
        <w:t xml:space="preserve">من </w:t>
      </w:r>
      <w:r w:rsidR="00732D31">
        <w:rPr>
          <w:rFonts w:hint="cs"/>
          <w:rtl/>
        </w:rPr>
        <w:t xml:space="preserve">صاحب </w:t>
      </w:r>
      <w:r w:rsidR="00330B68">
        <w:rPr>
          <w:rFonts w:hint="cs"/>
          <w:rtl/>
        </w:rPr>
        <w:t>التسجيل الدولي</w:t>
      </w:r>
      <w:r w:rsidR="00CD355F">
        <w:rPr>
          <w:rFonts w:hint="cs"/>
          <w:rtl/>
        </w:rPr>
        <w:t xml:space="preserve"> تقديمها أثناء عملية الفحص؛</w:t>
      </w:r>
    </w:p>
    <w:p w:rsidR="000802C6" w:rsidRDefault="000802C6" w:rsidP="00CD355F">
      <w:pPr>
        <w:pStyle w:val="NormalParaAR"/>
        <w:numPr>
          <w:ilvl w:val="0"/>
          <w:numId w:val="30"/>
        </w:numPr>
        <w:ind w:left="991" w:hanging="425"/>
      </w:pPr>
      <w:r>
        <w:rPr>
          <w:rFonts w:hint="cs"/>
          <w:rtl/>
        </w:rPr>
        <w:t>و</w:t>
      </w:r>
      <w:r w:rsidR="009A4692">
        <w:rPr>
          <w:rFonts w:hint="cs"/>
          <w:rtl/>
        </w:rPr>
        <w:t>مكتب واحد</w:t>
      </w:r>
      <w:r>
        <w:rPr>
          <w:rFonts w:hint="cs"/>
          <w:rtl/>
        </w:rPr>
        <w:t xml:space="preserve"> </w:t>
      </w:r>
      <w:r w:rsidR="00CD355F">
        <w:rPr>
          <w:rFonts w:hint="cs"/>
          <w:rtl/>
        </w:rPr>
        <w:t>تفيد</w:t>
      </w:r>
      <w:r>
        <w:rPr>
          <w:rFonts w:hint="cs"/>
          <w:rtl/>
        </w:rPr>
        <w:t xml:space="preserve"> بأن تقديم وثيقة الأولوية </w:t>
      </w:r>
      <w:r w:rsidR="00997C9D">
        <w:rPr>
          <w:rFonts w:hint="cs"/>
          <w:rtl/>
        </w:rPr>
        <w:t>أمر</w:t>
      </w:r>
      <w:r>
        <w:rPr>
          <w:rFonts w:hint="cs"/>
          <w:rtl/>
        </w:rPr>
        <w:t xml:space="preserve"> </w:t>
      </w:r>
      <w:r w:rsidR="00C05263">
        <w:rPr>
          <w:rFonts w:hint="cs"/>
          <w:rtl/>
        </w:rPr>
        <w:t>اختياري</w:t>
      </w:r>
      <w:r>
        <w:rPr>
          <w:rFonts w:hint="cs"/>
          <w:rtl/>
        </w:rPr>
        <w:t>/</w:t>
      </w:r>
      <w:proofErr w:type="gramStart"/>
      <w:r w:rsidR="00C05263">
        <w:rPr>
          <w:rFonts w:hint="cs"/>
          <w:rtl/>
        </w:rPr>
        <w:t>طوعي</w:t>
      </w:r>
      <w:proofErr w:type="gramEnd"/>
      <w:r>
        <w:rPr>
          <w:rFonts w:hint="cs"/>
          <w:rtl/>
        </w:rPr>
        <w:t>؛</w:t>
      </w:r>
    </w:p>
    <w:p w:rsidR="000802C6" w:rsidRDefault="00CD355F" w:rsidP="00CA0F48">
      <w:pPr>
        <w:pStyle w:val="NormalParaAR"/>
        <w:numPr>
          <w:ilvl w:val="0"/>
          <w:numId w:val="30"/>
        </w:numPr>
        <w:ind w:left="991" w:hanging="425"/>
      </w:pPr>
      <w:r>
        <w:rPr>
          <w:rFonts w:hint="cs"/>
          <w:rtl/>
        </w:rPr>
        <w:t>و</w:t>
      </w:r>
      <w:r w:rsidR="00CA0F48">
        <w:rPr>
          <w:rFonts w:hint="cs"/>
          <w:rtl/>
        </w:rPr>
        <w:t>مكتبان</w:t>
      </w:r>
      <w:r>
        <w:rPr>
          <w:rFonts w:hint="cs"/>
          <w:rtl/>
        </w:rPr>
        <w:t xml:space="preserve"> لديهما </w:t>
      </w:r>
      <w:proofErr w:type="gramStart"/>
      <w:r>
        <w:rPr>
          <w:rFonts w:hint="cs"/>
          <w:rtl/>
        </w:rPr>
        <w:t>شرط</w:t>
      </w:r>
      <w:proofErr w:type="gramEnd"/>
      <w:r>
        <w:rPr>
          <w:rFonts w:hint="cs"/>
          <w:rtl/>
        </w:rPr>
        <w:t xml:space="preserve"> آخر.</w:t>
      </w:r>
    </w:p>
    <w:p w:rsidR="00FB34C3" w:rsidRDefault="00097005" w:rsidP="00CD355F">
      <w:pPr>
        <w:pStyle w:val="NumberedParaAR"/>
      </w:pPr>
      <w:proofErr w:type="gramStart"/>
      <w:r>
        <w:rPr>
          <w:rFonts w:hint="cs"/>
          <w:rtl/>
        </w:rPr>
        <w:t>وفي</w:t>
      </w:r>
      <w:proofErr w:type="gramEnd"/>
      <w:r>
        <w:rPr>
          <w:rFonts w:hint="cs"/>
          <w:rtl/>
        </w:rPr>
        <w:t xml:space="preserve"> حالة عدم إقامة صاحب التسجيل الدولي في بلد/إقليم الطرف المتعاقد المعي</w:t>
      </w:r>
      <w:r w:rsidR="00CD355F">
        <w:rPr>
          <w:rFonts w:hint="cs"/>
          <w:rtl/>
        </w:rPr>
        <w:t>ّ</w:t>
      </w:r>
      <w:r>
        <w:rPr>
          <w:rFonts w:hint="cs"/>
          <w:rtl/>
        </w:rPr>
        <w:t xml:space="preserve">ن، يجب تقديم وثائق الأولوية من خلال ممثل محلي في 6 </w:t>
      </w:r>
      <w:r w:rsidR="00221AB2">
        <w:rPr>
          <w:rFonts w:hint="cs"/>
          <w:rtl/>
        </w:rPr>
        <w:t>مكاتب</w:t>
      </w:r>
      <w:r w:rsidR="00CD355F">
        <w:rPr>
          <w:rFonts w:hint="cs"/>
          <w:rtl/>
        </w:rPr>
        <w:t xml:space="preserve"> مجيبة </w:t>
      </w:r>
      <w:r>
        <w:rPr>
          <w:rFonts w:hint="cs"/>
          <w:rtl/>
        </w:rPr>
        <w:t xml:space="preserve">من أصل </w:t>
      </w:r>
      <w:r w:rsidR="00CD355F">
        <w:rPr>
          <w:rFonts w:hint="cs"/>
          <w:rtl/>
        </w:rPr>
        <w:t>14</w:t>
      </w:r>
      <w:r w:rsidR="00FB34C3" w:rsidRPr="004960F3">
        <w:rPr>
          <w:rtl/>
        </w:rPr>
        <w:t>.</w:t>
      </w:r>
    </w:p>
    <w:p w:rsidR="000F7BDD" w:rsidRDefault="00A23C1F" w:rsidP="00447CDC">
      <w:pPr>
        <w:pStyle w:val="NumberedParaAR"/>
      </w:pPr>
      <w:proofErr w:type="gramStart"/>
      <w:r>
        <w:rPr>
          <w:rFonts w:hint="cs"/>
          <w:rtl/>
        </w:rPr>
        <w:t>وفي</w:t>
      </w:r>
      <w:proofErr w:type="gramEnd"/>
      <w:r>
        <w:rPr>
          <w:rFonts w:hint="cs"/>
          <w:rtl/>
        </w:rPr>
        <w:t xml:space="preserve"> حالة وجوب تقديم وثائق الأولوية، </w:t>
      </w:r>
      <w:r w:rsidR="00447CDC">
        <w:rPr>
          <w:rFonts w:hint="cs"/>
          <w:rtl/>
        </w:rPr>
        <w:t>يجوز أن</w:t>
      </w:r>
      <w:r w:rsidR="00CD355F">
        <w:rPr>
          <w:rFonts w:hint="cs"/>
          <w:rtl/>
        </w:rPr>
        <w:t xml:space="preserve"> تطلب</w:t>
      </w:r>
      <w:r>
        <w:rPr>
          <w:rFonts w:hint="cs"/>
          <w:rtl/>
        </w:rPr>
        <w:t xml:space="preserve"> </w:t>
      </w:r>
      <w:r w:rsidR="00CD355F">
        <w:rPr>
          <w:rFonts w:hint="cs"/>
          <w:rtl/>
        </w:rPr>
        <w:t>ثمان</w:t>
      </w:r>
      <w:r w:rsidR="00B34D6F">
        <w:rPr>
          <w:rFonts w:hint="cs"/>
          <w:rtl/>
        </w:rPr>
        <w:t>ية</w:t>
      </w:r>
      <w:r w:rsidR="00CD355F">
        <w:rPr>
          <w:rFonts w:hint="cs"/>
          <w:rtl/>
        </w:rPr>
        <w:t xml:space="preserve"> </w:t>
      </w:r>
      <w:r w:rsidR="00221AB2">
        <w:rPr>
          <w:rFonts w:hint="cs"/>
          <w:rtl/>
        </w:rPr>
        <w:t>مكاتب</w:t>
      </w:r>
      <w:r w:rsidR="00CD355F">
        <w:rPr>
          <w:rFonts w:hint="cs"/>
          <w:rtl/>
        </w:rPr>
        <w:t xml:space="preserve"> مجيبة </w:t>
      </w:r>
      <w:r w:rsidR="00226F4C">
        <w:rPr>
          <w:rFonts w:hint="cs"/>
          <w:rtl/>
        </w:rPr>
        <w:t>وثائق أخرى بالإضافة إلى نسخة من الطلب الأول</w:t>
      </w:r>
      <w:r w:rsidR="00BC5FF0">
        <w:rPr>
          <w:rFonts w:hint="cs"/>
          <w:rtl/>
        </w:rPr>
        <w:t>،</w:t>
      </w:r>
      <w:r w:rsidR="00226F4C">
        <w:rPr>
          <w:rFonts w:hint="cs"/>
          <w:rtl/>
        </w:rPr>
        <w:t xml:space="preserve"> </w:t>
      </w:r>
      <w:r w:rsidR="00226F4C" w:rsidRPr="00BC5FF0">
        <w:rPr>
          <w:rFonts w:hint="cs"/>
          <w:rtl/>
        </w:rPr>
        <w:t>طبقا للمادة 4.</w:t>
      </w:r>
      <w:r w:rsidR="00BC5FF0" w:rsidRPr="00BC5FF0">
        <w:rPr>
          <w:rFonts w:hint="cs"/>
          <w:rtl/>
        </w:rPr>
        <w:t>د.</w:t>
      </w:r>
      <w:r w:rsidR="00226F4C" w:rsidRPr="00BC5FF0">
        <w:rPr>
          <w:rFonts w:hint="cs"/>
          <w:rtl/>
        </w:rPr>
        <w:t>(3) من اتفاقية ب</w:t>
      </w:r>
      <w:r w:rsidR="00226F4C">
        <w:rPr>
          <w:rFonts w:hint="cs"/>
          <w:rtl/>
        </w:rPr>
        <w:t>اريس</w:t>
      </w:r>
      <w:r w:rsidR="000F7BDD">
        <w:rPr>
          <w:rtl/>
        </w:rPr>
        <w:t>.</w:t>
      </w:r>
    </w:p>
    <w:p w:rsidR="000F7BDD" w:rsidRDefault="0051543C" w:rsidP="00BC5FF0">
      <w:pPr>
        <w:pStyle w:val="NumberedParaAR"/>
      </w:pPr>
      <w:proofErr w:type="gramStart"/>
      <w:r>
        <w:rPr>
          <w:rFonts w:hint="cs"/>
          <w:rtl/>
        </w:rPr>
        <w:t>وتطلب</w:t>
      </w:r>
      <w:proofErr w:type="gramEnd"/>
      <w:r>
        <w:rPr>
          <w:rFonts w:hint="cs"/>
          <w:rtl/>
        </w:rPr>
        <w:t xml:space="preserve"> ثمان</w:t>
      </w:r>
      <w:r w:rsidR="00B34D6F">
        <w:rPr>
          <w:rFonts w:hint="cs"/>
          <w:rtl/>
        </w:rPr>
        <w:t>ية</w:t>
      </w:r>
      <w:r>
        <w:rPr>
          <w:rFonts w:hint="cs"/>
          <w:rtl/>
        </w:rPr>
        <w:t xml:space="preserve"> </w:t>
      </w:r>
      <w:r w:rsidR="00221AB2">
        <w:rPr>
          <w:rFonts w:hint="cs"/>
          <w:rtl/>
        </w:rPr>
        <w:t>مكاتب</w:t>
      </w:r>
      <w:r>
        <w:rPr>
          <w:rFonts w:hint="cs"/>
          <w:rtl/>
        </w:rPr>
        <w:t xml:space="preserve"> مجيبة بموجب تشريعاتها تقديم وثائق الأولوية المصد</w:t>
      </w:r>
      <w:r w:rsidR="00BC5FF0">
        <w:rPr>
          <w:rFonts w:hint="cs"/>
          <w:rtl/>
        </w:rPr>
        <w:t>َّ</w:t>
      </w:r>
      <w:r>
        <w:rPr>
          <w:rFonts w:hint="cs"/>
          <w:rtl/>
        </w:rPr>
        <w:t xml:space="preserve">قة "الأصلية"، في حين تقبل </w:t>
      </w:r>
      <w:r w:rsidR="00BC5FF0">
        <w:rPr>
          <w:rFonts w:hint="cs"/>
          <w:rtl/>
        </w:rPr>
        <w:t>10</w:t>
      </w:r>
      <w:r w:rsidR="00BC5FF0">
        <w:rPr>
          <w:rFonts w:hint="eastAsia"/>
          <w:rtl/>
        </w:rPr>
        <w:t> </w:t>
      </w:r>
      <w:r w:rsidR="00221AB2">
        <w:rPr>
          <w:rFonts w:hint="cs"/>
          <w:rtl/>
        </w:rPr>
        <w:t>مكاتب</w:t>
      </w:r>
      <w:r>
        <w:rPr>
          <w:rFonts w:hint="cs"/>
          <w:rtl/>
        </w:rPr>
        <w:t xml:space="preserve"> مجيبة </w:t>
      </w:r>
      <w:r w:rsidR="00782A87">
        <w:rPr>
          <w:rFonts w:hint="cs"/>
          <w:rtl/>
        </w:rPr>
        <w:t>نسخة</w:t>
      </w:r>
      <w:r>
        <w:rPr>
          <w:rFonts w:hint="cs"/>
          <w:rtl/>
        </w:rPr>
        <w:t xml:space="preserve"> من وثائق الأولوية المصد</w:t>
      </w:r>
      <w:r w:rsidR="00BC5FF0">
        <w:rPr>
          <w:rFonts w:hint="cs"/>
          <w:rtl/>
        </w:rPr>
        <w:t>َّقة</w:t>
      </w:r>
      <w:r w:rsidR="000F7BDD">
        <w:rPr>
          <w:rtl/>
        </w:rPr>
        <w:t>.</w:t>
      </w:r>
    </w:p>
    <w:p w:rsidR="00B34DB3" w:rsidRDefault="002E2356" w:rsidP="00A65F91">
      <w:pPr>
        <w:pStyle w:val="NumberedParaAR"/>
      </w:pPr>
      <w:proofErr w:type="gramStart"/>
      <w:r>
        <w:rPr>
          <w:rFonts w:hint="cs"/>
          <w:rtl/>
        </w:rPr>
        <w:t>وتقبل</w:t>
      </w:r>
      <w:proofErr w:type="gramEnd"/>
      <w:r>
        <w:rPr>
          <w:rFonts w:hint="cs"/>
          <w:rtl/>
        </w:rPr>
        <w:t xml:space="preserve"> ست</w:t>
      </w:r>
      <w:r w:rsidR="00B34D6F">
        <w:rPr>
          <w:rFonts w:hint="cs"/>
          <w:rtl/>
        </w:rPr>
        <w:t>ة</w:t>
      </w:r>
      <w:r>
        <w:rPr>
          <w:rFonts w:hint="cs"/>
          <w:rtl/>
        </w:rPr>
        <w:t xml:space="preserve"> </w:t>
      </w:r>
      <w:r w:rsidR="00221AB2">
        <w:rPr>
          <w:rFonts w:hint="cs"/>
          <w:rtl/>
        </w:rPr>
        <w:t>مكاتب</w:t>
      </w:r>
      <w:r>
        <w:rPr>
          <w:rFonts w:hint="cs"/>
          <w:rtl/>
        </w:rPr>
        <w:t xml:space="preserve"> من أصل 14 </w:t>
      </w:r>
      <w:r w:rsidR="004B42FE">
        <w:rPr>
          <w:rFonts w:hint="cs"/>
          <w:rtl/>
        </w:rPr>
        <w:t>مكتب مجيب</w:t>
      </w:r>
      <w:r w:rsidR="00BC5FF0">
        <w:rPr>
          <w:rFonts w:hint="cs"/>
          <w:rtl/>
        </w:rPr>
        <w:t xml:space="preserve"> </w:t>
      </w:r>
      <w:r>
        <w:rPr>
          <w:rFonts w:hint="cs"/>
          <w:rtl/>
        </w:rPr>
        <w:t>نسخة</w:t>
      </w:r>
      <w:r w:rsidR="00BC5FF0">
        <w:rPr>
          <w:rFonts w:hint="eastAsia"/>
          <w:rtl/>
        </w:rPr>
        <w:t> </w:t>
      </w:r>
      <w:r>
        <w:rPr>
          <w:lang w:val="fr-FR"/>
        </w:rPr>
        <w:t>PDF</w:t>
      </w:r>
      <w:r w:rsidR="00A65F91">
        <w:rPr>
          <w:rFonts w:hint="cs"/>
          <w:rtl/>
          <w:lang w:val="en-GB" w:bidi="ar-MA"/>
        </w:rPr>
        <w:t xml:space="preserve"> أعدتها جهة خاصة من وثيقة </w:t>
      </w:r>
      <w:r>
        <w:rPr>
          <w:rFonts w:hint="cs"/>
          <w:rtl/>
          <w:lang w:val="en-GB" w:bidi="ar-MA"/>
        </w:rPr>
        <w:t xml:space="preserve">أولوية </w:t>
      </w:r>
      <w:r w:rsidR="00A65F91">
        <w:rPr>
          <w:rFonts w:hint="cs"/>
          <w:rtl/>
          <w:lang w:val="en-GB" w:bidi="ar-MA"/>
        </w:rPr>
        <w:t>صدرت</w:t>
      </w:r>
      <w:r w:rsidR="003524D0">
        <w:rPr>
          <w:rFonts w:hint="cs"/>
          <w:rtl/>
          <w:lang w:val="en-GB" w:bidi="ar-MA"/>
        </w:rPr>
        <w:t xml:space="preserve"> في </w:t>
      </w:r>
      <w:r>
        <w:rPr>
          <w:rFonts w:hint="cs"/>
          <w:rtl/>
          <w:lang w:val="en-GB" w:bidi="ar-MA"/>
        </w:rPr>
        <w:t>صيغة</w:t>
      </w:r>
      <w:r w:rsidR="003524D0">
        <w:rPr>
          <w:rFonts w:hint="eastAsia"/>
          <w:rtl/>
          <w:lang w:val="en-GB" w:bidi="ar-MA"/>
        </w:rPr>
        <w:t> </w:t>
      </w:r>
      <w:r>
        <w:rPr>
          <w:rFonts w:hint="cs"/>
          <w:rtl/>
          <w:lang w:val="en-GB" w:bidi="ar-MA"/>
        </w:rPr>
        <w:t>ورقية</w:t>
      </w:r>
      <w:r w:rsidR="00B34DB3">
        <w:rPr>
          <w:rtl/>
        </w:rPr>
        <w:t>.</w:t>
      </w:r>
    </w:p>
    <w:p w:rsidR="00797567" w:rsidRDefault="005E43D6" w:rsidP="00117795">
      <w:pPr>
        <w:pStyle w:val="NumberedParaAR"/>
      </w:pPr>
      <w:proofErr w:type="gramStart"/>
      <w:r>
        <w:rPr>
          <w:rFonts w:hint="cs"/>
          <w:rtl/>
        </w:rPr>
        <w:t>وتكشف</w:t>
      </w:r>
      <w:proofErr w:type="gramEnd"/>
      <w:r>
        <w:rPr>
          <w:rFonts w:hint="cs"/>
          <w:rtl/>
        </w:rPr>
        <w:t xml:space="preserve"> نتائج الاستبيان أن شروط تقديم وثائق الأولوية في صيغة إلكترونية بموجب تشريعات </w:t>
      </w:r>
      <w:r w:rsidR="004B42FE">
        <w:rPr>
          <w:rFonts w:hint="cs"/>
          <w:rtl/>
        </w:rPr>
        <w:t>المكاتب المجيبة</w:t>
      </w:r>
      <w:r>
        <w:rPr>
          <w:rFonts w:hint="cs"/>
          <w:rtl/>
        </w:rPr>
        <w:t xml:space="preserve"> تختلف حاليا من </w:t>
      </w:r>
      <w:r w:rsidR="00117795">
        <w:rPr>
          <w:rFonts w:hint="cs"/>
          <w:rtl/>
        </w:rPr>
        <w:t>مكتب إلى آخر</w:t>
      </w:r>
      <w:r w:rsidR="00797567">
        <w:rPr>
          <w:rFonts w:hint="cs"/>
          <w:rtl/>
        </w:rPr>
        <w:t>.</w:t>
      </w:r>
    </w:p>
    <w:p w:rsidR="00202342" w:rsidRDefault="00EC2FDC" w:rsidP="00A44098">
      <w:pPr>
        <w:pStyle w:val="NumberedParaAR"/>
      </w:pPr>
      <w:proofErr w:type="gramStart"/>
      <w:r>
        <w:rPr>
          <w:rFonts w:hint="cs"/>
          <w:rtl/>
        </w:rPr>
        <w:t>وتبيّن</w:t>
      </w:r>
      <w:proofErr w:type="gramEnd"/>
      <w:r>
        <w:rPr>
          <w:rFonts w:hint="cs"/>
          <w:rtl/>
        </w:rPr>
        <w:t xml:space="preserve"> فعلا أن</w:t>
      </w:r>
      <w:r w:rsidR="00A44098">
        <w:rPr>
          <w:rFonts w:hint="cs"/>
          <w:rtl/>
        </w:rPr>
        <w:t>ه</w:t>
      </w:r>
      <w:r>
        <w:rPr>
          <w:rFonts w:hint="cs"/>
          <w:rtl/>
        </w:rPr>
        <w:t xml:space="preserve"> </w:t>
      </w:r>
      <w:r w:rsidR="00A44098">
        <w:rPr>
          <w:rFonts w:hint="cs"/>
          <w:rtl/>
        </w:rPr>
        <w:t>يمكن، ضمن</w:t>
      </w:r>
      <w:r w:rsidR="00357256">
        <w:rPr>
          <w:rFonts w:hint="cs"/>
          <w:rtl/>
        </w:rPr>
        <w:t xml:space="preserve"> 12 </w:t>
      </w:r>
      <w:r w:rsidR="004B42FE">
        <w:rPr>
          <w:rFonts w:hint="cs"/>
          <w:rtl/>
        </w:rPr>
        <w:t>مكتب مجيب</w:t>
      </w:r>
      <w:r w:rsidR="00357256">
        <w:rPr>
          <w:rFonts w:hint="cs"/>
          <w:rtl/>
        </w:rPr>
        <w:t xml:space="preserve">، تقديم وثائق الأولوية الصادرة في صيغة إلكترونية عن مكتب الإيداع الأول </w:t>
      </w:r>
      <w:r>
        <w:rPr>
          <w:rFonts w:hint="cs"/>
          <w:rtl/>
        </w:rPr>
        <w:t>على النحو التالي إلى مكتب الطرف المتعاقد المعيّن</w:t>
      </w:r>
      <w:r w:rsidR="00357256">
        <w:rPr>
          <w:rFonts w:hint="cs"/>
          <w:rtl/>
        </w:rPr>
        <w:t>:</w:t>
      </w:r>
    </w:p>
    <w:p w:rsidR="00DF1172" w:rsidRDefault="00DF1172" w:rsidP="00EC2FDC">
      <w:pPr>
        <w:pStyle w:val="NormalParaAR"/>
        <w:numPr>
          <w:ilvl w:val="0"/>
          <w:numId w:val="30"/>
        </w:numPr>
        <w:ind w:left="991" w:hanging="425"/>
      </w:pPr>
      <w:r w:rsidRPr="00DF1172">
        <w:rPr>
          <w:rtl/>
        </w:rPr>
        <w:t>خمس</w:t>
      </w:r>
      <w:r w:rsidR="00B34D6F">
        <w:rPr>
          <w:rFonts w:hint="cs"/>
          <w:rtl/>
        </w:rPr>
        <w:t>ة</w:t>
      </w:r>
      <w:r w:rsidRPr="00DF1172">
        <w:rPr>
          <w:rtl/>
        </w:rPr>
        <w:t xml:space="preserve"> </w:t>
      </w:r>
      <w:r w:rsidR="00221AB2">
        <w:rPr>
          <w:rtl/>
        </w:rPr>
        <w:t>مكاتب</w:t>
      </w:r>
      <w:r w:rsidRPr="00DF1172">
        <w:rPr>
          <w:rtl/>
        </w:rPr>
        <w:t xml:space="preserve"> مجيبة تقبل وثائ</w:t>
      </w:r>
      <w:r>
        <w:rPr>
          <w:rtl/>
        </w:rPr>
        <w:t xml:space="preserve">ق الأولوية </w:t>
      </w:r>
      <w:r w:rsidR="00EC2FDC">
        <w:rPr>
          <w:rFonts w:hint="cs"/>
          <w:rtl/>
        </w:rPr>
        <w:t xml:space="preserve">المُقدمة </w:t>
      </w:r>
      <w:r w:rsidR="00EC2FDC">
        <w:rPr>
          <w:rtl/>
        </w:rPr>
        <w:t xml:space="preserve">بصيغة إلكترونية </w:t>
      </w:r>
      <w:r w:rsidR="00EC2FDC">
        <w:rPr>
          <w:rFonts w:hint="cs"/>
          <w:rtl/>
        </w:rPr>
        <w:t xml:space="preserve">والمحتوية على </w:t>
      </w:r>
      <w:r w:rsidRPr="00DF1172">
        <w:rPr>
          <w:rtl/>
        </w:rPr>
        <w:t>رمز تعريفي</w:t>
      </w:r>
      <w:r w:rsidR="00A65F91">
        <w:rPr>
          <w:rFonts w:hint="cs"/>
          <w:rtl/>
        </w:rPr>
        <w:t xml:space="preserve"> </w:t>
      </w:r>
      <w:r>
        <w:rPr>
          <w:rFonts w:hint="cs"/>
          <w:rtl/>
        </w:rPr>
        <w:t>يسمح للمكتب بالتحقق من صدقية الوثيقة من</w:t>
      </w:r>
      <w:r w:rsidR="009275AD">
        <w:rPr>
          <w:rFonts w:hint="cs"/>
          <w:rtl/>
        </w:rPr>
        <w:t xml:space="preserve"> خلال</w:t>
      </w:r>
      <w:r>
        <w:rPr>
          <w:rFonts w:hint="cs"/>
          <w:rtl/>
        </w:rPr>
        <w:t xml:space="preserve"> الموقع الإلكتروني لمكتب الإيداع الأول</w:t>
      </w:r>
      <w:r w:rsidRPr="00DF1172">
        <w:rPr>
          <w:rtl/>
        </w:rPr>
        <w:t>؛</w:t>
      </w:r>
    </w:p>
    <w:p w:rsidR="00D972B7" w:rsidRDefault="0091654E" w:rsidP="00EC2FDC">
      <w:pPr>
        <w:pStyle w:val="NormalParaAR"/>
        <w:numPr>
          <w:ilvl w:val="0"/>
          <w:numId w:val="30"/>
        </w:numPr>
        <w:ind w:left="991" w:hanging="425"/>
      </w:pPr>
      <w:r>
        <w:rPr>
          <w:rFonts w:hint="cs"/>
          <w:rtl/>
        </w:rPr>
        <w:t>و</w:t>
      </w:r>
      <w:r w:rsidR="00D972B7">
        <w:rPr>
          <w:rFonts w:hint="cs"/>
          <w:rtl/>
        </w:rPr>
        <w:t>خمس</w:t>
      </w:r>
      <w:r w:rsidR="00B34D6F">
        <w:rPr>
          <w:rFonts w:hint="cs"/>
          <w:rtl/>
        </w:rPr>
        <w:t>ة</w:t>
      </w:r>
      <w:r w:rsidR="00D972B7">
        <w:rPr>
          <w:rFonts w:hint="cs"/>
          <w:rtl/>
        </w:rPr>
        <w:t xml:space="preserve"> </w:t>
      </w:r>
      <w:proofErr w:type="gramStart"/>
      <w:r w:rsidR="00221AB2">
        <w:rPr>
          <w:rFonts w:hint="cs"/>
          <w:rtl/>
        </w:rPr>
        <w:t>مكاتب</w:t>
      </w:r>
      <w:proofErr w:type="gramEnd"/>
      <w:r w:rsidR="00D972B7">
        <w:rPr>
          <w:rFonts w:hint="cs"/>
          <w:rtl/>
        </w:rPr>
        <w:t xml:space="preserve"> مجيبة تقبل وثائق الأولوية </w:t>
      </w:r>
      <w:r w:rsidR="00EC2FDC">
        <w:rPr>
          <w:rFonts w:hint="cs"/>
          <w:rtl/>
        </w:rPr>
        <w:t xml:space="preserve">المُقدمة </w:t>
      </w:r>
      <w:r w:rsidR="00D972B7">
        <w:rPr>
          <w:rFonts w:hint="cs"/>
          <w:rtl/>
        </w:rPr>
        <w:t xml:space="preserve">بصيغة إلكترونية </w:t>
      </w:r>
      <w:r w:rsidR="00EC2FDC">
        <w:rPr>
          <w:rFonts w:hint="cs"/>
          <w:rtl/>
        </w:rPr>
        <w:t>و</w:t>
      </w:r>
      <w:r w:rsidR="00D972B7">
        <w:rPr>
          <w:rFonts w:hint="cs"/>
          <w:rtl/>
        </w:rPr>
        <w:t>بدون رمز تعريفي؛</w:t>
      </w:r>
    </w:p>
    <w:p w:rsidR="00FB4365" w:rsidRDefault="0091654E" w:rsidP="00B34D6F">
      <w:pPr>
        <w:pStyle w:val="NormalParaAR"/>
        <w:numPr>
          <w:ilvl w:val="0"/>
          <w:numId w:val="30"/>
        </w:numPr>
        <w:ind w:left="991" w:hanging="425"/>
      </w:pPr>
      <w:r>
        <w:rPr>
          <w:rFonts w:hint="cs"/>
          <w:rtl/>
        </w:rPr>
        <w:t>و</w:t>
      </w:r>
      <w:r w:rsidR="00B34D6F">
        <w:rPr>
          <w:rFonts w:hint="cs"/>
          <w:rtl/>
        </w:rPr>
        <w:t>مكتبان مجيب</w:t>
      </w:r>
      <w:r>
        <w:rPr>
          <w:rFonts w:hint="cs"/>
          <w:rtl/>
        </w:rPr>
        <w:t>ا</w:t>
      </w:r>
      <w:r w:rsidR="00B34D6F">
        <w:rPr>
          <w:rFonts w:hint="cs"/>
          <w:rtl/>
        </w:rPr>
        <w:t>ن ي</w:t>
      </w:r>
      <w:r w:rsidR="00FB4365">
        <w:rPr>
          <w:rFonts w:hint="cs"/>
          <w:rtl/>
        </w:rPr>
        <w:t>قبلان وثائق الأولوي</w:t>
      </w:r>
      <w:r w:rsidR="00FB4365">
        <w:rPr>
          <w:rFonts w:hint="eastAsia"/>
          <w:rtl/>
        </w:rPr>
        <w:t>ة</w:t>
      </w:r>
      <w:r w:rsidR="00FB4365">
        <w:rPr>
          <w:rFonts w:hint="cs"/>
          <w:rtl/>
        </w:rPr>
        <w:t xml:space="preserve"> </w:t>
      </w:r>
      <w:r w:rsidR="00EC2FDC">
        <w:rPr>
          <w:rFonts w:hint="cs"/>
          <w:rtl/>
        </w:rPr>
        <w:t xml:space="preserve">المُقدمة </w:t>
      </w:r>
      <w:r w:rsidR="00FB4365">
        <w:rPr>
          <w:rFonts w:hint="cs"/>
          <w:rtl/>
        </w:rPr>
        <w:t xml:space="preserve">بصيغة إلكترونية </w:t>
      </w:r>
      <w:proofErr w:type="gramStart"/>
      <w:r w:rsidR="00EC2FDC">
        <w:rPr>
          <w:rFonts w:hint="cs"/>
          <w:rtl/>
        </w:rPr>
        <w:t>و</w:t>
      </w:r>
      <w:r w:rsidR="00FB4365">
        <w:rPr>
          <w:rFonts w:hint="cs"/>
          <w:rtl/>
        </w:rPr>
        <w:t>برمز</w:t>
      </w:r>
      <w:proofErr w:type="gramEnd"/>
      <w:r w:rsidR="00FB4365">
        <w:rPr>
          <w:rFonts w:hint="cs"/>
          <w:rtl/>
        </w:rPr>
        <w:t xml:space="preserve"> تعريفي أو بدونه؛</w:t>
      </w:r>
    </w:p>
    <w:p w:rsidR="00F43363" w:rsidRDefault="00F43363" w:rsidP="00D972B7">
      <w:pPr>
        <w:pStyle w:val="NormalParaAR"/>
        <w:numPr>
          <w:ilvl w:val="0"/>
          <w:numId w:val="30"/>
        </w:numPr>
        <w:ind w:left="991" w:hanging="425"/>
      </w:pPr>
      <w:r>
        <w:rPr>
          <w:rFonts w:hint="cs"/>
          <w:rtl/>
        </w:rPr>
        <w:t>و أربع</w:t>
      </w:r>
      <w:r w:rsidR="00B34D6F">
        <w:rPr>
          <w:rFonts w:hint="cs"/>
          <w:rtl/>
        </w:rPr>
        <w:t>ة</w:t>
      </w:r>
      <w:r>
        <w:rPr>
          <w:rFonts w:hint="cs"/>
          <w:rtl/>
        </w:rPr>
        <w:t xml:space="preserve"> </w:t>
      </w:r>
      <w:proofErr w:type="gramStart"/>
      <w:r w:rsidR="00221AB2">
        <w:rPr>
          <w:rFonts w:hint="cs"/>
          <w:rtl/>
        </w:rPr>
        <w:t>مكاتب</w:t>
      </w:r>
      <w:proofErr w:type="gramEnd"/>
      <w:r>
        <w:rPr>
          <w:rFonts w:hint="cs"/>
          <w:rtl/>
        </w:rPr>
        <w:t xml:space="preserve"> مجيبة تقبل أنواع</w:t>
      </w:r>
      <w:r w:rsidR="00EC2FDC">
        <w:rPr>
          <w:rFonts w:hint="cs"/>
          <w:rtl/>
        </w:rPr>
        <w:t>ا</w:t>
      </w:r>
      <w:r>
        <w:rPr>
          <w:rFonts w:hint="cs"/>
          <w:rtl/>
        </w:rPr>
        <w:t xml:space="preserve"> أخرى من وثائق الأولوي</w:t>
      </w:r>
      <w:r>
        <w:rPr>
          <w:rFonts w:hint="eastAsia"/>
          <w:rtl/>
        </w:rPr>
        <w:t>ة</w:t>
      </w:r>
      <w:r>
        <w:rPr>
          <w:rFonts w:hint="cs"/>
          <w:rtl/>
        </w:rPr>
        <w:t xml:space="preserve"> </w:t>
      </w:r>
      <w:r w:rsidR="00EC2FDC">
        <w:rPr>
          <w:rFonts w:hint="cs"/>
          <w:rtl/>
        </w:rPr>
        <w:t>المُقدمة في صيغة إلكترونية.</w:t>
      </w:r>
    </w:p>
    <w:p w:rsidR="00E9313F" w:rsidRDefault="00803197" w:rsidP="00A44098">
      <w:pPr>
        <w:pStyle w:val="NumberedParaAR"/>
      </w:pPr>
      <w:proofErr w:type="gramStart"/>
      <w:r>
        <w:rPr>
          <w:rFonts w:hint="cs"/>
          <w:rtl/>
        </w:rPr>
        <w:t>وتقبل</w:t>
      </w:r>
      <w:proofErr w:type="gramEnd"/>
      <w:r>
        <w:rPr>
          <w:rFonts w:hint="cs"/>
          <w:rtl/>
        </w:rPr>
        <w:t xml:space="preserve"> تسع</w:t>
      </w:r>
      <w:r w:rsidR="00CA0F48">
        <w:rPr>
          <w:rFonts w:hint="cs"/>
          <w:rtl/>
        </w:rPr>
        <w:t>ة</w:t>
      </w:r>
      <w:r>
        <w:rPr>
          <w:rFonts w:hint="cs"/>
          <w:rtl/>
        </w:rPr>
        <w:t xml:space="preserve"> </w:t>
      </w:r>
      <w:r w:rsidR="00221AB2">
        <w:rPr>
          <w:rFonts w:hint="cs"/>
          <w:rtl/>
        </w:rPr>
        <w:t>مكاتب</w:t>
      </w:r>
      <w:r>
        <w:rPr>
          <w:rFonts w:hint="cs"/>
          <w:rtl/>
        </w:rPr>
        <w:t xml:space="preserve"> مجيبة من أصل 14 </w:t>
      </w:r>
      <w:r w:rsidR="00A44098">
        <w:rPr>
          <w:rFonts w:hint="cs"/>
          <w:rtl/>
        </w:rPr>
        <w:t xml:space="preserve">تقديم وثيقة </w:t>
      </w:r>
      <w:r>
        <w:rPr>
          <w:rFonts w:hint="cs"/>
          <w:rtl/>
        </w:rPr>
        <w:t>أولوية</w:t>
      </w:r>
      <w:r w:rsidR="00A44098">
        <w:rPr>
          <w:rFonts w:hint="cs"/>
          <w:rtl/>
        </w:rPr>
        <w:t xml:space="preserve"> إلكترونية </w:t>
      </w:r>
      <w:r w:rsidR="009C645A">
        <w:rPr>
          <w:rFonts w:hint="cs"/>
          <w:rtl/>
        </w:rPr>
        <w:t xml:space="preserve">مطبوعة بدلا من نسختها </w:t>
      </w:r>
      <w:r>
        <w:rPr>
          <w:rFonts w:hint="cs"/>
          <w:rtl/>
        </w:rPr>
        <w:t>الإلكترونية الأصلية.</w:t>
      </w:r>
    </w:p>
    <w:p w:rsidR="00A85B6B" w:rsidRDefault="001917F1" w:rsidP="008816FA">
      <w:pPr>
        <w:pStyle w:val="NumberedParaAR"/>
      </w:pPr>
      <w:proofErr w:type="gramStart"/>
      <w:r>
        <w:rPr>
          <w:rFonts w:hint="cs"/>
          <w:rtl/>
        </w:rPr>
        <w:t>وفيما</w:t>
      </w:r>
      <w:proofErr w:type="gramEnd"/>
      <w:r>
        <w:rPr>
          <w:rFonts w:hint="cs"/>
          <w:rtl/>
        </w:rPr>
        <w:t xml:space="preserve"> يخص تبعات عدم </w:t>
      </w:r>
      <w:r w:rsidR="008816FA">
        <w:rPr>
          <w:rFonts w:hint="cs"/>
          <w:rtl/>
        </w:rPr>
        <w:t xml:space="preserve">امتثال </w:t>
      </w:r>
      <w:r>
        <w:rPr>
          <w:rFonts w:hint="cs"/>
          <w:rtl/>
        </w:rPr>
        <w:t xml:space="preserve">صاحب التسجيل الدولي لشروط </w:t>
      </w:r>
      <w:r w:rsidR="00A44098">
        <w:rPr>
          <w:rFonts w:hint="cs"/>
          <w:rtl/>
        </w:rPr>
        <w:t>المهلة</w:t>
      </w:r>
      <w:r>
        <w:rPr>
          <w:rFonts w:hint="cs"/>
          <w:rtl/>
        </w:rPr>
        <w:t xml:space="preserve"> المحددة لتقديم وثائق الأولوية، تكشف نتائج الاستبيان أنه من أصل </w:t>
      </w:r>
      <w:r w:rsidR="00A44098">
        <w:rPr>
          <w:rFonts w:hint="cs"/>
          <w:rtl/>
        </w:rPr>
        <w:t xml:space="preserve">12 </w:t>
      </w:r>
      <w:r w:rsidR="004B42FE">
        <w:rPr>
          <w:rFonts w:hint="cs"/>
          <w:rtl/>
        </w:rPr>
        <w:t>مكتب مجيب</w:t>
      </w:r>
      <w:r w:rsidR="00A44098">
        <w:rPr>
          <w:rFonts w:hint="cs"/>
          <w:rtl/>
        </w:rPr>
        <w:t>:</w:t>
      </w:r>
    </w:p>
    <w:p w:rsidR="001917F1" w:rsidRDefault="001917F1" w:rsidP="00A44098">
      <w:pPr>
        <w:pStyle w:val="NormalParaAR"/>
        <w:numPr>
          <w:ilvl w:val="0"/>
          <w:numId w:val="30"/>
        </w:numPr>
        <w:ind w:left="991" w:hanging="425"/>
      </w:pPr>
      <w:r>
        <w:rPr>
          <w:rFonts w:hint="cs"/>
          <w:rtl/>
        </w:rPr>
        <w:t xml:space="preserve"> </w:t>
      </w:r>
      <w:r w:rsidR="00A44098">
        <w:rPr>
          <w:rFonts w:hint="cs"/>
          <w:rtl/>
        </w:rPr>
        <w:t xml:space="preserve">تشير </w:t>
      </w:r>
      <w:r w:rsidR="00A85B6B">
        <w:rPr>
          <w:rFonts w:hint="cs"/>
          <w:rtl/>
        </w:rPr>
        <w:t xml:space="preserve">تسع </w:t>
      </w:r>
      <w:r w:rsidR="00221AB2">
        <w:rPr>
          <w:rFonts w:hint="cs"/>
          <w:rtl/>
        </w:rPr>
        <w:t>مكاتب</w:t>
      </w:r>
      <w:r w:rsidR="00A85B6B">
        <w:rPr>
          <w:rFonts w:hint="cs"/>
          <w:rtl/>
        </w:rPr>
        <w:t xml:space="preserve"> إلى ضياع </w:t>
      </w:r>
      <w:proofErr w:type="gramStart"/>
      <w:r w:rsidR="00A85B6B">
        <w:rPr>
          <w:rFonts w:hint="cs"/>
          <w:rtl/>
        </w:rPr>
        <w:t>حق</w:t>
      </w:r>
      <w:proofErr w:type="gramEnd"/>
      <w:r w:rsidR="00A85B6B">
        <w:rPr>
          <w:rFonts w:hint="cs"/>
          <w:rtl/>
        </w:rPr>
        <w:t xml:space="preserve"> الأولوية؛</w:t>
      </w:r>
    </w:p>
    <w:p w:rsidR="00541533" w:rsidRDefault="00A44098" w:rsidP="00A44098">
      <w:pPr>
        <w:pStyle w:val="NormalParaAR"/>
        <w:numPr>
          <w:ilvl w:val="0"/>
          <w:numId w:val="30"/>
        </w:numPr>
        <w:ind w:left="991" w:hanging="425"/>
      </w:pPr>
      <w:r>
        <w:rPr>
          <w:rFonts w:hint="cs"/>
          <w:rtl/>
        </w:rPr>
        <w:t xml:space="preserve">وتشير </w:t>
      </w:r>
      <w:r w:rsidR="00A85B6B">
        <w:rPr>
          <w:rFonts w:hint="cs"/>
          <w:rtl/>
        </w:rPr>
        <w:t>ثلاث</w:t>
      </w:r>
      <w:r w:rsidR="00B34D6F">
        <w:rPr>
          <w:rFonts w:hint="cs"/>
          <w:rtl/>
        </w:rPr>
        <w:t>ة</w:t>
      </w:r>
      <w:r w:rsidR="00A85B6B">
        <w:rPr>
          <w:rFonts w:hint="cs"/>
          <w:rtl/>
        </w:rPr>
        <w:t xml:space="preserve"> </w:t>
      </w:r>
      <w:r w:rsidR="00221AB2">
        <w:rPr>
          <w:rFonts w:hint="cs"/>
          <w:rtl/>
        </w:rPr>
        <w:t>مكاتب</w:t>
      </w:r>
      <w:r w:rsidR="00A85B6B">
        <w:rPr>
          <w:rFonts w:hint="cs"/>
          <w:rtl/>
        </w:rPr>
        <w:t xml:space="preserve"> إلى إمكانية </w:t>
      </w:r>
      <w:proofErr w:type="gramStart"/>
      <w:r w:rsidR="00A85B6B">
        <w:rPr>
          <w:rFonts w:hint="cs"/>
          <w:rtl/>
        </w:rPr>
        <w:t>رفض</w:t>
      </w:r>
      <w:proofErr w:type="gramEnd"/>
      <w:r w:rsidR="00A85B6B">
        <w:rPr>
          <w:rFonts w:hint="cs"/>
          <w:rtl/>
        </w:rPr>
        <w:t xml:space="preserve"> الحماية</w:t>
      </w:r>
      <w:r w:rsidR="00E357F9">
        <w:rPr>
          <w:rFonts w:hint="cs"/>
          <w:rtl/>
        </w:rPr>
        <w:t xml:space="preserve"> بسب انعدام الجدة </w:t>
      </w:r>
      <w:r w:rsidR="00526593">
        <w:rPr>
          <w:rFonts w:hint="cs"/>
          <w:rtl/>
        </w:rPr>
        <w:t>إذا كان</w:t>
      </w:r>
      <w:r w:rsidR="00E357F9">
        <w:rPr>
          <w:rFonts w:hint="cs"/>
          <w:rtl/>
        </w:rPr>
        <w:t xml:space="preserve"> الإيداع الأول </w:t>
      </w:r>
      <w:r w:rsidR="00526593">
        <w:rPr>
          <w:rFonts w:hint="cs"/>
          <w:rtl/>
        </w:rPr>
        <w:t>الذي تستند إليه الأولوية قد نُش</w:t>
      </w:r>
      <w:r>
        <w:rPr>
          <w:rFonts w:hint="cs"/>
          <w:rtl/>
        </w:rPr>
        <w:t>ر قبل تاريخ إيداع الطلب الدولي؛</w:t>
      </w:r>
    </w:p>
    <w:p w:rsidR="00A85B6B" w:rsidRDefault="00526593" w:rsidP="00A44098">
      <w:pPr>
        <w:pStyle w:val="NormalParaAR"/>
        <w:numPr>
          <w:ilvl w:val="0"/>
          <w:numId w:val="30"/>
        </w:numPr>
        <w:ind w:left="991" w:hanging="425"/>
      </w:pPr>
      <w:r>
        <w:rPr>
          <w:rFonts w:hint="cs"/>
          <w:rtl/>
        </w:rPr>
        <w:lastRenderedPageBreak/>
        <w:t xml:space="preserve"> </w:t>
      </w:r>
      <w:r w:rsidR="00541533" w:rsidRPr="00541533">
        <w:rPr>
          <w:rtl/>
        </w:rPr>
        <w:t>و</w:t>
      </w:r>
      <w:r w:rsidR="00A44098">
        <w:rPr>
          <w:rFonts w:hint="cs"/>
          <w:rtl/>
        </w:rPr>
        <w:t xml:space="preserve">تشير </w:t>
      </w:r>
      <w:r w:rsidR="00541533" w:rsidRPr="00541533">
        <w:rPr>
          <w:rtl/>
        </w:rPr>
        <w:t>ثلاث</w:t>
      </w:r>
      <w:r w:rsidR="00B34D6F">
        <w:rPr>
          <w:rFonts w:hint="cs"/>
          <w:rtl/>
        </w:rPr>
        <w:t>ة</w:t>
      </w:r>
      <w:r w:rsidR="00541533" w:rsidRPr="00541533">
        <w:rPr>
          <w:rtl/>
        </w:rPr>
        <w:t xml:space="preserve"> </w:t>
      </w:r>
      <w:r w:rsidR="00221AB2">
        <w:rPr>
          <w:rtl/>
        </w:rPr>
        <w:t>مكاتب</w:t>
      </w:r>
      <w:r w:rsidR="00541533" w:rsidRPr="00541533">
        <w:rPr>
          <w:rtl/>
        </w:rPr>
        <w:t xml:space="preserve"> </w:t>
      </w:r>
      <w:r w:rsidR="00A44098">
        <w:rPr>
          <w:rFonts w:hint="cs"/>
          <w:rtl/>
        </w:rPr>
        <w:t>إلى</w:t>
      </w:r>
      <w:r w:rsidR="00541533" w:rsidRPr="00541533">
        <w:rPr>
          <w:rtl/>
        </w:rPr>
        <w:t xml:space="preserve"> إمكانية </w:t>
      </w:r>
      <w:proofErr w:type="gramStart"/>
      <w:r w:rsidR="00541533" w:rsidRPr="00541533">
        <w:rPr>
          <w:rtl/>
        </w:rPr>
        <w:t>رفض</w:t>
      </w:r>
      <w:proofErr w:type="gramEnd"/>
      <w:r w:rsidR="00541533" w:rsidRPr="00541533">
        <w:rPr>
          <w:rtl/>
        </w:rPr>
        <w:t xml:space="preserve"> الحماية بسب انعدام الجدة إذا كان الإيداع الأول الذي تستند إليه الأولوية قد نُشر قبل تاريخ </w:t>
      </w:r>
      <w:r w:rsidR="00916718">
        <w:rPr>
          <w:rFonts w:hint="cs"/>
          <w:rtl/>
        </w:rPr>
        <w:t>التسجيل</w:t>
      </w:r>
      <w:r w:rsidR="00541533" w:rsidRPr="00541533">
        <w:rPr>
          <w:rtl/>
        </w:rPr>
        <w:t xml:space="preserve"> الدولي؛</w:t>
      </w:r>
    </w:p>
    <w:p w:rsidR="00C139CF" w:rsidRDefault="00B34D6F" w:rsidP="00A44098">
      <w:pPr>
        <w:pStyle w:val="NormalParaAR"/>
        <w:numPr>
          <w:ilvl w:val="0"/>
          <w:numId w:val="30"/>
        </w:numPr>
      </w:pPr>
      <w:r>
        <w:rPr>
          <w:rFonts w:hint="cs"/>
          <w:rtl/>
        </w:rPr>
        <w:t>وي</w:t>
      </w:r>
      <w:r w:rsidR="00A44098">
        <w:rPr>
          <w:rFonts w:hint="cs"/>
          <w:rtl/>
        </w:rPr>
        <w:t xml:space="preserve">طبق </w:t>
      </w:r>
      <w:r w:rsidR="004B42FE">
        <w:rPr>
          <w:rFonts w:hint="cs"/>
          <w:rtl/>
        </w:rPr>
        <w:t>مكتب مجيب</w:t>
      </w:r>
      <w:r w:rsidR="00C35246">
        <w:rPr>
          <w:rFonts w:hint="cs"/>
          <w:rtl/>
        </w:rPr>
        <w:t xml:space="preserve"> واحد</w:t>
      </w:r>
      <w:r w:rsidR="00CC5562">
        <w:rPr>
          <w:rFonts w:hint="cs"/>
          <w:rtl/>
        </w:rPr>
        <w:t xml:space="preserve"> تبعة "</w:t>
      </w:r>
      <w:proofErr w:type="gramStart"/>
      <w:r w:rsidR="00CC5562">
        <w:rPr>
          <w:rFonts w:hint="cs"/>
          <w:rtl/>
        </w:rPr>
        <w:t>أخرى</w:t>
      </w:r>
      <w:proofErr w:type="gramEnd"/>
      <w:r w:rsidR="00CC5562">
        <w:rPr>
          <w:rFonts w:hint="cs"/>
          <w:rtl/>
        </w:rPr>
        <w:t>"</w:t>
      </w:r>
      <w:r w:rsidR="008C4D25">
        <w:rPr>
          <w:rFonts w:hint="cs"/>
          <w:rtl/>
        </w:rPr>
        <w:t xml:space="preserve"> من التبعات</w:t>
      </w:r>
      <w:r w:rsidR="00A44098">
        <w:rPr>
          <w:rFonts w:hint="cs"/>
          <w:rtl/>
        </w:rPr>
        <w:t>.</w:t>
      </w:r>
    </w:p>
    <w:p w:rsidR="008C7C0A" w:rsidRDefault="005D6CBF" w:rsidP="003E08FA">
      <w:pPr>
        <w:pStyle w:val="NumberedParaAR"/>
        <w:rPr>
          <w:rtl/>
        </w:rPr>
      </w:pPr>
      <w:r>
        <w:rPr>
          <w:rFonts w:hint="cs"/>
          <w:rtl/>
        </w:rPr>
        <w:t xml:space="preserve">وتشير </w:t>
      </w:r>
      <w:r w:rsidR="005D07D3">
        <w:rPr>
          <w:rFonts w:hint="cs"/>
          <w:rtl/>
        </w:rPr>
        <w:t>خمس</w:t>
      </w:r>
      <w:r w:rsidR="00B34D6F">
        <w:rPr>
          <w:rFonts w:hint="cs"/>
          <w:rtl/>
        </w:rPr>
        <w:t>ة</w:t>
      </w:r>
      <w:r w:rsidR="005D07D3">
        <w:rPr>
          <w:rFonts w:hint="cs"/>
          <w:rtl/>
        </w:rPr>
        <w:t xml:space="preserve"> </w:t>
      </w:r>
      <w:r w:rsidR="00221AB2">
        <w:rPr>
          <w:rFonts w:hint="cs"/>
          <w:rtl/>
        </w:rPr>
        <w:t>مكاتب</w:t>
      </w:r>
      <w:r w:rsidR="005D07D3">
        <w:rPr>
          <w:rFonts w:hint="cs"/>
          <w:rtl/>
        </w:rPr>
        <w:t xml:space="preserve"> مجيبة إلى إتاحة </w:t>
      </w:r>
      <w:r w:rsidR="00A44098">
        <w:rPr>
          <w:rFonts w:hint="cs"/>
          <w:rtl/>
        </w:rPr>
        <w:t>تدبير لوقف الإجراءات</w:t>
      </w:r>
      <w:r>
        <w:rPr>
          <w:rFonts w:hint="cs"/>
          <w:rtl/>
        </w:rPr>
        <w:t xml:space="preserve"> في حالة </w:t>
      </w:r>
      <w:r w:rsidR="003E08FA">
        <w:rPr>
          <w:rFonts w:hint="cs"/>
          <w:rtl/>
        </w:rPr>
        <w:t xml:space="preserve">عدم الامتثال </w:t>
      </w:r>
      <w:r w:rsidR="00A44098">
        <w:rPr>
          <w:rFonts w:hint="cs"/>
          <w:rtl/>
        </w:rPr>
        <w:t>للمهلة المحددة.</w:t>
      </w:r>
    </w:p>
    <w:p w:rsidR="009D0F26" w:rsidRDefault="009D0F26" w:rsidP="00CF2199">
      <w:pPr>
        <w:pStyle w:val="NormalParaAR"/>
        <w:keepNext/>
        <w:rPr>
          <w:b/>
          <w:bCs/>
          <w:sz w:val="40"/>
          <w:szCs w:val="40"/>
          <w:rtl/>
        </w:rPr>
      </w:pPr>
      <w:r w:rsidRPr="00730DD2">
        <w:rPr>
          <w:rFonts w:hint="cs"/>
          <w:b/>
          <w:bCs/>
          <w:sz w:val="40"/>
          <w:szCs w:val="40"/>
          <w:rtl/>
        </w:rPr>
        <w:t>رابعا.</w:t>
      </w:r>
      <w:r w:rsidRPr="00730DD2">
        <w:rPr>
          <w:b/>
          <w:bCs/>
          <w:sz w:val="40"/>
          <w:szCs w:val="40"/>
          <w:rtl/>
        </w:rPr>
        <w:tab/>
      </w:r>
      <w:r w:rsidR="00CF2199" w:rsidRPr="00CF2199">
        <w:rPr>
          <w:b/>
          <w:bCs/>
          <w:sz w:val="40"/>
          <w:szCs w:val="40"/>
          <w:rtl/>
        </w:rPr>
        <w:t xml:space="preserve">استعادة </w:t>
      </w:r>
      <w:proofErr w:type="gramStart"/>
      <w:r w:rsidR="00CF2199" w:rsidRPr="00CF2199">
        <w:rPr>
          <w:b/>
          <w:bCs/>
          <w:sz w:val="40"/>
          <w:szCs w:val="40"/>
          <w:rtl/>
        </w:rPr>
        <w:t>حق</w:t>
      </w:r>
      <w:proofErr w:type="gramEnd"/>
      <w:r w:rsidR="00CF2199" w:rsidRPr="00CF2199">
        <w:rPr>
          <w:b/>
          <w:bCs/>
          <w:sz w:val="40"/>
          <w:szCs w:val="40"/>
          <w:rtl/>
        </w:rPr>
        <w:t xml:space="preserve"> الأولوية</w:t>
      </w:r>
    </w:p>
    <w:p w:rsidR="008B43B3" w:rsidRPr="00105981" w:rsidRDefault="00715C27" w:rsidP="0072433B">
      <w:pPr>
        <w:pStyle w:val="NumberedParaAR"/>
      </w:pPr>
      <w:r>
        <w:rPr>
          <w:rFonts w:hint="cs"/>
          <w:rtl/>
        </w:rPr>
        <w:t xml:space="preserve">في الحالات التي يتبيّن فيها، </w:t>
      </w:r>
      <w:r w:rsidR="006E19BF">
        <w:rPr>
          <w:rFonts w:hint="cs"/>
          <w:rtl/>
        </w:rPr>
        <w:t>طبقا للمادة 10(2)(ب) من وثيقة</w:t>
      </w:r>
      <w:r w:rsidR="00634BBA">
        <w:rPr>
          <w:rFonts w:hint="eastAsia"/>
          <w:rtl/>
        </w:rPr>
        <w:t> </w:t>
      </w:r>
      <w:r w:rsidR="006E19BF">
        <w:rPr>
          <w:rFonts w:hint="cs"/>
          <w:rtl/>
        </w:rPr>
        <w:t xml:space="preserve">1999، </w:t>
      </w:r>
      <w:r>
        <w:rPr>
          <w:rFonts w:hint="cs"/>
          <w:rtl/>
        </w:rPr>
        <w:t>أن</w:t>
      </w:r>
      <w:r w:rsidR="00333391">
        <w:rPr>
          <w:rFonts w:hint="cs"/>
          <w:rtl/>
        </w:rPr>
        <w:t xml:space="preserve"> تاريخ التسجيل الدولي هو ذاته التاريخ الذي استلم فيه المكتب الدولي تصحيح المخالفة المتعلقة بالمادة 5(2) (بمعنى أن تاريخ التسجيل الدولي يأتي بعد تاريخ إيداع الطلب الدولي)</w:t>
      </w:r>
      <w:r w:rsidR="00F55547">
        <w:rPr>
          <w:rFonts w:hint="cs"/>
          <w:rtl/>
        </w:rPr>
        <w:t>، فإن التشر</w:t>
      </w:r>
      <w:r>
        <w:rPr>
          <w:rFonts w:hint="cs"/>
          <w:rtl/>
        </w:rPr>
        <w:t xml:space="preserve">يعات الوطنية/الإقليمية لزهاء 16 </w:t>
      </w:r>
      <w:r w:rsidR="004B42FE">
        <w:rPr>
          <w:rFonts w:hint="cs"/>
          <w:rtl/>
        </w:rPr>
        <w:t>مكتب مجيب</w:t>
      </w:r>
      <w:r w:rsidR="00F55547">
        <w:rPr>
          <w:rFonts w:hint="cs"/>
          <w:rtl/>
        </w:rPr>
        <w:t xml:space="preserve"> من أصل 31 </w:t>
      </w:r>
      <w:r w:rsidR="00223F3B">
        <w:rPr>
          <w:rFonts w:hint="cs"/>
          <w:rtl/>
        </w:rPr>
        <w:t xml:space="preserve">تنص على أن حق الأولوية يكون </w:t>
      </w:r>
      <w:r>
        <w:rPr>
          <w:rFonts w:hint="cs"/>
          <w:rtl/>
        </w:rPr>
        <w:t>ساريا</w:t>
      </w:r>
      <w:r w:rsidR="00223F3B">
        <w:rPr>
          <w:rFonts w:hint="cs"/>
          <w:rtl/>
        </w:rPr>
        <w:t xml:space="preserve"> إذا </w:t>
      </w:r>
      <w:r w:rsidR="00651956">
        <w:rPr>
          <w:rFonts w:hint="cs"/>
          <w:rtl/>
        </w:rPr>
        <w:t>وقع</w:t>
      </w:r>
      <w:r w:rsidR="00223F3B">
        <w:rPr>
          <w:rFonts w:hint="cs"/>
          <w:rtl/>
        </w:rPr>
        <w:t xml:space="preserve"> ضمن </w:t>
      </w:r>
      <w:r w:rsidR="00E14D95">
        <w:rPr>
          <w:rFonts w:hint="cs"/>
          <w:rtl/>
        </w:rPr>
        <w:t xml:space="preserve">فترة الست أشهر </w:t>
      </w:r>
      <w:r w:rsidR="00223F3B">
        <w:rPr>
          <w:rFonts w:hint="cs"/>
          <w:rtl/>
        </w:rPr>
        <w:t xml:space="preserve">من الأولوية </w:t>
      </w:r>
      <w:r w:rsidR="00DB62BC">
        <w:rPr>
          <w:rFonts w:hint="cs"/>
          <w:rtl/>
        </w:rPr>
        <w:t>وكان</w:t>
      </w:r>
      <w:r w:rsidR="00223F3B">
        <w:rPr>
          <w:rFonts w:hint="cs"/>
          <w:rtl/>
        </w:rPr>
        <w:t xml:space="preserve"> التسجيل الدولي بعد </w:t>
      </w:r>
      <w:r w:rsidR="0072433B">
        <w:rPr>
          <w:rFonts w:hint="cs"/>
          <w:rtl/>
        </w:rPr>
        <w:t>تاريخ الإيداع الأول ب</w:t>
      </w:r>
      <w:r w:rsidR="00223F3B">
        <w:rPr>
          <w:rFonts w:hint="cs"/>
          <w:rtl/>
        </w:rPr>
        <w:t>أكثر من ست</w:t>
      </w:r>
      <w:r w:rsidR="0072433B">
        <w:rPr>
          <w:rFonts w:hint="cs"/>
          <w:rtl/>
        </w:rPr>
        <w:t>ة</w:t>
      </w:r>
      <w:r w:rsidR="00223F3B">
        <w:rPr>
          <w:rFonts w:hint="cs"/>
          <w:rtl/>
        </w:rPr>
        <w:t xml:space="preserve"> أشهر (بمعنى </w:t>
      </w:r>
      <w:r w:rsidR="001614CA">
        <w:rPr>
          <w:rFonts w:hint="cs"/>
          <w:rtl/>
        </w:rPr>
        <w:t>بعد</w:t>
      </w:r>
      <w:r w:rsidR="00223F3B">
        <w:rPr>
          <w:rFonts w:hint="cs"/>
          <w:rtl/>
        </w:rPr>
        <w:t xml:space="preserve"> فترة الأولوية)</w:t>
      </w:r>
      <w:r w:rsidR="001E5EFC">
        <w:rPr>
          <w:rFonts w:hint="cs"/>
          <w:rtl/>
          <w:lang w:val="en-GB" w:bidi="ar-MA"/>
        </w:rPr>
        <w:t>.</w:t>
      </w:r>
    </w:p>
    <w:p w:rsidR="00105981" w:rsidRPr="000E3246" w:rsidRDefault="000E3246" w:rsidP="00715C27">
      <w:pPr>
        <w:pStyle w:val="NumberedParaAR"/>
      </w:pPr>
      <w:proofErr w:type="gramStart"/>
      <w:r>
        <w:rPr>
          <w:rFonts w:hint="cs"/>
          <w:rtl/>
          <w:lang w:val="en-GB" w:bidi="ar-MA"/>
        </w:rPr>
        <w:t>ومع</w:t>
      </w:r>
      <w:proofErr w:type="gramEnd"/>
      <w:r>
        <w:rPr>
          <w:rFonts w:hint="cs"/>
          <w:rtl/>
          <w:lang w:val="en-GB" w:bidi="ar-MA"/>
        </w:rPr>
        <w:t xml:space="preserve"> ذلك، إذا تم</w:t>
      </w:r>
      <w:r w:rsidRPr="000E3246">
        <w:rPr>
          <w:rtl/>
          <w:lang w:val="en-GB" w:bidi="ar-MA"/>
        </w:rPr>
        <w:t xml:space="preserve"> التسجيل الدولي بعد أكثر من ست أشهر من</w:t>
      </w:r>
      <w:r>
        <w:rPr>
          <w:rFonts w:hint="cs"/>
          <w:rtl/>
          <w:lang w:val="en-GB" w:bidi="ar-MA"/>
        </w:rPr>
        <w:t xml:space="preserve"> تاريخ </w:t>
      </w:r>
      <w:r w:rsidRPr="000E3246">
        <w:rPr>
          <w:rtl/>
          <w:lang w:val="en-GB" w:bidi="ar-MA"/>
        </w:rPr>
        <w:t>الإيداع الأول</w:t>
      </w:r>
      <w:r>
        <w:rPr>
          <w:rFonts w:hint="cs"/>
          <w:rtl/>
          <w:lang w:val="en-GB" w:bidi="ar-MA"/>
        </w:rPr>
        <w:t xml:space="preserve">، لا توفر </w:t>
      </w:r>
      <w:r w:rsidR="00D3342D">
        <w:rPr>
          <w:rFonts w:hint="cs"/>
          <w:rtl/>
          <w:lang w:val="en-GB" w:bidi="ar-MA"/>
        </w:rPr>
        <w:t>ال</w:t>
      </w:r>
      <w:r>
        <w:rPr>
          <w:rFonts w:hint="cs"/>
          <w:rtl/>
          <w:lang w:val="en-GB" w:bidi="ar-MA"/>
        </w:rPr>
        <w:t>غالبية</w:t>
      </w:r>
      <w:r w:rsidR="00D3342D">
        <w:rPr>
          <w:rFonts w:hint="cs"/>
          <w:rtl/>
          <w:lang w:val="en-GB" w:bidi="ar-MA"/>
        </w:rPr>
        <w:t xml:space="preserve"> العظمى من</w:t>
      </w:r>
      <w:r>
        <w:rPr>
          <w:rFonts w:hint="cs"/>
          <w:rtl/>
          <w:lang w:val="en-GB" w:bidi="ar-MA"/>
        </w:rPr>
        <w:t xml:space="preserve"> </w:t>
      </w:r>
      <w:r w:rsidR="004B42FE">
        <w:rPr>
          <w:rFonts w:hint="cs"/>
          <w:rtl/>
          <w:lang w:val="en-GB" w:bidi="ar-MA"/>
        </w:rPr>
        <w:t>المكاتب المجيبة</w:t>
      </w:r>
      <w:r>
        <w:rPr>
          <w:rFonts w:hint="cs"/>
          <w:rtl/>
          <w:lang w:val="en-GB" w:bidi="ar-MA"/>
        </w:rPr>
        <w:t xml:space="preserve"> (23 </w:t>
      </w:r>
      <w:r w:rsidR="004B42FE">
        <w:rPr>
          <w:rFonts w:hint="cs"/>
          <w:rtl/>
          <w:lang w:val="en-GB" w:bidi="ar-MA"/>
        </w:rPr>
        <w:t>مكتب مجيب</w:t>
      </w:r>
      <w:r>
        <w:rPr>
          <w:rFonts w:hint="cs"/>
          <w:rtl/>
          <w:lang w:val="en-GB" w:bidi="ar-MA"/>
        </w:rPr>
        <w:t xml:space="preserve"> من أصل 29) لصاحب التسجيل إمكانية طلب استعادة حق الأولوية.</w:t>
      </w:r>
    </w:p>
    <w:p w:rsidR="000E3246" w:rsidRDefault="002B348D" w:rsidP="002B348D">
      <w:pPr>
        <w:pStyle w:val="NumberedParaAR"/>
        <w:numPr>
          <w:ilvl w:val="0"/>
          <w:numId w:val="0"/>
        </w:numPr>
        <w:rPr>
          <w:b/>
          <w:bCs/>
          <w:sz w:val="40"/>
          <w:szCs w:val="40"/>
          <w:rtl/>
        </w:rPr>
      </w:pPr>
      <w:r>
        <w:rPr>
          <w:rFonts w:hint="cs"/>
          <w:b/>
          <w:bCs/>
          <w:sz w:val="40"/>
          <w:szCs w:val="40"/>
          <w:rtl/>
        </w:rPr>
        <w:t>خامسا</w:t>
      </w:r>
      <w:r w:rsidRPr="00730DD2">
        <w:rPr>
          <w:rFonts w:hint="cs"/>
          <w:b/>
          <w:bCs/>
          <w:sz w:val="40"/>
          <w:szCs w:val="40"/>
          <w:rtl/>
        </w:rPr>
        <w:t>.</w:t>
      </w:r>
      <w:r w:rsidRPr="00730DD2">
        <w:rPr>
          <w:b/>
          <w:bCs/>
          <w:sz w:val="40"/>
          <w:szCs w:val="40"/>
          <w:rtl/>
        </w:rPr>
        <w:tab/>
      </w:r>
      <w:r w:rsidRPr="002B348D">
        <w:rPr>
          <w:b/>
          <w:bCs/>
          <w:sz w:val="40"/>
          <w:szCs w:val="40"/>
          <w:rtl/>
        </w:rPr>
        <w:t>خطط المشاركة في خدمة الويبو للنفاذ الرقمي (</w:t>
      </w:r>
      <w:r w:rsidRPr="002B348D">
        <w:rPr>
          <w:b/>
          <w:bCs/>
          <w:sz w:val="40"/>
          <w:szCs w:val="40"/>
        </w:rPr>
        <w:t>DAS</w:t>
      </w:r>
      <w:r w:rsidRPr="002B348D">
        <w:rPr>
          <w:b/>
          <w:bCs/>
          <w:sz w:val="40"/>
          <w:szCs w:val="40"/>
          <w:rtl/>
        </w:rPr>
        <w:t>)</w:t>
      </w:r>
    </w:p>
    <w:p w:rsidR="002B348D" w:rsidRPr="00D3342D" w:rsidRDefault="00D3342D" w:rsidP="00715C27">
      <w:pPr>
        <w:pStyle w:val="NumberedParaAR"/>
      </w:pPr>
      <w:r>
        <w:rPr>
          <w:rFonts w:hint="cs"/>
          <w:rtl/>
        </w:rPr>
        <w:t>فيما يخص المشاركة في خدمة الويبو للنفاذ الرقمي (</w:t>
      </w:r>
      <w:r>
        <w:rPr>
          <w:lang w:val="fr-FR"/>
        </w:rPr>
        <w:t>DAS</w:t>
      </w:r>
      <w:r>
        <w:rPr>
          <w:rFonts w:hint="cs"/>
          <w:rtl/>
          <w:lang w:val="en-GB" w:bidi="ar-MA"/>
        </w:rPr>
        <w:t>)</w:t>
      </w:r>
      <w:r w:rsidR="00715C27">
        <w:rPr>
          <w:rFonts w:hint="cs"/>
          <w:rtl/>
          <w:lang w:val="en-GB" w:bidi="ar-MA"/>
        </w:rPr>
        <w:t>،</w:t>
      </w:r>
      <w:r>
        <w:rPr>
          <w:rFonts w:hint="cs"/>
          <w:rtl/>
          <w:lang w:val="en-GB" w:bidi="ar-MA"/>
        </w:rPr>
        <w:t xml:space="preserve"> </w:t>
      </w:r>
      <w:r w:rsidR="00715C27">
        <w:rPr>
          <w:rFonts w:hint="cs"/>
          <w:rtl/>
          <w:lang w:val="en-GB" w:bidi="ar-MA"/>
        </w:rPr>
        <w:t xml:space="preserve">لا تشارك </w:t>
      </w:r>
      <w:r>
        <w:rPr>
          <w:rFonts w:hint="cs"/>
          <w:rtl/>
          <w:lang w:val="en-GB" w:bidi="ar-MA"/>
        </w:rPr>
        <w:t>ال</w:t>
      </w:r>
      <w:r w:rsidR="00715C27">
        <w:rPr>
          <w:rFonts w:hint="cs"/>
          <w:rtl/>
          <w:lang w:val="en-GB" w:bidi="ar-MA"/>
        </w:rPr>
        <w:t xml:space="preserve">غالبية العظمى من </w:t>
      </w:r>
      <w:r w:rsidR="004B42FE">
        <w:rPr>
          <w:rFonts w:hint="cs"/>
          <w:rtl/>
          <w:lang w:val="en-GB" w:bidi="ar-MA"/>
        </w:rPr>
        <w:t>المكاتب المجيبة</w:t>
      </w:r>
      <w:r w:rsidR="00715C27">
        <w:rPr>
          <w:rFonts w:hint="cs"/>
          <w:rtl/>
          <w:lang w:val="en-GB" w:bidi="ar-MA"/>
        </w:rPr>
        <w:t xml:space="preserve">، </w:t>
      </w:r>
      <w:r>
        <w:rPr>
          <w:rFonts w:hint="cs"/>
          <w:rtl/>
          <w:lang w:val="en-GB" w:bidi="ar-MA"/>
        </w:rPr>
        <w:t>حاليا</w:t>
      </w:r>
      <w:r w:rsidR="00715C27">
        <w:rPr>
          <w:rFonts w:hint="cs"/>
          <w:rtl/>
          <w:lang w:val="en-GB" w:bidi="ar-MA"/>
        </w:rPr>
        <w:t>،</w:t>
      </w:r>
      <w:r>
        <w:rPr>
          <w:rFonts w:hint="cs"/>
          <w:rtl/>
          <w:lang w:val="en-GB" w:bidi="ar-MA"/>
        </w:rPr>
        <w:t xml:space="preserve"> في</w:t>
      </w:r>
      <w:r w:rsidR="00715C27">
        <w:rPr>
          <w:rFonts w:hint="eastAsia"/>
          <w:rtl/>
          <w:lang w:val="en-GB" w:bidi="ar-MA"/>
        </w:rPr>
        <w:t> </w:t>
      </w:r>
      <w:r w:rsidR="00715C27">
        <w:rPr>
          <w:rFonts w:hint="cs"/>
          <w:rtl/>
          <w:lang w:val="en-GB" w:bidi="ar-MA"/>
        </w:rPr>
        <w:t>تلك</w:t>
      </w:r>
      <w:r>
        <w:rPr>
          <w:rFonts w:hint="cs"/>
          <w:rtl/>
          <w:lang w:val="en-GB" w:bidi="ar-MA"/>
        </w:rPr>
        <w:t xml:space="preserve"> الخدمة (4 </w:t>
      </w:r>
      <w:r w:rsidR="00221AB2">
        <w:rPr>
          <w:rFonts w:hint="cs"/>
          <w:rtl/>
          <w:lang w:val="en-GB" w:bidi="ar-MA"/>
        </w:rPr>
        <w:t>مكاتب</w:t>
      </w:r>
      <w:r>
        <w:rPr>
          <w:rFonts w:hint="cs"/>
          <w:rtl/>
          <w:lang w:val="en-GB" w:bidi="ar-MA"/>
        </w:rPr>
        <w:t xml:space="preserve"> مشاركة من أصل 31 </w:t>
      </w:r>
      <w:r w:rsidR="004B42FE">
        <w:rPr>
          <w:rFonts w:hint="cs"/>
          <w:rtl/>
          <w:lang w:val="en-GB" w:bidi="ar-MA"/>
        </w:rPr>
        <w:t>مكتب مجيب</w:t>
      </w:r>
      <w:r>
        <w:rPr>
          <w:rFonts w:hint="cs"/>
          <w:rtl/>
          <w:lang w:val="en-GB" w:bidi="ar-MA"/>
        </w:rPr>
        <w:t>).</w:t>
      </w:r>
    </w:p>
    <w:p w:rsidR="00D3342D" w:rsidRDefault="00715C27" w:rsidP="00715C27">
      <w:pPr>
        <w:pStyle w:val="NumberedParaAR"/>
      </w:pPr>
      <w:proofErr w:type="gramStart"/>
      <w:r>
        <w:rPr>
          <w:rFonts w:hint="cs"/>
          <w:rtl/>
          <w:lang w:bidi="ar-MA"/>
        </w:rPr>
        <w:t>غير</w:t>
      </w:r>
      <w:proofErr w:type="gramEnd"/>
      <w:r>
        <w:rPr>
          <w:rFonts w:hint="cs"/>
          <w:rtl/>
          <w:lang w:bidi="ar-MA"/>
        </w:rPr>
        <w:t xml:space="preserve"> أن</w:t>
      </w:r>
      <w:r w:rsidR="00480200">
        <w:rPr>
          <w:rFonts w:hint="cs"/>
          <w:rtl/>
          <w:lang w:bidi="ar-MA"/>
        </w:rPr>
        <w:t xml:space="preserve"> 20 </w:t>
      </w:r>
      <w:r w:rsidR="004B42FE">
        <w:rPr>
          <w:rFonts w:hint="cs"/>
          <w:rtl/>
          <w:lang w:bidi="ar-MA"/>
        </w:rPr>
        <w:t>مكتب</w:t>
      </w:r>
      <w:r w:rsidR="00C35246">
        <w:rPr>
          <w:rFonts w:hint="cs"/>
          <w:rtl/>
          <w:lang w:bidi="ar-MA"/>
        </w:rPr>
        <w:t>ا</w:t>
      </w:r>
      <w:r w:rsidR="004B42FE">
        <w:rPr>
          <w:rFonts w:hint="cs"/>
          <w:rtl/>
          <w:lang w:bidi="ar-MA"/>
        </w:rPr>
        <w:t xml:space="preserve"> مجيب</w:t>
      </w:r>
      <w:r w:rsidR="00C35246">
        <w:rPr>
          <w:rFonts w:hint="cs"/>
          <w:rtl/>
          <w:lang w:bidi="ar-MA"/>
        </w:rPr>
        <w:t>ا</w:t>
      </w:r>
      <w:r w:rsidR="00480200">
        <w:rPr>
          <w:rFonts w:hint="cs"/>
          <w:rtl/>
          <w:lang w:bidi="ar-MA"/>
        </w:rPr>
        <w:t xml:space="preserve"> </w:t>
      </w:r>
      <w:r w:rsidR="00C35246">
        <w:rPr>
          <w:rFonts w:hint="cs"/>
          <w:rtl/>
          <w:lang w:bidi="ar-MA"/>
        </w:rPr>
        <w:t>أبدت اهتمامها</w:t>
      </w:r>
      <w:r>
        <w:rPr>
          <w:rFonts w:hint="cs"/>
          <w:rtl/>
          <w:lang w:bidi="ar-MA"/>
        </w:rPr>
        <w:t xml:space="preserve"> بال</w:t>
      </w:r>
      <w:r w:rsidR="00480200">
        <w:rPr>
          <w:rFonts w:hint="cs"/>
          <w:rtl/>
          <w:lang w:bidi="ar-MA"/>
        </w:rPr>
        <w:t xml:space="preserve">مشاركة في </w:t>
      </w:r>
      <w:r>
        <w:rPr>
          <w:rFonts w:hint="cs"/>
          <w:rtl/>
          <w:lang w:bidi="ar-MA"/>
        </w:rPr>
        <w:t>تلك</w:t>
      </w:r>
      <w:r w:rsidR="00480200">
        <w:rPr>
          <w:rFonts w:hint="cs"/>
          <w:rtl/>
          <w:lang w:bidi="ar-MA"/>
        </w:rPr>
        <w:t xml:space="preserve"> الخدمة في المستقبل حسب الإطار الزمني التالي: </w:t>
      </w:r>
    </w:p>
    <w:p w:rsidR="00511889" w:rsidRDefault="00511889" w:rsidP="00715C27">
      <w:pPr>
        <w:pStyle w:val="NormalParaAR"/>
        <w:numPr>
          <w:ilvl w:val="0"/>
          <w:numId w:val="30"/>
        </w:numPr>
      </w:pPr>
      <w:r>
        <w:rPr>
          <w:rFonts w:hint="cs"/>
          <w:rtl/>
        </w:rPr>
        <w:t>أربع</w:t>
      </w:r>
      <w:r w:rsidR="00C35246">
        <w:rPr>
          <w:rFonts w:hint="cs"/>
          <w:rtl/>
        </w:rPr>
        <w:t>ة</w:t>
      </w:r>
      <w:r>
        <w:rPr>
          <w:rFonts w:hint="cs"/>
          <w:rtl/>
        </w:rPr>
        <w:t xml:space="preserve"> </w:t>
      </w:r>
      <w:proofErr w:type="gramStart"/>
      <w:r w:rsidR="00221AB2">
        <w:rPr>
          <w:rFonts w:hint="cs"/>
          <w:rtl/>
        </w:rPr>
        <w:t>مكاتب</w:t>
      </w:r>
      <w:proofErr w:type="gramEnd"/>
      <w:r>
        <w:rPr>
          <w:rFonts w:hint="cs"/>
          <w:rtl/>
        </w:rPr>
        <w:t xml:space="preserve"> </w:t>
      </w:r>
      <w:r w:rsidR="00440A53" w:rsidRPr="00511889">
        <w:rPr>
          <w:rtl/>
        </w:rPr>
        <w:t>تخطط</w:t>
      </w:r>
      <w:r>
        <w:rPr>
          <w:rFonts w:hint="cs"/>
          <w:rtl/>
        </w:rPr>
        <w:t xml:space="preserve"> للمشاركة في الخدمة في غضون </w:t>
      </w:r>
      <w:r w:rsidR="00184286">
        <w:rPr>
          <w:rFonts w:hint="cs"/>
          <w:rtl/>
        </w:rPr>
        <w:t>سنتين</w:t>
      </w:r>
      <w:r>
        <w:rPr>
          <w:rFonts w:hint="cs"/>
          <w:rtl/>
        </w:rPr>
        <w:t xml:space="preserve"> إلى </w:t>
      </w:r>
      <w:r w:rsidR="00184286">
        <w:rPr>
          <w:rFonts w:hint="cs"/>
          <w:rtl/>
        </w:rPr>
        <w:t>ثلاث</w:t>
      </w:r>
      <w:r w:rsidR="00715C27">
        <w:rPr>
          <w:rFonts w:hint="cs"/>
          <w:rtl/>
        </w:rPr>
        <w:t xml:space="preserve"> سنوات؛</w:t>
      </w:r>
    </w:p>
    <w:p w:rsidR="00B42171" w:rsidRDefault="00440A53" w:rsidP="00715C27">
      <w:pPr>
        <w:pStyle w:val="NormalParaAR"/>
        <w:numPr>
          <w:ilvl w:val="0"/>
          <w:numId w:val="30"/>
        </w:numPr>
      </w:pPr>
      <w:r>
        <w:rPr>
          <w:rFonts w:hint="cs"/>
          <w:rtl/>
        </w:rPr>
        <w:t>و</w:t>
      </w:r>
      <w:r w:rsidR="00B42171">
        <w:rPr>
          <w:rFonts w:hint="cs"/>
          <w:rtl/>
        </w:rPr>
        <w:t>ثلاث</w:t>
      </w:r>
      <w:r w:rsidR="00C35246">
        <w:rPr>
          <w:rFonts w:hint="cs"/>
          <w:rtl/>
        </w:rPr>
        <w:t>ة</w:t>
      </w:r>
      <w:r w:rsidR="00B42171">
        <w:rPr>
          <w:rFonts w:hint="cs"/>
          <w:rtl/>
        </w:rPr>
        <w:t xml:space="preserve"> </w:t>
      </w:r>
      <w:proofErr w:type="gramStart"/>
      <w:r w:rsidR="00221AB2">
        <w:rPr>
          <w:rFonts w:hint="cs"/>
          <w:rtl/>
        </w:rPr>
        <w:t>مكاتب</w:t>
      </w:r>
      <w:proofErr w:type="gramEnd"/>
      <w:r w:rsidR="00B42171">
        <w:rPr>
          <w:rFonts w:hint="cs"/>
          <w:rtl/>
        </w:rPr>
        <w:t xml:space="preserve"> </w:t>
      </w:r>
      <w:r w:rsidRPr="00440A53">
        <w:rPr>
          <w:rtl/>
        </w:rPr>
        <w:t>تخطط</w:t>
      </w:r>
      <w:r w:rsidR="00B42171">
        <w:rPr>
          <w:rFonts w:hint="cs"/>
          <w:rtl/>
        </w:rPr>
        <w:t xml:space="preserve"> للمشاركة في الخدمة في غضون أربع إلى خمس سنوات؛ </w:t>
      </w:r>
    </w:p>
    <w:p w:rsidR="003E2E5A" w:rsidRDefault="00440A53" w:rsidP="00FD5DEB">
      <w:pPr>
        <w:pStyle w:val="NormalParaAR"/>
        <w:numPr>
          <w:ilvl w:val="0"/>
          <w:numId w:val="30"/>
        </w:numPr>
      </w:pPr>
      <w:r>
        <w:rPr>
          <w:rFonts w:hint="cs"/>
          <w:rtl/>
        </w:rPr>
        <w:t>و</w:t>
      </w:r>
      <w:r w:rsidR="003E2E5A">
        <w:rPr>
          <w:rFonts w:hint="cs"/>
          <w:rtl/>
        </w:rPr>
        <w:t xml:space="preserve">14 </w:t>
      </w:r>
      <w:proofErr w:type="gramStart"/>
      <w:r w:rsidR="00FD5DEB">
        <w:rPr>
          <w:rFonts w:hint="cs"/>
          <w:rtl/>
        </w:rPr>
        <w:t>مكتب</w:t>
      </w:r>
      <w:proofErr w:type="gramEnd"/>
      <w:r w:rsidR="003E2E5A">
        <w:rPr>
          <w:rFonts w:hint="cs"/>
          <w:rtl/>
        </w:rPr>
        <w:t xml:space="preserve"> </w:t>
      </w:r>
      <w:r w:rsidR="00AD730C">
        <w:rPr>
          <w:rFonts w:hint="cs"/>
          <w:rtl/>
        </w:rPr>
        <w:t>ت</w:t>
      </w:r>
      <w:r w:rsidR="00FD5DEB">
        <w:rPr>
          <w:rFonts w:hint="cs"/>
          <w:rtl/>
        </w:rPr>
        <w:t>بدي اهتمامه</w:t>
      </w:r>
      <w:r w:rsidR="00AD730C">
        <w:rPr>
          <w:rFonts w:hint="cs"/>
          <w:rtl/>
        </w:rPr>
        <w:t>ا</w:t>
      </w:r>
      <w:r w:rsidR="00715C27">
        <w:rPr>
          <w:rFonts w:hint="cs"/>
          <w:rtl/>
        </w:rPr>
        <w:t xml:space="preserve"> بالمشاركة</w:t>
      </w:r>
      <w:r w:rsidR="003E2E5A">
        <w:rPr>
          <w:rFonts w:hint="cs"/>
          <w:rtl/>
        </w:rPr>
        <w:t xml:space="preserve"> في الخدمة ول</w:t>
      </w:r>
      <w:r w:rsidR="00FD5DEB">
        <w:rPr>
          <w:rFonts w:hint="cs"/>
          <w:rtl/>
        </w:rPr>
        <w:t xml:space="preserve">كنه لم </w:t>
      </w:r>
      <w:r w:rsidR="002672CB">
        <w:rPr>
          <w:rFonts w:hint="cs"/>
          <w:rtl/>
        </w:rPr>
        <w:t>ت</w:t>
      </w:r>
      <w:r w:rsidR="00715C27">
        <w:rPr>
          <w:rFonts w:hint="cs"/>
          <w:rtl/>
        </w:rPr>
        <w:t>حدد الإطار الزمني بعد.</w:t>
      </w:r>
    </w:p>
    <w:p w:rsidR="00B42171" w:rsidRDefault="00411E24" w:rsidP="006F0C2D">
      <w:pPr>
        <w:pStyle w:val="NumberedParaAR"/>
      </w:pPr>
      <w:r>
        <w:rPr>
          <w:rFonts w:hint="cs"/>
          <w:rtl/>
        </w:rPr>
        <w:t>ولم يحدد السؤال</w:t>
      </w:r>
      <w:r w:rsidR="00715C27">
        <w:rPr>
          <w:rFonts w:hint="cs"/>
          <w:rtl/>
        </w:rPr>
        <w:t>ان</w:t>
      </w:r>
      <w:r>
        <w:rPr>
          <w:rFonts w:hint="cs"/>
          <w:rtl/>
        </w:rPr>
        <w:t xml:space="preserve"> بشأن المشاركة القائمة والمستقبلية في </w:t>
      </w:r>
      <w:r w:rsidRPr="00411E24">
        <w:rPr>
          <w:rtl/>
        </w:rPr>
        <w:t>خدمة الويبو للنفاذ الرقمي (</w:t>
      </w:r>
      <w:r w:rsidRPr="00411E24">
        <w:t>DAS</w:t>
      </w:r>
      <w:r w:rsidRPr="00411E24">
        <w:rPr>
          <w:rtl/>
        </w:rPr>
        <w:t>)</w:t>
      </w:r>
      <w:r>
        <w:rPr>
          <w:rFonts w:hint="cs"/>
          <w:rtl/>
        </w:rPr>
        <w:t xml:space="preserve"> وضعية </w:t>
      </w:r>
      <w:r w:rsidR="006F0C2D">
        <w:rPr>
          <w:rFonts w:hint="cs"/>
          <w:rtl/>
        </w:rPr>
        <w:t>المكتب المجيب</w:t>
      </w:r>
      <w:r>
        <w:rPr>
          <w:rFonts w:hint="cs"/>
          <w:rtl/>
        </w:rPr>
        <w:t xml:space="preserve"> بصفته</w:t>
      </w:r>
      <w:r w:rsidR="000E3AE4">
        <w:rPr>
          <w:rFonts w:hint="cs"/>
          <w:rtl/>
        </w:rPr>
        <w:t xml:space="preserve">ا "مكتب إيداع" و/أو "مكتب </w:t>
      </w:r>
      <w:r>
        <w:rPr>
          <w:rFonts w:hint="cs"/>
          <w:rtl/>
        </w:rPr>
        <w:t xml:space="preserve">نفاذ" </w:t>
      </w:r>
      <w:r w:rsidR="000E3AE4">
        <w:rPr>
          <w:rFonts w:hint="cs"/>
          <w:rtl/>
        </w:rPr>
        <w:t>ولا تغطية أ</w:t>
      </w:r>
      <w:r>
        <w:rPr>
          <w:rFonts w:hint="cs"/>
          <w:rtl/>
        </w:rPr>
        <w:t>نواع الوثائق</w:t>
      </w:r>
      <w:r w:rsidR="00B54B62">
        <w:rPr>
          <w:rFonts w:hint="cs"/>
          <w:rtl/>
        </w:rPr>
        <w:t>،</w:t>
      </w:r>
      <w:r>
        <w:rPr>
          <w:rFonts w:hint="cs"/>
          <w:rtl/>
        </w:rPr>
        <w:t xml:space="preserve"> مثل </w:t>
      </w:r>
      <w:r w:rsidR="00B54B62">
        <w:rPr>
          <w:rFonts w:hint="cs"/>
          <w:rtl/>
        </w:rPr>
        <w:t>وثائق الأولوية الخاصة ببراءات</w:t>
      </w:r>
      <w:r>
        <w:rPr>
          <w:rFonts w:hint="cs"/>
          <w:rtl/>
        </w:rPr>
        <w:t xml:space="preserve"> و/أو </w:t>
      </w:r>
      <w:r w:rsidR="00B54B62">
        <w:rPr>
          <w:rFonts w:hint="cs"/>
          <w:rtl/>
        </w:rPr>
        <w:t>تصاميم.</w:t>
      </w:r>
    </w:p>
    <w:p w:rsidR="003763C3" w:rsidRDefault="003763C3" w:rsidP="00B54B62">
      <w:pPr>
        <w:pStyle w:val="NumberedParaAR"/>
      </w:pPr>
      <w:r>
        <w:rPr>
          <w:rFonts w:hint="cs"/>
          <w:rtl/>
        </w:rPr>
        <w:t xml:space="preserve">وحسب الشروحات الإضافية التي تقدمت بها </w:t>
      </w:r>
      <w:r w:rsidR="004B42FE">
        <w:rPr>
          <w:rFonts w:hint="cs"/>
          <w:rtl/>
        </w:rPr>
        <w:t>المكاتب المجيبة</w:t>
      </w:r>
      <w:r>
        <w:rPr>
          <w:rFonts w:hint="cs"/>
          <w:rtl/>
        </w:rPr>
        <w:t xml:space="preserve"> الأربع المشاركة في الخدمة من بين مجموع </w:t>
      </w:r>
      <w:r w:rsidR="004B42FE">
        <w:rPr>
          <w:rFonts w:hint="cs"/>
          <w:rtl/>
        </w:rPr>
        <w:t>المكاتب المجيبة</w:t>
      </w:r>
      <w:r w:rsidR="00C35246">
        <w:rPr>
          <w:rFonts w:hint="cs"/>
          <w:rtl/>
        </w:rPr>
        <w:t>، ي</w:t>
      </w:r>
      <w:r>
        <w:rPr>
          <w:rFonts w:hint="cs"/>
          <w:rtl/>
        </w:rPr>
        <w:t xml:space="preserve">شارك </w:t>
      </w:r>
      <w:r w:rsidR="004B42FE">
        <w:rPr>
          <w:rFonts w:hint="cs"/>
          <w:rtl/>
        </w:rPr>
        <w:t>مكتب مجيب</w:t>
      </w:r>
      <w:r w:rsidR="00C35246">
        <w:rPr>
          <w:rFonts w:hint="cs"/>
          <w:rtl/>
        </w:rPr>
        <w:t xml:space="preserve"> واحد</w:t>
      </w:r>
      <w:r>
        <w:rPr>
          <w:rFonts w:hint="cs"/>
          <w:rtl/>
        </w:rPr>
        <w:t xml:space="preserve"> </w:t>
      </w:r>
      <w:r w:rsidR="00B54B62">
        <w:rPr>
          <w:rFonts w:hint="cs"/>
          <w:rtl/>
        </w:rPr>
        <w:t xml:space="preserve">حاليا </w:t>
      </w:r>
      <w:r w:rsidR="00C35246">
        <w:rPr>
          <w:rFonts w:hint="cs"/>
          <w:rtl/>
        </w:rPr>
        <w:t>بصفته</w:t>
      </w:r>
      <w:r>
        <w:rPr>
          <w:rFonts w:hint="cs"/>
          <w:rtl/>
        </w:rPr>
        <w:t xml:space="preserve"> "مكتب إيداع" و</w:t>
      </w:r>
      <w:r w:rsidR="00C35246">
        <w:rPr>
          <w:rFonts w:hint="cs"/>
          <w:rtl/>
        </w:rPr>
        <w:t>بصفته</w:t>
      </w:r>
      <w:r w:rsidR="00B54B62">
        <w:rPr>
          <w:rFonts w:hint="cs"/>
          <w:rtl/>
        </w:rPr>
        <w:t xml:space="preserve"> </w:t>
      </w:r>
      <w:r>
        <w:rPr>
          <w:rFonts w:hint="cs"/>
          <w:rtl/>
        </w:rPr>
        <w:t>"مكتب نفاذ" فيما يتعلق بوثائق الأولوية الخاصة بطلبات التص</w:t>
      </w:r>
      <w:r w:rsidR="00B54B62">
        <w:rPr>
          <w:rFonts w:hint="cs"/>
          <w:rtl/>
        </w:rPr>
        <w:t>ا</w:t>
      </w:r>
      <w:r>
        <w:rPr>
          <w:rFonts w:hint="cs"/>
          <w:rtl/>
        </w:rPr>
        <w:t>ميم.</w:t>
      </w:r>
      <w:r w:rsidR="00AC51FD">
        <w:rPr>
          <w:rFonts w:hint="cs"/>
          <w:rtl/>
        </w:rPr>
        <w:t xml:space="preserve"> وأشارت </w:t>
      </w:r>
      <w:r w:rsidR="004B42FE">
        <w:rPr>
          <w:rFonts w:hint="cs"/>
          <w:rtl/>
        </w:rPr>
        <w:t>المكاتب المجيبة</w:t>
      </w:r>
      <w:r w:rsidR="00AC51FD">
        <w:rPr>
          <w:rFonts w:hint="cs"/>
          <w:rtl/>
        </w:rPr>
        <w:t xml:space="preserve"> الثلاثة </w:t>
      </w:r>
      <w:r w:rsidR="00B54B62">
        <w:rPr>
          <w:rFonts w:hint="cs"/>
          <w:rtl/>
        </w:rPr>
        <w:t>الأخرى إلى</w:t>
      </w:r>
      <w:r w:rsidR="00AC51FD">
        <w:rPr>
          <w:rFonts w:hint="cs"/>
          <w:rtl/>
        </w:rPr>
        <w:t xml:space="preserve"> أنها تسعى لتحقيق الوضعية الكاملة </w:t>
      </w:r>
      <w:r w:rsidR="00B54B62">
        <w:rPr>
          <w:rFonts w:hint="cs"/>
          <w:rtl/>
        </w:rPr>
        <w:t xml:space="preserve">نفسها في المستقبل القريب بخصوص </w:t>
      </w:r>
      <w:r w:rsidR="00522885">
        <w:rPr>
          <w:rFonts w:hint="cs"/>
          <w:rtl/>
        </w:rPr>
        <w:t xml:space="preserve">وثائق </w:t>
      </w:r>
      <w:r w:rsidR="00B54B62">
        <w:rPr>
          <w:rFonts w:hint="cs"/>
          <w:rtl/>
        </w:rPr>
        <w:t>الأولوية الخاصة ب</w:t>
      </w:r>
      <w:r w:rsidR="00522885">
        <w:rPr>
          <w:rFonts w:hint="cs"/>
          <w:rtl/>
        </w:rPr>
        <w:t>التص</w:t>
      </w:r>
      <w:r w:rsidR="00B54B62">
        <w:rPr>
          <w:rFonts w:hint="cs"/>
          <w:rtl/>
        </w:rPr>
        <w:t>ا</w:t>
      </w:r>
      <w:r w:rsidR="00522885">
        <w:rPr>
          <w:rFonts w:hint="cs"/>
          <w:rtl/>
        </w:rPr>
        <w:t>ميم.</w:t>
      </w:r>
    </w:p>
    <w:p w:rsidR="00842AAF" w:rsidRDefault="00842AAF" w:rsidP="00842AAF">
      <w:pPr>
        <w:pStyle w:val="NumberedParaAR"/>
        <w:numPr>
          <w:ilvl w:val="0"/>
          <w:numId w:val="0"/>
        </w:numPr>
        <w:rPr>
          <w:b/>
          <w:bCs/>
          <w:sz w:val="40"/>
          <w:szCs w:val="40"/>
          <w:rtl/>
        </w:rPr>
      </w:pPr>
      <w:r>
        <w:rPr>
          <w:rFonts w:hint="cs"/>
          <w:b/>
          <w:bCs/>
          <w:sz w:val="40"/>
          <w:szCs w:val="40"/>
          <w:rtl/>
        </w:rPr>
        <w:t>سادسا</w:t>
      </w:r>
      <w:r w:rsidRPr="00730DD2">
        <w:rPr>
          <w:rFonts w:hint="cs"/>
          <w:b/>
          <w:bCs/>
          <w:sz w:val="40"/>
          <w:szCs w:val="40"/>
          <w:rtl/>
        </w:rPr>
        <w:t>.</w:t>
      </w:r>
      <w:r w:rsidRPr="00730DD2">
        <w:rPr>
          <w:b/>
          <w:bCs/>
          <w:sz w:val="40"/>
          <w:szCs w:val="40"/>
          <w:rtl/>
        </w:rPr>
        <w:tab/>
      </w:r>
      <w:r w:rsidR="00683F88">
        <w:rPr>
          <w:rFonts w:hint="cs"/>
          <w:b/>
          <w:bCs/>
          <w:sz w:val="40"/>
          <w:szCs w:val="40"/>
          <w:rtl/>
        </w:rPr>
        <w:t>ال</w:t>
      </w:r>
      <w:r>
        <w:rPr>
          <w:rFonts w:hint="cs"/>
          <w:b/>
          <w:bCs/>
          <w:sz w:val="40"/>
          <w:szCs w:val="40"/>
          <w:rtl/>
        </w:rPr>
        <w:t>خاتمة</w:t>
      </w:r>
    </w:p>
    <w:p w:rsidR="00842AAF" w:rsidRDefault="000B3986" w:rsidP="009758AB">
      <w:pPr>
        <w:pStyle w:val="NumberedParaAR"/>
      </w:pPr>
      <w:proofErr w:type="gramStart"/>
      <w:r>
        <w:rPr>
          <w:rFonts w:hint="cs"/>
          <w:rtl/>
        </w:rPr>
        <w:t>رغم</w:t>
      </w:r>
      <w:proofErr w:type="gramEnd"/>
      <w:r>
        <w:rPr>
          <w:rFonts w:hint="cs"/>
          <w:rtl/>
        </w:rPr>
        <w:t xml:space="preserve"> </w:t>
      </w:r>
      <w:r w:rsidR="00133955">
        <w:rPr>
          <w:rFonts w:hint="cs"/>
          <w:rtl/>
        </w:rPr>
        <w:t>أ</w:t>
      </w:r>
      <w:r w:rsidR="009758AB">
        <w:rPr>
          <w:rFonts w:hint="cs"/>
          <w:rtl/>
        </w:rPr>
        <w:t>ن الهدف من وراء هذا</w:t>
      </w:r>
      <w:r>
        <w:rPr>
          <w:rFonts w:hint="cs"/>
          <w:rtl/>
        </w:rPr>
        <w:t xml:space="preserve"> </w:t>
      </w:r>
      <w:r w:rsidR="009758AB">
        <w:rPr>
          <w:rFonts w:hint="cs"/>
          <w:rtl/>
        </w:rPr>
        <w:t>الاستطلاع</w:t>
      </w:r>
      <w:r>
        <w:rPr>
          <w:rFonts w:hint="cs"/>
          <w:rtl/>
        </w:rPr>
        <w:t xml:space="preserve"> هو تمكين المكتب الدولي من تقييم ممارسات</w:t>
      </w:r>
      <w:r>
        <w:rPr>
          <w:rFonts w:hint="eastAsia"/>
          <w:rtl/>
        </w:rPr>
        <w:t>ه</w:t>
      </w:r>
      <w:r>
        <w:rPr>
          <w:rFonts w:hint="cs"/>
          <w:rtl/>
        </w:rPr>
        <w:t>، فإن النتائج لا تبدو قاطعة بما فيه الكفاية لإحداث أي تغيير فوري على الممارسات الحالية.</w:t>
      </w:r>
    </w:p>
    <w:p w:rsidR="000B3986" w:rsidRDefault="00133955" w:rsidP="00527E75">
      <w:pPr>
        <w:pStyle w:val="NumberedParaAR"/>
      </w:pPr>
      <w:r>
        <w:rPr>
          <w:rFonts w:hint="cs"/>
          <w:rtl/>
        </w:rPr>
        <w:lastRenderedPageBreak/>
        <w:t xml:space="preserve">ومع ذلك، </w:t>
      </w:r>
      <w:r w:rsidR="00683F88">
        <w:rPr>
          <w:rFonts w:hint="cs"/>
          <w:rtl/>
        </w:rPr>
        <w:t>وبمراعاة</w:t>
      </w:r>
      <w:r>
        <w:rPr>
          <w:rFonts w:hint="cs"/>
          <w:rtl/>
        </w:rPr>
        <w:t xml:space="preserve"> </w:t>
      </w:r>
      <w:r w:rsidR="00527E75">
        <w:rPr>
          <w:rFonts w:hint="cs"/>
          <w:rtl/>
        </w:rPr>
        <w:t>الجزأين</w:t>
      </w:r>
      <w:r>
        <w:rPr>
          <w:rFonts w:hint="cs"/>
          <w:rtl/>
        </w:rPr>
        <w:t xml:space="preserve"> </w:t>
      </w:r>
      <w:r w:rsidR="00527E75">
        <w:rPr>
          <w:rFonts w:hint="cs"/>
          <w:rtl/>
        </w:rPr>
        <w:t>الثاني والثالث</w:t>
      </w:r>
      <w:r w:rsidR="00683F88">
        <w:rPr>
          <w:rFonts w:hint="cs"/>
          <w:rtl/>
        </w:rPr>
        <w:t xml:space="preserve"> و</w:t>
      </w:r>
      <w:r>
        <w:rPr>
          <w:rFonts w:hint="cs"/>
          <w:rtl/>
        </w:rPr>
        <w:t>اختلاف الممارسات الحالية لل</w:t>
      </w:r>
      <w:r w:rsidR="00221AB2">
        <w:rPr>
          <w:rFonts w:hint="cs"/>
          <w:rtl/>
        </w:rPr>
        <w:t>مكاتب</w:t>
      </w:r>
      <w:r>
        <w:rPr>
          <w:rFonts w:hint="cs"/>
          <w:rtl/>
        </w:rPr>
        <w:t xml:space="preserve"> المجيبة، فإن المكتب الدولي قد </w:t>
      </w:r>
      <w:r w:rsidR="00683F88">
        <w:rPr>
          <w:rFonts w:hint="cs"/>
          <w:rtl/>
        </w:rPr>
        <w:t>ينظر مستقبلا في إمكانية</w:t>
      </w:r>
      <w:r>
        <w:rPr>
          <w:rFonts w:hint="cs"/>
          <w:rtl/>
        </w:rPr>
        <w:t xml:space="preserve"> إصدار وثائق الأولوية المصد</w:t>
      </w:r>
      <w:r w:rsidR="00683F88">
        <w:rPr>
          <w:rFonts w:hint="cs"/>
          <w:rtl/>
        </w:rPr>
        <w:t>َّ</w:t>
      </w:r>
      <w:r>
        <w:rPr>
          <w:rFonts w:hint="cs"/>
          <w:rtl/>
        </w:rPr>
        <w:t xml:space="preserve">قة في صيغة إلكترونية </w:t>
      </w:r>
      <w:r w:rsidR="004D3285">
        <w:rPr>
          <w:rFonts w:hint="cs"/>
          <w:rtl/>
        </w:rPr>
        <w:t>يقبلها</w:t>
      </w:r>
      <w:r w:rsidR="00F44B32">
        <w:rPr>
          <w:rFonts w:hint="cs"/>
          <w:rtl/>
        </w:rPr>
        <w:t xml:space="preserve"> </w:t>
      </w:r>
      <w:r w:rsidR="00245B8C">
        <w:rPr>
          <w:rFonts w:hint="cs"/>
          <w:rtl/>
        </w:rPr>
        <w:t>أ</w:t>
      </w:r>
      <w:r w:rsidR="00683F88">
        <w:rPr>
          <w:rFonts w:hint="cs"/>
          <w:rtl/>
        </w:rPr>
        <w:t>عضاء نظام لاهاي على نطاق واسع.</w:t>
      </w:r>
    </w:p>
    <w:p w:rsidR="00F44B32" w:rsidRDefault="007758DE" w:rsidP="00527E75">
      <w:pPr>
        <w:pStyle w:val="NumberedParaAR"/>
      </w:pPr>
      <w:r>
        <w:rPr>
          <w:rFonts w:hint="cs"/>
          <w:rtl/>
        </w:rPr>
        <w:t xml:space="preserve">وفيما يخص </w:t>
      </w:r>
      <w:r w:rsidR="00527E75">
        <w:rPr>
          <w:rFonts w:hint="cs"/>
          <w:rtl/>
        </w:rPr>
        <w:t>الجزء</w:t>
      </w:r>
      <w:r>
        <w:rPr>
          <w:rFonts w:hint="cs"/>
          <w:rtl/>
        </w:rPr>
        <w:t xml:space="preserve"> </w:t>
      </w:r>
      <w:r w:rsidR="00527E75">
        <w:rPr>
          <w:rFonts w:hint="cs"/>
          <w:rtl/>
        </w:rPr>
        <w:t>الرابع</w:t>
      </w:r>
      <w:r w:rsidR="00E14D95">
        <w:rPr>
          <w:rFonts w:hint="cs"/>
          <w:rtl/>
        </w:rPr>
        <w:t xml:space="preserve">، </w:t>
      </w:r>
      <w:r w:rsidR="004D3285">
        <w:rPr>
          <w:rFonts w:hint="cs"/>
          <w:rtl/>
        </w:rPr>
        <w:t>وأخذا في الحسبان</w:t>
      </w:r>
      <w:r w:rsidR="00E14D95">
        <w:rPr>
          <w:rFonts w:hint="cs"/>
          <w:rtl/>
        </w:rPr>
        <w:t xml:space="preserve"> أن استعادة حق الأولوية قضية تندرج تحت تشريعات كل طرف متعاقد معي</w:t>
      </w:r>
      <w:r w:rsidR="004D3285">
        <w:rPr>
          <w:rFonts w:hint="cs"/>
          <w:rtl/>
        </w:rPr>
        <w:t>ّ</w:t>
      </w:r>
      <w:r w:rsidR="00E14D95">
        <w:rPr>
          <w:rFonts w:hint="cs"/>
          <w:rtl/>
        </w:rPr>
        <w:t>ن، أشار أ</w:t>
      </w:r>
      <w:r w:rsidR="004D3285">
        <w:rPr>
          <w:rFonts w:hint="cs"/>
          <w:rtl/>
        </w:rPr>
        <w:t xml:space="preserve">كثر من نصف </w:t>
      </w:r>
      <w:r w:rsidR="004B42FE">
        <w:rPr>
          <w:rFonts w:hint="cs"/>
          <w:rtl/>
        </w:rPr>
        <w:t>المكاتب المجيبة</w:t>
      </w:r>
      <w:r w:rsidR="004D3285">
        <w:rPr>
          <w:rFonts w:hint="cs"/>
          <w:rtl/>
        </w:rPr>
        <w:t xml:space="preserve"> أن حق الأولوية سيكون ساريا </w:t>
      </w:r>
      <w:r w:rsidR="00E14D95">
        <w:rPr>
          <w:rFonts w:hint="cs"/>
          <w:rtl/>
        </w:rPr>
        <w:t xml:space="preserve">إذا </w:t>
      </w:r>
      <w:r w:rsidR="00651956">
        <w:rPr>
          <w:rFonts w:hint="cs"/>
          <w:rtl/>
        </w:rPr>
        <w:t>وقع</w:t>
      </w:r>
      <w:r w:rsidR="00E14D95">
        <w:rPr>
          <w:rFonts w:hint="cs"/>
          <w:rtl/>
        </w:rPr>
        <w:t xml:space="preserve"> تاريخ الإيداع ضمن </w:t>
      </w:r>
      <w:r w:rsidR="00E14D95" w:rsidRPr="00E14D95">
        <w:rPr>
          <w:rtl/>
        </w:rPr>
        <w:t>فترة الست أشهر من الأولوية</w:t>
      </w:r>
      <w:r w:rsidR="00C50993">
        <w:rPr>
          <w:rFonts w:hint="cs"/>
          <w:rtl/>
        </w:rPr>
        <w:t xml:space="preserve"> حتى وإن كان تاريخ التسجيل الدولي </w:t>
      </w:r>
      <w:r w:rsidR="004D3285">
        <w:rPr>
          <w:rFonts w:hint="cs"/>
          <w:rtl/>
        </w:rPr>
        <w:t>بعد تاريخ الإيداع الأول ب</w:t>
      </w:r>
      <w:r w:rsidR="00C50993">
        <w:rPr>
          <w:rFonts w:hint="cs"/>
          <w:rtl/>
        </w:rPr>
        <w:t>أكثر من ست أشهر</w:t>
      </w:r>
      <w:r w:rsidR="009758AB">
        <w:rPr>
          <w:rFonts w:hint="cs"/>
          <w:rtl/>
        </w:rPr>
        <w:t>. وتؤكد نتيجة هذا الاستطلاع نص القاعدة</w:t>
      </w:r>
      <w:r w:rsidR="004D3285">
        <w:rPr>
          <w:rFonts w:hint="eastAsia"/>
          <w:rtl/>
        </w:rPr>
        <w:t> </w:t>
      </w:r>
      <w:r w:rsidR="009758AB">
        <w:rPr>
          <w:rFonts w:hint="cs"/>
          <w:rtl/>
        </w:rPr>
        <w:t xml:space="preserve">15(2)"1" من اللائحة </w:t>
      </w:r>
      <w:r w:rsidR="002C2722">
        <w:rPr>
          <w:rFonts w:hint="cs"/>
          <w:rtl/>
        </w:rPr>
        <w:t>التنفيذي</w:t>
      </w:r>
      <w:r w:rsidR="002C2722">
        <w:rPr>
          <w:rFonts w:hint="eastAsia"/>
          <w:rtl/>
        </w:rPr>
        <w:t>ة</w:t>
      </w:r>
      <w:r w:rsidR="004D3285">
        <w:rPr>
          <w:rFonts w:hint="cs"/>
          <w:rtl/>
        </w:rPr>
        <w:t xml:space="preserve"> المشتركة ل</w:t>
      </w:r>
      <w:r w:rsidR="009758AB">
        <w:rPr>
          <w:rFonts w:hint="cs"/>
          <w:rtl/>
        </w:rPr>
        <w:t>وثيقة 1999 ووثيقة 1960</w:t>
      </w:r>
      <w:r w:rsidR="004D3285">
        <w:rPr>
          <w:rFonts w:hint="cs"/>
          <w:rtl/>
        </w:rPr>
        <w:t xml:space="preserve"> ل</w:t>
      </w:r>
      <w:r w:rsidR="002C2722">
        <w:rPr>
          <w:rFonts w:hint="cs"/>
          <w:rtl/>
        </w:rPr>
        <w:t>اتفاق لاهاي</w:t>
      </w:r>
      <w:r w:rsidR="004D3285">
        <w:rPr>
          <w:rFonts w:hint="cs"/>
          <w:rtl/>
        </w:rPr>
        <w:t>،</w:t>
      </w:r>
      <w:r w:rsidR="00842256">
        <w:rPr>
          <w:rFonts w:hint="cs"/>
          <w:rtl/>
        </w:rPr>
        <w:t xml:space="preserve"> الذي ينص على ضرورة إدراج المطالبة بالأولوية في التسجيل الدولي كلما كان تاريخ إيداع الطلب الدولي </w:t>
      </w:r>
      <w:r w:rsidR="00842256">
        <w:rPr>
          <w:rtl/>
        </w:rPr>
        <w:t>–</w:t>
      </w:r>
      <w:r w:rsidR="00842256">
        <w:rPr>
          <w:rFonts w:hint="cs"/>
          <w:rtl/>
        </w:rPr>
        <w:t xml:space="preserve"> عكس تاريخ التسجيل الدولي- يندرج ضمن الأشه</w:t>
      </w:r>
      <w:r w:rsidR="004D3285">
        <w:rPr>
          <w:rFonts w:hint="cs"/>
          <w:rtl/>
        </w:rPr>
        <w:t>ر الست بعد تاريخ الإيداع الأول.</w:t>
      </w:r>
    </w:p>
    <w:p w:rsidR="00651956" w:rsidRDefault="00651956" w:rsidP="00527E75">
      <w:pPr>
        <w:pStyle w:val="NumberedParaAR"/>
      </w:pPr>
      <w:r>
        <w:rPr>
          <w:rFonts w:hint="cs"/>
          <w:rtl/>
        </w:rPr>
        <w:t xml:space="preserve">وفي سياق </w:t>
      </w:r>
      <w:r w:rsidR="00527E75">
        <w:rPr>
          <w:rFonts w:hint="cs"/>
          <w:rtl/>
        </w:rPr>
        <w:t>الجزأين</w:t>
      </w:r>
      <w:r>
        <w:rPr>
          <w:rFonts w:hint="cs"/>
          <w:rtl/>
        </w:rPr>
        <w:t xml:space="preserve"> </w:t>
      </w:r>
      <w:r w:rsidR="00527E75">
        <w:rPr>
          <w:rFonts w:hint="cs"/>
          <w:rtl/>
        </w:rPr>
        <w:t>الثالث والخامس</w:t>
      </w:r>
      <w:r>
        <w:rPr>
          <w:rFonts w:hint="cs"/>
          <w:rtl/>
        </w:rPr>
        <w:t xml:space="preserve">، </w:t>
      </w:r>
      <w:r w:rsidR="004D3285">
        <w:rPr>
          <w:rFonts w:hint="cs"/>
          <w:rtl/>
        </w:rPr>
        <w:t>و</w:t>
      </w:r>
      <w:r>
        <w:rPr>
          <w:rFonts w:hint="cs"/>
          <w:rtl/>
        </w:rPr>
        <w:t xml:space="preserve">أخذا </w:t>
      </w:r>
      <w:r w:rsidR="004D3285">
        <w:rPr>
          <w:rFonts w:hint="cs"/>
          <w:rtl/>
        </w:rPr>
        <w:t>في</w:t>
      </w:r>
      <w:r>
        <w:rPr>
          <w:rFonts w:hint="cs"/>
          <w:rtl/>
        </w:rPr>
        <w:t xml:space="preserve"> الاعتبار أن بعض مكاتب الأطراف المتعاقدة المعي</w:t>
      </w:r>
      <w:r w:rsidR="004D3285">
        <w:rPr>
          <w:rFonts w:hint="cs"/>
          <w:rtl/>
        </w:rPr>
        <w:t>ّ</w:t>
      </w:r>
      <w:r>
        <w:rPr>
          <w:rFonts w:hint="cs"/>
          <w:rtl/>
        </w:rPr>
        <w:t>نة تشترط تقديم وثائق الأولوية في ظروف مختلفة، فهناك حاجة لتسهيل تبادل وثائق الأولوية بين أعضاء نظام لاهاي. وفي هذا الصدد</w:t>
      </w:r>
      <w:r w:rsidR="004D3285">
        <w:rPr>
          <w:rFonts w:hint="cs"/>
          <w:rtl/>
        </w:rPr>
        <w:t>،</w:t>
      </w:r>
      <w:r>
        <w:rPr>
          <w:rFonts w:hint="cs"/>
          <w:rtl/>
        </w:rPr>
        <w:t xml:space="preserve"> تحث نتائج الاستطلاع بوضوح على توسيع استخدام </w:t>
      </w:r>
      <w:r w:rsidRPr="00651956">
        <w:rPr>
          <w:rtl/>
        </w:rPr>
        <w:t>خدمة الويبو للنفاذ الرقمي (</w:t>
      </w:r>
      <w:r w:rsidRPr="00651956">
        <w:t>DAS</w:t>
      </w:r>
      <w:r w:rsidRPr="00651956">
        <w:rPr>
          <w:rtl/>
        </w:rPr>
        <w:t>)</w:t>
      </w:r>
      <w:r w:rsidR="00DE6362">
        <w:rPr>
          <w:rFonts w:hint="cs"/>
          <w:rtl/>
        </w:rPr>
        <w:t xml:space="preserve"> بين أعضاء نظام لاهاي.</w:t>
      </w:r>
      <w:r w:rsidR="00B90C7A">
        <w:rPr>
          <w:rStyle w:val="FootnoteReference"/>
          <w:rtl/>
        </w:rPr>
        <w:footnoteReference w:id="2"/>
      </w:r>
      <w:r w:rsidR="00DE6362">
        <w:rPr>
          <w:rFonts w:hint="cs"/>
          <w:rtl/>
        </w:rPr>
        <w:t xml:space="preserve"> </w:t>
      </w:r>
    </w:p>
    <w:p w:rsidR="00ED5550" w:rsidRDefault="00FB34C3" w:rsidP="004D3285">
      <w:pPr>
        <w:pStyle w:val="DecisionParaAR"/>
        <w:spacing w:after="480"/>
      </w:pPr>
      <w:r>
        <w:rPr>
          <w:rtl/>
        </w:rPr>
        <w:t>إن الفريق العامل مدعو</w:t>
      </w:r>
      <w:r w:rsidR="00952B6F">
        <w:rPr>
          <w:rFonts w:hint="cs"/>
          <w:rtl/>
        </w:rPr>
        <w:t xml:space="preserve"> ل</w:t>
      </w:r>
      <w:r w:rsidR="00ED5550" w:rsidRPr="00ED5550">
        <w:rPr>
          <w:rtl/>
        </w:rPr>
        <w:t>لنظر في</w:t>
      </w:r>
      <w:r w:rsidR="004D3285">
        <w:rPr>
          <w:rFonts w:hint="cs"/>
          <w:rtl/>
        </w:rPr>
        <w:t> </w:t>
      </w:r>
      <w:r w:rsidR="00ED5550" w:rsidRPr="00ED5550">
        <w:rPr>
          <w:rtl/>
        </w:rPr>
        <w:t xml:space="preserve">مضمون </w:t>
      </w:r>
      <w:proofErr w:type="gramStart"/>
      <w:r w:rsidR="00ED5550" w:rsidRPr="00ED5550">
        <w:rPr>
          <w:rtl/>
        </w:rPr>
        <w:t>هذه</w:t>
      </w:r>
      <w:proofErr w:type="gramEnd"/>
      <w:r w:rsidR="00ED5550" w:rsidRPr="00ED5550">
        <w:rPr>
          <w:rtl/>
        </w:rPr>
        <w:t xml:space="preserve"> الوثيقة</w:t>
      </w:r>
      <w:r w:rsidR="00ED5550">
        <w:rPr>
          <w:rFonts w:hint="cs"/>
          <w:rtl/>
        </w:rPr>
        <w:t>.</w:t>
      </w:r>
    </w:p>
    <w:p w:rsidR="00812150" w:rsidRDefault="004D3285" w:rsidP="00A358F2">
      <w:pPr>
        <w:pStyle w:val="EndofDocumentAR"/>
      </w:pPr>
      <w:r>
        <w:rPr>
          <w:rFonts w:hint="cs"/>
          <w:rtl/>
        </w:rPr>
        <w:t xml:space="preserve"> </w:t>
      </w:r>
      <w:r w:rsidR="00FB34C3">
        <w:rPr>
          <w:rFonts w:hint="cs"/>
          <w:rtl/>
        </w:rPr>
        <w:t xml:space="preserve">[يلي ذلك </w:t>
      </w:r>
      <w:proofErr w:type="gramStart"/>
      <w:r w:rsidR="00FB34C3">
        <w:rPr>
          <w:rFonts w:hint="cs"/>
          <w:rtl/>
        </w:rPr>
        <w:t>المرفق</w:t>
      </w:r>
      <w:proofErr w:type="gramEnd"/>
      <w:r w:rsidR="00FB34C3">
        <w:rPr>
          <w:rFonts w:hint="cs"/>
          <w:rtl/>
        </w:rPr>
        <w:t>]</w:t>
      </w:r>
    </w:p>
    <w:p w:rsidR="00812150" w:rsidRDefault="00812150" w:rsidP="00812150">
      <w:pPr>
        <w:pStyle w:val="EndofDocumentAR"/>
        <w:rPr>
          <w:rtl/>
        </w:rPr>
        <w:sectPr w:rsidR="00812150" w:rsidSect="00EB7752">
          <w:headerReference w:type="default" r:id="rId10"/>
          <w:pgSz w:w="11907" w:h="16840" w:code="9"/>
          <w:pgMar w:top="567" w:right="1418" w:bottom="1418" w:left="1134" w:header="510" w:footer="1021" w:gutter="0"/>
          <w:cols w:space="720"/>
          <w:titlePg/>
          <w:docGrid w:linePitch="299"/>
        </w:sectPr>
      </w:pPr>
    </w:p>
    <w:p w:rsidR="00812150" w:rsidRPr="00A75849" w:rsidRDefault="00A75849" w:rsidP="00293F76">
      <w:pPr>
        <w:pStyle w:val="NormalParaAR"/>
        <w:spacing w:line="240" w:lineRule="auto"/>
        <w:jc w:val="center"/>
        <w:rPr>
          <w:b/>
          <w:bCs/>
          <w:noProof/>
          <w:rtl/>
        </w:rPr>
      </w:pPr>
      <w:r w:rsidRPr="00A75849">
        <w:rPr>
          <w:b/>
          <w:bCs/>
          <w:noProof/>
          <w:rtl/>
        </w:rPr>
        <w:lastRenderedPageBreak/>
        <w:t>الملخص الكمي للردود على الاستبيان</w:t>
      </w:r>
    </w:p>
    <w:tbl>
      <w:tblPr>
        <w:tblStyle w:val="TableGrid"/>
        <w:bidiVisual/>
        <w:tblW w:w="0" w:type="auto"/>
        <w:tblLook w:val="04A0" w:firstRow="1" w:lastRow="0" w:firstColumn="1" w:lastColumn="0" w:noHBand="0" w:noVBand="1"/>
        <w:tblCaption w:val="Quantitative Summary of Replies to the Questionnaire"/>
        <w:tblDescription w:val="Table showing the number of returns per question."/>
      </w:tblPr>
      <w:tblGrid>
        <w:gridCol w:w="5707"/>
        <w:gridCol w:w="6"/>
        <w:gridCol w:w="2908"/>
        <w:gridCol w:w="8"/>
        <w:gridCol w:w="2684"/>
        <w:gridCol w:w="998"/>
        <w:gridCol w:w="1562"/>
      </w:tblGrid>
      <w:tr w:rsidR="00A75849" w:rsidRPr="00A75849" w:rsidTr="00A75849">
        <w:trPr>
          <w:trHeight w:val="855"/>
          <w:tblHeader/>
        </w:trPr>
        <w:tc>
          <w:tcPr>
            <w:tcW w:w="11313" w:type="dxa"/>
            <w:gridSpan w:val="5"/>
            <w:shd w:val="clear" w:color="auto" w:fill="C6D9F1" w:themeFill="text2" w:themeFillTint="33"/>
            <w:vAlign w:val="center"/>
            <w:hideMark/>
          </w:tcPr>
          <w:p w:rsidR="00A75849" w:rsidRPr="00A75849" w:rsidRDefault="00A75849" w:rsidP="00A75849">
            <w:pPr>
              <w:bidi/>
              <w:jc w:val="center"/>
              <w:rPr>
                <w:rFonts w:ascii="Arabic Typesetting" w:eastAsia="SimSun" w:hAnsi="Arabic Typesetting" w:cs="Arabic Typesetting"/>
                <w:sz w:val="36"/>
                <w:szCs w:val="36"/>
                <w:lang w:eastAsia="zh-CN"/>
              </w:rPr>
            </w:pPr>
            <w:r w:rsidRPr="0079452B">
              <w:rPr>
                <w:rFonts w:ascii="Arabic Typesetting" w:eastAsia="SimSun" w:hAnsi="Arabic Typesetting" w:cs="Arabic Typesetting"/>
                <w:sz w:val="36"/>
                <w:szCs w:val="36"/>
                <w:rtl/>
                <w:lang w:eastAsia="zh-CN"/>
              </w:rPr>
              <w:t>الأسئلة</w:t>
            </w:r>
          </w:p>
        </w:tc>
        <w:tc>
          <w:tcPr>
            <w:tcW w:w="998" w:type="dxa"/>
            <w:shd w:val="clear" w:color="auto" w:fill="C6D9F1" w:themeFill="text2" w:themeFillTint="33"/>
            <w:vAlign w:val="center"/>
            <w:hideMark/>
          </w:tcPr>
          <w:p w:rsidR="00A75849" w:rsidRPr="00A75849" w:rsidRDefault="00A75849" w:rsidP="00A75849">
            <w:pPr>
              <w:bidi/>
              <w:jc w:val="center"/>
              <w:rPr>
                <w:rFonts w:ascii="Arabic Typesetting" w:eastAsia="SimSun" w:hAnsi="Arabic Typesetting" w:cs="Arabic Typesetting"/>
                <w:sz w:val="36"/>
                <w:szCs w:val="36"/>
                <w:lang w:eastAsia="zh-CN"/>
              </w:rPr>
            </w:pPr>
            <w:r w:rsidRPr="0079452B">
              <w:rPr>
                <w:rFonts w:ascii="Arabic Typesetting" w:eastAsia="SimSun" w:hAnsi="Arabic Typesetting" w:cs="Arabic Typesetting"/>
                <w:sz w:val="36"/>
                <w:szCs w:val="36"/>
                <w:rtl/>
                <w:lang w:eastAsia="zh-CN"/>
              </w:rPr>
              <w:t>العدد الإجمالي للردود</w:t>
            </w:r>
          </w:p>
        </w:tc>
        <w:tc>
          <w:tcPr>
            <w:tcW w:w="1562" w:type="dxa"/>
            <w:shd w:val="clear" w:color="auto" w:fill="C6D9F1" w:themeFill="text2" w:themeFillTint="33"/>
            <w:vAlign w:val="center"/>
            <w:hideMark/>
          </w:tcPr>
          <w:p w:rsidR="00A75849" w:rsidRPr="00A75849" w:rsidRDefault="005E33EB" w:rsidP="00AE6E8D">
            <w:pPr>
              <w:bidi/>
              <w:jc w:val="center"/>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ع</w:t>
            </w:r>
            <w:r w:rsidR="00A75849" w:rsidRPr="0079452B">
              <w:rPr>
                <w:rFonts w:ascii="Arabic Typesetting" w:eastAsia="SimSun" w:hAnsi="Arabic Typesetting" w:cs="Arabic Typesetting"/>
                <w:sz w:val="36"/>
                <w:szCs w:val="36"/>
                <w:rtl/>
                <w:lang w:eastAsia="zh-CN"/>
              </w:rPr>
              <w:t xml:space="preserve">دد الردود </w:t>
            </w:r>
            <w:r w:rsidR="00AE6E8D">
              <w:rPr>
                <w:rFonts w:ascii="Arabic Typesetting" w:eastAsia="SimSun" w:hAnsi="Arabic Typesetting" w:cs="Arabic Typesetting" w:hint="cs"/>
                <w:sz w:val="36"/>
                <w:szCs w:val="36"/>
                <w:rtl/>
                <w:lang w:eastAsia="zh-CN"/>
              </w:rPr>
              <w:t>لكل</w:t>
            </w:r>
            <w:r w:rsidR="00D7019D">
              <w:rPr>
                <w:rFonts w:ascii="Arabic Typesetting" w:eastAsia="SimSun" w:hAnsi="Arabic Typesetting" w:cs="Arabic Typesetting"/>
                <w:sz w:val="36"/>
                <w:szCs w:val="36"/>
                <w:rtl/>
                <w:lang w:eastAsia="zh-CN"/>
              </w:rPr>
              <w:t xml:space="preserve"> ا</w:t>
            </w:r>
            <w:r w:rsidR="00A75849" w:rsidRPr="0079452B">
              <w:rPr>
                <w:rFonts w:ascii="Arabic Typesetting" w:eastAsia="SimSun" w:hAnsi="Arabic Typesetting" w:cs="Arabic Typesetting"/>
                <w:sz w:val="36"/>
                <w:szCs w:val="36"/>
                <w:rtl/>
                <w:lang w:eastAsia="zh-CN"/>
              </w:rPr>
              <w:t>ختيار</w:t>
            </w:r>
          </w:p>
        </w:tc>
      </w:tr>
      <w:tr w:rsidR="00A75849" w:rsidRPr="00A75849" w:rsidTr="00A75849">
        <w:trPr>
          <w:trHeight w:val="765"/>
        </w:trPr>
        <w:tc>
          <w:tcPr>
            <w:tcW w:w="13873" w:type="dxa"/>
            <w:gridSpan w:val="7"/>
            <w:shd w:val="clear" w:color="auto" w:fill="FBD4B4" w:themeFill="accent6" w:themeFillTint="66"/>
            <w:vAlign w:val="center"/>
            <w:hideMark/>
          </w:tcPr>
          <w:p w:rsidR="00A75849" w:rsidRPr="0006608C" w:rsidRDefault="00A75849" w:rsidP="00A75849">
            <w:pPr>
              <w:bidi/>
              <w:jc w:val="center"/>
              <w:rPr>
                <w:rFonts w:ascii="Arabic Typesetting" w:eastAsia="SimSun" w:hAnsi="Arabic Typesetting" w:cs="Arabic Typesetting"/>
                <w:b/>
                <w:bCs/>
                <w:sz w:val="36"/>
                <w:szCs w:val="36"/>
                <w:lang w:eastAsia="zh-CN"/>
              </w:rPr>
            </w:pPr>
            <w:proofErr w:type="gramStart"/>
            <w:r w:rsidRPr="0006608C">
              <w:rPr>
                <w:rFonts w:ascii="Arabic Typesetting" w:eastAsia="SimSun" w:hAnsi="Arabic Typesetting" w:cs="Arabic Typesetting"/>
                <w:b/>
                <w:bCs/>
                <w:sz w:val="36"/>
                <w:szCs w:val="36"/>
                <w:rtl/>
                <w:lang w:eastAsia="zh-CN"/>
              </w:rPr>
              <w:t>الجزء</w:t>
            </w:r>
            <w:proofErr w:type="gramEnd"/>
            <w:r w:rsidRPr="0006608C">
              <w:rPr>
                <w:rFonts w:ascii="Arabic Typesetting" w:eastAsia="SimSun" w:hAnsi="Arabic Typesetting" w:cs="Arabic Typesetting"/>
                <w:b/>
                <w:bCs/>
                <w:sz w:val="36"/>
                <w:szCs w:val="36"/>
                <w:rtl/>
                <w:lang w:eastAsia="zh-CN"/>
              </w:rPr>
              <w:t xml:space="preserve"> الأول: إصدار </w:t>
            </w:r>
            <w:r w:rsidR="00F6045F" w:rsidRPr="0006608C">
              <w:rPr>
                <w:rFonts w:ascii="Arabic Typesetting" w:eastAsia="SimSun" w:hAnsi="Arabic Typesetting" w:cs="Arabic Typesetting" w:hint="cs"/>
                <w:b/>
                <w:bCs/>
                <w:sz w:val="36"/>
                <w:szCs w:val="36"/>
                <w:rtl/>
                <w:lang w:eastAsia="zh-CN"/>
              </w:rPr>
              <w:t>مكتبكم ل</w:t>
            </w:r>
            <w:r w:rsidRPr="0006608C">
              <w:rPr>
                <w:rFonts w:ascii="Arabic Typesetting" w:eastAsia="SimSun" w:hAnsi="Arabic Typesetting" w:cs="Arabic Typesetting"/>
                <w:b/>
                <w:bCs/>
                <w:sz w:val="36"/>
                <w:szCs w:val="36"/>
                <w:rtl/>
                <w:lang w:eastAsia="zh-CN"/>
              </w:rPr>
              <w:t>وثائق الأولوية</w:t>
            </w:r>
            <w:r w:rsidR="00F6045F" w:rsidRPr="0006608C">
              <w:rPr>
                <w:rFonts w:ascii="Arabic Typesetting" w:eastAsia="SimSun" w:hAnsi="Arabic Typesetting" w:cs="Arabic Typesetting" w:hint="cs"/>
                <w:b/>
                <w:bCs/>
                <w:sz w:val="36"/>
                <w:szCs w:val="36"/>
                <w:rtl/>
                <w:lang w:eastAsia="zh-CN"/>
              </w:rPr>
              <w:t xml:space="preserve"> (نُسخ الإيداع الأول)</w:t>
            </w:r>
          </w:p>
        </w:tc>
      </w:tr>
      <w:tr w:rsidR="00A75849" w:rsidRPr="00A75849" w:rsidTr="00A75849">
        <w:trPr>
          <w:trHeight w:val="570"/>
        </w:trPr>
        <w:tc>
          <w:tcPr>
            <w:tcW w:w="5707" w:type="dxa"/>
            <w:vMerge w:val="restart"/>
            <w:hideMark/>
          </w:tcPr>
          <w:p w:rsidR="00A75849" w:rsidRPr="00E05650" w:rsidRDefault="00C22992" w:rsidP="00A75849">
            <w:pPr>
              <w:bidi/>
              <w:ind w:left="567" w:hanging="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1(أ)</w:t>
            </w:r>
            <w:r w:rsidR="00ED7081" w:rsidRPr="00E05650">
              <w:rPr>
                <w:rFonts w:ascii="Arabic Typesetting" w:eastAsia="SimSun" w:hAnsi="Arabic Typesetting" w:cs="Arabic Typesetting"/>
                <w:sz w:val="36"/>
                <w:szCs w:val="36"/>
                <w:rtl/>
                <w:lang w:eastAsia="zh-CN"/>
              </w:rPr>
              <w:t xml:space="preserve">: هل يصدر </w:t>
            </w:r>
            <w:r w:rsidR="00997C9D">
              <w:rPr>
                <w:rFonts w:ascii="Arabic Typesetting" w:eastAsia="SimSun" w:hAnsi="Arabic Typesetting" w:cs="Arabic Typesetting"/>
                <w:sz w:val="36"/>
                <w:szCs w:val="36"/>
                <w:rtl/>
                <w:lang w:eastAsia="zh-CN"/>
              </w:rPr>
              <w:t>مكتبكم</w:t>
            </w:r>
            <w:r w:rsidR="00F6045F">
              <w:rPr>
                <w:rFonts w:ascii="Arabic Typesetting" w:eastAsia="SimSun" w:hAnsi="Arabic Typesetting" w:cs="Arabic Typesetting"/>
                <w:sz w:val="36"/>
                <w:szCs w:val="36"/>
                <w:rtl/>
                <w:lang w:eastAsia="zh-CN"/>
              </w:rPr>
              <w:t xml:space="preserve"> وثائق أولوية </w:t>
            </w:r>
            <w:r w:rsidR="00ED7081" w:rsidRPr="00E05650">
              <w:rPr>
                <w:rFonts w:ascii="Arabic Typesetting" w:eastAsia="SimSun" w:hAnsi="Arabic Typesetting" w:cs="Arabic Typesetting"/>
                <w:sz w:val="36"/>
                <w:szCs w:val="36"/>
                <w:rtl/>
                <w:lang w:eastAsia="zh-CN"/>
              </w:rPr>
              <w:t>مصد</w:t>
            </w:r>
            <w:r w:rsidR="00F6045F">
              <w:rPr>
                <w:rFonts w:ascii="Arabic Typesetting" w:eastAsia="SimSun" w:hAnsi="Arabic Typesetting" w:cs="Arabic Typesetting" w:hint="cs"/>
                <w:sz w:val="36"/>
                <w:szCs w:val="36"/>
                <w:rtl/>
                <w:lang w:eastAsia="zh-CN"/>
              </w:rPr>
              <w:t>َّ</w:t>
            </w:r>
            <w:r w:rsidR="00ED7081" w:rsidRPr="00E05650">
              <w:rPr>
                <w:rFonts w:ascii="Arabic Typesetting" w:eastAsia="SimSun" w:hAnsi="Arabic Typesetting" w:cs="Arabic Typesetting"/>
                <w:sz w:val="36"/>
                <w:szCs w:val="36"/>
                <w:rtl/>
                <w:lang w:eastAsia="zh-CN"/>
              </w:rPr>
              <w:t>قة</w:t>
            </w:r>
            <w:r w:rsidR="00F6045F">
              <w:rPr>
                <w:rFonts w:ascii="Arabic Typesetting" w:eastAsia="SimSun" w:hAnsi="Arabic Typesetting" w:cs="Arabic Typesetting" w:hint="cs"/>
                <w:sz w:val="36"/>
                <w:szCs w:val="36"/>
                <w:rtl/>
                <w:lang w:eastAsia="zh-CN"/>
              </w:rPr>
              <w:t>/</w:t>
            </w:r>
            <w:proofErr w:type="gramStart"/>
            <w:r w:rsidR="00F6045F">
              <w:rPr>
                <w:rFonts w:ascii="Arabic Typesetting" w:eastAsia="SimSun" w:hAnsi="Arabic Typesetting" w:cs="Arabic Typesetting" w:hint="cs"/>
                <w:sz w:val="36"/>
                <w:szCs w:val="36"/>
                <w:rtl/>
                <w:lang w:eastAsia="zh-CN"/>
              </w:rPr>
              <w:t>غير</w:t>
            </w:r>
            <w:proofErr w:type="gramEnd"/>
            <w:r w:rsidR="00F6045F">
              <w:rPr>
                <w:rFonts w:ascii="Arabic Typesetting" w:eastAsia="SimSun" w:hAnsi="Arabic Typesetting" w:cs="Arabic Typesetting" w:hint="cs"/>
                <w:sz w:val="36"/>
                <w:szCs w:val="36"/>
                <w:rtl/>
                <w:lang w:eastAsia="zh-CN"/>
              </w:rPr>
              <w:t xml:space="preserve"> </w:t>
            </w:r>
            <w:r w:rsidR="00C96B41" w:rsidRPr="00E05650">
              <w:rPr>
                <w:rFonts w:ascii="Arabic Typesetting" w:eastAsia="SimSun" w:hAnsi="Arabic Typesetting" w:cs="Arabic Typesetting" w:hint="cs"/>
                <w:sz w:val="36"/>
                <w:szCs w:val="36"/>
                <w:rtl/>
                <w:lang w:eastAsia="zh-CN"/>
              </w:rPr>
              <w:t>مصد</w:t>
            </w:r>
            <w:r w:rsidR="00F6045F">
              <w:rPr>
                <w:rFonts w:ascii="Arabic Typesetting" w:eastAsia="SimSun" w:hAnsi="Arabic Typesetting" w:cs="Arabic Typesetting" w:hint="cs"/>
                <w:sz w:val="36"/>
                <w:szCs w:val="36"/>
                <w:rtl/>
                <w:lang w:eastAsia="zh-CN"/>
              </w:rPr>
              <w:t>َّ</w:t>
            </w:r>
            <w:r w:rsidR="00C96B41" w:rsidRPr="00E05650">
              <w:rPr>
                <w:rFonts w:ascii="Arabic Typesetting" w:eastAsia="SimSun" w:hAnsi="Arabic Typesetting" w:cs="Arabic Typesetting" w:hint="cs"/>
                <w:sz w:val="36"/>
                <w:szCs w:val="36"/>
                <w:rtl/>
                <w:lang w:eastAsia="zh-CN"/>
              </w:rPr>
              <w:t>قة</w:t>
            </w:r>
            <w:r w:rsidR="00ED7081" w:rsidRPr="00E05650">
              <w:rPr>
                <w:rFonts w:ascii="Arabic Typesetting" w:eastAsia="SimSun" w:hAnsi="Arabic Typesetting" w:cs="Arabic Typesetting"/>
                <w:sz w:val="36"/>
                <w:szCs w:val="36"/>
                <w:rtl/>
                <w:lang w:eastAsia="zh-CN"/>
              </w:rPr>
              <w:t xml:space="preserve"> بالصيغ </w:t>
            </w:r>
            <w:r w:rsidR="00ED7081" w:rsidRPr="0072433B">
              <w:rPr>
                <w:rFonts w:ascii="Arabic Typesetting" w:eastAsia="SimSun" w:hAnsi="Arabic Typesetting" w:cs="Arabic Typesetting"/>
                <w:b/>
                <w:sz w:val="36"/>
                <w:szCs w:val="36"/>
                <w:rtl/>
                <w:lang w:eastAsia="zh-CN"/>
              </w:rPr>
              <w:t>التالية</w:t>
            </w:r>
            <w:r w:rsidR="00ED7081" w:rsidRPr="00E05650">
              <w:rPr>
                <w:rFonts w:ascii="Arabic Typesetting" w:eastAsia="SimSun" w:hAnsi="Arabic Typesetting" w:cs="Arabic Typesetting"/>
                <w:sz w:val="36"/>
                <w:szCs w:val="36"/>
                <w:rtl/>
                <w:lang w:eastAsia="zh-CN"/>
              </w:rPr>
              <w:t xml:space="preserve">: </w:t>
            </w:r>
          </w:p>
        </w:tc>
        <w:tc>
          <w:tcPr>
            <w:tcW w:w="2914" w:type="dxa"/>
            <w:gridSpan w:val="2"/>
            <w:vMerge w:val="restart"/>
            <w:shd w:val="clear" w:color="auto" w:fill="auto"/>
            <w:hideMark/>
          </w:tcPr>
          <w:p w:rsidR="00A75849" w:rsidRPr="00A75849" w:rsidRDefault="00F6045F"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وثائق أولوية </w:t>
            </w:r>
            <w:r w:rsidR="00EA35BD">
              <w:rPr>
                <w:rFonts w:ascii="Arabic Typesetting" w:eastAsia="SimSun" w:hAnsi="Arabic Typesetting" w:cs="Arabic Typesetting" w:hint="cs"/>
                <w:sz w:val="36"/>
                <w:szCs w:val="36"/>
                <w:rtl/>
                <w:lang w:eastAsia="zh-CN"/>
              </w:rPr>
              <w:t>مصد</w:t>
            </w:r>
            <w:r>
              <w:rPr>
                <w:rFonts w:ascii="Arabic Typesetting" w:eastAsia="SimSun" w:hAnsi="Arabic Typesetting" w:cs="Arabic Typesetting" w:hint="cs"/>
                <w:sz w:val="36"/>
                <w:szCs w:val="36"/>
                <w:rtl/>
                <w:lang w:eastAsia="zh-CN"/>
              </w:rPr>
              <w:t>َّ</w:t>
            </w:r>
            <w:r w:rsidR="00EA35BD">
              <w:rPr>
                <w:rFonts w:ascii="Arabic Typesetting" w:eastAsia="SimSun" w:hAnsi="Arabic Typesetting" w:cs="Arabic Typesetting" w:hint="cs"/>
                <w:sz w:val="36"/>
                <w:szCs w:val="36"/>
                <w:rtl/>
                <w:lang w:eastAsia="zh-CN"/>
              </w:rPr>
              <w:t>قة</w:t>
            </w:r>
          </w:p>
        </w:tc>
        <w:tc>
          <w:tcPr>
            <w:tcW w:w="2692" w:type="dxa"/>
            <w:gridSpan w:val="2"/>
            <w:hideMark/>
          </w:tcPr>
          <w:p w:rsidR="00A75849" w:rsidRPr="00A75849" w:rsidRDefault="002618E0" w:rsidP="00A75849">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ليس</w:t>
            </w:r>
            <w:proofErr w:type="gramEnd"/>
            <w:r>
              <w:rPr>
                <w:rFonts w:ascii="Arabic Typesetting" w:eastAsia="SimSun" w:hAnsi="Arabic Typesetting" w:cs="Arabic Typesetting" w:hint="cs"/>
                <w:sz w:val="36"/>
                <w:szCs w:val="36"/>
                <w:rtl/>
                <w:lang w:eastAsia="zh-CN"/>
              </w:rPr>
              <w:t xml:space="preserve"> هناك أي إصدار ل</w:t>
            </w:r>
            <w:r w:rsidR="00F6045F">
              <w:rPr>
                <w:rFonts w:ascii="Arabic Typesetting" w:eastAsia="SimSun" w:hAnsi="Arabic Typesetting" w:cs="Arabic Typesetting"/>
                <w:sz w:val="36"/>
                <w:szCs w:val="36"/>
                <w:rtl/>
                <w:lang w:eastAsia="zh-CN"/>
              </w:rPr>
              <w:t xml:space="preserve">وثائق أولوية </w:t>
            </w:r>
            <w:r w:rsidRPr="002618E0">
              <w:rPr>
                <w:rFonts w:ascii="Arabic Typesetting" w:eastAsia="SimSun" w:hAnsi="Arabic Typesetting" w:cs="Arabic Typesetting"/>
                <w:sz w:val="36"/>
                <w:szCs w:val="36"/>
                <w:rtl/>
                <w:lang w:eastAsia="zh-CN"/>
              </w:rPr>
              <w:t>مصد</w:t>
            </w:r>
            <w:r w:rsidR="00F6045F">
              <w:rPr>
                <w:rFonts w:ascii="Arabic Typesetting" w:eastAsia="SimSun" w:hAnsi="Arabic Typesetting" w:cs="Arabic Typesetting" w:hint="cs"/>
                <w:sz w:val="36"/>
                <w:szCs w:val="36"/>
                <w:rtl/>
                <w:lang w:eastAsia="zh-CN"/>
              </w:rPr>
              <w:t>َّ</w:t>
            </w:r>
            <w:r w:rsidRPr="002618E0">
              <w:rPr>
                <w:rFonts w:ascii="Arabic Typesetting" w:eastAsia="SimSun" w:hAnsi="Arabic Typesetting" w:cs="Arabic Typesetting"/>
                <w:sz w:val="36"/>
                <w:szCs w:val="36"/>
                <w:rtl/>
                <w:lang w:eastAsia="zh-CN"/>
              </w:rPr>
              <w:t>قة</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w:t>
            </w:r>
          </w:p>
        </w:tc>
      </w:tr>
      <w:tr w:rsidR="00A75849" w:rsidRPr="00A75849" w:rsidTr="00A75849">
        <w:trPr>
          <w:trHeight w:val="285"/>
        </w:trPr>
        <w:tc>
          <w:tcPr>
            <w:tcW w:w="5707" w:type="dxa"/>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914" w:type="dxa"/>
            <w:gridSpan w:val="2"/>
            <w:vMerge/>
            <w:shd w:val="clear" w:color="auto" w:fill="auto"/>
            <w:hideMark/>
          </w:tcPr>
          <w:p w:rsidR="00A75849" w:rsidRPr="00A75849" w:rsidRDefault="00A75849" w:rsidP="00A75849">
            <w:pPr>
              <w:bidi/>
              <w:rPr>
                <w:rFonts w:ascii="Arabic Typesetting" w:eastAsia="SimSun" w:hAnsi="Arabic Typesetting" w:cs="Arabic Typesetting"/>
                <w:sz w:val="36"/>
                <w:szCs w:val="36"/>
                <w:lang w:eastAsia="zh-CN"/>
              </w:rPr>
            </w:pPr>
          </w:p>
        </w:tc>
        <w:tc>
          <w:tcPr>
            <w:tcW w:w="2692" w:type="dxa"/>
            <w:gridSpan w:val="2"/>
            <w:hideMark/>
          </w:tcPr>
          <w:p w:rsidR="00A75849" w:rsidRPr="00A75849" w:rsidRDefault="00F6045F"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صيغة </w:t>
            </w:r>
            <w:proofErr w:type="gramStart"/>
            <w:r w:rsidR="002618E0">
              <w:rPr>
                <w:rFonts w:ascii="Arabic Typesetting" w:eastAsia="SimSun" w:hAnsi="Arabic Typesetting" w:cs="Arabic Typesetting" w:hint="cs"/>
                <w:sz w:val="36"/>
                <w:szCs w:val="36"/>
                <w:rtl/>
                <w:lang w:eastAsia="zh-CN"/>
              </w:rPr>
              <w:t>ورقية</w:t>
            </w:r>
            <w:proofErr w:type="gramEnd"/>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30</w:t>
            </w:r>
          </w:p>
        </w:tc>
      </w:tr>
      <w:tr w:rsidR="00A75849" w:rsidRPr="00A75849" w:rsidTr="00A75849">
        <w:trPr>
          <w:trHeight w:val="285"/>
        </w:trPr>
        <w:tc>
          <w:tcPr>
            <w:tcW w:w="5707" w:type="dxa"/>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914" w:type="dxa"/>
            <w:gridSpan w:val="2"/>
            <w:vMerge/>
            <w:shd w:val="clear" w:color="auto" w:fill="auto"/>
            <w:hideMark/>
          </w:tcPr>
          <w:p w:rsidR="00A75849" w:rsidRPr="00A75849" w:rsidRDefault="00A75849" w:rsidP="00A75849">
            <w:pPr>
              <w:bidi/>
              <w:rPr>
                <w:rFonts w:ascii="Arabic Typesetting" w:eastAsia="SimSun" w:hAnsi="Arabic Typesetting" w:cs="Arabic Typesetting"/>
                <w:sz w:val="36"/>
                <w:szCs w:val="36"/>
                <w:lang w:eastAsia="zh-CN"/>
              </w:rPr>
            </w:pPr>
          </w:p>
        </w:tc>
        <w:tc>
          <w:tcPr>
            <w:tcW w:w="2692" w:type="dxa"/>
            <w:gridSpan w:val="2"/>
            <w:hideMark/>
          </w:tcPr>
          <w:p w:rsidR="00A75849" w:rsidRPr="00A75849" w:rsidRDefault="00F6045F" w:rsidP="00A75849">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صيغة</w:t>
            </w:r>
            <w:proofErr w:type="gramEnd"/>
            <w:r>
              <w:rPr>
                <w:rFonts w:ascii="Arabic Typesetting" w:eastAsia="SimSun" w:hAnsi="Arabic Typesetting" w:cs="Arabic Typesetting" w:hint="cs"/>
                <w:sz w:val="36"/>
                <w:szCs w:val="36"/>
                <w:rtl/>
                <w:lang w:eastAsia="zh-CN"/>
              </w:rPr>
              <w:t xml:space="preserve"> </w:t>
            </w:r>
            <w:r w:rsidR="002618E0">
              <w:rPr>
                <w:rFonts w:ascii="Arabic Typesetting" w:eastAsia="SimSun" w:hAnsi="Arabic Typesetting" w:cs="Arabic Typesetting" w:hint="cs"/>
                <w:sz w:val="36"/>
                <w:szCs w:val="36"/>
                <w:rtl/>
                <w:lang w:eastAsia="zh-CN"/>
              </w:rPr>
              <w:t>إلكترونية</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8</w:t>
            </w:r>
          </w:p>
        </w:tc>
      </w:tr>
      <w:tr w:rsidR="00A75849" w:rsidRPr="00A75849" w:rsidTr="00A75849">
        <w:trPr>
          <w:trHeight w:val="285"/>
        </w:trPr>
        <w:tc>
          <w:tcPr>
            <w:tcW w:w="5707" w:type="dxa"/>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914" w:type="dxa"/>
            <w:gridSpan w:val="2"/>
            <w:vMerge/>
            <w:shd w:val="clear" w:color="auto" w:fill="auto"/>
            <w:hideMark/>
          </w:tcPr>
          <w:p w:rsidR="00A75849" w:rsidRPr="00A75849" w:rsidRDefault="00A75849" w:rsidP="00A75849">
            <w:pPr>
              <w:bidi/>
              <w:rPr>
                <w:rFonts w:ascii="Arabic Typesetting" w:eastAsia="SimSun" w:hAnsi="Arabic Typesetting" w:cs="Arabic Typesetting"/>
                <w:sz w:val="36"/>
                <w:szCs w:val="36"/>
                <w:lang w:eastAsia="zh-CN"/>
              </w:rPr>
            </w:pPr>
          </w:p>
        </w:tc>
        <w:tc>
          <w:tcPr>
            <w:tcW w:w="2692" w:type="dxa"/>
            <w:gridSpan w:val="2"/>
            <w:hideMark/>
          </w:tcPr>
          <w:p w:rsidR="00A75849" w:rsidRPr="00A75849" w:rsidRDefault="0014416E" w:rsidP="00A75849">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صيغة</w:t>
            </w:r>
            <w:proofErr w:type="gramEnd"/>
            <w:r>
              <w:rPr>
                <w:rFonts w:ascii="Arabic Typesetting" w:eastAsia="SimSun" w:hAnsi="Arabic Typesetting" w:cs="Arabic Typesetting" w:hint="cs"/>
                <w:sz w:val="36"/>
                <w:szCs w:val="36"/>
                <w:rtl/>
                <w:lang w:eastAsia="zh-CN"/>
              </w:rPr>
              <w:t xml:space="preserve"> أ</w:t>
            </w:r>
            <w:r w:rsidR="002618E0">
              <w:rPr>
                <w:rFonts w:ascii="Arabic Typesetting" w:eastAsia="SimSun" w:hAnsi="Arabic Typesetting" w:cs="Arabic Typesetting" w:hint="cs"/>
                <w:sz w:val="36"/>
                <w:szCs w:val="36"/>
                <w:rtl/>
                <w:lang w:eastAsia="zh-CN"/>
              </w:rPr>
              <w:t>خرى</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0</w:t>
            </w:r>
          </w:p>
        </w:tc>
      </w:tr>
      <w:tr w:rsidR="002618E0" w:rsidRPr="00A75849" w:rsidTr="00A75849">
        <w:trPr>
          <w:trHeight w:val="285"/>
        </w:trPr>
        <w:tc>
          <w:tcPr>
            <w:tcW w:w="5707" w:type="dxa"/>
            <w:vMerge/>
            <w:hideMark/>
          </w:tcPr>
          <w:p w:rsidR="002618E0" w:rsidRPr="00A75849" w:rsidRDefault="002618E0" w:rsidP="00A75849">
            <w:pPr>
              <w:bidi/>
              <w:rPr>
                <w:rFonts w:ascii="Arabic Typesetting" w:eastAsia="SimSun" w:hAnsi="Arabic Typesetting" w:cs="Arabic Typesetting"/>
                <w:b/>
                <w:bCs/>
                <w:sz w:val="36"/>
                <w:szCs w:val="36"/>
                <w:lang w:eastAsia="zh-CN"/>
              </w:rPr>
            </w:pPr>
          </w:p>
        </w:tc>
        <w:tc>
          <w:tcPr>
            <w:tcW w:w="2914" w:type="dxa"/>
            <w:gridSpan w:val="2"/>
            <w:vMerge w:val="restart"/>
            <w:shd w:val="clear" w:color="auto" w:fill="auto"/>
            <w:hideMark/>
          </w:tcPr>
          <w:p w:rsidR="002618E0" w:rsidRPr="00A75849" w:rsidRDefault="00F6045F" w:rsidP="00A75849">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وثائق</w:t>
            </w:r>
            <w:proofErr w:type="gramEnd"/>
            <w:r>
              <w:rPr>
                <w:rFonts w:ascii="Arabic Typesetting" w:eastAsia="SimSun" w:hAnsi="Arabic Typesetting" w:cs="Arabic Typesetting" w:hint="cs"/>
                <w:sz w:val="36"/>
                <w:szCs w:val="36"/>
                <w:rtl/>
                <w:lang w:eastAsia="zh-CN"/>
              </w:rPr>
              <w:t xml:space="preserve"> أولوية غير </w:t>
            </w:r>
            <w:r w:rsidR="002618E0">
              <w:rPr>
                <w:rFonts w:ascii="Arabic Typesetting" w:eastAsia="SimSun" w:hAnsi="Arabic Typesetting" w:cs="Arabic Typesetting" w:hint="cs"/>
                <w:sz w:val="36"/>
                <w:szCs w:val="36"/>
                <w:rtl/>
                <w:lang w:eastAsia="zh-CN"/>
              </w:rPr>
              <w:t>مصد</w:t>
            </w:r>
            <w:r>
              <w:rPr>
                <w:rFonts w:ascii="Arabic Typesetting" w:eastAsia="SimSun" w:hAnsi="Arabic Typesetting" w:cs="Arabic Typesetting" w:hint="cs"/>
                <w:sz w:val="36"/>
                <w:szCs w:val="36"/>
                <w:rtl/>
                <w:lang w:eastAsia="zh-CN"/>
              </w:rPr>
              <w:t>َّ</w:t>
            </w:r>
            <w:r w:rsidR="002618E0">
              <w:rPr>
                <w:rFonts w:ascii="Arabic Typesetting" w:eastAsia="SimSun" w:hAnsi="Arabic Typesetting" w:cs="Arabic Typesetting" w:hint="cs"/>
                <w:sz w:val="36"/>
                <w:szCs w:val="36"/>
                <w:rtl/>
                <w:lang w:eastAsia="zh-CN"/>
              </w:rPr>
              <w:t>قة</w:t>
            </w:r>
          </w:p>
        </w:tc>
        <w:tc>
          <w:tcPr>
            <w:tcW w:w="2692" w:type="dxa"/>
            <w:gridSpan w:val="2"/>
            <w:hideMark/>
          </w:tcPr>
          <w:p w:rsidR="002618E0" w:rsidRPr="00A75849" w:rsidRDefault="00F6045F" w:rsidP="00447426">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صيغة </w:t>
            </w:r>
            <w:proofErr w:type="gramStart"/>
            <w:r w:rsidR="002618E0">
              <w:rPr>
                <w:rFonts w:ascii="Arabic Typesetting" w:eastAsia="SimSun" w:hAnsi="Arabic Typesetting" w:cs="Arabic Typesetting" w:hint="cs"/>
                <w:sz w:val="36"/>
                <w:szCs w:val="36"/>
                <w:rtl/>
                <w:lang w:eastAsia="zh-CN"/>
              </w:rPr>
              <w:t>ورقية</w:t>
            </w:r>
            <w:proofErr w:type="gramEnd"/>
          </w:p>
        </w:tc>
        <w:tc>
          <w:tcPr>
            <w:tcW w:w="998" w:type="dxa"/>
            <w:hideMark/>
          </w:tcPr>
          <w:p w:rsidR="002618E0" w:rsidRPr="00A75849" w:rsidRDefault="002618E0"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2618E0" w:rsidRPr="00A75849" w:rsidRDefault="002618E0"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7</w:t>
            </w:r>
          </w:p>
        </w:tc>
      </w:tr>
      <w:tr w:rsidR="002618E0" w:rsidRPr="00A75849" w:rsidTr="00A75849">
        <w:trPr>
          <w:trHeight w:val="285"/>
        </w:trPr>
        <w:tc>
          <w:tcPr>
            <w:tcW w:w="5707" w:type="dxa"/>
            <w:vMerge/>
            <w:hideMark/>
          </w:tcPr>
          <w:p w:rsidR="002618E0" w:rsidRPr="00A75849" w:rsidRDefault="002618E0" w:rsidP="00A75849">
            <w:pPr>
              <w:bidi/>
              <w:rPr>
                <w:rFonts w:ascii="Arabic Typesetting" w:eastAsia="SimSun" w:hAnsi="Arabic Typesetting" w:cs="Arabic Typesetting"/>
                <w:b/>
                <w:bCs/>
                <w:sz w:val="36"/>
                <w:szCs w:val="36"/>
                <w:lang w:eastAsia="zh-CN"/>
              </w:rPr>
            </w:pPr>
          </w:p>
        </w:tc>
        <w:tc>
          <w:tcPr>
            <w:tcW w:w="2914" w:type="dxa"/>
            <w:gridSpan w:val="2"/>
            <w:vMerge/>
            <w:shd w:val="clear" w:color="auto" w:fill="auto"/>
            <w:hideMark/>
          </w:tcPr>
          <w:p w:rsidR="002618E0" w:rsidRPr="00A75849" w:rsidRDefault="002618E0" w:rsidP="00A75849">
            <w:pPr>
              <w:bidi/>
              <w:rPr>
                <w:rFonts w:ascii="Arabic Typesetting" w:eastAsia="SimSun" w:hAnsi="Arabic Typesetting" w:cs="Arabic Typesetting"/>
                <w:sz w:val="36"/>
                <w:szCs w:val="36"/>
                <w:lang w:eastAsia="zh-CN"/>
              </w:rPr>
            </w:pPr>
          </w:p>
        </w:tc>
        <w:tc>
          <w:tcPr>
            <w:tcW w:w="2692" w:type="dxa"/>
            <w:gridSpan w:val="2"/>
            <w:hideMark/>
          </w:tcPr>
          <w:p w:rsidR="002618E0" w:rsidRPr="00A75849" w:rsidRDefault="00F6045F" w:rsidP="00447426">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صيغة</w:t>
            </w:r>
            <w:proofErr w:type="gramEnd"/>
            <w:r>
              <w:rPr>
                <w:rFonts w:ascii="Arabic Typesetting" w:eastAsia="SimSun" w:hAnsi="Arabic Typesetting" w:cs="Arabic Typesetting" w:hint="cs"/>
                <w:sz w:val="36"/>
                <w:szCs w:val="36"/>
                <w:rtl/>
                <w:lang w:eastAsia="zh-CN"/>
              </w:rPr>
              <w:t xml:space="preserve"> </w:t>
            </w:r>
            <w:r w:rsidR="002618E0">
              <w:rPr>
                <w:rFonts w:ascii="Arabic Typesetting" w:eastAsia="SimSun" w:hAnsi="Arabic Typesetting" w:cs="Arabic Typesetting" w:hint="cs"/>
                <w:sz w:val="36"/>
                <w:szCs w:val="36"/>
                <w:rtl/>
                <w:lang w:eastAsia="zh-CN"/>
              </w:rPr>
              <w:t>إلكترونية</w:t>
            </w:r>
          </w:p>
        </w:tc>
        <w:tc>
          <w:tcPr>
            <w:tcW w:w="998" w:type="dxa"/>
            <w:hideMark/>
          </w:tcPr>
          <w:p w:rsidR="002618E0" w:rsidRPr="00A75849" w:rsidRDefault="002618E0"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2618E0" w:rsidRPr="00A75849" w:rsidRDefault="002618E0"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5</w:t>
            </w:r>
          </w:p>
        </w:tc>
      </w:tr>
      <w:tr w:rsidR="002618E0" w:rsidRPr="00A75849" w:rsidTr="00A75849">
        <w:trPr>
          <w:trHeight w:val="285"/>
        </w:trPr>
        <w:tc>
          <w:tcPr>
            <w:tcW w:w="5707" w:type="dxa"/>
            <w:vMerge/>
            <w:hideMark/>
          </w:tcPr>
          <w:p w:rsidR="002618E0" w:rsidRPr="00A75849" w:rsidRDefault="002618E0" w:rsidP="00A75849">
            <w:pPr>
              <w:bidi/>
              <w:rPr>
                <w:rFonts w:ascii="Arabic Typesetting" w:eastAsia="SimSun" w:hAnsi="Arabic Typesetting" w:cs="Arabic Typesetting"/>
                <w:b/>
                <w:bCs/>
                <w:sz w:val="36"/>
                <w:szCs w:val="36"/>
                <w:lang w:eastAsia="zh-CN"/>
              </w:rPr>
            </w:pPr>
          </w:p>
        </w:tc>
        <w:tc>
          <w:tcPr>
            <w:tcW w:w="2914" w:type="dxa"/>
            <w:gridSpan w:val="2"/>
            <w:vMerge/>
            <w:shd w:val="clear" w:color="auto" w:fill="auto"/>
            <w:hideMark/>
          </w:tcPr>
          <w:p w:rsidR="002618E0" w:rsidRPr="00A75849" w:rsidRDefault="002618E0" w:rsidP="00A75849">
            <w:pPr>
              <w:bidi/>
              <w:rPr>
                <w:rFonts w:ascii="Arabic Typesetting" w:eastAsia="SimSun" w:hAnsi="Arabic Typesetting" w:cs="Arabic Typesetting"/>
                <w:sz w:val="36"/>
                <w:szCs w:val="36"/>
                <w:lang w:eastAsia="zh-CN"/>
              </w:rPr>
            </w:pPr>
          </w:p>
        </w:tc>
        <w:tc>
          <w:tcPr>
            <w:tcW w:w="2692" w:type="dxa"/>
            <w:gridSpan w:val="2"/>
            <w:hideMark/>
          </w:tcPr>
          <w:p w:rsidR="002618E0" w:rsidRPr="00A75849" w:rsidRDefault="0014416E" w:rsidP="00447426">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صيغة</w:t>
            </w:r>
            <w:proofErr w:type="gramEnd"/>
            <w:r>
              <w:rPr>
                <w:rFonts w:ascii="Arabic Typesetting" w:eastAsia="SimSun" w:hAnsi="Arabic Typesetting" w:cs="Arabic Typesetting" w:hint="cs"/>
                <w:sz w:val="36"/>
                <w:szCs w:val="36"/>
                <w:rtl/>
                <w:lang w:eastAsia="zh-CN"/>
              </w:rPr>
              <w:t xml:space="preserve"> أ</w:t>
            </w:r>
            <w:r w:rsidR="002618E0">
              <w:rPr>
                <w:rFonts w:ascii="Arabic Typesetting" w:eastAsia="SimSun" w:hAnsi="Arabic Typesetting" w:cs="Arabic Typesetting" w:hint="cs"/>
                <w:sz w:val="36"/>
                <w:szCs w:val="36"/>
                <w:rtl/>
                <w:lang w:eastAsia="zh-CN"/>
              </w:rPr>
              <w:t>خرى</w:t>
            </w:r>
          </w:p>
        </w:tc>
        <w:tc>
          <w:tcPr>
            <w:tcW w:w="998" w:type="dxa"/>
            <w:hideMark/>
          </w:tcPr>
          <w:p w:rsidR="002618E0" w:rsidRPr="00A75849" w:rsidRDefault="002618E0"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2618E0" w:rsidRPr="00A75849" w:rsidRDefault="002618E0"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w:t>
            </w:r>
          </w:p>
        </w:tc>
      </w:tr>
      <w:tr w:rsidR="00A75849" w:rsidRPr="00A75849" w:rsidTr="00A75849">
        <w:trPr>
          <w:trHeight w:val="285"/>
        </w:trPr>
        <w:tc>
          <w:tcPr>
            <w:tcW w:w="5707" w:type="dxa"/>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5606" w:type="dxa"/>
            <w:gridSpan w:val="4"/>
            <w:shd w:val="clear" w:color="auto" w:fill="auto"/>
            <w:hideMark/>
          </w:tcPr>
          <w:p w:rsidR="00A75849" w:rsidRPr="00A75849" w:rsidRDefault="0064118C" w:rsidP="00A75849">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إمكانية</w:t>
            </w:r>
            <w:proofErr w:type="gramEnd"/>
            <w:r>
              <w:rPr>
                <w:rFonts w:ascii="Arabic Typesetting" w:eastAsia="SimSun" w:hAnsi="Arabic Typesetting" w:cs="Arabic Typesetting" w:hint="cs"/>
                <w:sz w:val="36"/>
                <w:szCs w:val="36"/>
                <w:rtl/>
                <w:lang w:eastAsia="zh-CN"/>
              </w:rPr>
              <w:t xml:space="preserve"> التسليم العاجل</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7</w:t>
            </w:r>
          </w:p>
        </w:tc>
      </w:tr>
      <w:tr w:rsidR="00A75849" w:rsidRPr="00A75849" w:rsidTr="00447426">
        <w:trPr>
          <w:trHeight w:val="285"/>
        </w:trPr>
        <w:tc>
          <w:tcPr>
            <w:tcW w:w="8621" w:type="dxa"/>
            <w:gridSpan w:val="3"/>
            <w:vMerge w:val="restart"/>
          </w:tcPr>
          <w:p w:rsidR="00A75849" w:rsidRPr="0072433B" w:rsidRDefault="00447426" w:rsidP="00A75849">
            <w:pPr>
              <w:bidi/>
              <w:ind w:left="567" w:hanging="567"/>
              <w:rPr>
                <w:rFonts w:ascii="Arabic Typesetting" w:eastAsia="SimSun" w:hAnsi="Arabic Typesetting" w:cs="Arabic Typesetting"/>
                <w:b/>
                <w:sz w:val="36"/>
                <w:szCs w:val="36"/>
                <w:lang w:eastAsia="zh-CN"/>
              </w:rPr>
            </w:pPr>
            <w:r w:rsidRPr="0072433B">
              <w:rPr>
                <w:rFonts w:ascii="Arabic Typesetting" w:eastAsia="SimSun" w:hAnsi="Arabic Typesetting" w:cs="Arabic Typesetting" w:hint="cs"/>
                <w:b/>
                <w:sz w:val="36"/>
                <w:szCs w:val="36"/>
                <w:rtl/>
                <w:lang w:eastAsia="zh-CN"/>
              </w:rPr>
              <w:t xml:space="preserve">1(ب): </w:t>
            </w:r>
            <w:r w:rsidR="00E13758" w:rsidRPr="0072433B">
              <w:rPr>
                <w:rFonts w:ascii="Arabic Typesetting" w:eastAsia="SimSun" w:hAnsi="Arabic Typesetting" w:cs="Arabic Typesetting" w:hint="cs"/>
                <w:b/>
                <w:sz w:val="36"/>
                <w:szCs w:val="36"/>
                <w:rtl/>
                <w:lang w:eastAsia="zh-CN"/>
              </w:rPr>
              <w:t xml:space="preserve">في حالة إصدار </w:t>
            </w:r>
            <w:r w:rsidR="00997C9D" w:rsidRPr="0072433B">
              <w:rPr>
                <w:rFonts w:ascii="Arabic Typesetting" w:eastAsia="SimSun" w:hAnsi="Arabic Typesetting" w:cs="Arabic Typesetting" w:hint="cs"/>
                <w:b/>
                <w:sz w:val="36"/>
                <w:szCs w:val="36"/>
                <w:rtl/>
                <w:lang w:eastAsia="zh-CN"/>
              </w:rPr>
              <w:t>مكتبكم</w:t>
            </w:r>
            <w:r w:rsidR="00E13758" w:rsidRPr="0072433B">
              <w:rPr>
                <w:rFonts w:ascii="Arabic Typesetting" w:eastAsia="SimSun" w:hAnsi="Arabic Typesetting" w:cs="Arabic Typesetting" w:hint="cs"/>
                <w:b/>
                <w:sz w:val="36"/>
                <w:szCs w:val="36"/>
                <w:rtl/>
                <w:lang w:eastAsia="zh-CN"/>
              </w:rPr>
              <w:t xml:space="preserve"> </w:t>
            </w:r>
            <w:r w:rsidR="00F6045F" w:rsidRPr="0072433B">
              <w:rPr>
                <w:rFonts w:ascii="Arabic Typesetting" w:eastAsia="SimSun" w:hAnsi="Arabic Typesetting" w:cs="Arabic Typesetting" w:hint="cs"/>
                <w:b/>
                <w:sz w:val="36"/>
                <w:szCs w:val="36"/>
                <w:rtl/>
                <w:lang w:eastAsia="zh-CN"/>
              </w:rPr>
              <w:t xml:space="preserve">لوثائق أولوية </w:t>
            </w:r>
            <w:r w:rsidR="00E13758" w:rsidRPr="0072433B">
              <w:rPr>
                <w:rFonts w:ascii="Arabic Typesetting" w:eastAsia="SimSun" w:hAnsi="Arabic Typesetting" w:cs="Arabic Typesetting" w:hint="cs"/>
                <w:b/>
                <w:sz w:val="36"/>
                <w:szCs w:val="36"/>
                <w:rtl/>
                <w:lang w:eastAsia="zh-CN"/>
              </w:rPr>
              <w:t>مصد</w:t>
            </w:r>
            <w:r w:rsidR="00F6045F" w:rsidRPr="0072433B">
              <w:rPr>
                <w:rFonts w:ascii="Arabic Typesetting" w:eastAsia="SimSun" w:hAnsi="Arabic Typesetting" w:cs="Arabic Typesetting" w:hint="cs"/>
                <w:b/>
                <w:sz w:val="36"/>
                <w:szCs w:val="36"/>
                <w:rtl/>
                <w:lang w:eastAsia="zh-CN"/>
              </w:rPr>
              <w:t>َّ</w:t>
            </w:r>
            <w:r w:rsidR="00E13758" w:rsidRPr="0072433B">
              <w:rPr>
                <w:rFonts w:ascii="Arabic Typesetting" w:eastAsia="SimSun" w:hAnsi="Arabic Typesetting" w:cs="Arabic Typesetting" w:hint="cs"/>
                <w:b/>
                <w:sz w:val="36"/>
                <w:szCs w:val="36"/>
                <w:rtl/>
                <w:lang w:eastAsia="zh-CN"/>
              </w:rPr>
              <w:t xml:space="preserve">قة </w:t>
            </w:r>
            <w:r w:rsidR="00F61E04" w:rsidRPr="0072433B">
              <w:rPr>
                <w:rFonts w:ascii="Arabic Typesetting" w:eastAsia="SimSun" w:hAnsi="Arabic Typesetting" w:cs="Arabic Typesetting" w:hint="cs"/>
                <w:b/>
                <w:sz w:val="36"/>
                <w:szCs w:val="36"/>
                <w:rtl/>
                <w:lang w:eastAsia="zh-CN"/>
              </w:rPr>
              <w:t xml:space="preserve">في صيغة إلكترونية، هل تحتوي على رمز تعريفي </w:t>
            </w:r>
            <w:r w:rsidR="00157A80" w:rsidRPr="0072433B">
              <w:rPr>
                <w:rFonts w:ascii="Arabic Typesetting" w:eastAsia="SimSun" w:hAnsi="Arabic Typesetting" w:cs="Arabic Typesetting" w:hint="cs"/>
                <w:b/>
                <w:sz w:val="36"/>
                <w:szCs w:val="36"/>
                <w:rtl/>
                <w:lang w:eastAsia="zh-CN"/>
              </w:rPr>
              <w:t xml:space="preserve">يسمح لمكاتب الإيداعات اللاحقة </w:t>
            </w:r>
            <w:r w:rsidR="00D258F4" w:rsidRPr="0072433B">
              <w:rPr>
                <w:rFonts w:ascii="Arabic Typesetting" w:eastAsia="SimSun" w:hAnsi="Arabic Typesetting" w:cs="Arabic Typesetting" w:hint="cs"/>
                <w:b/>
                <w:sz w:val="36"/>
                <w:szCs w:val="36"/>
                <w:rtl/>
                <w:lang w:eastAsia="zh-CN"/>
              </w:rPr>
              <w:t xml:space="preserve">بالتحقق </w:t>
            </w:r>
            <w:r w:rsidR="00157A80" w:rsidRPr="0072433B">
              <w:rPr>
                <w:rFonts w:ascii="Arabic Typesetting" w:eastAsia="SimSun" w:hAnsi="Arabic Typesetting" w:cs="Arabic Typesetting" w:hint="cs"/>
                <w:b/>
                <w:sz w:val="36"/>
                <w:szCs w:val="36"/>
                <w:rtl/>
                <w:lang w:eastAsia="zh-CN"/>
              </w:rPr>
              <w:t xml:space="preserve">من صدقية </w:t>
            </w:r>
            <w:r w:rsidR="00CD141A" w:rsidRPr="0072433B">
              <w:rPr>
                <w:rFonts w:ascii="Arabic Typesetting" w:eastAsia="SimSun" w:hAnsi="Arabic Typesetting" w:cs="Arabic Typesetting" w:hint="cs"/>
                <w:b/>
                <w:sz w:val="36"/>
                <w:szCs w:val="36"/>
                <w:rtl/>
                <w:lang w:eastAsia="zh-CN"/>
              </w:rPr>
              <w:t>وثائق الأولوية من خلال الموقع الإلكتروني ل</w:t>
            </w:r>
            <w:r w:rsidR="00997C9D" w:rsidRPr="0072433B">
              <w:rPr>
                <w:rFonts w:ascii="Arabic Typesetting" w:eastAsia="SimSun" w:hAnsi="Arabic Typesetting" w:cs="Arabic Typesetting" w:hint="cs"/>
                <w:b/>
                <w:sz w:val="36"/>
                <w:szCs w:val="36"/>
                <w:rtl/>
                <w:lang w:eastAsia="zh-CN"/>
              </w:rPr>
              <w:t>مكتبكم</w:t>
            </w:r>
            <w:r w:rsidR="00CD141A" w:rsidRPr="0072433B">
              <w:rPr>
                <w:rFonts w:ascii="Arabic Typesetting" w:eastAsia="SimSun" w:hAnsi="Arabic Typesetting" w:cs="Arabic Typesetting" w:hint="cs"/>
                <w:b/>
                <w:sz w:val="36"/>
                <w:szCs w:val="36"/>
                <w:rtl/>
                <w:lang w:eastAsia="zh-CN"/>
              </w:rPr>
              <w:t>؟</w:t>
            </w:r>
          </w:p>
        </w:tc>
        <w:tc>
          <w:tcPr>
            <w:tcW w:w="2692" w:type="dxa"/>
            <w:gridSpan w:val="2"/>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نعم</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7</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w:t>
            </w:r>
          </w:p>
        </w:tc>
      </w:tr>
      <w:tr w:rsidR="00A75849" w:rsidRPr="00A75849" w:rsidTr="00A75849">
        <w:trPr>
          <w:trHeight w:val="285"/>
        </w:trPr>
        <w:tc>
          <w:tcPr>
            <w:tcW w:w="8621" w:type="dxa"/>
            <w:gridSpan w:val="3"/>
            <w:vMerge/>
            <w:hideMark/>
          </w:tcPr>
          <w:p w:rsidR="00A75849" w:rsidRPr="00A75849" w:rsidRDefault="00A75849" w:rsidP="00A75849">
            <w:pPr>
              <w:bidi/>
              <w:rPr>
                <w:rFonts w:ascii="Arabic Typesetting" w:eastAsia="SimSun" w:hAnsi="Arabic Typesetting" w:cs="Arabic Typesetting"/>
                <w:sz w:val="36"/>
                <w:szCs w:val="36"/>
                <w:lang w:eastAsia="zh-CN"/>
              </w:rPr>
            </w:pPr>
          </w:p>
        </w:tc>
        <w:tc>
          <w:tcPr>
            <w:tcW w:w="2692" w:type="dxa"/>
            <w:gridSpan w:val="2"/>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لا</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7</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w:t>
            </w:r>
          </w:p>
        </w:tc>
      </w:tr>
      <w:tr w:rsidR="00A75849" w:rsidRPr="00A75849" w:rsidTr="00A75849">
        <w:trPr>
          <w:trHeight w:val="855"/>
        </w:trPr>
        <w:tc>
          <w:tcPr>
            <w:tcW w:w="8621" w:type="dxa"/>
            <w:gridSpan w:val="3"/>
            <w:vMerge/>
            <w:hideMark/>
          </w:tcPr>
          <w:p w:rsidR="00A75849" w:rsidRPr="00A75849" w:rsidRDefault="00A75849" w:rsidP="00A75849">
            <w:pPr>
              <w:bidi/>
              <w:rPr>
                <w:rFonts w:ascii="Arabic Typesetting" w:eastAsia="SimSun" w:hAnsi="Arabic Typesetting" w:cs="Arabic Typesetting"/>
                <w:sz w:val="36"/>
                <w:szCs w:val="36"/>
                <w:lang w:eastAsia="zh-CN"/>
              </w:rPr>
            </w:pPr>
          </w:p>
        </w:tc>
        <w:tc>
          <w:tcPr>
            <w:tcW w:w="2692" w:type="dxa"/>
            <w:gridSpan w:val="2"/>
            <w:hideMark/>
          </w:tcPr>
          <w:p w:rsidR="00A75849" w:rsidRPr="00A75849" w:rsidRDefault="00D7019D" w:rsidP="00D7019D">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استخدام </w:t>
            </w:r>
            <w:r w:rsidR="00997C9D">
              <w:rPr>
                <w:rFonts w:ascii="Arabic Typesetting" w:eastAsia="SimSun" w:hAnsi="Arabic Typesetting" w:cs="Arabic Typesetting" w:hint="cs"/>
                <w:sz w:val="36"/>
                <w:szCs w:val="36"/>
                <w:rtl/>
                <w:lang w:eastAsia="zh-CN"/>
              </w:rPr>
              <w:t>مكتبكم</w:t>
            </w:r>
            <w:r>
              <w:rPr>
                <w:rFonts w:ascii="Arabic Typesetting" w:eastAsia="SimSun" w:hAnsi="Arabic Typesetting" w:cs="Arabic Typesetting" w:hint="cs"/>
                <w:sz w:val="36"/>
                <w:szCs w:val="36"/>
                <w:rtl/>
                <w:lang w:eastAsia="zh-CN"/>
              </w:rPr>
              <w:t xml:space="preserve"> ل</w:t>
            </w:r>
            <w:r w:rsidR="001E0F49">
              <w:rPr>
                <w:rFonts w:ascii="Arabic Typesetting" w:eastAsia="SimSun" w:hAnsi="Arabic Typesetting" w:cs="Arabic Typesetting" w:hint="cs"/>
                <w:sz w:val="36"/>
                <w:szCs w:val="36"/>
                <w:rtl/>
                <w:lang w:eastAsia="zh-CN"/>
              </w:rPr>
              <w:t xml:space="preserve">تصديق </w:t>
            </w:r>
            <w:r w:rsidR="00FC672C">
              <w:rPr>
                <w:rFonts w:ascii="Arabic Typesetting" w:eastAsia="SimSun" w:hAnsi="Arabic Typesetting" w:cs="Arabic Typesetting" w:hint="cs"/>
                <w:sz w:val="36"/>
                <w:szCs w:val="36"/>
                <w:rtl/>
                <w:lang w:eastAsia="zh-CN"/>
              </w:rPr>
              <w:t xml:space="preserve">إلكتروني </w:t>
            </w:r>
            <w:proofErr w:type="gramStart"/>
            <w:r>
              <w:rPr>
                <w:rFonts w:ascii="Arabic Typesetting" w:eastAsia="SimSun" w:hAnsi="Arabic Typesetting" w:cs="Arabic Typesetting" w:hint="cs"/>
                <w:sz w:val="36"/>
                <w:szCs w:val="36"/>
                <w:rtl/>
                <w:lang w:eastAsia="zh-CN"/>
              </w:rPr>
              <w:t>من</w:t>
            </w:r>
            <w:proofErr w:type="gramEnd"/>
            <w:r>
              <w:rPr>
                <w:rFonts w:ascii="Arabic Typesetting" w:eastAsia="SimSun" w:hAnsi="Arabic Typesetting" w:cs="Arabic Typesetting" w:hint="cs"/>
                <w:sz w:val="36"/>
                <w:szCs w:val="36"/>
                <w:rtl/>
                <w:lang w:eastAsia="zh-CN"/>
              </w:rPr>
              <w:t xml:space="preserve"> نوع آخر</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7</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w:t>
            </w:r>
          </w:p>
        </w:tc>
      </w:tr>
      <w:tr w:rsidR="00A75849" w:rsidRPr="00A75849" w:rsidTr="00A75849">
        <w:trPr>
          <w:trHeight w:val="285"/>
        </w:trPr>
        <w:tc>
          <w:tcPr>
            <w:tcW w:w="8621" w:type="dxa"/>
            <w:gridSpan w:val="3"/>
            <w:vMerge w:val="restart"/>
            <w:hideMark/>
          </w:tcPr>
          <w:p w:rsidR="00A75849" w:rsidRPr="002A28F8" w:rsidRDefault="00E13758" w:rsidP="0072433B">
            <w:pPr>
              <w:keepNext/>
              <w:bidi/>
              <w:ind w:left="567" w:hanging="567"/>
              <w:rPr>
                <w:rFonts w:ascii="Arabic Typesetting" w:eastAsia="SimSun" w:hAnsi="Arabic Typesetting" w:cs="Arabic Typesetting"/>
                <w:b/>
                <w:sz w:val="36"/>
                <w:szCs w:val="36"/>
                <w:lang w:eastAsia="zh-CN"/>
              </w:rPr>
            </w:pPr>
            <w:r w:rsidRPr="002A28F8">
              <w:rPr>
                <w:rFonts w:ascii="Arabic Typesetting" w:eastAsia="SimSun" w:hAnsi="Arabic Typesetting" w:cs="Arabic Typesetting" w:hint="cs"/>
                <w:b/>
                <w:sz w:val="36"/>
                <w:szCs w:val="36"/>
                <w:rtl/>
                <w:lang w:eastAsia="zh-CN"/>
              </w:rPr>
              <w:lastRenderedPageBreak/>
              <w:t xml:space="preserve">1(ج): </w:t>
            </w:r>
            <w:proofErr w:type="gramStart"/>
            <w:r w:rsidR="00241231" w:rsidRPr="002A28F8">
              <w:rPr>
                <w:rFonts w:ascii="Arabic Typesetting" w:eastAsia="SimSun" w:hAnsi="Arabic Typesetting" w:cs="Arabic Typesetting" w:hint="cs"/>
                <w:b/>
                <w:sz w:val="36"/>
                <w:szCs w:val="36"/>
                <w:rtl/>
                <w:lang w:eastAsia="zh-CN"/>
              </w:rPr>
              <w:t>في</w:t>
            </w:r>
            <w:proofErr w:type="gramEnd"/>
            <w:r w:rsidR="00241231" w:rsidRPr="002A28F8">
              <w:rPr>
                <w:rFonts w:ascii="Arabic Typesetting" w:eastAsia="SimSun" w:hAnsi="Arabic Typesetting" w:cs="Arabic Typesetting" w:hint="cs"/>
                <w:b/>
                <w:sz w:val="36"/>
                <w:szCs w:val="36"/>
                <w:rtl/>
                <w:lang w:eastAsia="zh-CN"/>
              </w:rPr>
              <w:t xml:space="preserve"> حالة إصدار </w:t>
            </w:r>
            <w:r w:rsidR="00997C9D">
              <w:rPr>
                <w:rFonts w:ascii="Arabic Typesetting" w:eastAsia="SimSun" w:hAnsi="Arabic Typesetting" w:cs="Arabic Typesetting" w:hint="cs"/>
                <w:b/>
                <w:sz w:val="36"/>
                <w:szCs w:val="36"/>
                <w:rtl/>
                <w:lang w:eastAsia="zh-CN"/>
              </w:rPr>
              <w:t>مكتبكم</w:t>
            </w:r>
            <w:r w:rsidR="00241231" w:rsidRPr="002A28F8">
              <w:rPr>
                <w:rFonts w:ascii="Arabic Typesetting" w:eastAsia="SimSun" w:hAnsi="Arabic Typesetting" w:cs="Arabic Typesetting" w:hint="cs"/>
                <w:b/>
                <w:sz w:val="36"/>
                <w:szCs w:val="36"/>
                <w:rtl/>
                <w:lang w:eastAsia="zh-CN"/>
              </w:rPr>
              <w:t xml:space="preserve"> وثائق الأولوية في صيغة إلكترونية، هل يسمح بإمكانية إصدار </w:t>
            </w:r>
            <w:r w:rsidR="0006608C">
              <w:rPr>
                <w:rFonts w:ascii="Arabic Typesetting" w:eastAsia="SimSun" w:hAnsi="Arabic Typesetting" w:cs="Arabic Typesetting" w:hint="cs"/>
                <w:b/>
                <w:sz w:val="36"/>
                <w:szCs w:val="36"/>
                <w:rtl/>
                <w:lang w:eastAsia="zh-CN"/>
              </w:rPr>
              <w:t>تلك</w:t>
            </w:r>
            <w:r w:rsidR="00241231" w:rsidRPr="002A28F8">
              <w:rPr>
                <w:rFonts w:ascii="Arabic Typesetting" w:eastAsia="SimSun" w:hAnsi="Arabic Typesetting" w:cs="Arabic Typesetting" w:hint="cs"/>
                <w:b/>
                <w:sz w:val="36"/>
                <w:szCs w:val="36"/>
                <w:rtl/>
                <w:lang w:eastAsia="zh-CN"/>
              </w:rPr>
              <w:t xml:space="preserve"> الوثائق في صيغة ورقية إذا كان مكتب الإيداع اللاحق لا يقبل وثائق الأولوية في صيغة إلكترونية؟ </w:t>
            </w:r>
          </w:p>
        </w:tc>
        <w:tc>
          <w:tcPr>
            <w:tcW w:w="2692" w:type="dxa"/>
            <w:gridSpan w:val="2"/>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نعم</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7</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7</w:t>
            </w:r>
          </w:p>
        </w:tc>
      </w:tr>
      <w:tr w:rsidR="00A75849" w:rsidRPr="00A75849" w:rsidTr="00A75849">
        <w:trPr>
          <w:trHeight w:val="285"/>
        </w:trPr>
        <w:tc>
          <w:tcPr>
            <w:tcW w:w="8621" w:type="dxa"/>
            <w:gridSpan w:val="3"/>
            <w:vMerge/>
            <w:hideMark/>
          </w:tcPr>
          <w:p w:rsidR="00A75849" w:rsidRPr="00A75849" w:rsidRDefault="00A75849" w:rsidP="00A75849">
            <w:pPr>
              <w:bidi/>
              <w:rPr>
                <w:rFonts w:ascii="Arabic Typesetting" w:eastAsia="SimSun" w:hAnsi="Arabic Typesetting" w:cs="Arabic Typesetting"/>
                <w:sz w:val="36"/>
                <w:szCs w:val="36"/>
                <w:lang w:eastAsia="zh-CN"/>
              </w:rPr>
            </w:pPr>
          </w:p>
        </w:tc>
        <w:tc>
          <w:tcPr>
            <w:tcW w:w="2692" w:type="dxa"/>
            <w:gridSpan w:val="2"/>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لا</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7</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0</w:t>
            </w:r>
          </w:p>
        </w:tc>
      </w:tr>
      <w:tr w:rsidR="00A75849" w:rsidRPr="00A75849" w:rsidTr="00A75849">
        <w:trPr>
          <w:trHeight w:val="285"/>
        </w:trPr>
        <w:tc>
          <w:tcPr>
            <w:tcW w:w="8621" w:type="dxa"/>
            <w:gridSpan w:val="3"/>
            <w:vMerge w:val="restart"/>
            <w:hideMark/>
          </w:tcPr>
          <w:p w:rsidR="00A75849" w:rsidRDefault="002A28F8" w:rsidP="00A75849">
            <w:pPr>
              <w:bidi/>
              <w:ind w:left="567" w:hanging="567"/>
              <w:rPr>
                <w:rFonts w:ascii="Arabic Typesetting" w:eastAsia="SimSun" w:hAnsi="Arabic Typesetting" w:cs="Arabic Typesetting"/>
                <w:b/>
                <w:sz w:val="36"/>
                <w:szCs w:val="36"/>
                <w:rtl/>
                <w:lang w:eastAsia="zh-CN"/>
              </w:rPr>
            </w:pPr>
            <w:r w:rsidRPr="002A28F8">
              <w:rPr>
                <w:rFonts w:ascii="Arabic Typesetting" w:eastAsia="SimSun" w:hAnsi="Arabic Typesetting" w:cs="Arabic Typesetting" w:hint="cs"/>
                <w:b/>
                <w:sz w:val="36"/>
                <w:szCs w:val="36"/>
                <w:rtl/>
                <w:lang w:eastAsia="zh-CN"/>
              </w:rPr>
              <w:t xml:space="preserve">1(د): إذا كانت التشريعات الوطنية/الإقليمية تسمح </w:t>
            </w:r>
            <w:r>
              <w:rPr>
                <w:rFonts w:ascii="Arabic Typesetting" w:eastAsia="SimSun" w:hAnsi="Arabic Typesetting" w:cs="Arabic Typesetting" w:hint="cs"/>
                <w:b/>
                <w:sz w:val="36"/>
                <w:szCs w:val="36"/>
                <w:rtl/>
                <w:lang w:eastAsia="zh-CN"/>
              </w:rPr>
              <w:t xml:space="preserve">بطلب يضم تصاميم متعددة، </w:t>
            </w:r>
            <w:r w:rsidR="00E864CA">
              <w:rPr>
                <w:rFonts w:ascii="Arabic Typesetting" w:eastAsia="SimSun" w:hAnsi="Arabic Typesetting" w:cs="Arabic Typesetting" w:hint="cs"/>
                <w:b/>
                <w:sz w:val="36"/>
                <w:szCs w:val="36"/>
                <w:rtl/>
                <w:lang w:eastAsia="zh-CN"/>
              </w:rPr>
              <w:t xml:space="preserve">هل يصدر </w:t>
            </w:r>
            <w:r w:rsidR="00997C9D">
              <w:rPr>
                <w:rFonts w:ascii="Arabic Typesetting" w:eastAsia="SimSun" w:hAnsi="Arabic Typesetting" w:cs="Arabic Typesetting" w:hint="cs"/>
                <w:b/>
                <w:sz w:val="36"/>
                <w:szCs w:val="36"/>
                <w:rtl/>
                <w:lang w:eastAsia="zh-CN"/>
              </w:rPr>
              <w:t>مكتبكم</w:t>
            </w:r>
            <w:r w:rsidR="0006608C">
              <w:rPr>
                <w:rFonts w:ascii="Arabic Typesetting" w:eastAsia="SimSun" w:hAnsi="Arabic Typesetting" w:cs="Arabic Typesetting" w:hint="cs"/>
                <w:b/>
                <w:sz w:val="36"/>
                <w:szCs w:val="36"/>
                <w:rtl/>
                <w:lang w:eastAsia="zh-CN"/>
              </w:rPr>
              <w:t xml:space="preserve"> وثائق </w:t>
            </w:r>
            <w:r w:rsidR="00E864CA">
              <w:rPr>
                <w:rFonts w:ascii="Arabic Typesetting" w:eastAsia="SimSun" w:hAnsi="Arabic Typesetting" w:cs="Arabic Typesetting" w:hint="cs"/>
                <w:b/>
                <w:sz w:val="36"/>
                <w:szCs w:val="36"/>
                <w:rtl/>
                <w:lang w:eastAsia="zh-CN"/>
              </w:rPr>
              <w:t xml:space="preserve">أولوية </w:t>
            </w:r>
            <w:r w:rsidR="0006608C">
              <w:rPr>
                <w:rFonts w:ascii="Arabic Typesetting" w:eastAsia="SimSun" w:hAnsi="Arabic Typesetting" w:cs="Arabic Typesetting" w:hint="cs"/>
                <w:b/>
                <w:sz w:val="36"/>
                <w:szCs w:val="36"/>
                <w:rtl/>
                <w:lang w:eastAsia="zh-CN"/>
              </w:rPr>
              <w:t>ل</w:t>
            </w:r>
            <w:r w:rsidR="00AD215C">
              <w:rPr>
                <w:rFonts w:ascii="Arabic Typesetting" w:eastAsia="SimSun" w:hAnsi="Arabic Typesetting" w:cs="Arabic Typesetting" w:hint="cs"/>
                <w:b/>
                <w:sz w:val="36"/>
                <w:szCs w:val="36"/>
                <w:rtl/>
                <w:lang w:eastAsia="zh-CN"/>
              </w:rPr>
              <w:t>تصميم واحد أ</w:t>
            </w:r>
            <w:r w:rsidR="00E864CA">
              <w:rPr>
                <w:rFonts w:ascii="Arabic Typesetting" w:eastAsia="SimSun" w:hAnsi="Arabic Typesetting" w:cs="Arabic Typesetting" w:hint="cs"/>
                <w:b/>
                <w:sz w:val="36"/>
                <w:szCs w:val="36"/>
                <w:rtl/>
                <w:lang w:eastAsia="zh-CN"/>
              </w:rPr>
              <w:t>و بعض التصاميم فقط، إ</w:t>
            </w:r>
            <w:r w:rsidR="0006608C">
              <w:rPr>
                <w:rFonts w:ascii="Arabic Typesetting" w:eastAsia="SimSun" w:hAnsi="Arabic Typesetting" w:cs="Arabic Typesetting" w:hint="cs"/>
                <w:b/>
                <w:sz w:val="36"/>
                <w:szCs w:val="36"/>
                <w:rtl/>
                <w:lang w:eastAsia="zh-CN"/>
              </w:rPr>
              <w:t>ذا طلب منه ذلك؟</w:t>
            </w:r>
          </w:p>
          <w:p w:rsidR="00E864CA" w:rsidRPr="002A28F8" w:rsidRDefault="00E864CA" w:rsidP="00E864CA">
            <w:pPr>
              <w:bidi/>
              <w:ind w:left="567" w:hanging="567"/>
              <w:rPr>
                <w:rFonts w:ascii="Arabic Typesetting" w:eastAsia="SimSun" w:hAnsi="Arabic Typesetting" w:cs="Arabic Typesetting"/>
                <w:b/>
                <w:sz w:val="36"/>
                <w:szCs w:val="36"/>
                <w:lang w:eastAsia="zh-CN"/>
              </w:rPr>
            </w:pPr>
          </w:p>
        </w:tc>
        <w:tc>
          <w:tcPr>
            <w:tcW w:w="2692" w:type="dxa"/>
            <w:gridSpan w:val="2"/>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نعم</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28</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14</w:t>
            </w:r>
          </w:p>
        </w:tc>
      </w:tr>
      <w:tr w:rsidR="00A75849" w:rsidRPr="00A75849" w:rsidTr="00A75849">
        <w:trPr>
          <w:trHeight w:val="705"/>
        </w:trPr>
        <w:tc>
          <w:tcPr>
            <w:tcW w:w="8621" w:type="dxa"/>
            <w:gridSpan w:val="3"/>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لا</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28</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14</w:t>
            </w:r>
          </w:p>
        </w:tc>
      </w:tr>
      <w:tr w:rsidR="00A75849" w:rsidRPr="00A75849" w:rsidTr="00A75849">
        <w:trPr>
          <w:trHeight w:val="900"/>
        </w:trPr>
        <w:tc>
          <w:tcPr>
            <w:tcW w:w="13873" w:type="dxa"/>
            <w:gridSpan w:val="7"/>
            <w:shd w:val="clear" w:color="auto" w:fill="FBD4B4" w:themeFill="accent6" w:themeFillTint="66"/>
            <w:vAlign w:val="center"/>
            <w:hideMark/>
          </w:tcPr>
          <w:p w:rsidR="00A75849" w:rsidRPr="00141E2C" w:rsidRDefault="00141E2C" w:rsidP="0006608C">
            <w:pPr>
              <w:keepNext/>
              <w:bidi/>
              <w:jc w:val="center"/>
              <w:rPr>
                <w:rFonts w:ascii="Arabic Typesetting" w:eastAsia="SimSun" w:hAnsi="Arabic Typesetting" w:cs="Arabic Typesetting"/>
                <w:b/>
                <w:bCs/>
                <w:sz w:val="36"/>
                <w:szCs w:val="36"/>
                <w:lang w:eastAsia="zh-CN"/>
              </w:rPr>
            </w:pPr>
            <w:proofErr w:type="gramStart"/>
            <w:r w:rsidRPr="00141E2C">
              <w:rPr>
                <w:rFonts w:ascii="Arabic Typesetting" w:eastAsia="SimSun" w:hAnsi="Arabic Typesetting" w:cs="Arabic Typesetting" w:hint="cs"/>
                <w:b/>
                <w:bCs/>
                <w:sz w:val="36"/>
                <w:szCs w:val="36"/>
                <w:rtl/>
                <w:lang w:eastAsia="zh-CN"/>
              </w:rPr>
              <w:t>الجزء</w:t>
            </w:r>
            <w:proofErr w:type="gramEnd"/>
            <w:r w:rsidRPr="00141E2C">
              <w:rPr>
                <w:rFonts w:ascii="Arabic Typesetting" w:eastAsia="SimSun" w:hAnsi="Arabic Typesetting" w:cs="Arabic Typesetting" w:hint="cs"/>
                <w:b/>
                <w:bCs/>
                <w:sz w:val="36"/>
                <w:szCs w:val="36"/>
                <w:rtl/>
                <w:lang w:eastAsia="zh-CN"/>
              </w:rPr>
              <w:t xml:space="preserve"> الثاني: </w:t>
            </w:r>
            <w:r w:rsidRPr="00141E2C">
              <w:rPr>
                <w:rFonts w:ascii="Arabic Typesetting" w:eastAsia="SimSun" w:hAnsi="Arabic Typesetting" w:cs="Arabic Typesetting"/>
                <w:b/>
                <w:bCs/>
                <w:sz w:val="36"/>
                <w:szCs w:val="36"/>
                <w:rtl/>
                <w:lang w:eastAsia="zh-CN"/>
              </w:rPr>
              <w:t xml:space="preserve">تقديم وثائق الأولوية إلى </w:t>
            </w:r>
            <w:r w:rsidR="00997C9D">
              <w:rPr>
                <w:rFonts w:ascii="Arabic Typesetting" w:eastAsia="SimSun" w:hAnsi="Arabic Typesetting" w:cs="Arabic Typesetting" w:hint="cs"/>
                <w:b/>
                <w:bCs/>
                <w:sz w:val="36"/>
                <w:szCs w:val="36"/>
                <w:rtl/>
                <w:lang w:eastAsia="zh-CN"/>
              </w:rPr>
              <w:t>مكتبكم</w:t>
            </w:r>
            <w:r w:rsidR="00065486">
              <w:rPr>
                <w:rFonts w:ascii="Arabic Typesetting" w:eastAsia="SimSun" w:hAnsi="Arabic Typesetting" w:cs="Arabic Typesetting"/>
                <w:b/>
                <w:bCs/>
                <w:sz w:val="36"/>
                <w:szCs w:val="36"/>
                <w:rtl/>
                <w:lang w:eastAsia="zh-CN"/>
              </w:rPr>
              <w:t xml:space="preserve"> بصفته</w:t>
            </w:r>
            <w:r w:rsidRPr="00141E2C">
              <w:rPr>
                <w:rFonts w:ascii="Arabic Typesetting" w:eastAsia="SimSun" w:hAnsi="Arabic Typesetting" w:cs="Arabic Typesetting"/>
                <w:b/>
                <w:bCs/>
                <w:sz w:val="36"/>
                <w:szCs w:val="36"/>
                <w:rtl/>
                <w:lang w:eastAsia="zh-CN"/>
              </w:rPr>
              <w:t xml:space="preserve"> </w:t>
            </w:r>
            <w:r w:rsidR="0006608C">
              <w:rPr>
                <w:rFonts w:ascii="Arabic Typesetting" w:eastAsia="SimSun" w:hAnsi="Arabic Typesetting" w:cs="Arabic Typesetting" w:hint="cs"/>
                <w:b/>
                <w:bCs/>
                <w:sz w:val="36"/>
                <w:szCs w:val="36"/>
                <w:rtl/>
                <w:lang w:eastAsia="zh-CN"/>
              </w:rPr>
              <w:t>مكتب</w:t>
            </w:r>
            <w:r w:rsidR="0006608C">
              <w:rPr>
                <w:rFonts w:ascii="Arabic Typesetting" w:eastAsia="SimSun" w:hAnsi="Arabic Typesetting" w:cs="Arabic Typesetting"/>
                <w:b/>
                <w:bCs/>
                <w:sz w:val="36"/>
                <w:szCs w:val="36"/>
                <w:rtl/>
                <w:lang w:eastAsia="zh-CN"/>
              </w:rPr>
              <w:t xml:space="preserve"> </w:t>
            </w:r>
            <w:r w:rsidR="0006608C">
              <w:rPr>
                <w:rFonts w:ascii="Arabic Typesetting" w:eastAsia="SimSun" w:hAnsi="Arabic Typesetting" w:cs="Arabic Typesetting" w:hint="cs"/>
                <w:b/>
                <w:bCs/>
                <w:sz w:val="36"/>
                <w:szCs w:val="36"/>
                <w:rtl/>
                <w:lang w:eastAsia="zh-CN"/>
              </w:rPr>
              <w:t>ال</w:t>
            </w:r>
            <w:r w:rsidRPr="00141E2C">
              <w:rPr>
                <w:rFonts w:ascii="Arabic Typesetting" w:eastAsia="SimSun" w:hAnsi="Arabic Typesetting" w:cs="Arabic Typesetting"/>
                <w:b/>
                <w:bCs/>
                <w:sz w:val="36"/>
                <w:szCs w:val="36"/>
                <w:rtl/>
                <w:lang w:eastAsia="zh-CN"/>
              </w:rPr>
              <w:t xml:space="preserve">طرف </w:t>
            </w:r>
            <w:r w:rsidR="0006608C">
              <w:rPr>
                <w:rFonts w:ascii="Arabic Typesetting" w:eastAsia="SimSun" w:hAnsi="Arabic Typesetting" w:cs="Arabic Typesetting" w:hint="cs"/>
                <w:b/>
                <w:bCs/>
                <w:sz w:val="36"/>
                <w:szCs w:val="36"/>
                <w:rtl/>
                <w:lang w:eastAsia="zh-CN"/>
              </w:rPr>
              <w:t>المتعاقد</w:t>
            </w:r>
            <w:r w:rsidRPr="00141E2C">
              <w:rPr>
                <w:rFonts w:ascii="Arabic Typesetting" w:eastAsia="SimSun" w:hAnsi="Arabic Typesetting" w:cs="Arabic Typesetting"/>
                <w:b/>
                <w:bCs/>
                <w:sz w:val="36"/>
                <w:szCs w:val="36"/>
                <w:rtl/>
                <w:lang w:eastAsia="zh-CN"/>
              </w:rPr>
              <w:t xml:space="preserve"> المعي</w:t>
            </w:r>
            <w:r w:rsidR="0006608C">
              <w:rPr>
                <w:rFonts w:ascii="Arabic Typesetting" w:eastAsia="SimSun" w:hAnsi="Arabic Typesetting" w:cs="Arabic Typesetting" w:hint="cs"/>
                <w:b/>
                <w:bCs/>
                <w:sz w:val="36"/>
                <w:szCs w:val="36"/>
                <w:rtl/>
                <w:lang w:eastAsia="zh-CN"/>
              </w:rPr>
              <w:t>ّ</w:t>
            </w:r>
            <w:r w:rsidRPr="00141E2C">
              <w:rPr>
                <w:rFonts w:ascii="Arabic Typesetting" w:eastAsia="SimSun" w:hAnsi="Arabic Typesetting" w:cs="Arabic Typesetting"/>
                <w:b/>
                <w:bCs/>
                <w:sz w:val="36"/>
                <w:szCs w:val="36"/>
                <w:rtl/>
                <w:lang w:eastAsia="zh-CN"/>
              </w:rPr>
              <w:t>ن</w:t>
            </w:r>
            <w:r w:rsidR="00065486">
              <w:rPr>
                <w:rFonts w:ascii="Arabic Typesetting" w:eastAsia="SimSun" w:hAnsi="Arabic Typesetting" w:cs="Arabic Typesetting" w:hint="cs"/>
                <w:b/>
                <w:bCs/>
                <w:sz w:val="36"/>
                <w:szCs w:val="36"/>
                <w:rtl/>
                <w:lang w:eastAsia="zh-CN"/>
              </w:rPr>
              <w:t xml:space="preserve"> </w:t>
            </w:r>
            <w:r w:rsidR="0006608C">
              <w:rPr>
                <w:rFonts w:ascii="Arabic Typesetting" w:eastAsia="SimSun" w:hAnsi="Arabic Typesetting" w:cs="Arabic Typesetting" w:hint="cs"/>
                <w:b/>
                <w:bCs/>
                <w:sz w:val="36"/>
                <w:szCs w:val="36"/>
                <w:rtl/>
                <w:lang w:eastAsia="zh-CN"/>
              </w:rPr>
              <w:t xml:space="preserve">في تسجيل </w:t>
            </w:r>
            <w:r w:rsidR="00065486">
              <w:rPr>
                <w:rFonts w:ascii="Arabic Typesetting" w:eastAsia="SimSun" w:hAnsi="Arabic Typesetting" w:cs="Arabic Typesetting" w:hint="cs"/>
                <w:b/>
                <w:bCs/>
                <w:sz w:val="36"/>
                <w:szCs w:val="36"/>
                <w:rtl/>
                <w:lang w:eastAsia="zh-CN"/>
              </w:rPr>
              <w:t xml:space="preserve">دولي </w:t>
            </w:r>
          </w:p>
        </w:tc>
      </w:tr>
      <w:tr w:rsidR="00A75849" w:rsidRPr="00A75849" w:rsidTr="00A75849">
        <w:trPr>
          <w:trHeight w:val="960"/>
        </w:trPr>
        <w:tc>
          <w:tcPr>
            <w:tcW w:w="8621" w:type="dxa"/>
            <w:gridSpan w:val="3"/>
            <w:vMerge w:val="restart"/>
            <w:hideMark/>
          </w:tcPr>
          <w:p w:rsidR="00A75849" w:rsidRPr="00AD7254" w:rsidRDefault="00065486" w:rsidP="00A75849">
            <w:pPr>
              <w:bidi/>
              <w:ind w:left="567" w:hanging="567"/>
              <w:rPr>
                <w:rFonts w:ascii="Arabic Typesetting" w:eastAsia="SimSun" w:hAnsi="Arabic Typesetting" w:cs="Arabic Typesetting"/>
                <w:b/>
                <w:sz w:val="36"/>
                <w:szCs w:val="36"/>
                <w:lang w:eastAsia="zh-CN"/>
              </w:rPr>
            </w:pPr>
            <w:r w:rsidRPr="00AD7254">
              <w:rPr>
                <w:rFonts w:ascii="Arabic Typesetting" w:eastAsia="SimSun" w:hAnsi="Arabic Typesetting" w:cs="Arabic Typesetting" w:hint="cs"/>
                <w:b/>
                <w:sz w:val="36"/>
                <w:szCs w:val="36"/>
                <w:rtl/>
                <w:lang w:eastAsia="zh-CN"/>
              </w:rPr>
              <w:t xml:space="preserve">2: </w:t>
            </w:r>
            <w:r w:rsidR="00930FC3" w:rsidRPr="00AD7254">
              <w:rPr>
                <w:rFonts w:ascii="Arabic Typesetting" w:eastAsia="SimSun" w:hAnsi="Arabic Typesetting" w:cs="Arabic Typesetting" w:hint="cs"/>
                <w:b/>
                <w:sz w:val="36"/>
                <w:szCs w:val="36"/>
                <w:rtl/>
                <w:lang w:eastAsia="zh-CN"/>
              </w:rPr>
              <w:t xml:space="preserve">هل يطلب </w:t>
            </w:r>
            <w:r w:rsidR="00997C9D">
              <w:rPr>
                <w:rFonts w:ascii="Arabic Typesetting" w:eastAsia="SimSun" w:hAnsi="Arabic Typesetting" w:cs="Arabic Typesetting" w:hint="cs"/>
                <w:b/>
                <w:sz w:val="36"/>
                <w:szCs w:val="36"/>
                <w:rtl/>
                <w:lang w:eastAsia="zh-CN"/>
              </w:rPr>
              <w:t>مكتبكم</w:t>
            </w:r>
            <w:r w:rsidR="00930FC3" w:rsidRPr="00AD7254">
              <w:rPr>
                <w:rFonts w:ascii="Arabic Typesetting" w:eastAsia="SimSun" w:hAnsi="Arabic Typesetting" w:cs="Arabic Typesetting" w:hint="cs"/>
                <w:b/>
                <w:sz w:val="36"/>
                <w:szCs w:val="36"/>
                <w:rtl/>
                <w:lang w:eastAsia="zh-CN"/>
              </w:rPr>
              <w:t xml:space="preserve"> تقديم وثائق الأولوية كدعم للمطالبة بالأولوية؟ </w:t>
            </w:r>
          </w:p>
        </w:tc>
        <w:tc>
          <w:tcPr>
            <w:tcW w:w="2692" w:type="dxa"/>
            <w:gridSpan w:val="2"/>
            <w:vAlign w:val="center"/>
            <w:hideMark/>
          </w:tcPr>
          <w:p w:rsidR="00A75849" w:rsidRPr="00A75849" w:rsidRDefault="00512948"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إطلاقا</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18</w:t>
            </w:r>
          </w:p>
        </w:tc>
      </w:tr>
      <w:tr w:rsidR="00A75849" w:rsidRPr="00A75849" w:rsidTr="00A75849">
        <w:trPr>
          <w:trHeight w:val="1260"/>
        </w:trPr>
        <w:tc>
          <w:tcPr>
            <w:tcW w:w="8621" w:type="dxa"/>
            <w:gridSpan w:val="3"/>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vAlign w:val="center"/>
            <w:hideMark/>
          </w:tcPr>
          <w:p w:rsidR="00A75849" w:rsidRPr="00A75849" w:rsidRDefault="00AD7254" w:rsidP="000F16A5">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تقديم </w:t>
            </w:r>
            <w:r w:rsidR="000F16A5">
              <w:rPr>
                <w:rFonts w:ascii="Arabic Typesetting" w:eastAsia="SimSun" w:hAnsi="Arabic Typesetting" w:cs="Arabic Typesetting" w:hint="cs"/>
                <w:sz w:val="36"/>
                <w:szCs w:val="36"/>
                <w:rtl/>
                <w:lang w:eastAsia="zh-CN"/>
              </w:rPr>
              <w:t>وثيقة</w:t>
            </w:r>
            <w:r>
              <w:rPr>
                <w:rFonts w:ascii="Arabic Typesetting" w:eastAsia="SimSun" w:hAnsi="Arabic Typesetting" w:cs="Arabic Typesetting" w:hint="cs"/>
                <w:sz w:val="36"/>
                <w:szCs w:val="36"/>
                <w:rtl/>
                <w:lang w:eastAsia="zh-CN"/>
              </w:rPr>
              <w:t xml:space="preserve"> الأولوية </w:t>
            </w:r>
            <w:r w:rsidR="00512948">
              <w:rPr>
                <w:rFonts w:ascii="Arabic Typesetting" w:eastAsia="SimSun" w:hAnsi="Arabic Typesetting" w:cs="Arabic Typesetting" w:hint="cs"/>
                <w:sz w:val="36"/>
                <w:szCs w:val="36"/>
                <w:rtl/>
                <w:lang w:eastAsia="zh-CN"/>
              </w:rPr>
              <w:t xml:space="preserve">واجب </w:t>
            </w:r>
            <w:r>
              <w:rPr>
                <w:rFonts w:ascii="Arabic Typesetting" w:eastAsia="SimSun" w:hAnsi="Arabic Typesetting" w:cs="Arabic Typesetting" w:hint="cs"/>
                <w:sz w:val="36"/>
                <w:szCs w:val="36"/>
                <w:rtl/>
                <w:lang w:eastAsia="zh-CN"/>
              </w:rPr>
              <w:t xml:space="preserve">في جميع التسجيلات الدولية التي تتضمن مطالبة بالأولوية </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6</w:t>
            </w:r>
          </w:p>
        </w:tc>
      </w:tr>
      <w:tr w:rsidR="00A75849" w:rsidRPr="00A75849" w:rsidTr="00A75849">
        <w:trPr>
          <w:trHeight w:val="855"/>
        </w:trPr>
        <w:tc>
          <w:tcPr>
            <w:tcW w:w="8621" w:type="dxa"/>
            <w:gridSpan w:val="3"/>
            <w:vMerge/>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vAlign w:val="center"/>
          </w:tcPr>
          <w:p w:rsidR="00A75849" w:rsidRPr="00A75849" w:rsidRDefault="000F16A5" w:rsidP="00512948">
            <w:pPr>
              <w:bidi/>
              <w:rPr>
                <w:rFonts w:ascii="Arabic Typesetting" w:eastAsia="SimSun" w:hAnsi="Arabic Typesetting" w:cs="Arabic Typesetting"/>
                <w:sz w:val="36"/>
                <w:szCs w:val="36"/>
                <w:lang w:eastAsia="zh-CN"/>
              </w:rPr>
            </w:pPr>
            <w:r w:rsidRPr="000F16A5">
              <w:rPr>
                <w:rFonts w:ascii="Arabic Typesetting" w:eastAsia="SimSun" w:hAnsi="Arabic Typesetting" w:cs="Arabic Typesetting"/>
                <w:sz w:val="36"/>
                <w:szCs w:val="36"/>
                <w:rtl/>
                <w:lang w:eastAsia="zh-CN"/>
              </w:rPr>
              <w:t xml:space="preserve">تقديم </w:t>
            </w:r>
            <w:r>
              <w:rPr>
                <w:rFonts w:ascii="Arabic Typesetting" w:eastAsia="SimSun" w:hAnsi="Arabic Typesetting" w:cs="Arabic Typesetting" w:hint="cs"/>
                <w:sz w:val="36"/>
                <w:szCs w:val="36"/>
                <w:rtl/>
                <w:lang w:eastAsia="zh-CN"/>
              </w:rPr>
              <w:t>وثيقة</w:t>
            </w:r>
            <w:r w:rsidRPr="000F16A5">
              <w:rPr>
                <w:rFonts w:ascii="Arabic Typesetting" w:eastAsia="SimSun" w:hAnsi="Arabic Typesetting" w:cs="Arabic Typesetting"/>
                <w:sz w:val="36"/>
                <w:szCs w:val="36"/>
                <w:rtl/>
                <w:lang w:eastAsia="zh-CN"/>
              </w:rPr>
              <w:t xml:space="preserve"> الأولوية</w:t>
            </w:r>
            <w:r>
              <w:rPr>
                <w:rFonts w:ascii="Arabic Typesetting" w:eastAsia="SimSun" w:hAnsi="Arabic Typesetting" w:cs="Arabic Typesetting" w:hint="cs"/>
                <w:sz w:val="36"/>
                <w:szCs w:val="36"/>
                <w:rtl/>
                <w:lang w:eastAsia="zh-CN"/>
              </w:rPr>
              <w:t xml:space="preserve"> </w:t>
            </w:r>
            <w:r w:rsidR="00512948">
              <w:rPr>
                <w:rFonts w:ascii="Arabic Typesetting" w:eastAsia="SimSun" w:hAnsi="Arabic Typesetting" w:cs="Arabic Typesetting" w:hint="cs"/>
                <w:sz w:val="36"/>
                <w:szCs w:val="36"/>
                <w:rtl/>
                <w:lang w:eastAsia="zh-CN"/>
              </w:rPr>
              <w:t xml:space="preserve">واجب </w:t>
            </w:r>
            <w:r>
              <w:rPr>
                <w:rFonts w:ascii="Arabic Typesetting" w:eastAsia="SimSun" w:hAnsi="Arabic Typesetting" w:cs="Arabic Typesetting" w:hint="cs"/>
                <w:sz w:val="36"/>
                <w:szCs w:val="36"/>
                <w:rtl/>
                <w:lang w:eastAsia="zh-CN"/>
              </w:rPr>
              <w:t xml:space="preserve">فقط </w:t>
            </w:r>
            <w:r w:rsidR="00512948">
              <w:rPr>
                <w:rFonts w:ascii="Arabic Typesetting" w:eastAsia="SimSun" w:hAnsi="Arabic Typesetting" w:cs="Arabic Typesetting" w:hint="cs"/>
                <w:sz w:val="36"/>
                <w:szCs w:val="36"/>
                <w:rtl/>
                <w:lang w:eastAsia="zh-CN"/>
              </w:rPr>
              <w:t>عندما</w:t>
            </w:r>
            <w:r>
              <w:rPr>
                <w:rFonts w:ascii="Arabic Typesetting" w:eastAsia="SimSun" w:hAnsi="Arabic Typesetting" w:cs="Arabic Typesetting" w:hint="cs"/>
                <w:sz w:val="36"/>
                <w:szCs w:val="36"/>
                <w:rtl/>
                <w:lang w:eastAsia="zh-CN"/>
              </w:rPr>
              <w:t xml:space="preserve"> </w:t>
            </w:r>
            <w:r w:rsidR="00512948">
              <w:rPr>
                <w:rFonts w:ascii="Arabic Typesetting" w:eastAsia="SimSun" w:hAnsi="Arabic Typesetting" w:cs="Arabic Typesetting" w:hint="cs"/>
                <w:sz w:val="36"/>
                <w:szCs w:val="36"/>
                <w:rtl/>
                <w:lang w:eastAsia="zh-CN"/>
              </w:rPr>
              <w:t xml:space="preserve">يطلب </w:t>
            </w:r>
            <w:r w:rsidR="00997C9D">
              <w:rPr>
                <w:rFonts w:ascii="Arabic Typesetting" w:eastAsia="SimSun" w:hAnsi="Arabic Typesetting" w:cs="Arabic Typesetting" w:hint="cs"/>
                <w:sz w:val="36"/>
                <w:szCs w:val="36"/>
                <w:rtl/>
                <w:lang w:eastAsia="zh-CN"/>
              </w:rPr>
              <w:t>مكتبكم</w:t>
            </w:r>
            <w:r>
              <w:rPr>
                <w:rFonts w:ascii="Arabic Typesetting" w:eastAsia="SimSun" w:hAnsi="Arabic Typesetting" w:cs="Arabic Typesetting" w:hint="cs"/>
                <w:sz w:val="36"/>
                <w:szCs w:val="36"/>
                <w:rtl/>
                <w:lang w:eastAsia="zh-CN"/>
              </w:rPr>
              <w:t xml:space="preserve"> </w:t>
            </w:r>
            <w:proofErr w:type="gramStart"/>
            <w:r>
              <w:rPr>
                <w:rFonts w:ascii="Arabic Typesetting" w:eastAsia="SimSun" w:hAnsi="Arabic Typesetting" w:cs="Arabic Typesetting" w:hint="cs"/>
                <w:sz w:val="36"/>
                <w:szCs w:val="36"/>
                <w:rtl/>
                <w:lang w:eastAsia="zh-CN"/>
              </w:rPr>
              <w:t>من</w:t>
            </w:r>
            <w:proofErr w:type="gramEnd"/>
            <w:r>
              <w:rPr>
                <w:rFonts w:ascii="Arabic Typesetting" w:eastAsia="SimSun" w:hAnsi="Arabic Typesetting" w:cs="Arabic Typesetting" w:hint="cs"/>
                <w:sz w:val="36"/>
                <w:szCs w:val="36"/>
                <w:rtl/>
                <w:lang w:eastAsia="zh-CN"/>
              </w:rPr>
              <w:t xml:space="preserve"> </w:t>
            </w:r>
            <w:r w:rsidR="00512948">
              <w:rPr>
                <w:rFonts w:ascii="Arabic Typesetting" w:eastAsia="SimSun" w:hAnsi="Arabic Typesetting" w:cs="Arabic Typesetting" w:hint="cs"/>
                <w:sz w:val="36"/>
                <w:szCs w:val="36"/>
                <w:rtl/>
                <w:lang w:eastAsia="zh-CN"/>
              </w:rPr>
              <w:t xml:space="preserve">صاحب التسجيل الدولي </w:t>
            </w:r>
            <w:r>
              <w:rPr>
                <w:rFonts w:ascii="Arabic Typesetting" w:eastAsia="SimSun" w:hAnsi="Arabic Typesetting" w:cs="Arabic Typesetting" w:hint="cs"/>
                <w:sz w:val="36"/>
                <w:szCs w:val="36"/>
                <w:rtl/>
                <w:lang w:eastAsia="zh-CN"/>
              </w:rPr>
              <w:t>تقديمها أثناء عملية الفحص</w:t>
            </w:r>
          </w:p>
        </w:tc>
        <w:tc>
          <w:tcPr>
            <w:tcW w:w="998" w:type="dxa"/>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5</w:t>
            </w:r>
          </w:p>
        </w:tc>
      </w:tr>
      <w:tr w:rsidR="00A75849" w:rsidRPr="00A75849" w:rsidTr="00A75849">
        <w:trPr>
          <w:trHeight w:val="855"/>
        </w:trPr>
        <w:tc>
          <w:tcPr>
            <w:tcW w:w="8621" w:type="dxa"/>
            <w:gridSpan w:val="3"/>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vAlign w:val="center"/>
            <w:hideMark/>
          </w:tcPr>
          <w:p w:rsidR="00A75849" w:rsidRPr="00A75849" w:rsidRDefault="00512948" w:rsidP="00512948">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تقديم وثائق الأولوية أمر </w:t>
            </w:r>
            <w:r w:rsidR="003B4EA0">
              <w:rPr>
                <w:rFonts w:ascii="Arabic Typesetting" w:eastAsia="SimSun" w:hAnsi="Arabic Typesetting" w:cs="Arabic Typesetting" w:hint="cs"/>
                <w:sz w:val="36"/>
                <w:szCs w:val="36"/>
                <w:rtl/>
                <w:lang w:eastAsia="zh-CN"/>
              </w:rPr>
              <w:t>اختياري/</w:t>
            </w:r>
            <w:proofErr w:type="gramStart"/>
            <w:r w:rsidR="003B4EA0">
              <w:rPr>
                <w:rFonts w:ascii="Arabic Typesetting" w:eastAsia="SimSun" w:hAnsi="Arabic Typesetting" w:cs="Arabic Typesetting" w:hint="cs"/>
                <w:sz w:val="36"/>
                <w:szCs w:val="36"/>
                <w:rtl/>
                <w:lang w:eastAsia="zh-CN"/>
              </w:rPr>
              <w:t>طوعي</w:t>
            </w:r>
            <w:proofErr w:type="gramEnd"/>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w:t>
            </w:r>
          </w:p>
        </w:tc>
      </w:tr>
      <w:tr w:rsidR="00A75849" w:rsidRPr="00A75849" w:rsidTr="00A75849">
        <w:trPr>
          <w:trHeight w:val="495"/>
        </w:trPr>
        <w:tc>
          <w:tcPr>
            <w:tcW w:w="8621" w:type="dxa"/>
            <w:gridSpan w:val="3"/>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vAlign w:val="center"/>
            <w:hideMark/>
          </w:tcPr>
          <w:p w:rsidR="00A75849" w:rsidRPr="00A75849" w:rsidRDefault="00512948" w:rsidP="00512948">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شرط</w:t>
            </w:r>
            <w:r w:rsidR="003B4EA0">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آخر</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w:t>
            </w:r>
          </w:p>
        </w:tc>
      </w:tr>
      <w:tr w:rsidR="00A75849" w:rsidRPr="00A75849" w:rsidTr="00A75849">
        <w:trPr>
          <w:trHeight w:val="450"/>
        </w:trPr>
        <w:tc>
          <w:tcPr>
            <w:tcW w:w="8621" w:type="dxa"/>
            <w:gridSpan w:val="3"/>
            <w:vMerge w:val="restart"/>
            <w:hideMark/>
          </w:tcPr>
          <w:p w:rsidR="00A75849" w:rsidRPr="005E33EB" w:rsidRDefault="0029382C" w:rsidP="0072433B">
            <w:pPr>
              <w:bidi/>
              <w:ind w:left="567" w:hanging="567"/>
              <w:rPr>
                <w:rFonts w:ascii="Arabic Typesetting" w:eastAsia="SimSun" w:hAnsi="Arabic Typesetting" w:cs="Arabic Typesetting"/>
                <w:b/>
                <w:sz w:val="36"/>
                <w:szCs w:val="36"/>
                <w:lang w:eastAsia="zh-CN"/>
              </w:rPr>
            </w:pPr>
            <w:r w:rsidRPr="005E33EB">
              <w:rPr>
                <w:rFonts w:ascii="Arabic Typesetting" w:eastAsia="SimSun" w:hAnsi="Arabic Typesetting" w:cs="Arabic Typesetting" w:hint="cs"/>
                <w:b/>
                <w:sz w:val="36"/>
                <w:szCs w:val="36"/>
                <w:rtl/>
                <w:lang w:eastAsia="zh-CN"/>
              </w:rPr>
              <w:t xml:space="preserve">3: </w:t>
            </w:r>
            <w:proofErr w:type="gramStart"/>
            <w:r w:rsidRPr="005E33EB">
              <w:rPr>
                <w:rFonts w:ascii="Arabic Typesetting" w:eastAsia="SimSun" w:hAnsi="Arabic Typesetting" w:cs="Arabic Typesetting" w:hint="cs"/>
                <w:b/>
                <w:sz w:val="36"/>
                <w:szCs w:val="36"/>
                <w:rtl/>
                <w:lang w:eastAsia="zh-CN"/>
              </w:rPr>
              <w:t>إذا</w:t>
            </w:r>
            <w:proofErr w:type="gramEnd"/>
            <w:r w:rsidRPr="005E33EB">
              <w:rPr>
                <w:rFonts w:ascii="Arabic Typesetting" w:eastAsia="SimSun" w:hAnsi="Arabic Typesetting" w:cs="Arabic Typesetting" w:hint="cs"/>
                <w:b/>
                <w:sz w:val="36"/>
                <w:szCs w:val="36"/>
                <w:rtl/>
                <w:lang w:eastAsia="zh-CN"/>
              </w:rPr>
              <w:t xml:space="preserve"> كان صاحب التسجيل الدولي غير مقيم في بلدك</w:t>
            </w:r>
            <w:r w:rsidR="000F6843">
              <w:rPr>
                <w:rFonts w:ascii="Arabic Typesetting" w:eastAsia="SimSun" w:hAnsi="Arabic Typesetting" w:cs="Arabic Typesetting" w:hint="cs"/>
                <w:b/>
                <w:sz w:val="36"/>
                <w:szCs w:val="36"/>
                <w:rtl/>
                <w:lang w:eastAsia="zh-CN"/>
              </w:rPr>
              <w:t>م</w:t>
            </w:r>
            <w:r w:rsidRPr="005E33EB">
              <w:rPr>
                <w:rFonts w:ascii="Arabic Typesetting" w:eastAsia="SimSun" w:hAnsi="Arabic Typesetting" w:cs="Arabic Typesetting" w:hint="cs"/>
                <w:b/>
                <w:sz w:val="36"/>
                <w:szCs w:val="36"/>
                <w:rtl/>
                <w:lang w:eastAsia="zh-CN"/>
              </w:rPr>
              <w:t>/إقليمك</w:t>
            </w:r>
            <w:r w:rsidR="000F6843">
              <w:rPr>
                <w:rFonts w:ascii="Arabic Typesetting" w:eastAsia="SimSun" w:hAnsi="Arabic Typesetting" w:cs="Arabic Typesetting" w:hint="cs"/>
                <w:b/>
                <w:sz w:val="36"/>
                <w:szCs w:val="36"/>
                <w:rtl/>
                <w:lang w:eastAsia="zh-CN"/>
              </w:rPr>
              <w:t>م</w:t>
            </w:r>
            <w:r w:rsidRPr="005E33EB">
              <w:rPr>
                <w:rFonts w:ascii="Arabic Typesetting" w:eastAsia="SimSun" w:hAnsi="Arabic Typesetting" w:cs="Arabic Typesetting" w:hint="cs"/>
                <w:b/>
                <w:sz w:val="36"/>
                <w:szCs w:val="36"/>
                <w:rtl/>
                <w:lang w:eastAsia="zh-CN"/>
              </w:rPr>
              <w:t>، هل يجب</w:t>
            </w:r>
            <w:r w:rsidR="005E33EB">
              <w:rPr>
                <w:rFonts w:ascii="Arabic Typesetting" w:eastAsia="SimSun" w:hAnsi="Arabic Typesetting" w:cs="Arabic Typesetting" w:hint="cs"/>
                <w:b/>
                <w:sz w:val="36"/>
                <w:szCs w:val="36"/>
                <w:rtl/>
                <w:lang w:eastAsia="zh-CN"/>
              </w:rPr>
              <w:t xml:space="preserve"> عليه</w:t>
            </w:r>
            <w:r w:rsidRPr="005E33EB">
              <w:rPr>
                <w:rFonts w:ascii="Arabic Typesetting" w:eastAsia="SimSun" w:hAnsi="Arabic Typesetting" w:cs="Arabic Typesetting" w:hint="cs"/>
                <w:b/>
                <w:sz w:val="36"/>
                <w:szCs w:val="36"/>
                <w:rtl/>
                <w:lang w:eastAsia="zh-CN"/>
              </w:rPr>
              <w:t xml:space="preserve"> تقديم وثائق الأولوية إلى </w:t>
            </w:r>
            <w:r w:rsidR="00997C9D">
              <w:rPr>
                <w:rFonts w:ascii="Arabic Typesetting" w:eastAsia="SimSun" w:hAnsi="Arabic Typesetting" w:cs="Arabic Typesetting" w:hint="cs"/>
                <w:b/>
                <w:sz w:val="36"/>
                <w:szCs w:val="36"/>
                <w:rtl/>
                <w:lang w:eastAsia="zh-CN"/>
              </w:rPr>
              <w:t>مكتبكم</w:t>
            </w:r>
            <w:r w:rsidR="00512948">
              <w:rPr>
                <w:rFonts w:ascii="Arabic Typesetting" w:eastAsia="SimSun" w:hAnsi="Arabic Typesetting" w:cs="Arabic Typesetting" w:hint="cs"/>
                <w:b/>
                <w:sz w:val="36"/>
                <w:szCs w:val="36"/>
                <w:rtl/>
                <w:lang w:eastAsia="zh-CN"/>
              </w:rPr>
              <w:t xml:space="preserve"> من خلال ممثل محلي؟</w:t>
            </w:r>
          </w:p>
        </w:tc>
        <w:tc>
          <w:tcPr>
            <w:tcW w:w="2692" w:type="dxa"/>
            <w:gridSpan w:val="2"/>
            <w:vAlign w:val="center"/>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نعم</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14</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6</w:t>
            </w:r>
          </w:p>
        </w:tc>
      </w:tr>
      <w:tr w:rsidR="00A75849" w:rsidRPr="00A75849" w:rsidTr="00A75849">
        <w:trPr>
          <w:trHeight w:val="360"/>
        </w:trPr>
        <w:tc>
          <w:tcPr>
            <w:tcW w:w="8621" w:type="dxa"/>
            <w:gridSpan w:val="3"/>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vAlign w:val="center"/>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لا</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14</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w:t>
            </w:r>
          </w:p>
        </w:tc>
      </w:tr>
      <w:tr w:rsidR="00A75849" w:rsidRPr="00A75849" w:rsidTr="00A75849">
        <w:trPr>
          <w:trHeight w:val="285"/>
        </w:trPr>
        <w:tc>
          <w:tcPr>
            <w:tcW w:w="8621" w:type="dxa"/>
            <w:gridSpan w:val="3"/>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vAlign w:val="center"/>
            <w:hideMark/>
          </w:tcPr>
          <w:p w:rsidR="00A75849" w:rsidRPr="00A75849" w:rsidRDefault="00512948"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شرط</w:t>
            </w:r>
            <w:r w:rsidR="003B4EA0">
              <w:rPr>
                <w:rFonts w:ascii="Arabic Typesetting" w:eastAsia="SimSun" w:hAnsi="Arabic Typesetting" w:cs="Arabic Typesetting"/>
                <w:sz w:val="36"/>
                <w:szCs w:val="36"/>
                <w:rtl/>
                <w:lang w:eastAsia="zh-CN"/>
              </w:rPr>
              <w:t xml:space="preserve"> آخر</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14</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6</w:t>
            </w:r>
          </w:p>
        </w:tc>
      </w:tr>
      <w:tr w:rsidR="00A75849" w:rsidRPr="00A75849" w:rsidTr="00A75849">
        <w:trPr>
          <w:trHeight w:val="675"/>
        </w:trPr>
        <w:tc>
          <w:tcPr>
            <w:tcW w:w="8629" w:type="dxa"/>
            <w:gridSpan w:val="4"/>
            <w:vMerge w:val="restart"/>
            <w:hideMark/>
          </w:tcPr>
          <w:p w:rsidR="00A75849" w:rsidRPr="00E8788A" w:rsidRDefault="001225F2" w:rsidP="0072433B">
            <w:pPr>
              <w:bidi/>
              <w:ind w:left="567" w:hanging="567"/>
              <w:rPr>
                <w:rFonts w:ascii="Arabic Typesetting" w:eastAsia="SimSun" w:hAnsi="Arabic Typesetting" w:cs="Arabic Typesetting"/>
                <w:b/>
                <w:sz w:val="36"/>
                <w:szCs w:val="36"/>
                <w:lang w:eastAsia="zh-CN"/>
              </w:rPr>
            </w:pPr>
            <w:r w:rsidRPr="00E8788A">
              <w:rPr>
                <w:rFonts w:ascii="Arabic Typesetting" w:eastAsia="SimSun" w:hAnsi="Arabic Typesetting" w:cs="Arabic Typesetting" w:hint="cs"/>
                <w:b/>
                <w:sz w:val="36"/>
                <w:szCs w:val="36"/>
                <w:rtl/>
                <w:lang w:eastAsia="zh-CN"/>
              </w:rPr>
              <w:t xml:space="preserve">4: </w:t>
            </w:r>
            <w:proofErr w:type="gramStart"/>
            <w:r w:rsidRPr="00E8788A">
              <w:rPr>
                <w:rFonts w:ascii="Arabic Typesetting" w:eastAsia="SimSun" w:hAnsi="Arabic Typesetting" w:cs="Arabic Typesetting" w:hint="cs"/>
                <w:b/>
                <w:sz w:val="36"/>
                <w:szCs w:val="36"/>
                <w:rtl/>
                <w:lang w:eastAsia="zh-CN"/>
              </w:rPr>
              <w:t>بموجب</w:t>
            </w:r>
            <w:proofErr w:type="gramEnd"/>
            <w:r w:rsidRPr="00E8788A">
              <w:rPr>
                <w:rFonts w:ascii="Arabic Typesetting" w:eastAsia="SimSun" w:hAnsi="Arabic Typesetting" w:cs="Arabic Typesetting" w:hint="cs"/>
                <w:b/>
                <w:sz w:val="36"/>
                <w:szCs w:val="36"/>
                <w:rtl/>
                <w:lang w:eastAsia="zh-CN"/>
              </w:rPr>
              <w:t xml:space="preserve"> المادة 4.</w:t>
            </w:r>
            <w:r w:rsidR="00447CDC">
              <w:rPr>
                <w:rFonts w:ascii="Arabic Typesetting" w:eastAsia="SimSun" w:hAnsi="Arabic Typesetting" w:cs="Arabic Typesetting" w:hint="cs"/>
                <w:b/>
                <w:sz w:val="36"/>
                <w:szCs w:val="36"/>
                <w:rtl/>
                <w:lang w:eastAsia="zh-CN"/>
              </w:rPr>
              <w:t>د</w:t>
            </w:r>
            <w:r w:rsidRPr="00E8788A">
              <w:rPr>
                <w:rFonts w:ascii="Arabic Typesetting" w:eastAsia="SimSun" w:hAnsi="Arabic Typesetting" w:cs="Arabic Typesetting" w:hint="cs"/>
                <w:b/>
                <w:sz w:val="36"/>
                <w:szCs w:val="36"/>
                <w:rtl/>
                <w:lang w:eastAsia="zh-CN"/>
              </w:rPr>
              <w:t xml:space="preserve">.(3) </w:t>
            </w:r>
            <w:proofErr w:type="gramStart"/>
            <w:r w:rsidRPr="00E8788A">
              <w:rPr>
                <w:rFonts w:ascii="Arabic Typesetting" w:eastAsia="SimSun" w:hAnsi="Arabic Typesetting" w:cs="Arabic Typesetting" w:hint="cs"/>
                <w:b/>
                <w:sz w:val="36"/>
                <w:szCs w:val="36"/>
                <w:rtl/>
                <w:lang w:eastAsia="zh-CN"/>
              </w:rPr>
              <w:t>من</w:t>
            </w:r>
            <w:proofErr w:type="gramEnd"/>
            <w:r w:rsidRPr="00E8788A">
              <w:rPr>
                <w:rFonts w:ascii="Arabic Typesetting" w:eastAsia="SimSun" w:hAnsi="Arabic Typesetting" w:cs="Arabic Typesetting" w:hint="cs"/>
                <w:b/>
                <w:sz w:val="36"/>
                <w:szCs w:val="36"/>
                <w:rtl/>
                <w:lang w:eastAsia="zh-CN"/>
              </w:rPr>
              <w:t xml:space="preserve"> اتفاقية باريس، </w:t>
            </w:r>
            <w:r w:rsidR="00447CDC">
              <w:rPr>
                <w:rFonts w:ascii="Arabic Typesetting" w:eastAsia="SimSun" w:hAnsi="Arabic Typesetting" w:cs="Arabic Typesetting" w:hint="cs"/>
                <w:b/>
                <w:sz w:val="36"/>
                <w:szCs w:val="36"/>
                <w:rtl/>
                <w:lang w:eastAsia="zh-CN"/>
              </w:rPr>
              <w:t>يجوز</w:t>
            </w:r>
            <w:r w:rsidRPr="00E8788A">
              <w:rPr>
                <w:rFonts w:ascii="Arabic Typesetting" w:eastAsia="SimSun" w:hAnsi="Arabic Typesetting" w:cs="Arabic Typesetting" w:hint="cs"/>
                <w:b/>
                <w:sz w:val="36"/>
                <w:szCs w:val="36"/>
                <w:rtl/>
                <w:lang w:eastAsia="zh-CN"/>
              </w:rPr>
              <w:t xml:space="preserve"> </w:t>
            </w:r>
            <w:r w:rsidR="00447CDC">
              <w:rPr>
                <w:rFonts w:ascii="Arabic Typesetting" w:eastAsia="SimSun" w:hAnsi="Arabic Typesetting" w:cs="Arabic Typesetting" w:hint="cs"/>
                <w:b/>
                <w:sz w:val="36"/>
                <w:szCs w:val="36"/>
                <w:rtl/>
                <w:lang w:eastAsia="zh-CN"/>
              </w:rPr>
              <w:t>ل</w:t>
            </w:r>
            <w:r w:rsidR="00447CDC" w:rsidRPr="00E8788A">
              <w:rPr>
                <w:rFonts w:ascii="Arabic Typesetting" w:eastAsia="SimSun" w:hAnsi="Arabic Typesetting" w:cs="Arabic Typesetting" w:hint="cs"/>
                <w:b/>
                <w:sz w:val="36"/>
                <w:szCs w:val="36"/>
                <w:rtl/>
                <w:lang w:eastAsia="zh-CN"/>
              </w:rPr>
              <w:t xml:space="preserve">لمكتب </w:t>
            </w:r>
            <w:r w:rsidR="00447CDC">
              <w:rPr>
                <w:rFonts w:ascii="Arabic Typesetting" w:eastAsia="SimSun" w:hAnsi="Arabic Typesetting" w:cs="Arabic Typesetting" w:hint="cs"/>
                <w:b/>
                <w:sz w:val="36"/>
                <w:szCs w:val="36"/>
                <w:rtl/>
                <w:lang w:eastAsia="zh-CN"/>
              </w:rPr>
              <w:t xml:space="preserve">أن </w:t>
            </w:r>
            <w:r w:rsidRPr="00E8788A">
              <w:rPr>
                <w:rFonts w:ascii="Arabic Typesetting" w:eastAsia="SimSun" w:hAnsi="Arabic Typesetting" w:cs="Arabic Typesetting" w:hint="cs"/>
                <w:b/>
                <w:sz w:val="36"/>
                <w:szCs w:val="36"/>
                <w:rtl/>
                <w:lang w:eastAsia="zh-CN"/>
              </w:rPr>
              <w:t xml:space="preserve">يطلب </w:t>
            </w:r>
            <w:r w:rsidR="00447CDC">
              <w:rPr>
                <w:rFonts w:ascii="Arabic Typesetting" w:eastAsia="SimSun" w:hAnsi="Arabic Typesetting" w:cs="Arabic Typesetting" w:hint="cs"/>
                <w:b/>
                <w:sz w:val="36"/>
                <w:szCs w:val="36"/>
                <w:rtl/>
                <w:lang w:eastAsia="zh-CN"/>
              </w:rPr>
              <w:t>وثائق</w:t>
            </w:r>
            <w:r w:rsidRPr="00E8788A">
              <w:rPr>
                <w:rFonts w:ascii="Arabic Typesetting" w:eastAsia="SimSun" w:hAnsi="Arabic Typesetting" w:cs="Arabic Typesetting" w:hint="cs"/>
                <w:b/>
                <w:sz w:val="36"/>
                <w:szCs w:val="36"/>
                <w:rtl/>
                <w:lang w:eastAsia="zh-CN"/>
              </w:rPr>
              <w:t xml:space="preserve"> أ</w:t>
            </w:r>
            <w:r w:rsidR="004B2FCE">
              <w:rPr>
                <w:rFonts w:ascii="Arabic Typesetting" w:eastAsia="SimSun" w:hAnsi="Arabic Typesetting" w:cs="Arabic Typesetting" w:hint="cs"/>
                <w:b/>
                <w:sz w:val="36"/>
                <w:szCs w:val="36"/>
                <w:rtl/>
                <w:lang w:eastAsia="zh-CN"/>
              </w:rPr>
              <w:t xml:space="preserve">خرى بالإضافة إلى نسخة من الطلب </w:t>
            </w:r>
            <w:r w:rsidRPr="00E8788A">
              <w:rPr>
                <w:rFonts w:ascii="Arabic Typesetting" w:eastAsia="SimSun" w:hAnsi="Arabic Typesetting" w:cs="Arabic Typesetting" w:hint="cs"/>
                <w:b/>
                <w:sz w:val="36"/>
                <w:szCs w:val="36"/>
                <w:rtl/>
                <w:lang w:eastAsia="zh-CN"/>
              </w:rPr>
              <w:t>الأول. هل هذا ال</w:t>
            </w:r>
            <w:r w:rsidR="00997C9D">
              <w:rPr>
                <w:rFonts w:ascii="Arabic Typesetting" w:eastAsia="SimSun" w:hAnsi="Arabic Typesetting" w:cs="Arabic Typesetting" w:hint="cs"/>
                <w:b/>
                <w:sz w:val="36"/>
                <w:szCs w:val="36"/>
                <w:rtl/>
                <w:lang w:eastAsia="zh-CN"/>
              </w:rPr>
              <w:t>أمر</w:t>
            </w:r>
            <w:r w:rsidRPr="00E8788A">
              <w:rPr>
                <w:rFonts w:ascii="Arabic Typesetting" w:eastAsia="SimSun" w:hAnsi="Arabic Typesetting" w:cs="Arabic Typesetting" w:hint="cs"/>
                <w:b/>
                <w:sz w:val="36"/>
                <w:szCs w:val="36"/>
                <w:rtl/>
                <w:lang w:eastAsia="zh-CN"/>
              </w:rPr>
              <w:t xml:space="preserve"> ينطبق على </w:t>
            </w:r>
            <w:r w:rsidR="00997C9D">
              <w:rPr>
                <w:rFonts w:ascii="Arabic Typesetting" w:eastAsia="SimSun" w:hAnsi="Arabic Typesetting" w:cs="Arabic Typesetting" w:hint="cs"/>
                <w:b/>
                <w:sz w:val="36"/>
                <w:szCs w:val="36"/>
                <w:rtl/>
                <w:lang w:eastAsia="zh-CN"/>
              </w:rPr>
              <w:t>مكتبكم</w:t>
            </w:r>
            <w:r w:rsidR="00447CDC">
              <w:rPr>
                <w:rFonts w:ascii="Arabic Typesetting" w:eastAsia="SimSun" w:hAnsi="Arabic Typesetting" w:cs="Arabic Typesetting" w:hint="cs"/>
                <w:b/>
                <w:sz w:val="36"/>
                <w:szCs w:val="36"/>
                <w:rtl/>
                <w:lang w:eastAsia="zh-CN"/>
              </w:rPr>
              <w:t>؟</w:t>
            </w:r>
          </w:p>
        </w:tc>
        <w:tc>
          <w:tcPr>
            <w:tcW w:w="2684" w:type="dxa"/>
            <w:vAlign w:val="center"/>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نعم</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8</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8</w:t>
            </w:r>
          </w:p>
        </w:tc>
      </w:tr>
      <w:tr w:rsidR="00A75849" w:rsidRPr="00A75849" w:rsidTr="00A75849">
        <w:trPr>
          <w:trHeight w:val="285"/>
        </w:trPr>
        <w:tc>
          <w:tcPr>
            <w:tcW w:w="8629" w:type="dxa"/>
            <w:gridSpan w:val="4"/>
            <w:vMerge/>
            <w:hideMark/>
          </w:tcPr>
          <w:p w:rsidR="00A75849" w:rsidRPr="00A75849" w:rsidRDefault="00A75849" w:rsidP="00A75849">
            <w:pPr>
              <w:bidi/>
              <w:rPr>
                <w:rFonts w:ascii="Arabic Typesetting" w:eastAsia="SimSun" w:hAnsi="Arabic Typesetting" w:cs="Arabic Typesetting"/>
                <w:sz w:val="36"/>
                <w:szCs w:val="36"/>
                <w:lang w:eastAsia="zh-CN"/>
              </w:rPr>
            </w:pPr>
          </w:p>
        </w:tc>
        <w:tc>
          <w:tcPr>
            <w:tcW w:w="2684" w:type="dxa"/>
            <w:vAlign w:val="center"/>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لا</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8</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0</w:t>
            </w:r>
          </w:p>
        </w:tc>
      </w:tr>
      <w:tr w:rsidR="00A75849" w:rsidRPr="00A75849" w:rsidTr="00A75849">
        <w:trPr>
          <w:trHeight w:val="285"/>
        </w:trPr>
        <w:tc>
          <w:tcPr>
            <w:tcW w:w="5713" w:type="dxa"/>
            <w:gridSpan w:val="2"/>
            <w:vMerge w:val="restart"/>
            <w:hideMark/>
          </w:tcPr>
          <w:p w:rsidR="00A75849" w:rsidRPr="000039F7" w:rsidRDefault="000039F7" w:rsidP="0072433B">
            <w:pPr>
              <w:bidi/>
              <w:ind w:left="567" w:hanging="567"/>
              <w:rPr>
                <w:rFonts w:ascii="Arabic Typesetting" w:eastAsia="SimSun" w:hAnsi="Arabic Typesetting" w:cs="Arabic Typesetting"/>
                <w:b/>
                <w:sz w:val="36"/>
                <w:szCs w:val="36"/>
                <w:lang w:eastAsia="zh-CN"/>
              </w:rPr>
            </w:pPr>
            <w:r w:rsidRPr="000039F7">
              <w:rPr>
                <w:rFonts w:ascii="Arabic Typesetting" w:eastAsia="SimSun" w:hAnsi="Arabic Typesetting" w:cs="Arabic Typesetting" w:hint="cs"/>
                <w:b/>
                <w:sz w:val="36"/>
                <w:szCs w:val="36"/>
                <w:rtl/>
                <w:lang w:eastAsia="zh-CN"/>
              </w:rPr>
              <w:t xml:space="preserve">5: </w:t>
            </w:r>
            <w:proofErr w:type="gramStart"/>
            <w:r w:rsidR="000906D2">
              <w:rPr>
                <w:rFonts w:ascii="Arabic Typesetting" w:eastAsia="SimSun" w:hAnsi="Arabic Typesetting" w:cs="Arabic Typesetting" w:hint="cs"/>
                <w:b/>
                <w:sz w:val="36"/>
                <w:szCs w:val="36"/>
                <w:rtl/>
                <w:lang w:eastAsia="zh-CN"/>
              </w:rPr>
              <w:t>ف</w:t>
            </w:r>
            <w:r w:rsidR="00260597">
              <w:rPr>
                <w:rFonts w:ascii="Arabic Typesetting" w:eastAsia="SimSun" w:hAnsi="Arabic Typesetting" w:cs="Arabic Typesetting" w:hint="cs"/>
                <w:b/>
                <w:sz w:val="36"/>
                <w:szCs w:val="36"/>
                <w:rtl/>
                <w:lang w:eastAsia="zh-CN"/>
              </w:rPr>
              <w:t>ي</w:t>
            </w:r>
            <w:proofErr w:type="gramEnd"/>
            <w:r w:rsidR="00260597">
              <w:rPr>
                <w:rFonts w:ascii="Arabic Typesetting" w:eastAsia="SimSun" w:hAnsi="Arabic Typesetting" w:cs="Arabic Typesetting" w:hint="cs"/>
                <w:b/>
                <w:sz w:val="36"/>
                <w:szCs w:val="36"/>
                <w:rtl/>
                <w:lang w:eastAsia="zh-CN"/>
              </w:rPr>
              <w:t xml:space="preserve"> </w:t>
            </w:r>
            <w:r>
              <w:rPr>
                <w:rFonts w:ascii="Arabic Typesetting" w:eastAsia="SimSun" w:hAnsi="Arabic Typesetting" w:cs="Arabic Typesetting" w:hint="cs"/>
                <w:b/>
                <w:sz w:val="36"/>
                <w:szCs w:val="36"/>
                <w:rtl/>
                <w:lang w:eastAsia="zh-CN"/>
              </w:rPr>
              <w:t xml:space="preserve">أي شكل يمكن أن </w:t>
            </w:r>
            <w:r w:rsidR="000906D2">
              <w:rPr>
                <w:rFonts w:ascii="Arabic Typesetting" w:eastAsia="SimSun" w:hAnsi="Arabic Typesetting" w:cs="Arabic Typesetting" w:hint="cs"/>
                <w:b/>
                <w:sz w:val="36"/>
                <w:szCs w:val="36"/>
                <w:rtl/>
                <w:lang w:eastAsia="zh-CN"/>
              </w:rPr>
              <w:t>تُقدم</w:t>
            </w:r>
            <w:r>
              <w:rPr>
                <w:rFonts w:ascii="Arabic Typesetting" w:eastAsia="SimSun" w:hAnsi="Arabic Typesetting" w:cs="Arabic Typesetting" w:hint="cs"/>
                <w:b/>
                <w:sz w:val="36"/>
                <w:szCs w:val="36"/>
                <w:rtl/>
                <w:lang w:eastAsia="zh-CN"/>
              </w:rPr>
              <w:t xml:space="preserve"> إلى </w:t>
            </w:r>
            <w:r w:rsidR="00997C9D">
              <w:rPr>
                <w:rFonts w:ascii="Arabic Typesetting" w:eastAsia="SimSun" w:hAnsi="Arabic Typesetting" w:cs="Arabic Typesetting" w:hint="cs"/>
                <w:b/>
                <w:sz w:val="36"/>
                <w:szCs w:val="36"/>
                <w:rtl/>
                <w:lang w:eastAsia="zh-CN"/>
              </w:rPr>
              <w:t>مكتبكم</w:t>
            </w:r>
            <w:r>
              <w:rPr>
                <w:rFonts w:ascii="Arabic Typesetting" w:eastAsia="SimSun" w:hAnsi="Arabic Typesetting" w:cs="Arabic Typesetting" w:hint="cs"/>
                <w:b/>
                <w:sz w:val="36"/>
                <w:szCs w:val="36"/>
                <w:rtl/>
                <w:lang w:eastAsia="zh-CN"/>
              </w:rPr>
              <w:t xml:space="preserve"> وثائق الأولوي</w:t>
            </w:r>
            <w:r>
              <w:rPr>
                <w:rFonts w:ascii="Arabic Typesetting" w:eastAsia="SimSun" w:hAnsi="Arabic Typesetting" w:cs="Arabic Typesetting"/>
                <w:b/>
                <w:sz w:val="36"/>
                <w:szCs w:val="36"/>
                <w:rtl/>
                <w:lang w:eastAsia="zh-CN"/>
              </w:rPr>
              <w:t>ة</w:t>
            </w:r>
            <w:r>
              <w:rPr>
                <w:rFonts w:ascii="Arabic Typesetting" w:eastAsia="SimSun" w:hAnsi="Arabic Typesetting" w:cs="Arabic Typesetting" w:hint="cs"/>
                <w:b/>
                <w:sz w:val="36"/>
                <w:szCs w:val="36"/>
                <w:rtl/>
                <w:lang w:eastAsia="zh-CN"/>
              </w:rPr>
              <w:t xml:space="preserve"> التي أصدرها مكتب الإيداع الأول بصيغة ورقية</w:t>
            </w:r>
            <w:r w:rsidR="00260597">
              <w:rPr>
                <w:rFonts w:ascii="Arabic Typesetting" w:eastAsia="SimSun" w:hAnsi="Arabic Typesetting" w:cs="Arabic Typesetting" w:hint="cs"/>
                <w:b/>
                <w:sz w:val="36"/>
                <w:szCs w:val="36"/>
                <w:rtl/>
                <w:lang w:eastAsia="zh-CN"/>
              </w:rPr>
              <w:t>؟</w:t>
            </w:r>
          </w:p>
        </w:tc>
        <w:tc>
          <w:tcPr>
            <w:tcW w:w="2916" w:type="dxa"/>
            <w:gridSpan w:val="2"/>
            <w:vMerge w:val="restart"/>
            <w:shd w:val="clear" w:color="auto" w:fill="auto"/>
            <w:hideMark/>
          </w:tcPr>
          <w:p w:rsidR="00A75849" w:rsidRPr="00A75849" w:rsidRDefault="000039F7"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وثائق الأولوية المصد</w:t>
            </w:r>
            <w:r w:rsidR="00447CDC">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قة</w:t>
            </w:r>
          </w:p>
        </w:tc>
        <w:tc>
          <w:tcPr>
            <w:tcW w:w="2684" w:type="dxa"/>
            <w:hideMark/>
          </w:tcPr>
          <w:p w:rsidR="00A75849" w:rsidRPr="00A75849" w:rsidRDefault="00447CDC" w:rsidP="00A75849">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وثائق</w:t>
            </w:r>
            <w:proofErr w:type="gramEnd"/>
            <w:r>
              <w:rPr>
                <w:rFonts w:ascii="Arabic Typesetting" w:eastAsia="SimSun" w:hAnsi="Arabic Typesetting" w:cs="Arabic Typesetting" w:hint="cs"/>
                <w:sz w:val="36"/>
                <w:szCs w:val="36"/>
                <w:rtl/>
                <w:lang w:eastAsia="zh-CN"/>
              </w:rPr>
              <w:t xml:space="preserve"> </w:t>
            </w:r>
            <w:r w:rsidR="004B2FCE">
              <w:rPr>
                <w:rFonts w:ascii="Arabic Typesetting" w:eastAsia="SimSun" w:hAnsi="Arabic Typesetting" w:cs="Arabic Typesetting" w:hint="cs"/>
                <w:sz w:val="36"/>
                <w:szCs w:val="36"/>
                <w:rtl/>
                <w:lang w:eastAsia="zh-CN"/>
              </w:rPr>
              <w:t>أصلية</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15</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8</w:t>
            </w:r>
          </w:p>
        </w:tc>
      </w:tr>
      <w:tr w:rsidR="004B2FCE" w:rsidRPr="00A75849" w:rsidTr="00A75849">
        <w:trPr>
          <w:trHeight w:val="570"/>
        </w:trPr>
        <w:tc>
          <w:tcPr>
            <w:tcW w:w="5713" w:type="dxa"/>
            <w:gridSpan w:val="2"/>
            <w:vMerge/>
            <w:hideMark/>
          </w:tcPr>
          <w:p w:rsidR="004B2FCE" w:rsidRPr="00A75849" w:rsidRDefault="004B2FCE" w:rsidP="00A75849">
            <w:pPr>
              <w:bidi/>
              <w:rPr>
                <w:rFonts w:ascii="Arabic Typesetting" w:eastAsia="SimSun" w:hAnsi="Arabic Typesetting" w:cs="Arabic Typesetting"/>
                <w:bCs/>
                <w:sz w:val="36"/>
                <w:szCs w:val="36"/>
                <w:lang w:eastAsia="zh-CN"/>
              </w:rPr>
            </w:pPr>
          </w:p>
        </w:tc>
        <w:tc>
          <w:tcPr>
            <w:tcW w:w="2916" w:type="dxa"/>
            <w:gridSpan w:val="2"/>
            <w:vMerge/>
            <w:shd w:val="clear" w:color="auto" w:fill="auto"/>
            <w:hideMark/>
          </w:tcPr>
          <w:p w:rsidR="004B2FCE" w:rsidRPr="00A75849" w:rsidRDefault="004B2FCE" w:rsidP="00A75849">
            <w:pPr>
              <w:bidi/>
              <w:rPr>
                <w:rFonts w:ascii="Arabic Typesetting" w:eastAsia="SimSun" w:hAnsi="Arabic Typesetting" w:cs="Arabic Typesetting"/>
                <w:sz w:val="36"/>
                <w:szCs w:val="36"/>
                <w:lang w:eastAsia="zh-CN"/>
              </w:rPr>
            </w:pPr>
          </w:p>
        </w:tc>
        <w:tc>
          <w:tcPr>
            <w:tcW w:w="2684" w:type="dxa"/>
            <w:hideMark/>
          </w:tcPr>
          <w:p w:rsidR="004B2FCE" w:rsidRPr="00A75849" w:rsidRDefault="00447CDC" w:rsidP="00EC2FDC">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نُسخ لوثائق </w:t>
            </w:r>
            <w:r w:rsidR="004B2FCE">
              <w:rPr>
                <w:rFonts w:ascii="Arabic Typesetting" w:eastAsia="SimSun" w:hAnsi="Arabic Typesetting" w:cs="Arabic Typesetting" w:hint="cs"/>
                <w:sz w:val="36"/>
                <w:szCs w:val="36"/>
                <w:rtl/>
                <w:lang w:eastAsia="zh-CN"/>
              </w:rPr>
              <w:t>أصلية</w:t>
            </w:r>
          </w:p>
        </w:tc>
        <w:tc>
          <w:tcPr>
            <w:tcW w:w="998" w:type="dxa"/>
            <w:hideMark/>
          </w:tcPr>
          <w:p w:rsidR="004B2FCE" w:rsidRPr="00A75849" w:rsidRDefault="004B2FCE"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15</w:t>
            </w:r>
          </w:p>
        </w:tc>
        <w:tc>
          <w:tcPr>
            <w:tcW w:w="1562" w:type="dxa"/>
            <w:hideMark/>
          </w:tcPr>
          <w:p w:rsidR="004B2FCE" w:rsidRPr="00A75849" w:rsidRDefault="004B2FCE"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10</w:t>
            </w:r>
          </w:p>
        </w:tc>
      </w:tr>
      <w:tr w:rsidR="00A75849" w:rsidRPr="00A75849" w:rsidTr="00A75849">
        <w:trPr>
          <w:trHeight w:val="285"/>
        </w:trPr>
        <w:tc>
          <w:tcPr>
            <w:tcW w:w="5713" w:type="dxa"/>
            <w:gridSpan w:val="2"/>
            <w:vMerge/>
            <w:hideMark/>
          </w:tcPr>
          <w:p w:rsidR="00A75849" w:rsidRPr="00A75849" w:rsidRDefault="00A75849" w:rsidP="00A75849">
            <w:pPr>
              <w:bidi/>
              <w:rPr>
                <w:rFonts w:ascii="Arabic Typesetting" w:eastAsia="SimSun" w:hAnsi="Arabic Typesetting" w:cs="Arabic Typesetting"/>
                <w:bCs/>
                <w:sz w:val="36"/>
                <w:szCs w:val="36"/>
                <w:lang w:eastAsia="zh-CN"/>
              </w:rPr>
            </w:pPr>
          </w:p>
        </w:tc>
        <w:tc>
          <w:tcPr>
            <w:tcW w:w="2916" w:type="dxa"/>
            <w:gridSpan w:val="2"/>
            <w:vMerge/>
            <w:shd w:val="clear" w:color="auto" w:fill="auto"/>
            <w:hideMark/>
          </w:tcPr>
          <w:p w:rsidR="00A75849" w:rsidRPr="00A75849" w:rsidRDefault="00A75849" w:rsidP="00A75849">
            <w:pPr>
              <w:bidi/>
              <w:rPr>
                <w:rFonts w:ascii="Arabic Typesetting" w:eastAsia="SimSun" w:hAnsi="Arabic Typesetting" w:cs="Arabic Typesetting"/>
                <w:sz w:val="36"/>
                <w:szCs w:val="36"/>
                <w:lang w:eastAsia="zh-CN"/>
              </w:rPr>
            </w:pPr>
          </w:p>
        </w:tc>
        <w:tc>
          <w:tcPr>
            <w:tcW w:w="2684" w:type="dxa"/>
            <w:hideMark/>
          </w:tcPr>
          <w:p w:rsidR="00A75849" w:rsidRPr="00A75849" w:rsidRDefault="00260597"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شكل</w:t>
            </w:r>
            <w:r w:rsidR="003B4EA0">
              <w:rPr>
                <w:rFonts w:ascii="Arabic Typesetting" w:eastAsia="SimSun" w:hAnsi="Arabic Typesetting" w:cs="Arabic Typesetting"/>
                <w:sz w:val="36"/>
                <w:szCs w:val="36"/>
                <w:rtl/>
                <w:lang w:eastAsia="zh-CN"/>
              </w:rPr>
              <w:t xml:space="preserve"> آخر</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15</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0</w:t>
            </w:r>
          </w:p>
        </w:tc>
      </w:tr>
      <w:tr w:rsidR="00A75849" w:rsidRPr="00A75849" w:rsidTr="00A75849">
        <w:trPr>
          <w:trHeight w:val="285"/>
        </w:trPr>
        <w:tc>
          <w:tcPr>
            <w:tcW w:w="5713" w:type="dxa"/>
            <w:gridSpan w:val="2"/>
            <w:vMerge/>
            <w:hideMark/>
          </w:tcPr>
          <w:p w:rsidR="00A75849" w:rsidRPr="00A75849" w:rsidRDefault="00A75849" w:rsidP="00A75849">
            <w:pPr>
              <w:bidi/>
              <w:rPr>
                <w:rFonts w:ascii="Arabic Typesetting" w:eastAsia="SimSun" w:hAnsi="Arabic Typesetting" w:cs="Arabic Typesetting"/>
                <w:bCs/>
                <w:sz w:val="36"/>
                <w:szCs w:val="36"/>
                <w:lang w:eastAsia="zh-CN"/>
              </w:rPr>
            </w:pPr>
          </w:p>
        </w:tc>
        <w:tc>
          <w:tcPr>
            <w:tcW w:w="2916" w:type="dxa"/>
            <w:gridSpan w:val="2"/>
            <w:vMerge w:val="restart"/>
            <w:shd w:val="clear" w:color="auto" w:fill="auto"/>
            <w:hideMark/>
          </w:tcPr>
          <w:p w:rsidR="00A75849" w:rsidRPr="00A75849" w:rsidRDefault="000039F7" w:rsidP="00A75849">
            <w:pPr>
              <w:bidi/>
              <w:rPr>
                <w:rFonts w:ascii="Arabic Typesetting" w:eastAsia="SimSun" w:hAnsi="Arabic Typesetting" w:cs="Arabic Typesetting"/>
                <w:sz w:val="36"/>
                <w:szCs w:val="36"/>
                <w:lang w:eastAsia="zh-CN"/>
              </w:rPr>
            </w:pPr>
            <w:r w:rsidRPr="000039F7">
              <w:rPr>
                <w:rFonts w:ascii="Arabic Typesetting" w:eastAsia="SimSun" w:hAnsi="Arabic Typesetting" w:cs="Arabic Typesetting"/>
                <w:sz w:val="36"/>
                <w:szCs w:val="36"/>
                <w:rtl/>
                <w:lang w:eastAsia="zh-CN"/>
              </w:rPr>
              <w:t>وثائق الأولوية</w:t>
            </w:r>
            <w:r>
              <w:rPr>
                <w:rFonts w:ascii="Arabic Typesetting" w:eastAsia="SimSun" w:hAnsi="Arabic Typesetting" w:cs="Arabic Typesetting" w:hint="cs"/>
                <w:sz w:val="36"/>
                <w:szCs w:val="36"/>
                <w:rtl/>
                <w:lang w:eastAsia="zh-CN"/>
              </w:rPr>
              <w:t xml:space="preserve"> غير</w:t>
            </w:r>
            <w:r w:rsidRPr="000039F7">
              <w:rPr>
                <w:rFonts w:ascii="Arabic Typesetting" w:eastAsia="SimSun" w:hAnsi="Arabic Typesetting" w:cs="Arabic Typesetting"/>
                <w:sz w:val="36"/>
                <w:szCs w:val="36"/>
                <w:rtl/>
                <w:lang w:eastAsia="zh-CN"/>
              </w:rPr>
              <w:t xml:space="preserve"> المصد</w:t>
            </w:r>
            <w:r w:rsidR="00447CDC">
              <w:rPr>
                <w:rFonts w:ascii="Arabic Typesetting" w:eastAsia="SimSun" w:hAnsi="Arabic Typesetting" w:cs="Arabic Typesetting" w:hint="cs"/>
                <w:sz w:val="36"/>
                <w:szCs w:val="36"/>
                <w:rtl/>
                <w:lang w:eastAsia="zh-CN"/>
              </w:rPr>
              <w:t>َّ</w:t>
            </w:r>
            <w:r w:rsidRPr="000039F7">
              <w:rPr>
                <w:rFonts w:ascii="Arabic Typesetting" w:eastAsia="SimSun" w:hAnsi="Arabic Typesetting" w:cs="Arabic Typesetting"/>
                <w:sz w:val="36"/>
                <w:szCs w:val="36"/>
                <w:rtl/>
                <w:lang w:eastAsia="zh-CN"/>
              </w:rPr>
              <w:t>قة</w:t>
            </w:r>
          </w:p>
        </w:tc>
        <w:tc>
          <w:tcPr>
            <w:tcW w:w="2684" w:type="dxa"/>
            <w:hideMark/>
          </w:tcPr>
          <w:p w:rsidR="00A75849" w:rsidRPr="00A75849" w:rsidRDefault="00491499" w:rsidP="00A75849">
            <w:pPr>
              <w:bidi/>
              <w:rPr>
                <w:rFonts w:ascii="Arabic Typesetting" w:eastAsia="SimSun" w:hAnsi="Arabic Typesetting" w:cs="Arabic Typesetting"/>
                <w:sz w:val="36"/>
                <w:szCs w:val="36"/>
                <w:lang w:eastAsia="zh-CN"/>
              </w:rPr>
            </w:pPr>
            <w:proofErr w:type="gramStart"/>
            <w:r w:rsidRPr="00491499">
              <w:rPr>
                <w:rFonts w:ascii="Arabic Typesetting" w:eastAsia="SimSun" w:hAnsi="Arabic Typesetting" w:cs="Arabic Typesetting"/>
                <w:sz w:val="36"/>
                <w:szCs w:val="36"/>
                <w:rtl/>
                <w:lang w:eastAsia="zh-CN"/>
              </w:rPr>
              <w:t>وثا</w:t>
            </w:r>
            <w:r w:rsidR="00447CDC">
              <w:rPr>
                <w:rFonts w:ascii="Arabic Typesetting" w:eastAsia="SimSun" w:hAnsi="Arabic Typesetting" w:cs="Arabic Typesetting"/>
                <w:sz w:val="36"/>
                <w:szCs w:val="36"/>
                <w:rtl/>
                <w:lang w:eastAsia="zh-CN"/>
              </w:rPr>
              <w:t>ئق</w:t>
            </w:r>
            <w:proofErr w:type="gramEnd"/>
            <w:r w:rsidR="00447CDC">
              <w:rPr>
                <w:rFonts w:ascii="Arabic Typesetting" w:eastAsia="SimSun" w:hAnsi="Arabic Typesetting" w:cs="Arabic Typesetting"/>
                <w:sz w:val="36"/>
                <w:szCs w:val="36"/>
                <w:rtl/>
                <w:lang w:eastAsia="zh-CN"/>
              </w:rPr>
              <w:t xml:space="preserve"> </w:t>
            </w:r>
            <w:r w:rsidRPr="00491499">
              <w:rPr>
                <w:rFonts w:ascii="Arabic Typesetting" w:eastAsia="SimSun" w:hAnsi="Arabic Typesetting" w:cs="Arabic Typesetting"/>
                <w:sz w:val="36"/>
                <w:szCs w:val="36"/>
                <w:rtl/>
                <w:lang w:eastAsia="zh-CN"/>
              </w:rPr>
              <w:t>أصلية</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0</w:t>
            </w:r>
          </w:p>
        </w:tc>
      </w:tr>
      <w:tr w:rsidR="00A75849" w:rsidRPr="00A75849" w:rsidTr="00A75849">
        <w:trPr>
          <w:trHeight w:val="615"/>
        </w:trPr>
        <w:tc>
          <w:tcPr>
            <w:tcW w:w="5713" w:type="dxa"/>
            <w:gridSpan w:val="2"/>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916" w:type="dxa"/>
            <w:gridSpan w:val="2"/>
            <w:vMerge/>
            <w:shd w:val="clear" w:color="auto" w:fill="auto"/>
            <w:hideMark/>
          </w:tcPr>
          <w:p w:rsidR="00A75849" w:rsidRPr="00A75849" w:rsidRDefault="00A75849" w:rsidP="00A75849">
            <w:pPr>
              <w:bidi/>
              <w:rPr>
                <w:rFonts w:ascii="Arabic Typesetting" w:eastAsia="SimSun" w:hAnsi="Arabic Typesetting" w:cs="Arabic Typesetting"/>
                <w:sz w:val="36"/>
                <w:szCs w:val="36"/>
                <w:lang w:eastAsia="zh-CN"/>
              </w:rPr>
            </w:pPr>
          </w:p>
        </w:tc>
        <w:tc>
          <w:tcPr>
            <w:tcW w:w="2684" w:type="dxa"/>
            <w:hideMark/>
          </w:tcPr>
          <w:p w:rsidR="00A75849" w:rsidRPr="00A75849" w:rsidRDefault="00447CDC"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ن</w:t>
            </w:r>
            <w:r>
              <w:rPr>
                <w:rFonts w:ascii="Arabic Typesetting" w:eastAsia="SimSun" w:hAnsi="Arabic Typesetting" w:cs="Arabic Typesetting" w:hint="cs"/>
                <w:sz w:val="36"/>
                <w:szCs w:val="36"/>
                <w:rtl/>
                <w:lang w:eastAsia="zh-CN"/>
              </w:rPr>
              <w:t>ُ</w:t>
            </w:r>
            <w:r>
              <w:rPr>
                <w:rFonts w:ascii="Arabic Typesetting" w:eastAsia="SimSun" w:hAnsi="Arabic Typesetting" w:cs="Arabic Typesetting"/>
                <w:sz w:val="36"/>
                <w:szCs w:val="36"/>
                <w:rtl/>
                <w:lang w:eastAsia="zh-CN"/>
              </w:rPr>
              <w:t xml:space="preserve">سخ </w:t>
            </w:r>
            <w:r>
              <w:rPr>
                <w:rFonts w:ascii="Arabic Typesetting" w:eastAsia="SimSun" w:hAnsi="Arabic Typesetting" w:cs="Arabic Typesetting" w:hint="cs"/>
                <w:sz w:val="36"/>
                <w:szCs w:val="36"/>
                <w:rtl/>
                <w:lang w:eastAsia="zh-CN"/>
              </w:rPr>
              <w:t>ل</w:t>
            </w:r>
            <w:r>
              <w:rPr>
                <w:rFonts w:ascii="Arabic Typesetting" w:eastAsia="SimSun" w:hAnsi="Arabic Typesetting" w:cs="Arabic Typesetting"/>
                <w:sz w:val="36"/>
                <w:szCs w:val="36"/>
                <w:rtl/>
                <w:lang w:eastAsia="zh-CN"/>
              </w:rPr>
              <w:t xml:space="preserve">وثائق </w:t>
            </w:r>
            <w:r w:rsidR="00491499" w:rsidRPr="00491499">
              <w:rPr>
                <w:rFonts w:ascii="Arabic Typesetting" w:eastAsia="SimSun" w:hAnsi="Arabic Typesetting" w:cs="Arabic Typesetting"/>
                <w:sz w:val="36"/>
                <w:szCs w:val="36"/>
                <w:rtl/>
                <w:lang w:eastAsia="zh-CN"/>
              </w:rPr>
              <w:t>أصلية</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w:t>
            </w:r>
          </w:p>
        </w:tc>
      </w:tr>
      <w:tr w:rsidR="00A75849" w:rsidRPr="00A75849" w:rsidTr="00A75849">
        <w:trPr>
          <w:trHeight w:val="975"/>
        </w:trPr>
        <w:tc>
          <w:tcPr>
            <w:tcW w:w="5713" w:type="dxa"/>
            <w:gridSpan w:val="2"/>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916" w:type="dxa"/>
            <w:gridSpan w:val="2"/>
            <w:vMerge/>
            <w:shd w:val="clear" w:color="auto" w:fill="auto"/>
            <w:hideMark/>
          </w:tcPr>
          <w:p w:rsidR="00A75849" w:rsidRPr="00A75849" w:rsidRDefault="00A75849" w:rsidP="00A75849">
            <w:pPr>
              <w:bidi/>
              <w:rPr>
                <w:rFonts w:ascii="Arabic Typesetting" w:eastAsia="SimSun" w:hAnsi="Arabic Typesetting" w:cs="Arabic Typesetting"/>
                <w:sz w:val="36"/>
                <w:szCs w:val="36"/>
                <w:lang w:eastAsia="zh-CN"/>
              </w:rPr>
            </w:pPr>
          </w:p>
        </w:tc>
        <w:tc>
          <w:tcPr>
            <w:tcW w:w="2684" w:type="dxa"/>
            <w:hideMark/>
          </w:tcPr>
          <w:p w:rsidR="00A75849" w:rsidRPr="00A75849" w:rsidRDefault="00260597"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شكل</w:t>
            </w:r>
            <w:r w:rsidR="003B4EA0">
              <w:rPr>
                <w:rFonts w:ascii="Arabic Typesetting" w:eastAsia="SimSun" w:hAnsi="Arabic Typesetting" w:cs="Arabic Typesetting"/>
                <w:sz w:val="36"/>
                <w:szCs w:val="36"/>
                <w:rtl/>
                <w:lang w:eastAsia="zh-CN"/>
              </w:rPr>
              <w:t xml:space="preserve"> آخر</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0</w:t>
            </w:r>
          </w:p>
        </w:tc>
      </w:tr>
      <w:tr w:rsidR="00A75849" w:rsidRPr="00A75849" w:rsidTr="00A75849">
        <w:trPr>
          <w:trHeight w:val="525"/>
        </w:trPr>
        <w:tc>
          <w:tcPr>
            <w:tcW w:w="8629" w:type="dxa"/>
            <w:gridSpan w:val="4"/>
            <w:vMerge w:val="restart"/>
            <w:hideMark/>
          </w:tcPr>
          <w:p w:rsidR="00A75849" w:rsidRPr="0072433B" w:rsidRDefault="005B6E21" w:rsidP="0072433B">
            <w:pPr>
              <w:bidi/>
              <w:ind w:left="567" w:hanging="567"/>
              <w:rPr>
                <w:rFonts w:ascii="Arabic Typesetting" w:eastAsia="SimSun" w:hAnsi="Arabic Typesetting" w:cs="Arabic Typesetting"/>
                <w:b/>
                <w:sz w:val="36"/>
                <w:szCs w:val="36"/>
                <w:rtl/>
                <w:lang w:eastAsia="zh-CN"/>
              </w:rPr>
            </w:pPr>
            <w:r w:rsidRPr="009B3103">
              <w:rPr>
                <w:rFonts w:ascii="Arabic Typesetting" w:eastAsia="SimSun" w:hAnsi="Arabic Typesetting" w:cs="Arabic Typesetting" w:hint="cs"/>
                <w:b/>
                <w:sz w:val="36"/>
                <w:szCs w:val="36"/>
                <w:rtl/>
                <w:lang w:eastAsia="zh-CN"/>
              </w:rPr>
              <w:lastRenderedPageBreak/>
              <w:t>6</w:t>
            </w:r>
            <w:r w:rsidRPr="0072433B">
              <w:rPr>
                <w:rFonts w:ascii="Arabic Typesetting" w:eastAsia="SimSun" w:hAnsi="Arabic Typesetting" w:cs="Arabic Typesetting" w:hint="cs"/>
                <w:b/>
                <w:sz w:val="36"/>
                <w:szCs w:val="36"/>
                <w:rtl/>
                <w:lang w:eastAsia="zh-CN"/>
              </w:rPr>
              <w:t xml:space="preserve">: </w:t>
            </w:r>
            <w:proofErr w:type="gramStart"/>
            <w:r w:rsidRPr="009B3103">
              <w:rPr>
                <w:rFonts w:ascii="Arabic Typesetting" w:eastAsia="SimSun" w:hAnsi="Arabic Typesetting" w:cs="Arabic Typesetting" w:hint="cs"/>
                <w:b/>
                <w:sz w:val="36"/>
                <w:szCs w:val="36"/>
                <w:rtl/>
                <w:lang w:eastAsia="zh-CN"/>
              </w:rPr>
              <w:t>هل</w:t>
            </w:r>
            <w:proofErr w:type="gramEnd"/>
            <w:r w:rsidRPr="009B3103">
              <w:rPr>
                <w:rFonts w:ascii="Arabic Typesetting" w:eastAsia="SimSun" w:hAnsi="Arabic Typesetting" w:cs="Arabic Typesetting" w:hint="cs"/>
                <w:b/>
                <w:sz w:val="36"/>
                <w:szCs w:val="36"/>
                <w:rtl/>
                <w:lang w:eastAsia="zh-CN"/>
              </w:rPr>
              <w:t xml:space="preserve"> يسمح </w:t>
            </w:r>
            <w:r w:rsidR="00997C9D">
              <w:rPr>
                <w:rFonts w:ascii="Arabic Typesetting" w:eastAsia="SimSun" w:hAnsi="Arabic Typesetting" w:cs="Arabic Typesetting" w:hint="cs"/>
                <w:b/>
                <w:sz w:val="36"/>
                <w:szCs w:val="36"/>
                <w:rtl/>
                <w:lang w:eastAsia="zh-CN"/>
              </w:rPr>
              <w:t>مكتبكم</w:t>
            </w:r>
            <w:r w:rsidRPr="009B3103">
              <w:rPr>
                <w:rFonts w:ascii="Arabic Typesetting" w:eastAsia="SimSun" w:hAnsi="Arabic Typesetting" w:cs="Arabic Typesetting" w:hint="cs"/>
                <w:b/>
                <w:sz w:val="36"/>
                <w:szCs w:val="36"/>
                <w:rtl/>
                <w:lang w:eastAsia="zh-CN"/>
              </w:rPr>
              <w:t xml:space="preserve"> بتقديم </w:t>
            </w:r>
            <w:r w:rsidR="00447CDC">
              <w:rPr>
                <w:rFonts w:ascii="Arabic Typesetting" w:eastAsia="SimSun" w:hAnsi="Arabic Typesetting" w:cs="Arabic Typesetting" w:hint="cs"/>
                <w:b/>
                <w:sz w:val="36"/>
                <w:szCs w:val="36"/>
                <w:rtl/>
                <w:lang w:eastAsia="zh-CN"/>
              </w:rPr>
              <w:t>نسخة</w:t>
            </w:r>
            <w:r w:rsidR="00447CDC">
              <w:rPr>
                <w:rFonts w:ascii="Arabic Typesetting" w:eastAsia="SimSun" w:hAnsi="Arabic Typesetting" w:cs="Arabic Typesetting" w:hint="eastAsia"/>
                <w:b/>
                <w:sz w:val="36"/>
                <w:szCs w:val="36"/>
                <w:rtl/>
                <w:lang w:eastAsia="zh-CN"/>
              </w:rPr>
              <w:t> </w:t>
            </w:r>
            <w:r w:rsidRPr="0072433B">
              <w:rPr>
                <w:rFonts w:ascii="Arabic Typesetting" w:eastAsia="SimSun" w:hAnsi="Arabic Typesetting" w:cs="Arabic Typesetting"/>
                <w:b/>
                <w:sz w:val="36"/>
                <w:szCs w:val="36"/>
                <w:lang w:eastAsia="zh-CN"/>
              </w:rPr>
              <w:t>PDF</w:t>
            </w:r>
            <w:r w:rsidRPr="009B3103">
              <w:rPr>
                <w:rFonts w:ascii="Arabic Typesetting" w:eastAsia="SimSun" w:hAnsi="Arabic Typesetting" w:cs="Arabic Typesetting" w:hint="cs"/>
                <w:b/>
                <w:sz w:val="36"/>
                <w:szCs w:val="36"/>
                <w:rtl/>
                <w:lang w:eastAsia="zh-CN"/>
              </w:rPr>
              <w:t xml:space="preserve"> </w:t>
            </w:r>
            <w:r w:rsidR="00447CDC" w:rsidRPr="009B3103">
              <w:rPr>
                <w:rFonts w:ascii="Arabic Typesetting" w:eastAsia="SimSun" w:hAnsi="Arabic Typesetting" w:cs="Arabic Typesetting" w:hint="cs"/>
                <w:b/>
                <w:sz w:val="36"/>
                <w:szCs w:val="36"/>
                <w:rtl/>
                <w:lang w:eastAsia="zh-CN"/>
              </w:rPr>
              <w:t>(أو نسخة إلكترونية أخرى) (من خلال المسح الضوئي</w:t>
            </w:r>
            <w:r w:rsidR="00447CDC">
              <w:rPr>
                <w:rFonts w:ascii="Arabic Typesetting" w:eastAsia="SimSun" w:hAnsi="Arabic Typesetting" w:cs="Arabic Typesetting" w:hint="cs"/>
                <w:b/>
                <w:sz w:val="36"/>
                <w:szCs w:val="36"/>
                <w:rtl/>
                <w:lang w:eastAsia="zh-CN"/>
              </w:rPr>
              <w:t xml:space="preserve"> مثلا</w:t>
            </w:r>
            <w:r w:rsidR="00447CDC" w:rsidRPr="009B3103">
              <w:rPr>
                <w:rFonts w:ascii="Arabic Typesetting" w:eastAsia="SimSun" w:hAnsi="Arabic Typesetting" w:cs="Arabic Typesetting" w:hint="cs"/>
                <w:b/>
                <w:sz w:val="36"/>
                <w:szCs w:val="36"/>
                <w:rtl/>
                <w:lang w:eastAsia="zh-CN"/>
              </w:rPr>
              <w:t xml:space="preserve">) </w:t>
            </w:r>
            <w:r w:rsidR="00447CDC">
              <w:rPr>
                <w:rFonts w:ascii="Arabic Typesetting" w:eastAsia="SimSun" w:hAnsi="Arabic Typesetting" w:cs="Arabic Typesetting" w:hint="cs"/>
                <w:b/>
                <w:sz w:val="36"/>
                <w:szCs w:val="36"/>
                <w:rtl/>
                <w:lang w:eastAsia="zh-CN"/>
              </w:rPr>
              <w:t xml:space="preserve">أعدتها </w:t>
            </w:r>
            <w:r w:rsidR="00447CDC" w:rsidRPr="00447CDC">
              <w:rPr>
                <w:rFonts w:ascii="Arabic Typesetting" w:eastAsia="SimSun" w:hAnsi="Arabic Typesetting" w:cs="Arabic Typesetting" w:hint="cs"/>
                <w:b/>
                <w:sz w:val="36"/>
                <w:szCs w:val="36"/>
                <w:rtl/>
                <w:lang w:eastAsia="zh-CN"/>
              </w:rPr>
              <w:t>جهة خاصة</w:t>
            </w:r>
            <w:r w:rsidR="00447CDC">
              <w:rPr>
                <w:rFonts w:ascii="Arabic Typesetting" w:eastAsia="SimSun" w:hAnsi="Arabic Typesetting" w:cs="Arabic Typesetting" w:hint="cs"/>
                <w:b/>
                <w:sz w:val="36"/>
                <w:szCs w:val="36"/>
                <w:rtl/>
                <w:lang w:eastAsia="zh-CN"/>
              </w:rPr>
              <w:t xml:space="preserve"> </w:t>
            </w:r>
            <w:r w:rsidR="00A65F91">
              <w:rPr>
                <w:rFonts w:ascii="Arabic Typesetting" w:eastAsia="SimSun" w:hAnsi="Arabic Typesetting" w:cs="Arabic Typesetting" w:hint="cs"/>
                <w:b/>
                <w:sz w:val="36"/>
                <w:szCs w:val="36"/>
                <w:rtl/>
                <w:lang w:eastAsia="zh-CN"/>
              </w:rPr>
              <w:t xml:space="preserve">من وثيقة </w:t>
            </w:r>
            <w:r w:rsidR="00DB1BA7" w:rsidRPr="009B3103">
              <w:rPr>
                <w:rFonts w:ascii="Arabic Typesetting" w:eastAsia="SimSun" w:hAnsi="Arabic Typesetting" w:cs="Arabic Typesetting" w:hint="cs"/>
                <w:b/>
                <w:sz w:val="36"/>
                <w:szCs w:val="36"/>
                <w:rtl/>
                <w:lang w:eastAsia="zh-CN"/>
              </w:rPr>
              <w:t>أولوية صدرت أصلا في صيغة ورقية؟</w:t>
            </w:r>
          </w:p>
        </w:tc>
        <w:tc>
          <w:tcPr>
            <w:tcW w:w="2684" w:type="dxa"/>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نعم</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14</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6</w:t>
            </w:r>
          </w:p>
        </w:tc>
      </w:tr>
      <w:tr w:rsidR="00A75849" w:rsidRPr="00A75849" w:rsidTr="00A75849">
        <w:trPr>
          <w:trHeight w:val="585"/>
        </w:trPr>
        <w:tc>
          <w:tcPr>
            <w:tcW w:w="8629" w:type="dxa"/>
            <w:gridSpan w:val="4"/>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84" w:type="dxa"/>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لا</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14</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8</w:t>
            </w:r>
          </w:p>
        </w:tc>
      </w:tr>
      <w:tr w:rsidR="00A75849" w:rsidRPr="00A75849" w:rsidTr="00A75849">
        <w:trPr>
          <w:trHeight w:val="2280"/>
        </w:trPr>
        <w:tc>
          <w:tcPr>
            <w:tcW w:w="8621" w:type="dxa"/>
            <w:gridSpan w:val="3"/>
            <w:vMerge w:val="restart"/>
            <w:hideMark/>
          </w:tcPr>
          <w:p w:rsidR="00A75849" w:rsidRPr="003211C9" w:rsidRDefault="003211C9" w:rsidP="0072433B">
            <w:pPr>
              <w:bidi/>
              <w:ind w:left="567" w:hanging="567"/>
              <w:rPr>
                <w:rFonts w:ascii="Arabic Typesetting" w:eastAsia="SimSun" w:hAnsi="Arabic Typesetting" w:cs="Arabic Typesetting"/>
                <w:b/>
                <w:sz w:val="36"/>
                <w:szCs w:val="36"/>
                <w:lang w:eastAsia="zh-CN"/>
              </w:rPr>
            </w:pPr>
            <w:r w:rsidRPr="003211C9">
              <w:rPr>
                <w:rFonts w:ascii="Arabic Typesetting" w:eastAsia="SimSun" w:hAnsi="Arabic Typesetting" w:cs="Arabic Typesetting" w:hint="cs"/>
                <w:b/>
                <w:sz w:val="36"/>
                <w:szCs w:val="36"/>
                <w:rtl/>
                <w:lang w:eastAsia="zh-CN"/>
              </w:rPr>
              <w:t xml:space="preserve">7: </w:t>
            </w:r>
            <w:proofErr w:type="gramStart"/>
            <w:r w:rsidR="000906D2" w:rsidRPr="000906D2">
              <w:rPr>
                <w:rFonts w:ascii="Arabic Typesetting" w:eastAsia="SimSun" w:hAnsi="Arabic Typesetting" w:cs="Arabic Typesetting"/>
                <w:b/>
                <w:sz w:val="36"/>
                <w:szCs w:val="36"/>
                <w:rtl/>
                <w:lang w:eastAsia="zh-CN"/>
              </w:rPr>
              <w:t>في</w:t>
            </w:r>
            <w:proofErr w:type="gramEnd"/>
            <w:r w:rsidR="000906D2" w:rsidRPr="000906D2">
              <w:rPr>
                <w:rFonts w:ascii="Arabic Typesetting" w:eastAsia="SimSun" w:hAnsi="Arabic Typesetting" w:cs="Arabic Typesetting"/>
                <w:b/>
                <w:sz w:val="36"/>
                <w:szCs w:val="36"/>
                <w:rtl/>
                <w:lang w:eastAsia="zh-CN"/>
              </w:rPr>
              <w:t xml:space="preserve"> أي شكل يمكن أن </w:t>
            </w:r>
            <w:r w:rsidR="000906D2">
              <w:rPr>
                <w:rFonts w:ascii="Arabic Typesetting" w:eastAsia="SimSun" w:hAnsi="Arabic Typesetting" w:cs="Arabic Typesetting" w:hint="cs"/>
                <w:b/>
                <w:sz w:val="36"/>
                <w:szCs w:val="36"/>
                <w:rtl/>
                <w:lang w:eastAsia="zh-CN"/>
              </w:rPr>
              <w:t>تُقدم</w:t>
            </w:r>
            <w:r w:rsidR="000906D2" w:rsidRPr="000906D2">
              <w:rPr>
                <w:rFonts w:ascii="Arabic Typesetting" w:eastAsia="SimSun" w:hAnsi="Arabic Typesetting" w:cs="Arabic Typesetting"/>
                <w:b/>
                <w:sz w:val="36"/>
                <w:szCs w:val="36"/>
                <w:rtl/>
                <w:lang w:eastAsia="zh-CN"/>
              </w:rPr>
              <w:t xml:space="preserve"> بها إلى </w:t>
            </w:r>
            <w:r w:rsidR="00997C9D">
              <w:rPr>
                <w:rFonts w:ascii="Arabic Typesetting" w:eastAsia="SimSun" w:hAnsi="Arabic Typesetting" w:cs="Arabic Typesetting"/>
                <w:b/>
                <w:sz w:val="36"/>
                <w:szCs w:val="36"/>
                <w:rtl/>
                <w:lang w:eastAsia="zh-CN"/>
              </w:rPr>
              <w:t>مكتبكم</w:t>
            </w:r>
            <w:r w:rsidR="000906D2" w:rsidRPr="000906D2">
              <w:rPr>
                <w:rFonts w:ascii="Arabic Typesetting" w:eastAsia="SimSun" w:hAnsi="Arabic Typesetting" w:cs="Arabic Typesetting"/>
                <w:b/>
                <w:sz w:val="36"/>
                <w:szCs w:val="36"/>
                <w:rtl/>
                <w:lang w:eastAsia="zh-CN"/>
              </w:rPr>
              <w:t xml:space="preserve"> وثائق الأولوية التي أصدرها مكتب الإيداع الأول بصيغة </w:t>
            </w:r>
            <w:r w:rsidR="000906D2">
              <w:rPr>
                <w:rFonts w:ascii="Arabic Typesetting" w:eastAsia="SimSun" w:hAnsi="Arabic Typesetting" w:cs="Arabic Typesetting" w:hint="cs"/>
                <w:b/>
                <w:sz w:val="36"/>
                <w:szCs w:val="36"/>
                <w:rtl/>
                <w:lang w:eastAsia="zh-CN"/>
              </w:rPr>
              <w:t>إلكترونية</w:t>
            </w:r>
            <w:r w:rsidR="000906D2" w:rsidRPr="000906D2">
              <w:rPr>
                <w:rFonts w:ascii="Arabic Typesetting" w:eastAsia="SimSun" w:hAnsi="Arabic Typesetting" w:cs="Arabic Typesetting"/>
                <w:b/>
                <w:sz w:val="36"/>
                <w:szCs w:val="36"/>
                <w:rtl/>
                <w:lang w:eastAsia="zh-CN"/>
              </w:rPr>
              <w:t>؟</w:t>
            </w:r>
          </w:p>
        </w:tc>
        <w:tc>
          <w:tcPr>
            <w:tcW w:w="2692" w:type="dxa"/>
            <w:gridSpan w:val="2"/>
            <w:hideMark/>
          </w:tcPr>
          <w:p w:rsidR="00A75849" w:rsidRPr="00A75849" w:rsidRDefault="00A65F91" w:rsidP="00A65F91">
            <w:pPr>
              <w:bidi/>
              <w:rPr>
                <w:rFonts w:ascii="Arabic Typesetting" w:eastAsia="SimSun" w:hAnsi="Arabic Typesetting" w:cs="Arabic Typesetting"/>
                <w:sz w:val="36"/>
                <w:szCs w:val="36"/>
                <w:lang w:eastAsia="zh-CN"/>
              </w:rPr>
            </w:pPr>
            <w:r w:rsidRPr="00A65F91">
              <w:rPr>
                <w:rFonts w:ascii="Arabic Typesetting" w:eastAsia="SimSun" w:hAnsi="Arabic Typesetting" w:cs="Arabic Typesetting"/>
                <w:sz w:val="36"/>
                <w:szCs w:val="36"/>
                <w:rtl/>
                <w:lang w:eastAsia="zh-CN"/>
              </w:rPr>
              <w:t xml:space="preserve">وثائق الأولوية </w:t>
            </w:r>
            <w:r w:rsidRPr="00A65F91">
              <w:rPr>
                <w:rFonts w:ascii="Arabic Typesetting" w:eastAsia="SimSun" w:hAnsi="Arabic Typesetting" w:cs="Arabic Typesetting" w:hint="cs"/>
                <w:sz w:val="36"/>
                <w:szCs w:val="36"/>
                <w:rtl/>
                <w:lang w:eastAsia="zh-CN"/>
              </w:rPr>
              <w:t xml:space="preserve">المُقدمة </w:t>
            </w:r>
            <w:r w:rsidRPr="00A65F91">
              <w:rPr>
                <w:rFonts w:ascii="Arabic Typesetting" w:eastAsia="SimSun" w:hAnsi="Arabic Typesetting" w:cs="Arabic Typesetting"/>
                <w:sz w:val="36"/>
                <w:szCs w:val="36"/>
                <w:rtl/>
                <w:lang w:eastAsia="zh-CN"/>
              </w:rPr>
              <w:t xml:space="preserve">بصيغة إلكترونية </w:t>
            </w:r>
            <w:r w:rsidRPr="00A65F91">
              <w:rPr>
                <w:rFonts w:ascii="Arabic Typesetting" w:eastAsia="SimSun" w:hAnsi="Arabic Typesetting" w:cs="Arabic Typesetting" w:hint="cs"/>
                <w:sz w:val="36"/>
                <w:szCs w:val="36"/>
                <w:rtl/>
                <w:lang w:eastAsia="zh-CN"/>
              </w:rPr>
              <w:t xml:space="preserve">والمحتوية على </w:t>
            </w:r>
            <w:r w:rsidRPr="00A65F91">
              <w:rPr>
                <w:rFonts w:ascii="Arabic Typesetting" w:eastAsia="SimSun" w:hAnsi="Arabic Typesetting" w:cs="Arabic Typesetting"/>
                <w:sz w:val="36"/>
                <w:szCs w:val="36"/>
                <w:rtl/>
                <w:lang w:eastAsia="zh-CN"/>
              </w:rPr>
              <w:t>رمز تعريفي</w:t>
            </w:r>
            <w:r>
              <w:rPr>
                <w:rFonts w:ascii="Arabic Typesetting" w:eastAsia="SimSun" w:hAnsi="Arabic Typesetting" w:cs="Arabic Typesetting" w:hint="cs"/>
                <w:sz w:val="36"/>
                <w:szCs w:val="36"/>
                <w:rtl/>
                <w:lang w:eastAsia="zh-CN"/>
              </w:rPr>
              <w:t xml:space="preserve"> </w:t>
            </w:r>
            <w:r w:rsidRPr="00A65F91">
              <w:rPr>
                <w:rFonts w:ascii="Arabic Typesetting" w:eastAsia="SimSun" w:hAnsi="Arabic Typesetting" w:cs="Arabic Typesetting" w:hint="cs"/>
                <w:sz w:val="36"/>
                <w:szCs w:val="36"/>
                <w:rtl/>
                <w:lang w:eastAsia="zh-CN"/>
              </w:rPr>
              <w:t>يسمح للمكتب بالتحقق من صدقية الوثيقة من خلال الموقع الإلكتروني لمكتب الإيداع الأول</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12</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5</w:t>
            </w:r>
          </w:p>
        </w:tc>
      </w:tr>
      <w:tr w:rsidR="00A75849" w:rsidRPr="00A75849" w:rsidTr="00A75849">
        <w:trPr>
          <w:trHeight w:val="525"/>
        </w:trPr>
        <w:tc>
          <w:tcPr>
            <w:tcW w:w="8621" w:type="dxa"/>
            <w:gridSpan w:val="3"/>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hideMark/>
          </w:tcPr>
          <w:p w:rsidR="00A75849" w:rsidRPr="00A75849" w:rsidRDefault="00A65F91" w:rsidP="00A65F91">
            <w:pPr>
              <w:bidi/>
              <w:rPr>
                <w:rFonts w:ascii="Arabic Typesetting" w:eastAsia="SimSun" w:hAnsi="Arabic Typesetting" w:cs="Arabic Typesetting"/>
                <w:sz w:val="36"/>
                <w:szCs w:val="36"/>
                <w:lang w:eastAsia="zh-CN"/>
              </w:rPr>
            </w:pPr>
            <w:r w:rsidRPr="00A65F91">
              <w:rPr>
                <w:rFonts w:ascii="Arabic Typesetting" w:eastAsia="SimSun" w:hAnsi="Arabic Typesetting" w:cs="Arabic Typesetting" w:hint="cs"/>
                <w:sz w:val="36"/>
                <w:szCs w:val="36"/>
                <w:rtl/>
                <w:lang w:eastAsia="zh-CN"/>
              </w:rPr>
              <w:t>وثائق الأولوية المُقدمة بصيغة إلكترونية وبدون رمز تعريفي</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12</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5</w:t>
            </w:r>
          </w:p>
        </w:tc>
      </w:tr>
      <w:tr w:rsidR="00A75849" w:rsidRPr="00A75849" w:rsidTr="00A75849">
        <w:trPr>
          <w:trHeight w:val="465"/>
        </w:trPr>
        <w:tc>
          <w:tcPr>
            <w:tcW w:w="8621" w:type="dxa"/>
            <w:gridSpan w:val="3"/>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hideMark/>
          </w:tcPr>
          <w:p w:rsidR="00A75849" w:rsidRPr="00A75849" w:rsidRDefault="006D3887"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أنواع أخرى من وثائق الأولوية الإلكترونية</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12</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4</w:t>
            </w:r>
          </w:p>
        </w:tc>
      </w:tr>
      <w:tr w:rsidR="00A75849" w:rsidRPr="00A75849" w:rsidTr="00A75849">
        <w:trPr>
          <w:trHeight w:val="660"/>
        </w:trPr>
        <w:tc>
          <w:tcPr>
            <w:tcW w:w="8621" w:type="dxa"/>
            <w:gridSpan w:val="3"/>
            <w:vMerge w:val="restart"/>
            <w:hideMark/>
          </w:tcPr>
          <w:p w:rsidR="00A75849" w:rsidRPr="00A05126" w:rsidRDefault="00C66CD2" w:rsidP="0072433B">
            <w:pPr>
              <w:bidi/>
              <w:ind w:left="567" w:hanging="567"/>
              <w:rPr>
                <w:rFonts w:ascii="Arabic Typesetting" w:eastAsia="SimSun" w:hAnsi="Arabic Typesetting" w:cs="Arabic Typesetting"/>
                <w:b/>
                <w:sz w:val="36"/>
                <w:szCs w:val="36"/>
                <w:lang w:eastAsia="zh-CN"/>
              </w:rPr>
            </w:pPr>
            <w:proofErr w:type="gramStart"/>
            <w:r>
              <w:rPr>
                <w:rFonts w:ascii="Arabic Typesetting" w:eastAsia="SimSun" w:hAnsi="Arabic Typesetting" w:cs="Arabic Typesetting" w:hint="cs"/>
                <w:b/>
                <w:sz w:val="36"/>
                <w:szCs w:val="36"/>
                <w:rtl/>
                <w:lang w:eastAsia="zh-CN"/>
              </w:rPr>
              <w:t>السؤال</w:t>
            </w:r>
            <w:proofErr w:type="gramEnd"/>
            <w:r>
              <w:rPr>
                <w:rFonts w:ascii="Arabic Typesetting" w:eastAsia="SimSun" w:hAnsi="Arabic Typesetting" w:cs="Arabic Typesetting" w:hint="cs"/>
                <w:b/>
                <w:sz w:val="36"/>
                <w:szCs w:val="36"/>
                <w:rtl/>
                <w:lang w:eastAsia="zh-CN"/>
              </w:rPr>
              <w:t xml:space="preserve"> </w:t>
            </w:r>
            <w:r w:rsidR="003A3999" w:rsidRPr="00A05126">
              <w:rPr>
                <w:rFonts w:ascii="Arabic Typesetting" w:eastAsia="SimSun" w:hAnsi="Arabic Typesetting" w:cs="Arabic Typesetting" w:hint="cs"/>
                <w:b/>
                <w:sz w:val="36"/>
                <w:szCs w:val="36"/>
                <w:rtl/>
                <w:lang w:eastAsia="zh-CN"/>
              </w:rPr>
              <w:t xml:space="preserve">8: هل يقبل </w:t>
            </w:r>
            <w:r w:rsidR="00997C9D">
              <w:rPr>
                <w:rFonts w:ascii="Arabic Typesetting" w:eastAsia="SimSun" w:hAnsi="Arabic Typesetting" w:cs="Arabic Typesetting" w:hint="cs"/>
                <w:b/>
                <w:sz w:val="36"/>
                <w:szCs w:val="36"/>
                <w:rtl/>
                <w:lang w:eastAsia="zh-CN"/>
              </w:rPr>
              <w:t>مكتبكم</w:t>
            </w:r>
            <w:r w:rsidR="003A3999" w:rsidRPr="00A05126">
              <w:rPr>
                <w:rFonts w:ascii="Arabic Typesetting" w:eastAsia="SimSun" w:hAnsi="Arabic Typesetting" w:cs="Arabic Typesetting" w:hint="cs"/>
                <w:b/>
                <w:sz w:val="36"/>
                <w:szCs w:val="36"/>
                <w:rtl/>
                <w:lang w:eastAsia="zh-CN"/>
              </w:rPr>
              <w:t xml:space="preserve"> تقديم النسخ المطبوعة من وثائق الأولوية الإلكترونية بدل</w:t>
            </w:r>
            <w:r w:rsidR="00A05126" w:rsidRPr="00A05126">
              <w:rPr>
                <w:rFonts w:ascii="Arabic Typesetting" w:eastAsia="SimSun" w:hAnsi="Arabic Typesetting" w:cs="Arabic Typesetting" w:hint="cs"/>
                <w:b/>
                <w:sz w:val="36"/>
                <w:szCs w:val="36"/>
                <w:rtl/>
                <w:lang w:eastAsia="zh-CN"/>
              </w:rPr>
              <w:t>ا من نسختها الإلكترونية الأصلية؟</w:t>
            </w:r>
          </w:p>
        </w:tc>
        <w:tc>
          <w:tcPr>
            <w:tcW w:w="2692" w:type="dxa"/>
            <w:gridSpan w:val="2"/>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نعم</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14</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9</w:t>
            </w:r>
          </w:p>
        </w:tc>
      </w:tr>
      <w:tr w:rsidR="00A75849" w:rsidRPr="00A75849" w:rsidTr="00A75849">
        <w:trPr>
          <w:trHeight w:val="532"/>
        </w:trPr>
        <w:tc>
          <w:tcPr>
            <w:tcW w:w="8621" w:type="dxa"/>
            <w:gridSpan w:val="3"/>
            <w:vMerge/>
            <w:tcBorders>
              <w:bottom w:val="single" w:sz="4" w:space="0" w:color="auto"/>
            </w:tcBorders>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tcBorders>
              <w:bottom w:val="single" w:sz="4" w:space="0" w:color="auto"/>
            </w:tcBorders>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لا</w:t>
            </w:r>
          </w:p>
        </w:tc>
        <w:tc>
          <w:tcPr>
            <w:tcW w:w="998" w:type="dxa"/>
            <w:tcBorders>
              <w:bottom w:val="single" w:sz="4" w:space="0" w:color="auto"/>
            </w:tcBorders>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14</w:t>
            </w:r>
          </w:p>
        </w:tc>
        <w:tc>
          <w:tcPr>
            <w:tcW w:w="1562" w:type="dxa"/>
            <w:tcBorders>
              <w:bottom w:val="single" w:sz="4" w:space="0" w:color="auto"/>
            </w:tcBorders>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5</w:t>
            </w:r>
          </w:p>
        </w:tc>
      </w:tr>
      <w:tr w:rsidR="00A75849" w:rsidRPr="00A75849" w:rsidTr="00A75849">
        <w:trPr>
          <w:trHeight w:val="413"/>
        </w:trPr>
        <w:tc>
          <w:tcPr>
            <w:tcW w:w="8621" w:type="dxa"/>
            <w:gridSpan w:val="3"/>
            <w:vMerge w:val="restart"/>
            <w:tcBorders>
              <w:bottom w:val="nil"/>
            </w:tcBorders>
            <w:hideMark/>
          </w:tcPr>
          <w:p w:rsidR="00A75849" w:rsidRPr="0092102B" w:rsidRDefault="00C66CD2" w:rsidP="0072433B">
            <w:pPr>
              <w:bidi/>
              <w:ind w:left="567" w:hanging="567"/>
              <w:rPr>
                <w:rFonts w:ascii="Arabic Typesetting" w:eastAsia="SimSun" w:hAnsi="Arabic Typesetting" w:cs="Arabic Typesetting"/>
                <w:b/>
                <w:sz w:val="36"/>
                <w:szCs w:val="36"/>
                <w:lang w:eastAsia="zh-CN"/>
              </w:rPr>
            </w:pPr>
            <w:proofErr w:type="gramStart"/>
            <w:r>
              <w:rPr>
                <w:rFonts w:ascii="Arabic Typesetting" w:eastAsia="SimSun" w:hAnsi="Arabic Typesetting" w:cs="Arabic Typesetting" w:hint="cs"/>
                <w:b/>
                <w:sz w:val="36"/>
                <w:szCs w:val="36"/>
                <w:rtl/>
                <w:lang w:eastAsia="zh-CN"/>
              </w:rPr>
              <w:t>السؤال</w:t>
            </w:r>
            <w:proofErr w:type="gramEnd"/>
            <w:r>
              <w:rPr>
                <w:rFonts w:ascii="Arabic Typesetting" w:eastAsia="SimSun" w:hAnsi="Arabic Typesetting" w:cs="Arabic Typesetting" w:hint="cs"/>
                <w:b/>
                <w:sz w:val="36"/>
                <w:szCs w:val="36"/>
                <w:rtl/>
                <w:lang w:eastAsia="zh-CN"/>
              </w:rPr>
              <w:t xml:space="preserve"> </w:t>
            </w:r>
            <w:r w:rsidR="00694FD0" w:rsidRPr="0092102B">
              <w:rPr>
                <w:rFonts w:ascii="Arabic Typesetting" w:eastAsia="SimSun" w:hAnsi="Arabic Typesetting" w:cs="Arabic Typesetting" w:hint="cs"/>
                <w:b/>
                <w:sz w:val="36"/>
                <w:szCs w:val="36"/>
                <w:rtl/>
                <w:lang w:eastAsia="zh-CN"/>
              </w:rPr>
              <w:t xml:space="preserve">9: </w:t>
            </w:r>
            <w:r w:rsidR="008816FA">
              <w:rPr>
                <w:rFonts w:ascii="Arabic Typesetting" w:eastAsia="SimSun" w:hAnsi="Arabic Typesetting" w:cs="Arabic Typesetting" w:hint="cs"/>
                <w:b/>
                <w:sz w:val="36"/>
                <w:szCs w:val="36"/>
                <w:rtl/>
                <w:lang w:eastAsia="zh-CN"/>
              </w:rPr>
              <w:t>في حال انطباق</w:t>
            </w:r>
            <w:r w:rsidR="00694FD0" w:rsidRPr="0092102B">
              <w:rPr>
                <w:rFonts w:ascii="Arabic Typesetting" w:eastAsia="SimSun" w:hAnsi="Arabic Typesetting" w:cs="Arabic Typesetting" w:hint="cs"/>
                <w:b/>
                <w:sz w:val="36"/>
                <w:szCs w:val="36"/>
                <w:rtl/>
                <w:lang w:eastAsia="zh-CN"/>
              </w:rPr>
              <w:t xml:space="preserve"> </w:t>
            </w:r>
            <w:r w:rsidR="00694FD0" w:rsidRPr="00A65F91">
              <w:rPr>
                <w:rFonts w:ascii="Arabic Typesetting" w:eastAsia="SimSun" w:hAnsi="Arabic Typesetting" w:cs="Arabic Typesetting" w:hint="cs"/>
                <w:b/>
                <w:sz w:val="36"/>
                <w:szCs w:val="36"/>
                <w:rtl/>
                <w:lang w:eastAsia="zh-CN"/>
              </w:rPr>
              <w:t xml:space="preserve">الأسئلة من 2(ب) إلى </w:t>
            </w:r>
            <w:r w:rsidR="00047C96" w:rsidRPr="00A65F91">
              <w:rPr>
                <w:rFonts w:ascii="Arabic Typesetting" w:eastAsia="SimSun" w:hAnsi="Arabic Typesetting" w:cs="Arabic Typesetting" w:hint="cs"/>
                <w:b/>
                <w:sz w:val="36"/>
                <w:szCs w:val="36"/>
                <w:rtl/>
                <w:lang w:eastAsia="zh-CN"/>
              </w:rPr>
              <w:t>(ه) أعلاه</w:t>
            </w:r>
            <w:r w:rsidR="00047C96" w:rsidRPr="0092102B">
              <w:rPr>
                <w:rFonts w:ascii="Arabic Typesetting" w:eastAsia="SimSun" w:hAnsi="Arabic Typesetting" w:cs="Arabic Typesetting" w:hint="cs"/>
                <w:b/>
                <w:sz w:val="36"/>
                <w:szCs w:val="36"/>
                <w:rtl/>
                <w:lang w:eastAsia="zh-CN"/>
              </w:rPr>
              <w:t xml:space="preserve">، ما هو الأجل الأقصى </w:t>
            </w:r>
            <w:r w:rsidR="00A65F91">
              <w:rPr>
                <w:rFonts w:ascii="Arabic Typesetting" w:eastAsia="SimSun" w:hAnsi="Arabic Typesetting" w:cs="Arabic Typesetting" w:hint="cs"/>
                <w:b/>
                <w:sz w:val="36"/>
                <w:szCs w:val="36"/>
                <w:rtl/>
                <w:lang w:eastAsia="zh-CN"/>
              </w:rPr>
              <w:t>لتقديم</w:t>
            </w:r>
            <w:r w:rsidR="00047C96" w:rsidRPr="0092102B">
              <w:rPr>
                <w:rFonts w:ascii="Arabic Typesetting" w:eastAsia="SimSun" w:hAnsi="Arabic Typesetting" w:cs="Arabic Typesetting" w:hint="cs"/>
                <w:b/>
                <w:sz w:val="36"/>
                <w:szCs w:val="36"/>
                <w:rtl/>
                <w:lang w:eastAsia="zh-CN"/>
              </w:rPr>
              <w:t xml:space="preserve"> أصحاب التسجيلات الدولية وثائق الأولوية إلى </w:t>
            </w:r>
            <w:r w:rsidR="00997C9D">
              <w:rPr>
                <w:rFonts w:ascii="Arabic Typesetting" w:eastAsia="SimSun" w:hAnsi="Arabic Typesetting" w:cs="Arabic Typesetting" w:hint="cs"/>
                <w:b/>
                <w:sz w:val="36"/>
                <w:szCs w:val="36"/>
                <w:rtl/>
                <w:lang w:eastAsia="zh-CN"/>
              </w:rPr>
              <w:t>مكتبكم</w:t>
            </w:r>
            <w:r w:rsidR="00047C96" w:rsidRPr="0092102B">
              <w:rPr>
                <w:rFonts w:ascii="Arabic Typesetting" w:eastAsia="SimSun" w:hAnsi="Arabic Typesetting" w:cs="Arabic Typesetting" w:hint="cs"/>
                <w:b/>
                <w:sz w:val="36"/>
                <w:szCs w:val="36"/>
                <w:rtl/>
                <w:lang w:eastAsia="zh-CN"/>
              </w:rPr>
              <w:t xml:space="preserve">؟ </w:t>
            </w:r>
          </w:p>
        </w:tc>
        <w:tc>
          <w:tcPr>
            <w:tcW w:w="5252" w:type="dxa"/>
            <w:gridSpan w:val="4"/>
            <w:vMerge w:val="restart"/>
            <w:tcBorders>
              <w:bottom w:val="nil"/>
            </w:tcBorders>
            <w:hideMark/>
          </w:tcPr>
          <w:p w:rsidR="00A75849" w:rsidRPr="00A75849" w:rsidRDefault="00262C4B" w:rsidP="00262C4B">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يرجى الرجوع إلى </w:t>
            </w:r>
            <w:r w:rsidR="00E84219">
              <w:rPr>
                <w:rFonts w:ascii="Arabic Typesetting" w:eastAsia="SimSun" w:hAnsi="Arabic Typesetting" w:cs="Arabic Typesetting" w:hint="cs"/>
                <w:sz w:val="36"/>
                <w:szCs w:val="36"/>
                <w:rtl/>
                <w:lang w:eastAsia="zh-CN"/>
              </w:rPr>
              <w:t>وثيقة الردود المجمعة للحصول على إجابات مفصلة</w:t>
            </w:r>
          </w:p>
        </w:tc>
      </w:tr>
      <w:tr w:rsidR="00A75849" w:rsidRPr="00A75849" w:rsidTr="00A75849">
        <w:trPr>
          <w:trHeight w:val="413"/>
        </w:trPr>
        <w:tc>
          <w:tcPr>
            <w:tcW w:w="8621" w:type="dxa"/>
            <w:gridSpan w:val="3"/>
            <w:vMerge/>
            <w:tcBorders>
              <w:bottom w:val="nil"/>
            </w:tcBorders>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5252" w:type="dxa"/>
            <w:gridSpan w:val="4"/>
            <w:vMerge/>
            <w:tcBorders>
              <w:bottom w:val="nil"/>
            </w:tcBorders>
            <w:hideMark/>
          </w:tcPr>
          <w:p w:rsidR="00A75849" w:rsidRPr="00A75849" w:rsidRDefault="00A75849" w:rsidP="00A75849">
            <w:pPr>
              <w:bidi/>
              <w:rPr>
                <w:rFonts w:ascii="Arabic Typesetting" w:eastAsia="SimSun" w:hAnsi="Arabic Typesetting" w:cs="Arabic Typesetting"/>
                <w:sz w:val="36"/>
                <w:szCs w:val="36"/>
                <w:lang w:eastAsia="zh-CN"/>
              </w:rPr>
            </w:pPr>
          </w:p>
        </w:tc>
      </w:tr>
      <w:tr w:rsidR="00A75849" w:rsidRPr="00A75849" w:rsidTr="00A75849">
        <w:trPr>
          <w:trHeight w:val="413"/>
        </w:trPr>
        <w:tc>
          <w:tcPr>
            <w:tcW w:w="8621" w:type="dxa"/>
            <w:gridSpan w:val="3"/>
            <w:vMerge/>
            <w:tcBorders>
              <w:bottom w:val="nil"/>
            </w:tcBorders>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5252" w:type="dxa"/>
            <w:gridSpan w:val="4"/>
            <w:vMerge/>
            <w:tcBorders>
              <w:bottom w:val="nil"/>
            </w:tcBorders>
            <w:hideMark/>
          </w:tcPr>
          <w:p w:rsidR="00A75849" w:rsidRPr="00A75849" w:rsidRDefault="00A75849" w:rsidP="00A75849">
            <w:pPr>
              <w:bidi/>
              <w:rPr>
                <w:rFonts w:ascii="Arabic Typesetting" w:eastAsia="SimSun" w:hAnsi="Arabic Typesetting" w:cs="Arabic Typesetting"/>
                <w:sz w:val="36"/>
                <w:szCs w:val="36"/>
                <w:lang w:eastAsia="zh-CN"/>
              </w:rPr>
            </w:pPr>
          </w:p>
        </w:tc>
      </w:tr>
      <w:tr w:rsidR="00A75849" w:rsidRPr="00A75849" w:rsidTr="00A75849">
        <w:trPr>
          <w:trHeight w:val="413"/>
        </w:trPr>
        <w:tc>
          <w:tcPr>
            <w:tcW w:w="8621" w:type="dxa"/>
            <w:gridSpan w:val="3"/>
            <w:vMerge/>
            <w:tcBorders>
              <w:bottom w:val="nil"/>
            </w:tcBorders>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5252" w:type="dxa"/>
            <w:gridSpan w:val="4"/>
            <w:vMerge/>
            <w:tcBorders>
              <w:bottom w:val="nil"/>
            </w:tcBorders>
            <w:hideMark/>
          </w:tcPr>
          <w:p w:rsidR="00A75849" w:rsidRPr="00A75849" w:rsidRDefault="00A75849" w:rsidP="00A75849">
            <w:pPr>
              <w:bidi/>
              <w:rPr>
                <w:rFonts w:ascii="Arabic Typesetting" w:eastAsia="SimSun" w:hAnsi="Arabic Typesetting" w:cs="Arabic Typesetting"/>
                <w:sz w:val="36"/>
                <w:szCs w:val="36"/>
                <w:lang w:eastAsia="zh-CN"/>
              </w:rPr>
            </w:pPr>
          </w:p>
        </w:tc>
      </w:tr>
      <w:tr w:rsidR="00A75849" w:rsidRPr="00A75849" w:rsidTr="00A75849">
        <w:trPr>
          <w:trHeight w:val="413"/>
        </w:trPr>
        <w:tc>
          <w:tcPr>
            <w:tcW w:w="8621" w:type="dxa"/>
            <w:gridSpan w:val="3"/>
            <w:vMerge/>
            <w:tcBorders>
              <w:bottom w:val="single" w:sz="4" w:space="0" w:color="auto"/>
            </w:tcBorders>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5252" w:type="dxa"/>
            <w:gridSpan w:val="4"/>
            <w:vMerge/>
            <w:tcBorders>
              <w:bottom w:val="single" w:sz="4" w:space="0" w:color="auto"/>
            </w:tcBorders>
            <w:hideMark/>
          </w:tcPr>
          <w:p w:rsidR="00A75849" w:rsidRPr="00A75849" w:rsidRDefault="00A75849" w:rsidP="00A75849">
            <w:pPr>
              <w:bidi/>
              <w:rPr>
                <w:rFonts w:ascii="Arabic Typesetting" w:eastAsia="SimSun" w:hAnsi="Arabic Typesetting" w:cs="Arabic Typesetting"/>
                <w:sz w:val="36"/>
                <w:szCs w:val="36"/>
                <w:lang w:eastAsia="zh-CN"/>
              </w:rPr>
            </w:pPr>
          </w:p>
        </w:tc>
      </w:tr>
      <w:tr w:rsidR="00A75849" w:rsidRPr="00A75849" w:rsidTr="00A75849">
        <w:trPr>
          <w:trHeight w:val="1120"/>
        </w:trPr>
        <w:tc>
          <w:tcPr>
            <w:tcW w:w="8621" w:type="dxa"/>
            <w:gridSpan w:val="3"/>
            <w:vMerge w:val="restart"/>
            <w:tcBorders>
              <w:top w:val="single" w:sz="4" w:space="0" w:color="auto"/>
            </w:tcBorders>
            <w:hideMark/>
          </w:tcPr>
          <w:p w:rsidR="00A75849" w:rsidRPr="007F42A8" w:rsidRDefault="00162E1B" w:rsidP="0072433B">
            <w:pPr>
              <w:bidi/>
              <w:ind w:left="567" w:hanging="567"/>
              <w:rPr>
                <w:rFonts w:ascii="Arabic Typesetting" w:eastAsia="SimSun" w:hAnsi="Arabic Typesetting" w:cs="Arabic Typesetting"/>
                <w:b/>
                <w:sz w:val="36"/>
                <w:szCs w:val="36"/>
                <w:lang w:eastAsia="zh-CN"/>
              </w:rPr>
            </w:pPr>
            <w:r w:rsidRPr="007F42A8">
              <w:rPr>
                <w:rFonts w:ascii="Arabic Typesetting" w:eastAsia="SimSun" w:hAnsi="Arabic Typesetting" w:cs="Arabic Typesetting" w:hint="cs"/>
                <w:b/>
                <w:sz w:val="36"/>
                <w:szCs w:val="36"/>
                <w:rtl/>
                <w:lang w:eastAsia="zh-CN"/>
              </w:rPr>
              <w:t xml:space="preserve">السؤال 10: </w:t>
            </w:r>
            <w:r w:rsidR="00225714" w:rsidRPr="007F42A8">
              <w:rPr>
                <w:rFonts w:ascii="Arabic Typesetting" w:eastAsia="SimSun" w:hAnsi="Arabic Typesetting" w:cs="Arabic Typesetting" w:hint="cs"/>
                <w:b/>
                <w:sz w:val="36"/>
                <w:szCs w:val="36"/>
                <w:rtl/>
                <w:lang w:eastAsia="zh-CN"/>
              </w:rPr>
              <w:t xml:space="preserve">في حالة عدم </w:t>
            </w:r>
            <w:r w:rsidR="008816FA">
              <w:rPr>
                <w:rFonts w:ascii="Arabic Typesetting" w:eastAsia="SimSun" w:hAnsi="Arabic Typesetting" w:cs="Arabic Typesetting" w:hint="cs"/>
                <w:b/>
                <w:sz w:val="36"/>
                <w:szCs w:val="36"/>
                <w:rtl/>
                <w:lang w:eastAsia="zh-CN"/>
              </w:rPr>
              <w:t>امتثال</w:t>
            </w:r>
            <w:r w:rsidR="00225714" w:rsidRPr="007F42A8">
              <w:rPr>
                <w:rFonts w:ascii="Arabic Typesetting" w:eastAsia="SimSun" w:hAnsi="Arabic Typesetting" w:cs="Arabic Typesetting" w:hint="cs"/>
                <w:b/>
                <w:sz w:val="36"/>
                <w:szCs w:val="36"/>
                <w:rtl/>
                <w:lang w:eastAsia="zh-CN"/>
              </w:rPr>
              <w:t xml:space="preserve"> صاحب التسجيل الدولي للشروط السابقة </w:t>
            </w:r>
            <w:r w:rsidR="008816FA">
              <w:rPr>
                <w:rFonts w:ascii="Arabic Typesetting" w:eastAsia="SimSun" w:hAnsi="Arabic Typesetting" w:cs="Arabic Typesetting" w:hint="cs"/>
                <w:b/>
                <w:sz w:val="36"/>
                <w:szCs w:val="36"/>
                <w:rtl/>
                <w:lang w:eastAsia="zh-CN"/>
              </w:rPr>
              <w:t xml:space="preserve">الذكر </w:t>
            </w:r>
            <w:r w:rsidR="00CE2A5D" w:rsidRPr="007F42A8">
              <w:rPr>
                <w:rFonts w:ascii="Arabic Typesetting" w:eastAsia="SimSun" w:hAnsi="Arabic Typesetting" w:cs="Arabic Typesetting" w:hint="cs"/>
                <w:b/>
                <w:sz w:val="36"/>
                <w:szCs w:val="36"/>
                <w:rtl/>
                <w:lang w:eastAsia="zh-CN"/>
              </w:rPr>
              <w:t xml:space="preserve">فيما يخص </w:t>
            </w:r>
            <w:r w:rsidR="008816FA">
              <w:rPr>
                <w:rFonts w:ascii="Arabic Typesetting" w:eastAsia="SimSun" w:hAnsi="Arabic Typesetting" w:cs="Arabic Typesetting" w:hint="cs"/>
                <w:b/>
                <w:sz w:val="36"/>
                <w:szCs w:val="36"/>
                <w:rtl/>
                <w:lang w:eastAsia="zh-CN"/>
              </w:rPr>
              <w:t>المهلة</w:t>
            </w:r>
            <w:r w:rsidR="00CE2A5D" w:rsidRPr="007F42A8">
              <w:rPr>
                <w:rFonts w:ascii="Arabic Typesetting" w:eastAsia="SimSun" w:hAnsi="Arabic Typesetting" w:cs="Arabic Typesetting" w:hint="cs"/>
                <w:b/>
                <w:sz w:val="36"/>
                <w:szCs w:val="36"/>
                <w:rtl/>
                <w:lang w:eastAsia="zh-CN"/>
              </w:rPr>
              <w:t xml:space="preserve"> المحددة، ما</w:t>
            </w:r>
            <w:r w:rsidR="008816FA">
              <w:rPr>
                <w:rFonts w:ascii="Arabic Typesetting" w:eastAsia="SimSun" w:hAnsi="Arabic Typesetting" w:cs="Arabic Typesetting" w:hint="eastAsia"/>
                <w:b/>
                <w:sz w:val="36"/>
                <w:szCs w:val="36"/>
                <w:rtl/>
                <w:lang w:eastAsia="zh-CN"/>
              </w:rPr>
              <w:t> </w:t>
            </w:r>
            <w:r w:rsidR="00CE2A5D" w:rsidRPr="007F42A8">
              <w:rPr>
                <w:rFonts w:ascii="Arabic Typesetting" w:eastAsia="SimSun" w:hAnsi="Arabic Typesetting" w:cs="Arabic Typesetting" w:hint="cs"/>
                <w:b/>
                <w:sz w:val="36"/>
                <w:szCs w:val="36"/>
                <w:rtl/>
                <w:lang w:eastAsia="zh-CN"/>
              </w:rPr>
              <w:t xml:space="preserve">هي تبعات ذلك بموجب التشريعات الوطنية/الإقليمية وهل هناك تدبير </w:t>
            </w:r>
            <w:r w:rsidR="008816FA">
              <w:rPr>
                <w:rFonts w:ascii="Arabic Typesetting" w:eastAsia="SimSun" w:hAnsi="Arabic Typesetting" w:cs="Arabic Typesetting" w:hint="cs"/>
                <w:b/>
                <w:sz w:val="36"/>
                <w:szCs w:val="36"/>
                <w:rtl/>
                <w:lang w:eastAsia="zh-CN"/>
              </w:rPr>
              <w:t>لوقف الإجراءات</w:t>
            </w:r>
            <w:r w:rsidR="00CE2A5D" w:rsidRPr="007F42A8">
              <w:rPr>
                <w:rFonts w:ascii="Arabic Typesetting" w:eastAsia="SimSun" w:hAnsi="Arabic Typesetting" w:cs="Arabic Typesetting" w:hint="cs"/>
                <w:b/>
                <w:sz w:val="36"/>
                <w:szCs w:val="36"/>
                <w:rtl/>
                <w:lang w:eastAsia="zh-CN"/>
              </w:rPr>
              <w:t xml:space="preserve">؟ </w:t>
            </w:r>
          </w:p>
        </w:tc>
        <w:tc>
          <w:tcPr>
            <w:tcW w:w="2692" w:type="dxa"/>
            <w:gridSpan w:val="2"/>
            <w:tcBorders>
              <w:top w:val="single" w:sz="4" w:space="0" w:color="auto"/>
            </w:tcBorders>
            <w:hideMark/>
          </w:tcPr>
          <w:p w:rsidR="00A75849" w:rsidRPr="00A75849" w:rsidRDefault="007F42A8" w:rsidP="008816FA">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ليست هناك أي تبعات ما دامت هناك إمكانية تقديم وثائق الأولوية في مرحلة لاحقة (</w:t>
            </w:r>
            <w:r w:rsidR="00C02100">
              <w:rPr>
                <w:rFonts w:ascii="Arabic Typesetting" w:eastAsia="SimSun" w:hAnsi="Arabic Typesetting" w:cs="Arabic Typesetting" w:hint="cs"/>
                <w:sz w:val="36"/>
                <w:szCs w:val="36"/>
                <w:rtl/>
                <w:lang w:eastAsia="zh-CN"/>
              </w:rPr>
              <w:t>أثناء إجراءات الإبطال</w:t>
            </w:r>
            <w:r w:rsidR="008816FA">
              <w:rPr>
                <w:rFonts w:ascii="Arabic Typesetting" w:eastAsia="SimSun" w:hAnsi="Arabic Typesetting" w:cs="Arabic Typesetting" w:hint="cs"/>
                <w:sz w:val="36"/>
                <w:szCs w:val="36"/>
                <w:rtl/>
                <w:lang w:eastAsia="zh-CN"/>
              </w:rPr>
              <w:t xml:space="preserve"> مثلا</w:t>
            </w:r>
            <w:r w:rsidR="00C02100">
              <w:rPr>
                <w:rFonts w:ascii="Arabic Typesetting" w:eastAsia="SimSun" w:hAnsi="Arabic Typesetting" w:cs="Arabic Typesetting" w:hint="cs"/>
                <w:sz w:val="36"/>
                <w:szCs w:val="36"/>
                <w:rtl/>
                <w:lang w:eastAsia="zh-CN"/>
              </w:rPr>
              <w:t>)</w:t>
            </w:r>
          </w:p>
        </w:tc>
        <w:tc>
          <w:tcPr>
            <w:tcW w:w="998" w:type="dxa"/>
            <w:tcBorders>
              <w:top w:val="single" w:sz="4" w:space="0" w:color="auto"/>
            </w:tcBorders>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12</w:t>
            </w:r>
          </w:p>
        </w:tc>
        <w:tc>
          <w:tcPr>
            <w:tcW w:w="1562" w:type="dxa"/>
            <w:tcBorders>
              <w:top w:val="single" w:sz="4" w:space="0" w:color="auto"/>
            </w:tcBorders>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0</w:t>
            </w:r>
          </w:p>
        </w:tc>
      </w:tr>
      <w:tr w:rsidR="00A75849" w:rsidRPr="00A75849" w:rsidTr="00A75849">
        <w:trPr>
          <w:trHeight w:val="396"/>
        </w:trPr>
        <w:tc>
          <w:tcPr>
            <w:tcW w:w="8621" w:type="dxa"/>
            <w:gridSpan w:val="3"/>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hideMark/>
          </w:tcPr>
          <w:p w:rsidR="00A75849" w:rsidRPr="00A75849" w:rsidRDefault="00776AD2" w:rsidP="00A75849">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ضياع</w:t>
            </w:r>
            <w:proofErr w:type="gramEnd"/>
            <w:r>
              <w:rPr>
                <w:rFonts w:ascii="Arabic Typesetting" w:eastAsia="SimSun" w:hAnsi="Arabic Typesetting" w:cs="Arabic Typesetting" w:hint="cs"/>
                <w:sz w:val="36"/>
                <w:szCs w:val="36"/>
                <w:rtl/>
                <w:lang w:eastAsia="zh-CN"/>
              </w:rPr>
              <w:t xml:space="preserve"> حق الأولوية</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12</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9</w:t>
            </w:r>
          </w:p>
        </w:tc>
      </w:tr>
      <w:tr w:rsidR="00A75849" w:rsidRPr="00A75849" w:rsidTr="00A75849">
        <w:trPr>
          <w:trHeight w:val="375"/>
        </w:trPr>
        <w:tc>
          <w:tcPr>
            <w:tcW w:w="8621" w:type="dxa"/>
            <w:gridSpan w:val="3"/>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92" w:type="dxa"/>
            <w:gridSpan w:val="2"/>
            <w:hideMark/>
          </w:tcPr>
          <w:p w:rsidR="00A75849" w:rsidRPr="00A75849" w:rsidRDefault="00DB62BC" w:rsidP="004E45AB">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إمكانية</w:t>
            </w:r>
            <w:proofErr w:type="gramEnd"/>
            <w:r w:rsidR="004E45AB">
              <w:rPr>
                <w:rFonts w:ascii="Arabic Typesetting" w:eastAsia="SimSun" w:hAnsi="Arabic Typesetting" w:cs="Arabic Typesetting" w:hint="cs"/>
                <w:sz w:val="36"/>
                <w:szCs w:val="36"/>
                <w:rtl/>
                <w:lang w:eastAsia="zh-CN"/>
              </w:rPr>
              <w:t xml:space="preserve"> رفض الحماية بسبب انعدام الجدة </w:t>
            </w:r>
            <w:r w:rsidR="004E45AB" w:rsidRPr="004E45AB">
              <w:rPr>
                <w:rFonts w:ascii="Arabic Typesetting" w:eastAsia="SimSun" w:hAnsi="Arabic Typesetting" w:cs="Arabic Typesetting"/>
                <w:sz w:val="36"/>
                <w:szCs w:val="36"/>
                <w:rtl/>
                <w:lang w:eastAsia="zh-CN"/>
              </w:rPr>
              <w:t xml:space="preserve">إذا كان الإيداع الأول الذي تستند إليه الأولوية قد نُشر قبل تاريخ إيداع </w:t>
            </w:r>
            <w:r w:rsidR="004E45AB">
              <w:rPr>
                <w:rFonts w:ascii="Arabic Typesetting" w:eastAsia="SimSun" w:hAnsi="Arabic Typesetting" w:cs="Arabic Typesetting" w:hint="cs"/>
                <w:sz w:val="36"/>
                <w:szCs w:val="36"/>
                <w:rtl/>
                <w:lang w:eastAsia="zh-CN"/>
              </w:rPr>
              <w:t>الطلب</w:t>
            </w:r>
            <w:r w:rsidR="004E45AB" w:rsidRPr="004E45AB">
              <w:rPr>
                <w:rFonts w:ascii="Arabic Typesetting" w:eastAsia="SimSun" w:hAnsi="Arabic Typesetting" w:cs="Arabic Typesetting"/>
                <w:sz w:val="36"/>
                <w:szCs w:val="36"/>
                <w:rtl/>
                <w:lang w:eastAsia="zh-CN"/>
              </w:rPr>
              <w:t xml:space="preserve"> الدولي</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12</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w:t>
            </w:r>
          </w:p>
        </w:tc>
      </w:tr>
      <w:tr w:rsidR="00A75849" w:rsidRPr="00A75849" w:rsidTr="00A75849">
        <w:trPr>
          <w:trHeight w:val="855"/>
        </w:trPr>
        <w:tc>
          <w:tcPr>
            <w:tcW w:w="8621" w:type="dxa"/>
            <w:gridSpan w:val="3"/>
            <w:vMerge/>
            <w:hideMark/>
          </w:tcPr>
          <w:p w:rsidR="00A75849" w:rsidRPr="00A75849" w:rsidRDefault="00A75849" w:rsidP="00A75849">
            <w:pPr>
              <w:bidi/>
              <w:rPr>
                <w:rFonts w:ascii="Arabic Typesetting" w:eastAsia="SimSun" w:hAnsi="Arabic Typesetting" w:cs="Arabic Typesetting"/>
                <w:bCs/>
                <w:sz w:val="36"/>
                <w:szCs w:val="36"/>
                <w:lang w:eastAsia="zh-CN"/>
              </w:rPr>
            </w:pPr>
          </w:p>
        </w:tc>
        <w:tc>
          <w:tcPr>
            <w:tcW w:w="2692" w:type="dxa"/>
            <w:gridSpan w:val="2"/>
            <w:hideMark/>
          </w:tcPr>
          <w:p w:rsidR="00A75849" w:rsidRPr="00A75849" w:rsidRDefault="00DB62BC" w:rsidP="00DB62BC">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إمكانية</w:t>
            </w:r>
            <w:proofErr w:type="gramEnd"/>
            <w:r w:rsidR="007E67C7" w:rsidRPr="007E67C7">
              <w:rPr>
                <w:rFonts w:ascii="Arabic Typesetting" w:eastAsia="SimSun" w:hAnsi="Arabic Typesetting" w:cs="Arabic Typesetting"/>
                <w:sz w:val="36"/>
                <w:szCs w:val="36"/>
                <w:rtl/>
                <w:lang w:eastAsia="zh-CN"/>
              </w:rPr>
              <w:t xml:space="preserve"> رفض الحماية بسبب انعدام الجدة إذا كان الإيداع الأول الذي تستند إليه الأولوية قد نُشر قبل تاريخ </w:t>
            </w:r>
            <w:r w:rsidR="007E67C7">
              <w:rPr>
                <w:rFonts w:ascii="Arabic Typesetting" w:eastAsia="SimSun" w:hAnsi="Arabic Typesetting" w:cs="Arabic Typesetting" w:hint="cs"/>
                <w:sz w:val="36"/>
                <w:szCs w:val="36"/>
                <w:rtl/>
                <w:lang w:eastAsia="zh-CN"/>
              </w:rPr>
              <w:t>التسجيل</w:t>
            </w:r>
            <w:r w:rsidR="007E67C7" w:rsidRPr="007E67C7">
              <w:rPr>
                <w:rFonts w:ascii="Arabic Typesetting" w:eastAsia="SimSun" w:hAnsi="Arabic Typesetting" w:cs="Arabic Typesetting"/>
                <w:sz w:val="36"/>
                <w:szCs w:val="36"/>
                <w:rtl/>
                <w:lang w:eastAsia="zh-CN"/>
              </w:rPr>
              <w:t xml:space="preserve"> الدولي</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12</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w:t>
            </w:r>
          </w:p>
        </w:tc>
      </w:tr>
      <w:tr w:rsidR="00A75849" w:rsidRPr="00A75849" w:rsidTr="00A75849">
        <w:trPr>
          <w:trHeight w:val="495"/>
        </w:trPr>
        <w:tc>
          <w:tcPr>
            <w:tcW w:w="8621" w:type="dxa"/>
            <w:gridSpan w:val="3"/>
            <w:vMerge/>
            <w:hideMark/>
          </w:tcPr>
          <w:p w:rsidR="00A75849" w:rsidRPr="00A75849" w:rsidRDefault="00A75849" w:rsidP="00A75849">
            <w:pPr>
              <w:bidi/>
              <w:rPr>
                <w:rFonts w:ascii="Arabic Typesetting" w:eastAsia="SimSun" w:hAnsi="Arabic Typesetting" w:cs="Arabic Typesetting"/>
                <w:bCs/>
                <w:sz w:val="36"/>
                <w:szCs w:val="36"/>
                <w:lang w:eastAsia="zh-CN"/>
              </w:rPr>
            </w:pPr>
          </w:p>
        </w:tc>
        <w:tc>
          <w:tcPr>
            <w:tcW w:w="2692" w:type="dxa"/>
            <w:gridSpan w:val="2"/>
            <w:hideMark/>
          </w:tcPr>
          <w:p w:rsidR="00A75849" w:rsidRPr="00A75849" w:rsidRDefault="007E67C7" w:rsidP="00A75849">
            <w:pPr>
              <w:bidi/>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تبعات</w:t>
            </w:r>
            <w:proofErr w:type="gramEnd"/>
            <w:r>
              <w:rPr>
                <w:rFonts w:ascii="Arabic Typesetting" w:eastAsia="SimSun" w:hAnsi="Arabic Typesetting" w:cs="Arabic Typesetting" w:hint="cs"/>
                <w:sz w:val="36"/>
                <w:szCs w:val="36"/>
                <w:rtl/>
                <w:lang w:eastAsia="zh-CN"/>
              </w:rPr>
              <w:t xml:space="preserve"> أخرى</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12</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w:t>
            </w:r>
          </w:p>
        </w:tc>
      </w:tr>
      <w:tr w:rsidR="00A75849" w:rsidRPr="00A75849" w:rsidTr="00A75849">
        <w:trPr>
          <w:trHeight w:val="983"/>
        </w:trPr>
        <w:tc>
          <w:tcPr>
            <w:tcW w:w="8621" w:type="dxa"/>
            <w:gridSpan w:val="3"/>
            <w:vMerge/>
            <w:hideMark/>
          </w:tcPr>
          <w:p w:rsidR="00A75849" w:rsidRPr="00A75849" w:rsidRDefault="00A75849" w:rsidP="00A75849">
            <w:pPr>
              <w:bidi/>
              <w:rPr>
                <w:rFonts w:ascii="Arabic Typesetting" w:eastAsia="SimSun" w:hAnsi="Arabic Typesetting" w:cs="Arabic Typesetting"/>
                <w:bCs/>
                <w:sz w:val="36"/>
                <w:szCs w:val="36"/>
                <w:lang w:eastAsia="zh-CN"/>
              </w:rPr>
            </w:pPr>
          </w:p>
        </w:tc>
        <w:tc>
          <w:tcPr>
            <w:tcW w:w="2692" w:type="dxa"/>
            <w:gridSpan w:val="2"/>
            <w:hideMark/>
          </w:tcPr>
          <w:p w:rsidR="00A75849" w:rsidRPr="00A75849" w:rsidRDefault="00CC5A54" w:rsidP="00DB62BC">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تدبير </w:t>
            </w:r>
            <w:r w:rsidR="00DB62BC">
              <w:rPr>
                <w:rFonts w:ascii="Arabic Typesetting" w:eastAsia="SimSun" w:hAnsi="Arabic Typesetting" w:cs="Arabic Typesetting" w:hint="cs"/>
                <w:sz w:val="36"/>
                <w:szCs w:val="36"/>
                <w:rtl/>
                <w:lang w:eastAsia="zh-CN"/>
              </w:rPr>
              <w:t>وقف الإجراءات</w:t>
            </w:r>
            <w:r>
              <w:rPr>
                <w:rFonts w:ascii="Arabic Typesetting" w:eastAsia="SimSun" w:hAnsi="Arabic Typesetting" w:cs="Arabic Typesetting" w:hint="cs"/>
                <w:sz w:val="36"/>
                <w:szCs w:val="36"/>
                <w:rtl/>
                <w:lang w:eastAsia="zh-CN"/>
              </w:rPr>
              <w:t xml:space="preserve"> (الإيداع في وقت لاحق) </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12</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5</w:t>
            </w:r>
          </w:p>
        </w:tc>
      </w:tr>
      <w:tr w:rsidR="00A75849" w:rsidRPr="00A75849" w:rsidTr="00A75849">
        <w:trPr>
          <w:trHeight w:val="945"/>
        </w:trPr>
        <w:tc>
          <w:tcPr>
            <w:tcW w:w="13873" w:type="dxa"/>
            <w:gridSpan w:val="7"/>
            <w:shd w:val="clear" w:color="auto" w:fill="FBD4B4" w:themeFill="accent6" w:themeFillTint="66"/>
            <w:vAlign w:val="center"/>
            <w:hideMark/>
          </w:tcPr>
          <w:p w:rsidR="00A75849" w:rsidRPr="00DB62BC" w:rsidRDefault="008C34FE" w:rsidP="0072433B">
            <w:pPr>
              <w:bidi/>
              <w:jc w:val="center"/>
              <w:rPr>
                <w:rFonts w:ascii="Arabic Typesetting" w:eastAsia="SimSun" w:hAnsi="Arabic Typesetting" w:cs="Arabic Typesetting"/>
                <w:b/>
                <w:bCs/>
                <w:sz w:val="36"/>
                <w:szCs w:val="36"/>
                <w:lang w:eastAsia="zh-CN"/>
              </w:rPr>
            </w:pPr>
            <w:r w:rsidRPr="00DB62BC">
              <w:rPr>
                <w:rFonts w:ascii="Arabic Typesetting" w:eastAsia="SimSun" w:hAnsi="Arabic Typesetting" w:cs="Arabic Typesetting" w:hint="cs"/>
                <w:b/>
                <w:bCs/>
                <w:sz w:val="36"/>
                <w:szCs w:val="36"/>
                <w:rtl/>
                <w:lang w:eastAsia="zh-CN"/>
              </w:rPr>
              <w:t xml:space="preserve">الجزء الثالث: استعادة حق الألوية وخطط النفاذ إلى </w:t>
            </w:r>
            <w:r w:rsidRPr="00DB62BC">
              <w:rPr>
                <w:rFonts w:ascii="Arabic Typesetting" w:eastAsia="SimSun" w:hAnsi="Arabic Typesetting" w:cs="Arabic Typesetting"/>
                <w:b/>
                <w:bCs/>
                <w:sz w:val="36"/>
                <w:szCs w:val="36"/>
                <w:rtl/>
                <w:lang w:eastAsia="zh-CN"/>
              </w:rPr>
              <w:t xml:space="preserve">خدمة الويبو للنفاذ الرقمي </w:t>
            </w:r>
            <w:r w:rsidR="0072433B">
              <w:rPr>
                <w:rFonts w:ascii="Arabic Typesetting" w:eastAsia="SimSun" w:hAnsi="Arabic Typesetting" w:cs="Arabic Typesetting" w:hint="cs"/>
                <w:b/>
                <w:bCs/>
                <w:sz w:val="36"/>
                <w:szCs w:val="36"/>
                <w:rtl/>
                <w:lang w:eastAsia="zh-CN"/>
              </w:rPr>
              <w:t xml:space="preserve">إلى </w:t>
            </w:r>
            <w:r w:rsidR="0072433B" w:rsidRPr="00DB62BC">
              <w:rPr>
                <w:rFonts w:ascii="Arabic Typesetting" w:eastAsia="SimSun" w:hAnsi="Arabic Typesetting" w:cs="Arabic Typesetting" w:hint="cs"/>
                <w:b/>
                <w:bCs/>
                <w:sz w:val="36"/>
                <w:szCs w:val="36"/>
                <w:rtl/>
                <w:lang w:eastAsia="zh-CN"/>
              </w:rPr>
              <w:t>وثائق الأولوية</w:t>
            </w:r>
            <w:r w:rsidR="0072433B" w:rsidRPr="00DB62BC">
              <w:rPr>
                <w:rFonts w:ascii="Arabic Typesetting" w:eastAsia="SimSun" w:hAnsi="Arabic Typesetting" w:cs="Arabic Typesetting"/>
                <w:b/>
                <w:bCs/>
                <w:sz w:val="36"/>
                <w:szCs w:val="36"/>
                <w:rtl/>
                <w:lang w:eastAsia="zh-CN"/>
              </w:rPr>
              <w:t xml:space="preserve"> </w:t>
            </w:r>
            <w:r w:rsidRPr="00DB62BC">
              <w:rPr>
                <w:rFonts w:ascii="Arabic Typesetting" w:eastAsia="SimSun" w:hAnsi="Arabic Typesetting" w:cs="Arabic Typesetting"/>
                <w:b/>
                <w:bCs/>
                <w:sz w:val="36"/>
                <w:szCs w:val="36"/>
                <w:rtl/>
                <w:lang w:eastAsia="zh-CN"/>
              </w:rPr>
              <w:t>(</w:t>
            </w:r>
            <w:r w:rsidRPr="00DB62BC">
              <w:rPr>
                <w:rFonts w:ascii="Arabic Typesetting" w:eastAsia="SimSun" w:hAnsi="Arabic Typesetting" w:cs="Arabic Typesetting"/>
                <w:b/>
                <w:bCs/>
                <w:sz w:val="36"/>
                <w:szCs w:val="36"/>
                <w:lang w:eastAsia="zh-CN"/>
              </w:rPr>
              <w:t>DAS</w:t>
            </w:r>
            <w:r w:rsidRPr="00DB62BC">
              <w:rPr>
                <w:rFonts w:ascii="Arabic Typesetting" w:eastAsia="SimSun" w:hAnsi="Arabic Typesetting" w:cs="Arabic Typesetting"/>
                <w:b/>
                <w:bCs/>
                <w:sz w:val="36"/>
                <w:szCs w:val="36"/>
                <w:rtl/>
                <w:lang w:eastAsia="zh-CN"/>
              </w:rPr>
              <w:t>)</w:t>
            </w:r>
          </w:p>
        </w:tc>
      </w:tr>
      <w:tr w:rsidR="00A75849" w:rsidRPr="00A75849" w:rsidTr="00A75849">
        <w:trPr>
          <w:trHeight w:val="1305"/>
        </w:trPr>
        <w:tc>
          <w:tcPr>
            <w:tcW w:w="8629" w:type="dxa"/>
            <w:gridSpan w:val="4"/>
            <w:vMerge w:val="restart"/>
            <w:hideMark/>
          </w:tcPr>
          <w:p w:rsidR="00A75849" w:rsidRPr="0072433B" w:rsidRDefault="008C34FE" w:rsidP="0072433B">
            <w:pPr>
              <w:bidi/>
              <w:ind w:left="567" w:hanging="567"/>
              <w:rPr>
                <w:rFonts w:ascii="Arabic Typesetting" w:eastAsia="SimSun" w:hAnsi="Arabic Typesetting" w:cs="Arabic Typesetting"/>
                <w:b/>
                <w:sz w:val="36"/>
                <w:szCs w:val="36"/>
                <w:lang w:eastAsia="zh-CN"/>
              </w:rPr>
            </w:pPr>
            <w:r w:rsidRPr="008C34FE">
              <w:rPr>
                <w:rFonts w:ascii="Arabic Typesetting" w:eastAsia="SimSun" w:hAnsi="Arabic Typesetting" w:cs="Arabic Typesetting" w:hint="cs"/>
                <w:b/>
                <w:sz w:val="36"/>
                <w:szCs w:val="36"/>
                <w:rtl/>
                <w:lang w:eastAsia="zh-CN"/>
              </w:rPr>
              <w:t xml:space="preserve">11: طبقا للمادة 10(2)(ب) من وثيقة 1999، في حالة كان تاريخ التسجيل الدولي هو ذاته التاريخ الذي استلم فيه المكتب الدولي تصحيح المخالفة المتعلقة بالمادة 5(2) (بمعنى أن تاريخ التسجيل الدولي يأتي بعد تاريخ إيداع الطلب الدولي)، </w:t>
            </w:r>
            <w:r w:rsidR="00DB62BC">
              <w:rPr>
                <w:rFonts w:ascii="Arabic Typesetting" w:eastAsia="SimSun" w:hAnsi="Arabic Typesetting" w:cs="Arabic Typesetting" w:hint="cs"/>
                <w:b/>
                <w:sz w:val="36"/>
                <w:szCs w:val="36"/>
                <w:rtl/>
                <w:lang w:eastAsia="zh-CN"/>
              </w:rPr>
              <w:t>هل</w:t>
            </w:r>
            <w:r w:rsidR="00DB62BC" w:rsidRPr="008C34FE">
              <w:rPr>
                <w:rFonts w:ascii="Arabic Typesetting" w:eastAsia="SimSun" w:hAnsi="Arabic Typesetting" w:cs="Arabic Typesetting" w:hint="cs"/>
                <w:b/>
                <w:sz w:val="36"/>
                <w:szCs w:val="36"/>
                <w:rtl/>
                <w:lang w:eastAsia="zh-CN"/>
              </w:rPr>
              <w:t xml:space="preserve"> </w:t>
            </w:r>
            <w:r w:rsidR="00DB62BC">
              <w:rPr>
                <w:rFonts w:ascii="Arabic Typesetting" w:eastAsia="SimSun" w:hAnsi="Arabic Typesetting" w:cs="Arabic Typesetting" w:hint="cs"/>
                <w:b/>
                <w:sz w:val="36"/>
                <w:szCs w:val="36"/>
                <w:rtl/>
                <w:lang w:eastAsia="zh-CN"/>
              </w:rPr>
              <w:t xml:space="preserve">يكون حق الأولوية، </w:t>
            </w:r>
            <w:r w:rsidR="0004713F">
              <w:rPr>
                <w:rFonts w:ascii="Arabic Typesetting" w:eastAsia="SimSun" w:hAnsi="Arabic Typesetting" w:cs="Arabic Typesetting" w:hint="cs"/>
                <w:b/>
                <w:sz w:val="36"/>
                <w:szCs w:val="36"/>
                <w:rtl/>
                <w:lang w:eastAsia="zh-CN"/>
              </w:rPr>
              <w:t>حسب</w:t>
            </w:r>
            <w:r w:rsidRPr="008C34FE">
              <w:rPr>
                <w:rFonts w:ascii="Arabic Typesetting" w:eastAsia="SimSun" w:hAnsi="Arabic Typesetting" w:cs="Arabic Typesetting" w:hint="cs"/>
                <w:b/>
                <w:sz w:val="36"/>
                <w:szCs w:val="36"/>
                <w:rtl/>
                <w:lang w:eastAsia="zh-CN"/>
              </w:rPr>
              <w:t xml:space="preserve"> </w:t>
            </w:r>
            <w:r w:rsidR="000F6843">
              <w:rPr>
                <w:rFonts w:ascii="Arabic Typesetting" w:eastAsia="SimSun" w:hAnsi="Arabic Typesetting" w:cs="Arabic Typesetting" w:hint="cs"/>
                <w:b/>
                <w:sz w:val="36"/>
                <w:szCs w:val="36"/>
                <w:rtl/>
                <w:lang w:eastAsia="zh-CN"/>
              </w:rPr>
              <w:t>تشريعاتكم الوطنية/الإقليمية</w:t>
            </w:r>
            <w:r w:rsidR="0004713F">
              <w:rPr>
                <w:rFonts w:ascii="Arabic Typesetting" w:eastAsia="SimSun" w:hAnsi="Arabic Typesetting" w:cs="Arabic Typesetting" w:hint="cs"/>
                <w:b/>
                <w:sz w:val="36"/>
                <w:szCs w:val="36"/>
                <w:rtl/>
                <w:lang w:eastAsia="zh-CN"/>
              </w:rPr>
              <w:t xml:space="preserve">، </w:t>
            </w:r>
            <w:r w:rsidR="00DB62BC">
              <w:rPr>
                <w:rFonts w:ascii="Arabic Typesetting" w:eastAsia="SimSun" w:hAnsi="Arabic Typesetting" w:cs="Arabic Typesetting" w:hint="cs"/>
                <w:b/>
                <w:sz w:val="36"/>
                <w:szCs w:val="36"/>
                <w:rtl/>
                <w:lang w:eastAsia="zh-CN"/>
              </w:rPr>
              <w:t xml:space="preserve">ساريا </w:t>
            </w:r>
            <w:r w:rsidRPr="008C34FE">
              <w:rPr>
                <w:rFonts w:ascii="Arabic Typesetting" w:eastAsia="SimSun" w:hAnsi="Arabic Typesetting" w:cs="Arabic Typesetting" w:hint="cs"/>
                <w:b/>
                <w:sz w:val="36"/>
                <w:szCs w:val="36"/>
                <w:rtl/>
                <w:lang w:eastAsia="zh-CN"/>
              </w:rPr>
              <w:t xml:space="preserve">إذا وقع ضمن فترة الست أشهر من الأولوية </w:t>
            </w:r>
            <w:r w:rsidR="0072433B">
              <w:rPr>
                <w:rFonts w:ascii="Arabic Typesetting" w:eastAsia="SimSun" w:hAnsi="Arabic Typesetting" w:cs="Arabic Typesetting" w:hint="cs"/>
                <w:b/>
                <w:sz w:val="36"/>
                <w:szCs w:val="36"/>
                <w:rtl/>
                <w:lang w:eastAsia="zh-CN"/>
              </w:rPr>
              <w:t>وكان</w:t>
            </w:r>
            <w:r w:rsidRPr="008C34FE">
              <w:rPr>
                <w:rFonts w:ascii="Arabic Typesetting" w:eastAsia="SimSun" w:hAnsi="Arabic Typesetting" w:cs="Arabic Typesetting" w:hint="cs"/>
                <w:b/>
                <w:sz w:val="36"/>
                <w:szCs w:val="36"/>
                <w:rtl/>
                <w:lang w:eastAsia="zh-CN"/>
              </w:rPr>
              <w:t xml:space="preserve"> التسجيل الدولي بعد </w:t>
            </w:r>
            <w:r w:rsidR="0072433B" w:rsidRPr="008C34FE">
              <w:rPr>
                <w:rFonts w:ascii="Arabic Typesetting" w:eastAsia="SimSun" w:hAnsi="Arabic Typesetting" w:cs="Arabic Typesetting" w:hint="cs"/>
                <w:b/>
                <w:sz w:val="36"/>
                <w:szCs w:val="36"/>
                <w:rtl/>
                <w:lang w:eastAsia="zh-CN"/>
              </w:rPr>
              <w:t xml:space="preserve">تاريخ الإيداع الأول </w:t>
            </w:r>
            <w:r w:rsidR="0072433B">
              <w:rPr>
                <w:rFonts w:ascii="Arabic Typesetting" w:eastAsia="SimSun" w:hAnsi="Arabic Typesetting" w:cs="Arabic Typesetting" w:hint="cs"/>
                <w:b/>
                <w:sz w:val="36"/>
                <w:szCs w:val="36"/>
                <w:rtl/>
                <w:lang w:eastAsia="zh-CN"/>
              </w:rPr>
              <w:t>ب</w:t>
            </w:r>
            <w:r w:rsidRPr="008C34FE">
              <w:rPr>
                <w:rFonts w:ascii="Arabic Typesetting" w:eastAsia="SimSun" w:hAnsi="Arabic Typesetting" w:cs="Arabic Typesetting" w:hint="cs"/>
                <w:b/>
                <w:sz w:val="36"/>
                <w:szCs w:val="36"/>
                <w:rtl/>
                <w:lang w:eastAsia="zh-CN"/>
              </w:rPr>
              <w:t>أكثر من ست</w:t>
            </w:r>
            <w:r w:rsidR="0072433B">
              <w:rPr>
                <w:rFonts w:ascii="Arabic Typesetting" w:eastAsia="SimSun" w:hAnsi="Arabic Typesetting" w:cs="Arabic Typesetting" w:hint="cs"/>
                <w:b/>
                <w:sz w:val="36"/>
                <w:szCs w:val="36"/>
                <w:rtl/>
                <w:lang w:eastAsia="zh-CN"/>
              </w:rPr>
              <w:t>ة</w:t>
            </w:r>
            <w:r w:rsidRPr="008C34FE">
              <w:rPr>
                <w:rFonts w:ascii="Arabic Typesetting" w:eastAsia="SimSun" w:hAnsi="Arabic Typesetting" w:cs="Arabic Typesetting" w:hint="cs"/>
                <w:b/>
                <w:sz w:val="36"/>
                <w:szCs w:val="36"/>
                <w:rtl/>
                <w:lang w:eastAsia="zh-CN"/>
              </w:rPr>
              <w:t xml:space="preserve"> أشهر (بمعنى بعد فترة الأولوية)</w:t>
            </w:r>
            <w:r w:rsidR="0004713F">
              <w:rPr>
                <w:rFonts w:ascii="Arabic Typesetting" w:eastAsia="SimSun" w:hAnsi="Arabic Typesetting" w:cs="Arabic Typesetting" w:hint="cs"/>
                <w:b/>
                <w:sz w:val="36"/>
                <w:szCs w:val="36"/>
                <w:rtl/>
                <w:lang w:eastAsia="zh-CN"/>
              </w:rPr>
              <w:t>؟</w:t>
            </w:r>
          </w:p>
        </w:tc>
        <w:tc>
          <w:tcPr>
            <w:tcW w:w="2684" w:type="dxa"/>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نعم</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16</w:t>
            </w:r>
          </w:p>
        </w:tc>
      </w:tr>
      <w:tr w:rsidR="00A75849" w:rsidRPr="00A75849" w:rsidTr="00A75849">
        <w:trPr>
          <w:trHeight w:val="1380"/>
        </w:trPr>
        <w:tc>
          <w:tcPr>
            <w:tcW w:w="8629" w:type="dxa"/>
            <w:gridSpan w:val="4"/>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84" w:type="dxa"/>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لا</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15</w:t>
            </w:r>
          </w:p>
        </w:tc>
      </w:tr>
      <w:tr w:rsidR="00A75849" w:rsidRPr="00A75849" w:rsidTr="00A75849">
        <w:trPr>
          <w:trHeight w:val="825"/>
        </w:trPr>
        <w:tc>
          <w:tcPr>
            <w:tcW w:w="8629" w:type="dxa"/>
            <w:gridSpan w:val="4"/>
            <w:vMerge w:val="restart"/>
            <w:hideMark/>
          </w:tcPr>
          <w:p w:rsidR="00A75849" w:rsidRPr="006B6B77" w:rsidRDefault="009666FD" w:rsidP="009666FD">
            <w:pPr>
              <w:bidi/>
              <w:ind w:left="567" w:hanging="567"/>
              <w:rPr>
                <w:rFonts w:ascii="Arabic Typesetting" w:eastAsia="SimSun" w:hAnsi="Arabic Typesetting" w:cs="Arabic Typesetting"/>
                <w:b/>
                <w:sz w:val="36"/>
                <w:szCs w:val="36"/>
                <w:lang w:eastAsia="zh-CN"/>
              </w:rPr>
            </w:pPr>
            <w:r w:rsidRPr="006B6B77">
              <w:rPr>
                <w:rFonts w:ascii="Arabic Typesetting" w:eastAsia="SimSun" w:hAnsi="Arabic Typesetting" w:cs="Arabic Typesetting" w:hint="cs"/>
                <w:b/>
                <w:sz w:val="36"/>
                <w:szCs w:val="36"/>
                <w:rtl/>
                <w:lang w:eastAsia="zh-CN"/>
              </w:rPr>
              <w:t xml:space="preserve">12: </w:t>
            </w:r>
            <w:proofErr w:type="gramStart"/>
            <w:r w:rsidRPr="006B6B77">
              <w:rPr>
                <w:rFonts w:ascii="Arabic Typesetting" w:eastAsia="SimSun" w:hAnsi="Arabic Typesetting" w:cs="Arabic Typesetting" w:hint="cs"/>
                <w:b/>
                <w:sz w:val="36"/>
                <w:szCs w:val="36"/>
                <w:rtl/>
                <w:lang w:eastAsia="zh-CN"/>
              </w:rPr>
              <w:t>إذا</w:t>
            </w:r>
            <w:proofErr w:type="gramEnd"/>
            <w:r w:rsidRPr="006B6B77">
              <w:rPr>
                <w:rFonts w:ascii="Arabic Typesetting" w:eastAsia="SimSun" w:hAnsi="Arabic Typesetting" w:cs="Arabic Typesetting" w:hint="cs"/>
                <w:b/>
                <w:sz w:val="36"/>
                <w:szCs w:val="36"/>
                <w:rtl/>
                <w:lang w:eastAsia="zh-CN"/>
              </w:rPr>
              <w:t xml:space="preserve"> كان ل</w:t>
            </w:r>
            <w:r w:rsidRPr="006B6B77">
              <w:rPr>
                <w:rFonts w:ascii="Arabic Typesetting" w:eastAsia="SimSun" w:hAnsi="Arabic Typesetting" w:cs="Arabic Typesetting"/>
                <w:b/>
                <w:sz w:val="36"/>
                <w:szCs w:val="36"/>
                <w:rtl/>
                <w:lang w:eastAsia="zh-CN"/>
              </w:rPr>
              <w:t xml:space="preserve">تسجيل دولي </w:t>
            </w:r>
            <w:r w:rsidRPr="006B6B77">
              <w:rPr>
                <w:rFonts w:ascii="Arabic Typesetting" w:eastAsia="SimSun" w:hAnsi="Arabic Typesetting" w:cs="Arabic Typesetting" w:hint="cs"/>
                <w:b/>
                <w:sz w:val="36"/>
                <w:szCs w:val="36"/>
                <w:rtl/>
                <w:lang w:eastAsia="zh-CN"/>
              </w:rPr>
              <w:t>تاريخ إيداع</w:t>
            </w:r>
            <w:r w:rsidR="00A3680C">
              <w:rPr>
                <w:rFonts w:ascii="Arabic Typesetting" w:eastAsia="SimSun" w:hAnsi="Arabic Typesetting" w:cs="Arabic Typesetting" w:hint="cs"/>
                <w:b/>
                <w:sz w:val="36"/>
                <w:szCs w:val="36"/>
                <w:rtl/>
                <w:lang w:eastAsia="zh-CN"/>
              </w:rPr>
              <w:t>،</w:t>
            </w:r>
            <w:r w:rsidRPr="006B6B77">
              <w:rPr>
                <w:rFonts w:ascii="Arabic Typesetting" w:eastAsia="SimSun" w:hAnsi="Arabic Typesetting" w:cs="Arabic Typesetting" w:hint="cs"/>
                <w:b/>
                <w:sz w:val="36"/>
                <w:szCs w:val="36"/>
                <w:rtl/>
                <w:lang w:eastAsia="zh-CN"/>
              </w:rPr>
              <w:t xml:space="preserve"> بعد أكثر من ست أشهر من تاريخ الإيداع الأول (بمعنى بعد فترة الأولوية)، هل هناك إمكانية أن يتقدم صاحب التسجيل الدولي بطلب إلى </w:t>
            </w:r>
            <w:r w:rsidR="00997C9D" w:rsidRPr="006B6B77">
              <w:rPr>
                <w:rFonts w:ascii="Arabic Typesetting" w:eastAsia="SimSun" w:hAnsi="Arabic Typesetting" w:cs="Arabic Typesetting" w:hint="cs"/>
                <w:b/>
                <w:sz w:val="36"/>
                <w:szCs w:val="36"/>
                <w:rtl/>
                <w:lang w:eastAsia="zh-CN"/>
              </w:rPr>
              <w:t>مكتبكم</w:t>
            </w:r>
            <w:r w:rsidRPr="006B6B77">
              <w:rPr>
                <w:rFonts w:ascii="Arabic Typesetting" w:eastAsia="SimSun" w:hAnsi="Arabic Typesetting" w:cs="Arabic Typesetting" w:hint="cs"/>
                <w:b/>
                <w:sz w:val="36"/>
                <w:szCs w:val="36"/>
                <w:rtl/>
                <w:lang w:eastAsia="zh-CN"/>
              </w:rPr>
              <w:t xml:space="preserve"> لاستعادة حق الأولوية؟</w:t>
            </w:r>
          </w:p>
        </w:tc>
        <w:tc>
          <w:tcPr>
            <w:tcW w:w="2684" w:type="dxa"/>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نعم</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29</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6</w:t>
            </w:r>
          </w:p>
        </w:tc>
      </w:tr>
      <w:tr w:rsidR="00A75849" w:rsidRPr="00A75849" w:rsidTr="00A75849">
        <w:trPr>
          <w:trHeight w:val="795"/>
        </w:trPr>
        <w:tc>
          <w:tcPr>
            <w:tcW w:w="8629" w:type="dxa"/>
            <w:gridSpan w:val="4"/>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84" w:type="dxa"/>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لا</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29</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23</w:t>
            </w:r>
          </w:p>
        </w:tc>
      </w:tr>
      <w:tr w:rsidR="00A75849" w:rsidRPr="00A75849" w:rsidTr="00A75849">
        <w:trPr>
          <w:trHeight w:val="750"/>
        </w:trPr>
        <w:tc>
          <w:tcPr>
            <w:tcW w:w="8629" w:type="dxa"/>
            <w:gridSpan w:val="4"/>
            <w:vMerge w:val="restart"/>
            <w:hideMark/>
          </w:tcPr>
          <w:p w:rsidR="00A75849" w:rsidRPr="00CC3C1B" w:rsidRDefault="00CB45B1" w:rsidP="00CC3C1B">
            <w:pPr>
              <w:bidi/>
              <w:ind w:left="567" w:hanging="567"/>
              <w:rPr>
                <w:rFonts w:ascii="Arabic Typesetting" w:eastAsia="SimSun" w:hAnsi="Arabic Typesetting" w:cs="Arabic Typesetting"/>
                <w:b/>
                <w:sz w:val="36"/>
                <w:szCs w:val="36"/>
                <w:lang w:eastAsia="zh-CN"/>
              </w:rPr>
            </w:pPr>
            <w:r w:rsidRPr="00CC3C1B">
              <w:rPr>
                <w:rFonts w:ascii="Arabic Typesetting" w:eastAsia="SimSun" w:hAnsi="Arabic Typesetting" w:cs="Arabic Typesetting" w:hint="cs"/>
                <w:b/>
                <w:sz w:val="36"/>
                <w:szCs w:val="36"/>
                <w:rtl/>
                <w:lang w:eastAsia="zh-CN"/>
              </w:rPr>
              <w:t xml:space="preserve">13: </w:t>
            </w:r>
            <w:proofErr w:type="gramStart"/>
            <w:r w:rsidR="00CC3C1B" w:rsidRPr="00CC3C1B">
              <w:rPr>
                <w:rFonts w:ascii="Arabic Typesetting" w:eastAsia="SimSun" w:hAnsi="Arabic Typesetting" w:cs="Arabic Typesetting" w:hint="cs"/>
                <w:b/>
                <w:sz w:val="36"/>
                <w:szCs w:val="36"/>
                <w:rtl/>
                <w:lang w:eastAsia="zh-CN"/>
              </w:rPr>
              <w:t>ما</w:t>
            </w:r>
            <w:proofErr w:type="gramEnd"/>
            <w:r w:rsidR="00CC3C1B" w:rsidRPr="00CC3C1B">
              <w:rPr>
                <w:rFonts w:ascii="Arabic Typesetting" w:eastAsia="SimSun" w:hAnsi="Arabic Typesetting" w:cs="Arabic Typesetting" w:hint="cs"/>
                <w:b/>
                <w:sz w:val="36"/>
                <w:szCs w:val="36"/>
                <w:rtl/>
                <w:lang w:eastAsia="zh-CN"/>
              </w:rPr>
              <w:t xml:space="preserve"> هو الأجل الأقصى بعد انتهاء </w:t>
            </w:r>
            <w:r w:rsidR="00CC3C1B" w:rsidRPr="00CC3C1B">
              <w:rPr>
                <w:rFonts w:ascii="Arabic Typesetting" w:eastAsia="SimSun" w:hAnsi="Arabic Typesetting" w:cs="Arabic Typesetting"/>
                <w:b/>
                <w:sz w:val="36"/>
                <w:szCs w:val="36"/>
                <w:rtl/>
                <w:lang w:eastAsia="zh-CN"/>
              </w:rPr>
              <w:t>فترة الست أشهر من الأولوية</w:t>
            </w:r>
            <w:r w:rsidR="00CC3C1B">
              <w:rPr>
                <w:rFonts w:ascii="Arabic Typesetting" w:eastAsia="SimSun" w:hAnsi="Arabic Typesetting" w:cs="Arabic Typesetting" w:hint="cs"/>
                <w:b/>
                <w:sz w:val="36"/>
                <w:szCs w:val="36"/>
                <w:rtl/>
                <w:lang w:eastAsia="zh-CN"/>
              </w:rPr>
              <w:t xml:space="preserve"> الذي</w:t>
            </w:r>
            <w:r w:rsidR="00CC3C1B" w:rsidRPr="00CC3C1B">
              <w:rPr>
                <w:rFonts w:ascii="Arabic Typesetting" w:eastAsia="SimSun" w:hAnsi="Arabic Typesetting" w:cs="Arabic Typesetting" w:hint="cs"/>
                <w:b/>
                <w:sz w:val="36"/>
                <w:szCs w:val="36"/>
                <w:rtl/>
                <w:lang w:eastAsia="zh-CN"/>
              </w:rPr>
              <w:t xml:space="preserve"> يمكن</w:t>
            </w:r>
            <w:r w:rsidR="00CC3C1B">
              <w:rPr>
                <w:rFonts w:ascii="Arabic Typesetting" w:eastAsia="SimSun" w:hAnsi="Arabic Typesetting" w:cs="Arabic Typesetting" w:hint="cs"/>
                <w:b/>
                <w:sz w:val="36"/>
                <w:szCs w:val="36"/>
                <w:rtl/>
                <w:lang w:eastAsia="zh-CN"/>
              </w:rPr>
              <w:t xml:space="preserve"> فيه</w:t>
            </w:r>
            <w:r w:rsidR="00CC3C1B" w:rsidRPr="00CC3C1B">
              <w:rPr>
                <w:rFonts w:ascii="Arabic Typesetting" w:eastAsia="SimSun" w:hAnsi="Arabic Typesetting" w:cs="Arabic Typesetting" w:hint="cs"/>
                <w:b/>
                <w:sz w:val="36"/>
                <w:szCs w:val="36"/>
                <w:rtl/>
                <w:lang w:eastAsia="zh-CN"/>
              </w:rPr>
              <w:t xml:space="preserve"> لصاحب التسجيل الدولي</w:t>
            </w:r>
            <w:r w:rsidR="00CC3C1B" w:rsidRPr="00CC3C1B">
              <w:rPr>
                <w:b/>
                <w:rtl/>
              </w:rPr>
              <w:t xml:space="preserve"> </w:t>
            </w:r>
            <w:r w:rsidR="00CC3C1B" w:rsidRPr="00CC3C1B">
              <w:rPr>
                <w:rFonts w:ascii="Arabic Typesetting" w:eastAsia="SimSun" w:hAnsi="Arabic Typesetting" w:cs="Arabic Typesetting"/>
                <w:b/>
                <w:sz w:val="36"/>
                <w:szCs w:val="36"/>
                <w:rtl/>
                <w:lang w:eastAsia="zh-CN"/>
              </w:rPr>
              <w:t xml:space="preserve">أن </w:t>
            </w:r>
            <w:r w:rsidR="00CC3C1B" w:rsidRPr="00CC3C1B">
              <w:rPr>
                <w:rFonts w:ascii="Arabic Typesetting" w:eastAsia="SimSun" w:hAnsi="Arabic Typesetting" w:cs="Arabic Typesetting"/>
                <w:b/>
                <w:sz w:val="36"/>
                <w:szCs w:val="36"/>
                <w:rtl/>
                <w:lang w:eastAsia="zh-CN"/>
              </w:rPr>
              <w:lastRenderedPageBreak/>
              <w:t xml:space="preserve">يتقدم بطلب إلى </w:t>
            </w:r>
            <w:r w:rsidR="00997C9D">
              <w:rPr>
                <w:rFonts w:ascii="Arabic Typesetting" w:eastAsia="SimSun" w:hAnsi="Arabic Typesetting" w:cs="Arabic Typesetting"/>
                <w:b/>
                <w:sz w:val="36"/>
                <w:szCs w:val="36"/>
                <w:rtl/>
                <w:lang w:eastAsia="zh-CN"/>
              </w:rPr>
              <w:t>مكتبكم</w:t>
            </w:r>
            <w:r w:rsidR="00CC3C1B" w:rsidRPr="00CC3C1B">
              <w:rPr>
                <w:rFonts w:ascii="Arabic Typesetting" w:eastAsia="SimSun" w:hAnsi="Arabic Typesetting" w:cs="Arabic Typesetting"/>
                <w:b/>
                <w:sz w:val="36"/>
                <w:szCs w:val="36"/>
                <w:rtl/>
                <w:lang w:eastAsia="zh-CN"/>
              </w:rPr>
              <w:t xml:space="preserve"> لاستعادة حق الأولوية؟</w:t>
            </w:r>
          </w:p>
        </w:tc>
        <w:tc>
          <w:tcPr>
            <w:tcW w:w="5244" w:type="dxa"/>
            <w:gridSpan w:val="3"/>
            <w:vMerge w:val="restart"/>
            <w:hideMark/>
          </w:tcPr>
          <w:p w:rsidR="00A75849" w:rsidRPr="00A75849" w:rsidRDefault="00D11DE2" w:rsidP="00A75849">
            <w:pPr>
              <w:bidi/>
              <w:rPr>
                <w:rFonts w:ascii="Arabic Typesetting" w:eastAsia="SimSun" w:hAnsi="Arabic Typesetting" w:cs="Arabic Typesetting"/>
                <w:sz w:val="36"/>
                <w:szCs w:val="36"/>
                <w:lang w:eastAsia="zh-CN"/>
              </w:rPr>
            </w:pPr>
            <w:r w:rsidRPr="00D11DE2">
              <w:rPr>
                <w:rFonts w:ascii="Arabic Typesetting" w:eastAsia="SimSun" w:hAnsi="Arabic Typesetting" w:cs="Arabic Typesetting"/>
                <w:sz w:val="36"/>
                <w:szCs w:val="36"/>
                <w:rtl/>
                <w:lang w:eastAsia="zh-CN"/>
              </w:rPr>
              <w:lastRenderedPageBreak/>
              <w:t xml:space="preserve">يرجى الرجوع إلى وثيقة الردود المجمعة للحصول على إجابات </w:t>
            </w:r>
            <w:r w:rsidRPr="00D11DE2">
              <w:rPr>
                <w:rFonts w:ascii="Arabic Typesetting" w:eastAsia="SimSun" w:hAnsi="Arabic Typesetting" w:cs="Arabic Typesetting"/>
                <w:sz w:val="36"/>
                <w:szCs w:val="36"/>
                <w:rtl/>
                <w:lang w:eastAsia="zh-CN"/>
              </w:rPr>
              <w:lastRenderedPageBreak/>
              <w:t>مفصلة</w:t>
            </w:r>
          </w:p>
        </w:tc>
      </w:tr>
      <w:tr w:rsidR="00A75849" w:rsidRPr="00A75849" w:rsidTr="00A75849">
        <w:trPr>
          <w:trHeight w:val="413"/>
        </w:trPr>
        <w:tc>
          <w:tcPr>
            <w:tcW w:w="8629" w:type="dxa"/>
            <w:gridSpan w:val="4"/>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5244" w:type="dxa"/>
            <w:gridSpan w:val="3"/>
            <w:vMerge/>
            <w:hideMark/>
          </w:tcPr>
          <w:p w:rsidR="00A75849" w:rsidRPr="00A75849" w:rsidRDefault="00A75849" w:rsidP="00A75849">
            <w:pPr>
              <w:bidi/>
              <w:rPr>
                <w:rFonts w:ascii="Arabic Typesetting" w:eastAsia="SimSun" w:hAnsi="Arabic Typesetting" w:cs="Arabic Typesetting"/>
                <w:sz w:val="36"/>
                <w:szCs w:val="36"/>
                <w:lang w:eastAsia="zh-CN"/>
              </w:rPr>
            </w:pPr>
          </w:p>
        </w:tc>
      </w:tr>
      <w:tr w:rsidR="00A75849" w:rsidRPr="00A75849" w:rsidTr="00A75849">
        <w:trPr>
          <w:trHeight w:val="855"/>
        </w:trPr>
        <w:tc>
          <w:tcPr>
            <w:tcW w:w="8629" w:type="dxa"/>
            <w:gridSpan w:val="4"/>
            <w:vMerge w:val="restart"/>
            <w:hideMark/>
          </w:tcPr>
          <w:p w:rsidR="00A75849" w:rsidRPr="002F467F" w:rsidRDefault="00E316F4" w:rsidP="0072433B">
            <w:pPr>
              <w:bidi/>
              <w:ind w:left="567" w:hanging="567"/>
              <w:rPr>
                <w:rFonts w:ascii="Arabic Typesetting" w:eastAsia="SimSun" w:hAnsi="Arabic Typesetting" w:cs="Arabic Typesetting"/>
                <w:b/>
                <w:sz w:val="36"/>
                <w:szCs w:val="36"/>
                <w:lang w:eastAsia="zh-CN"/>
              </w:rPr>
            </w:pPr>
            <w:r w:rsidRPr="002F467F">
              <w:rPr>
                <w:rFonts w:ascii="Arabic Typesetting" w:eastAsia="SimSun" w:hAnsi="Arabic Typesetting" w:cs="Arabic Typesetting" w:hint="cs"/>
                <w:b/>
                <w:sz w:val="36"/>
                <w:szCs w:val="36"/>
                <w:rtl/>
                <w:lang w:eastAsia="zh-CN"/>
              </w:rPr>
              <w:lastRenderedPageBreak/>
              <w:t xml:space="preserve">14: هل يشارك </w:t>
            </w:r>
            <w:r w:rsidR="00997C9D" w:rsidRPr="002F467F">
              <w:rPr>
                <w:rFonts w:ascii="Arabic Typesetting" w:eastAsia="SimSun" w:hAnsi="Arabic Typesetting" w:cs="Arabic Typesetting" w:hint="cs"/>
                <w:b/>
                <w:sz w:val="36"/>
                <w:szCs w:val="36"/>
                <w:rtl/>
                <w:lang w:eastAsia="zh-CN"/>
              </w:rPr>
              <w:t>مكتبكم</w:t>
            </w:r>
            <w:r w:rsidRPr="002F467F">
              <w:rPr>
                <w:rFonts w:ascii="Arabic Typesetting" w:eastAsia="SimSun" w:hAnsi="Arabic Typesetting" w:cs="Arabic Typesetting" w:hint="cs"/>
                <w:b/>
                <w:sz w:val="36"/>
                <w:szCs w:val="36"/>
                <w:rtl/>
                <w:lang w:eastAsia="zh-CN"/>
              </w:rPr>
              <w:t xml:space="preserve"> في </w:t>
            </w:r>
            <w:r w:rsidRPr="002F467F">
              <w:rPr>
                <w:rFonts w:ascii="Arabic Typesetting" w:eastAsia="SimSun" w:hAnsi="Arabic Typesetting" w:cs="Arabic Typesetting"/>
                <w:b/>
                <w:sz w:val="36"/>
                <w:szCs w:val="36"/>
                <w:rtl/>
                <w:lang w:eastAsia="zh-CN"/>
              </w:rPr>
              <w:t xml:space="preserve">خدمة الويبو للنفاذ الرقمي </w:t>
            </w:r>
            <w:r w:rsidR="0072433B">
              <w:rPr>
                <w:rFonts w:ascii="Arabic Typesetting" w:eastAsia="SimSun" w:hAnsi="Arabic Typesetting" w:cs="Arabic Typesetting" w:hint="cs"/>
                <w:b/>
                <w:sz w:val="36"/>
                <w:szCs w:val="36"/>
                <w:rtl/>
                <w:lang w:eastAsia="zh-CN"/>
              </w:rPr>
              <w:t xml:space="preserve">إلى </w:t>
            </w:r>
            <w:r w:rsidR="0072433B" w:rsidRPr="002F467F">
              <w:rPr>
                <w:rFonts w:ascii="Arabic Typesetting" w:eastAsia="SimSun" w:hAnsi="Arabic Typesetting" w:cs="Arabic Typesetting" w:hint="cs"/>
                <w:b/>
                <w:sz w:val="36"/>
                <w:szCs w:val="36"/>
                <w:rtl/>
                <w:lang w:eastAsia="zh-CN"/>
              </w:rPr>
              <w:t>وثائق الأولوية</w:t>
            </w:r>
            <w:r w:rsidR="0072433B">
              <w:rPr>
                <w:rFonts w:ascii="Arabic Typesetting" w:eastAsia="SimSun" w:hAnsi="Arabic Typesetting" w:cs="Arabic Typesetting" w:hint="cs"/>
                <w:b/>
                <w:sz w:val="36"/>
                <w:szCs w:val="36"/>
                <w:rtl/>
                <w:lang w:eastAsia="zh-CN"/>
              </w:rPr>
              <w:t> </w:t>
            </w:r>
            <w:r w:rsidRPr="002F467F">
              <w:rPr>
                <w:rFonts w:ascii="Arabic Typesetting" w:eastAsia="SimSun" w:hAnsi="Arabic Typesetting" w:cs="Arabic Typesetting"/>
                <w:b/>
                <w:sz w:val="36"/>
                <w:szCs w:val="36"/>
                <w:rtl/>
                <w:lang w:eastAsia="zh-CN"/>
              </w:rPr>
              <w:t>(</w:t>
            </w:r>
            <w:r w:rsidRPr="002F467F">
              <w:rPr>
                <w:rFonts w:ascii="Arabic Typesetting" w:eastAsia="SimSun" w:hAnsi="Arabic Typesetting" w:cs="Arabic Typesetting"/>
                <w:bCs/>
                <w:sz w:val="36"/>
                <w:szCs w:val="36"/>
                <w:lang w:eastAsia="zh-CN"/>
              </w:rPr>
              <w:t>DAS</w:t>
            </w:r>
            <w:r w:rsidRPr="002F467F">
              <w:rPr>
                <w:rFonts w:ascii="Arabic Typesetting" w:eastAsia="SimSun" w:hAnsi="Arabic Typesetting" w:cs="Arabic Typesetting"/>
                <w:b/>
                <w:sz w:val="36"/>
                <w:szCs w:val="36"/>
                <w:rtl/>
                <w:lang w:eastAsia="zh-CN"/>
              </w:rPr>
              <w:t>)</w:t>
            </w:r>
            <w:r w:rsidR="00DC438F" w:rsidRPr="002F467F">
              <w:rPr>
                <w:rFonts w:ascii="Arabic Typesetting" w:eastAsia="SimSun" w:hAnsi="Arabic Typesetting" w:cs="Arabic Typesetting" w:hint="cs"/>
                <w:b/>
                <w:sz w:val="36"/>
                <w:szCs w:val="36"/>
                <w:rtl/>
                <w:lang w:eastAsia="zh-CN"/>
              </w:rPr>
              <w:t>؟</w:t>
            </w:r>
          </w:p>
        </w:tc>
        <w:tc>
          <w:tcPr>
            <w:tcW w:w="2684" w:type="dxa"/>
            <w:hideMark/>
          </w:tcPr>
          <w:p w:rsidR="00A75849" w:rsidRPr="00A75849" w:rsidRDefault="007E3938" w:rsidP="007E3938">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نعم، بصفته مكتب </w:t>
            </w:r>
            <w:proofErr w:type="gramStart"/>
            <w:r>
              <w:rPr>
                <w:rFonts w:ascii="Arabic Typesetting" w:eastAsia="SimSun" w:hAnsi="Arabic Typesetting" w:cs="Arabic Typesetting" w:hint="cs"/>
                <w:sz w:val="36"/>
                <w:szCs w:val="36"/>
                <w:rtl/>
                <w:lang w:eastAsia="zh-CN"/>
              </w:rPr>
              <w:t>إيداع</w:t>
            </w:r>
            <w:proofErr w:type="gramEnd"/>
            <w:r>
              <w:rPr>
                <w:rFonts w:ascii="Arabic Typesetting" w:eastAsia="SimSun" w:hAnsi="Arabic Typesetting" w:cs="Arabic Typesetting" w:hint="cs"/>
                <w:sz w:val="36"/>
                <w:szCs w:val="36"/>
                <w:rtl/>
                <w:lang w:eastAsia="zh-CN"/>
              </w:rPr>
              <w:t xml:space="preserve"> ومكتب نفاذ</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w:t>
            </w:r>
          </w:p>
        </w:tc>
      </w:tr>
      <w:tr w:rsidR="00A75849" w:rsidRPr="00A75849" w:rsidTr="00A75849">
        <w:trPr>
          <w:trHeight w:val="285"/>
        </w:trPr>
        <w:tc>
          <w:tcPr>
            <w:tcW w:w="8629" w:type="dxa"/>
            <w:gridSpan w:val="4"/>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84" w:type="dxa"/>
            <w:hideMark/>
          </w:tcPr>
          <w:p w:rsidR="00A75849" w:rsidRPr="00A75849" w:rsidRDefault="00CA1FD8" w:rsidP="00A75849">
            <w:pPr>
              <w:bidi/>
              <w:rPr>
                <w:rFonts w:ascii="Arabic Typesetting" w:eastAsia="SimSun" w:hAnsi="Arabic Typesetting" w:cs="Arabic Typesetting"/>
                <w:sz w:val="36"/>
                <w:szCs w:val="36"/>
                <w:lang w:eastAsia="zh-CN"/>
              </w:rPr>
            </w:pPr>
            <w:r w:rsidRPr="00CA1FD8">
              <w:rPr>
                <w:rFonts w:ascii="Arabic Typesetting" w:eastAsia="SimSun" w:hAnsi="Arabic Typesetting" w:cs="Arabic Typesetting"/>
                <w:sz w:val="36"/>
                <w:szCs w:val="36"/>
                <w:rtl/>
                <w:lang w:eastAsia="zh-CN"/>
              </w:rPr>
              <w:t xml:space="preserve">نعم، بصفته مكتب </w:t>
            </w:r>
            <w:proofErr w:type="gramStart"/>
            <w:r w:rsidRPr="00CA1FD8">
              <w:rPr>
                <w:rFonts w:ascii="Arabic Typesetting" w:eastAsia="SimSun" w:hAnsi="Arabic Typesetting" w:cs="Arabic Typesetting"/>
                <w:sz w:val="36"/>
                <w:szCs w:val="36"/>
                <w:rtl/>
                <w:lang w:eastAsia="zh-CN"/>
              </w:rPr>
              <w:t>إيداع</w:t>
            </w:r>
            <w:proofErr w:type="gramEnd"/>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0</w:t>
            </w:r>
          </w:p>
        </w:tc>
      </w:tr>
      <w:tr w:rsidR="00A75849" w:rsidRPr="00A75849" w:rsidTr="00A75849">
        <w:trPr>
          <w:trHeight w:val="285"/>
        </w:trPr>
        <w:tc>
          <w:tcPr>
            <w:tcW w:w="8629" w:type="dxa"/>
            <w:gridSpan w:val="4"/>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84" w:type="dxa"/>
            <w:hideMark/>
          </w:tcPr>
          <w:p w:rsidR="00A75849" w:rsidRPr="00A75849" w:rsidRDefault="00CA1FD8" w:rsidP="00CA1FD8">
            <w:pPr>
              <w:bidi/>
              <w:rPr>
                <w:rFonts w:ascii="Arabic Typesetting" w:eastAsia="SimSun" w:hAnsi="Arabic Typesetting" w:cs="Arabic Typesetting"/>
                <w:sz w:val="36"/>
                <w:szCs w:val="36"/>
                <w:lang w:eastAsia="zh-CN"/>
              </w:rPr>
            </w:pPr>
            <w:r w:rsidRPr="00CA1FD8">
              <w:rPr>
                <w:rFonts w:ascii="Arabic Typesetting" w:eastAsia="SimSun" w:hAnsi="Arabic Typesetting" w:cs="Arabic Typesetting"/>
                <w:sz w:val="36"/>
                <w:szCs w:val="36"/>
                <w:rtl/>
                <w:lang w:eastAsia="zh-CN"/>
              </w:rPr>
              <w:t>نعم، بصفته مكتب نفاذ</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w:t>
            </w:r>
          </w:p>
        </w:tc>
      </w:tr>
      <w:tr w:rsidR="00A75849" w:rsidRPr="00A75849" w:rsidTr="00A75849">
        <w:trPr>
          <w:trHeight w:val="285"/>
        </w:trPr>
        <w:tc>
          <w:tcPr>
            <w:tcW w:w="8629" w:type="dxa"/>
            <w:gridSpan w:val="4"/>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84" w:type="dxa"/>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لا</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31</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27</w:t>
            </w:r>
          </w:p>
        </w:tc>
      </w:tr>
      <w:tr w:rsidR="00A75849" w:rsidRPr="00A75849" w:rsidTr="00A75849">
        <w:trPr>
          <w:trHeight w:val="285"/>
        </w:trPr>
        <w:tc>
          <w:tcPr>
            <w:tcW w:w="8629" w:type="dxa"/>
            <w:gridSpan w:val="4"/>
            <w:vMerge w:val="restart"/>
            <w:hideMark/>
          </w:tcPr>
          <w:p w:rsidR="00A75849" w:rsidRPr="00A75849" w:rsidRDefault="00747E76" w:rsidP="00746982">
            <w:pPr>
              <w:bidi/>
              <w:ind w:left="567" w:hanging="567"/>
              <w:rPr>
                <w:rFonts w:ascii="Arabic Typesetting" w:eastAsia="SimSun" w:hAnsi="Arabic Typesetting" w:cs="Arabic Typesetting"/>
                <w:bCs/>
                <w:sz w:val="36"/>
                <w:szCs w:val="36"/>
                <w:lang w:eastAsia="zh-CN"/>
              </w:rPr>
            </w:pPr>
            <w:r w:rsidRPr="007A464B">
              <w:rPr>
                <w:rFonts w:ascii="Arabic Typesetting" w:eastAsia="SimSun" w:hAnsi="Arabic Typesetting" w:cs="Arabic Typesetting" w:hint="cs"/>
                <w:b/>
                <w:sz w:val="36"/>
                <w:szCs w:val="36"/>
                <w:rtl/>
                <w:lang w:eastAsia="zh-CN"/>
              </w:rPr>
              <w:t xml:space="preserve">15: </w:t>
            </w:r>
            <w:r w:rsidR="007A464B" w:rsidRPr="007A464B">
              <w:rPr>
                <w:rFonts w:ascii="Arabic Typesetting" w:eastAsia="SimSun" w:hAnsi="Arabic Typesetting" w:cs="Arabic Typesetting" w:hint="cs"/>
                <w:b/>
                <w:sz w:val="36"/>
                <w:szCs w:val="36"/>
                <w:rtl/>
                <w:lang w:eastAsia="zh-CN"/>
              </w:rPr>
              <w:t xml:space="preserve">إذا </w:t>
            </w:r>
            <w:r w:rsidR="00746982">
              <w:rPr>
                <w:rFonts w:ascii="Arabic Typesetting" w:eastAsia="SimSun" w:hAnsi="Arabic Typesetting" w:cs="Arabic Typesetting" w:hint="cs"/>
                <w:b/>
                <w:sz w:val="36"/>
                <w:szCs w:val="36"/>
                <w:rtl/>
                <w:lang w:eastAsia="zh-CN"/>
              </w:rPr>
              <w:t>كان الجواب</w:t>
            </w:r>
            <w:r w:rsidR="007A464B" w:rsidRPr="007A464B">
              <w:rPr>
                <w:rFonts w:ascii="Arabic Typesetting" w:eastAsia="SimSun" w:hAnsi="Arabic Typesetting" w:cs="Arabic Typesetting" w:hint="cs"/>
                <w:b/>
                <w:sz w:val="36"/>
                <w:szCs w:val="36"/>
                <w:rtl/>
                <w:lang w:eastAsia="zh-CN"/>
              </w:rPr>
              <w:t xml:space="preserve"> "لا " في السؤال السابق، هل لدى </w:t>
            </w:r>
            <w:r w:rsidR="00997C9D">
              <w:rPr>
                <w:rFonts w:ascii="Arabic Typesetting" w:eastAsia="SimSun" w:hAnsi="Arabic Typesetting" w:cs="Arabic Typesetting" w:hint="cs"/>
                <w:b/>
                <w:sz w:val="36"/>
                <w:szCs w:val="36"/>
                <w:rtl/>
                <w:lang w:eastAsia="zh-CN"/>
              </w:rPr>
              <w:t>مكتبكم</w:t>
            </w:r>
            <w:r w:rsidR="007A464B" w:rsidRPr="007A464B">
              <w:rPr>
                <w:rFonts w:ascii="Arabic Typesetting" w:eastAsia="SimSun" w:hAnsi="Arabic Typesetting" w:cs="Arabic Typesetting" w:hint="cs"/>
                <w:b/>
                <w:sz w:val="36"/>
                <w:szCs w:val="36"/>
                <w:rtl/>
                <w:lang w:eastAsia="zh-CN"/>
              </w:rPr>
              <w:t xml:space="preserve"> خطط للمشاركة في </w:t>
            </w:r>
            <w:r w:rsidR="007A464B" w:rsidRPr="007A464B">
              <w:rPr>
                <w:rFonts w:ascii="Arabic Typesetting" w:eastAsia="SimSun" w:hAnsi="Arabic Typesetting" w:cs="Arabic Typesetting"/>
                <w:b/>
                <w:sz w:val="36"/>
                <w:szCs w:val="36"/>
                <w:rtl/>
                <w:lang w:eastAsia="zh-CN"/>
              </w:rPr>
              <w:t xml:space="preserve">خدمة الويبو للنفاذ الرقمي </w:t>
            </w:r>
            <w:r w:rsidR="007A464B" w:rsidRPr="007A464B">
              <w:rPr>
                <w:rFonts w:ascii="Arabic Typesetting" w:eastAsia="SimSun" w:hAnsi="Arabic Typesetting" w:cs="Arabic Typesetting"/>
                <w:bCs/>
                <w:sz w:val="36"/>
                <w:szCs w:val="36"/>
                <w:rtl/>
                <w:lang w:eastAsia="zh-CN"/>
              </w:rPr>
              <w:t>(</w:t>
            </w:r>
            <w:r w:rsidR="007A464B" w:rsidRPr="007A464B">
              <w:rPr>
                <w:rFonts w:ascii="Arabic Typesetting" w:eastAsia="SimSun" w:hAnsi="Arabic Typesetting" w:cs="Arabic Typesetting"/>
                <w:bCs/>
                <w:sz w:val="36"/>
                <w:szCs w:val="36"/>
                <w:lang w:eastAsia="zh-CN"/>
              </w:rPr>
              <w:t>DAS</w:t>
            </w:r>
            <w:r w:rsidR="007A464B" w:rsidRPr="007A464B">
              <w:rPr>
                <w:rFonts w:ascii="Arabic Typesetting" w:eastAsia="SimSun" w:hAnsi="Arabic Typesetting" w:cs="Arabic Typesetting"/>
                <w:bCs/>
                <w:sz w:val="36"/>
                <w:szCs w:val="36"/>
                <w:rtl/>
                <w:lang w:eastAsia="zh-CN"/>
              </w:rPr>
              <w:t>)</w:t>
            </w:r>
            <w:r w:rsidR="007A464B" w:rsidRPr="007A464B">
              <w:rPr>
                <w:rFonts w:ascii="Arabic Typesetting" w:eastAsia="SimSun" w:hAnsi="Arabic Typesetting" w:cs="Arabic Typesetting" w:hint="cs"/>
                <w:bCs/>
                <w:sz w:val="36"/>
                <w:szCs w:val="36"/>
                <w:rtl/>
                <w:lang w:eastAsia="zh-CN"/>
              </w:rPr>
              <w:t xml:space="preserve"> </w:t>
            </w:r>
            <w:r w:rsidR="007A464B" w:rsidRPr="007A464B">
              <w:rPr>
                <w:rFonts w:ascii="Arabic Typesetting" w:eastAsia="SimSun" w:hAnsi="Arabic Typesetting" w:cs="Arabic Typesetting" w:hint="cs"/>
                <w:b/>
                <w:sz w:val="36"/>
                <w:szCs w:val="36"/>
                <w:rtl/>
                <w:lang w:eastAsia="zh-CN"/>
              </w:rPr>
              <w:t>في المستقبل؟</w:t>
            </w:r>
          </w:p>
        </w:tc>
        <w:tc>
          <w:tcPr>
            <w:tcW w:w="2684" w:type="dxa"/>
            <w:hideMark/>
          </w:tcPr>
          <w:p w:rsidR="00A75849" w:rsidRPr="00A75849" w:rsidRDefault="00DF2502"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نعم، في غضون سنة واحدة</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28</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0</w:t>
            </w:r>
          </w:p>
        </w:tc>
      </w:tr>
      <w:tr w:rsidR="00A75849" w:rsidRPr="00A75849" w:rsidTr="00A75849">
        <w:trPr>
          <w:trHeight w:val="570"/>
        </w:trPr>
        <w:tc>
          <w:tcPr>
            <w:tcW w:w="8629" w:type="dxa"/>
            <w:gridSpan w:val="4"/>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84" w:type="dxa"/>
            <w:hideMark/>
          </w:tcPr>
          <w:p w:rsidR="00A75849" w:rsidRPr="00A75849" w:rsidRDefault="00DF2502"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 xml:space="preserve">نعم في غضون </w:t>
            </w:r>
            <w:proofErr w:type="gramStart"/>
            <w:r>
              <w:rPr>
                <w:rFonts w:ascii="Arabic Typesetting" w:eastAsia="SimSun" w:hAnsi="Arabic Typesetting" w:cs="Arabic Typesetting"/>
                <w:sz w:val="36"/>
                <w:szCs w:val="36"/>
                <w:rtl/>
                <w:lang w:eastAsia="zh-CN"/>
              </w:rPr>
              <w:t>سن</w:t>
            </w:r>
            <w:r>
              <w:rPr>
                <w:rFonts w:ascii="Arabic Typesetting" w:eastAsia="SimSun" w:hAnsi="Arabic Typesetting" w:cs="Arabic Typesetting" w:hint="cs"/>
                <w:sz w:val="36"/>
                <w:szCs w:val="36"/>
                <w:rtl/>
                <w:lang w:eastAsia="zh-CN"/>
              </w:rPr>
              <w:t>تين</w:t>
            </w:r>
            <w:proofErr w:type="gramEnd"/>
            <w:r>
              <w:rPr>
                <w:rFonts w:ascii="Arabic Typesetting" w:eastAsia="SimSun" w:hAnsi="Arabic Typesetting" w:cs="Arabic Typesetting" w:hint="cs"/>
                <w:sz w:val="36"/>
                <w:szCs w:val="36"/>
                <w:rtl/>
                <w:lang w:eastAsia="zh-CN"/>
              </w:rPr>
              <w:t xml:space="preserve"> إلى ثلاث سنوات</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28</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4</w:t>
            </w:r>
          </w:p>
        </w:tc>
      </w:tr>
      <w:tr w:rsidR="00A75849" w:rsidRPr="00A75849" w:rsidTr="00A75849">
        <w:trPr>
          <w:trHeight w:val="285"/>
        </w:trPr>
        <w:tc>
          <w:tcPr>
            <w:tcW w:w="8629" w:type="dxa"/>
            <w:gridSpan w:val="4"/>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84" w:type="dxa"/>
            <w:hideMark/>
          </w:tcPr>
          <w:p w:rsidR="00A75849" w:rsidRPr="00A75849" w:rsidRDefault="00DF2502"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نعم، في غضون أربع إلى خمس سنوات</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28</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3</w:t>
            </w:r>
          </w:p>
        </w:tc>
      </w:tr>
      <w:tr w:rsidR="00A75849" w:rsidRPr="00A75849" w:rsidTr="00A75849">
        <w:trPr>
          <w:trHeight w:val="570"/>
        </w:trPr>
        <w:tc>
          <w:tcPr>
            <w:tcW w:w="8629" w:type="dxa"/>
            <w:gridSpan w:val="4"/>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84" w:type="dxa"/>
            <w:hideMark/>
          </w:tcPr>
          <w:p w:rsidR="00A75849" w:rsidRPr="00A75849" w:rsidRDefault="00DF2502" w:rsidP="0072433B">
            <w:pPr>
              <w:bidi/>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نعم، ولكن ليس هناك إطار زمني أو </w:t>
            </w:r>
            <w:proofErr w:type="gramStart"/>
            <w:r w:rsidR="0072433B">
              <w:rPr>
                <w:rFonts w:ascii="Arabic Typesetting" w:eastAsia="SimSun" w:hAnsi="Arabic Typesetting" w:cs="Arabic Typesetting" w:hint="cs"/>
                <w:sz w:val="36"/>
                <w:szCs w:val="36"/>
                <w:rtl/>
                <w:lang w:eastAsia="zh-CN"/>
              </w:rPr>
              <w:t>إجراء</w:t>
            </w:r>
            <w:proofErr w:type="gramEnd"/>
            <w:r>
              <w:rPr>
                <w:rFonts w:ascii="Arabic Typesetting" w:eastAsia="SimSun" w:hAnsi="Arabic Typesetting" w:cs="Arabic Typesetting" w:hint="cs"/>
                <w:sz w:val="36"/>
                <w:szCs w:val="36"/>
                <w:rtl/>
                <w:lang w:eastAsia="zh-CN"/>
              </w:rPr>
              <w:t xml:space="preserve"> آخر (يرجى التحديد)</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28</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14</w:t>
            </w:r>
          </w:p>
        </w:tc>
      </w:tr>
      <w:tr w:rsidR="00A75849" w:rsidRPr="00A75849" w:rsidTr="00A75849">
        <w:trPr>
          <w:trHeight w:val="285"/>
        </w:trPr>
        <w:tc>
          <w:tcPr>
            <w:tcW w:w="8629" w:type="dxa"/>
            <w:gridSpan w:val="4"/>
            <w:vMerge/>
            <w:hideMark/>
          </w:tcPr>
          <w:p w:rsidR="00A75849" w:rsidRPr="00A75849" w:rsidRDefault="00A75849" w:rsidP="00A75849">
            <w:pPr>
              <w:bidi/>
              <w:rPr>
                <w:rFonts w:ascii="Arabic Typesetting" w:eastAsia="SimSun" w:hAnsi="Arabic Typesetting" w:cs="Arabic Typesetting"/>
                <w:b/>
                <w:bCs/>
                <w:sz w:val="36"/>
                <w:szCs w:val="36"/>
                <w:lang w:eastAsia="zh-CN"/>
              </w:rPr>
            </w:pPr>
          </w:p>
        </w:tc>
        <w:tc>
          <w:tcPr>
            <w:tcW w:w="2684" w:type="dxa"/>
            <w:hideMark/>
          </w:tcPr>
          <w:p w:rsidR="00A75849" w:rsidRPr="00A75849" w:rsidRDefault="001E0F49" w:rsidP="00A75849">
            <w:pPr>
              <w:bidi/>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لا</w:t>
            </w:r>
          </w:p>
        </w:tc>
        <w:tc>
          <w:tcPr>
            <w:tcW w:w="998"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28</w:t>
            </w:r>
          </w:p>
        </w:tc>
        <w:tc>
          <w:tcPr>
            <w:tcW w:w="1562" w:type="dxa"/>
            <w:hideMark/>
          </w:tcPr>
          <w:p w:rsidR="00A75849" w:rsidRPr="00A75849" w:rsidRDefault="00A75849" w:rsidP="00A75849">
            <w:pPr>
              <w:bidi/>
              <w:rPr>
                <w:rFonts w:ascii="Arabic Typesetting" w:eastAsia="SimSun" w:hAnsi="Arabic Typesetting" w:cs="Arabic Typesetting"/>
                <w:sz w:val="36"/>
                <w:szCs w:val="36"/>
                <w:lang w:eastAsia="zh-CN"/>
              </w:rPr>
            </w:pPr>
            <w:r w:rsidRPr="00A75849">
              <w:rPr>
                <w:rFonts w:ascii="Arabic Typesetting" w:eastAsia="SimSun" w:hAnsi="Arabic Typesetting" w:cs="Arabic Typesetting"/>
                <w:sz w:val="36"/>
                <w:szCs w:val="36"/>
                <w:lang w:eastAsia="zh-CN"/>
              </w:rPr>
              <w:t>7</w:t>
            </w:r>
          </w:p>
        </w:tc>
      </w:tr>
    </w:tbl>
    <w:p w:rsidR="00813A8C" w:rsidRPr="00812150" w:rsidRDefault="00812150" w:rsidP="0072433B">
      <w:pPr>
        <w:pStyle w:val="EndofDocumentAR"/>
        <w:spacing w:before="480"/>
      </w:pPr>
      <w:r>
        <w:rPr>
          <w:rFonts w:hint="cs"/>
          <w:rtl/>
        </w:rPr>
        <w:t>[</w:t>
      </w:r>
      <w:r w:rsidR="00677661">
        <w:rPr>
          <w:rFonts w:hint="cs"/>
          <w:rtl/>
        </w:rPr>
        <w:t>نهاية</w:t>
      </w:r>
      <w:r>
        <w:rPr>
          <w:rFonts w:hint="cs"/>
          <w:rtl/>
        </w:rPr>
        <w:t xml:space="preserve"> المرفق</w:t>
      </w:r>
      <w:r w:rsidR="00293F76">
        <w:rPr>
          <w:rFonts w:hint="cs"/>
          <w:rtl/>
        </w:rPr>
        <w:t xml:space="preserve"> </w:t>
      </w:r>
      <w:proofErr w:type="gramStart"/>
      <w:r w:rsidR="00293F76">
        <w:rPr>
          <w:rFonts w:hint="cs"/>
          <w:rtl/>
        </w:rPr>
        <w:t>والوثيقة</w:t>
      </w:r>
      <w:proofErr w:type="gramEnd"/>
      <w:r>
        <w:rPr>
          <w:rFonts w:hint="cs"/>
          <w:rtl/>
        </w:rPr>
        <w:t>]</w:t>
      </w:r>
    </w:p>
    <w:sectPr w:rsidR="00813A8C" w:rsidRPr="00812150" w:rsidSect="0072433B">
      <w:headerReference w:type="default" r:id="rId11"/>
      <w:headerReference w:type="first" r:id="rId12"/>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8C" w:rsidRDefault="000B188C">
      <w:r>
        <w:separator/>
      </w:r>
    </w:p>
  </w:endnote>
  <w:endnote w:type="continuationSeparator" w:id="0">
    <w:p w:rsidR="000B188C" w:rsidRDefault="000B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8C" w:rsidRDefault="000B188C" w:rsidP="009622BF">
      <w:pPr>
        <w:bidi/>
      </w:pPr>
      <w:bookmarkStart w:id="0" w:name="OLE_LINK1"/>
      <w:bookmarkStart w:id="1" w:name="OLE_LINK2"/>
      <w:r>
        <w:separator/>
      </w:r>
      <w:bookmarkEnd w:id="0"/>
      <w:bookmarkEnd w:id="1"/>
    </w:p>
  </w:footnote>
  <w:footnote w:type="continuationSeparator" w:id="0">
    <w:p w:rsidR="000B188C" w:rsidRDefault="000B188C" w:rsidP="009622BF">
      <w:pPr>
        <w:bidi/>
      </w:pPr>
      <w:r>
        <w:separator/>
      </w:r>
    </w:p>
  </w:footnote>
  <w:footnote w:id="1">
    <w:p w:rsidR="00EC2FDC" w:rsidRDefault="00EC2FDC" w:rsidP="00646B4E">
      <w:pPr>
        <w:pStyle w:val="FootnoteText"/>
        <w:rPr>
          <w:lang w:bidi="ar-MA"/>
        </w:rPr>
      </w:pPr>
      <w:r>
        <w:rPr>
          <w:rStyle w:val="FootnoteReference"/>
        </w:rPr>
        <w:footnoteRef/>
      </w:r>
      <w:r>
        <w:rPr>
          <w:rtl/>
        </w:rPr>
        <w:t xml:space="preserve"> في المجموع</w:t>
      </w:r>
      <w:r w:rsidRPr="007622B8">
        <w:rPr>
          <w:rtl/>
        </w:rPr>
        <w:t>، وردت ردود من الدول الأع</w:t>
      </w:r>
      <w:r>
        <w:rPr>
          <w:rtl/>
        </w:rPr>
        <w:t>ضاء التالية: أرمينيا، أذربيجان، البوسنة والهرسك، بلغاريا، كرواتيا، الدنمارك، فرنسا، جورجيا، ألمانيا، هنغاريا، أيسلندا، اليابان، قرغيزستان، لاتفيا، ليتوانيا، المغرب، النرويج، جمهورية كوريا</w:t>
      </w:r>
      <w:r w:rsidRPr="007622B8">
        <w:rPr>
          <w:rtl/>
        </w:rPr>
        <w:t>، جمهورية مولدو</w:t>
      </w:r>
      <w:r>
        <w:rPr>
          <w:rtl/>
        </w:rPr>
        <w:t>فا، رومانيا، الاتحاد الروسي، سان تومي وبرينسيبي، سنغافورة، إسبانيا، سويسرا، طاجيكستان، تركيا، الولايات المتحدة الأمريكية</w:t>
      </w:r>
      <w:r>
        <w:rPr>
          <w:rFonts w:hint="cs"/>
          <w:rtl/>
        </w:rPr>
        <w:t>،</w:t>
      </w:r>
      <w:r w:rsidRPr="007622B8">
        <w:rPr>
          <w:rtl/>
        </w:rPr>
        <w:t xml:space="preserve"> و</w:t>
      </w:r>
      <w:r>
        <w:rPr>
          <w:rFonts w:hint="cs"/>
          <w:rtl/>
        </w:rPr>
        <w:t>من</w:t>
      </w:r>
      <w:r w:rsidRPr="007622B8">
        <w:rPr>
          <w:rtl/>
        </w:rPr>
        <w:t xml:space="preserve"> </w:t>
      </w:r>
      <w:r>
        <w:rPr>
          <w:rFonts w:hint="cs"/>
          <w:rtl/>
        </w:rPr>
        <w:t>ال</w:t>
      </w:r>
      <w:r w:rsidRPr="007622B8">
        <w:rPr>
          <w:rtl/>
        </w:rPr>
        <w:t xml:space="preserve">منظمات </w:t>
      </w:r>
      <w:r>
        <w:rPr>
          <w:rFonts w:hint="cs"/>
          <w:rtl/>
        </w:rPr>
        <w:t>ال</w:t>
      </w:r>
      <w:r w:rsidRPr="007622B8">
        <w:rPr>
          <w:rtl/>
        </w:rPr>
        <w:t xml:space="preserve">حكومية </w:t>
      </w:r>
      <w:r>
        <w:rPr>
          <w:rFonts w:hint="cs"/>
          <w:rtl/>
        </w:rPr>
        <w:t>ال</w:t>
      </w:r>
      <w:r w:rsidRPr="007622B8">
        <w:rPr>
          <w:rtl/>
        </w:rPr>
        <w:t>دولية</w:t>
      </w:r>
      <w:r>
        <w:rPr>
          <w:rFonts w:hint="cs"/>
          <w:rtl/>
        </w:rPr>
        <w:t xml:space="preserve"> التالية</w:t>
      </w:r>
      <w:r w:rsidRPr="007622B8">
        <w:rPr>
          <w:rtl/>
        </w:rPr>
        <w:t>: المنظمة الأفريقية للملكية الفكرية</w:t>
      </w:r>
      <w:r>
        <w:rPr>
          <w:rFonts w:hint="cs"/>
          <w:rtl/>
        </w:rPr>
        <w:t>،</w:t>
      </w:r>
      <w:r w:rsidRPr="007622B8">
        <w:rPr>
          <w:rtl/>
        </w:rPr>
        <w:t xml:space="preserve"> </w:t>
      </w:r>
      <w:r>
        <w:rPr>
          <w:rtl/>
        </w:rPr>
        <w:t xml:space="preserve">ومكتب </w:t>
      </w:r>
      <w:proofErr w:type="spellStart"/>
      <w:r>
        <w:rPr>
          <w:rtl/>
        </w:rPr>
        <w:t>بنلوكس</w:t>
      </w:r>
      <w:proofErr w:type="spellEnd"/>
      <w:r>
        <w:rPr>
          <w:rtl/>
        </w:rPr>
        <w:t xml:space="preserve"> للملكية الفكرية</w:t>
      </w:r>
      <w:r>
        <w:rPr>
          <w:rFonts w:hint="cs"/>
          <w:rtl/>
        </w:rPr>
        <w:t>،</w:t>
      </w:r>
      <w:r w:rsidRPr="007622B8">
        <w:rPr>
          <w:rtl/>
        </w:rPr>
        <w:t xml:space="preserve"> ومكتب الاتحاد الأوروبي للملكية الفكري</w:t>
      </w:r>
      <w:r>
        <w:rPr>
          <w:rtl/>
        </w:rPr>
        <w:t>ة</w:t>
      </w:r>
      <w:r>
        <w:rPr>
          <w:rFonts w:hint="cs"/>
          <w:rtl/>
        </w:rPr>
        <w:t>.</w:t>
      </w:r>
    </w:p>
  </w:footnote>
  <w:footnote w:id="2">
    <w:p w:rsidR="00EC2FDC" w:rsidRDefault="00EC2FDC" w:rsidP="00F6045F">
      <w:pPr>
        <w:pStyle w:val="FootnoteText"/>
        <w:rPr>
          <w:lang w:bidi="ar-MA"/>
        </w:rPr>
      </w:pPr>
      <w:r>
        <w:rPr>
          <w:rStyle w:val="FootnoteReference"/>
        </w:rPr>
        <w:footnoteRef/>
      </w:r>
      <w:r>
        <w:rPr>
          <w:rtl/>
        </w:rPr>
        <w:t xml:space="preserve"> </w:t>
      </w:r>
      <w:r w:rsidRPr="00B90C7A">
        <w:rPr>
          <w:rtl/>
        </w:rPr>
        <w:t>استجابة للتطورات الأخيرة المتعلقة بمشاركة أعضاء نظام لاهاي</w:t>
      </w:r>
      <w:r>
        <w:rPr>
          <w:rFonts w:hint="cs"/>
          <w:rtl/>
        </w:rPr>
        <w:t xml:space="preserve"> في</w:t>
      </w:r>
      <w:r w:rsidRPr="00B90C7A">
        <w:rPr>
          <w:rtl/>
        </w:rPr>
        <w:t xml:space="preserve"> خدمة الويبو للنفاذ الرقمي (</w:t>
      </w:r>
      <w:r w:rsidRPr="00B90C7A">
        <w:t>DAS</w:t>
      </w:r>
      <w:r>
        <w:rPr>
          <w:rtl/>
        </w:rPr>
        <w:t>)</w:t>
      </w:r>
      <w:r w:rsidR="004D3285">
        <w:rPr>
          <w:rtl/>
        </w:rPr>
        <w:t>،</w:t>
      </w:r>
      <w:r w:rsidRPr="00B90C7A">
        <w:rPr>
          <w:rtl/>
        </w:rPr>
        <w:t xml:space="preserve"> تحتوي واجهة الايداع الالكتروني </w:t>
      </w:r>
      <w:r>
        <w:rPr>
          <w:rFonts w:hint="cs"/>
          <w:rtl/>
        </w:rPr>
        <w:t>واستمارة</w:t>
      </w:r>
      <w:r w:rsidRPr="00B90C7A">
        <w:rPr>
          <w:rtl/>
        </w:rPr>
        <w:t xml:space="preserve"> الطلب الدولي</w:t>
      </w:r>
      <w:r w:rsidR="004D3285">
        <w:rPr>
          <w:rFonts w:hint="cs"/>
          <w:rtl/>
        </w:rPr>
        <w:t> </w:t>
      </w:r>
      <w:r w:rsidRPr="00B90C7A">
        <w:t>DM/1</w:t>
      </w:r>
      <w:r w:rsidR="004D3285">
        <w:rPr>
          <w:rFonts w:hint="cs"/>
          <w:rtl/>
        </w:rPr>
        <w:t xml:space="preserve">، </w:t>
      </w:r>
      <w:r w:rsidR="004D3285">
        <w:rPr>
          <w:rtl/>
        </w:rPr>
        <w:t>منذ 28 فبراير 2018</w:t>
      </w:r>
      <w:r w:rsidR="004D3285">
        <w:rPr>
          <w:rFonts w:hint="cs"/>
          <w:rtl/>
        </w:rPr>
        <w:t xml:space="preserve">، </w:t>
      </w:r>
      <w:r w:rsidRPr="00B90C7A">
        <w:rPr>
          <w:rtl/>
        </w:rPr>
        <w:t xml:space="preserve">على بند يسمح بتوفير </w:t>
      </w:r>
      <w:r w:rsidR="00F6045F">
        <w:rPr>
          <w:rFonts w:hint="cs"/>
          <w:rtl/>
        </w:rPr>
        <w:t>شفرة</w:t>
      </w:r>
      <w:r w:rsidRPr="00B90C7A">
        <w:rPr>
          <w:rtl/>
        </w:rPr>
        <w:t xml:space="preserve"> </w:t>
      </w:r>
      <w:r>
        <w:rPr>
          <w:rFonts w:hint="cs"/>
          <w:rtl/>
        </w:rPr>
        <w:t>النفاذ</w:t>
      </w:r>
      <w:r w:rsidRPr="00B90C7A">
        <w:rPr>
          <w:rtl/>
        </w:rPr>
        <w:t xml:space="preserve"> عبر </w:t>
      </w:r>
      <w:r w:rsidRPr="00662B71">
        <w:rPr>
          <w:rtl/>
        </w:rPr>
        <w:t>خدمة الويبو للنفاذ الرقمي (</w:t>
      </w:r>
      <w:r w:rsidRPr="00662B71">
        <w:t>DAS</w:t>
      </w:r>
      <w:r w:rsidRPr="00662B71">
        <w:rPr>
          <w:rtl/>
        </w:rPr>
        <w:t>)</w:t>
      </w:r>
      <w:r w:rsidRPr="00B90C7A">
        <w:rPr>
          <w:rtl/>
        </w:rPr>
        <w:t xml:space="preserve">، </w:t>
      </w:r>
      <w:r>
        <w:rPr>
          <w:rFonts w:hint="cs"/>
          <w:rtl/>
        </w:rPr>
        <w:t>طبقا</w:t>
      </w:r>
      <w:r w:rsidR="004D3285">
        <w:rPr>
          <w:rtl/>
        </w:rPr>
        <w:t xml:space="preserve"> لل</w:t>
      </w:r>
      <w:r w:rsidR="004D3285">
        <w:rPr>
          <w:rFonts w:hint="cs"/>
          <w:rtl/>
        </w:rPr>
        <w:t>بند</w:t>
      </w:r>
      <w:r>
        <w:rPr>
          <w:rtl/>
        </w:rPr>
        <w:t xml:space="preserve"> 408</w:t>
      </w:r>
      <w:r>
        <w:rPr>
          <w:rFonts w:hint="cs"/>
          <w:rtl/>
        </w:rPr>
        <w:t xml:space="preserve">(أ) </w:t>
      </w:r>
      <w:r w:rsidRPr="00B90C7A">
        <w:rPr>
          <w:rtl/>
        </w:rPr>
        <w:t xml:space="preserve">من التعليمات الإدارية </w:t>
      </w:r>
      <w:r>
        <w:rPr>
          <w:rFonts w:hint="cs"/>
          <w:rtl/>
        </w:rPr>
        <w:t>لتطبيق</w:t>
      </w:r>
      <w:r w:rsidRPr="00B90C7A">
        <w:rPr>
          <w:rtl/>
        </w:rPr>
        <w:t xml:space="preserve"> اتفاق لاهاي.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DC" w:rsidRDefault="00EC2FDC" w:rsidP="00A12C94">
    <w:r w:rsidRPr="00315D6A">
      <w:t>H/LD/WG/7/</w:t>
    </w:r>
    <w:r>
      <w:t>7</w:t>
    </w:r>
  </w:p>
  <w:p w:rsidR="00EC2FDC" w:rsidRDefault="00EC2FDC" w:rsidP="00D61541">
    <w:r>
      <w:fldChar w:fldCharType="begin"/>
    </w:r>
    <w:r>
      <w:instrText xml:space="preserve"> PAGE  \* MERGEFORMAT </w:instrText>
    </w:r>
    <w:r>
      <w:fldChar w:fldCharType="separate"/>
    </w:r>
    <w:r w:rsidR="00077343">
      <w:rPr>
        <w:noProof/>
      </w:rPr>
      <w:t>5</w:t>
    </w:r>
    <w:r>
      <w:fldChar w:fldCharType="end"/>
    </w:r>
  </w:p>
  <w:p w:rsidR="00EC2FDC" w:rsidRDefault="00EC2FD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3B" w:rsidRDefault="0072433B" w:rsidP="00A12C94">
    <w:r w:rsidRPr="00315D6A">
      <w:t>H/LD/WG/7/</w:t>
    </w:r>
    <w:r>
      <w:t>7</w:t>
    </w:r>
  </w:p>
  <w:p w:rsidR="0072433B" w:rsidRDefault="0072433B" w:rsidP="00A12C94">
    <w:r>
      <w:t>Annex</w:t>
    </w:r>
  </w:p>
  <w:p w:rsidR="0072433B" w:rsidRDefault="0072433B" w:rsidP="00D61541">
    <w:r>
      <w:fldChar w:fldCharType="begin"/>
    </w:r>
    <w:r>
      <w:instrText xml:space="preserve"> PAGE  \* MERGEFORMAT </w:instrText>
    </w:r>
    <w:r>
      <w:fldChar w:fldCharType="separate"/>
    </w:r>
    <w:r w:rsidR="00077343">
      <w:rPr>
        <w:noProof/>
      </w:rPr>
      <w:t>7</w:t>
    </w:r>
    <w:r>
      <w:fldChar w:fldCharType="end"/>
    </w:r>
  </w:p>
  <w:p w:rsidR="0072433B" w:rsidRDefault="0072433B"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DC" w:rsidRDefault="00EC2FDC" w:rsidP="00A12C94">
    <w:r w:rsidRPr="00315D6A">
      <w:t>H/LD/WG/7/</w:t>
    </w:r>
    <w:r>
      <w:t>7</w:t>
    </w:r>
  </w:p>
  <w:p w:rsidR="00EC2FDC" w:rsidRDefault="00EC2FDC" w:rsidP="00437E7E">
    <w:pPr>
      <w:pStyle w:val="Header"/>
    </w:pPr>
    <w:r>
      <w:t>ANNEX</w:t>
    </w:r>
  </w:p>
  <w:p w:rsidR="00EC2FDC" w:rsidRPr="00437E7E" w:rsidRDefault="00EC2FDC" w:rsidP="00437E7E">
    <w:pPr>
      <w:pStyle w:val="Header"/>
      <w:bidi/>
      <w:jc w:val="right"/>
      <w:rPr>
        <w:rFonts w:ascii="Arabic Typesetting" w:hAnsi="Arabic Typesetting" w:cs="Arabic Typesetting"/>
        <w:sz w:val="36"/>
        <w:szCs w:val="36"/>
        <w:rtl/>
      </w:rPr>
    </w:pPr>
    <w:r w:rsidRPr="00437E7E">
      <w:rPr>
        <w:rFonts w:ascii="Arabic Typesetting" w:hAnsi="Arabic Typesetting" w:cs="Arabic Typesetting"/>
        <w:sz w:val="36"/>
        <w:szCs w:val="36"/>
        <w:rtl/>
      </w:rPr>
      <w:t>المرفق</w:t>
    </w:r>
  </w:p>
  <w:p w:rsidR="00EC2FDC" w:rsidRDefault="00EC2F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3C81A38"/>
    <w:multiLevelType w:val="hybridMultilevel"/>
    <w:tmpl w:val="CB18EA3A"/>
    <w:lvl w:ilvl="0" w:tplc="061CD9B6">
      <w:start w:val="37"/>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39717E7"/>
    <w:multiLevelType w:val="hybridMultilevel"/>
    <w:tmpl w:val="79AA02EC"/>
    <w:lvl w:ilvl="0" w:tplc="92264062">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340B19"/>
    <w:multiLevelType w:val="hybridMultilevel"/>
    <w:tmpl w:val="DD2A0F6E"/>
    <w:lvl w:ilvl="0" w:tplc="20F6CF94">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646AB4"/>
    <w:multiLevelType w:val="hybridMultilevel"/>
    <w:tmpl w:val="0AEC4B92"/>
    <w:lvl w:ilvl="0" w:tplc="17BE4B2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4173B7"/>
    <w:multiLevelType w:val="hybridMultilevel"/>
    <w:tmpl w:val="BA668440"/>
    <w:lvl w:ilvl="0" w:tplc="49F8197A">
      <w:start w:val="37"/>
      <w:numFmt w:val="bullet"/>
      <w:lvlText w:val="-"/>
      <w:lvlJc w:val="left"/>
      <w:pPr>
        <w:ind w:left="1351" w:hanging="360"/>
      </w:pPr>
      <w:rPr>
        <w:rFonts w:ascii="Arabic Typesetting" w:eastAsia="Times New Roman" w:hAnsi="Arabic Typesetting" w:cs="Arabic Typesetting"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21"/>
  </w:num>
  <w:num w:numId="5">
    <w:abstractNumId w:val="8"/>
  </w:num>
  <w:num w:numId="6">
    <w:abstractNumId w:val="22"/>
  </w:num>
  <w:num w:numId="7">
    <w:abstractNumId w:val="14"/>
  </w:num>
  <w:num w:numId="8">
    <w:abstractNumId w:val="19"/>
  </w:num>
  <w:num w:numId="9">
    <w:abstractNumId w:val="17"/>
  </w:num>
  <w:num w:numId="10">
    <w:abstractNumId w:val="24"/>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23"/>
  </w:num>
  <w:num w:numId="23">
    <w:abstractNumId w:val="13"/>
  </w:num>
  <w:num w:numId="24">
    <w:abstractNumId w:val="13"/>
  </w:num>
  <w:num w:numId="25">
    <w:abstractNumId w:val="13"/>
  </w:num>
  <w:num w:numId="26">
    <w:abstractNumId w:val="13"/>
  </w:num>
  <w:num w:numId="27">
    <w:abstractNumId w:val="20"/>
  </w:num>
  <w:num w:numId="28">
    <w:abstractNumId w:val="18"/>
  </w:num>
  <w:num w:numId="29">
    <w:abstractNumId w:val="13"/>
  </w:num>
  <w:num w:numId="30">
    <w:abstractNumId w:val="16"/>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1"/>
    <w:rsid w:val="000007B1"/>
    <w:rsid w:val="0000280A"/>
    <w:rsid w:val="00002CBE"/>
    <w:rsid w:val="00003232"/>
    <w:rsid w:val="000033DA"/>
    <w:rsid w:val="000039F7"/>
    <w:rsid w:val="0000426C"/>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72B0"/>
    <w:rsid w:val="00031B2C"/>
    <w:rsid w:val="00033D2C"/>
    <w:rsid w:val="00035764"/>
    <w:rsid w:val="00035CE8"/>
    <w:rsid w:val="00036041"/>
    <w:rsid w:val="0003625A"/>
    <w:rsid w:val="00036E66"/>
    <w:rsid w:val="00040637"/>
    <w:rsid w:val="00040688"/>
    <w:rsid w:val="0004070F"/>
    <w:rsid w:val="0004115B"/>
    <w:rsid w:val="00042D59"/>
    <w:rsid w:val="00042F2D"/>
    <w:rsid w:val="000432B2"/>
    <w:rsid w:val="000432CF"/>
    <w:rsid w:val="000438A8"/>
    <w:rsid w:val="00044AC0"/>
    <w:rsid w:val="00045B68"/>
    <w:rsid w:val="00045E69"/>
    <w:rsid w:val="00046A3F"/>
    <w:rsid w:val="00046EDC"/>
    <w:rsid w:val="0004713F"/>
    <w:rsid w:val="00047497"/>
    <w:rsid w:val="00047C96"/>
    <w:rsid w:val="000500C9"/>
    <w:rsid w:val="0005014C"/>
    <w:rsid w:val="000508E2"/>
    <w:rsid w:val="00050A69"/>
    <w:rsid w:val="00050B0F"/>
    <w:rsid w:val="00050C55"/>
    <w:rsid w:val="00050F28"/>
    <w:rsid w:val="00052DED"/>
    <w:rsid w:val="00053836"/>
    <w:rsid w:val="00053D16"/>
    <w:rsid w:val="00054422"/>
    <w:rsid w:val="00054659"/>
    <w:rsid w:val="00055FA2"/>
    <w:rsid w:val="0005663C"/>
    <w:rsid w:val="000571DD"/>
    <w:rsid w:val="00060AE7"/>
    <w:rsid w:val="00061FF5"/>
    <w:rsid w:val="00062502"/>
    <w:rsid w:val="00063C91"/>
    <w:rsid w:val="000640E7"/>
    <w:rsid w:val="00065486"/>
    <w:rsid w:val="0006608C"/>
    <w:rsid w:val="00066DC7"/>
    <w:rsid w:val="0006794A"/>
    <w:rsid w:val="00067F31"/>
    <w:rsid w:val="00071138"/>
    <w:rsid w:val="000717BF"/>
    <w:rsid w:val="00073402"/>
    <w:rsid w:val="00073F70"/>
    <w:rsid w:val="00075745"/>
    <w:rsid w:val="00075A04"/>
    <w:rsid w:val="00075D39"/>
    <w:rsid w:val="000760C3"/>
    <w:rsid w:val="000763A4"/>
    <w:rsid w:val="00076901"/>
    <w:rsid w:val="00077343"/>
    <w:rsid w:val="000802C6"/>
    <w:rsid w:val="0008237C"/>
    <w:rsid w:val="000833C3"/>
    <w:rsid w:val="0008421F"/>
    <w:rsid w:val="0008451C"/>
    <w:rsid w:val="00085A0B"/>
    <w:rsid w:val="000863B7"/>
    <w:rsid w:val="00087DB6"/>
    <w:rsid w:val="00090139"/>
    <w:rsid w:val="0009024C"/>
    <w:rsid w:val="000906D2"/>
    <w:rsid w:val="00090ADD"/>
    <w:rsid w:val="000913C0"/>
    <w:rsid w:val="00091F52"/>
    <w:rsid w:val="00092302"/>
    <w:rsid w:val="00092982"/>
    <w:rsid w:val="00092DD6"/>
    <w:rsid w:val="00094C85"/>
    <w:rsid w:val="00094D7E"/>
    <w:rsid w:val="0009517B"/>
    <w:rsid w:val="00095AE2"/>
    <w:rsid w:val="000962DF"/>
    <w:rsid w:val="0009661E"/>
    <w:rsid w:val="00097005"/>
    <w:rsid w:val="00097A8F"/>
    <w:rsid w:val="000A1023"/>
    <w:rsid w:val="000A12BC"/>
    <w:rsid w:val="000A1306"/>
    <w:rsid w:val="000A1521"/>
    <w:rsid w:val="000A2FC1"/>
    <w:rsid w:val="000A3A57"/>
    <w:rsid w:val="000A5408"/>
    <w:rsid w:val="000A6510"/>
    <w:rsid w:val="000B0BB4"/>
    <w:rsid w:val="000B1045"/>
    <w:rsid w:val="000B188C"/>
    <w:rsid w:val="000B1BAE"/>
    <w:rsid w:val="000B29B3"/>
    <w:rsid w:val="000B3889"/>
    <w:rsid w:val="000B3986"/>
    <w:rsid w:val="000B3B3B"/>
    <w:rsid w:val="000B42E7"/>
    <w:rsid w:val="000B70B7"/>
    <w:rsid w:val="000B73E6"/>
    <w:rsid w:val="000B7759"/>
    <w:rsid w:val="000B7C86"/>
    <w:rsid w:val="000C07FC"/>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3057"/>
    <w:rsid w:val="000E3246"/>
    <w:rsid w:val="000E3AE4"/>
    <w:rsid w:val="000E591F"/>
    <w:rsid w:val="000E5A23"/>
    <w:rsid w:val="000E6045"/>
    <w:rsid w:val="000E7872"/>
    <w:rsid w:val="000F0772"/>
    <w:rsid w:val="000F0BE5"/>
    <w:rsid w:val="000F0F0D"/>
    <w:rsid w:val="000F16A5"/>
    <w:rsid w:val="000F1B52"/>
    <w:rsid w:val="000F1C70"/>
    <w:rsid w:val="000F1EAA"/>
    <w:rsid w:val="000F2D61"/>
    <w:rsid w:val="000F30D5"/>
    <w:rsid w:val="000F33C5"/>
    <w:rsid w:val="000F3ACF"/>
    <w:rsid w:val="000F49FA"/>
    <w:rsid w:val="000F58C4"/>
    <w:rsid w:val="000F5E56"/>
    <w:rsid w:val="000F6843"/>
    <w:rsid w:val="000F70F9"/>
    <w:rsid w:val="000F7BDD"/>
    <w:rsid w:val="001007AB"/>
    <w:rsid w:val="00100F97"/>
    <w:rsid w:val="001012E0"/>
    <w:rsid w:val="001016F2"/>
    <w:rsid w:val="00102489"/>
    <w:rsid w:val="001024C1"/>
    <w:rsid w:val="001025C7"/>
    <w:rsid w:val="0010385D"/>
    <w:rsid w:val="001042E0"/>
    <w:rsid w:val="00104C01"/>
    <w:rsid w:val="00104C51"/>
    <w:rsid w:val="0010597B"/>
    <w:rsid w:val="00105981"/>
    <w:rsid w:val="00110107"/>
    <w:rsid w:val="00110531"/>
    <w:rsid w:val="00110794"/>
    <w:rsid w:val="00112524"/>
    <w:rsid w:val="00113769"/>
    <w:rsid w:val="00114141"/>
    <w:rsid w:val="0011444E"/>
    <w:rsid w:val="00114827"/>
    <w:rsid w:val="00115266"/>
    <w:rsid w:val="001154FB"/>
    <w:rsid w:val="00115B51"/>
    <w:rsid w:val="001171EF"/>
    <w:rsid w:val="001173C5"/>
    <w:rsid w:val="00117795"/>
    <w:rsid w:val="00121092"/>
    <w:rsid w:val="00121AA0"/>
    <w:rsid w:val="00121FE6"/>
    <w:rsid w:val="001225F2"/>
    <w:rsid w:val="00123F16"/>
    <w:rsid w:val="0012405D"/>
    <w:rsid w:val="001244A5"/>
    <w:rsid w:val="001252B1"/>
    <w:rsid w:val="00126897"/>
    <w:rsid w:val="0012696D"/>
    <w:rsid w:val="00127F1F"/>
    <w:rsid w:val="00130FC9"/>
    <w:rsid w:val="001310EE"/>
    <w:rsid w:val="0013191A"/>
    <w:rsid w:val="00131E8F"/>
    <w:rsid w:val="00133955"/>
    <w:rsid w:val="00135C24"/>
    <w:rsid w:val="00136389"/>
    <w:rsid w:val="00136752"/>
    <w:rsid w:val="00136A1A"/>
    <w:rsid w:val="00136A96"/>
    <w:rsid w:val="001376B6"/>
    <w:rsid w:val="00140A35"/>
    <w:rsid w:val="00141E2C"/>
    <w:rsid w:val="00142F4D"/>
    <w:rsid w:val="00143428"/>
    <w:rsid w:val="0014412C"/>
    <w:rsid w:val="0014416E"/>
    <w:rsid w:val="00144713"/>
    <w:rsid w:val="00144CC3"/>
    <w:rsid w:val="0015009D"/>
    <w:rsid w:val="001519FB"/>
    <w:rsid w:val="00151B18"/>
    <w:rsid w:val="00151BF2"/>
    <w:rsid w:val="00151C68"/>
    <w:rsid w:val="001520DD"/>
    <w:rsid w:val="00152374"/>
    <w:rsid w:val="00152D96"/>
    <w:rsid w:val="00153A62"/>
    <w:rsid w:val="00153CD7"/>
    <w:rsid w:val="00153E22"/>
    <w:rsid w:val="00154023"/>
    <w:rsid w:val="001550DF"/>
    <w:rsid w:val="00155CEA"/>
    <w:rsid w:val="00156153"/>
    <w:rsid w:val="001563D9"/>
    <w:rsid w:val="00156428"/>
    <w:rsid w:val="0015654F"/>
    <w:rsid w:val="001568F4"/>
    <w:rsid w:val="001572CE"/>
    <w:rsid w:val="00157A80"/>
    <w:rsid w:val="001603F7"/>
    <w:rsid w:val="00160C95"/>
    <w:rsid w:val="001614CA"/>
    <w:rsid w:val="00161788"/>
    <w:rsid w:val="00162777"/>
    <w:rsid w:val="00162E1B"/>
    <w:rsid w:val="0016337E"/>
    <w:rsid w:val="00164691"/>
    <w:rsid w:val="00164BD2"/>
    <w:rsid w:val="00165AC3"/>
    <w:rsid w:val="001665F3"/>
    <w:rsid w:val="001667B6"/>
    <w:rsid w:val="001668D4"/>
    <w:rsid w:val="00166A09"/>
    <w:rsid w:val="00167809"/>
    <w:rsid w:val="00167A12"/>
    <w:rsid w:val="00167F30"/>
    <w:rsid w:val="00171844"/>
    <w:rsid w:val="0017385A"/>
    <w:rsid w:val="00175448"/>
    <w:rsid w:val="001757AF"/>
    <w:rsid w:val="00175825"/>
    <w:rsid w:val="0017666F"/>
    <w:rsid w:val="00176D64"/>
    <w:rsid w:val="00176E2C"/>
    <w:rsid w:val="00177DBF"/>
    <w:rsid w:val="00182417"/>
    <w:rsid w:val="0018242F"/>
    <w:rsid w:val="0018414E"/>
    <w:rsid w:val="00184286"/>
    <w:rsid w:val="0018482E"/>
    <w:rsid w:val="00185718"/>
    <w:rsid w:val="001857AF"/>
    <w:rsid w:val="00185BBE"/>
    <w:rsid w:val="00186606"/>
    <w:rsid w:val="00190B6D"/>
    <w:rsid w:val="001917F1"/>
    <w:rsid w:val="00191E75"/>
    <w:rsid w:val="00192022"/>
    <w:rsid w:val="0019301D"/>
    <w:rsid w:val="0019454F"/>
    <w:rsid w:val="00194719"/>
    <w:rsid w:val="00194774"/>
    <w:rsid w:val="00195CE0"/>
    <w:rsid w:val="00196AB5"/>
    <w:rsid w:val="00196D53"/>
    <w:rsid w:val="001A098F"/>
    <w:rsid w:val="001A10CB"/>
    <w:rsid w:val="001A110B"/>
    <w:rsid w:val="001A149A"/>
    <w:rsid w:val="001A2AB7"/>
    <w:rsid w:val="001A4A9C"/>
    <w:rsid w:val="001A6B88"/>
    <w:rsid w:val="001A6C33"/>
    <w:rsid w:val="001A6E68"/>
    <w:rsid w:val="001A731D"/>
    <w:rsid w:val="001B1D68"/>
    <w:rsid w:val="001B3131"/>
    <w:rsid w:val="001B4B2F"/>
    <w:rsid w:val="001B7C00"/>
    <w:rsid w:val="001C09D2"/>
    <w:rsid w:val="001C1620"/>
    <w:rsid w:val="001C17C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0F49"/>
    <w:rsid w:val="001E1043"/>
    <w:rsid w:val="001E10E1"/>
    <w:rsid w:val="001E175F"/>
    <w:rsid w:val="001E19F7"/>
    <w:rsid w:val="001E2669"/>
    <w:rsid w:val="001E3FB9"/>
    <w:rsid w:val="001E4083"/>
    <w:rsid w:val="001E5588"/>
    <w:rsid w:val="001E56CB"/>
    <w:rsid w:val="001E56FC"/>
    <w:rsid w:val="001E582D"/>
    <w:rsid w:val="001E5EFC"/>
    <w:rsid w:val="001E6318"/>
    <w:rsid w:val="001F0AD5"/>
    <w:rsid w:val="001F0C0A"/>
    <w:rsid w:val="001F1509"/>
    <w:rsid w:val="001F18E7"/>
    <w:rsid w:val="001F3A75"/>
    <w:rsid w:val="001F3A9D"/>
    <w:rsid w:val="001F3FDB"/>
    <w:rsid w:val="001F6545"/>
    <w:rsid w:val="001F66B5"/>
    <w:rsid w:val="001F6F36"/>
    <w:rsid w:val="001F76FD"/>
    <w:rsid w:val="002004C0"/>
    <w:rsid w:val="00200C91"/>
    <w:rsid w:val="002012F2"/>
    <w:rsid w:val="002014D7"/>
    <w:rsid w:val="00202342"/>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0D4"/>
    <w:rsid w:val="00216545"/>
    <w:rsid w:val="00220227"/>
    <w:rsid w:val="0022176B"/>
    <w:rsid w:val="00221AB2"/>
    <w:rsid w:val="00222760"/>
    <w:rsid w:val="00222782"/>
    <w:rsid w:val="0022360A"/>
    <w:rsid w:val="00223F3B"/>
    <w:rsid w:val="00225714"/>
    <w:rsid w:val="00226B82"/>
    <w:rsid w:val="00226F4C"/>
    <w:rsid w:val="00227103"/>
    <w:rsid w:val="00227C13"/>
    <w:rsid w:val="00230249"/>
    <w:rsid w:val="00230D5F"/>
    <w:rsid w:val="00231BE3"/>
    <w:rsid w:val="00232C51"/>
    <w:rsid w:val="00233414"/>
    <w:rsid w:val="00233D69"/>
    <w:rsid w:val="00234E82"/>
    <w:rsid w:val="00235C9D"/>
    <w:rsid w:val="00241231"/>
    <w:rsid w:val="002412D4"/>
    <w:rsid w:val="0024220D"/>
    <w:rsid w:val="00242BD3"/>
    <w:rsid w:val="00242C02"/>
    <w:rsid w:val="00243155"/>
    <w:rsid w:val="00245B8C"/>
    <w:rsid w:val="00246E87"/>
    <w:rsid w:val="00247783"/>
    <w:rsid w:val="0025172C"/>
    <w:rsid w:val="00252CF8"/>
    <w:rsid w:val="00252E2E"/>
    <w:rsid w:val="00253210"/>
    <w:rsid w:val="0025353E"/>
    <w:rsid w:val="00253D01"/>
    <w:rsid w:val="00253DE1"/>
    <w:rsid w:val="0025425F"/>
    <w:rsid w:val="00254468"/>
    <w:rsid w:val="00254DE4"/>
    <w:rsid w:val="002559DA"/>
    <w:rsid w:val="00256955"/>
    <w:rsid w:val="00260597"/>
    <w:rsid w:val="0026071A"/>
    <w:rsid w:val="002618E0"/>
    <w:rsid w:val="00261B27"/>
    <w:rsid w:val="00262B5A"/>
    <w:rsid w:val="00262C4B"/>
    <w:rsid w:val="0026520E"/>
    <w:rsid w:val="00266486"/>
    <w:rsid w:val="00266B0A"/>
    <w:rsid w:val="00266C61"/>
    <w:rsid w:val="002672CB"/>
    <w:rsid w:val="0026749A"/>
    <w:rsid w:val="00270E72"/>
    <w:rsid w:val="0027167E"/>
    <w:rsid w:val="00271F24"/>
    <w:rsid w:val="00272503"/>
    <w:rsid w:val="00272F3A"/>
    <w:rsid w:val="002736FD"/>
    <w:rsid w:val="00273941"/>
    <w:rsid w:val="00273D91"/>
    <w:rsid w:val="00273F11"/>
    <w:rsid w:val="002743E2"/>
    <w:rsid w:val="00274410"/>
    <w:rsid w:val="0027447E"/>
    <w:rsid w:val="0027520A"/>
    <w:rsid w:val="00275419"/>
    <w:rsid w:val="00275A2D"/>
    <w:rsid w:val="0027655E"/>
    <w:rsid w:val="002772A5"/>
    <w:rsid w:val="002806F8"/>
    <w:rsid w:val="002810B5"/>
    <w:rsid w:val="00281F4F"/>
    <w:rsid w:val="00286449"/>
    <w:rsid w:val="00286744"/>
    <w:rsid w:val="002909B9"/>
    <w:rsid w:val="00290B29"/>
    <w:rsid w:val="00291B1D"/>
    <w:rsid w:val="0029273F"/>
    <w:rsid w:val="00292CEE"/>
    <w:rsid w:val="00292D22"/>
    <w:rsid w:val="00292DA5"/>
    <w:rsid w:val="0029382C"/>
    <w:rsid w:val="00293F76"/>
    <w:rsid w:val="0029470D"/>
    <w:rsid w:val="00294C5C"/>
    <w:rsid w:val="002975F2"/>
    <w:rsid w:val="00297B80"/>
    <w:rsid w:val="002A076C"/>
    <w:rsid w:val="002A1059"/>
    <w:rsid w:val="002A28F8"/>
    <w:rsid w:val="002A3C9D"/>
    <w:rsid w:val="002A43CB"/>
    <w:rsid w:val="002A5403"/>
    <w:rsid w:val="002A6C9F"/>
    <w:rsid w:val="002A77F3"/>
    <w:rsid w:val="002B14F0"/>
    <w:rsid w:val="002B1F0F"/>
    <w:rsid w:val="002B348D"/>
    <w:rsid w:val="002B53D3"/>
    <w:rsid w:val="002B6202"/>
    <w:rsid w:val="002B7224"/>
    <w:rsid w:val="002C014C"/>
    <w:rsid w:val="002C060C"/>
    <w:rsid w:val="002C0BA6"/>
    <w:rsid w:val="002C0CAE"/>
    <w:rsid w:val="002C12A7"/>
    <w:rsid w:val="002C1C5A"/>
    <w:rsid w:val="002C2722"/>
    <w:rsid w:val="002C2B6F"/>
    <w:rsid w:val="002C314F"/>
    <w:rsid w:val="002C3556"/>
    <w:rsid w:val="002C4AD1"/>
    <w:rsid w:val="002C6365"/>
    <w:rsid w:val="002C7D29"/>
    <w:rsid w:val="002D0298"/>
    <w:rsid w:val="002D1662"/>
    <w:rsid w:val="002D1DE5"/>
    <w:rsid w:val="002D234B"/>
    <w:rsid w:val="002D3506"/>
    <w:rsid w:val="002D3670"/>
    <w:rsid w:val="002D47C8"/>
    <w:rsid w:val="002D4807"/>
    <w:rsid w:val="002D57EC"/>
    <w:rsid w:val="002D5DDC"/>
    <w:rsid w:val="002D5F16"/>
    <w:rsid w:val="002D62F1"/>
    <w:rsid w:val="002D6FD8"/>
    <w:rsid w:val="002D727B"/>
    <w:rsid w:val="002D7A0D"/>
    <w:rsid w:val="002D7EAD"/>
    <w:rsid w:val="002E1169"/>
    <w:rsid w:val="002E1218"/>
    <w:rsid w:val="002E2356"/>
    <w:rsid w:val="002E28F3"/>
    <w:rsid w:val="002E2E5F"/>
    <w:rsid w:val="002E30AA"/>
    <w:rsid w:val="002E7615"/>
    <w:rsid w:val="002E7A2A"/>
    <w:rsid w:val="002E7F16"/>
    <w:rsid w:val="002F1425"/>
    <w:rsid w:val="002F2EC8"/>
    <w:rsid w:val="002F467F"/>
    <w:rsid w:val="002F48D3"/>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82A"/>
    <w:rsid w:val="00311453"/>
    <w:rsid w:val="003114C9"/>
    <w:rsid w:val="0031229D"/>
    <w:rsid w:val="003131B9"/>
    <w:rsid w:val="00314E12"/>
    <w:rsid w:val="00315D6A"/>
    <w:rsid w:val="003166A5"/>
    <w:rsid w:val="00316C8C"/>
    <w:rsid w:val="003174C2"/>
    <w:rsid w:val="00317CE4"/>
    <w:rsid w:val="00320DF4"/>
    <w:rsid w:val="003211C9"/>
    <w:rsid w:val="003219A9"/>
    <w:rsid w:val="00321B00"/>
    <w:rsid w:val="00321C54"/>
    <w:rsid w:val="00321DCD"/>
    <w:rsid w:val="0032261F"/>
    <w:rsid w:val="003237A2"/>
    <w:rsid w:val="00324729"/>
    <w:rsid w:val="00324CE6"/>
    <w:rsid w:val="00325C8B"/>
    <w:rsid w:val="00327011"/>
    <w:rsid w:val="00330B68"/>
    <w:rsid w:val="00333391"/>
    <w:rsid w:val="003339B6"/>
    <w:rsid w:val="00334127"/>
    <w:rsid w:val="00335CA6"/>
    <w:rsid w:val="003365F0"/>
    <w:rsid w:val="00336C50"/>
    <w:rsid w:val="00337065"/>
    <w:rsid w:val="00337388"/>
    <w:rsid w:val="0034007D"/>
    <w:rsid w:val="00340891"/>
    <w:rsid w:val="003433E5"/>
    <w:rsid w:val="00344082"/>
    <w:rsid w:val="0034582C"/>
    <w:rsid w:val="00345916"/>
    <w:rsid w:val="00345CAC"/>
    <w:rsid w:val="0034789E"/>
    <w:rsid w:val="003501DA"/>
    <w:rsid w:val="003503E2"/>
    <w:rsid w:val="00351DC1"/>
    <w:rsid w:val="003524D0"/>
    <w:rsid w:val="00352C95"/>
    <w:rsid w:val="003534EE"/>
    <w:rsid w:val="00353FF9"/>
    <w:rsid w:val="00357256"/>
    <w:rsid w:val="00357287"/>
    <w:rsid w:val="003600A2"/>
    <w:rsid w:val="003612D8"/>
    <w:rsid w:val="003637B6"/>
    <w:rsid w:val="00363F89"/>
    <w:rsid w:val="00363FB0"/>
    <w:rsid w:val="003646D6"/>
    <w:rsid w:val="00364FC6"/>
    <w:rsid w:val="0036540D"/>
    <w:rsid w:val="0036541D"/>
    <w:rsid w:val="00370504"/>
    <w:rsid w:val="00371789"/>
    <w:rsid w:val="00371814"/>
    <w:rsid w:val="00372BAE"/>
    <w:rsid w:val="00372EE9"/>
    <w:rsid w:val="00373ED7"/>
    <w:rsid w:val="00373F07"/>
    <w:rsid w:val="00374A60"/>
    <w:rsid w:val="00375181"/>
    <w:rsid w:val="003763C3"/>
    <w:rsid w:val="003764C0"/>
    <w:rsid w:val="003767A4"/>
    <w:rsid w:val="003774F6"/>
    <w:rsid w:val="003803C0"/>
    <w:rsid w:val="003818B3"/>
    <w:rsid w:val="0038356A"/>
    <w:rsid w:val="0038382F"/>
    <w:rsid w:val="0038443F"/>
    <w:rsid w:val="00384834"/>
    <w:rsid w:val="00385427"/>
    <w:rsid w:val="00387542"/>
    <w:rsid w:val="00387C6B"/>
    <w:rsid w:val="00390FC0"/>
    <w:rsid w:val="003911B2"/>
    <w:rsid w:val="00391AFE"/>
    <w:rsid w:val="00392705"/>
    <w:rsid w:val="00392A29"/>
    <w:rsid w:val="00393A79"/>
    <w:rsid w:val="0039419C"/>
    <w:rsid w:val="00395987"/>
    <w:rsid w:val="00396375"/>
    <w:rsid w:val="00396801"/>
    <w:rsid w:val="00396E82"/>
    <w:rsid w:val="003A07FF"/>
    <w:rsid w:val="003A146E"/>
    <w:rsid w:val="003A26CD"/>
    <w:rsid w:val="003A37F7"/>
    <w:rsid w:val="003A3999"/>
    <w:rsid w:val="003A54E9"/>
    <w:rsid w:val="003A5E7C"/>
    <w:rsid w:val="003A5FF0"/>
    <w:rsid w:val="003A78C7"/>
    <w:rsid w:val="003A7E9A"/>
    <w:rsid w:val="003B15FE"/>
    <w:rsid w:val="003B1AE4"/>
    <w:rsid w:val="003B1C41"/>
    <w:rsid w:val="003B46AD"/>
    <w:rsid w:val="003B4E96"/>
    <w:rsid w:val="003B4EA0"/>
    <w:rsid w:val="003B5C96"/>
    <w:rsid w:val="003B65FB"/>
    <w:rsid w:val="003B6A26"/>
    <w:rsid w:val="003B737A"/>
    <w:rsid w:val="003C218D"/>
    <w:rsid w:val="003C3D89"/>
    <w:rsid w:val="003C3EE2"/>
    <w:rsid w:val="003C4224"/>
    <w:rsid w:val="003C426D"/>
    <w:rsid w:val="003C4877"/>
    <w:rsid w:val="003C4B42"/>
    <w:rsid w:val="003C4E91"/>
    <w:rsid w:val="003C6D76"/>
    <w:rsid w:val="003C72F6"/>
    <w:rsid w:val="003D073C"/>
    <w:rsid w:val="003D0791"/>
    <w:rsid w:val="003D1130"/>
    <w:rsid w:val="003D2F4C"/>
    <w:rsid w:val="003D37D4"/>
    <w:rsid w:val="003D3FCE"/>
    <w:rsid w:val="003D43A3"/>
    <w:rsid w:val="003D47A7"/>
    <w:rsid w:val="003D56B5"/>
    <w:rsid w:val="003D5DCC"/>
    <w:rsid w:val="003D6B84"/>
    <w:rsid w:val="003E08FA"/>
    <w:rsid w:val="003E1A49"/>
    <w:rsid w:val="003E2D01"/>
    <w:rsid w:val="003E2E5A"/>
    <w:rsid w:val="003E330E"/>
    <w:rsid w:val="003E3AE3"/>
    <w:rsid w:val="003E48A9"/>
    <w:rsid w:val="003E564F"/>
    <w:rsid w:val="003E5733"/>
    <w:rsid w:val="003E5E27"/>
    <w:rsid w:val="003E698A"/>
    <w:rsid w:val="003E6FD2"/>
    <w:rsid w:val="003E788F"/>
    <w:rsid w:val="003E7A97"/>
    <w:rsid w:val="003E7D3A"/>
    <w:rsid w:val="003F04FB"/>
    <w:rsid w:val="003F06A0"/>
    <w:rsid w:val="003F0950"/>
    <w:rsid w:val="003F09C9"/>
    <w:rsid w:val="003F4C37"/>
    <w:rsid w:val="003F660A"/>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E24"/>
    <w:rsid w:val="00411EA1"/>
    <w:rsid w:val="00412057"/>
    <w:rsid w:val="004126C1"/>
    <w:rsid w:val="00413BA5"/>
    <w:rsid w:val="00414FD0"/>
    <w:rsid w:val="00417E93"/>
    <w:rsid w:val="00422092"/>
    <w:rsid w:val="00422A2A"/>
    <w:rsid w:val="00424BB4"/>
    <w:rsid w:val="004258CD"/>
    <w:rsid w:val="004261D2"/>
    <w:rsid w:val="004303D1"/>
    <w:rsid w:val="00430A09"/>
    <w:rsid w:val="00433C0A"/>
    <w:rsid w:val="004349FA"/>
    <w:rsid w:val="00437E7E"/>
    <w:rsid w:val="004406BD"/>
    <w:rsid w:val="00440A53"/>
    <w:rsid w:val="00442FBE"/>
    <w:rsid w:val="004433B1"/>
    <w:rsid w:val="00443571"/>
    <w:rsid w:val="004440BB"/>
    <w:rsid w:val="004444E3"/>
    <w:rsid w:val="004447FD"/>
    <w:rsid w:val="00445032"/>
    <w:rsid w:val="004450CB"/>
    <w:rsid w:val="00446967"/>
    <w:rsid w:val="00446AB6"/>
    <w:rsid w:val="00447426"/>
    <w:rsid w:val="004476A2"/>
    <w:rsid w:val="00447CDC"/>
    <w:rsid w:val="00450EEE"/>
    <w:rsid w:val="004512B2"/>
    <w:rsid w:val="004528EE"/>
    <w:rsid w:val="00452AB9"/>
    <w:rsid w:val="00453335"/>
    <w:rsid w:val="00453360"/>
    <w:rsid w:val="00455013"/>
    <w:rsid w:val="00456409"/>
    <w:rsid w:val="004569C6"/>
    <w:rsid w:val="00456ADC"/>
    <w:rsid w:val="00456D48"/>
    <w:rsid w:val="0045768F"/>
    <w:rsid w:val="00457769"/>
    <w:rsid w:val="004627AE"/>
    <w:rsid w:val="0046298E"/>
    <w:rsid w:val="004647BB"/>
    <w:rsid w:val="0046482B"/>
    <w:rsid w:val="004648E0"/>
    <w:rsid w:val="00466171"/>
    <w:rsid w:val="00472043"/>
    <w:rsid w:val="00472F56"/>
    <w:rsid w:val="0047335E"/>
    <w:rsid w:val="0047365F"/>
    <w:rsid w:val="00473756"/>
    <w:rsid w:val="00473CA1"/>
    <w:rsid w:val="0047572C"/>
    <w:rsid w:val="00476407"/>
    <w:rsid w:val="00476B48"/>
    <w:rsid w:val="004773F7"/>
    <w:rsid w:val="00480113"/>
    <w:rsid w:val="00480200"/>
    <w:rsid w:val="00481F5F"/>
    <w:rsid w:val="004821D0"/>
    <w:rsid w:val="00482CB2"/>
    <w:rsid w:val="00483D06"/>
    <w:rsid w:val="00485A4A"/>
    <w:rsid w:val="00485CF7"/>
    <w:rsid w:val="004862C2"/>
    <w:rsid w:val="004863F7"/>
    <w:rsid w:val="00486FFC"/>
    <w:rsid w:val="00490ED4"/>
    <w:rsid w:val="0049103E"/>
    <w:rsid w:val="004910B8"/>
    <w:rsid w:val="00491499"/>
    <w:rsid w:val="00491B91"/>
    <w:rsid w:val="00491C21"/>
    <w:rsid w:val="00491C66"/>
    <w:rsid w:val="004935D6"/>
    <w:rsid w:val="00494195"/>
    <w:rsid w:val="004945FB"/>
    <w:rsid w:val="004954B6"/>
    <w:rsid w:val="00497356"/>
    <w:rsid w:val="00497F17"/>
    <w:rsid w:val="004A076F"/>
    <w:rsid w:val="004A1DC1"/>
    <w:rsid w:val="004A31A2"/>
    <w:rsid w:val="004A3449"/>
    <w:rsid w:val="004A48A7"/>
    <w:rsid w:val="004A655D"/>
    <w:rsid w:val="004B01B1"/>
    <w:rsid w:val="004B08D1"/>
    <w:rsid w:val="004B10E6"/>
    <w:rsid w:val="004B13D1"/>
    <w:rsid w:val="004B198F"/>
    <w:rsid w:val="004B2FCE"/>
    <w:rsid w:val="004B357D"/>
    <w:rsid w:val="004B42FE"/>
    <w:rsid w:val="004B46D0"/>
    <w:rsid w:val="004B57B0"/>
    <w:rsid w:val="004B60CE"/>
    <w:rsid w:val="004B61C9"/>
    <w:rsid w:val="004B62BC"/>
    <w:rsid w:val="004C012C"/>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3285"/>
    <w:rsid w:val="004D4071"/>
    <w:rsid w:val="004D421A"/>
    <w:rsid w:val="004D4D0C"/>
    <w:rsid w:val="004D6144"/>
    <w:rsid w:val="004D678F"/>
    <w:rsid w:val="004E1264"/>
    <w:rsid w:val="004E1D59"/>
    <w:rsid w:val="004E1D7E"/>
    <w:rsid w:val="004E2CBC"/>
    <w:rsid w:val="004E3375"/>
    <w:rsid w:val="004E3DD4"/>
    <w:rsid w:val="004E45AB"/>
    <w:rsid w:val="004E5C1A"/>
    <w:rsid w:val="004E6C8C"/>
    <w:rsid w:val="004E6CC7"/>
    <w:rsid w:val="004E6EF8"/>
    <w:rsid w:val="004E776F"/>
    <w:rsid w:val="004F111D"/>
    <w:rsid w:val="004F1843"/>
    <w:rsid w:val="004F1EEC"/>
    <w:rsid w:val="004F24C8"/>
    <w:rsid w:val="004F30D6"/>
    <w:rsid w:val="004F34A5"/>
    <w:rsid w:val="004F40D6"/>
    <w:rsid w:val="004F4EAD"/>
    <w:rsid w:val="004F6925"/>
    <w:rsid w:val="0050178A"/>
    <w:rsid w:val="005035D7"/>
    <w:rsid w:val="00503AE1"/>
    <w:rsid w:val="00503CA6"/>
    <w:rsid w:val="00503FAE"/>
    <w:rsid w:val="00504DC1"/>
    <w:rsid w:val="00505332"/>
    <w:rsid w:val="00505A57"/>
    <w:rsid w:val="00505D37"/>
    <w:rsid w:val="005104E8"/>
    <w:rsid w:val="005105C3"/>
    <w:rsid w:val="005107DB"/>
    <w:rsid w:val="00510DB0"/>
    <w:rsid w:val="00511889"/>
    <w:rsid w:val="005119F6"/>
    <w:rsid w:val="00511B7D"/>
    <w:rsid w:val="00511D00"/>
    <w:rsid w:val="00512948"/>
    <w:rsid w:val="005137E7"/>
    <w:rsid w:val="0051543C"/>
    <w:rsid w:val="00516256"/>
    <w:rsid w:val="005162CF"/>
    <w:rsid w:val="00517A63"/>
    <w:rsid w:val="00517C8D"/>
    <w:rsid w:val="00517FD1"/>
    <w:rsid w:val="005201F7"/>
    <w:rsid w:val="005219E6"/>
    <w:rsid w:val="00521B4A"/>
    <w:rsid w:val="0052212E"/>
    <w:rsid w:val="00522885"/>
    <w:rsid w:val="00522E91"/>
    <w:rsid w:val="0052302D"/>
    <w:rsid w:val="005236A5"/>
    <w:rsid w:val="00526593"/>
    <w:rsid w:val="005266BD"/>
    <w:rsid w:val="0052772D"/>
    <w:rsid w:val="00527E75"/>
    <w:rsid w:val="00530442"/>
    <w:rsid w:val="00532414"/>
    <w:rsid w:val="00533623"/>
    <w:rsid w:val="005340B3"/>
    <w:rsid w:val="00534AF0"/>
    <w:rsid w:val="00535060"/>
    <w:rsid w:val="00535738"/>
    <w:rsid w:val="005409EB"/>
    <w:rsid w:val="00540F30"/>
    <w:rsid w:val="00541533"/>
    <w:rsid w:val="00541DD2"/>
    <w:rsid w:val="00543A63"/>
    <w:rsid w:val="00543AB5"/>
    <w:rsid w:val="005457CF"/>
    <w:rsid w:val="005457EB"/>
    <w:rsid w:val="00545976"/>
    <w:rsid w:val="0054660F"/>
    <w:rsid w:val="00547628"/>
    <w:rsid w:val="00547764"/>
    <w:rsid w:val="00552AE5"/>
    <w:rsid w:val="005533C3"/>
    <w:rsid w:val="005536E6"/>
    <w:rsid w:val="00553AC3"/>
    <w:rsid w:val="00553DBA"/>
    <w:rsid w:val="00554335"/>
    <w:rsid w:val="00555103"/>
    <w:rsid w:val="00555631"/>
    <w:rsid w:val="0055621D"/>
    <w:rsid w:val="00557099"/>
    <w:rsid w:val="0055764D"/>
    <w:rsid w:val="00560C6A"/>
    <w:rsid w:val="00560F85"/>
    <w:rsid w:val="005610A0"/>
    <w:rsid w:val="0056120F"/>
    <w:rsid w:val="0056248F"/>
    <w:rsid w:val="00564985"/>
    <w:rsid w:val="00565379"/>
    <w:rsid w:val="00566283"/>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5D7"/>
    <w:rsid w:val="00587BC2"/>
    <w:rsid w:val="005918E4"/>
    <w:rsid w:val="00591C6D"/>
    <w:rsid w:val="00591C71"/>
    <w:rsid w:val="00592392"/>
    <w:rsid w:val="00592484"/>
    <w:rsid w:val="0059283D"/>
    <w:rsid w:val="005928D3"/>
    <w:rsid w:val="00592C3F"/>
    <w:rsid w:val="00592D5D"/>
    <w:rsid w:val="005955C0"/>
    <w:rsid w:val="00595B68"/>
    <w:rsid w:val="00595EAA"/>
    <w:rsid w:val="0059672B"/>
    <w:rsid w:val="00597EBB"/>
    <w:rsid w:val="005A0C60"/>
    <w:rsid w:val="005A255F"/>
    <w:rsid w:val="005A330E"/>
    <w:rsid w:val="005A49E2"/>
    <w:rsid w:val="005A5554"/>
    <w:rsid w:val="005A5651"/>
    <w:rsid w:val="005A6AFE"/>
    <w:rsid w:val="005A7BF3"/>
    <w:rsid w:val="005A7DE0"/>
    <w:rsid w:val="005B0AEF"/>
    <w:rsid w:val="005B11DD"/>
    <w:rsid w:val="005B37D9"/>
    <w:rsid w:val="005B445B"/>
    <w:rsid w:val="005B474E"/>
    <w:rsid w:val="005B489A"/>
    <w:rsid w:val="005B63A6"/>
    <w:rsid w:val="005B64D1"/>
    <w:rsid w:val="005B6A88"/>
    <w:rsid w:val="005B6E05"/>
    <w:rsid w:val="005B6E21"/>
    <w:rsid w:val="005B7F42"/>
    <w:rsid w:val="005C09A6"/>
    <w:rsid w:val="005C1D45"/>
    <w:rsid w:val="005C3C9B"/>
    <w:rsid w:val="005C42AB"/>
    <w:rsid w:val="005C45C0"/>
    <w:rsid w:val="005C52F1"/>
    <w:rsid w:val="005C5335"/>
    <w:rsid w:val="005C5D7B"/>
    <w:rsid w:val="005C5E29"/>
    <w:rsid w:val="005C6474"/>
    <w:rsid w:val="005C6A68"/>
    <w:rsid w:val="005D07D3"/>
    <w:rsid w:val="005D0AE3"/>
    <w:rsid w:val="005D1103"/>
    <w:rsid w:val="005D276D"/>
    <w:rsid w:val="005D5912"/>
    <w:rsid w:val="005D6CBF"/>
    <w:rsid w:val="005D794C"/>
    <w:rsid w:val="005D7A9F"/>
    <w:rsid w:val="005D7AA2"/>
    <w:rsid w:val="005E0916"/>
    <w:rsid w:val="005E1DC4"/>
    <w:rsid w:val="005E2154"/>
    <w:rsid w:val="005E21E2"/>
    <w:rsid w:val="005E2FC7"/>
    <w:rsid w:val="005E33EB"/>
    <w:rsid w:val="005E37B9"/>
    <w:rsid w:val="005E427F"/>
    <w:rsid w:val="005E43D6"/>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5F7E2F"/>
    <w:rsid w:val="00601A1F"/>
    <w:rsid w:val="00602655"/>
    <w:rsid w:val="00603B68"/>
    <w:rsid w:val="00605297"/>
    <w:rsid w:val="00605CB9"/>
    <w:rsid w:val="006065BF"/>
    <w:rsid w:val="00607C00"/>
    <w:rsid w:val="00610430"/>
    <w:rsid w:val="00610CC3"/>
    <w:rsid w:val="00611858"/>
    <w:rsid w:val="006135A3"/>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BBA"/>
    <w:rsid w:val="00634CA3"/>
    <w:rsid w:val="006351AD"/>
    <w:rsid w:val="00635A2A"/>
    <w:rsid w:val="00636A63"/>
    <w:rsid w:val="00636C79"/>
    <w:rsid w:val="00636DCB"/>
    <w:rsid w:val="00636DE3"/>
    <w:rsid w:val="00636F89"/>
    <w:rsid w:val="0063700D"/>
    <w:rsid w:val="00637470"/>
    <w:rsid w:val="00637E13"/>
    <w:rsid w:val="00640D89"/>
    <w:rsid w:val="00640F58"/>
    <w:rsid w:val="0064118C"/>
    <w:rsid w:val="00641203"/>
    <w:rsid w:val="00641776"/>
    <w:rsid w:val="0064208C"/>
    <w:rsid w:val="00642AB8"/>
    <w:rsid w:val="00645830"/>
    <w:rsid w:val="0064656E"/>
    <w:rsid w:val="00646B4E"/>
    <w:rsid w:val="00646DF5"/>
    <w:rsid w:val="00647164"/>
    <w:rsid w:val="00650397"/>
    <w:rsid w:val="006507E8"/>
    <w:rsid w:val="00650C73"/>
    <w:rsid w:val="00651143"/>
    <w:rsid w:val="00651956"/>
    <w:rsid w:val="00651959"/>
    <w:rsid w:val="00653149"/>
    <w:rsid w:val="006531E4"/>
    <w:rsid w:val="00654505"/>
    <w:rsid w:val="0065738E"/>
    <w:rsid w:val="006575ED"/>
    <w:rsid w:val="006578FD"/>
    <w:rsid w:val="00660060"/>
    <w:rsid w:val="006609AA"/>
    <w:rsid w:val="00662B71"/>
    <w:rsid w:val="00662EDE"/>
    <w:rsid w:val="00664C9F"/>
    <w:rsid w:val="00666548"/>
    <w:rsid w:val="00666A71"/>
    <w:rsid w:val="00667537"/>
    <w:rsid w:val="00670475"/>
    <w:rsid w:val="00670781"/>
    <w:rsid w:val="00670865"/>
    <w:rsid w:val="00671AED"/>
    <w:rsid w:val="006722F0"/>
    <w:rsid w:val="006725B5"/>
    <w:rsid w:val="00673521"/>
    <w:rsid w:val="00673767"/>
    <w:rsid w:val="00673F39"/>
    <w:rsid w:val="006746AC"/>
    <w:rsid w:val="0067571B"/>
    <w:rsid w:val="00675E37"/>
    <w:rsid w:val="0067663E"/>
    <w:rsid w:val="00676EAF"/>
    <w:rsid w:val="0067731C"/>
    <w:rsid w:val="00677661"/>
    <w:rsid w:val="00677850"/>
    <w:rsid w:val="00680657"/>
    <w:rsid w:val="00680BD9"/>
    <w:rsid w:val="006812AB"/>
    <w:rsid w:val="00681B4A"/>
    <w:rsid w:val="00681D07"/>
    <w:rsid w:val="00681EDA"/>
    <w:rsid w:val="00682017"/>
    <w:rsid w:val="00682AAD"/>
    <w:rsid w:val="00683F88"/>
    <w:rsid w:val="00684AD0"/>
    <w:rsid w:val="006868CA"/>
    <w:rsid w:val="00686E32"/>
    <w:rsid w:val="00687F93"/>
    <w:rsid w:val="0069087A"/>
    <w:rsid w:val="00690B4B"/>
    <w:rsid w:val="00690BE4"/>
    <w:rsid w:val="00691077"/>
    <w:rsid w:val="00691982"/>
    <w:rsid w:val="00691BB0"/>
    <w:rsid w:val="00692777"/>
    <w:rsid w:val="00692BE0"/>
    <w:rsid w:val="00692C98"/>
    <w:rsid w:val="0069324E"/>
    <w:rsid w:val="00694487"/>
    <w:rsid w:val="00694FD0"/>
    <w:rsid w:val="00695815"/>
    <w:rsid w:val="0069581B"/>
    <w:rsid w:val="00696601"/>
    <w:rsid w:val="006977FA"/>
    <w:rsid w:val="006A1AA4"/>
    <w:rsid w:val="006A20FB"/>
    <w:rsid w:val="006A339D"/>
    <w:rsid w:val="006A4462"/>
    <w:rsid w:val="006A519C"/>
    <w:rsid w:val="006A5B59"/>
    <w:rsid w:val="006A6A14"/>
    <w:rsid w:val="006A753A"/>
    <w:rsid w:val="006A777C"/>
    <w:rsid w:val="006A7C46"/>
    <w:rsid w:val="006B0670"/>
    <w:rsid w:val="006B0F76"/>
    <w:rsid w:val="006B1F20"/>
    <w:rsid w:val="006B2D98"/>
    <w:rsid w:val="006B398A"/>
    <w:rsid w:val="006B3E04"/>
    <w:rsid w:val="006B4024"/>
    <w:rsid w:val="006B47D7"/>
    <w:rsid w:val="006B499D"/>
    <w:rsid w:val="006B5041"/>
    <w:rsid w:val="006B643D"/>
    <w:rsid w:val="006B6B77"/>
    <w:rsid w:val="006B79A4"/>
    <w:rsid w:val="006B7A53"/>
    <w:rsid w:val="006C1254"/>
    <w:rsid w:val="006C2DC5"/>
    <w:rsid w:val="006C480B"/>
    <w:rsid w:val="006C4F99"/>
    <w:rsid w:val="006C570B"/>
    <w:rsid w:val="006C572E"/>
    <w:rsid w:val="006C5997"/>
    <w:rsid w:val="006C5CD2"/>
    <w:rsid w:val="006D0636"/>
    <w:rsid w:val="006D06DC"/>
    <w:rsid w:val="006D3887"/>
    <w:rsid w:val="006D6E46"/>
    <w:rsid w:val="006D7FA8"/>
    <w:rsid w:val="006E19BF"/>
    <w:rsid w:val="006E4601"/>
    <w:rsid w:val="006E5B86"/>
    <w:rsid w:val="006E63FF"/>
    <w:rsid w:val="006E652D"/>
    <w:rsid w:val="006E7572"/>
    <w:rsid w:val="006F0C2D"/>
    <w:rsid w:val="006F1CD0"/>
    <w:rsid w:val="006F2BE5"/>
    <w:rsid w:val="006F2F22"/>
    <w:rsid w:val="006F434A"/>
    <w:rsid w:val="006F7974"/>
    <w:rsid w:val="00700A60"/>
    <w:rsid w:val="0070230C"/>
    <w:rsid w:val="00705027"/>
    <w:rsid w:val="00705D42"/>
    <w:rsid w:val="00710494"/>
    <w:rsid w:val="007117BD"/>
    <w:rsid w:val="00715008"/>
    <w:rsid w:val="00715129"/>
    <w:rsid w:val="007154CE"/>
    <w:rsid w:val="00715B25"/>
    <w:rsid w:val="00715C27"/>
    <w:rsid w:val="00716020"/>
    <w:rsid w:val="007200A7"/>
    <w:rsid w:val="00720860"/>
    <w:rsid w:val="00721087"/>
    <w:rsid w:val="00721530"/>
    <w:rsid w:val="007225D3"/>
    <w:rsid w:val="00723422"/>
    <w:rsid w:val="0072433B"/>
    <w:rsid w:val="007260FE"/>
    <w:rsid w:val="00726DD6"/>
    <w:rsid w:val="00727F18"/>
    <w:rsid w:val="0073076E"/>
    <w:rsid w:val="00730DD2"/>
    <w:rsid w:val="00731176"/>
    <w:rsid w:val="00732D31"/>
    <w:rsid w:val="007332A3"/>
    <w:rsid w:val="00733416"/>
    <w:rsid w:val="0073377E"/>
    <w:rsid w:val="00733E05"/>
    <w:rsid w:val="00735C8A"/>
    <w:rsid w:val="00735FE2"/>
    <w:rsid w:val="00736561"/>
    <w:rsid w:val="0073719A"/>
    <w:rsid w:val="00737584"/>
    <w:rsid w:val="00737C62"/>
    <w:rsid w:val="00737C91"/>
    <w:rsid w:val="00740F6C"/>
    <w:rsid w:val="0074130E"/>
    <w:rsid w:val="00743937"/>
    <w:rsid w:val="00744889"/>
    <w:rsid w:val="00744910"/>
    <w:rsid w:val="00745BA4"/>
    <w:rsid w:val="00745E8A"/>
    <w:rsid w:val="007462E8"/>
    <w:rsid w:val="00746381"/>
    <w:rsid w:val="00746982"/>
    <w:rsid w:val="00746F2D"/>
    <w:rsid w:val="0074734F"/>
    <w:rsid w:val="00747E76"/>
    <w:rsid w:val="00750177"/>
    <w:rsid w:val="0075057F"/>
    <w:rsid w:val="0075066D"/>
    <w:rsid w:val="00752AEC"/>
    <w:rsid w:val="00752FBA"/>
    <w:rsid w:val="00753324"/>
    <w:rsid w:val="0075458D"/>
    <w:rsid w:val="00754C8A"/>
    <w:rsid w:val="007554A9"/>
    <w:rsid w:val="007556F5"/>
    <w:rsid w:val="00757105"/>
    <w:rsid w:val="00757B82"/>
    <w:rsid w:val="007622B8"/>
    <w:rsid w:val="0076281A"/>
    <w:rsid w:val="00762ADE"/>
    <w:rsid w:val="0076365D"/>
    <w:rsid w:val="00763BC6"/>
    <w:rsid w:val="007642DC"/>
    <w:rsid w:val="00764764"/>
    <w:rsid w:val="007651F6"/>
    <w:rsid w:val="007660E6"/>
    <w:rsid w:val="007661A9"/>
    <w:rsid w:val="007662C0"/>
    <w:rsid w:val="0076742F"/>
    <w:rsid w:val="00767712"/>
    <w:rsid w:val="0076772B"/>
    <w:rsid w:val="007711D0"/>
    <w:rsid w:val="007712E6"/>
    <w:rsid w:val="00771D3D"/>
    <w:rsid w:val="007728AB"/>
    <w:rsid w:val="00772CFE"/>
    <w:rsid w:val="00772E46"/>
    <w:rsid w:val="007730CF"/>
    <w:rsid w:val="00774756"/>
    <w:rsid w:val="00775181"/>
    <w:rsid w:val="007751B6"/>
    <w:rsid w:val="0077529E"/>
    <w:rsid w:val="00775345"/>
    <w:rsid w:val="007758DE"/>
    <w:rsid w:val="00776A33"/>
    <w:rsid w:val="00776AD2"/>
    <w:rsid w:val="00776F15"/>
    <w:rsid w:val="007779ED"/>
    <w:rsid w:val="00780B1A"/>
    <w:rsid w:val="007810D3"/>
    <w:rsid w:val="0078264A"/>
    <w:rsid w:val="00782A87"/>
    <w:rsid w:val="00783D11"/>
    <w:rsid w:val="00785E46"/>
    <w:rsid w:val="00787917"/>
    <w:rsid w:val="00791489"/>
    <w:rsid w:val="00791683"/>
    <w:rsid w:val="00792F0C"/>
    <w:rsid w:val="0079452B"/>
    <w:rsid w:val="00795460"/>
    <w:rsid w:val="00796CF7"/>
    <w:rsid w:val="00797567"/>
    <w:rsid w:val="007A0313"/>
    <w:rsid w:val="007A0A83"/>
    <w:rsid w:val="007A464B"/>
    <w:rsid w:val="007A4BB3"/>
    <w:rsid w:val="007A6307"/>
    <w:rsid w:val="007A6822"/>
    <w:rsid w:val="007A724D"/>
    <w:rsid w:val="007A749D"/>
    <w:rsid w:val="007A7B37"/>
    <w:rsid w:val="007B024C"/>
    <w:rsid w:val="007B1C4C"/>
    <w:rsid w:val="007B2800"/>
    <w:rsid w:val="007B30FF"/>
    <w:rsid w:val="007B38F7"/>
    <w:rsid w:val="007B3B18"/>
    <w:rsid w:val="007B40D4"/>
    <w:rsid w:val="007B4511"/>
    <w:rsid w:val="007B5C86"/>
    <w:rsid w:val="007B6071"/>
    <w:rsid w:val="007B6540"/>
    <w:rsid w:val="007B69A2"/>
    <w:rsid w:val="007B710F"/>
    <w:rsid w:val="007C09C4"/>
    <w:rsid w:val="007C25E9"/>
    <w:rsid w:val="007C2F78"/>
    <w:rsid w:val="007C34C5"/>
    <w:rsid w:val="007C4079"/>
    <w:rsid w:val="007C4827"/>
    <w:rsid w:val="007C4A20"/>
    <w:rsid w:val="007C74BE"/>
    <w:rsid w:val="007D0B7F"/>
    <w:rsid w:val="007D1266"/>
    <w:rsid w:val="007D1B94"/>
    <w:rsid w:val="007D28FF"/>
    <w:rsid w:val="007D458D"/>
    <w:rsid w:val="007D4E8C"/>
    <w:rsid w:val="007D538F"/>
    <w:rsid w:val="007D668A"/>
    <w:rsid w:val="007D6C61"/>
    <w:rsid w:val="007E09E2"/>
    <w:rsid w:val="007E0FF5"/>
    <w:rsid w:val="007E1012"/>
    <w:rsid w:val="007E17CD"/>
    <w:rsid w:val="007E24ED"/>
    <w:rsid w:val="007E2AB6"/>
    <w:rsid w:val="007E374B"/>
    <w:rsid w:val="007E3938"/>
    <w:rsid w:val="007E39DE"/>
    <w:rsid w:val="007E3F53"/>
    <w:rsid w:val="007E4E81"/>
    <w:rsid w:val="007E67C7"/>
    <w:rsid w:val="007E7246"/>
    <w:rsid w:val="007E7419"/>
    <w:rsid w:val="007E7997"/>
    <w:rsid w:val="007E7B47"/>
    <w:rsid w:val="007E7FBE"/>
    <w:rsid w:val="007F04EF"/>
    <w:rsid w:val="007F119A"/>
    <w:rsid w:val="007F2692"/>
    <w:rsid w:val="007F342F"/>
    <w:rsid w:val="007F38D1"/>
    <w:rsid w:val="007F42A8"/>
    <w:rsid w:val="007F56BB"/>
    <w:rsid w:val="007F63CE"/>
    <w:rsid w:val="007F6EA4"/>
    <w:rsid w:val="008002A5"/>
    <w:rsid w:val="0080050E"/>
    <w:rsid w:val="00801329"/>
    <w:rsid w:val="00801424"/>
    <w:rsid w:val="00801AA4"/>
    <w:rsid w:val="00801B7E"/>
    <w:rsid w:val="008021B9"/>
    <w:rsid w:val="00803197"/>
    <w:rsid w:val="00806E68"/>
    <w:rsid w:val="00807FC3"/>
    <w:rsid w:val="00810034"/>
    <w:rsid w:val="008114CF"/>
    <w:rsid w:val="008117CC"/>
    <w:rsid w:val="00811AB3"/>
    <w:rsid w:val="00812150"/>
    <w:rsid w:val="00813A8C"/>
    <w:rsid w:val="0081421D"/>
    <w:rsid w:val="00814ADB"/>
    <w:rsid w:val="00815C5D"/>
    <w:rsid w:val="0081618F"/>
    <w:rsid w:val="008174D1"/>
    <w:rsid w:val="008178B2"/>
    <w:rsid w:val="0082165E"/>
    <w:rsid w:val="00822010"/>
    <w:rsid w:val="00822136"/>
    <w:rsid w:val="00822AAF"/>
    <w:rsid w:val="00822CAA"/>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256"/>
    <w:rsid w:val="00842827"/>
    <w:rsid w:val="00842965"/>
    <w:rsid w:val="00842AAF"/>
    <w:rsid w:val="00844300"/>
    <w:rsid w:val="008458BD"/>
    <w:rsid w:val="00846956"/>
    <w:rsid w:val="00846CF1"/>
    <w:rsid w:val="00847622"/>
    <w:rsid w:val="008505B8"/>
    <w:rsid w:val="00851005"/>
    <w:rsid w:val="00851ADD"/>
    <w:rsid w:val="00851E8D"/>
    <w:rsid w:val="00854E55"/>
    <w:rsid w:val="00855448"/>
    <w:rsid w:val="00855CA6"/>
    <w:rsid w:val="00860323"/>
    <w:rsid w:val="00860699"/>
    <w:rsid w:val="00860745"/>
    <w:rsid w:val="00860F4F"/>
    <w:rsid w:val="008610B9"/>
    <w:rsid w:val="00862656"/>
    <w:rsid w:val="00863013"/>
    <w:rsid w:val="008636E4"/>
    <w:rsid w:val="00863F67"/>
    <w:rsid w:val="0086483A"/>
    <w:rsid w:val="0087049C"/>
    <w:rsid w:val="00870AAD"/>
    <w:rsid w:val="00870EDE"/>
    <w:rsid w:val="008712BD"/>
    <w:rsid w:val="00871DA0"/>
    <w:rsid w:val="00872030"/>
    <w:rsid w:val="00873973"/>
    <w:rsid w:val="00875C28"/>
    <w:rsid w:val="00875E75"/>
    <w:rsid w:val="0087658F"/>
    <w:rsid w:val="00877316"/>
    <w:rsid w:val="0087762E"/>
    <w:rsid w:val="00877823"/>
    <w:rsid w:val="008803F5"/>
    <w:rsid w:val="008812BF"/>
    <w:rsid w:val="00881341"/>
    <w:rsid w:val="008816FA"/>
    <w:rsid w:val="00882931"/>
    <w:rsid w:val="00884939"/>
    <w:rsid w:val="008853E0"/>
    <w:rsid w:val="00885BE2"/>
    <w:rsid w:val="008860F7"/>
    <w:rsid w:val="008863C8"/>
    <w:rsid w:val="00886D40"/>
    <w:rsid w:val="00887A0E"/>
    <w:rsid w:val="008907F3"/>
    <w:rsid w:val="008920C2"/>
    <w:rsid w:val="00894989"/>
    <w:rsid w:val="00895702"/>
    <w:rsid w:val="00897566"/>
    <w:rsid w:val="0089757B"/>
    <w:rsid w:val="008A1594"/>
    <w:rsid w:val="008A1757"/>
    <w:rsid w:val="008A1CE6"/>
    <w:rsid w:val="008A1F25"/>
    <w:rsid w:val="008A4140"/>
    <w:rsid w:val="008A47FB"/>
    <w:rsid w:val="008A5234"/>
    <w:rsid w:val="008A5397"/>
    <w:rsid w:val="008A6861"/>
    <w:rsid w:val="008A7522"/>
    <w:rsid w:val="008A7B55"/>
    <w:rsid w:val="008B0578"/>
    <w:rsid w:val="008B170D"/>
    <w:rsid w:val="008B29A8"/>
    <w:rsid w:val="008B43B3"/>
    <w:rsid w:val="008B4941"/>
    <w:rsid w:val="008B4984"/>
    <w:rsid w:val="008B4F60"/>
    <w:rsid w:val="008B559A"/>
    <w:rsid w:val="008B598F"/>
    <w:rsid w:val="008B66A5"/>
    <w:rsid w:val="008B7F4A"/>
    <w:rsid w:val="008C0D2E"/>
    <w:rsid w:val="008C1056"/>
    <w:rsid w:val="008C2729"/>
    <w:rsid w:val="008C3347"/>
    <w:rsid w:val="008C34FE"/>
    <w:rsid w:val="008C39D6"/>
    <w:rsid w:val="008C3B96"/>
    <w:rsid w:val="008C43BF"/>
    <w:rsid w:val="008C4D25"/>
    <w:rsid w:val="008C532F"/>
    <w:rsid w:val="008C60C3"/>
    <w:rsid w:val="008C7736"/>
    <w:rsid w:val="008C7C0A"/>
    <w:rsid w:val="008D0948"/>
    <w:rsid w:val="008D311C"/>
    <w:rsid w:val="008D31D2"/>
    <w:rsid w:val="008D3CC5"/>
    <w:rsid w:val="008D564A"/>
    <w:rsid w:val="008D5E47"/>
    <w:rsid w:val="008D7D8C"/>
    <w:rsid w:val="008D7FF6"/>
    <w:rsid w:val="008E004E"/>
    <w:rsid w:val="008E04FB"/>
    <w:rsid w:val="008E32D3"/>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27A"/>
    <w:rsid w:val="00901900"/>
    <w:rsid w:val="00901B7A"/>
    <w:rsid w:val="00901EE8"/>
    <w:rsid w:val="00901F6C"/>
    <w:rsid w:val="0090266B"/>
    <w:rsid w:val="00902F06"/>
    <w:rsid w:val="009035DB"/>
    <w:rsid w:val="00904671"/>
    <w:rsid w:val="00904AB4"/>
    <w:rsid w:val="009056D0"/>
    <w:rsid w:val="00905BC5"/>
    <w:rsid w:val="009064AA"/>
    <w:rsid w:val="00912257"/>
    <w:rsid w:val="00913495"/>
    <w:rsid w:val="00913874"/>
    <w:rsid w:val="009163CC"/>
    <w:rsid w:val="0091654E"/>
    <w:rsid w:val="00916718"/>
    <w:rsid w:val="0091674C"/>
    <w:rsid w:val="00916862"/>
    <w:rsid w:val="00916B2A"/>
    <w:rsid w:val="00916D96"/>
    <w:rsid w:val="009174F7"/>
    <w:rsid w:val="00917E16"/>
    <w:rsid w:val="00917E76"/>
    <w:rsid w:val="00920167"/>
    <w:rsid w:val="009201EF"/>
    <w:rsid w:val="0092102B"/>
    <w:rsid w:val="00921BB8"/>
    <w:rsid w:val="00921D28"/>
    <w:rsid w:val="00922034"/>
    <w:rsid w:val="0092266C"/>
    <w:rsid w:val="009241E8"/>
    <w:rsid w:val="00925956"/>
    <w:rsid w:val="00925D1A"/>
    <w:rsid w:val="00925DD2"/>
    <w:rsid w:val="009260B2"/>
    <w:rsid w:val="00926344"/>
    <w:rsid w:val="00926929"/>
    <w:rsid w:val="00927301"/>
    <w:rsid w:val="009275AD"/>
    <w:rsid w:val="00927E9D"/>
    <w:rsid w:val="00930DC9"/>
    <w:rsid w:val="00930FC3"/>
    <w:rsid w:val="00931859"/>
    <w:rsid w:val="0093205C"/>
    <w:rsid w:val="009326A3"/>
    <w:rsid w:val="009343F5"/>
    <w:rsid w:val="0093456A"/>
    <w:rsid w:val="009345AE"/>
    <w:rsid w:val="00935301"/>
    <w:rsid w:val="00936F64"/>
    <w:rsid w:val="00937B8E"/>
    <w:rsid w:val="00940C5B"/>
    <w:rsid w:val="0094118C"/>
    <w:rsid w:val="009411F7"/>
    <w:rsid w:val="009417F1"/>
    <w:rsid w:val="00941A84"/>
    <w:rsid w:val="0094204A"/>
    <w:rsid w:val="009443ED"/>
    <w:rsid w:val="00944886"/>
    <w:rsid w:val="009450AA"/>
    <w:rsid w:val="00945DBF"/>
    <w:rsid w:val="00946042"/>
    <w:rsid w:val="00946AB3"/>
    <w:rsid w:val="00947074"/>
    <w:rsid w:val="0094752A"/>
    <w:rsid w:val="00947D01"/>
    <w:rsid w:val="009503EA"/>
    <w:rsid w:val="0095112D"/>
    <w:rsid w:val="00952124"/>
    <w:rsid w:val="00952B6F"/>
    <w:rsid w:val="00956244"/>
    <w:rsid w:val="00956A06"/>
    <w:rsid w:val="00957435"/>
    <w:rsid w:val="009578D0"/>
    <w:rsid w:val="009600C6"/>
    <w:rsid w:val="00960D80"/>
    <w:rsid w:val="00961CA8"/>
    <w:rsid w:val="009621CE"/>
    <w:rsid w:val="009622BF"/>
    <w:rsid w:val="009651B8"/>
    <w:rsid w:val="009653F3"/>
    <w:rsid w:val="0096587A"/>
    <w:rsid w:val="009666E7"/>
    <w:rsid w:val="009666FD"/>
    <w:rsid w:val="00966A3F"/>
    <w:rsid w:val="00967278"/>
    <w:rsid w:val="00970416"/>
    <w:rsid w:val="00971103"/>
    <w:rsid w:val="00971568"/>
    <w:rsid w:val="009728F2"/>
    <w:rsid w:val="00972BEF"/>
    <w:rsid w:val="00973BCF"/>
    <w:rsid w:val="009744BC"/>
    <w:rsid w:val="00974DEB"/>
    <w:rsid w:val="00974E60"/>
    <w:rsid w:val="00975896"/>
    <w:rsid w:val="009758AB"/>
    <w:rsid w:val="00975DF1"/>
    <w:rsid w:val="00976AFE"/>
    <w:rsid w:val="00977C84"/>
    <w:rsid w:val="00983389"/>
    <w:rsid w:val="00983CEA"/>
    <w:rsid w:val="00984198"/>
    <w:rsid w:val="00984E04"/>
    <w:rsid w:val="00986194"/>
    <w:rsid w:val="009861D2"/>
    <w:rsid w:val="00986E53"/>
    <w:rsid w:val="00987711"/>
    <w:rsid w:val="00987CE5"/>
    <w:rsid w:val="00990AAF"/>
    <w:rsid w:val="009911C4"/>
    <w:rsid w:val="00993CF0"/>
    <w:rsid w:val="0099428D"/>
    <w:rsid w:val="009949A7"/>
    <w:rsid w:val="00995CDC"/>
    <w:rsid w:val="009975CA"/>
    <w:rsid w:val="00997C9D"/>
    <w:rsid w:val="009A0C15"/>
    <w:rsid w:val="009A1088"/>
    <w:rsid w:val="009A14CB"/>
    <w:rsid w:val="009A27C7"/>
    <w:rsid w:val="009A2961"/>
    <w:rsid w:val="009A344A"/>
    <w:rsid w:val="009A41C7"/>
    <w:rsid w:val="009A4692"/>
    <w:rsid w:val="009A4F5A"/>
    <w:rsid w:val="009A5C82"/>
    <w:rsid w:val="009B010D"/>
    <w:rsid w:val="009B0AAB"/>
    <w:rsid w:val="009B0D3E"/>
    <w:rsid w:val="009B2AD1"/>
    <w:rsid w:val="009B3103"/>
    <w:rsid w:val="009B3224"/>
    <w:rsid w:val="009B3A61"/>
    <w:rsid w:val="009B528E"/>
    <w:rsid w:val="009B54FE"/>
    <w:rsid w:val="009B77DD"/>
    <w:rsid w:val="009C13BF"/>
    <w:rsid w:val="009C2943"/>
    <w:rsid w:val="009C4B2C"/>
    <w:rsid w:val="009C4CB3"/>
    <w:rsid w:val="009C4F15"/>
    <w:rsid w:val="009C511C"/>
    <w:rsid w:val="009C5416"/>
    <w:rsid w:val="009C587B"/>
    <w:rsid w:val="009C645A"/>
    <w:rsid w:val="009C64C5"/>
    <w:rsid w:val="009C6838"/>
    <w:rsid w:val="009C6F87"/>
    <w:rsid w:val="009C7166"/>
    <w:rsid w:val="009C742C"/>
    <w:rsid w:val="009D0F26"/>
    <w:rsid w:val="009D2376"/>
    <w:rsid w:val="009D2D48"/>
    <w:rsid w:val="009D2E57"/>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263"/>
    <w:rsid w:val="009E4506"/>
    <w:rsid w:val="009E455E"/>
    <w:rsid w:val="009E487A"/>
    <w:rsid w:val="009E4FFB"/>
    <w:rsid w:val="009E6CE3"/>
    <w:rsid w:val="009F045D"/>
    <w:rsid w:val="009F1098"/>
    <w:rsid w:val="009F1458"/>
    <w:rsid w:val="009F14C2"/>
    <w:rsid w:val="009F1D3A"/>
    <w:rsid w:val="009F2C2E"/>
    <w:rsid w:val="009F4190"/>
    <w:rsid w:val="009F4911"/>
    <w:rsid w:val="009F513E"/>
    <w:rsid w:val="009F5241"/>
    <w:rsid w:val="009F6807"/>
    <w:rsid w:val="009F68DF"/>
    <w:rsid w:val="009F6A24"/>
    <w:rsid w:val="00A0042C"/>
    <w:rsid w:val="00A00495"/>
    <w:rsid w:val="00A01925"/>
    <w:rsid w:val="00A01DEB"/>
    <w:rsid w:val="00A02A57"/>
    <w:rsid w:val="00A04286"/>
    <w:rsid w:val="00A05126"/>
    <w:rsid w:val="00A05E2A"/>
    <w:rsid w:val="00A06D32"/>
    <w:rsid w:val="00A07545"/>
    <w:rsid w:val="00A120DA"/>
    <w:rsid w:val="00A12C94"/>
    <w:rsid w:val="00A12DF7"/>
    <w:rsid w:val="00A13947"/>
    <w:rsid w:val="00A13D6A"/>
    <w:rsid w:val="00A13E2B"/>
    <w:rsid w:val="00A1562A"/>
    <w:rsid w:val="00A15901"/>
    <w:rsid w:val="00A1618E"/>
    <w:rsid w:val="00A161A1"/>
    <w:rsid w:val="00A20562"/>
    <w:rsid w:val="00A20F75"/>
    <w:rsid w:val="00A212B1"/>
    <w:rsid w:val="00A23C1F"/>
    <w:rsid w:val="00A2534F"/>
    <w:rsid w:val="00A26FFF"/>
    <w:rsid w:val="00A301CE"/>
    <w:rsid w:val="00A3053A"/>
    <w:rsid w:val="00A316EC"/>
    <w:rsid w:val="00A31804"/>
    <w:rsid w:val="00A318AE"/>
    <w:rsid w:val="00A318C5"/>
    <w:rsid w:val="00A320BA"/>
    <w:rsid w:val="00A32283"/>
    <w:rsid w:val="00A32342"/>
    <w:rsid w:val="00A325EC"/>
    <w:rsid w:val="00A32B81"/>
    <w:rsid w:val="00A337E5"/>
    <w:rsid w:val="00A358F2"/>
    <w:rsid w:val="00A3658D"/>
    <w:rsid w:val="00A3680C"/>
    <w:rsid w:val="00A36E51"/>
    <w:rsid w:val="00A377C5"/>
    <w:rsid w:val="00A37B2E"/>
    <w:rsid w:val="00A37D45"/>
    <w:rsid w:val="00A401FD"/>
    <w:rsid w:val="00A40558"/>
    <w:rsid w:val="00A40AF2"/>
    <w:rsid w:val="00A411DC"/>
    <w:rsid w:val="00A43904"/>
    <w:rsid w:val="00A44098"/>
    <w:rsid w:val="00A4582E"/>
    <w:rsid w:val="00A45BD2"/>
    <w:rsid w:val="00A45DFA"/>
    <w:rsid w:val="00A4689C"/>
    <w:rsid w:val="00A46A1E"/>
    <w:rsid w:val="00A47531"/>
    <w:rsid w:val="00A47998"/>
    <w:rsid w:val="00A50595"/>
    <w:rsid w:val="00A50A39"/>
    <w:rsid w:val="00A51DF1"/>
    <w:rsid w:val="00A52AFB"/>
    <w:rsid w:val="00A52CAD"/>
    <w:rsid w:val="00A53967"/>
    <w:rsid w:val="00A5455C"/>
    <w:rsid w:val="00A545EC"/>
    <w:rsid w:val="00A54C5F"/>
    <w:rsid w:val="00A54D3B"/>
    <w:rsid w:val="00A5578A"/>
    <w:rsid w:val="00A61365"/>
    <w:rsid w:val="00A61759"/>
    <w:rsid w:val="00A61B88"/>
    <w:rsid w:val="00A62C70"/>
    <w:rsid w:val="00A63982"/>
    <w:rsid w:val="00A65845"/>
    <w:rsid w:val="00A65A41"/>
    <w:rsid w:val="00A65F91"/>
    <w:rsid w:val="00A66393"/>
    <w:rsid w:val="00A666AA"/>
    <w:rsid w:val="00A671FC"/>
    <w:rsid w:val="00A70F9D"/>
    <w:rsid w:val="00A71670"/>
    <w:rsid w:val="00A72874"/>
    <w:rsid w:val="00A72E48"/>
    <w:rsid w:val="00A7359C"/>
    <w:rsid w:val="00A73616"/>
    <w:rsid w:val="00A75849"/>
    <w:rsid w:val="00A75B95"/>
    <w:rsid w:val="00A76648"/>
    <w:rsid w:val="00A76DF7"/>
    <w:rsid w:val="00A77523"/>
    <w:rsid w:val="00A83454"/>
    <w:rsid w:val="00A843FC"/>
    <w:rsid w:val="00A84DA5"/>
    <w:rsid w:val="00A85302"/>
    <w:rsid w:val="00A85B6B"/>
    <w:rsid w:val="00A86119"/>
    <w:rsid w:val="00A8649F"/>
    <w:rsid w:val="00A86D25"/>
    <w:rsid w:val="00A877BD"/>
    <w:rsid w:val="00A8786B"/>
    <w:rsid w:val="00A903F1"/>
    <w:rsid w:val="00A905CC"/>
    <w:rsid w:val="00A90974"/>
    <w:rsid w:val="00A9197E"/>
    <w:rsid w:val="00A92065"/>
    <w:rsid w:val="00A92184"/>
    <w:rsid w:val="00A9334F"/>
    <w:rsid w:val="00A93D6F"/>
    <w:rsid w:val="00A93E7E"/>
    <w:rsid w:val="00A9614E"/>
    <w:rsid w:val="00A963B5"/>
    <w:rsid w:val="00A96FA8"/>
    <w:rsid w:val="00A97665"/>
    <w:rsid w:val="00AA0504"/>
    <w:rsid w:val="00AA0909"/>
    <w:rsid w:val="00AA0E00"/>
    <w:rsid w:val="00AA1C72"/>
    <w:rsid w:val="00AA1E8D"/>
    <w:rsid w:val="00AA1FDE"/>
    <w:rsid w:val="00AA291C"/>
    <w:rsid w:val="00AA295F"/>
    <w:rsid w:val="00AA30F6"/>
    <w:rsid w:val="00AA334D"/>
    <w:rsid w:val="00AA37B1"/>
    <w:rsid w:val="00AA47B8"/>
    <w:rsid w:val="00AA550A"/>
    <w:rsid w:val="00AA5EBD"/>
    <w:rsid w:val="00AA628B"/>
    <w:rsid w:val="00AA6DE4"/>
    <w:rsid w:val="00AA7408"/>
    <w:rsid w:val="00AA7D1F"/>
    <w:rsid w:val="00AB02C6"/>
    <w:rsid w:val="00AB0596"/>
    <w:rsid w:val="00AB246B"/>
    <w:rsid w:val="00AB2E96"/>
    <w:rsid w:val="00AB3581"/>
    <w:rsid w:val="00AB36D4"/>
    <w:rsid w:val="00AB5500"/>
    <w:rsid w:val="00AB5564"/>
    <w:rsid w:val="00AB57FB"/>
    <w:rsid w:val="00AB7348"/>
    <w:rsid w:val="00AC13B0"/>
    <w:rsid w:val="00AC2FD0"/>
    <w:rsid w:val="00AC3DBD"/>
    <w:rsid w:val="00AC51FD"/>
    <w:rsid w:val="00AC5E85"/>
    <w:rsid w:val="00AC6533"/>
    <w:rsid w:val="00AD03D8"/>
    <w:rsid w:val="00AD0D5F"/>
    <w:rsid w:val="00AD215C"/>
    <w:rsid w:val="00AD34CF"/>
    <w:rsid w:val="00AD36C8"/>
    <w:rsid w:val="00AD37C9"/>
    <w:rsid w:val="00AD38B4"/>
    <w:rsid w:val="00AD47D3"/>
    <w:rsid w:val="00AD652F"/>
    <w:rsid w:val="00AD7254"/>
    <w:rsid w:val="00AD730C"/>
    <w:rsid w:val="00AD7D05"/>
    <w:rsid w:val="00AE01F6"/>
    <w:rsid w:val="00AE16F0"/>
    <w:rsid w:val="00AE1B87"/>
    <w:rsid w:val="00AE2328"/>
    <w:rsid w:val="00AE473C"/>
    <w:rsid w:val="00AE55E7"/>
    <w:rsid w:val="00AE6363"/>
    <w:rsid w:val="00AE6CD6"/>
    <w:rsid w:val="00AE6E8D"/>
    <w:rsid w:val="00AE7348"/>
    <w:rsid w:val="00AE7394"/>
    <w:rsid w:val="00AE7CD2"/>
    <w:rsid w:val="00AF0B77"/>
    <w:rsid w:val="00AF138B"/>
    <w:rsid w:val="00AF13C8"/>
    <w:rsid w:val="00AF160F"/>
    <w:rsid w:val="00AF1919"/>
    <w:rsid w:val="00AF1B7B"/>
    <w:rsid w:val="00AF3291"/>
    <w:rsid w:val="00AF395E"/>
    <w:rsid w:val="00AF3AB0"/>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0FA"/>
    <w:rsid w:val="00B13B9E"/>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D6F"/>
    <w:rsid w:val="00B34DB3"/>
    <w:rsid w:val="00B35CD7"/>
    <w:rsid w:val="00B362D9"/>
    <w:rsid w:val="00B36B99"/>
    <w:rsid w:val="00B36D20"/>
    <w:rsid w:val="00B36F67"/>
    <w:rsid w:val="00B40633"/>
    <w:rsid w:val="00B40959"/>
    <w:rsid w:val="00B42171"/>
    <w:rsid w:val="00B44049"/>
    <w:rsid w:val="00B44318"/>
    <w:rsid w:val="00B44C4B"/>
    <w:rsid w:val="00B477CB"/>
    <w:rsid w:val="00B508A7"/>
    <w:rsid w:val="00B52081"/>
    <w:rsid w:val="00B52695"/>
    <w:rsid w:val="00B536C4"/>
    <w:rsid w:val="00B545AF"/>
    <w:rsid w:val="00B54B62"/>
    <w:rsid w:val="00B5563B"/>
    <w:rsid w:val="00B55B09"/>
    <w:rsid w:val="00B56711"/>
    <w:rsid w:val="00B57EF2"/>
    <w:rsid w:val="00B604F3"/>
    <w:rsid w:val="00B6101C"/>
    <w:rsid w:val="00B615ED"/>
    <w:rsid w:val="00B63A9D"/>
    <w:rsid w:val="00B64888"/>
    <w:rsid w:val="00B672E3"/>
    <w:rsid w:val="00B675F9"/>
    <w:rsid w:val="00B70849"/>
    <w:rsid w:val="00B72C1C"/>
    <w:rsid w:val="00B736CE"/>
    <w:rsid w:val="00B73BB7"/>
    <w:rsid w:val="00B750A9"/>
    <w:rsid w:val="00B75108"/>
    <w:rsid w:val="00B751C3"/>
    <w:rsid w:val="00B76C0D"/>
    <w:rsid w:val="00B77D0D"/>
    <w:rsid w:val="00B80817"/>
    <w:rsid w:val="00B827E6"/>
    <w:rsid w:val="00B82A28"/>
    <w:rsid w:val="00B82B8D"/>
    <w:rsid w:val="00B82C97"/>
    <w:rsid w:val="00B851D5"/>
    <w:rsid w:val="00B85B06"/>
    <w:rsid w:val="00B90558"/>
    <w:rsid w:val="00B90C7A"/>
    <w:rsid w:val="00B92958"/>
    <w:rsid w:val="00B92A4B"/>
    <w:rsid w:val="00B93957"/>
    <w:rsid w:val="00B9404A"/>
    <w:rsid w:val="00B94877"/>
    <w:rsid w:val="00B9491F"/>
    <w:rsid w:val="00B96043"/>
    <w:rsid w:val="00B9685A"/>
    <w:rsid w:val="00B96F54"/>
    <w:rsid w:val="00B96F5D"/>
    <w:rsid w:val="00BA018F"/>
    <w:rsid w:val="00BA02F9"/>
    <w:rsid w:val="00BA1987"/>
    <w:rsid w:val="00BA2682"/>
    <w:rsid w:val="00BA31E4"/>
    <w:rsid w:val="00BA3959"/>
    <w:rsid w:val="00BA47CC"/>
    <w:rsid w:val="00BA524B"/>
    <w:rsid w:val="00BA54F7"/>
    <w:rsid w:val="00BA576C"/>
    <w:rsid w:val="00BA6205"/>
    <w:rsid w:val="00BA6CE5"/>
    <w:rsid w:val="00BA6F38"/>
    <w:rsid w:val="00BB0F07"/>
    <w:rsid w:val="00BB1388"/>
    <w:rsid w:val="00BB1B31"/>
    <w:rsid w:val="00BB2683"/>
    <w:rsid w:val="00BB40DF"/>
    <w:rsid w:val="00BB5E2C"/>
    <w:rsid w:val="00BB7D9E"/>
    <w:rsid w:val="00BB7E2E"/>
    <w:rsid w:val="00BC16AC"/>
    <w:rsid w:val="00BC2B7B"/>
    <w:rsid w:val="00BC3AE8"/>
    <w:rsid w:val="00BC3AF4"/>
    <w:rsid w:val="00BC43A8"/>
    <w:rsid w:val="00BC5C6D"/>
    <w:rsid w:val="00BC5FF0"/>
    <w:rsid w:val="00BC7120"/>
    <w:rsid w:val="00BC76A3"/>
    <w:rsid w:val="00BD00D1"/>
    <w:rsid w:val="00BD07A2"/>
    <w:rsid w:val="00BD080F"/>
    <w:rsid w:val="00BD2603"/>
    <w:rsid w:val="00BD4EEC"/>
    <w:rsid w:val="00BD4F34"/>
    <w:rsid w:val="00BD537C"/>
    <w:rsid w:val="00BD6F5B"/>
    <w:rsid w:val="00BD7662"/>
    <w:rsid w:val="00BE0251"/>
    <w:rsid w:val="00BE05ED"/>
    <w:rsid w:val="00BE350E"/>
    <w:rsid w:val="00BE3801"/>
    <w:rsid w:val="00BE38CF"/>
    <w:rsid w:val="00BE3948"/>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100"/>
    <w:rsid w:val="00C026BC"/>
    <w:rsid w:val="00C02AD4"/>
    <w:rsid w:val="00C03869"/>
    <w:rsid w:val="00C05263"/>
    <w:rsid w:val="00C061E6"/>
    <w:rsid w:val="00C07988"/>
    <w:rsid w:val="00C07C5E"/>
    <w:rsid w:val="00C10068"/>
    <w:rsid w:val="00C10AC5"/>
    <w:rsid w:val="00C12DAD"/>
    <w:rsid w:val="00C12E17"/>
    <w:rsid w:val="00C139CF"/>
    <w:rsid w:val="00C14741"/>
    <w:rsid w:val="00C1544B"/>
    <w:rsid w:val="00C16559"/>
    <w:rsid w:val="00C1665A"/>
    <w:rsid w:val="00C1739F"/>
    <w:rsid w:val="00C177FF"/>
    <w:rsid w:val="00C222FF"/>
    <w:rsid w:val="00C22992"/>
    <w:rsid w:val="00C2322B"/>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246"/>
    <w:rsid w:val="00C35B2A"/>
    <w:rsid w:val="00C36742"/>
    <w:rsid w:val="00C374AD"/>
    <w:rsid w:val="00C37BBF"/>
    <w:rsid w:val="00C40DE4"/>
    <w:rsid w:val="00C40E63"/>
    <w:rsid w:val="00C41A06"/>
    <w:rsid w:val="00C4261B"/>
    <w:rsid w:val="00C42BFB"/>
    <w:rsid w:val="00C44DDC"/>
    <w:rsid w:val="00C50993"/>
    <w:rsid w:val="00C5128B"/>
    <w:rsid w:val="00C51423"/>
    <w:rsid w:val="00C5294D"/>
    <w:rsid w:val="00C52F83"/>
    <w:rsid w:val="00C53FB7"/>
    <w:rsid w:val="00C54C1B"/>
    <w:rsid w:val="00C54DBA"/>
    <w:rsid w:val="00C5687C"/>
    <w:rsid w:val="00C570F0"/>
    <w:rsid w:val="00C57ED3"/>
    <w:rsid w:val="00C61640"/>
    <w:rsid w:val="00C61AA7"/>
    <w:rsid w:val="00C61B8E"/>
    <w:rsid w:val="00C668DE"/>
    <w:rsid w:val="00C66CD2"/>
    <w:rsid w:val="00C67003"/>
    <w:rsid w:val="00C7044F"/>
    <w:rsid w:val="00C720F8"/>
    <w:rsid w:val="00C7294B"/>
    <w:rsid w:val="00C7309E"/>
    <w:rsid w:val="00C75139"/>
    <w:rsid w:val="00C7525C"/>
    <w:rsid w:val="00C76CF7"/>
    <w:rsid w:val="00C83A4C"/>
    <w:rsid w:val="00C8533B"/>
    <w:rsid w:val="00C858BA"/>
    <w:rsid w:val="00C86977"/>
    <w:rsid w:val="00C916C8"/>
    <w:rsid w:val="00C9398D"/>
    <w:rsid w:val="00C939EE"/>
    <w:rsid w:val="00C93C6E"/>
    <w:rsid w:val="00C93F93"/>
    <w:rsid w:val="00C94D44"/>
    <w:rsid w:val="00C94EA6"/>
    <w:rsid w:val="00C95A12"/>
    <w:rsid w:val="00C95EEE"/>
    <w:rsid w:val="00C96B41"/>
    <w:rsid w:val="00C974CB"/>
    <w:rsid w:val="00C97929"/>
    <w:rsid w:val="00CA0049"/>
    <w:rsid w:val="00CA0980"/>
    <w:rsid w:val="00CA0F48"/>
    <w:rsid w:val="00CA1A8A"/>
    <w:rsid w:val="00CA1FD8"/>
    <w:rsid w:val="00CA266E"/>
    <w:rsid w:val="00CA2A98"/>
    <w:rsid w:val="00CA2BAE"/>
    <w:rsid w:val="00CA34BA"/>
    <w:rsid w:val="00CA36DB"/>
    <w:rsid w:val="00CA4503"/>
    <w:rsid w:val="00CA5A66"/>
    <w:rsid w:val="00CA651B"/>
    <w:rsid w:val="00CA72A5"/>
    <w:rsid w:val="00CA796A"/>
    <w:rsid w:val="00CB2575"/>
    <w:rsid w:val="00CB3677"/>
    <w:rsid w:val="00CB368F"/>
    <w:rsid w:val="00CB45B1"/>
    <w:rsid w:val="00CB4C42"/>
    <w:rsid w:val="00CB4DFA"/>
    <w:rsid w:val="00CB584A"/>
    <w:rsid w:val="00CB79E4"/>
    <w:rsid w:val="00CB7BD7"/>
    <w:rsid w:val="00CB7E35"/>
    <w:rsid w:val="00CC0584"/>
    <w:rsid w:val="00CC3C1B"/>
    <w:rsid w:val="00CC4CB6"/>
    <w:rsid w:val="00CC4DB0"/>
    <w:rsid w:val="00CC5038"/>
    <w:rsid w:val="00CC5326"/>
    <w:rsid w:val="00CC5562"/>
    <w:rsid w:val="00CC5A54"/>
    <w:rsid w:val="00CC7426"/>
    <w:rsid w:val="00CC7910"/>
    <w:rsid w:val="00CD0C20"/>
    <w:rsid w:val="00CD141A"/>
    <w:rsid w:val="00CD297A"/>
    <w:rsid w:val="00CD355F"/>
    <w:rsid w:val="00CD3DB0"/>
    <w:rsid w:val="00CD4129"/>
    <w:rsid w:val="00CD5DBB"/>
    <w:rsid w:val="00CD675D"/>
    <w:rsid w:val="00CD67E7"/>
    <w:rsid w:val="00CD7388"/>
    <w:rsid w:val="00CE130A"/>
    <w:rsid w:val="00CE23CD"/>
    <w:rsid w:val="00CE247A"/>
    <w:rsid w:val="00CE2A1A"/>
    <w:rsid w:val="00CE2A5D"/>
    <w:rsid w:val="00CE2F05"/>
    <w:rsid w:val="00CE4A51"/>
    <w:rsid w:val="00CE4F80"/>
    <w:rsid w:val="00CE5096"/>
    <w:rsid w:val="00CE50E4"/>
    <w:rsid w:val="00CE51E8"/>
    <w:rsid w:val="00CE56A1"/>
    <w:rsid w:val="00CE64A5"/>
    <w:rsid w:val="00CE669E"/>
    <w:rsid w:val="00CE66B5"/>
    <w:rsid w:val="00CE6BFE"/>
    <w:rsid w:val="00CE7031"/>
    <w:rsid w:val="00CE7258"/>
    <w:rsid w:val="00CF0557"/>
    <w:rsid w:val="00CF0796"/>
    <w:rsid w:val="00CF0B9B"/>
    <w:rsid w:val="00CF0F7C"/>
    <w:rsid w:val="00CF13B8"/>
    <w:rsid w:val="00CF2199"/>
    <w:rsid w:val="00CF285E"/>
    <w:rsid w:val="00CF3739"/>
    <w:rsid w:val="00CF5597"/>
    <w:rsid w:val="00CF57B4"/>
    <w:rsid w:val="00CF5CA5"/>
    <w:rsid w:val="00CF5F4B"/>
    <w:rsid w:val="00CF658A"/>
    <w:rsid w:val="00CF66B6"/>
    <w:rsid w:val="00D007D6"/>
    <w:rsid w:val="00D00BAD"/>
    <w:rsid w:val="00D01A9F"/>
    <w:rsid w:val="00D01CED"/>
    <w:rsid w:val="00D01E38"/>
    <w:rsid w:val="00D022B5"/>
    <w:rsid w:val="00D039B5"/>
    <w:rsid w:val="00D04AA9"/>
    <w:rsid w:val="00D04F76"/>
    <w:rsid w:val="00D053D2"/>
    <w:rsid w:val="00D069B3"/>
    <w:rsid w:val="00D07D07"/>
    <w:rsid w:val="00D10F87"/>
    <w:rsid w:val="00D1149D"/>
    <w:rsid w:val="00D11B8E"/>
    <w:rsid w:val="00D11D8D"/>
    <w:rsid w:val="00D11DE2"/>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58F4"/>
    <w:rsid w:val="00D263AE"/>
    <w:rsid w:val="00D27855"/>
    <w:rsid w:val="00D27E5A"/>
    <w:rsid w:val="00D31021"/>
    <w:rsid w:val="00D31630"/>
    <w:rsid w:val="00D318BB"/>
    <w:rsid w:val="00D329B9"/>
    <w:rsid w:val="00D33412"/>
    <w:rsid w:val="00D3342D"/>
    <w:rsid w:val="00D3482C"/>
    <w:rsid w:val="00D35D75"/>
    <w:rsid w:val="00D3664C"/>
    <w:rsid w:val="00D3683A"/>
    <w:rsid w:val="00D379C5"/>
    <w:rsid w:val="00D37C36"/>
    <w:rsid w:val="00D40559"/>
    <w:rsid w:val="00D405B8"/>
    <w:rsid w:val="00D406B5"/>
    <w:rsid w:val="00D41493"/>
    <w:rsid w:val="00D4200A"/>
    <w:rsid w:val="00D4267F"/>
    <w:rsid w:val="00D441E9"/>
    <w:rsid w:val="00D44425"/>
    <w:rsid w:val="00D44FC8"/>
    <w:rsid w:val="00D45D8F"/>
    <w:rsid w:val="00D50332"/>
    <w:rsid w:val="00D52B95"/>
    <w:rsid w:val="00D5362B"/>
    <w:rsid w:val="00D53A09"/>
    <w:rsid w:val="00D54AAB"/>
    <w:rsid w:val="00D552F9"/>
    <w:rsid w:val="00D56711"/>
    <w:rsid w:val="00D56EDF"/>
    <w:rsid w:val="00D56F08"/>
    <w:rsid w:val="00D57361"/>
    <w:rsid w:val="00D61406"/>
    <w:rsid w:val="00D61541"/>
    <w:rsid w:val="00D61575"/>
    <w:rsid w:val="00D621B7"/>
    <w:rsid w:val="00D6294E"/>
    <w:rsid w:val="00D630B8"/>
    <w:rsid w:val="00D63C9A"/>
    <w:rsid w:val="00D640BC"/>
    <w:rsid w:val="00D64144"/>
    <w:rsid w:val="00D654D5"/>
    <w:rsid w:val="00D65A9D"/>
    <w:rsid w:val="00D65CB5"/>
    <w:rsid w:val="00D661A2"/>
    <w:rsid w:val="00D677BB"/>
    <w:rsid w:val="00D7019D"/>
    <w:rsid w:val="00D70544"/>
    <w:rsid w:val="00D71463"/>
    <w:rsid w:val="00D7194A"/>
    <w:rsid w:val="00D72AE4"/>
    <w:rsid w:val="00D73026"/>
    <w:rsid w:val="00D73FA1"/>
    <w:rsid w:val="00D7469D"/>
    <w:rsid w:val="00D753AF"/>
    <w:rsid w:val="00D7550B"/>
    <w:rsid w:val="00D75EEB"/>
    <w:rsid w:val="00D75F1E"/>
    <w:rsid w:val="00D768DA"/>
    <w:rsid w:val="00D80F87"/>
    <w:rsid w:val="00D812A5"/>
    <w:rsid w:val="00D82A5C"/>
    <w:rsid w:val="00D82D11"/>
    <w:rsid w:val="00D83CD3"/>
    <w:rsid w:val="00D83E51"/>
    <w:rsid w:val="00D84719"/>
    <w:rsid w:val="00D856EA"/>
    <w:rsid w:val="00D859D7"/>
    <w:rsid w:val="00D85ACD"/>
    <w:rsid w:val="00D86460"/>
    <w:rsid w:val="00D912D5"/>
    <w:rsid w:val="00D91AAF"/>
    <w:rsid w:val="00D938D4"/>
    <w:rsid w:val="00D94564"/>
    <w:rsid w:val="00D9536E"/>
    <w:rsid w:val="00D972B7"/>
    <w:rsid w:val="00D97426"/>
    <w:rsid w:val="00D97568"/>
    <w:rsid w:val="00D9759F"/>
    <w:rsid w:val="00DA06B0"/>
    <w:rsid w:val="00DA29BA"/>
    <w:rsid w:val="00DA3249"/>
    <w:rsid w:val="00DA3507"/>
    <w:rsid w:val="00DA38CE"/>
    <w:rsid w:val="00DA4B01"/>
    <w:rsid w:val="00DA5322"/>
    <w:rsid w:val="00DA55AC"/>
    <w:rsid w:val="00DA5600"/>
    <w:rsid w:val="00DA608B"/>
    <w:rsid w:val="00DA7413"/>
    <w:rsid w:val="00DB0066"/>
    <w:rsid w:val="00DB04D1"/>
    <w:rsid w:val="00DB0DAF"/>
    <w:rsid w:val="00DB0F9E"/>
    <w:rsid w:val="00DB1307"/>
    <w:rsid w:val="00DB1BA7"/>
    <w:rsid w:val="00DB1E1A"/>
    <w:rsid w:val="00DB2AF6"/>
    <w:rsid w:val="00DB364F"/>
    <w:rsid w:val="00DB39E7"/>
    <w:rsid w:val="00DB3B3E"/>
    <w:rsid w:val="00DB62BC"/>
    <w:rsid w:val="00DB71DB"/>
    <w:rsid w:val="00DB71E1"/>
    <w:rsid w:val="00DB7B0F"/>
    <w:rsid w:val="00DB7CB3"/>
    <w:rsid w:val="00DC0D57"/>
    <w:rsid w:val="00DC16F7"/>
    <w:rsid w:val="00DC1CA3"/>
    <w:rsid w:val="00DC2641"/>
    <w:rsid w:val="00DC2B1E"/>
    <w:rsid w:val="00DC3977"/>
    <w:rsid w:val="00DC438F"/>
    <w:rsid w:val="00DC56C6"/>
    <w:rsid w:val="00DC7481"/>
    <w:rsid w:val="00DC7591"/>
    <w:rsid w:val="00DD0839"/>
    <w:rsid w:val="00DD26D0"/>
    <w:rsid w:val="00DD4694"/>
    <w:rsid w:val="00DD47D5"/>
    <w:rsid w:val="00DD6729"/>
    <w:rsid w:val="00DD6C75"/>
    <w:rsid w:val="00DD7615"/>
    <w:rsid w:val="00DD7960"/>
    <w:rsid w:val="00DD7B0D"/>
    <w:rsid w:val="00DE1592"/>
    <w:rsid w:val="00DE1F29"/>
    <w:rsid w:val="00DE3AB2"/>
    <w:rsid w:val="00DE3FEB"/>
    <w:rsid w:val="00DE4029"/>
    <w:rsid w:val="00DE4905"/>
    <w:rsid w:val="00DE510C"/>
    <w:rsid w:val="00DE6362"/>
    <w:rsid w:val="00DE7822"/>
    <w:rsid w:val="00DF081A"/>
    <w:rsid w:val="00DF1172"/>
    <w:rsid w:val="00DF11A6"/>
    <w:rsid w:val="00DF2502"/>
    <w:rsid w:val="00DF265D"/>
    <w:rsid w:val="00DF2EB0"/>
    <w:rsid w:val="00DF31C1"/>
    <w:rsid w:val="00DF3E2E"/>
    <w:rsid w:val="00DF427A"/>
    <w:rsid w:val="00DF43FD"/>
    <w:rsid w:val="00DF45C5"/>
    <w:rsid w:val="00DF48A3"/>
    <w:rsid w:val="00DF5A8C"/>
    <w:rsid w:val="00DF6D49"/>
    <w:rsid w:val="00DF71D8"/>
    <w:rsid w:val="00DF75B0"/>
    <w:rsid w:val="00E00CCA"/>
    <w:rsid w:val="00E01623"/>
    <w:rsid w:val="00E03A00"/>
    <w:rsid w:val="00E03FE3"/>
    <w:rsid w:val="00E05650"/>
    <w:rsid w:val="00E06951"/>
    <w:rsid w:val="00E10492"/>
    <w:rsid w:val="00E10C10"/>
    <w:rsid w:val="00E10C94"/>
    <w:rsid w:val="00E10EC4"/>
    <w:rsid w:val="00E110CE"/>
    <w:rsid w:val="00E118D7"/>
    <w:rsid w:val="00E13758"/>
    <w:rsid w:val="00E13F46"/>
    <w:rsid w:val="00E14D95"/>
    <w:rsid w:val="00E15BD4"/>
    <w:rsid w:val="00E16458"/>
    <w:rsid w:val="00E16FB6"/>
    <w:rsid w:val="00E17001"/>
    <w:rsid w:val="00E17814"/>
    <w:rsid w:val="00E17CEF"/>
    <w:rsid w:val="00E20FBC"/>
    <w:rsid w:val="00E214E3"/>
    <w:rsid w:val="00E244CA"/>
    <w:rsid w:val="00E2512D"/>
    <w:rsid w:val="00E2548C"/>
    <w:rsid w:val="00E2662B"/>
    <w:rsid w:val="00E26736"/>
    <w:rsid w:val="00E268AC"/>
    <w:rsid w:val="00E27986"/>
    <w:rsid w:val="00E27D23"/>
    <w:rsid w:val="00E30A8A"/>
    <w:rsid w:val="00E316F4"/>
    <w:rsid w:val="00E31BC7"/>
    <w:rsid w:val="00E31E7F"/>
    <w:rsid w:val="00E33150"/>
    <w:rsid w:val="00E357F9"/>
    <w:rsid w:val="00E363CD"/>
    <w:rsid w:val="00E365C4"/>
    <w:rsid w:val="00E36C7F"/>
    <w:rsid w:val="00E37652"/>
    <w:rsid w:val="00E3768F"/>
    <w:rsid w:val="00E402BC"/>
    <w:rsid w:val="00E41403"/>
    <w:rsid w:val="00E418C7"/>
    <w:rsid w:val="00E41BD7"/>
    <w:rsid w:val="00E428D6"/>
    <w:rsid w:val="00E4318F"/>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2C2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4F"/>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6D5"/>
    <w:rsid w:val="00E7584A"/>
    <w:rsid w:val="00E760D0"/>
    <w:rsid w:val="00E76D85"/>
    <w:rsid w:val="00E77C2E"/>
    <w:rsid w:val="00E80440"/>
    <w:rsid w:val="00E80A1A"/>
    <w:rsid w:val="00E8292A"/>
    <w:rsid w:val="00E82DE7"/>
    <w:rsid w:val="00E83361"/>
    <w:rsid w:val="00E84116"/>
    <w:rsid w:val="00E84219"/>
    <w:rsid w:val="00E84C5C"/>
    <w:rsid w:val="00E85533"/>
    <w:rsid w:val="00E86343"/>
    <w:rsid w:val="00E864CA"/>
    <w:rsid w:val="00E866CD"/>
    <w:rsid w:val="00E877ED"/>
    <w:rsid w:val="00E8788A"/>
    <w:rsid w:val="00E901FD"/>
    <w:rsid w:val="00E91964"/>
    <w:rsid w:val="00E91FB1"/>
    <w:rsid w:val="00E9313F"/>
    <w:rsid w:val="00E94468"/>
    <w:rsid w:val="00E94630"/>
    <w:rsid w:val="00E94A0E"/>
    <w:rsid w:val="00E96226"/>
    <w:rsid w:val="00E96DDE"/>
    <w:rsid w:val="00EA04AE"/>
    <w:rsid w:val="00EA062F"/>
    <w:rsid w:val="00EA17A9"/>
    <w:rsid w:val="00EA1E81"/>
    <w:rsid w:val="00EA311B"/>
    <w:rsid w:val="00EA35BD"/>
    <w:rsid w:val="00EA36CA"/>
    <w:rsid w:val="00EA3856"/>
    <w:rsid w:val="00EA3D9C"/>
    <w:rsid w:val="00EA43C0"/>
    <w:rsid w:val="00EA4CB0"/>
    <w:rsid w:val="00EA566F"/>
    <w:rsid w:val="00EB2857"/>
    <w:rsid w:val="00EB3028"/>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2FDC"/>
    <w:rsid w:val="00EC36AD"/>
    <w:rsid w:val="00EC3BCF"/>
    <w:rsid w:val="00EC56B1"/>
    <w:rsid w:val="00EC664F"/>
    <w:rsid w:val="00EC6749"/>
    <w:rsid w:val="00EC72F5"/>
    <w:rsid w:val="00EC7334"/>
    <w:rsid w:val="00ED1877"/>
    <w:rsid w:val="00ED19F3"/>
    <w:rsid w:val="00ED247F"/>
    <w:rsid w:val="00ED27E4"/>
    <w:rsid w:val="00ED2F27"/>
    <w:rsid w:val="00ED3370"/>
    <w:rsid w:val="00ED4D96"/>
    <w:rsid w:val="00ED5550"/>
    <w:rsid w:val="00ED5A40"/>
    <w:rsid w:val="00ED5F21"/>
    <w:rsid w:val="00ED602C"/>
    <w:rsid w:val="00ED62B5"/>
    <w:rsid w:val="00ED6DDB"/>
    <w:rsid w:val="00ED7081"/>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3E29"/>
    <w:rsid w:val="00F15FCF"/>
    <w:rsid w:val="00F16613"/>
    <w:rsid w:val="00F1738D"/>
    <w:rsid w:val="00F20485"/>
    <w:rsid w:val="00F20706"/>
    <w:rsid w:val="00F21496"/>
    <w:rsid w:val="00F21E77"/>
    <w:rsid w:val="00F22802"/>
    <w:rsid w:val="00F22CCA"/>
    <w:rsid w:val="00F239A8"/>
    <w:rsid w:val="00F24D27"/>
    <w:rsid w:val="00F2520C"/>
    <w:rsid w:val="00F25BCB"/>
    <w:rsid w:val="00F25ECC"/>
    <w:rsid w:val="00F264C1"/>
    <w:rsid w:val="00F26D7F"/>
    <w:rsid w:val="00F26F80"/>
    <w:rsid w:val="00F27305"/>
    <w:rsid w:val="00F30790"/>
    <w:rsid w:val="00F31570"/>
    <w:rsid w:val="00F31E7C"/>
    <w:rsid w:val="00F32396"/>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1D97"/>
    <w:rsid w:val="00F421D1"/>
    <w:rsid w:val="00F4323B"/>
    <w:rsid w:val="00F43363"/>
    <w:rsid w:val="00F43B8E"/>
    <w:rsid w:val="00F44B32"/>
    <w:rsid w:val="00F45196"/>
    <w:rsid w:val="00F45D51"/>
    <w:rsid w:val="00F46842"/>
    <w:rsid w:val="00F4765F"/>
    <w:rsid w:val="00F479B5"/>
    <w:rsid w:val="00F47A1B"/>
    <w:rsid w:val="00F47C4B"/>
    <w:rsid w:val="00F53775"/>
    <w:rsid w:val="00F539A6"/>
    <w:rsid w:val="00F55547"/>
    <w:rsid w:val="00F55E0E"/>
    <w:rsid w:val="00F5611D"/>
    <w:rsid w:val="00F56E3E"/>
    <w:rsid w:val="00F578A8"/>
    <w:rsid w:val="00F57EEB"/>
    <w:rsid w:val="00F57F67"/>
    <w:rsid w:val="00F6045F"/>
    <w:rsid w:val="00F60996"/>
    <w:rsid w:val="00F60B5D"/>
    <w:rsid w:val="00F611E4"/>
    <w:rsid w:val="00F613D4"/>
    <w:rsid w:val="00F61E04"/>
    <w:rsid w:val="00F61FE7"/>
    <w:rsid w:val="00F62AFE"/>
    <w:rsid w:val="00F631EA"/>
    <w:rsid w:val="00F633E5"/>
    <w:rsid w:val="00F64A3A"/>
    <w:rsid w:val="00F64F35"/>
    <w:rsid w:val="00F64FC4"/>
    <w:rsid w:val="00F6512E"/>
    <w:rsid w:val="00F65DE3"/>
    <w:rsid w:val="00F67E6A"/>
    <w:rsid w:val="00F70472"/>
    <w:rsid w:val="00F71430"/>
    <w:rsid w:val="00F71A8A"/>
    <w:rsid w:val="00F72424"/>
    <w:rsid w:val="00F7392F"/>
    <w:rsid w:val="00F75896"/>
    <w:rsid w:val="00F76511"/>
    <w:rsid w:val="00F76666"/>
    <w:rsid w:val="00F76ECB"/>
    <w:rsid w:val="00F76EF7"/>
    <w:rsid w:val="00F776B7"/>
    <w:rsid w:val="00F77758"/>
    <w:rsid w:val="00F77BDB"/>
    <w:rsid w:val="00F8031F"/>
    <w:rsid w:val="00F80C5C"/>
    <w:rsid w:val="00F818A5"/>
    <w:rsid w:val="00F8197C"/>
    <w:rsid w:val="00F842A2"/>
    <w:rsid w:val="00F8465D"/>
    <w:rsid w:val="00F848B3"/>
    <w:rsid w:val="00F85755"/>
    <w:rsid w:val="00F86A0B"/>
    <w:rsid w:val="00F87431"/>
    <w:rsid w:val="00F8765C"/>
    <w:rsid w:val="00F87A53"/>
    <w:rsid w:val="00F9031B"/>
    <w:rsid w:val="00F915D8"/>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3AB"/>
    <w:rsid w:val="00FA64D5"/>
    <w:rsid w:val="00FA6760"/>
    <w:rsid w:val="00FA70F6"/>
    <w:rsid w:val="00FA7420"/>
    <w:rsid w:val="00FA756C"/>
    <w:rsid w:val="00FA75E4"/>
    <w:rsid w:val="00FA776B"/>
    <w:rsid w:val="00FB0AB1"/>
    <w:rsid w:val="00FB103F"/>
    <w:rsid w:val="00FB1CF3"/>
    <w:rsid w:val="00FB2BEF"/>
    <w:rsid w:val="00FB34C3"/>
    <w:rsid w:val="00FB36CA"/>
    <w:rsid w:val="00FB3FC9"/>
    <w:rsid w:val="00FB4365"/>
    <w:rsid w:val="00FB5877"/>
    <w:rsid w:val="00FB72AC"/>
    <w:rsid w:val="00FB7706"/>
    <w:rsid w:val="00FB7EC9"/>
    <w:rsid w:val="00FB7F82"/>
    <w:rsid w:val="00FC0DAF"/>
    <w:rsid w:val="00FC103E"/>
    <w:rsid w:val="00FC11F5"/>
    <w:rsid w:val="00FC126D"/>
    <w:rsid w:val="00FC3387"/>
    <w:rsid w:val="00FC382F"/>
    <w:rsid w:val="00FC4236"/>
    <w:rsid w:val="00FC615D"/>
    <w:rsid w:val="00FC672C"/>
    <w:rsid w:val="00FD01CC"/>
    <w:rsid w:val="00FD042D"/>
    <w:rsid w:val="00FD08AF"/>
    <w:rsid w:val="00FD11B0"/>
    <w:rsid w:val="00FD1E7A"/>
    <w:rsid w:val="00FD2672"/>
    <w:rsid w:val="00FD28F4"/>
    <w:rsid w:val="00FD2CE2"/>
    <w:rsid w:val="00FD4A1E"/>
    <w:rsid w:val="00FD56CB"/>
    <w:rsid w:val="00FD5DEB"/>
    <w:rsid w:val="00FD6359"/>
    <w:rsid w:val="00FD642E"/>
    <w:rsid w:val="00FD66A9"/>
    <w:rsid w:val="00FD6712"/>
    <w:rsid w:val="00FD6853"/>
    <w:rsid w:val="00FD6E54"/>
    <w:rsid w:val="00FE01B5"/>
    <w:rsid w:val="00FE03BB"/>
    <w:rsid w:val="00FE0BF0"/>
    <w:rsid w:val="00FE15A2"/>
    <w:rsid w:val="00FE279A"/>
    <w:rsid w:val="00FE3B37"/>
    <w:rsid w:val="00FE4B40"/>
    <w:rsid w:val="00FE5DC4"/>
    <w:rsid w:val="00FE6E94"/>
    <w:rsid w:val="00FE76CB"/>
    <w:rsid w:val="00FE7BD8"/>
    <w:rsid w:val="00FF09B1"/>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FB34C3"/>
    <w:rPr>
      <w:sz w:val="16"/>
      <w:szCs w:val="16"/>
    </w:rPr>
  </w:style>
  <w:style w:type="paragraph" w:styleId="CommentSubject">
    <w:name w:val="annotation subject"/>
    <w:basedOn w:val="CommentText"/>
    <w:next w:val="CommentText"/>
    <w:link w:val="CommentSubjectChar"/>
    <w:rsid w:val="00FB34C3"/>
    <w:rPr>
      <w:b/>
      <w:bCs/>
      <w:sz w:val="20"/>
    </w:rPr>
  </w:style>
  <w:style w:type="character" w:customStyle="1" w:styleId="CommentTextChar">
    <w:name w:val="Comment Text Char"/>
    <w:basedOn w:val="DefaultParagraphFont"/>
    <w:link w:val="CommentText"/>
    <w:semiHidden/>
    <w:rsid w:val="00FB34C3"/>
    <w:rPr>
      <w:rFonts w:ascii="Arial" w:hAnsi="Arial" w:cs="Arial"/>
      <w:sz w:val="18"/>
    </w:rPr>
  </w:style>
  <w:style w:type="character" w:customStyle="1" w:styleId="CommentSubjectChar">
    <w:name w:val="Comment Subject Char"/>
    <w:basedOn w:val="CommentTextChar"/>
    <w:link w:val="CommentSubject"/>
    <w:rsid w:val="00FB34C3"/>
    <w:rPr>
      <w:rFonts w:ascii="Arial" w:hAnsi="Arial" w:cs="Arial"/>
      <w:b/>
      <w:bCs/>
      <w:sz w:val="18"/>
    </w:rPr>
  </w:style>
  <w:style w:type="character" w:styleId="Hyperlink">
    <w:name w:val="Hyperlink"/>
    <w:basedOn w:val="DefaultParagraphFont"/>
    <w:rsid w:val="00BB7E2E"/>
    <w:rPr>
      <w:color w:val="0000FF" w:themeColor="hyperlink"/>
      <w:u w:val="single"/>
    </w:rPr>
  </w:style>
  <w:style w:type="paragraph" w:styleId="NormalWeb">
    <w:name w:val="Normal (Web)"/>
    <w:basedOn w:val="Normal"/>
    <w:uiPriority w:val="99"/>
    <w:unhideWhenUsed/>
    <w:rsid w:val="00812150"/>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437E7E"/>
    <w:rPr>
      <w:rFonts w:ascii="Arial" w:hAnsi="Arial" w:cs="Arial"/>
      <w:sz w:val="22"/>
    </w:rPr>
  </w:style>
  <w:style w:type="paragraph" w:styleId="ListParagraph">
    <w:name w:val="List Paragraph"/>
    <w:basedOn w:val="Normal"/>
    <w:uiPriority w:val="34"/>
    <w:qFormat/>
    <w:rsid w:val="00E10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FB34C3"/>
    <w:rPr>
      <w:sz w:val="16"/>
      <w:szCs w:val="16"/>
    </w:rPr>
  </w:style>
  <w:style w:type="paragraph" w:styleId="CommentSubject">
    <w:name w:val="annotation subject"/>
    <w:basedOn w:val="CommentText"/>
    <w:next w:val="CommentText"/>
    <w:link w:val="CommentSubjectChar"/>
    <w:rsid w:val="00FB34C3"/>
    <w:rPr>
      <w:b/>
      <w:bCs/>
      <w:sz w:val="20"/>
    </w:rPr>
  </w:style>
  <w:style w:type="character" w:customStyle="1" w:styleId="CommentTextChar">
    <w:name w:val="Comment Text Char"/>
    <w:basedOn w:val="DefaultParagraphFont"/>
    <w:link w:val="CommentText"/>
    <w:semiHidden/>
    <w:rsid w:val="00FB34C3"/>
    <w:rPr>
      <w:rFonts w:ascii="Arial" w:hAnsi="Arial" w:cs="Arial"/>
      <w:sz w:val="18"/>
    </w:rPr>
  </w:style>
  <w:style w:type="character" w:customStyle="1" w:styleId="CommentSubjectChar">
    <w:name w:val="Comment Subject Char"/>
    <w:basedOn w:val="CommentTextChar"/>
    <w:link w:val="CommentSubject"/>
    <w:rsid w:val="00FB34C3"/>
    <w:rPr>
      <w:rFonts w:ascii="Arial" w:hAnsi="Arial" w:cs="Arial"/>
      <w:b/>
      <w:bCs/>
      <w:sz w:val="18"/>
    </w:rPr>
  </w:style>
  <w:style w:type="character" w:styleId="Hyperlink">
    <w:name w:val="Hyperlink"/>
    <w:basedOn w:val="DefaultParagraphFont"/>
    <w:rsid w:val="00BB7E2E"/>
    <w:rPr>
      <w:color w:val="0000FF" w:themeColor="hyperlink"/>
      <w:u w:val="single"/>
    </w:rPr>
  </w:style>
  <w:style w:type="paragraph" w:styleId="NormalWeb">
    <w:name w:val="Normal (Web)"/>
    <w:basedOn w:val="Normal"/>
    <w:uiPriority w:val="99"/>
    <w:unhideWhenUsed/>
    <w:rsid w:val="00812150"/>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437E7E"/>
    <w:rPr>
      <w:rFonts w:ascii="Arial" w:hAnsi="Arial" w:cs="Arial"/>
      <w:sz w:val="22"/>
    </w:rPr>
  </w:style>
  <w:style w:type="paragraph" w:styleId="ListParagraph">
    <w:name w:val="List Paragraph"/>
    <w:basedOn w:val="Normal"/>
    <w:uiPriority w:val="34"/>
    <w:qFormat/>
    <w:rsid w:val="00E1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H_LD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1D03-9F03-4D32-9A8A-72566F5E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H_LD_WG_7_AR.dotx</Template>
  <TotalTime>412</TotalTime>
  <Pages>12</Pages>
  <Words>2333</Words>
  <Characters>11037</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H/LD/WG/7/7 (Arabic)</vt:lpstr>
    </vt:vector>
  </TitlesOfParts>
  <Company>World Intellectual Property Organization</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H/LD/WG/7/7 (Arabic)</dc:title>
  <dc:creator>MERZOUK Fawzi</dc:creator>
  <cp:lastModifiedBy>BEN ALI Lassad</cp:lastModifiedBy>
  <cp:revision>52</cp:revision>
  <cp:lastPrinted>2018-05-23T13:19:00Z</cp:lastPrinted>
  <dcterms:created xsi:type="dcterms:W3CDTF">2018-05-07T07:34:00Z</dcterms:created>
  <dcterms:modified xsi:type="dcterms:W3CDTF">2018-05-23T13:19:00Z</dcterms:modified>
</cp:coreProperties>
</file>