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94"/>
        <w:gridCol w:w="4337"/>
        <w:gridCol w:w="425"/>
      </w:tblGrid>
      <w:tr w:rsidR="003368C7" w:rsidRPr="0082092A" w:rsidTr="00ED7C4A">
        <w:trPr>
          <w:trHeight w:val="1977"/>
        </w:trPr>
        <w:tc>
          <w:tcPr>
            <w:tcW w:w="4594" w:type="dxa"/>
            <w:tcBorders>
              <w:bottom w:val="single" w:sz="4" w:space="0" w:color="auto"/>
            </w:tcBorders>
            <w:tcMar>
              <w:bottom w:w="170" w:type="dxa"/>
            </w:tcMar>
          </w:tcPr>
          <w:p w:rsidR="003368C7" w:rsidRPr="0082092A" w:rsidRDefault="003368C7" w:rsidP="00ED7C4A">
            <w:bookmarkStart w:id="0" w:name="_GoBack"/>
            <w:bookmarkEnd w:id="0"/>
            <w:r w:rsidRPr="0082092A">
              <w:rPr>
                <w:noProof/>
                <w:lang w:eastAsia="en-US"/>
              </w:rPr>
              <w:drawing>
                <wp:anchor distT="0" distB="0" distL="114300" distR="114300" simplePos="0" relativeHeight="251663360" behindDoc="1" locked="0" layoutInCell="0" allowOverlap="1" wp14:anchorId="40A08EEC" wp14:editId="6A97D2F7">
                  <wp:simplePos x="0" y="0"/>
                  <wp:positionH relativeFrom="page">
                    <wp:posOffset>3834130</wp:posOffset>
                  </wp:positionH>
                  <wp:positionV relativeFrom="margin">
                    <wp:posOffset>0</wp:posOffset>
                  </wp:positionV>
                  <wp:extent cx="866775" cy="1323975"/>
                  <wp:effectExtent l="0" t="0" r="9525" b="9525"/>
                  <wp:wrapNone/>
                  <wp:docPr id="1" name="图片 1" descr="WIPO-C-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WIPO-C-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66775" cy="13239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337" w:type="dxa"/>
            <w:tcBorders>
              <w:bottom w:val="single" w:sz="4" w:space="0" w:color="auto"/>
            </w:tcBorders>
            <w:tcMar>
              <w:left w:w="0" w:type="dxa"/>
              <w:right w:w="0" w:type="dxa"/>
            </w:tcMar>
          </w:tcPr>
          <w:p w:rsidR="003368C7" w:rsidRPr="0082092A" w:rsidRDefault="003368C7" w:rsidP="00ED7C4A"/>
        </w:tc>
        <w:tc>
          <w:tcPr>
            <w:tcW w:w="425" w:type="dxa"/>
            <w:tcBorders>
              <w:bottom w:val="single" w:sz="4" w:space="0" w:color="auto"/>
            </w:tcBorders>
            <w:tcMar>
              <w:left w:w="0" w:type="dxa"/>
              <w:right w:w="0" w:type="dxa"/>
            </w:tcMar>
          </w:tcPr>
          <w:p w:rsidR="003368C7" w:rsidRPr="0082092A" w:rsidRDefault="003368C7" w:rsidP="00ED7C4A">
            <w:pPr>
              <w:jc w:val="right"/>
            </w:pPr>
            <w:r w:rsidRPr="0082092A">
              <w:rPr>
                <w:b/>
                <w:sz w:val="40"/>
                <w:szCs w:val="40"/>
              </w:rPr>
              <w:t>C</w:t>
            </w:r>
          </w:p>
        </w:tc>
      </w:tr>
      <w:tr w:rsidR="003368C7" w:rsidRPr="0082092A" w:rsidTr="00ED7C4A">
        <w:trPr>
          <w:trHeight w:hRule="exact" w:val="340"/>
        </w:trPr>
        <w:tc>
          <w:tcPr>
            <w:tcW w:w="9356" w:type="dxa"/>
            <w:gridSpan w:val="3"/>
            <w:tcBorders>
              <w:top w:val="single" w:sz="4" w:space="0" w:color="auto"/>
            </w:tcBorders>
            <w:tcMar>
              <w:top w:w="170" w:type="dxa"/>
              <w:left w:w="0" w:type="dxa"/>
              <w:right w:w="0" w:type="dxa"/>
            </w:tcMar>
            <w:vAlign w:val="bottom"/>
          </w:tcPr>
          <w:p w:rsidR="003368C7" w:rsidRPr="0082092A" w:rsidRDefault="003368C7" w:rsidP="003368C7">
            <w:pPr>
              <w:wordWrap w:val="0"/>
              <w:jc w:val="right"/>
              <w:rPr>
                <w:rFonts w:ascii="Arial Black" w:hAnsi="Arial Black"/>
                <w:caps/>
                <w:sz w:val="15"/>
              </w:rPr>
            </w:pPr>
            <w:r w:rsidRPr="0082092A">
              <w:rPr>
                <w:rFonts w:ascii="Arial Black" w:hAnsi="Arial Black"/>
                <w:caps/>
                <w:sz w:val="15"/>
              </w:rPr>
              <w:t>wo/pbc</w:t>
            </w:r>
            <w:r w:rsidRPr="0082092A">
              <w:rPr>
                <w:rFonts w:ascii="Arial Black" w:hAnsi="Arial Black" w:hint="eastAsia"/>
                <w:caps/>
                <w:sz w:val="15"/>
              </w:rPr>
              <w:t>/2</w:t>
            </w:r>
            <w:r>
              <w:rPr>
                <w:rFonts w:ascii="Arial Black" w:hAnsi="Arial Black" w:hint="eastAsia"/>
                <w:caps/>
                <w:sz w:val="15"/>
              </w:rPr>
              <w:t>6</w:t>
            </w:r>
            <w:r w:rsidRPr="0082092A">
              <w:rPr>
                <w:rFonts w:ascii="Arial Black" w:hAnsi="Arial Black" w:hint="eastAsia"/>
                <w:caps/>
                <w:sz w:val="15"/>
              </w:rPr>
              <w:t>/</w:t>
            </w:r>
            <w:bookmarkStart w:id="1" w:name="Code"/>
            <w:bookmarkEnd w:id="1"/>
            <w:r>
              <w:rPr>
                <w:rFonts w:ascii="Arial Black" w:hAnsi="Arial Black" w:hint="eastAsia"/>
                <w:caps/>
                <w:sz w:val="15"/>
              </w:rPr>
              <w:t>7</w:t>
            </w:r>
          </w:p>
        </w:tc>
      </w:tr>
      <w:tr w:rsidR="003368C7" w:rsidRPr="0082092A" w:rsidTr="00ED7C4A">
        <w:trPr>
          <w:trHeight w:hRule="exact" w:val="170"/>
        </w:trPr>
        <w:tc>
          <w:tcPr>
            <w:tcW w:w="9356" w:type="dxa"/>
            <w:gridSpan w:val="3"/>
            <w:noWrap/>
            <w:tcMar>
              <w:left w:w="0" w:type="dxa"/>
              <w:right w:w="0" w:type="dxa"/>
            </w:tcMar>
            <w:vAlign w:val="bottom"/>
          </w:tcPr>
          <w:p w:rsidR="003368C7" w:rsidRPr="0082092A" w:rsidRDefault="003368C7" w:rsidP="00ED7C4A">
            <w:pPr>
              <w:jc w:val="right"/>
              <w:rPr>
                <w:rFonts w:ascii="Arial Black" w:hAnsi="Arial Black"/>
                <w:b/>
                <w:caps/>
                <w:sz w:val="15"/>
                <w:szCs w:val="15"/>
              </w:rPr>
            </w:pPr>
            <w:r w:rsidRPr="0082092A">
              <w:rPr>
                <w:rFonts w:eastAsia="SimHei" w:hint="eastAsia"/>
                <w:b/>
                <w:sz w:val="15"/>
                <w:szCs w:val="15"/>
              </w:rPr>
              <w:t>原</w:t>
            </w:r>
            <w:r w:rsidRPr="0082092A">
              <w:rPr>
                <w:rFonts w:eastAsia="SimHei"/>
                <w:b/>
                <w:sz w:val="15"/>
                <w:szCs w:val="15"/>
                <w:lang w:val="pt-BR"/>
              </w:rPr>
              <w:t xml:space="preserve"> </w:t>
            </w:r>
            <w:r w:rsidRPr="0082092A">
              <w:rPr>
                <w:rFonts w:eastAsia="SimHei" w:hint="eastAsia"/>
                <w:b/>
                <w:sz w:val="15"/>
                <w:szCs w:val="15"/>
              </w:rPr>
              <w:t>文</w:t>
            </w:r>
            <w:r w:rsidRPr="0082092A">
              <w:rPr>
                <w:rFonts w:eastAsia="SimHei" w:hint="eastAsia"/>
                <w:b/>
                <w:sz w:val="15"/>
                <w:szCs w:val="15"/>
                <w:lang w:val="pt-BR"/>
              </w:rPr>
              <w:t>：</w:t>
            </w:r>
            <w:bookmarkStart w:id="2" w:name="Original"/>
            <w:bookmarkEnd w:id="2"/>
            <w:r w:rsidRPr="0082092A">
              <w:rPr>
                <w:rFonts w:eastAsia="SimHei" w:hint="eastAsia"/>
                <w:b/>
                <w:sz w:val="15"/>
                <w:szCs w:val="15"/>
                <w:lang w:val="pt-BR"/>
              </w:rPr>
              <w:t>英文</w:t>
            </w:r>
          </w:p>
        </w:tc>
      </w:tr>
      <w:tr w:rsidR="003368C7" w:rsidRPr="0082092A" w:rsidTr="00ED7C4A">
        <w:trPr>
          <w:trHeight w:hRule="exact" w:val="198"/>
        </w:trPr>
        <w:tc>
          <w:tcPr>
            <w:tcW w:w="9356" w:type="dxa"/>
            <w:gridSpan w:val="3"/>
            <w:tcMar>
              <w:left w:w="0" w:type="dxa"/>
              <w:right w:w="0" w:type="dxa"/>
            </w:tcMar>
            <w:vAlign w:val="bottom"/>
          </w:tcPr>
          <w:p w:rsidR="003368C7" w:rsidRPr="0082092A" w:rsidRDefault="003368C7" w:rsidP="003368C7">
            <w:pPr>
              <w:jc w:val="right"/>
              <w:rPr>
                <w:rFonts w:ascii="SimHei" w:eastAsia="SimHei" w:hAnsi="Arial Black"/>
                <w:b/>
                <w:caps/>
                <w:sz w:val="15"/>
                <w:szCs w:val="15"/>
              </w:rPr>
            </w:pPr>
            <w:r w:rsidRPr="0082092A">
              <w:rPr>
                <w:rFonts w:ascii="SimHei" w:eastAsia="SimHei" w:hint="eastAsia"/>
                <w:b/>
                <w:sz w:val="15"/>
                <w:szCs w:val="15"/>
              </w:rPr>
              <w:t>日</w:t>
            </w:r>
            <w:r w:rsidRPr="0082092A">
              <w:rPr>
                <w:rFonts w:ascii="SimHei" w:eastAsia="SimHei" w:hint="eastAsia"/>
                <w:b/>
                <w:sz w:val="15"/>
                <w:szCs w:val="15"/>
                <w:lang w:val="pt-BR"/>
              </w:rPr>
              <w:t xml:space="preserve"> </w:t>
            </w:r>
            <w:r w:rsidRPr="0082092A">
              <w:rPr>
                <w:rFonts w:ascii="SimHei" w:eastAsia="SimHei" w:hint="eastAsia"/>
                <w:b/>
                <w:sz w:val="15"/>
                <w:szCs w:val="15"/>
              </w:rPr>
              <w:t>期</w:t>
            </w:r>
            <w:r w:rsidRPr="0082092A">
              <w:rPr>
                <w:rFonts w:ascii="SimHei" w:eastAsia="SimHei" w:hAnsi="SimSun" w:hint="eastAsia"/>
                <w:b/>
                <w:sz w:val="15"/>
                <w:szCs w:val="15"/>
                <w:lang w:val="pt-BR"/>
              </w:rPr>
              <w:t>：</w:t>
            </w:r>
            <w:bookmarkStart w:id="3" w:name="Date"/>
            <w:bookmarkEnd w:id="3"/>
            <w:r w:rsidRPr="0082092A">
              <w:rPr>
                <w:rFonts w:ascii="Arial Black" w:eastAsia="SimHei" w:hAnsi="Arial Black" w:hint="eastAsia"/>
                <w:b/>
                <w:sz w:val="15"/>
                <w:szCs w:val="15"/>
                <w:lang w:val="pt-BR"/>
              </w:rPr>
              <w:t>201</w:t>
            </w:r>
            <w:r>
              <w:rPr>
                <w:rFonts w:ascii="Arial Black" w:eastAsia="SimHei" w:hAnsi="Arial Black" w:hint="eastAsia"/>
                <w:b/>
                <w:sz w:val="15"/>
                <w:szCs w:val="15"/>
                <w:lang w:val="pt-BR"/>
              </w:rPr>
              <w:t>7</w:t>
            </w:r>
            <w:r w:rsidRPr="0082092A">
              <w:rPr>
                <w:rFonts w:ascii="SimHei" w:eastAsia="SimHei" w:hAnsi="Times New Roman" w:hint="eastAsia"/>
                <w:b/>
                <w:sz w:val="15"/>
                <w:szCs w:val="15"/>
              </w:rPr>
              <w:t>年</w:t>
            </w:r>
            <w:r>
              <w:rPr>
                <w:rFonts w:ascii="Arial Black" w:eastAsia="SimHei" w:hAnsi="Arial Black" w:hint="eastAsia"/>
                <w:b/>
                <w:sz w:val="15"/>
                <w:szCs w:val="15"/>
                <w:lang w:val="pt-BR"/>
              </w:rPr>
              <w:t>5</w:t>
            </w:r>
            <w:r w:rsidRPr="0082092A">
              <w:rPr>
                <w:rFonts w:ascii="SimHei" w:eastAsia="SimHei" w:hAnsi="Times New Roman" w:hint="eastAsia"/>
                <w:b/>
                <w:sz w:val="15"/>
                <w:szCs w:val="15"/>
              </w:rPr>
              <w:t>月</w:t>
            </w:r>
            <w:r>
              <w:rPr>
                <w:rFonts w:ascii="Arial Black" w:eastAsia="SimHei" w:hAnsi="Arial Black" w:hint="eastAsia"/>
                <w:b/>
                <w:sz w:val="15"/>
                <w:szCs w:val="15"/>
              </w:rPr>
              <w:t>15</w:t>
            </w:r>
            <w:r w:rsidRPr="0082092A">
              <w:rPr>
                <w:rFonts w:ascii="SimHei" w:eastAsia="SimHei" w:hAnsi="Times New Roman" w:hint="eastAsia"/>
                <w:b/>
                <w:sz w:val="15"/>
                <w:szCs w:val="15"/>
              </w:rPr>
              <w:t>日</w:t>
            </w:r>
            <w:r w:rsidRPr="0082092A">
              <w:rPr>
                <w:rFonts w:ascii="SimHei" w:eastAsia="SimHei" w:hAnsi="Arial Black" w:hint="eastAsia"/>
                <w:b/>
                <w:caps/>
                <w:sz w:val="15"/>
                <w:szCs w:val="15"/>
              </w:rPr>
              <w:t xml:space="preserve">  </w:t>
            </w:r>
          </w:p>
        </w:tc>
      </w:tr>
    </w:tbl>
    <w:p w:rsidR="003368C7" w:rsidRPr="0082092A" w:rsidRDefault="003368C7" w:rsidP="003368C7"/>
    <w:p w:rsidR="003368C7" w:rsidRPr="0082092A" w:rsidRDefault="003368C7" w:rsidP="003368C7">
      <w:pPr>
        <w:widowControl w:val="0"/>
        <w:jc w:val="both"/>
        <w:rPr>
          <w:rFonts w:cs="Times New Roman"/>
          <w:kern w:val="2"/>
          <w:szCs w:val="22"/>
        </w:rPr>
      </w:pPr>
    </w:p>
    <w:p w:rsidR="003368C7" w:rsidRPr="0082092A" w:rsidRDefault="003368C7" w:rsidP="003368C7">
      <w:pPr>
        <w:widowControl w:val="0"/>
        <w:jc w:val="both"/>
        <w:rPr>
          <w:rFonts w:cs="Times New Roman"/>
          <w:kern w:val="2"/>
          <w:szCs w:val="22"/>
        </w:rPr>
      </w:pPr>
    </w:p>
    <w:p w:rsidR="003368C7" w:rsidRPr="0082092A" w:rsidRDefault="003368C7" w:rsidP="003368C7">
      <w:pPr>
        <w:widowControl w:val="0"/>
        <w:jc w:val="both"/>
        <w:rPr>
          <w:rFonts w:cs="Times New Roman"/>
          <w:kern w:val="2"/>
          <w:szCs w:val="22"/>
        </w:rPr>
      </w:pPr>
    </w:p>
    <w:p w:rsidR="003368C7" w:rsidRPr="0082092A" w:rsidRDefault="003368C7" w:rsidP="003368C7">
      <w:pPr>
        <w:widowControl w:val="0"/>
        <w:jc w:val="both"/>
        <w:rPr>
          <w:rFonts w:cs="Times New Roman"/>
          <w:kern w:val="2"/>
          <w:szCs w:val="22"/>
        </w:rPr>
      </w:pPr>
    </w:p>
    <w:p w:rsidR="003368C7" w:rsidRPr="0082092A" w:rsidRDefault="003368C7" w:rsidP="003368C7">
      <w:pPr>
        <w:widowControl w:val="0"/>
        <w:jc w:val="both"/>
        <w:rPr>
          <w:rFonts w:ascii="SimHei" w:eastAsia="SimHei" w:hAnsi="Calibri" w:cs="Times New Roman"/>
          <w:kern w:val="2"/>
          <w:sz w:val="28"/>
          <w:szCs w:val="28"/>
        </w:rPr>
      </w:pPr>
      <w:r w:rsidRPr="0082092A">
        <w:rPr>
          <w:rFonts w:ascii="SimHei" w:eastAsia="SimHei" w:hAnsi="Calibri" w:cs="Times New Roman" w:hint="eastAsia"/>
          <w:kern w:val="2"/>
          <w:sz w:val="28"/>
          <w:szCs w:val="28"/>
        </w:rPr>
        <w:t>计划和预算委员会</w:t>
      </w:r>
    </w:p>
    <w:p w:rsidR="003368C7" w:rsidRPr="0082092A" w:rsidRDefault="003368C7" w:rsidP="003368C7">
      <w:pPr>
        <w:widowControl w:val="0"/>
        <w:jc w:val="both"/>
        <w:rPr>
          <w:rFonts w:cs="Times New Roman"/>
          <w:kern w:val="2"/>
          <w:szCs w:val="22"/>
        </w:rPr>
      </w:pPr>
    </w:p>
    <w:p w:rsidR="003368C7" w:rsidRPr="0082092A" w:rsidRDefault="003368C7" w:rsidP="003368C7">
      <w:pPr>
        <w:widowControl w:val="0"/>
        <w:jc w:val="both"/>
        <w:rPr>
          <w:rFonts w:cs="Times New Roman"/>
          <w:kern w:val="2"/>
          <w:szCs w:val="22"/>
        </w:rPr>
      </w:pPr>
    </w:p>
    <w:p w:rsidR="003368C7" w:rsidRPr="0082092A" w:rsidRDefault="003368C7" w:rsidP="003368C7">
      <w:pPr>
        <w:widowControl w:val="0"/>
        <w:autoSpaceDE w:val="0"/>
        <w:autoSpaceDN w:val="0"/>
        <w:jc w:val="both"/>
        <w:textAlignment w:val="bottom"/>
        <w:rPr>
          <w:rFonts w:ascii="KaiTi" w:eastAsia="KaiTi" w:hAnsi="Calibri" w:cs="Times New Roman"/>
          <w:b/>
          <w:kern w:val="2"/>
          <w:sz w:val="24"/>
          <w:szCs w:val="24"/>
        </w:rPr>
      </w:pPr>
      <w:r w:rsidRPr="0082092A">
        <w:rPr>
          <w:rFonts w:ascii="KaiTi" w:eastAsia="KaiTi" w:hAnsi="Calibri" w:cs="Times New Roman" w:hint="eastAsia"/>
          <w:b/>
          <w:kern w:val="2"/>
          <w:sz w:val="24"/>
          <w:szCs w:val="24"/>
        </w:rPr>
        <w:t>第二十</w:t>
      </w:r>
      <w:r>
        <w:rPr>
          <w:rFonts w:ascii="KaiTi" w:eastAsia="KaiTi" w:hAnsi="Calibri" w:cs="Times New Roman" w:hint="eastAsia"/>
          <w:b/>
          <w:kern w:val="2"/>
          <w:sz w:val="24"/>
          <w:szCs w:val="24"/>
        </w:rPr>
        <w:t>六</w:t>
      </w:r>
      <w:r w:rsidRPr="0082092A">
        <w:rPr>
          <w:rFonts w:ascii="KaiTi" w:eastAsia="KaiTi" w:hAnsi="Calibri" w:cs="Times New Roman" w:hint="eastAsia"/>
          <w:b/>
          <w:kern w:val="2"/>
          <w:sz w:val="24"/>
          <w:szCs w:val="24"/>
        </w:rPr>
        <w:t>届会议</w:t>
      </w:r>
    </w:p>
    <w:p w:rsidR="003368C7" w:rsidRPr="0082092A" w:rsidRDefault="003368C7" w:rsidP="003368C7">
      <w:pPr>
        <w:widowControl w:val="0"/>
        <w:jc w:val="both"/>
        <w:rPr>
          <w:rFonts w:ascii="KaiTi" w:eastAsia="KaiTi" w:hAnsi="KaiTi" w:cs="Times New Roman"/>
          <w:b/>
          <w:kern w:val="2"/>
          <w:sz w:val="24"/>
          <w:szCs w:val="24"/>
        </w:rPr>
      </w:pPr>
      <w:r w:rsidRPr="0082092A">
        <w:rPr>
          <w:rFonts w:ascii="KaiTi" w:eastAsia="KaiTi" w:hAnsi="KaiTi" w:cs="Times New Roman"/>
          <w:kern w:val="2"/>
          <w:sz w:val="24"/>
          <w:szCs w:val="24"/>
        </w:rPr>
        <w:t>201</w:t>
      </w:r>
      <w:r>
        <w:rPr>
          <w:rFonts w:ascii="KaiTi" w:eastAsia="KaiTi" w:hAnsi="KaiTi" w:cs="Times New Roman" w:hint="eastAsia"/>
          <w:kern w:val="2"/>
          <w:sz w:val="24"/>
          <w:szCs w:val="24"/>
        </w:rPr>
        <w:t>7</w:t>
      </w:r>
      <w:r w:rsidRPr="0082092A">
        <w:rPr>
          <w:rFonts w:ascii="KaiTi" w:eastAsia="KaiTi" w:hAnsi="KaiTi" w:hint="eastAsia"/>
          <w:b/>
          <w:kern w:val="2"/>
          <w:sz w:val="24"/>
          <w:szCs w:val="24"/>
        </w:rPr>
        <w:t>年</w:t>
      </w:r>
      <w:r>
        <w:rPr>
          <w:rFonts w:ascii="KaiTi" w:eastAsia="KaiTi" w:hAnsi="KaiTi" w:cs="Times New Roman" w:hint="eastAsia"/>
          <w:kern w:val="2"/>
          <w:sz w:val="24"/>
          <w:szCs w:val="24"/>
        </w:rPr>
        <w:t>7</w:t>
      </w:r>
      <w:r w:rsidRPr="0082092A">
        <w:rPr>
          <w:rFonts w:ascii="KaiTi" w:eastAsia="KaiTi" w:hAnsi="KaiTi" w:hint="eastAsia"/>
          <w:b/>
          <w:kern w:val="2"/>
          <w:sz w:val="24"/>
          <w:szCs w:val="24"/>
        </w:rPr>
        <w:t>月</w:t>
      </w:r>
      <w:r>
        <w:rPr>
          <w:rFonts w:ascii="KaiTi" w:eastAsia="KaiTi" w:hAnsi="KaiTi" w:hint="eastAsia"/>
          <w:kern w:val="2"/>
          <w:sz w:val="24"/>
          <w:szCs w:val="24"/>
        </w:rPr>
        <w:t>10</w:t>
      </w:r>
      <w:r w:rsidRPr="0082092A">
        <w:rPr>
          <w:rFonts w:ascii="KaiTi" w:eastAsia="KaiTi" w:hAnsi="KaiTi" w:hint="eastAsia"/>
          <w:b/>
          <w:kern w:val="2"/>
          <w:sz w:val="24"/>
          <w:szCs w:val="24"/>
        </w:rPr>
        <w:t>日至</w:t>
      </w:r>
      <w:r>
        <w:rPr>
          <w:rFonts w:ascii="KaiTi" w:eastAsia="KaiTi" w:hAnsi="KaiTi" w:cs="Times New Roman" w:hint="eastAsia"/>
          <w:kern w:val="2"/>
          <w:sz w:val="24"/>
          <w:szCs w:val="24"/>
        </w:rPr>
        <w:t>14</w:t>
      </w:r>
      <w:r w:rsidRPr="0082092A">
        <w:rPr>
          <w:rFonts w:ascii="KaiTi" w:eastAsia="KaiTi" w:hAnsi="KaiTi" w:hint="eastAsia"/>
          <w:b/>
          <w:kern w:val="2"/>
          <w:sz w:val="24"/>
          <w:szCs w:val="24"/>
        </w:rPr>
        <w:t>日，日内瓦</w:t>
      </w:r>
    </w:p>
    <w:p w:rsidR="003368C7" w:rsidRPr="0082092A" w:rsidRDefault="003368C7" w:rsidP="003368C7">
      <w:pPr>
        <w:widowControl w:val="0"/>
        <w:jc w:val="both"/>
        <w:rPr>
          <w:rFonts w:cs="Times New Roman"/>
          <w:kern w:val="2"/>
          <w:szCs w:val="22"/>
        </w:rPr>
      </w:pPr>
    </w:p>
    <w:p w:rsidR="003368C7" w:rsidRPr="0082092A" w:rsidRDefault="003368C7" w:rsidP="003368C7">
      <w:pPr>
        <w:widowControl w:val="0"/>
        <w:jc w:val="both"/>
        <w:rPr>
          <w:rFonts w:cs="Times New Roman"/>
          <w:kern w:val="2"/>
          <w:szCs w:val="22"/>
        </w:rPr>
      </w:pPr>
    </w:p>
    <w:p w:rsidR="003368C7" w:rsidRPr="0082092A" w:rsidRDefault="003368C7" w:rsidP="003368C7">
      <w:pPr>
        <w:widowControl w:val="0"/>
        <w:jc w:val="both"/>
        <w:rPr>
          <w:rFonts w:cs="Times New Roman"/>
          <w:kern w:val="2"/>
          <w:szCs w:val="22"/>
        </w:rPr>
      </w:pPr>
    </w:p>
    <w:p w:rsidR="003368C7" w:rsidRPr="0082092A" w:rsidRDefault="003368C7" w:rsidP="003368C7">
      <w:pPr>
        <w:widowControl w:val="0"/>
        <w:jc w:val="both"/>
        <w:rPr>
          <w:rFonts w:ascii="KaiTi" w:eastAsia="KaiTi" w:hAnsi="KaiTi"/>
          <w:caps/>
          <w:kern w:val="2"/>
          <w:sz w:val="24"/>
          <w:szCs w:val="24"/>
        </w:rPr>
      </w:pPr>
      <w:bookmarkStart w:id="4" w:name="TitleOfDoc"/>
      <w:bookmarkEnd w:id="4"/>
      <w:r w:rsidRPr="003368C7">
        <w:rPr>
          <w:rFonts w:ascii="KaiTi" w:eastAsia="KaiTi" w:hAnsi="KaiTi" w:hint="eastAsia"/>
          <w:caps/>
          <w:kern w:val="2"/>
          <w:sz w:val="24"/>
          <w:szCs w:val="24"/>
        </w:rPr>
        <w:t>2018/19两年期开设新的WIPO驻外办事处</w:t>
      </w:r>
    </w:p>
    <w:p w:rsidR="003368C7" w:rsidRPr="0082092A" w:rsidRDefault="003368C7" w:rsidP="003368C7">
      <w:pPr>
        <w:widowControl w:val="0"/>
        <w:jc w:val="both"/>
        <w:rPr>
          <w:rFonts w:cs="Times New Roman"/>
          <w:kern w:val="2"/>
          <w:szCs w:val="22"/>
        </w:rPr>
      </w:pPr>
    </w:p>
    <w:p w:rsidR="003368C7" w:rsidRPr="00B64D6E" w:rsidRDefault="003368C7" w:rsidP="003368C7">
      <w:pPr>
        <w:widowControl w:val="0"/>
        <w:jc w:val="both"/>
        <w:rPr>
          <w:rFonts w:ascii="KaiTi" w:eastAsia="KaiTi" w:hAnsi="KaiTi"/>
          <w:kern w:val="2"/>
          <w:sz w:val="21"/>
          <w:szCs w:val="21"/>
        </w:rPr>
      </w:pPr>
      <w:bookmarkStart w:id="5" w:name="Prepared"/>
      <w:bookmarkEnd w:id="5"/>
      <w:r>
        <w:rPr>
          <w:rFonts w:ascii="KaiTi" w:eastAsia="KaiTi" w:hAnsi="KaiTi" w:hint="eastAsia"/>
          <w:kern w:val="2"/>
          <w:sz w:val="21"/>
          <w:szCs w:val="21"/>
        </w:rPr>
        <w:t>秘书处编拟的文件</w:t>
      </w:r>
    </w:p>
    <w:p w:rsidR="003368C7" w:rsidRPr="0082092A" w:rsidRDefault="003368C7" w:rsidP="003368C7"/>
    <w:p w:rsidR="003368C7" w:rsidRPr="0082092A" w:rsidRDefault="003368C7" w:rsidP="003368C7"/>
    <w:p w:rsidR="003368C7" w:rsidRPr="0082092A" w:rsidRDefault="003368C7" w:rsidP="003368C7"/>
    <w:p w:rsidR="003368C7" w:rsidRPr="0082092A" w:rsidRDefault="003368C7" w:rsidP="003368C7"/>
    <w:p w:rsidR="00E82941" w:rsidRPr="00E340E6" w:rsidRDefault="00F441EC" w:rsidP="0020457E">
      <w:pPr>
        <w:pStyle w:val="ONUME"/>
        <w:numPr>
          <w:ilvl w:val="0"/>
          <w:numId w:val="3"/>
        </w:numPr>
        <w:tabs>
          <w:tab w:val="clear" w:pos="567"/>
        </w:tabs>
        <w:overflowPunct w:val="0"/>
        <w:spacing w:afterLines="50" w:after="120" w:line="340" w:lineRule="atLeast"/>
        <w:jc w:val="both"/>
        <w:rPr>
          <w:rFonts w:ascii="SimSun" w:hAnsi="SimSun"/>
          <w:sz w:val="21"/>
        </w:rPr>
      </w:pPr>
      <w:r w:rsidRPr="00E340E6">
        <w:rPr>
          <w:rFonts w:ascii="SimSun" w:hAnsi="SimSun" w:hint="eastAsia"/>
          <w:sz w:val="21"/>
        </w:rPr>
        <w:t>在WIPO成员国大会第五十五届系列会议（2015年10月）期间，WIPO大会在第四十七届会议（第22次例会）上就有关WIPO新驻外办事处事宜，作出如下决定（见文件A/55/13“经成员国大会通过的总报告”第258段）：</w:t>
      </w:r>
    </w:p>
    <w:p w:rsidR="00E82941" w:rsidRPr="00E340E6" w:rsidRDefault="00E82941" w:rsidP="00D358DD">
      <w:pPr>
        <w:overflowPunct w:val="0"/>
        <w:spacing w:afterLines="50" w:after="120" w:line="340" w:lineRule="atLeast"/>
        <w:ind w:left="567"/>
        <w:jc w:val="both"/>
        <w:rPr>
          <w:rFonts w:ascii="SimSun" w:hAnsi="SimSun"/>
          <w:sz w:val="21"/>
          <w:szCs w:val="22"/>
          <w:lang w:val="de-DE"/>
        </w:rPr>
      </w:pPr>
      <w:r w:rsidRPr="00E340E6">
        <w:rPr>
          <w:rFonts w:ascii="SimSun" w:hAnsi="SimSun" w:hint="eastAsia"/>
          <w:sz w:val="21"/>
          <w:szCs w:val="22"/>
          <w:lang w:val="de-DE"/>
        </w:rPr>
        <w:t>“WIPO大会决定：</w:t>
      </w:r>
    </w:p>
    <w:p w:rsidR="00E82941" w:rsidRPr="00E340E6" w:rsidRDefault="00E82941" w:rsidP="00D358DD">
      <w:pPr>
        <w:overflowPunct w:val="0"/>
        <w:spacing w:afterLines="50" w:after="120" w:line="340" w:lineRule="atLeast"/>
        <w:ind w:left="567"/>
        <w:jc w:val="both"/>
        <w:rPr>
          <w:rFonts w:ascii="SimSun" w:hAnsi="SimSun"/>
          <w:sz w:val="21"/>
          <w:szCs w:val="22"/>
          <w:lang w:val="de-DE"/>
        </w:rPr>
      </w:pPr>
      <w:r w:rsidRPr="00E340E6">
        <w:rPr>
          <w:rFonts w:ascii="SimSun" w:hAnsi="SimSun" w:hint="eastAsia"/>
          <w:sz w:val="21"/>
          <w:szCs w:val="22"/>
          <w:lang w:val="de-DE"/>
        </w:rPr>
        <w:t>“1.</w:t>
      </w:r>
      <w:r w:rsidRPr="00E340E6">
        <w:rPr>
          <w:rFonts w:ascii="SimSun" w:hAnsi="SimSun" w:hint="eastAsia"/>
          <w:sz w:val="21"/>
          <w:szCs w:val="22"/>
          <w:lang w:val="de-DE"/>
        </w:rPr>
        <w:tab/>
        <w:t>通过本决定后附的指导原则。</w:t>
      </w:r>
    </w:p>
    <w:p w:rsidR="00E82941" w:rsidRPr="00E340E6" w:rsidRDefault="00E82941" w:rsidP="00D358DD">
      <w:pPr>
        <w:overflowPunct w:val="0"/>
        <w:spacing w:afterLines="50" w:after="120" w:line="340" w:lineRule="atLeast"/>
        <w:ind w:left="567"/>
        <w:jc w:val="both"/>
        <w:rPr>
          <w:rFonts w:ascii="SimSun" w:hAnsi="SimSun"/>
          <w:sz w:val="21"/>
          <w:szCs w:val="22"/>
          <w:lang w:val="de-DE"/>
        </w:rPr>
      </w:pPr>
      <w:r w:rsidRPr="00E340E6">
        <w:rPr>
          <w:rFonts w:ascii="SimSun" w:hAnsi="SimSun" w:hint="eastAsia"/>
          <w:sz w:val="21"/>
          <w:szCs w:val="22"/>
          <w:lang w:val="de-DE"/>
        </w:rPr>
        <w:t>“2.</w:t>
      </w:r>
      <w:r w:rsidRPr="00E340E6">
        <w:rPr>
          <w:rFonts w:ascii="SimSun" w:hAnsi="SimSun" w:hint="eastAsia"/>
          <w:sz w:val="21"/>
          <w:szCs w:val="22"/>
          <w:lang w:val="de-DE"/>
        </w:rPr>
        <w:tab/>
        <w:t>承认产权组织开设新驻外办事处的能力有限，希望在设立新驻外办事处时采取分阶段的审慎办法，在2016-17、2018-19两个两年期中，每个两年期开设的驻外办事处不超过三家，但须经WIPO大会批准。</w:t>
      </w:r>
    </w:p>
    <w:p w:rsidR="00E82941" w:rsidRPr="00E340E6" w:rsidRDefault="00E82941" w:rsidP="00D358DD">
      <w:pPr>
        <w:overflowPunct w:val="0"/>
        <w:spacing w:afterLines="50" w:after="120" w:line="340" w:lineRule="atLeast"/>
        <w:ind w:left="567"/>
        <w:jc w:val="both"/>
        <w:rPr>
          <w:rFonts w:ascii="SimSun" w:hAnsi="SimSun"/>
          <w:sz w:val="21"/>
          <w:szCs w:val="22"/>
          <w:lang w:val="de-DE"/>
        </w:rPr>
      </w:pPr>
      <w:r w:rsidRPr="00E340E6">
        <w:rPr>
          <w:rFonts w:ascii="SimSun" w:hAnsi="SimSun" w:hint="eastAsia"/>
          <w:sz w:val="21"/>
          <w:szCs w:val="22"/>
          <w:lang w:val="de-DE"/>
        </w:rPr>
        <w:t>“3.</w:t>
      </w:r>
      <w:r w:rsidRPr="00E340E6">
        <w:rPr>
          <w:rFonts w:ascii="SimSun" w:hAnsi="SimSun" w:hint="eastAsia"/>
          <w:sz w:val="21"/>
          <w:szCs w:val="22"/>
          <w:lang w:val="de-DE"/>
        </w:rPr>
        <w:tab/>
        <w:t>本决定不影响PBC和大会在2021年进行评价后根据指导原则就开设新驻外办事处作出任何决定。</w:t>
      </w:r>
    </w:p>
    <w:p w:rsidR="009E5D66" w:rsidRPr="00E340E6" w:rsidRDefault="00E82941" w:rsidP="00D358DD">
      <w:pPr>
        <w:overflowPunct w:val="0"/>
        <w:spacing w:afterLines="50" w:after="120" w:line="340" w:lineRule="atLeast"/>
        <w:ind w:left="567"/>
        <w:jc w:val="both"/>
        <w:rPr>
          <w:rFonts w:ascii="SimSun" w:hAnsi="SimSun"/>
          <w:sz w:val="21"/>
          <w:szCs w:val="22"/>
          <w:lang w:val="de-DE"/>
        </w:rPr>
      </w:pPr>
      <w:r w:rsidRPr="00E340E6">
        <w:rPr>
          <w:rFonts w:ascii="SimSun" w:hAnsi="SimSun" w:hint="eastAsia"/>
          <w:sz w:val="21"/>
          <w:szCs w:val="22"/>
          <w:lang w:val="de-DE"/>
        </w:rPr>
        <w:t>“4.</w:t>
      </w:r>
      <w:r w:rsidRPr="00E340E6">
        <w:rPr>
          <w:rFonts w:ascii="SimSun" w:hAnsi="SimSun" w:hint="eastAsia"/>
          <w:sz w:val="21"/>
          <w:szCs w:val="22"/>
          <w:lang w:val="de-DE"/>
        </w:rPr>
        <w:tab/>
        <w:t>在第2段所述的期间内，非洲应予优先。为此目的，鼓励成员国提出在本国开设办事处的建议，按指导原则接受审议。</w:t>
      </w:r>
      <w:r w:rsidR="00523362" w:rsidRPr="00E340E6">
        <w:rPr>
          <w:rFonts w:ascii="SimSun" w:hAnsi="SimSun" w:hint="eastAsia"/>
          <w:sz w:val="21"/>
          <w:szCs w:val="22"/>
          <w:lang w:val="de-DE"/>
        </w:rPr>
        <w:t>”</w:t>
      </w:r>
    </w:p>
    <w:p w:rsidR="009E5D66" w:rsidRPr="00E340E6" w:rsidRDefault="00AE5C68" w:rsidP="0020457E">
      <w:pPr>
        <w:pStyle w:val="ONUME"/>
        <w:numPr>
          <w:ilvl w:val="0"/>
          <w:numId w:val="3"/>
        </w:numPr>
        <w:tabs>
          <w:tab w:val="clear" w:pos="567"/>
        </w:tabs>
        <w:overflowPunct w:val="0"/>
        <w:spacing w:afterLines="50" w:after="120" w:line="340" w:lineRule="atLeast"/>
        <w:jc w:val="both"/>
        <w:rPr>
          <w:rFonts w:ascii="SimSun" w:hAnsi="SimSun"/>
          <w:sz w:val="21"/>
        </w:rPr>
      </w:pPr>
      <w:r w:rsidRPr="00E340E6">
        <w:rPr>
          <w:rFonts w:ascii="SimSun" w:hAnsi="SimSun" w:hint="eastAsia"/>
          <w:sz w:val="21"/>
          <w:szCs w:val="22"/>
        </w:rPr>
        <w:t>上述“WIPO驻外办事处指导原则”详述了“在建立可持续、规模适当的WIPO驻外办事处（EO）网络时”必须遵循的流程，指出“办事处网络的作用是与WIPO总部协调一致、互为补充，在WIPO总部的业务部门力有未逮时发挥作用，以便遵照计划和预算的成果框架，为完成计划增加明显的价值、效率和效果。</w:t>
      </w:r>
      <w:r w:rsidR="00523362" w:rsidRPr="00E340E6">
        <w:rPr>
          <w:rFonts w:ascii="SimSun" w:hAnsi="SimSun" w:hint="eastAsia"/>
          <w:sz w:val="21"/>
          <w:szCs w:val="22"/>
        </w:rPr>
        <w:t>这个流程可在</w:t>
      </w:r>
      <w:r w:rsidR="00523362" w:rsidRPr="00D358DD">
        <w:rPr>
          <w:rFonts w:ascii="SimSun" w:hAnsi="SimSun" w:hint="eastAsia"/>
          <w:sz w:val="21"/>
        </w:rPr>
        <w:t>文件</w:t>
      </w:r>
      <w:r w:rsidR="00523362" w:rsidRPr="00E340E6">
        <w:rPr>
          <w:rFonts w:ascii="SimSun" w:hAnsi="SimSun" w:hint="eastAsia"/>
          <w:sz w:val="21"/>
          <w:szCs w:val="22"/>
        </w:rPr>
        <w:t>A/55/13中找到，包括成员国发出希望设立驻外办事处的通知，并提交希望设立驻外办事处的提案。指导原则规定，WIPO秘书处“应就拟设立的新驻外办事处及其与指导</w:t>
      </w:r>
      <w:r w:rsidR="00523362" w:rsidRPr="00E340E6">
        <w:rPr>
          <w:rFonts w:ascii="SimSun" w:hAnsi="SimSun" w:hint="eastAsia"/>
          <w:sz w:val="21"/>
          <w:szCs w:val="22"/>
        </w:rPr>
        <w:lastRenderedPageBreak/>
        <w:t>原则的一致性向PBC另行提交一份基于事实的技术性报告”。本文件的附件即为针对2018/19两年期拟设的新驻外办事处，另行提交的上述基于事实的技术性报告。报告使用的模板是根据指导原则制定的，并用于</w:t>
      </w:r>
      <w:r w:rsidR="00BF3C91" w:rsidRPr="00E340E6">
        <w:rPr>
          <w:rFonts w:ascii="SimSun" w:hAnsi="SimSun" w:hint="eastAsia"/>
          <w:sz w:val="21"/>
          <w:szCs w:val="22"/>
        </w:rPr>
        <w:t>在WIPO成员国大会第五十六届系列会议</w:t>
      </w:r>
      <w:r w:rsidR="001D02C6" w:rsidRPr="00E340E6">
        <w:rPr>
          <w:rFonts w:ascii="SimSun" w:hAnsi="SimSun" w:hint="eastAsia"/>
          <w:sz w:val="21"/>
          <w:szCs w:val="22"/>
        </w:rPr>
        <w:t>（2016年10月）</w:t>
      </w:r>
      <w:r w:rsidR="00BF3C91" w:rsidRPr="00E340E6">
        <w:rPr>
          <w:rFonts w:ascii="SimSun" w:hAnsi="SimSun" w:hint="eastAsia"/>
          <w:sz w:val="21"/>
          <w:szCs w:val="22"/>
        </w:rPr>
        <w:t>上，就</w:t>
      </w:r>
      <w:r w:rsidR="001D02C6" w:rsidRPr="00E340E6">
        <w:rPr>
          <w:rFonts w:ascii="SimSun" w:hAnsi="SimSun" w:hint="eastAsia"/>
          <w:sz w:val="21"/>
          <w:szCs w:val="22"/>
        </w:rPr>
        <w:t>拟议的</w:t>
      </w:r>
      <w:r w:rsidR="00BF3C91" w:rsidRPr="00E340E6">
        <w:rPr>
          <w:rFonts w:ascii="SimSun" w:hAnsi="SimSun" w:hint="eastAsia"/>
          <w:sz w:val="21"/>
          <w:szCs w:val="22"/>
        </w:rPr>
        <w:t>2016/17两年期新驻外办事处另行提交的基于事实的技术性报告。</w:t>
      </w:r>
      <w:r w:rsidR="00A91C2B" w:rsidRPr="00E340E6">
        <w:rPr>
          <w:rFonts w:ascii="SimSun" w:hAnsi="SimSun" w:hint="eastAsia"/>
          <w:sz w:val="21"/>
          <w:szCs w:val="22"/>
        </w:rPr>
        <w:t>案文是对成员国提案的逐字记录。秘书处所作的澄清在方括号（[……]）中以楷体表示。</w:t>
      </w:r>
    </w:p>
    <w:p w:rsidR="009E5D66" w:rsidRPr="00D358DD" w:rsidRDefault="009E5D66" w:rsidP="00D358DD">
      <w:pPr>
        <w:keepNext/>
        <w:overflowPunct w:val="0"/>
        <w:spacing w:beforeLines="100" w:before="240" w:afterLines="50" w:after="120" w:line="340" w:lineRule="atLeast"/>
        <w:rPr>
          <w:rFonts w:ascii="SimSun" w:hAnsi="SimSun"/>
          <w:b/>
          <w:sz w:val="21"/>
        </w:rPr>
      </w:pPr>
      <w:r w:rsidRPr="00D358DD">
        <w:rPr>
          <w:rFonts w:ascii="SimSun" w:hAnsi="SimSun"/>
          <w:b/>
          <w:sz w:val="21"/>
        </w:rPr>
        <w:t>WIPO</w:t>
      </w:r>
      <w:r w:rsidR="008C59A0" w:rsidRPr="00D358DD">
        <w:rPr>
          <w:rFonts w:ascii="SimSun" w:hAnsi="SimSun" w:hint="eastAsia"/>
          <w:b/>
          <w:sz w:val="21"/>
        </w:rPr>
        <w:t>成员国大会第五十六届系列会议以来的进展</w:t>
      </w:r>
    </w:p>
    <w:p w:rsidR="009E5D66" w:rsidRPr="00E340E6" w:rsidRDefault="008C59A0" w:rsidP="0020457E">
      <w:pPr>
        <w:pStyle w:val="ONUME"/>
        <w:numPr>
          <w:ilvl w:val="0"/>
          <w:numId w:val="3"/>
        </w:numPr>
        <w:tabs>
          <w:tab w:val="clear" w:pos="567"/>
        </w:tabs>
        <w:overflowPunct w:val="0"/>
        <w:spacing w:afterLines="50" w:after="120" w:line="340" w:lineRule="atLeast"/>
        <w:jc w:val="both"/>
        <w:rPr>
          <w:rFonts w:ascii="SimSun" w:hAnsi="SimSun"/>
          <w:sz w:val="21"/>
        </w:rPr>
      </w:pPr>
      <w:r w:rsidRPr="00E340E6">
        <w:rPr>
          <w:rFonts w:ascii="SimSun" w:hAnsi="SimSun" w:hint="eastAsia"/>
          <w:sz w:val="21"/>
        </w:rPr>
        <w:t>在WIPO成员国大会第五十六届系列会议（</w:t>
      </w:r>
      <w:r w:rsidR="00233449" w:rsidRPr="00E340E6">
        <w:rPr>
          <w:rFonts w:ascii="SimSun" w:hAnsi="SimSun" w:hint="eastAsia"/>
          <w:sz w:val="21"/>
        </w:rPr>
        <w:t>2016</w:t>
      </w:r>
      <w:r w:rsidRPr="00E340E6">
        <w:rPr>
          <w:rFonts w:ascii="SimSun" w:hAnsi="SimSun" w:hint="eastAsia"/>
          <w:sz w:val="21"/>
        </w:rPr>
        <w:t>年10月）期间，</w:t>
      </w:r>
      <w:r w:rsidR="00F217A5" w:rsidRPr="00E340E6">
        <w:rPr>
          <w:rFonts w:ascii="SimSun" w:hAnsi="SimSun" w:hint="eastAsia"/>
          <w:sz w:val="21"/>
        </w:rPr>
        <w:t>WIPO大会在其</w:t>
      </w:r>
      <w:r w:rsidRPr="00E340E6">
        <w:rPr>
          <w:rFonts w:ascii="SimSun" w:hAnsi="SimSun" w:hint="eastAsia"/>
          <w:sz w:val="21"/>
        </w:rPr>
        <w:t>第四十八届会议（第26次特别会议）上</w:t>
      </w:r>
      <w:r w:rsidR="00F217A5" w:rsidRPr="00E340E6">
        <w:rPr>
          <w:rFonts w:ascii="SimSun" w:hAnsi="SimSun" w:hint="eastAsia"/>
          <w:sz w:val="21"/>
        </w:rPr>
        <w:t>就有关WIPO新驻外办事处事宜，作出如下决定（见文件</w:t>
      </w:r>
      <w:r w:rsidR="00233449" w:rsidRPr="00E340E6">
        <w:rPr>
          <w:rFonts w:ascii="SimSun" w:hAnsi="SimSun" w:hint="eastAsia"/>
          <w:sz w:val="21"/>
        </w:rPr>
        <w:t>A/56/17</w:t>
      </w:r>
      <w:r w:rsidR="000D68D6" w:rsidRPr="00E340E6">
        <w:rPr>
          <w:rFonts w:ascii="SimSun" w:hAnsi="SimSun" w:hint="eastAsia"/>
          <w:sz w:val="21"/>
        </w:rPr>
        <w:t>“经成员国大会通过的总报告”</w:t>
      </w:r>
      <w:r w:rsidR="00F217A5" w:rsidRPr="00E340E6">
        <w:rPr>
          <w:rFonts w:ascii="SimSun" w:hAnsi="SimSun" w:hint="eastAsia"/>
          <w:sz w:val="21"/>
        </w:rPr>
        <w:t>第126段）：</w:t>
      </w:r>
    </w:p>
    <w:p w:rsidR="009E5D66" w:rsidRPr="00E340E6" w:rsidRDefault="00C65258" w:rsidP="00D358DD">
      <w:pPr>
        <w:overflowPunct w:val="0"/>
        <w:spacing w:afterLines="50" w:after="120" w:line="340" w:lineRule="atLeast"/>
        <w:ind w:left="567"/>
        <w:jc w:val="both"/>
        <w:rPr>
          <w:rFonts w:ascii="SimSun" w:hAnsi="SimSun"/>
          <w:sz w:val="21"/>
        </w:rPr>
      </w:pPr>
      <w:r w:rsidRPr="00E340E6">
        <w:rPr>
          <w:rFonts w:ascii="SimSun" w:hAnsi="SimSun" w:hint="eastAsia"/>
          <w:sz w:val="21"/>
        </w:rPr>
        <w:t>“</w:t>
      </w:r>
      <w:r w:rsidR="00F217A5" w:rsidRPr="00E340E6">
        <w:rPr>
          <w:rFonts w:ascii="SimSun" w:hAnsi="SimSun" w:hint="eastAsia"/>
          <w:sz w:val="21"/>
        </w:rPr>
        <w:t>关于PBC议程第13</w:t>
      </w:r>
      <w:r w:rsidRPr="00E340E6">
        <w:rPr>
          <w:rFonts w:ascii="SimSun" w:hAnsi="SimSun" w:hint="eastAsia"/>
          <w:sz w:val="21"/>
        </w:rPr>
        <w:t>项</w:t>
      </w:r>
      <w:r w:rsidR="00F217A5" w:rsidRPr="00D358DD">
        <w:rPr>
          <w:rFonts w:ascii="SimSun" w:hAnsi="SimSun" w:hint="eastAsia"/>
          <w:sz w:val="21"/>
          <w:szCs w:val="22"/>
          <w:lang w:val="de-DE"/>
        </w:rPr>
        <w:t>‘开设新的WIPO驻外办事处’</w:t>
      </w:r>
      <w:r w:rsidR="00F217A5" w:rsidRPr="00E340E6">
        <w:rPr>
          <w:rFonts w:ascii="SimSun" w:hAnsi="SimSun" w:hint="eastAsia"/>
          <w:sz w:val="21"/>
        </w:rPr>
        <w:t>，在审查了文件A/56/15之后，根据2015年大会的决定（文件A/55/13），大会决定：</w:t>
      </w:r>
    </w:p>
    <w:p w:rsidR="009E5D66" w:rsidRPr="00E340E6" w:rsidRDefault="009E5D66" w:rsidP="00D358DD">
      <w:pPr>
        <w:overflowPunct w:val="0"/>
        <w:spacing w:afterLines="50" w:after="120" w:line="340" w:lineRule="atLeast"/>
        <w:ind w:left="1134"/>
        <w:jc w:val="both"/>
        <w:rPr>
          <w:rFonts w:ascii="SimSun" w:hAnsi="SimSun"/>
          <w:sz w:val="21"/>
        </w:rPr>
      </w:pPr>
      <w:r w:rsidRPr="00E340E6">
        <w:rPr>
          <w:rFonts w:ascii="SimSun" w:hAnsi="SimSun"/>
          <w:sz w:val="21"/>
        </w:rPr>
        <w:t>1.</w:t>
      </w:r>
      <w:r w:rsidRPr="00E340E6">
        <w:rPr>
          <w:rFonts w:ascii="SimSun" w:hAnsi="SimSun"/>
          <w:sz w:val="21"/>
        </w:rPr>
        <w:tab/>
      </w:r>
      <w:r w:rsidR="00F217A5" w:rsidRPr="00E340E6">
        <w:rPr>
          <w:rFonts w:ascii="SimSun" w:hAnsi="SimSun" w:hint="eastAsia"/>
          <w:sz w:val="21"/>
        </w:rPr>
        <w:t>在阿尔及利亚和</w:t>
      </w:r>
      <w:r w:rsidR="00F217A5" w:rsidRPr="00D358DD">
        <w:rPr>
          <w:rFonts w:ascii="SimSun" w:hAnsi="SimSun" w:hint="eastAsia"/>
          <w:sz w:val="21"/>
          <w:szCs w:val="22"/>
          <w:lang w:val="de-DE"/>
        </w:rPr>
        <w:t>尼日利亚</w:t>
      </w:r>
      <w:r w:rsidR="00F217A5" w:rsidRPr="00E340E6">
        <w:rPr>
          <w:rFonts w:ascii="SimSun" w:hAnsi="SimSun" w:hint="eastAsia"/>
          <w:sz w:val="21"/>
        </w:rPr>
        <w:t>开设WIPO驻外办事处；并</w:t>
      </w:r>
    </w:p>
    <w:p w:rsidR="009E5D66" w:rsidRPr="00E340E6" w:rsidRDefault="009E5D66" w:rsidP="00D358DD">
      <w:pPr>
        <w:overflowPunct w:val="0"/>
        <w:spacing w:afterLines="50" w:after="120" w:line="340" w:lineRule="atLeast"/>
        <w:ind w:left="1134"/>
        <w:jc w:val="both"/>
        <w:rPr>
          <w:rFonts w:ascii="SimSun" w:hAnsi="SimSun"/>
          <w:sz w:val="21"/>
          <w:szCs w:val="22"/>
          <w:lang w:val="de-DE"/>
        </w:rPr>
      </w:pPr>
      <w:r w:rsidRPr="00E340E6">
        <w:rPr>
          <w:rFonts w:ascii="SimSun" w:hAnsi="SimSun"/>
          <w:sz w:val="21"/>
          <w:szCs w:val="22"/>
          <w:lang w:val="de-DE"/>
        </w:rPr>
        <w:t>2.</w:t>
      </w:r>
      <w:r w:rsidRPr="00E340E6">
        <w:rPr>
          <w:rFonts w:ascii="SimSun" w:hAnsi="SimSun"/>
          <w:sz w:val="21"/>
          <w:szCs w:val="22"/>
          <w:lang w:val="de-DE"/>
        </w:rPr>
        <w:tab/>
      </w:r>
      <w:r w:rsidR="00F217A5" w:rsidRPr="00E340E6">
        <w:rPr>
          <w:rFonts w:ascii="SimSun" w:hAnsi="SimSun" w:hint="eastAsia"/>
          <w:sz w:val="21"/>
          <w:szCs w:val="22"/>
          <w:lang w:val="de-DE"/>
        </w:rPr>
        <w:t>继续依据秘书处发出的提案要求，就在本两年期开设一个、在2018-2019两年期开设三个驻外办事处进行磋商，争取根据《指导原则》在2017年大会上就上述事项作出决定。”</w:t>
      </w:r>
    </w:p>
    <w:p w:rsidR="009E5D66" w:rsidRPr="00E340E6" w:rsidRDefault="001D7670" w:rsidP="0020457E">
      <w:pPr>
        <w:pStyle w:val="ONUME"/>
        <w:numPr>
          <w:ilvl w:val="0"/>
          <w:numId w:val="3"/>
        </w:numPr>
        <w:tabs>
          <w:tab w:val="clear" w:pos="567"/>
        </w:tabs>
        <w:overflowPunct w:val="0"/>
        <w:spacing w:afterLines="50" w:after="120" w:line="340" w:lineRule="atLeast"/>
        <w:jc w:val="both"/>
        <w:rPr>
          <w:rFonts w:ascii="SimSun" w:hAnsi="SimSun"/>
          <w:sz w:val="21"/>
          <w:szCs w:val="22"/>
        </w:rPr>
      </w:pPr>
      <w:r w:rsidRPr="00E340E6">
        <w:rPr>
          <w:rFonts w:ascii="SimSun" w:hAnsi="SimSun" w:hint="eastAsia"/>
          <w:sz w:val="21"/>
          <w:szCs w:val="22"/>
        </w:rPr>
        <w:t>依据WIPO</w:t>
      </w:r>
      <w:r w:rsidR="000A20E3" w:rsidRPr="00E340E6">
        <w:rPr>
          <w:rFonts w:ascii="SimSun" w:hAnsi="SimSun" w:hint="eastAsia"/>
          <w:sz w:val="21"/>
          <w:szCs w:val="22"/>
        </w:rPr>
        <w:t>大会关于指导原则</w:t>
      </w:r>
      <w:r w:rsidRPr="00E340E6">
        <w:rPr>
          <w:rFonts w:ascii="SimSun" w:hAnsi="SimSun" w:hint="eastAsia"/>
          <w:sz w:val="21"/>
          <w:szCs w:val="22"/>
        </w:rPr>
        <w:t>的决定，以及与大会代理主席亚尼斯·卡克林</w:t>
      </w:r>
      <w:r w:rsidR="000A20E3" w:rsidRPr="00E340E6">
        <w:rPr>
          <w:rFonts w:ascii="SimSun" w:hAnsi="SimSun" w:hint="eastAsia"/>
          <w:sz w:val="21"/>
          <w:szCs w:val="22"/>
        </w:rPr>
        <w:t>斯大使磋商之后，秘书处采取了措施，以确保落实成员国的决定。在对指导原则</w:t>
      </w:r>
      <w:r w:rsidRPr="00E340E6">
        <w:rPr>
          <w:rFonts w:ascii="SimSun" w:hAnsi="SimSun" w:hint="eastAsia"/>
          <w:sz w:val="21"/>
          <w:szCs w:val="22"/>
        </w:rPr>
        <w:t>进行分析后，秘书处发出了日期为2016年11月9日致各外交部长的通函（第3726</w:t>
      </w:r>
      <w:r w:rsidR="00E65850" w:rsidRPr="00E340E6">
        <w:rPr>
          <w:rFonts w:ascii="SimSun" w:hAnsi="SimSun" w:hint="eastAsia"/>
          <w:sz w:val="21"/>
          <w:szCs w:val="22"/>
        </w:rPr>
        <w:t>号），再次重申</w:t>
      </w:r>
      <w:r w:rsidRPr="00E340E6">
        <w:rPr>
          <w:rFonts w:ascii="SimSun" w:hAnsi="SimSun" w:hint="eastAsia"/>
          <w:sz w:val="21"/>
          <w:szCs w:val="22"/>
        </w:rPr>
        <w:t>指导原则中详述的流程。</w:t>
      </w:r>
      <w:r w:rsidR="00B91F78" w:rsidRPr="00E340E6">
        <w:rPr>
          <w:rFonts w:ascii="SimSun" w:hAnsi="SimSun" w:hint="eastAsia"/>
          <w:sz w:val="21"/>
          <w:szCs w:val="22"/>
        </w:rPr>
        <w:t>考虑到这一流程对2018/19</w:t>
      </w:r>
      <w:r w:rsidR="001A2F1E" w:rsidRPr="00E340E6">
        <w:rPr>
          <w:rFonts w:ascii="SimSun" w:hAnsi="SimSun" w:hint="eastAsia"/>
          <w:sz w:val="21"/>
          <w:szCs w:val="22"/>
        </w:rPr>
        <w:t>两年期的实际</w:t>
      </w:r>
      <w:r w:rsidR="00B91F78" w:rsidRPr="00E340E6">
        <w:rPr>
          <w:rFonts w:ascii="SimSun" w:hAnsi="SimSun" w:hint="eastAsia"/>
          <w:sz w:val="21"/>
          <w:szCs w:val="22"/>
        </w:rPr>
        <w:t>影响，上述通函给出了根据指导原则应收到成员国通知和提案的截止日期。</w:t>
      </w:r>
    </w:p>
    <w:p w:rsidR="009E5D66" w:rsidRPr="00E340E6" w:rsidRDefault="001A2F1E" w:rsidP="0020457E">
      <w:pPr>
        <w:pStyle w:val="ONUME"/>
        <w:numPr>
          <w:ilvl w:val="0"/>
          <w:numId w:val="3"/>
        </w:numPr>
        <w:tabs>
          <w:tab w:val="clear" w:pos="567"/>
        </w:tabs>
        <w:overflowPunct w:val="0"/>
        <w:spacing w:afterLines="50" w:after="120" w:line="340" w:lineRule="atLeast"/>
        <w:jc w:val="both"/>
        <w:rPr>
          <w:rFonts w:ascii="SimSun" w:hAnsi="SimSun"/>
          <w:sz w:val="21"/>
          <w:szCs w:val="22"/>
        </w:rPr>
      </w:pPr>
      <w:r w:rsidRPr="00E340E6">
        <w:rPr>
          <w:rFonts w:ascii="SimSun" w:hAnsi="SimSun" w:hint="eastAsia"/>
          <w:sz w:val="21"/>
          <w:szCs w:val="22"/>
        </w:rPr>
        <w:t>秘书处在上述通函中给出的截止日期</w:t>
      </w:r>
      <w:r w:rsidR="00B75DD9" w:rsidRPr="00E340E6">
        <w:rPr>
          <w:rFonts w:ascii="SimSun" w:hAnsi="SimSun" w:hint="eastAsia"/>
          <w:sz w:val="21"/>
          <w:szCs w:val="22"/>
        </w:rPr>
        <w:t>，</w:t>
      </w:r>
      <w:r w:rsidR="00874AD9" w:rsidRPr="00E340E6">
        <w:rPr>
          <w:rFonts w:ascii="SimSun" w:hAnsi="SimSun" w:hint="eastAsia"/>
          <w:sz w:val="21"/>
          <w:szCs w:val="22"/>
        </w:rPr>
        <w:t>是在</w:t>
      </w:r>
      <w:r w:rsidRPr="00E340E6">
        <w:rPr>
          <w:rFonts w:ascii="SimSun" w:hAnsi="SimSun" w:hint="eastAsia"/>
          <w:sz w:val="21"/>
          <w:szCs w:val="22"/>
        </w:rPr>
        <w:t>考虑</w:t>
      </w:r>
      <w:r w:rsidR="00B75DD9" w:rsidRPr="00E340E6">
        <w:rPr>
          <w:rFonts w:ascii="SimSun" w:hAnsi="SimSun" w:hint="eastAsia"/>
          <w:sz w:val="21"/>
          <w:szCs w:val="22"/>
        </w:rPr>
        <w:t>了</w:t>
      </w:r>
      <w:r w:rsidRPr="00E340E6">
        <w:rPr>
          <w:rFonts w:ascii="SimSun" w:hAnsi="SimSun" w:hint="eastAsia"/>
          <w:sz w:val="21"/>
          <w:szCs w:val="22"/>
        </w:rPr>
        <w:t>对秘书处另行编拟基于事实的技术性报告的现实要求</w:t>
      </w:r>
      <w:r w:rsidR="00874AD9" w:rsidRPr="00E340E6">
        <w:rPr>
          <w:rFonts w:ascii="SimSun" w:hAnsi="SimSun" w:hint="eastAsia"/>
          <w:sz w:val="21"/>
          <w:szCs w:val="22"/>
        </w:rPr>
        <w:t>后确定的</w:t>
      </w:r>
      <w:r w:rsidRPr="00E340E6">
        <w:rPr>
          <w:rFonts w:ascii="SimSun" w:hAnsi="SimSun" w:hint="eastAsia"/>
          <w:sz w:val="21"/>
          <w:szCs w:val="22"/>
        </w:rPr>
        <w:t>，</w:t>
      </w:r>
      <w:r w:rsidR="00B75DD9" w:rsidRPr="00E340E6">
        <w:rPr>
          <w:rFonts w:ascii="SimSun" w:hAnsi="SimSun" w:hint="eastAsia"/>
          <w:sz w:val="21"/>
          <w:szCs w:val="22"/>
        </w:rPr>
        <w:t>该报告需要</w:t>
      </w:r>
      <w:r w:rsidR="004139DE" w:rsidRPr="00E340E6">
        <w:rPr>
          <w:rFonts w:ascii="SimSun" w:hAnsi="SimSun" w:hint="eastAsia"/>
          <w:sz w:val="21"/>
          <w:szCs w:val="22"/>
        </w:rPr>
        <w:t>在</w:t>
      </w:r>
      <w:r w:rsidRPr="00E340E6">
        <w:rPr>
          <w:rFonts w:ascii="SimSun" w:hAnsi="SimSun" w:hint="eastAsia"/>
          <w:sz w:val="21"/>
          <w:szCs w:val="22"/>
        </w:rPr>
        <w:t>2017年7月10日至14日举行的计划和预算委员会（PBC</w:t>
      </w:r>
      <w:r w:rsidR="004139DE" w:rsidRPr="00E340E6">
        <w:rPr>
          <w:rFonts w:ascii="SimSun" w:hAnsi="SimSun" w:hint="eastAsia"/>
          <w:sz w:val="21"/>
          <w:szCs w:val="22"/>
        </w:rPr>
        <w:t>）第二十六</w:t>
      </w:r>
      <w:r w:rsidRPr="00E340E6">
        <w:rPr>
          <w:rFonts w:ascii="SimSun" w:hAnsi="SimSun" w:hint="eastAsia"/>
          <w:sz w:val="21"/>
          <w:szCs w:val="22"/>
        </w:rPr>
        <w:t>届会议</w:t>
      </w:r>
      <w:r w:rsidR="00B75DD9" w:rsidRPr="00E340E6">
        <w:rPr>
          <w:rFonts w:ascii="SimSun" w:hAnsi="SimSun" w:hint="eastAsia"/>
          <w:sz w:val="21"/>
          <w:szCs w:val="22"/>
        </w:rPr>
        <w:t>上</w:t>
      </w:r>
      <w:r w:rsidR="004139DE" w:rsidRPr="00E340E6">
        <w:rPr>
          <w:rFonts w:ascii="SimSun" w:hAnsi="SimSun" w:hint="eastAsia"/>
          <w:sz w:val="21"/>
          <w:szCs w:val="22"/>
        </w:rPr>
        <w:t>审议</w:t>
      </w:r>
      <w:r w:rsidRPr="00E340E6">
        <w:rPr>
          <w:rFonts w:ascii="SimSun" w:hAnsi="SimSun" w:hint="eastAsia"/>
          <w:sz w:val="21"/>
          <w:szCs w:val="22"/>
        </w:rPr>
        <w:t>。</w:t>
      </w:r>
      <w:r w:rsidR="004139DE" w:rsidRPr="00E340E6">
        <w:rPr>
          <w:rFonts w:ascii="SimSun" w:hAnsi="SimSun" w:hint="eastAsia"/>
          <w:sz w:val="21"/>
          <w:szCs w:val="22"/>
        </w:rPr>
        <w:t>尤其是成员国要求PBC文件必须至少提前两个月以所有语言提供。因此，含有所有已收到提案的报告必须在2017年5月15日之前翻译成所有语言。</w:t>
      </w:r>
      <w:r w:rsidR="00756236" w:rsidRPr="00E340E6">
        <w:rPr>
          <w:rFonts w:ascii="SimSun" w:hAnsi="SimSun" w:hint="eastAsia"/>
          <w:sz w:val="21"/>
          <w:szCs w:val="22"/>
        </w:rPr>
        <w:t>根据以往为WIPO会议编拟文件的惯例和此次预计需要的翻译量，可以认为，秘书处要求在2017年2月28日前，收到根据指导原则在2018/19两年期设立WIPO新驻外办事处的提案，是合理而可行的。</w:t>
      </w:r>
    </w:p>
    <w:p w:rsidR="00633991" w:rsidRPr="00E340E6" w:rsidRDefault="00756236" w:rsidP="0020457E">
      <w:pPr>
        <w:pStyle w:val="ONUME"/>
        <w:numPr>
          <w:ilvl w:val="0"/>
          <w:numId w:val="3"/>
        </w:numPr>
        <w:tabs>
          <w:tab w:val="clear" w:pos="567"/>
        </w:tabs>
        <w:overflowPunct w:val="0"/>
        <w:spacing w:afterLines="50" w:after="120" w:line="340" w:lineRule="atLeast"/>
        <w:jc w:val="both"/>
        <w:rPr>
          <w:rFonts w:ascii="SimSun" w:hAnsi="SimSun"/>
          <w:sz w:val="21"/>
          <w:szCs w:val="22"/>
        </w:rPr>
      </w:pPr>
      <w:r w:rsidRPr="00E340E6">
        <w:rPr>
          <w:rFonts w:ascii="SimSun" w:hAnsi="SimSun" w:hint="eastAsia"/>
          <w:sz w:val="21"/>
          <w:szCs w:val="22"/>
        </w:rPr>
        <w:t>2017年2月28日的截止日期之后，若干代表团提出了关切，有些想为2018/19两年期提交此种提案的成员国尚未提交。</w:t>
      </w:r>
      <w:r w:rsidR="00C80569" w:rsidRPr="00E340E6">
        <w:rPr>
          <w:rFonts w:ascii="SimSun" w:hAnsi="SimSun" w:hint="eastAsia"/>
          <w:sz w:val="21"/>
          <w:szCs w:val="22"/>
        </w:rPr>
        <w:t>因此，大会代理主席亚尼斯·卡克林斯大使与驻日内瓦</w:t>
      </w:r>
      <w:r w:rsidR="00787E4A" w:rsidRPr="00E340E6">
        <w:rPr>
          <w:rFonts w:ascii="SimSun" w:hAnsi="SimSun" w:hint="eastAsia"/>
          <w:sz w:val="21"/>
          <w:szCs w:val="22"/>
        </w:rPr>
        <w:t>地区协调员进行了磋商，并</w:t>
      </w:r>
      <w:r w:rsidR="00C80569" w:rsidRPr="00E340E6">
        <w:rPr>
          <w:rFonts w:ascii="SimSun" w:hAnsi="SimSun" w:hint="eastAsia"/>
          <w:sz w:val="21"/>
          <w:szCs w:val="22"/>
        </w:rPr>
        <w:t>在成员国中</w:t>
      </w:r>
      <w:r w:rsidR="00787E4A" w:rsidRPr="00E340E6">
        <w:rPr>
          <w:rFonts w:ascii="SimSun" w:hAnsi="SimSun" w:hint="eastAsia"/>
          <w:sz w:val="21"/>
          <w:szCs w:val="22"/>
        </w:rPr>
        <w:t>达成一致，</w:t>
      </w:r>
      <w:r w:rsidR="00C80569" w:rsidRPr="00E340E6">
        <w:rPr>
          <w:rFonts w:ascii="SimSun" w:hAnsi="SimSun" w:hint="eastAsia"/>
          <w:sz w:val="21"/>
          <w:szCs w:val="22"/>
        </w:rPr>
        <w:t>将通知</w:t>
      </w:r>
      <w:r w:rsidR="00787E4A" w:rsidRPr="00E340E6">
        <w:rPr>
          <w:rFonts w:ascii="SimSun" w:hAnsi="SimSun" w:hint="eastAsia"/>
          <w:sz w:val="21"/>
          <w:szCs w:val="22"/>
        </w:rPr>
        <w:t>希望在2018/19两年期设立驻外办事处的截止日期延长至2017年3月10日；提交在2018/19两年期设立驻外办事处的提案的截止日期延长至2017年3月28日。</w:t>
      </w:r>
    </w:p>
    <w:p w:rsidR="009E5D66" w:rsidRPr="00E340E6" w:rsidRDefault="00787E4A" w:rsidP="0020457E">
      <w:pPr>
        <w:pStyle w:val="ONUME"/>
        <w:numPr>
          <w:ilvl w:val="0"/>
          <w:numId w:val="3"/>
        </w:numPr>
        <w:tabs>
          <w:tab w:val="clear" w:pos="567"/>
        </w:tabs>
        <w:overflowPunct w:val="0"/>
        <w:spacing w:afterLines="50" w:after="120" w:line="340" w:lineRule="atLeast"/>
        <w:jc w:val="both"/>
        <w:rPr>
          <w:rFonts w:ascii="SimSun" w:hAnsi="SimSun"/>
          <w:sz w:val="21"/>
          <w:szCs w:val="22"/>
        </w:rPr>
      </w:pPr>
      <w:r w:rsidRPr="00E340E6">
        <w:rPr>
          <w:rFonts w:ascii="SimSun" w:hAnsi="SimSun" w:hint="eastAsia"/>
          <w:sz w:val="21"/>
          <w:szCs w:val="22"/>
        </w:rPr>
        <w:t>截至延长后的截止日期</w:t>
      </w:r>
      <w:r w:rsidRPr="00D358DD">
        <w:rPr>
          <w:rFonts w:ascii="SimSun" w:hAnsi="SimSun" w:hint="eastAsia"/>
          <w:sz w:val="21"/>
        </w:rPr>
        <w:t>2017</w:t>
      </w:r>
      <w:r w:rsidRPr="00E340E6">
        <w:rPr>
          <w:rFonts w:ascii="SimSun" w:hAnsi="SimSun" w:hint="eastAsia"/>
          <w:sz w:val="21"/>
          <w:szCs w:val="22"/>
        </w:rPr>
        <w:t>年3月10日，下列成员国已发出希望在2018/19两年期设立驻外办事处的通知：</w:t>
      </w:r>
    </w:p>
    <w:p w:rsidR="009E5D66" w:rsidRPr="00E340E6" w:rsidRDefault="00F2172C" w:rsidP="0020457E">
      <w:pPr>
        <w:pStyle w:val="ListParagraph"/>
        <w:numPr>
          <w:ilvl w:val="0"/>
          <w:numId w:val="4"/>
        </w:numPr>
        <w:spacing w:afterLines="50" w:after="120" w:line="340" w:lineRule="atLeast"/>
        <w:ind w:left="1559" w:hanging="425"/>
        <w:rPr>
          <w:rFonts w:ascii="SimSun" w:hAnsi="SimSun"/>
          <w:sz w:val="21"/>
        </w:rPr>
      </w:pPr>
      <w:r w:rsidRPr="00E340E6">
        <w:rPr>
          <w:rFonts w:ascii="SimSun" w:hAnsi="SimSun" w:hint="eastAsia"/>
          <w:sz w:val="21"/>
        </w:rPr>
        <w:t>阿塞拜疆</w:t>
      </w:r>
    </w:p>
    <w:p w:rsidR="009E5D66" w:rsidRPr="00E340E6" w:rsidRDefault="00F2172C" w:rsidP="0020457E">
      <w:pPr>
        <w:pStyle w:val="ListParagraph"/>
        <w:numPr>
          <w:ilvl w:val="0"/>
          <w:numId w:val="4"/>
        </w:numPr>
        <w:spacing w:afterLines="50" w:after="120" w:line="340" w:lineRule="atLeast"/>
        <w:ind w:left="1559" w:hanging="425"/>
        <w:rPr>
          <w:rFonts w:ascii="SimSun" w:hAnsi="SimSun"/>
          <w:sz w:val="21"/>
        </w:rPr>
      </w:pPr>
      <w:r w:rsidRPr="00E340E6">
        <w:rPr>
          <w:rFonts w:ascii="SimSun" w:hAnsi="SimSun" w:hint="eastAsia"/>
          <w:sz w:val="21"/>
        </w:rPr>
        <w:t>印度</w:t>
      </w:r>
    </w:p>
    <w:p w:rsidR="009E5D66" w:rsidRPr="00E340E6" w:rsidRDefault="000B7595" w:rsidP="0020457E">
      <w:pPr>
        <w:pStyle w:val="ListParagraph"/>
        <w:numPr>
          <w:ilvl w:val="0"/>
          <w:numId w:val="4"/>
        </w:numPr>
        <w:spacing w:afterLines="50" w:after="120" w:line="340" w:lineRule="atLeast"/>
        <w:ind w:left="1559" w:hanging="425"/>
        <w:rPr>
          <w:rFonts w:ascii="SimSun" w:hAnsi="SimSun"/>
          <w:sz w:val="21"/>
        </w:rPr>
      </w:pPr>
      <w:r w:rsidRPr="00E340E6">
        <w:rPr>
          <w:rFonts w:ascii="SimSun" w:hAnsi="SimSun"/>
          <w:sz w:val="21"/>
        </w:rPr>
        <w:t>伊朗（伊斯兰共和国）</w:t>
      </w:r>
    </w:p>
    <w:p w:rsidR="00633991" w:rsidRPr="00E340E6" w:rsidRDefault="00F2172C" w:rsidP="0020457E">
      <w:pPr>
        <w:pStyle w:val="ListParagraph"/>
        <w:numPr>
          <w:ilvl w:val="0"/>
          <w:numId w:val="4"/>
        </w:numPr>
        <w:spacing w:afterLines="50" w:after="120" w:line="340" w:lineRule="atLeast"/>
        <w:ind w:left="1559" w:hanging="425"/>
        <w:rPr>
          <w:rFonts w:ascii="SimSun" w:hAnsi="SimSun"/>
          <w:sz w:val="21"/>
        </w:rPr>
      </w:pPr>
      <w:r w:rsidRPr="00E340E6">
        <w:rPr>
          <w:rFonts w:ascii="SimSun" w:hAnsi="SimSun"/>
          <w:sz w:val="21"/>
        </w:rPr>
        <w:t>阿曼</w:t>
      </w:r>
    </w:p>
    <w:p w:rsidR="009E5D66" w:rsidRPr="00E340E6" w:rsidRDefault="00F2172C" w:rsidP="0020457E">
      <w:pPr>
        <w:pStyle w:val="ListParagraph"/>
        <w:numPr>
          <w:ilvl w:val="0"/>
          <w:numId w:val="4"/>
        </w:numPr>
        <w:spacing w:afterLines="50" w:after="120" w:line="340" w:lineRule="atLeast"/>
        <w:ind w:left="1559" w:hanging="425"/>
        <w:rPr>
          <w:rFonts w:ascii="SimSun" w:hAnsi="SimSun"/>
          <w:sz w:val="21"/>
        </w:rPr>
      </w:pPr>
      <w:r w:rsidRPr="00E340E6">
        <w:rPr>
          <w:rFonts w:ascii="SimSun" w:hAnsi="SimSun"/>
          <w:sz w:val="21"/>
        </w:rPr>
        <w:t>大韩民国</w:t>
      </w:r>
    </w:p>
    <w:p w:rsidR="009E5D66" w:rsidRPr="00E340E6" w:rsidRDefault="00F2172C" w:rsidP="0020457E">
      <w:pPr>
        <w:pStyle w:val="ListParagraph"/>
        <w:numPr>
          <w:ilvl w:val="0"/>
          <w:numId w:val="4"/>
        </w:numPr>
        <w:spacing w:afterLines="50" w:after="120" w:line="340" w:lineRule="atLeast"/>
        <w:ind w:left="1559" w:hanging="425"/>
        <w:rPr>
          <w:rFonts w:ascii="SimSun" w:hAnsi="SimSun"/>
          <w:sz w:val="21"/>
        </w:rPr>
      </w:pPr>
      <w:r w:rsidRPr="00E340E6">
        <w:rPr>
          <w:rFonts w:ascii="SimSun" w:hAnsi="SimSun"/>
          <w:sz w:val="21"/>
        </w:rPr>
        <w:t>罗马尼亚</w:t>
      </w:r>
    </w:p>
    <w:p w:rsidR="009E5D66" w:rsidRPr="00E340E6" w:rsidRDefault="00F2172C" w:rsidP="0020457E">
      <w:pPr>
        <w:pStyle w:val="ListParagraph"/>
        <w:numPr>
          <w:ilvl w:val="0"/>
          <w:numId w:val="4"/>
        </w:numPr>
        <w:spacing w:afterLines="50" w:after="120" w:line="340" w:lineRule="atLeast"/>
        <w:ind w:left="1559" w:hanging="425"/>
        <w:rPr>
          <w:rFonts w:ascii="SimSun" w:hAnsi="SimSun"/>
          <w:sz w:val="21"/>
        </w:rPr>
      </w:pPr>
      <w:r w:rsidRPr="00E340E6">
        <w:rPr>
          <w:rFonts w:ascii="SimSun" w:hAnsi="SimSun"/>
          <w:sz w:val="21"/>
        </w:rPr>
        <w:lastRenderedPageBreak/>
        <w:t>沙特阿拉伯</w:t>
      </w:r>
    </w:p>
    <w:p w:rsidR="009E5D66" w:rsidRPr="00E340E6" w:rsidRDefault="00F2172C" w:rsidP="0020457E">
      <w:pPr>
        <w:pStyle w:val="ListParagraph"/>
        <w:numPr>
          <w:ilvl w:val="0"/>
          <w:numId w:val="4"/>
        </w:numPr>
        <w:spacing w:afterLines="50" w:after="120" w:line="340" w:lineRule="atLeast"/>
        <w:ind w:left="1559" w:hanging="425"/>
        <w:rPr>
          <w:rFonts w:ascii="SimSun" w:hAnsi="SimSun"/>
          <w:sz w:val="21"/>
        </w:rPr>
      </w:pPr>
      <w:r w:rsidRPr="00E340E6">
        <w:rPr>
          <w:rFonts w:ascii="SimSun" w:hAnsi="SimSun"/>
          <w:sz w:val="21"/>
        </w:rPr>
        <w:t>土耳其</w:t>
      </w:r>
    </w:p>
    <w:p w:rsidR="009E5D66" w:rsidRPr="00E340E6" w:rsidRDefault="00F2172C" w:rsidP="0020457E">
      <w:pPr>
        <w:pStyle w:val="ListParagraph"/>
        <w:numPr>
          <w:ilvl w:val="0"/>
          <w:numId w:val="4"/>
        </w:numPr>
        <w:spacing w:afterLines="50" w:after="120" w:line="340" w:lineRule="atLeast"/>
        <w:ind w:left="1559" w:hanging="425"/>
        <w:rPr>
          <w:rFonts w:ascii="SimSun" w:hAnsi="SimSun"/>
          <w:sz w:val="21"/>
        </w:rPr>
      </w:pPr>
      <w:r w:rsidRPr="00E340E6">
        <w:rPr>
          <w:rFonts w:ascii="SimSun" w:hAnsi="SimSun"/>
          <w:sz w:val="21"/>
        </w:rPr>
        <w:t>阿拉伯联合酋长国</w:t>
      </w:r>
    </w:p>
    <w:p w:rsidR="009E5D66" w:rsidRPr="00E340E6" w:rsidRDefault="004C21DE" w:rsidP="0020457E">
      <w:pPr>
        <w:pStyle w:val="ONUME"/>
        <w:numPr>
          <w:ilvl w:val="0"/>
          <w:numId w:val="3"/>
        </w:numPr>
        <w:tabs>
          <w:tab w:val="clear" w:pos="567"/>
        </w:tabs>
        <w:overflowPunct w:val="0"/>
        <w:spacing w:afterLines="50" w:after="120" w:line="340" w:lineRule="atLeast"/>
        <w:jc w:val="both"/>
        <w:rPr>
          <w:rFonts w:ascii="SimSun" w:hAnsi="SimSun"/>
          <w:sz w:val="21"/>
          <w:szCs w:val="22"/>
        </w:rPr>
      </w:pPr>
      <w:r w:rsidRPr="00E340E6">
        <w:rPr>
          <w:rFonts w:ascii="SimSun" w:hAnsi="SimSun" w:hint="eastAsia"/>
          <w:sz w:val="21"/>
          <w:szCs w:val="22"/>
        </w:rPr>
        <w:t>截至延长后的截止日期2017年3月</w:t>
      </w:r>
      <w:r w:rsidR="008729BF" w:rsidRPr="00E340E6">
        <w:rPr>
          <w:rFonts w:ascii="SimSun" w:hAnsi="SimSun" w:hint="eastAsia"/>
          <w:sz w:val="21"/>
          <w:szCs w:val="22"/>
        </w:rPr>
        <w:t>28</w:t>
      </w:r>
      <w:r w:rsidRPr="00E340E6">
        <w:rPr>
          <w:rFonts w:ascii="SimSun" w:hAnsi="SimSun" w:hint="eastAsia"/>
          <w:sz w:val="21"/>
          <w:szCs w:val="22"/>
        </w:rPr>
        <w:t>日，以下成员国已提交了在2018/19两年期设立驻外办事处的提案：</w:t>
      </w:r>
    </w:p>
    <w:p w:rsidR="009E5D66" w:rsidRPr="00E340E6" w:rsidRDefault="000B7595" w:rsidP="002C70D9">
      <w:pPr>
        <w:pStyle w:val="ListParagraph"/>
        <w:numPr>
          <w:ilvl w:val="0"/>
          <w:numId w:val="31"/>
        </w:numPr>
        <w:spacing w:afterLines="50" w:after="120" w:line="340" w:lineRule="atLeast"/>
        <w:ind w:left="1559" w:hanging="425"/>
        <w:rPr>
          <w:rFonts w:ascii="SimSun" w:hAnsi="SimSun"/>
          <w:sz w:val="21"/>
        </w:rPr>
      </w:pPr>
      <w:r w:rsidRPr="00E340E6">
        <w:rPr>
          <w:rFonts w:ascii="SimSun" w:hAnsi="SimSun"/>
          <w:sz w:val="21"/>
        </w:rPr>
        <w:t>阿塞拜疆</w:t>
      </w:r>
    </w:p>
    <w:p w:rsidR="009E5D66" w:rsidRPr="00E340E6" w:rsidRDefault="000B7595" w:rsidP="002C70D9">
      <w:pPr>
        <w:pStyle w:val="ListParagraph"/>
        <w:numPr>
          <w:ilvl w:val="0"/>
          <w:numId w:val="31"/>
        </w:numPr>
        <w:spacing w:afterLines="50" w:after="120" w:line="340" w:lineRule="atLeast"/>
        <w:ind w:left="1559" w:hanging="425"/>
        <w:rPr>
          <w:rFonts w:ascii="SimSun" w:hAnsi="SimSun"/>
          <w:sz w:val="21"/>
        </w:rPr>
      </w:pPr>
      <w:r w:rsidRPr="00E340E6">
        <w:rPr>
          <w:rFonts w:ascii="SimSun" w:hAnsi="SimSun"/>
          <w:sz w:val="21"/>
        </w:rPr>
        <w:t>印度</w:t>
      </w:r>
    </w:p>
    <w:p w:rsidR="009E5D66" w:rsidRPr="00E340E6" w:rsidRDefault="000B7595" w:rsidP="002C70D9">
      <w:pPr>
        <w:pStyle w:val="ListParagraph"/>
        <w:numPr>
          <w:ilvl w:val="0"/>
          <w:numId w:val="31"/>
        </w:numPr>
        <w:spacing w:afterLines="50" w:after="120" w:line="340" w:lineRule="atLeast"/>
        <w:ind w:left="1559" w:hanging="425"/>
        <w:rPr>
          <w:rFonts w:ascii="SimSun" w:hAnsi="SimSun"/>
          <w:sz w:val="21"/>
        </w:rPr>
      </w:pPr>
      <w:r w:rsidRPr="00E340E6">
        <w:rPr>
          <w:rFonts w:ascii="SimSun" w:hAnsi="SimSun"/>
          <w:sz w:val="21"/>
        </w:rPr>
        <w:t>伊朗（伊斯兰共和国）</w:t>
      </w:r>
    </w:p>
    <w:p w:rsidR="009E5D66" w:rsidRPr="00E340E6" w:rsidRDefault="000B7595" w:rsidP="002C70D9">
      <w:pPr>
        <w:pStyle w:val="ListParagraph"/>
        <w:numPr>
          <w:ilvl w:val="0"/>
          <w:numId w:val="31"/>
        </w:numPr>
        <w:spacing w:afterLines="50" w:after="120" w:line="340" w:lineRule="atLeast"/>
        <w:ind w:left="1559" w:hanging="425"/>
        <w:rPr>
          <w:rFonts w:ascii="SimSun" w:hAnsi="SimSun"/>
          <w:sz w:val="21"/>
        </w:rPr>
      </w:pPr>
      <w:r w:rsidRPr="00E340E6">
        <w:rPr>
          <w:rFonts w:ascii="SimSun" w:hAnsi="SimSun"/>
          <w:sz w:val="21"/>
        </w:rPr>
        <w:t>阿曼</w:t>
      </w:r>
    </w:p>
    <w:p w:rsidR="009E5D66" w:rsidRPr="00E340E6" w:rsidRDefault="00F2172C" w:rsidP="002C70D9">
      <w:pPr>
        <w:pStyle w:val="ListParagraph"/>
        <w:numPr>
          <w:ilvl w:val="0"/>
          <w:numId w:val="31"/>
        </w:numPr>
        <w:spacing w:afterLines="50" w:after="120" w:line="340" w:lineRule="atLeast"/>
        <w:ind w:left="1559" w:hanging="425"/>
        <w:rPr>
          <w:rFonts w:ascii="SimSun" w:hAnsi="SimSun"/>
          <w:sz w:val="21"/>
        </w:rPr>
      </w:pPr>
      <w:r w:rsidRPr="00E340E6">
        <w:rPr>
          <w:rFonts w:ascii="SimSun" w:hAnsi="SimSun"/>
          <w:sz w:val="21"/>
        </w:rPr>
        <w:t>大韩民国</w:t>
      </w:r>
    </w:p>
    <w:p w:rsidR="009E5D66" w:rsidRPr="00E340E6" w:rsidRDefault="00F2172C" w:rsidP="002C70D9">
      <w:pPr>
        <w:pStyle w:val="ListParagraph"/>
        <w:numPr>
          <w:ilvl w:val="0"/>
          <w:numId w:val="31"/>
        </w:numPr>
        <w:spacing w:afterLines="50" w:after="120" w:line="340" w:lineRule="atLeast"/>
        <w:ind w:left="1559" w:hanging="425"/>
        <w:rPr>
          <w:rFonts w:ascii="SimSun" w:hAnsi="SimSun"/>
          <w:sz w:val="21"/>
        </w:rPr>
      </w:pPr>
      <w:r w:rsidRPr="00E340E6">
        <w:rPr>
          <w:rFonts w:ascii="SimSun" w:hAnsi="SimSun"/>
          <w:sz w:val="21"/>
        </w:rPr>
        <w:t>罗马尼亚</w:t>
      </w:r>
    </w:p>
    <w:p w:rsidR="009E5D66" w:rsidRPr="00E340E6" w:rsidRDefault="00F2172C" w:rsidP="002C70D9">
      <w:pPr>
        <w:pStyle w:val="ListParagraph"/>
        <w:numPr>
          <w:ilvl w:val="0"/>
          <w:numId w:val="31"/>
        </w:numPr>
        <w:spacing w:afterLines="50" w:after="120" w:line="340" w:lineRule="atLeast"/>
        <w:ind w:left="1559" w:hanging="425"/>
        <w:rPr>
          <w:rFonts w:ascii="SimSun" w:hAnsi="SimSun"/>
          <w:sz w:val="21"/>
        </w:rPr>
      </w:pPr>
      <w:r w:rsidRPr="00E340E6">
        <w:rPr>
          <w:rFonts w:ascii="SimSun" w:hAnsi="SimSun"/>
          <w:sz w:val="21"/>
        </w:rPr>
        <w:t>沙特阿拉伯</w:t>
      </w:r>
    </w:p>
    <w:p w:rsidR="009E5D66" w:rsidRPr="00E340E6" w:rsidRDefault="00F2172C" w:rsidP="002C70D9">
      <w:pPr>
        <w:pStyle w:val="ListParagraph"/>
        <w:numPr>
          <w:ilvl w:val="0"/>
          <w:numId w:val="31"/>
        </w:numPr>
        <w:spacing w:afterLines="50" w:after="120" w:line="340" w:lineRule="atLeast"/>
        <w:ind w:left="1559" w:hanging="425"/>
        <w:rPr>
          <w:rFonts w:ascii="SimSun" w:hAnsi="SimSun"/>
          <w:sz w:val="21"/>
        </w:rPr>
      </w:pPr>
      <w:r w:rsidRPr="00E340E6">
        <w:rPr>
          <w:rFonts w:ascii="SimSun" w:hAnsi="SimSun"/>
          <w:sz w:val="21"/>
        </w:rPr>
        <w:t>土耳其</w:t>
      </w:r>
    </w:p>
    <w:p w:rsidR="009E5D66" w:rsidRPr="00E340E6" w:rsidRDefault="00F2172C" w:rsidP="002C70D9">
      <w:pPr>
        <w:pStyle w:val="ListParagraph"/>
        <w:numPr>
          <w:ilvl w:val="0"/>
          <w:numId w:val="31"/>
        </w:numPr>
        <w:spacing w:afterLines="50" w:after="120" w:line="340" w:lineRule="atLeast"/>
        <w:ind w:left="1559" w:hanging="425"/>
        <w:rPr>
          <w:rFonts w:ascii="SimSun" w:hAnsi="SimSun"/>
          <w:sz w:val="21"/>
        </w:rPr>
      </w:pPr>
      <w:r w:rsidRPr="00E340E6">
        <w:rPr>
          <w:rFonts w:ascii="SimSun" w:hAnsi="SimSun"/>
          <w:sz w:val="21"/>
        </w:rPr>
        <w:t>阿拉伯联合酋长国</w:t>
      </w:r>
    </w:p>
    <w:p w:rsidR="009E5D66" w:rsidRPr="00D358DD" w:rsidRDefault="0011399B" w:rsidP="0020457E">
      <w:pPr>
        <w:pStyle w:val="ONUME"/>
        <w:numPr>
          <w:ilvl w:val="0"/>
          <w:numId w:val="3"/>
        </w:numPr>
        <w:tabs>
          <w:tab w:val="clear" w:pos="567"/>
        </w:tabs>
        <w:overflowPunct w:val="0"/>
        <w:spacing w:afterLines="50" w:after="120" w:line="340" w:lineRule="atLeast"/>
        <w:jc w:val="both"/>
        <w:rPr>
          <w:rFonts w:ascii="SimSun" w:hAnsi="SimSun"/>
          <w:sz w:val="21"/>
        </w:rPr>
      </w:pPr>
      <w:r w:rsidRPr="00D358DD">
        <w:rPr>
          <w:rFonts w:ascii="SimSun" w:hAnsi="SimSun" w:hint="eastAsia"/>
          <w:sz w:val="21"/>
        </w:rPr>
        <w:t>因此，上述9</w:t>
      </w:r>
      <w:r w:rsidR="000C0696" w:rsidRPr="00D358DD">
        <w:rPr>
          <w:rFonts w:ascii="SimSun" w:hAnsi="SimSun" w:hint="eastAsia"/>
          <w:sz w:val="21"/>
        </w:rPr>
        <w:t>个成员国构成了提交</w:t>
      </w:r>
      <w:r w:rsidRPr="00D358DD">
        <w:rPr>
          <w:rFonts w:ascii="SimSun" w:hAnsi="SimSun" w:hint="eastAsia"/>
          <w:sz w:val="21"/>
        </w:rPr>
        <w:t>2018/19两年期设立WIPO驻外办事处提案的最终确定名单。所有这些提案可在PBC第二十六届会议的网站上查阅</w:t>
      </w:r>
      <w:r w:rsidR="005000B8" w:rsidRPr="00D358DD">
        <w:rPr>
          <w:rFonts w:ascii="SimSun" w:hAnsi="SimSun" w:hint="eastAsia"/>
          <w:sz w:val="21"/>
        </w:rPr>
        <w:t>，链接如下</w:t>
      </w:r>
      <w:r w:rsidRPr="00D358DD">
        <w:rPr>
          <w:rFonts w:ascii="SimSun" w:hAnsi="SimSun" w:hint="eastAsia"/>
          <w:sz w:val="21"/>
        </w:rPr>
        <w:t>：</w:t>
      </w:r>
      <w:hyperlink r:id="rId10" w:history="1">
        <w:r w:rsidR="00D358DD" w:rsidRPr="00C63BF0">
          <w:rPr>
            <w:rStyle w:val="Hyperlink"/>
            <w:rFonts w:ascii="SimSun" w:hAnsi="SimSun"/>
            <w:sz w:val="21"/>
            <w:szCs w:val="22"/>
          </w:rPr>
          <w:t>http://www.wipo.int/meetings/</w:t>
        </w:r>
        <w:r w:rsidR="00D358DD" w:rsidRPr="00C63BF0">
          <w:rPr>
            <w:rStyle w:val="Hyperlink"/>
            <w:rFonts w:ascii="MS Mincho" w:eastAsia="MS Mincho" w:hAnsi="MS Mincho" w:cs="MS Mincho"/>
            <w:sz w:val="21"/>
            <w:szCs w:val="22"/>
          </w:rPr>
          <w:t>‌</w:t>
        </w:r>
        <w:r w:rsidR="00D358DD" w:rsidRPr="00C63BF0">
          <w:rPr>
            <w:rStyle w:val="Hyperlink"/>
            <w:rFonts w:ascii="SimSun" w:hAnsi="SimSun"/>
            <w:sz w:val="21"/>
            <w:szCs w:val="22"/>
          </w:rPr>
          <w:t>en/details.jsp?meeting_id=42294</w:t>
        </w:r>
      </w:hyperlink>
      <w:r w:rsidR="00D358DD" w:rsidRPr="00D358DD">
        <w:rPr>
          <w:rFonts w:ascii="SimSun" w:hAnsi="SimSun" w:hint="eastAsia"/>
          <w:sz w:val="21"/>
          <w:szCs w:val="22"/>
        </w:rPr>
        <w:t>。</w:t>
      </w:r>
    </w:p>
    <w:p w:rsidR="009E5D66" w:rsidRPr="00E340E6" w:rsidRDefault="0011399B" w:rsidP="0020457E">
      <w:pPr>
        <w:pStyle w:val="ONUME"/>
        <w:numPr>
          <w:ilvl w:val="0"/>
          <w:numId w:val="3"/>
        </w:numPr>
        <w:tabs>
          <w:tab w:val="clear" w:pos="567"/>
        </w:tabs>
        <w:overflowPunct w:val="0"/>
        <w:spacing w:afterLines="50" w:after="120" w:line="340" w:lineRule="atLeast"/>
        <w:jc w:val="both"/>
        <w:rPr>
          <w:rFonts w:ascii="SimSun" w:hAnsi="SimSun"/>
          <w:sz w:val="21"/>
          <w:szCs w:val="22"/>
        </w:rPr>
      </w:pPr>
      <w:r w:rsidRPr="00E340E6">
        <w:rPr>
          <w:rFonts w:ascii="SimSun" w:hAnsi="SimSun" w:hint="eastAsia"/>
          <w:sz w:val="21"/>
          <w:szCs w:val="22"/>
        </w:rPr>
        <w:t>提议决定段落措辞如下。</w:t>
      </w:r>
    </w:p>
    <w:p w:rsidR="009E5D66" w:rsidRPr="00D358DD" w:rsidRDefault="009E5D66" w:rsidP="00D358DD">
      <w:pPr>
        <w:pStyle w:val="ONUME"/>
        <w:numPr>
          <w:ilvl w:val="0"/>
          <w:numId w:val="0"/>
        </w:numPr>
        <w:overflowPunct w:val="0"/>
        <w:spacing w:afterLines="50" w:after="120" w:line="340" w:lineRule="atLeast"/>
        <w:ind w:left="5534"/>
        <w:rPr>
          <w:rFonts w:ascii="KaiTi" w:eastAsia="KaiTi" w:hAnsi="KaiTi"/>
          <w:sz w:val="21"/>
          <w:szCs w:val="22"/>
        </w:rPr>
      </w:pPr>
      <w:r w:rsidRPr="00D358DD">
        <w:rPr>
          <w:rFonts w:ascii="KaiTi" w:eastAsia="KaiTi" w:hAnsi="KaiTi"/>
          <w:sz w:val="21"/>
          <w:szCs w:val="22"/>
        </w:rPr>
        <w:t>11.</w:t>
      </w:r>
      <w:r w:rsidRPr="00D358DD">
        <w:rPr>
          <w:rFonts w:ascii="KaiTi" w:eastAsia="KaiTi" w:hAnsi="KaiTi"/>
          <w:sz w:val="21"/>
          <w:szCs w:val="22"/>
        </w:rPr>
        <w:tab/>
      </w:r>
      <w:r w:rsidR="0011399B" w:rsidRPr="00D358DD">
        <w:rPr>
          <w:rFonts w:ascii="KaiTi" w:eastAsia="KaiTi" w:hAnsi="KaiTi" w:hint="eastAsia"/>
          <w:sz w:val="21"/>
          <w:szCs w:val="22"/>
        </w:rPr>
        <w:t>请计划和预算委员会（PBC）：</w:t>
      </w:r>
    </w:p>
    <w:p w:rsidR="009E5D66" w:rsidRPr="00D358DD" w:rsidRDefault="009E5D66" w:rsidP="00D358DD">
      <w:pPr>
        <w:pStyle w:val="ONUME"/>
        <w:numPr>
          <w:ilvl w:val="0"/>
          <w:numId w:val="0"/>
        </w:numPr>
        <w:tabs>
          <w:tab w:val="left" w:pos="720"/>
        </w:tabs>
        <w:spacing w:afterLines="50" w:after="120" w:line="340" w:lineRule="atLeast"/>
        <w:ind w:left="6237"/>
        <w:jc w:val="both"/>
        <w:rPr>
          <w:rFonts w:ascii="KaiTi" w:eastAsia="KaiTi" w:hAnsi="KaiTi"/>
          <w:sz w:val="21"/>
        </w:rPr>
      </w:pPr>
      <w:r w:rsidRPr="00D358DD">
        <w:rPr>
          <w:rFonts w:ascii="KaiTi" w:eastAsia="KaiTi" w:hAnsi="KaiTi"/>
          <w:sz w:val="21"/>
        </w:rPr>
        <w:t>(i)</w:t>
      </w:r>
      <w:r w:rsidRPr="00D358DD">
        <w:rPr>
          <w:rFonts w:ascii="KaiTi" w:eastAsia="KaiTi" w:hAnsi="KaiTi"/>
          <w:sz w:val="21"/>
        </w:rPr>
        <w:tab/>
      </w:r>
      <w:r w:rsidR="0011399B" w:rsidRPr="00D358DD">
        <w:rPr>
          <w:rFonts w:ascii="KaiTi" w:eastAsia="KaiTi" w:hAnsi="KaiTi" w:hint="eastAsia"/>
          <w:sz w:val="21"/>
        </w:rPr>
        <w:t>审议文件“2018/19两年期开设新的WIPO驻外办事处”（文件WO/PBC/26/7）；并</w:t>
      </w:r>
    </w:p>
    <w:p w:rsidR="009E5D66" w:rsidRPr="00D358DD" w:rsidRDefault="00DC2963" w:rsidP="00D358DD">
      <w:pPr>
        <w:pStyle w:val="ONUME"/>
        <w:numPr>
          <w:ilvl w:val="0"/>
          <w:numId w:val="0"/>
        </w:numPr>
        <w:tabs>
          <w:tab w:val="left" w:pos="720"/>
        </w:tabs>
        <w:spacing w:afterLines="50" w:after="120" w:line="340" w:lineRule="atLeast"/>
        <w:ind w:left="6237"/>
        <w:jc w:val="both"/>
        <w:rPr>
          <w:rFonts w:ascii="KaiTi" w:eastAsia="KaiTi" w:hAnsi="KaiTi"/>
          <w:sz w:val="21"/>
        </w:rPr>
      </w:pPr>
      <w:r w:rsidRPr="00D358DD">
        <w:rPr>
          <w:rFonts w:ascii="KaiTi" w:eastAsia="KaiTi" w:hAnsi="KaiTi"/>
          <w:sz w:val="21"/>
        </w:rPr>
        <w:t>(ii)</w:t>
      </w:r>
      <w:r w:rsidRPr="00D358DD">
        <w:rPr>
          <w:rFonts w:ascii="KaiTi" w:eastAsia="KaiTi" w:hAnsi="KaiTi"/>
          <w:sz w:val="21"/>
        </w:rPr>
        <w:tab/>
      </w:r>
      <w:r w:rsidR="003D435B" w:rsidRPr="00D358DD">
        <w:rPr>
          <w:rFonts w:ascii="KaiTi" w:eastAsia="KaiTi" w:hAnsi="KaiTi" w:hint="eastAsia"/>
          <w:sz w:val="21"/>
        </w:rPr>
        <w:t>在对文件WO/PBC/26/7以及该文件中提及的成员国的提案进行审议后，向大会提出任何建议。</w:t>
      </w:r>
    </w:p>
    <w:p w:rsidR="00D358DD" w:rsidRDefault="00D358DD" w:rsidP="00D358DD">
      <w:pPr>
        <w:pStyle w:val="ONUME"/>
        <w:numPr>
          <w:ilvl w:val="0"/>
          <w:numId w:val="0"/>
        </w:numPr>
        <w:overflowPunct w:val="0"/>
        <w:spacing w:afterLines="50" w:after="120" w:line="340" w:lineRule="atLeast"/>
        <w:ind w:left="5534"/>
        <w:rPr>
          <w:rFonts w:ascii="KaiTi" w:eastAsia="KaiTi" w:hAnsi="KaiTi"/>
          <w:sz w:val="21"/>
        </w:rPr>
      </w:pPr>
    </w:p>
    <w:p w:rsidR="009E5D66" w:rsidRPr="00D358DD" w:rsidRDefault="00DC2963" w:rsidP="00D358DD">
      <w:pPr>
        <w:pStyle w:val="ONUME"/>
        <w:numPr>
          <w:ilvl w:val="0"/>
          <w:numId w:val="0"/>
        </w:numPr>
        <w:overflowPunct w:val="0"/>
        <w:spacing w:afterLines="50" w:after="120" w:line="340" w:lineRule="atLeast"/>
        <w:ind w:left="5534"/>
        <w:rPr>
          <w:rFonts w:ascii="KaiTi" w:eastAsia="KaiTi" w:hAnsi="KaiTi"/>
          <w:sz w:val="21"/>
        </w:rPr>
      </w:pPr>
      <w:r w:rsidRPr="00D358DD">
        <w:rPr>
          <w:rFonts w:ascii="KaiTi" w:eastAsia="KaiTi" w:hAnsi="KaiTi"/>
          <w:sz w:val="21"/>
        </w:rPr>
        <w:t>[</w:t>
      </w:r>
      <w:r w:rsidR="000D68D6" w:rsidRPr="00D358DD">
        <w:rPr>
          <w:rFonts w:ascii="KaiTi" w:eastAsia="KaiTi" w:hAnsi="KaiTi" w:hint="eastAsia"/>
          <w:sz w:val="21"/>
        </w:rPr>
        <w:t>后接附件</w:t>
      </w:r>
      <w:r w:rsidR="009E5D66" w:rsidRPr="00D358DD">
        <w:rPr>
          <w:rFonts w:ascii="KaiTi" w:eastAsia="KaiTi" w:hAnsi="KaiTi"/>
          <w:sz w:val="21"/>
        </w:rPr>
        <w:t>]</w:t>
      </w:r>
    </w:p>
    <w:p w:rsidR="009E5D66" w:rsidRPr="00D358DD" w:rsidRDefault="009E5D66" w:rsidP="009E5D66">
      <w:pPr>
        <w:rPr>
          <w:rFonts w:ascii="KaiTi" w:eastAsia="KaiTi" w:hAnsi="KaiTi"/>
          <w:sz w:val="21"/>
        </w:rPr>
      </w:pPr>
    </w:p>
    <w:p w:rsidR="00D358DD" w:rsidRPr="00E340E6" w:rsidRDefault="00D358DD" w:rsidP="009E5D66">
      <w:pPr>
        <w:rPr>
          <w:rFonts w:ascii="SimSun" w:hAnsi="SimSun"/>
          <w:sz w:val="21"/>
        </w:rPr>
        <w:sectPr w:rsidR="00D358DD" w:rsidRPr="00E340E6" w:rsidSect="00D358DD">
          <w:headerReference w:type="default" r:id="rId11"/>
          <w:endnotePr>
            <w:numFmt w:val="decimal"/>
          </w:endnotePr>
          <w:pgSz w:w="11907" w:h="16840" w:code="9"/>
          <w:pgMar w:top="567" w:right="1134" w:bottom="1418" w:left="1418" w:header="510" w:footer="1021" w:gutter="0"/>
          <w:cols w:space="720"/>
          <w:titlePg/>
          <w:docGrid w:linePitch="299"/>
        </w:sectPr>
      </w:pPr>
    </w:p>
    <w:p w:rsidR="00B91C3B" w:rsidRPr="00F85B4A" w:rsidRDefault="00B91C3B" w:rsidP="00F85B4A">
      <w:pPr>
        <w:spacing w:afterLines="200" w:after="480" w:line="340" w:lineRule="atLeast"/>
        <w:jc w:val="center"/>
        <w:rPr>
          <w:rFonts w:ascii="SimHei" w:eastAsia="SimHei" w:hAnsi="SimHei"/>
          <w:sz w:val="21"/>
          <w:szCs w:val="24"/>
        </w:rPr>
      </w:pPr>
      <w:r w:rsidRPr="00F85B4A">
        <w:rPr>
          <w:rFonts w:ascii="SimHei" w:eastAsia="SimHei" w:hAnsi="SimHei" w:cs="SimSun" w:hint="eastAsia"/>
          <w:sz w:val="21"/>
          <w:szCs w:val="24"/>
        </w:rPr>
        <w:lastRenderedPageBreak/>
        <w:t>设立驻外办事处的提案</w:t>
      </w:r>
    </w:p>
    <w:p w:rsidR="00B91C3B" w:rsidRPr="00F85B4A" w:rsidRDefault="00F85B4A" w:rsidP="00F85B4A">
      <w:pPr>
        <w:spacing w:afterLines="50" w:after="120" w:line="340" w:lineRule="atLeast"/>
        <w:jc w:val="right"/>
        <w:rPr>
          <w:rFonts w:ascii="SimSun" w:hAnsi="SimSun"/>
          <w:sz w:val="21"/>
          <w:szCs w:val="24"/>
        </w:rPr>
      </w:pPr>
      <w:r w:rsidRPr="00F85B4A">
        <w:rPr>
          <w:rFonts w:ascii="SimSun" w:hAnsi="SimSun" w:hint="eastAsia"/>
          <w:caps/>
          <w:sz w:val="21"/>
          <w:szCs w:val="24"/>
        </w:rPr>
        <w:t>页</w:t>
      </w:r>
      <w:r>
        <w:rPr>
          <w:rFonts w:ascii="SimSun" w:hAnsi="SimSun" w:hint="eastAsia"/>
          <w:caps/>
          <w:sz w:val="21"/>
          <w:szCs w:val="24"/>
        </w:rPr>
        <w:t xml:space="preserve">　</w:t>
      </w:r>
      <w:r w:rsidRPr="00F85B4A">
        <w:rPr>
          <w:rFonts w:ascii="SimSun" w:hAnsi="SimSun" w:hint="eastAsia"/>
          <w:caps/>
          <w:sz w:val="21"/>
          <w:szCs w:val="24"/>
        </w:rPr>
        <w:t>次</w:t>
      </w:r>
    </w:p>
    <w:p w:rsidR="00D921AC" w:rsidRPr="00F85B4A" w:rsidRDefault="00D921AC" w:rsidP="00F85B4A">
      <w:pPr>
        <w:tabs>
          <w:tab w:val="right" w:leader="dot" w:pos="9072"/>
        </w:tabs>
        <w:spacing w:afterLines="50" w:after="120" w:line="340" w:lineRule="atLeast"/>
        <w:rPr>
          <w:rFonts w:ascii="SimSun" w:hAnsi="SimSun"/>
          <w:sz w:val="21"/>
        </w:rPr>
      </w:pPr>
      <w:r w:rsidRPr="00F85B4A">
        <w:rPr>
          <w:rFonts w:ascii="SimSun" w:hAnsi="SimSun" w:hint="eastAsia"/>
          <w:sz w:val="21"/>
        </w:rPr>
        <w:t>阿塞拜疆</w:t>
      </w:r>
      <w:r w:rsidR="00F85B4A">
        <w:rPr>
          <w:rFonts w:ascii="SimSun" w:hAnsi="SimSun" w:hint="eastAsia"/>
          <w:sz w:val="21"/>
        </w:rPr>
        <w:tab/>
        <w:t>2</w:t>
      </w:r>
    </w:p>
    <w:p w:rsidR="00D921AC" w:rsidRPr="00F85B4A" w:rsidRDefault="00D921AC" w:rsidP="00F85B4A">
      <w:pPr>
        <w:tabs>
          <w:tab w:val="right" w:leader="dot" w:pos="9072"/>
        </w:tabs>
        <w:spacing w:afterLines="50" w:after="120" w:line="340" w:lineRule="atLeast"/>
        <w:rPr>
          <w:rFonts w:ascii="SimSun" w:hAnsi="SimSun"/>
          <w:sz w:val="21"/>
        </w:rPr>
      </w:pPr>
      <w:r w:rsidRPr="00F85B4A">
        <w:rPr>
          <w:rFonts w:ascii="SimSun" w:hAnsi="SimSun" w:hint="eastAsia"/>
          <w:sz w:val="21"/>
        </w:rPr>
        <w:t>印度</w:t>
      </w:r>
      <w:r w:rsidR="00F85B4A">
        <w:rPr>
          <w:rFonts w:ascii="SimSun" w:hAnsi="SimSun" w:hint="eastAsia"/>
          <w:sz w:val="21"/>
        </w:rPr>
        <w:tab/>
      </w:r>
      <w:r w:rsidR="0073025F">
        <w:rPr>
          <w:rFonts w:ascii="SimSun" w:hAnsi="SimSun" w:hint="eastAsia"/>
          <w:sz w:val="21"/>
        </w:rPr>
        <w:t>4</w:t>
      </w:r>
    </w:p>
    <w:p w:rsidR="00D921AC" w:rsidRPr="00F85B4A" w:rsidRDefault="00D921AC" w:rsidP="00F85B4A">
      <w:pPr>
        <w:tabs>
          <w:tab w:val="right" w:leader="dot" w:pos="9072"/>
        </w:tabs>
        <w:spacing w:afterLines="50" w:after="120" w:line="340" w:lineRule="atLeast"/>
        <w:rPr>
          <w:rFonts w:ascii="SimSun" w:hAnsi="SimSun"/>
          <w:sz w:val="21"/>
        </w:rPr>
      </w:pPr>
      <w:r w:rsidRPr="00F85B4A">
        <w:rPr>
          <w:rFonts w:ascii="SimSun" w:hAnsi="SimSun" w:hint="eastAsia"/>
          <w:sz w:val="21"/>
        </w:rPr>
        <w:t>伊朗（伊斯兰共和国）</w:t>
      </w:r>
      <w:r w:rsidR="00F85B4A">
        <w:rPr>
          <w:rFonts w:ascii="SimSun" w:hAnsi="SimSun" w:hint="eastAsia"/>
          <w:sz w:val="21"/>
        </w:rPr>
        <w:tab/>
      </w:r>
      <w:r w:rsidR="0073025F">
        <w:rPr>
          <w:rFonts w:ascii="SimSun" w:hAnsi="SimSun" w:hint="eastAsia"/>
          <w:sz w:val="21"/>
        </w:rPr>
        <w:t>10</w:t>
      </w:r>
    </w:p>
    <w:p w:rsidR="00D921AC" w:rsidRPr="00F85B4A" w:rsidRDefault="00D921AC" w:rsidP="00F85B4A">
      <w:pPr>
        <w:tabs>
          <w:tab w:val="right" w:leader="dot" w:pos="9072"/>
        </w:tabs>
        <w:spacing w:afterLines="50" w:after="120" w:line="340" w:lineRule="atLeast"/>
        <w:rPr>
          <w:rFonts w:ascii="SimSun" w:hAnsi="SimSun"/>
          <w:sz w:val="21"/>
        </w:rPr>
      </w:pPr>
      <w:r w:rsidRPr="00F85B4A">
        <w:rPr>
          <w:rFonts w:ascii="SimSun" w:hAnsi="SimSun" w:hint="eastAsia"/>
          <w:sz w:val="21"/>
        </w:rPr>
        <w:t>阿曼</w:t>
      </w:r>
      <w:r w:rsidR="00F85B4A">
        <w:rPr>
          <w:rFonts w:ascii="SimSun" w:hAnsi="SimSun" w:hint="eastAsia"/>
          <w:sz w:val="21"/>
        </w:rPr>
        <w:tab/>
      </w:r>
      <w:r w:rsidR="0073025F">
        <w:rPr>
          <w:rFonts w:ascii="SimSun" w:hAnsi="SimSun" w:hint="eastAsia"/>
          <w:sz w:val="21"/>
        </w:rPr>
        <w:t>13</w:t>
      </w:r>
    </w:p>
    <w:p w:rsidR="00D921AC" w:rsidRPr="00F85B4A" w:rsidRDefault="00D921AC" w:rsidP="00F85B4A">
      <w:pPr>
        <w:tabs>
          <w:tab w:val="right" w:leader="dot" w:pos="9072"/>
        </w:tabs>
        <w:spacing w:afterLines="50" w:after="120" w:line="340" w:lineRule="atLeast"/>
        <w:rPr>
          <w:rFonts w:ascii="SimSun" w:hAnsi="SimSun"/>
          <w:sz w:val="21"/>
        </w:rPr>
      </w:pPr>
      <w:r w:rsidRPr="00F85B4A">
        <w:rPr>
          <w:rFonts w:ascii="SimSun" w:hAnsi="SimSun" w:hint="eastAsia"/>
          <w:sz w:val="21"/>
        </w:rPr>
        <w:t>大韩民国</w:t>
      </w:r>
      <w:r w:rsidR="00F85B4A">
        <w:rPr>
          <w:rFonts w:ascii="SimSun" w:hAnsi="SimSun" w:hint="eastAsia"/>
          <w:sz w:val="21"/>
        </w:rPr>
        <w:tab/>
      </w:r>
      <w:r w:rsidR="0073025F">
        <w:rPr>
          <w:rFonts w:ascii="SimSun" w:hAnsi="SimSun" w:hint="eastAsia"/>
          <w:sz w:val="21"/>
        </w:rPr>
        <w:t>17</w:t>
      </w:r>
    </w:p>
    <w:p w:rsidR="00D921AC" w:rsidRPr="00F85B4A" w:rsidRDefault="00D921AC" w:rsidP="00F85B4A">
      <w:pPr>
        <w:tabs>
          <w:tab w:val="right" w:leader="dot" w:pos="9072"/>
        </w:tabs>
        <w:spacing w:afterLines="50" w:after="120" w:line="340" w:lineRule="atLeast"/>
        <w:rPr>
          <w:rFonts w:ascii="SimSun" w:hAnsi="SimSun"/>
          <w:sz w:val="21"/>
        </w:rPr>
      </w:pPr>
      <w:r w:rsidRPr="00F85B4A">
        <w:rPr>
          <w:rFonts w:ascii="SimSun" w:hAnsi="SimSun" w:hint="eastAsia"/>
          <w:sz w:val="21"/>
        </w:rPr>
        <w:t>罗马尼亚</w:t>
      </w:r>
      <w:r w:rsidR="00F85B4A">
        <w:rPr>
          <w:rFonts w:ascii="SimSun" w:hAnsi="SimSun" w:hint="eastAsia"/>
          <w:sz w:val="21"/>
        </w:rPr>
        <w:tab/>
      </w:r>
      <w:r w:rsidR="0073025F">
        <w:rPr>
          <w:rFonts w:ascii="SimSun" w:hAnsi="SimSun" w:hint="eastAsia"/>
          <w:sz w:val="21"/>
        </w:rPr>
        <w:t>20</w:t>
      </w:r>
    </w:p>
    <w:p w:rsidR="00D921AC" w:rsidRPr="00F85B4A" w:rsidRDefault="00D921AC" w:rsidP="00F85B4A">
      <w:pPr>
        <w:tabs>
          <w:tab w:val="right" w:leader="dot" w:pos="9072"/>
        </w:tabs>
        <w:spacing w:afterLines="50" w:after="120" w:line="340" w:lineRule="atLeast"/>
        <w:rPr>
          <w:rFonts w:ascii="SimSun" w:hAnsi="SimSun"/>
          <w:sz w:val="21"/>
        </w:rPr>
      </w:pPr>
      <w:r w:rsidRPr="00F85B4A">
        <w:rPr>
          <w:rFonts w:ascii="SimSun" w:hAnsi="SimSun" w:hint="eastAsia"/>
          <w:sz w:val="21"/>
        </w:rPr>
        <w:t>沙特阿拉伯</w:t>
      </w:r>
      <w:r w:rsidR="00F85B4A">
        <w:rPr>
          <w:rFonts w:ascii="SimSun" w:hAnsi="SimSun" w:hint="eastAsia"/>
          <w:sz w:val="21"/>
        </w:rPr>
        <w:tab/>
      </w:r>
      <w:r w:rsidR="0073025F">
        <w:rPr>
          <w:rFonts w:ascii="SimSun" w:hAnsi="SimSun" w:hint="eastAsia"/>
          <w:sz w:val="21"/>
        </w:rPr>
        <w:t>27</w:t>
      </w:r>
    </w:p>
    <w:p w:rsidR="00D921AC" w:rsidRPr="00F85B4A" w:rsidRDefault="00D921AC" w:rsidP="00F85B4A">
      <w:pPr>
        <w:tabs>
          <w:tab w:val="right" w:leader="dot" w:pos="9072"/>
        </w:tabs>
        <w:spacing w:afterLines="50" w:after="120" w:line="340" w:lineRule="atLeast"/>
        <w:rPr>
          <w:rFonts w:ascii="SimSun" w:hAnsi="SimSun"/>
          <w:sz w:val="21"/>
        </w:rPr>
      </w:pPr>
      <w:r w:rsidRPr="00F85B4A">
        <w:rPr>
          <w:rFonts w:ascii="SimSun" w:hAnsi="SimSun" w:hint="eastAsia"/>
          <w:sz w:val="21"/>
        </w:rPr>
        <w:t>土耳其</w:t>
      </w:r>
      <w:r w:rsidR="00F85B4A">
        <w:rPr>
          <w:rFonts w:ascii="SimSun" w:hAnsi="SimSun" w:hint="eastAsia"/>
          <w:sz w:val="21"/>
        </w:rPr>
        <w:tab/>
      </w:r>
      <w:r w:rsidR="0073025F">
        <w:rPr>
          <w:rFonts w:ascii="SimSun" w:hAnsi="SimSun" w:hint="eastAsia"/>
          <w:sz w:val="21"/>
        </w:rPr>
        <w:t>34</w:t>
      </w:r>
    </w:p>
    <w:p w:rsidR="00F85B4A" w:rsidRDefault="00D921AC" w:rsidP="00F85B4A">
      <w:pPr>
        <w:tabs>
          <w:tab w:val="right" w:leader="dot" w:pos="9072"/>
        </w:tabs>
        <w:spacing w:afterLines="50" w:after="120" w:line="340" w:lineRule="atLeast"/>
        <w:rPr>
          <w:rFonts w:ascii="SimSun" w:hAnsi="SimSun"/>
          <w:sz w:val="21"/>
        </w:rPr>
      </w:pPr>
      <w:r w:rsidRPr="00F85B4A">
        <w:rPr>
          <w:rFonts w:ascii="SimSun" w:hAnsi="SimSun" w:hint="eastAsia"/>
          <w:sz w:val="21"/>
        </w:rPr>
        <w:t>阿拉伯联合酋长国</w:t>
      </w:r>
      <w:r w:rsidR="00F85B4A">
        <w:rPr>
          <w:rFonts w:ascii="SimSun" w:hAnsi="SimSun" w:hint="eastAsia"/>
          <w:sz w:val="21"/>
        </w:rPr>
        <w:tab/>
      </w:r>
      <w:r w:rsidR="0073025F">
        <w:rPr>
          <w:rFonts w:ascii="SimSun" w:hAnsi="SimSun" w:hint="eastAsia"/>
          <w:sz w:val="21"/>
        </w:rPr>
        <w:t>38</w:t>
      </w:r>
    </w:p>
    <w:p w:rsidR="00B91C3B" w:rsidRPr="00F85B4A" w:rsidRDefault="00B91C3B" w:rsidP="00D921AC">
      <w:pPr>
        <w:rPr>
          <w:sz w:val="21"/>
        </w:rPr>
      </w:pPr>
      <w:r w:rsidRPr="00F85B4A">
        <w:rPr>
          <w:sz w:val="21"/>
        </w:rPr>
        <w:br w:type="page"/>
      </w:r>
    </w:p>
    <w:p w:rsidR="00B91C3B" w:rsidRPr="00FC3CF9" w:rsidRDefault="00B91C3B" w:rsidP="00FC3CF9">
      <w:pPr>
        <w:keepNext/>
        <w:keepLines/>
        <w:tabs>
          <w:tab w:val="left" w:pos="3780"/>
        </w:tabs>
        <w:spacing w:afterLines="50" w:after="120" w:line="340" w:lineRule="atLeast"/>
        <w:jc w:val="center"/>
        <w:rPr>
          <w:rFonts w:ascii="SimHei" w:eastAsia="SimHei" w:hAnsi="SimHei"/>
          <w:caps/>
          <w:color w:val="1F497D" w:themeColor="text2"/>
          <w:sz w:val="21"/>
          <w:szCs w:val="24"/>
        </w:rPr>
      </w:pPr>
      <w:r w:rsidRPr="00FC3CF9">
        <w:rPr>
          <w:rFonts w:ascii="SimHei" w:eastAsia="SimHei" w:hAnsi="SimHei" w:cs="SimSun" w:hint="eastAsia"/>
          <w:caps/>
          <w:color w:val="1F497D" w:themeColor="text2"/>
          <w:sz w:val="21"/>
          <w:szCs w:val="24"/>
        </w:rPr>
        <w:lastRenderedPageBreak/>
        <w:t>设立驻外办事处的提案</w:t>
      </w:r>
      <w:r w:rsidRPr="00FC3CF9">
        <w:rPr>
          <w:rFonts w:ascii="SimHei" w:eastAsia="SimHei" w:hAnsi="SimHei"/>
          <w:smallCaps/>
          <w:color w:val="1F497D" w:themeColor="text2"/>
          <w:sz w:val="21"/>
          <w:szCs w:val="24"/>
          <w:vertAlign w:val="superscript"/>
        </w:rPr>
        <w:footnoteReference w:id="2"/>
      </w:r>
    </w:p>
    <w:p w:rsidR="00B91C3B" w:rsidRPr="00FC3CF9" w:rsidRDefault="009F12A7" w:rsidP="00023B8A">
      <w:pPr>
        <w:keepNext/>
        <w:keepLines/>
        <w:tabs>
          <w:tab w:val="left" w:pos="3780"/>
        </w:tabs>
        <w:spacing w:afterLines="50" w:after="120" w:line="340" w:lineRule="atLeast"/>
        <w:rPr>
          <w:rFonts w:eastAsia="Times New Roman"/>
          <w:sz w:val="21"/>
          <w:szCs w:val="24"/>
        </w:rPr>
      </w:pPr>
      <w:r w:rsidRPr="00FC3CF9">
        <w:rPr>
          <w:rFonts w:ascii="SimHei" w:eastAsia="SimHei" w:hAnsi="SimHei"/>
          <w:bCs/>
          <w:smallCaps/>
          <w:color w:val="1F497D" w:themeColor="text2"/>
          <w:sz w:val="21"/>
          <w:szCs w:val="21"/>
        </w:rPr>
        <w:t>希望设立驻外办事处的国家：</w:t>
      </w:r>
      <w:bookmarkStart w:id="7" w:name="_Toc478490325"/>
      <w:bookmarkStart w:id="8" w:name="_Toc478490527"/>
    </w:p>
    <w:bookmarkEnd w:id="7"/>
    <w:bookmarkEnd w:id="8"/>
    <w:p w:rsidR="00B91C3B" w:rsidRPr="00023B8A" w:rsidRDefault="000506B6" w:rsidP="00023B8A">
      <w:pPr>
        <w:keepNext/>
        <w:keepLines/>
        <w:spacing w:afterLines="50" w:after="120" w:line="340" w:lineRule="atLeast"/>
        <w:jc w:val="center"/>
        <w:rPr>
          <w:rStyle w:val="1"/>
          <w:rFonts w:ascii="SimSun" w:hAnsi="SimSun"/>
          <w:sz w:val="21"/>
          <w:szCs w:val="21"/>
        </w:rPr>
      </w:pPr>
      <w:r w:rsidRPr="00023B8A">
        <w:rPr>
          <w:rStyle w:val="1"/>
          <w:rFonts w:ascii="SimSun" w:hAnsi="SimSun" w:hint="eastAsia"/>
          <w:sz w:val="21"/>
          <w:szCs w:val="21"/>
        </w:rPr>
        <w:t>阿塞拜疆</w:t>
      </w:r>
    </w:p>
    <w:p w:rsidR="00B91C3B" w:rsidRPr="00023B8A" w:rsidRDefault="00023B8A" w:rsidP="00023B8A">
      <w:pPr>
        <w:keepNext/>
        <w:keepLines/>
        <w:tabs>
          <w:tab w:val="left" w:pos="1290"/>
        </w:tabs>
        <w:spacing w:afterLines="50" w:after="120" w:line="340" w:lineRule="atLeast"/>
        <w:jc w:val="center"/>
        <w:rPr>
          <w:rFonts w:ascii="SimSun" w:hAnsi="SimSun"/>
          <w:smallCaps/>
          <w:sz w:val="21"/>
          <w:szCs w:val="21"/>
        </w:rPr>
      </w:pPr>
      <w:r>
        <w:rPr>
          <w:rFonts w:ascii="SimSun" w:hAnsi="SimSun" w:hint="eastAsia"/>
          <w:smallCaps/>
          <w:sz w:val="21"/>
          <w:szCs w:val="21"/>
        </w:rPr>
        <w:tab/>
      </w:r>
      <w:r w:rsidR="009F12A7" w:rsidRPr="00023B8A">
        <w:rPr>
          <w:rFonts w:ascii="SimSun" w:hAnsi="SimSun" w:hint="eastAsia"/>
          <w:smallCaps/>
          <w:sz w:val="21"/>
          <w:szCs w:val="21"/>
        </w:rPr>
        <w:t>以本国名义</w:t>
      </w:r>
      <w:r>
        <w:rPr>
          <w:rFonts w:ascii="SimSun" w:hAnsi="SimSun" w:hint="eastAsia"/>
          <w:smallCaps/>
          <w:sz w:val="21"/>
          <w:szCs w:val="21"/>
        </w:rPr>
        <w:tab/>
      </w:r>
      <w:r w:rsidR="009F12A7" w:rsidRPr="00023B8A">
        <w:rPr>
          <w:rFonts w:ascii="SimSun" w:hAnsi="SimSun"/>
          <w:smallCaps/>
          <w:sz w:val="21"/>
          <w:szCs w:val="21"/>
        </w:rPr>
        <w:t>X</w:t>
      </w:r>
      <w:r>
        <w:rPr>
          <w:rFonts w:ascii="SimSun" w:hAnsi="SimSun" w:hint="eastAsia"/>
          <w:smallCaps/>
          <w:sz w:val="21"/>
          <w:szCs w:val="21"/>
        </w:rPr>
        <w:tab/>
      </w:r>
      <w:r>
        <w:rPr>
          <w:rFonts w:ascii="SimSun" w:hAnsi="SimSun" w:hint="eastAsia"/>
          <w:smallCaps/>
          <w:sz w:val="21"/>
          <w:szCs w:val="21"/>
        </w:rPr>
        <w:tab/>
      </w:r>
      <w:r w:rsidR="009F12A7" w:rsidRPr="00023B8A">
        <w:rPr>
          <w:rFonts w:ascii="SimSun" w:hAnsi="SimSun" w:hint="eastAsia"/>
          <w:smallCaps/>
          <w:sz w:val="21"/>
          <w:szCs w:val="21"/>
        </w:rPr>
        <w:t>代表国家集团</w:t>
      </w:r>
      <w:r w:rsidR="009F12A7" w:rsidRPr="00023B8A">
        <w:rPr>
          <w:rFonts w:ascii="SimSun" w:hAnsi="SimSun"/>
          <w:smallCaps/>
          <w:sz w:val="21"/>
          <w:szCs w:val="21"/>
        </w:rPr>
        <w:t>/</w:t>
      </w:r>
      <w:r w:rsidR="009F12A7" w:rsidRPr="00023B8A">
        <w:rPr>
          <w:rFonts w:ascii="SimSun" w:hAnsi="SimSun" w:hint="eastAsia"/>
          <w:smallCaps/>
          <w:sz w:val="21"/>
          <w:szCs w:val="21"/>
        </w:rPr>
        <w:t>地区集团</w:t>
      </w:r>
      <w:r>
        <w:rPr>
          <w:rFonts w:ascii="SimSun" w:hAnsi="SimSun" w:hint="eastAsia"/>
          <w:smallCaps/>
          <w:sz w:val="21"/>
          <w:szCs w:val="21"/>
        </w:rPr>
        <w:tab/>
      </w:r>
      <w:r w:rsidR="00B91C3B" w:rsidRPr="00023B8A">
        <w:rPr>
          <w:rFonts w:ascii="SimSun" w:hAnsi="SimSun"/>
          <w:smallCaps/>
          <w:sz w:val="21"/>
          <w:szCs w:val="21"/>
        </w:rPr>
        <w:sym w:font="Symbol" w:char="F080"/>
      </w:r>
    </w:p>
    <w:p w:rsidR="00B91C3B" w:rsidRPr="00023B8A" w:rsidRDefault="009F12A7" w:rsidP="00023B8A">
      <w:pPr>
        <w:keepNext/>
        <w:keepLines/>
        <w:tabs>
          <w:tab w:val="left" w:pos="3780"/>
        </w:tabs>
        <w:spacing w:afterLines="50" w:after="120" w:line="340" w:lineRule="atLeast"/>
        <w:rPr>
          <w:rFonts w:ascii="SimHei" w:eastAsia="SimHei" w:hAnsi="SimHei"/>
          <w:bCs/>
          <w:smallCaps/>
          <w:color w:val="1F497D" w:themeColor="text2"/>
          <w:sz w:val="21"/>
          <w:szCs w:val="21"/>
        </w:rPr>
      </w:pPr>
      <w:r w:rsidRPr="00023B8A">
        <w:rPr>
          <w:rFonts w:ascii="SimHei" w:eastAsia="SimHei" w:hAnsi="SimHei" w:hint="eastAsia"/>
          <w:bCs/>
          <w:smallCaps/>
          <w:color w:val="1F497D" w:themeColor="text2"/>
          <w:sz w:val="21"/>
          <w:szCs w:val="21"/>
        </w:rPr>
        <w:t>如果代表国家集团</w:t>
      </w:r>
      <w:r w:rsidRPr="00023B8A">
        <w:rPr>
          <w:rFonts w:ascii="SimHei" w:eastAsia="SimHei" w:hAnsi="SimHei"/>
          <w:bCs/>
          <w:smallCaps/>
          <w:color w:val="1F497D" w:themeColor="text2"/>
          <w:sz w:val="21"/>
          <w:szCs w:val="21"/>
        </w:rPr>
        <w:t>/</w:t>
      </w:r>
      <w:r w:rsidRPr="00023B8A">
        <w:rPr>
          <w:rFonts w:ascii="SimHei" w:eastAsia="SimHei" w:hAnsi="SimHei" w:hint="eastAsia"/>
          <w:bCs/>
          <w:smallCaps/>
          <w:color w:val="1F497D" w:themeColor="text2"/>
          <w:sz w:val="21"/>
          <w:szCs w:val="21"/>
        </w:rPr>
        <w:t>地区集团，请提供这些国家的完整名单</w:t>
      </w:r>
      <w:r w:rsidRPr="00023B8A">
        <w:rPr>
          <w:rFonts w:ascii="SimHei" w:eastAsia="SimHei" w:hAnsi="SimHei"/>
          <w:bCs/>
          <w:smallCaps/>
          <w:color w:val="1F497D" w:themeColor="text2"/>
          <w:sz w:val="21"/>
          <w:szCs w:val="21"/>
        </w:rPr>
        <w:t>/</w:t>
      </w:r>
      <w:r w:rsidRPr="00023B8A">
        <w:rPr>
          <w:rFonts w:ascii="SimHei" w:eastAsia="SimHei" w:hAnsi="SimHei" w:hint="eastAsia"/>
          <w:bCs/>
          <w:smallCaps/>
          <w:color w:val="1F497D" w:themeColor="text2"/>
          <w:sz w:val="21"/>
          <w:szCs w:val="21"/>
        </w:rPr>
        <w:t>地区集团的名称：</w:t>
      </w:r>
    </w:p>
    <w:p w:rsidR="00B91C3B" w:rsidRPr="00023B8A" w:rsidRDefault="000506B6" w:rsidP="00023B8A">
      <w:pPr>
        <w:keepNext/>
        <w:keepLines/>
        <w:tabs>
          <w:tab w:val="left" w:pos="3780"/>
        </w:tabs>
        <w:spacing w:afterLines="50" w:after="120" w:line="340" w:lineRule="atLeast"/>
        <w:jc w:val="center"/>
        <w:rPr>
          <w:rFonts w:ascii="KaiTi" w:eastAsia="KaiTi" w:hAnsi="KaiTi"/>
          <w:sz w:val="21"/>
          <w:szCs w:val="21"/>
        </w:rPr>
      </w:pPr>
      <w:r w:rsidRPr="00023B8A">
        <w:rPr>
          <w:rFonts w:ascii="KaiTi" w:eastAsia="KaiTi" w:hAnsi="KaiTi"/>
          <w:sz w:val="21"/>
          <w:szCs w:val="21"/>
        </w:rPr>
        <w:t>[</w:t>
      </w:r>
      <w:r w:rsidRPr="00023B8A">
        <w:rPr>
          <w:rFonts w:ascii="KaiTi" w:eastAsia="KaiTi" w:hAnsi="KaiTi" w:hint="eastAsia"/>
          <w:sz w:val="21"/>
          <w:szCs w:val="21"/>
        </w:rPr>
        <w:t>不适用</w:t>
      </w:r>
      <w:r w:rsidRPr="00023B8A">
        <w:rPr>
          <w:rFonts w:ascii="KaiTi" w:eastAsia="KaiTi" w:hAnsi="KaiTi"/>
          <w:sz w:val="21"/>
          <w:szCs w:val="21"/>
        </w:rPr>
        <w:t>]</w:t>
      </w:r>
    </w:p>
    <w:p w:rsidR="00B91C3B" w:rsidRPr="00023B8A" w:rsidRDefault="009F12A7" w:rsidP="00023B8A">
      <w:pPr>
        <w:keepNext/>
        <w:keepLines/>
        <w:tabs>
          <w:tab w:val="left" w:pos="3780"/>
        </w:tabs>
        <w:spacing w:afterLines="50" w:after="120" w:line="340" w:lineRule="atLeast"/>
        <w:rPr>
          <w:rFonts w:ascii="SimHei" w:eastAsia="SimHei" w:hAnsi="SimHei"/>
          <w:bCs/>
          <w:smallCaps/>
          <w:color w:val="1F497D" w:themeColor="text2"/>
          <w:sz w:val="21"/>
          <w:szCs w:val="21"/>
        </w:rPr>
      </w:pPr>
      <w:r w:rsidRPr="00023B8A">
        <w:rPr>
          <w:rFonts w:ascii="SimHei" w:eastAsia="SimHei" w:hAnsi="SimHei" w:hint="eastAsia"/>
          <w:bCs/>
          <w:smallCaps/>
          <w:color w:val="1F497D" w:themeColor="text2"/>
          <w:sz w:val="21"/>
          <w:szCs w:val="21"/>
        </w:rPr>
        <w:t>是否以书面形式通知大会主席和</w:t>
      </w:r>
      <w:r w:rsidRPr="00023B8A">
        <w:rPr>
          <w:rFonts w:ascii="SimHei" w:eastAsia="SimHei" w:hAnsi="SimHei"/>
          <w:bCs/>
          <w:smallCaps/>
          <w:color w:val="1F497D" w:themeColor="text2"/>
          <w:sz w:val="21"/>
          <w:szCs w:val="21"/>
        </w:rPr>
        <w:t>WIPO</w:t>
      </w:r>
      <w:r w:rsidRPr="00023B8A">
        <w:rPr>
          <w:rFonts w:ascii="SimHei" w:eastAsia="SimHei" w:hAnsi="SimHei" w:hint="eastAsia"/>
          <w:bCs/>
          <w:smallCaps/>
          <w:color w:val="1F497D" w:themeColor="text2"/>
          <w:sz w:val="21"/>
          <w:szCs w:val="21"/>
        </w:rPr>
        <w:t>总干事？</w:t>
      </w:r>
    </w:p>
    <w:p w:rsidR="00B91C3B" w:rsidRPr="00023B8A" w:rsidRDefault="00B91C3B" w:rsidP="00023B8A">
      <w:pPr>
        <w:keepNext/>
        <w:keepLines/>
        <w:tabs>
          <w:tab w:val="left" w:pos="2460"/>
        </w:tabs>
        <w:spacing w:afterLines="50" w:after="120" w:line="340" w:lineRule="atLeast"/>
        <w:rPr>
          <w:rFonts w:ascii="SimSun" w:hAnsi="SimSun"/>
          <w:sz w:val="21"/>
          <w:szCs w:val="21"/>
        </w:rPr>
      </w:pPr>
      <w:r w:rsidRPr="00023B8A">
        <w:rPr>
          <w:rFonts w:ascii="SimSun" w:hAnsi="SimSun"/>
          <w:sz w:val="21"/>
          <w:szCs w:val="21"/>
        </w:rPr>
        <w:tab/>
      </w:r>
      <w:r w:rsidR="00ED7C4A" w:rsidRPr="00023B8A">
        <w:rPr>
          <w:rFonts w:ascii="SimSun" w:hAnsi="SimSun"/>
          <w:sz w:val="21"/>
          <w:szCs w:val="21"/>
        </w:rPr>
        <w:t>是X</w:t>
      </w:r>
      <w:r w:rsidR="00CA18A5">
        <w:rPr>
          <w:rFonts w:ascii="SimSun" w:hAnsi="SimSun" w:hint="eastAsia"/>
          <w:sz w:val="21"/>
          <w:szCs w:val="21"/>
        </w:rPr>
        <w:tab/>
      </w:r>
      <w:r w:rsidR="00CA18A5">
        <w:rPr>
          <w:rFonts w:ascii="SimSun" w:hAnsi="SimSun" w:hint="eastAsia"/>
          <w:sz w:val="21"/>
          <w:szCs w:val="21"/>
        </w:rPr>
        <w:tab/>
      </w:r>
      <w:r w:rsidR="00CA18A5">
        <w:rPr>
          <w:rFonts w:ascii="SimSun" w:hAnsi="SimSun" w:hint="eastAsia"/>
          <w:sz w:val="21"/>
          <w:szCs w:val="21"/>
        </w:rPr>
        <w:tab/>
      </w:r>
      <w:r w:rsidR="00CA18A5">
        <w:rPr>
          <w:rFonts w:ascii="SimSun" w:hAnsi="SimSun" w:hint="eastAsia"/>
          <w:sz w:val="21"/>
          <w:szCs w:val="21"/>
        </w:rPr>
        <w:tab/>
      </w:r>
      <w:r w:rsidR="00ED7C4A" w:rsidRPr="00023B8A">
        <w:rPr>
          <w:rFonts w:ascii="SimSun" w:hAnsi="SimSun" w:hint="eastAsia"/>
          <w:sz w:val="21"/>
          <w:szCs w:val="21"/>
        </w:rPr>
        <w:t>否</w:t>
      </w:r>
      <w:r w:rsidRPr="00023B8A">
        <w:rPr>
          <w:rFonts w:ascii="SimSun" w:hAnsi="SimSun"/>
          <w:sz w:val="21"/>
          <w:szCs w:val="21"/>
        </w:rPr>
        <w:sym w:font="Symbol" w:char="F080"/>
      </w:r>
    </w:p>
    <w:p w:rsidR="00B91C3B" w:rsidRPr="00023B8A" w:rsidRDefault="00ED7C4A" w:rsidP="00A9523F">
      <w:pPr>
        <w:keepNext/>
        <w:keepLines/>
        <w:tabs>
          <w:tab w:val="left" w:pos="2880"/>
        </w:tabs>
        <w:spacing w:afterLines="50" w:after="120" w:line="340" w:lineRule="atLeast"/>
        <w:rPr>
          <w:rFonts w:ascii="KaiTi" w:eastAsia="KaiTi" w:hAnsi="KaiTi"/>
          <w:sz w:val="21"/>
          <w:szCs w:val="21"/>
        </w:rPr>
      </w:pPr>
      <w:r w:rsidRPr="00023B8A">
        <w:rPr>
          <w:rFonts w:ascii="KaiTi" w:eastAsia="KaiTi" w:hAnsi="KaiTi" w:hint="eastAsia"/>
          <w:sz w:val="21"/>
          <w:szCs w:val="21"/>
        </w:rPr>
        <w:t>（</w:t>
      </w:r>
      <w:r w:rsidRPr="00023B8A">
        <w:rPr>
          <w:rFonts w:ascii="KaiTi" w:eastAsia="KaiTi" w:hAnsi="KaiTi"/>
          <w:sz w:val="21"/>
          <w:szCs w:val="21"/>
        </w:rPr>
        <w:t>“WIPO</w:t>
      </w:r>
      <w:r w:rsidRPr="00023B8A">
        <w:rPr>
          <w:rFonts w:ascii="KaiTi" w:eastAsia="KaiTi" w:hAnsi="KaiTi" w:hint="eastAsia"/>
          <w:sz w:val="21"/>
          <w:szCs w:val="21"/>
        </w:rPr>
        <w:t>驻外办事处指导原则</w:t>
      </w:r>
      <w:r w:rsidRPr="00023B8A">
        <w:rPr>
          <w:rFonts w:ascii="KaiTi" w:eastAsia="KaiTi" w:hAnsi="KaiTi"/>
          <w:sz w:val="21"/>
          <w:szCs w:val="21"/>
        </w:rPr>
        <w:t>”</w:t>
      </w:r>
      <w:r w:rsidRPr="00023B8A">
        <w:rPr>
          <w:rFonts w:ascii="KaiTi" w:eastAsia="KaiTi" w:hAnsi="KaiTi" w:hint="eastAsia"/>
          <w:sz w:val="21"/>
          <w:szCs w:val="21"/>
        </w:rPr>
        <w:t>第</w:t>
      </w:r>
      <w:r w:rsidRPr="00023B8A">
        <w:rPr>
          <w:rFonts w:ascii="KaiTi" w:eastAsia="KaiTi" w:hAnsi="KaiTi"/>
          <w:sz w:val="21"/>
          <w:szCs w:val="21"/>
        </w:rPr>
        <w:t>2</w:t>
      </w:r>
      <w:r w:rsidRPr="00023B8A">
        <w:rPr>
          <w:rFonts w:ascii="KaiTi" w:eastAsia="KaiTi" w:hAnsi="KaiTi" w:hint="eastAsia"/>
          <w:sz w:val="21"/>
          <w:szCs w:val="21"/>
        </w:rPr>
        <w:t>条规定：</w:t>
      </w:r>
      <w:r w:rsidRPr="00023B8A">
        <w:rPr>
          <w:rFonts w:ascii="KaiTi" w:eastAsia="KaiTi" w:hAnsi="KaiTi"/>
          <w:sz w:val="21"/>
          <w:szCs w:val="21"/>
        </w:rPr>
        <w:t>“</w:t>
      </w:r>
      <w:r w:rsidRPr="00023B8A">
        <w:rPr>
          <w:rFonts w:ascii="KaiTi" w:eastAsia="KaiTi" w:hAnsi="KaiTi" w:hint="eastAsia"/>
          <w:sz w:val="21"/>
          <w:szCs w:val="21"/>
        </w:rPr>
        <w:t>任何以本国名义或经其成员国同意代表该国家集团或地区集团申请成为驻外办事处东道国的成员国，应以书面形式通知大会主席和总干事。</w:t>
      </w:r>
      <w:r w:rsidRPr="00023B8A">
        <w:rPr>
          <w:rFonts w:ascii="KaiTi" w:eastAsia="KaiTi" w:hAnsi="KaiTi"/>
          <w:sz w:val="21"/>
          <w:szCs w:val="21"/>
        </w:rPr>
        <w:t>”</w:t>
      </w:r>
      <w:r w:rsidRPr="00023B8A">
        <w:rPr>
          <w:rFonts w:ascii="KaiTi" w:eastAsia="KaiTi" w:hAnsi="KaiTi" w:hint="eastAsia"/>
          <w:sz w:val="21"/>
          <w:szCs w:val="21"/>
        </w:rPr>
        <w:t>）</w:t>
      </w:r>
    </w:p>
    <w:p w:rsidR="00B91C3B" w:rsidRPr="001E4E7D" w:rsidRDefault="001E4E7D" w:rsidP="001E4E7D">
      <w:pPr>
        <w:keepNext/>
        <w:keepLines/>
        <w:tabs>
          <w:tab w:val="left" w:pos="3780"/>
        </w:tabs>
        <w:spacing w:beforeLines="100" w:before="240" w:afterLines="50" w:after="120" w:line="340" w:lineRule="atLeast"/>
        <w:rPr>
          <w:rFonts w:ascii="SimHei" w:eastAsia="SimHei" w:hAnsi="SimHei"/>
          <w:bCs/>
          <w:smallCaps/>
          <w:color w:val="1F497D" w:themeColor="text2"/>
          <w:sz w:val="21"/>
          <w:szCs w:val="21"/>
          <w:u w:val="single"/>
        </w:rPr>
      </w:pPr>
      <w:r w:rsidRPr="001E4E7D">
        <w:rPr>
          <w:rFonts w:ascii="SimHei" w:eastAsia="SimHei" w:hAnsi="SimHei" w:hint="eastAsia"/>
          <w:bCs/>
          <w:smallCaps/>
          <w:color w:val="1F497D" w:themeColor="text2"/>
          <w:sz w:val="21"/>
          <w:szCs w:val="21"/>
          <w:u w:val="single"/>
        </w:rPr>
        <w:t>设</w:t>
      </w:r>
      <w:r w:rsidR="00ED7C4A" w:rsidRPr="001E4E7D">
        <w:rPr>
          <w:rFonts w:ascii="SimHei" w:eastAsia="SimHei" w:hAnsi="SimHei" w:hint="eastAsia"/>
          <w:bCs/>
          <w:smallCaps/>
          <w:color w:val="1F497D" w:themeColor="text2"/>
          <w:sz w:val="21"/>
          <w:szCs w:val="21"/>
          <w:u w:val="single"/>
        </w:rPr>
        <w:t>立驻外办事处的理由</w:t>
      </w:r>
      <w:r w:rsidR="00B91C3B" w:rsidRPr="00D921AC">
        <w:rPr>
          <w:rFonts w:ascii="SimHei" w:eastAsia="SimHei" w:hAnsi="SimHei"/>
          <w:bCs/>
          <w:smallCaps/>
          <w:color w:val="1F497D" w:themeColor="text2"/>
          <w:sz w:val="21"/>
          <w:szCs w:val="21"/>
          <w:u w:val="single"/>
          <w:vertAlign w:val="superscript"/>
        </w:rPr>
        <w:footnoteReference w:id="3"/>
      </w:r>
      <w:r w:rsidR="00D921AC" w:rsidRPr="00D921AC">
        <w:rPr>
          <w:rFonts w:ascii="SimHei" w:eastAsia="SimHei" w:hAnsi="SimHei"/>
          <w:bCs/>
          <w:smallCaps/>
          <w:color w:val="1F497D" w:themeColor="text2"/>
          <w:sz w:val="21"/>
          <w:szCs w:val="21"/>
        </w:rPr>
        <w:t>：</w:t>
      </w:r>
    </w:p>
    <w:p w:rsidR="00D449C5" w:rsidRPr="00CD6A66" w:rsidRDefault="00A92CF7" w:rsidP="0020457E">
      <w:pPr>
        <w:pStyle w:val="ONUME"/>
        <w:numPr>
          <w:ilvl w:val="0"/>
          <w:numId w:val="12"/>
        </w:numPr>
        <w:tabs>
          <w:tab w:val="clear" w:pos="567"/>
        </w:tabs>
        <w:overflowPunct w:val="0"/>
        <w:spacing w:afterLines="50" w:after="120" w:line="340" w:lineRule="atLeast"/>
        <w:jc w:val="both"/>
        <w:rPr>
          <w:rFonts w:asciiTheme="minorEastAsia" w:eastAsiaTheme="minorEastAsia" w:hAnsiTheme="minorEastAsia"/>
          <w:sz w:val="21"/>
          <w:szCs w:val="21"/>
        </w:rPr>
      </w:pPr>
      <w:r w:rsidRPr="00CD6A66">
        <w:rPr>
          <w:rFonts w:asciiTheme="minorEastAsia" w:eastAsiaTheme="minorEastAsia" w:hAnsiTheme="minorEastAsia" w:cs="SimSun" w:hint="eastAsia"/>
          <w:sz w:val="21"/>
          <w:szCs w:val="21"/>
        </w:rPr>
        <w:t>考虑到阿塞拜疆共和国在所在地区的主导地位、有利的地理位置、所实施的多个大型项目和计划、知识产权在创新、创意经济和知识型产业可持续发展中日益重要的作用及其在</w:t>
      </w:r>
      <w:r w:rsidRPr="00CD6A66">
        <w:rPr>
          <w:rFonts w:asciiTheme="minorEastAsia" w:eastAsiaTheme="minorEastAsia" w:hAnsiTheme="minorEastAsia" w:hint="eastAsia"/>
          <w:sz w:val="21"/>
          <w:szCs w:val="21"/>
        </w:rPr>
        <w:t>[</w:t>
      </w:r>
      <w:r w:rsidRPr="00CD6A66">
        <w:rPr>
          <w:rFonts w:asciiTheme="minorEastAsia" w:eastAsiaTheme="minorEastAsia" w:hAnsiTheme="minorEastAsia" w:cs="SimSun" w:hint="eastAsia"/>
          <w:sz w:val="21"/>
          <w:szCs w:val="21"/>
        </w:rPr>
        <w:t>阿塞拜疆</w:t>
      </w:r>
      <w:r w:rsidRPr="00CD6A66">
        <w:rPr>
          <w:rFonts w:asciiTheme="minorEastAsia" w:eastAsiaTheme="minorEastAsia" w:hAnsiTheme="minorEastAsia" w:hint="eastAsia"/>
          <w:sz w:val="21"/>
          <w:szCs w:val="21"/>
        </w:rPr>
        <w:t>]</w:t>
      </w:r>
      <w:r w:rsidRPr="00CD6A66">
        <w:rPr>
          <w:rFonts w:asciiTheme="minorEastAsia" w:eastAsiaTheme="minorEastAsia" w:hAnsiTheme="minorEastAsia" w:cs="SimSun" w:hint="eastAsia"/>
          <w:sz w:val="21"/>
          <w:szCs w:val="21"/>
        </w:rPr>
        <w:t>快速增长的经济中的重要地位，</w:t>
      </w:r>
      <w:r w:rsidRPr="00CD6A66">
        <w:rPr>
          <w:rFonts w:asciiTheme="minorEastAsia" w:eastAsiaTheme="minorEastAsia" w:hAnsiTheme="minorEastAsia" w:hint="eastAsia"/>
          <w:sz w:val="21"/>
          <w:szCs w:val="21"/>
        </w:rPr>
        <w:t>[</w:t>
      </w:r>
      <w:r w:rsidRPr="00CD6A66">
        <w:rPr>
          <w:rFonts w:asciiTheme="minorEastAsia" w:eastAsiaTheme="minorEastAsia" w:hAnsiTheme="minorEastAsia" w:cs="SimSun" w:hint="eastAsia"/>
          <w:sz w:val="21"/>
          <w:szCs w:val="21"/>
        </w:rPr>
        <w:t>阿塞拜疆共和国</w:t>
      </w:r>
      <w:r w:rsidRPr="00CD6A66">
        <w:rPr>
          <w:rFonts w:asciiTheme="minorEastAsia" w:eastAsiaTheme="minorEastAsia" w:hAnsiTheme="minorEastAsia" w:hint="eastAsia"/>
          <w:sz w:val="21"/>
          <w:szCs w:val="21"/>
        </w:rPr>
        <w:t>]</w:t>
      </w:r>
      <w:r w:rsidRPr="00CD6A66">
        <w:rPr>
          <w:rFonts w:asciiTheme="minorEastAsia" w:eastAsiaTheme="minorEastAsia" w:hAnsiTheme="minorEastAsia" w:cs="SimSun" w:hint="eastAsia"/>
          <w:sz w:val="21"/>
          <w:szCs w:val="21"/>
        </w:rPr>
        <w:t>申请在阿塞拜疆共和国设立</w:t>
      </w:r>
      <w:r w:rsidRPr="00CD6A66">
        <w:rPr>
          <w:rFonts w:asciiTheme="minorEastAsia" w:eastAsiaTheme="minorEastAsia" w:hAnsiTheme="minorEastAsia" w:hint="eastAsia"/>
          <w:sz w:val="21"/>
          <w:szCs w:val="21"/>
        </w:rPr>
        <w:t>WIPO</w:t>
      </w:r>
      <w:r w:rsidRPr="00CD6A66">
        <w:rPr>
          <w:rFonts w:asciiTheme="minorEastAsia" w:eastAsiaTheme="minorEastAsia" w:hAnsiTheme="minorEastAsia" w:cs="SimSun" w:hint="eastAsia"/>
          <w:sz w:val="21"/>
          <w:szCs w:val="21"/>
        </w:rPr>
        <w:t>驻外办事处。</w:t>
      </w:r>
    </w:p>
    <w:p w:rsidR="00D449C5" w:rsidRPr="002C70D9" w:rsidRDefault="000506B6" w:rsidP="001E4E7D">
      <w:pPr>
        <w:keepNext/>
        <w:keepLines/>
        <w:tabs>
          <w:tab w:val="left" w:pos="3780"/>
        </w:tabs>
        <w:spacing w:beforeLines="100" w:before="240" w:afterLines="50" w:after="120" w:line="340" w:lineRule="atLeast"/>
        <w:rPr>
          <w:rFonts w:ascii="SimHei" w:eastAsia="SimHei" w:hAnsi="SimHei"/>
          <w:bCs/>
          <w:smallCaps/>
          <w:color w:val="1F497D" w:themeColor="text2"/>
          <w:sz w:val="21"/>
          <w:szCs w:val="21"/>
          <w:u w:val="single"/>
        </w:rPr>
      </w:pPr>
      <w:r w:rsidRPr="002C70D9">
        <w:rPr>
          <w:rFonts w:ascii="SimHei" w:eastAsia="SimHei" w:hAnsi="SimHei" w:hint="eastAsia"/>
          <w:bCs/>
          <w:smallCaps/>
          <w:color w:val="1F497D" w:themeColor="text2"/>
          <w:sz w:val="21"/>
          <w:szCs w:val="21"/>
          <w:u w:val="single"/>
        </w:rPr>
        <w:t>驻外办事处的拟议职责范围</w:t>
      </w:r>
      <w:r w:rsidR="00B91C3B" w:rsidRPr="002C70D9">
        <w:rPr>
          <w:rFonts w:ascii="SimHei" w:eastAsia="SimHei" w:hAnsi="SimHei"/>
          <w:bCs/>
          <w:smallCaps/>
          <w:color w:val="1F497D" w:themeColor="text2"/>
          <w:sz w:val="21"/>
          <w:szCs w:val="21"/>
          <w:u w:val="single"/>
          <w:vertAlign w:val="superscript"/>
        </w:rPr>
        <w:t>2</w:t>
      </w:r>
      <w:r w:rsidR="00D921AC" w:rsidRPr="002C70D9">
        <w:rPr>
          <w:rFonts w:ascii="SimHei" w:eastAsia="SimHei" w:hAnsi="SimHei"/>
          <w:bCs/>
          <w:smallCaps/>
          <w:color w:val="1F497D" w:themeColor="text2"/>
          <w:sz w:val="21"/>
          <w:szCs w:val="21"/>
          <w:u w:val="single"/>
        </w:rPr>
        <w:t>：</w:t>
      </w:r>
    </w:p>
    <w:p w:rsidR="00D449C5" w:rsidRDefault="000506B6" w:rsidP="00C7363E">
      <w:pPr>
        <w:keepNext/>
        <w:keepLines/>
        <w:tabs>
          <w:tab w:val="left" w:pos="3780"/>
        </w:tabs>
        <w:spacing w:afterLines="50" w:after="120" w:line="340" w:lineRule="atLeast"/>
        <w:jc w:val="both"/>
        <w:rPr>
          <w:rFonts w:ascii="SimHei" w:eastAsia="SimHei" w:hAnsi="SimHei"/>
          <w:bCs/>
          <w:smallCaps/>
          <w:color w:val="1F497D" w:themeColor="text2"/>
          <w:sz w:val="21"/>
          <w:szCs w:val="21"/>
        </w:rPr>
      </w:pPr>
      <w:r w:rsidRPr="00C7363E">
        <w:rPr>
          <w:rFonts w:ascii="SimHei" w:eastAsia="SimHei" w:hAnsi="SimHei" w:hint="eastAsia"/>
          <w:bCs/>
          <w:smallCaps/>
          <w:color w:val="1F497D" w:themeColor="text2"/>
          <w:sz w:val="21"/>
          <w:szCs w:val="21"/>
        </w:rPr>
        <w:t>目标</w:t>
      </w:r>
      <w:r w:rsidR="00B91C3B" w:rsidRPr="00F85B4A">
        <w:rPr>
          <w:rFonts w:ascii="SimHei" w:eastAsia="SimHei" w:hAnsi="SimHei"/>
          <w:bCs/>
          <w:smallCaps/>
          <w:color w:val="1F497D" w:themeColor="text2"/>
          <w:sz w:val="21"/>
          <w:szCs w:val="21"/>
          <w:vertAlign w:val="superscript"/>
        </w:rPr>
        <w:t>2</w:t>
      </w:r>
      <w:r w:rsidR="00D921AC">
        <w:rPr>
          <w:rFonts w:ascii="SimHei" w:eastAsia="SimHei" w:hAnsi="SimHei"/>
          <w:bCs/>
          <w:smallCaps/>
          <w:color w:val="1F497D" w:themeColor="text2"/>
          <w:sz w:val="21"/>
          <w:szCs w:val="21"/>
        </w:rPr>
        <w:t>：</w:t>
      </w:r>
    </w:p>
    <w:p w:rsidR="00D449C5" w:rsidRPr="009D5469" w:rsidRDefault="000506B6" w:rsidP="0020457E">
      <w:pPr>
        <w:pStyle w:val="ONUME"/>
        <w:numPr>
          <w:ilvl w:val="0"/>
          <w:numId w:val="12"/>
        </w:numPr>
        <w:tabs>
          <w:tab w:val="clear" w:pos="567"/>
        </w:tabs>
        <w:overflowPunct w:val="0"/>
        <w:spacing w:afterLines="50" w:after="120" w:line="340" w:lineRule="atLeast"/>
        <w:jc w:val="both"/>
        <w:rPr>
          <w:rFonts w:ascii="SimSun" w:hAnsi="SimSun"/>
          <w:sz w:val="21"/>
        </w:rPr>
      </w:pPr>
      <w:r w:rsidRPr="009D5469">
        <w:rPr>
          <w:rFonts w:ascii="SimSun" w:hAnsi="SimSun" w:hint="eastAsia"/>
          <w:sz w:val="21"/>
        </w:rPr>
        <w:t>驻</w:t>
      </w:r>
      <w:r w:rsidRPr="00CD6A66">
        <w:rPr>
          <w:rFonts w:asciiTheme="minorEastAsia" w:eastAsiaTheme="minorEastAsia" w:hAnsiTheme="minorEastAsia" w:cs="SimSun" w:hint="eastAsia"/>
          <w:sz w:val="21"/>
          <w:szCs w:val="21"/>
        </w:rPr>
        <w:t>阿塞拜疆共和国办事处</w:t>
      </w:r>
      <w:r w:rsidRPr="009D5469">
        <w:rPr>
          <w:rFonts w:ascii="SimSun" w:hAnsi="SimSun" w:hint="eastAsia"/>
          <w:sz w:val="21"/>
        </w:rPr>
        <w:t>的任务将是作为WIPO在该国的代表，加强民间社会对WIPO活动和整个国际知识产权制度的认识。</w:t>
      </w:r>
    </w:p>
    <w:p w:rsidR="00D449C5" w:rsidRDefault="000506B6" w:rsidP="0020457E">
      <w:pPr>
        <w:pStyle w:val="ONUME"/>
        <w:numPr>
          <w:ilvl w:val="0"/>
          <w:numId w:val="12"/>
        </w:numPr>
        <w:tabs>
          <w:tab w:val="clear" w:pos="567"/>
        </w:tabs>
        <w:overflowPunct w:val="0"/>
        <w:spacing w:afterLines="50" w:after="120" w:line="340" w:lineRule="atLeast"/>
        <w:jc w:val="both"/>
        <w:rPr>
          <w:rFonts w:ascii="SimSun" w:hAnsi="SimSun"/>
          <w:sz w:val="21"/>
          <w:szCs w:val="24"/>
        </w:rPr>
      </w:pPr>
      <w:r w:rsidRPr="009D5469">
        <w:rPr>
          <w:rFonts w:ascii="SimSun" w:hAnsi="SimSun" w:hint="eastAsia"/>
          <w:sz w:val="21"/>
        </w:rPr>
        <w:t>驻阿塞拜疆办事处的主要目的将是增进对知识产权的理解和尊重，加强对知识产权的认识，改进知识产权制度，简化国家知识产权局流程并开发有关工作人员处理知识产权的能力，并与国家知识产权局——阿塞拜疆共和国标准化、气象与专利委员会和阿塞拜疆共和国版权局合作，扩大WIPO的知名度以及与WIPO的互动。</w:t>
      </w:r>
    </w:p>
    <w:p w:rsidR="00D449C5" w:rsidRDefault="000506B6" w:rsidP="00C7363E">
      <w:pPr>
        <w:keepNext/>
        <w:keepLines/>
        <w:tabs>
          <w:tab w:val="left" w:pos="3780"/>
        </w:tabs>
        <w:spacing w:afterLines="50" w:after="120" w:line="340" w:lineRule="atLeast"/>
        <w:jc w:val="both"/>
        <w:rPr>
          <w:rFonts w:ascii="SimHei" w:eastAsia="SimHei" w:hAnsi="SimHei"/>
          <w:bCs/>
          <w:smallCaps/>
          <w:color w:val="1F497D" w:themeColor="text2"/>
          <w:sz w:val="21"/>
          <w:szCs w:val="21"/>
        </w:rPr>
      </w:pPr>
      <w:r w:rsidRPr="00C7363E">
        <w:rPr>
          <w:rFonts w:ascii="SimHei" w:eastAsia="SimHei" w:hAnsi="SimHei" w:hint="eastAsia"/>
          <w:bCs/>
          <w:smallCaps/>
          <w:color w:val="1F497D" w:themeColor="text2"/>
          <w:sz w:val="21"/>
          <w:szCs w:val="21"/>
        </w:rPr>
        <w:t>拟议的活动范围</w:t>
      </w:r>
      <w:r w:rsidR="00B91C3B" w:rsidRPr="00CA0DB1">
        <w:rPr>
          <w:rFonts w:ascii="SimHei" w:eastAsia="SimHei" w:hAnsi="SimHei"/>
          <w:bCs/>
          <w:smallCaps/>
          <w:color w:val="1F497D" w:themeColor="text2"/>
          <w:sz w:val="21"/>
          <w:szCs w:val="21"/>
          <w:vertAlign w:val="superscript"/>
        </w:rPr>
        <w:t>2</w:t>
      </w:r>
      <w:r w:rsidRPr="00CA0DB1">
        <w:rPr>
          <w:rFonts w:ascii="KaiTi" w:eastAsia="KaiTi" w:hAnsi="KaiTi" w:hint="eastAsia"/>
          <w:bCs/>
          <w:smallCaps/>
          <w:color w:val="1F497D" w:themeColor="text2"/>
          <w:sz w:val="21"/>
          <w:szCs w:val="21"/>
        </w:rPr>
        <w:t>（适用时包括地区性活动</w:t>
      </w:r>
      <w:r w:rsidRPr="00CA0DB1">
        <w:rPr>
          <w:rFonts w:ascii="KaiTi" w:eastAsia="KaiTi" w:hAnsi="KaiTi"/>
          <w:bCs/>
          <w:smallCaps/>
          <w:color w:val="1F497D" w:themeColor="text2"/>
          <w:sz w:val="21"/>
          <w:szCs w:val="21"/>
          <w:vertAlign w:val="superscript"/>
        </w:rPr>
        <w:footnoteReference w:id="4"/>
      </w:r>
      <w:r w:rsidRPr="00CA0DB1">
        <w:rPr>
          <w:rFonts w:ascii="KaiTi" w:eastAsia="KaiTi" w:hAnsi="KaiTi" w:hint="eastAsia"/>
          <w:bCs/>
          <w:smallCaps/>
          <w:color w:val="1F497D" w:themeColor="text2"/>
          <w:sz w:val="21"/>
          <w:szCs w:val="21"/>
        </w:rPr>
        <w:t>）</w:t>
      </w:r>
      <w:r>
        <w:rPr>
          <w:rFonts w:ascii="SimHei" w:eastAsia="SimHei" w:hAnsi="SimHei" w:hint="eastAsia"/>
          <w:bCs/>
          <w:smallCaps/>
          <w:color w:val="1F497D" w:themeColor="text2"/>
          <w:sz w:val="21"/>
          <w:szCs w:val="21"/>
        </w:rPr>
        <w:t>：</w:t>
      </w:r>
    </w:p>
    <w:p w:rsidR="00D449C5" w:rsidRPr="009D5469" w:rsidRDefault="00B474F7" w:rsidP="0020457E">
      <w:pPr>
        <w:pStyle w:val="ONUME"/>
        <w:numPr>
          <w:ilvl w:val="0"/>
          <w:numId w:val="12"/>
        </w:numPr>
        <w:tabs>
          <w:tab w:val="clear" w:pos="567"/>
        </w:tabs>
        <w:overflowPunct w:val="0"/>
        <w:spacing w:afterLines="50" w:after="120" w:line="340" w:lineRule="atLeast"/>
        <w:jc w:val="both"/>
        <w:rPr>
          <w:rFonts w:ascii="SimSun" w:hAnsi="SimSun"/>
          <w:sz w:val="21"/>
        </w:rPr>
      </w:pPr>
      <w:r w:rsidRPr="00CD6A66">
        <w:rPr>
          <w:rFonts w:ascii="SimSun" w:eastAsiaTheme="minorHAnsi" w:hAnsi="SimSun" w:hint="eastAsia"/>
          <w:sz w:val="21"/>
          <w:szCs w:val="21"/>
        </w:rPr>
        <w:t>驻外办事处的活动将包括：在</w:t>
      </w:r>
      <w:r w:rsidRPr="00CD6A66">
        <w:rPr>
          <w:rFonts w:ascii="SimSun" w:eastAsiaTheme="minorHAnsi" w:hAnsi="SimSun" w:hint="eastAsia"/>
          <w:sz w:val="21"/>
          <w:szCs w:val="21"/>
        </w:rPr>
        <w:t>WIPO</w:t>
      </w:r>
      <w:r w:rsidRPr="00CD6A66">
        <w:rPr>
          <w:rFonts w:ascii="SimSun" w:eastAsiaTheme="minorHAnsi" w:hAnsi="SimSun" w:hint="eastAsia"/>
          <w:sz w:val="21"/>
          <w:szCs w:val="21"/>
        </w:rPr>
        <w:t>与阿塞拜疆共和国政府、行业、私营部门和普通大众之间推动有关知识产权问题的研究、开发和宣传活动；提供知识产权方面的法律和技术援助；推广对</w:t>
      </w:r>
      <w:r w:rsidRPr="00CD6A66">
        <w:rPr>
          <w:rFonts w:ascii="SimSun" w:eastAsiaTheme="minorHAnsi" w:hAnsi="SimSun" w:hint="eastAsia"/>
          <w:sz w:val="21"/>
          <w:szCs w:val="21"/>
        </w:rPr>
        <w:t>WIPO</w:t>
      </w:r>
      <w:r w:rsidRPr="00CD6A66">
        <w:rPr>
          <w:rFonts w:ascii="SimSun" w:eastAsiaTheme="minorHAnsi" w:hAnsi="SimSun" w:hint="eastAsia"/>
          <w:sz w:val="21"/>
          <w:szCs w:val="21"/>
        </w:rPr>
        <w:t>服务的使用，为用户提供援助；就对</w:t>
      </w:r>
      <w:r w:rsidRPr="00CD6A66">
        <w:rPr>
          <w:rFonts w:ascii="SimSun" w:eastAsiaTheme="minorHAnsi" w:hAnsi="SimSun" w:hint="eastAsia"/>
          <w:sz w:val="21"/>
          <w:szCs w:val="21"/>
        </w:rPr>
        <w:t>WIPO</w:t>
      </w:r>
      <w:r w:rsidRPr="00CD6A66">
        <w:rPr>
          <w:rFonts w:ascii="SimSun" w:eastAsiaTheme="minorHAnsi" w:hAnsi="SimSun" w:hint="eastAsia"/>
          <w:sz w:val="21"/>
          <w:szCs w:val="21"/>
        </w:rPr>
        <w:t>工作产生影响的问题与</w:t>
      </w:r>
      <w:r w:rsidRPr="00CD6A66">
        <w:rPr>
          <w:rFonts w:ascii="SimSun" w:eastAsiaTheme="minorHAnsi" w:hAnsi="SimSun" w:hint="eastAsia"/>
          <w:sz w:val="21"/>
          <w:szCs w:val="21"/>
        </w:rPr>
        <w:t>WIPO</w:t>
      </w:r>
      <w:r w:rsidRPr="00CD6A66">
        <w:rPr>
          <w:rFonts w:ascii="SimSun" w:eastAsiaTheme="minorHAnsi" w:hAnsi="SimSun" w:hint="eastAsia"/>
          <w:sz w:val="21"/>
          <w:szCs w:val="21"/>
        </w:rPr>
        <w:t>总部联络。办事处还将推广对专利合作条约（</w:t>
      </w:r>
      <w:r w:rsidRPr="00CD6A66">
        <w:rPr>
          <w:rFonts w:ascii="SimSun" w:eastAsiaTheme="minorHAnsi" w:hAnsi="SimSun" w:hint="eastAsia"/>
          <w:sz w:val="21"/>
          <w:szCs w:val="21"/>
        </w:rPr>
        <w:t>PCT</w:t>
      </w:r>
      <w:r w:rsidRPr="00CD6A66">
        <w:rPr>
          <w:rFonts w:ascii="SimSun" w:eastAsiaTheme="minorHAnsi" w:hAnsi="SimSun" w:hint="eastAsia"/>
          <w:sz w:val="21"/>
          <w:szCs w:val="21"/>
        </w:rPr>
        <w:t>）、商标马德里体系和工业品外观设计海牙体系等全球知识产权服务的有效利用，从而努力促进地区的创新和创造力。</w:t>
      </w:r>
    </w:p>
    <w:p w:rsidR="00B474F7" w:rsidRPr="00D449C5" w:rsidRDefault="00B474F7" w:rsidP="0020457E">
      <w:pPr>
        <w:pStyle w:val="ONUME"/>
        <w:numPr>
          <w:ilvl w:val="0"/>
          <w:numId w:val="12"/>
        </w:numPr>
        <w:tabs>
          <w:tab w:val="clear" w:pos="567"/>
        </w:tabs>
        <w:overflowPunct w:val="0"/>
        <w:spacing w:afterLines="50" w:after="120" w:line="340" w:lineRule="atLeast"/>
        <w:jc w:val="both"/>
        <w:rPr>
          <w:rFonts w:ascii="SimSun" w:hAnsi="SimSun"/>
          <w:sz w:val="21"/>
        </w:rPr>
      </w:pPr>
      <w:r w:rsidRPr="00D449C5">
        <w:rPr>
          <w:rFonts w:ascii="SimSun" w:hAnsi="SimSun" w:hint="eastAsia"/>
          <w:sz w:val="21"/>
        </w:rPr>
        <w:lastRenderedPageBreak/>
        <w:t>更确切地说，驻外办事处将有几项职能。第一项职能是向知识产权用户提供信息和援助。在有关时区以当地适用的语言支持WIPO的全球体系方面，驻外办事处可以开展的工作必不可少。</w:t>
      </w:r>
    </w:p>
    <w:p w:rsidR="00B474F7" w:rsidRPr="00D449C5" w:rsidRDefault="00B474F7" w:rsidP="0020457E">
      <w:pPr>
        <w:pStyle w:val="ONUME"/>
        <w:numPr>
          <w:ilvl w:val="0"/>
          <w:numId w:val="12"/>
        </w:numPr>
        <w:tabs>
          <w:tab w:val="clear" w:pos="567"/>
        </w:tabs>
        <w:overflowPunct w:val="0"/>
        <w:spacing w:afterLines="50" w:after="120" w:line="340" w:lineRule="atLeast"/>
        <w:jc w:val="both"/>
        <w:rPr>
          <w:rFonts w:ascii="SimSun" w:hAnsi="SimSun"/>
          <w:sz w:val="21"/>
        </w:rPr>
      </w:pPr>
      <w:r w:rsidRPr="00D449C5">
        <w:rPr>
          <w:rFonts w:ascii="SimSun" w:hAnsi="SimSun" w:hint="eastAsia"/>
          <w:sz w:val="21"/>
        </w:rPr>
        <w:t>此外，它将为WIPO的总客服网络提供支持。WIPO每周接到数以千计关于知识产权相关事宜的电话，由于时差问题，许多</w:t>
      </w:r>
      <w:r w:rsidRPr="00D449C5">
        <w:rPr>
          <w:rFonts w:ascii="SimSun" w:hAnsi="SimSun" w:hint="eastAsia"/>
          <w:kern w:val="2"/>
          <w:sz w:val="21"/>
        </w:rPr>
        <w:t>电话</w:t>
      </w:r>
      <w:r w:rsidRPr="00D449C5">
        <w:rPr>
          <w:rFonts w:ascii="SimSun" w:hAnsi="SimSun" w:hint="eastAsia"/>
          <w:sz w:val="21"/>
        </w:rPr>
        <w:t>在WIPO日内瓦总部下班后无人接听，在该地区设立这样一家办事处会为WIPO的整体服务带来极宝贵的附加值。</w:t>
      </w:r>
    </w:p>
    <w:p w:rsidR="00B474F7" w:rsidRPr="00D449C5" w:rsidRDefault="00B474F7" w:rsidP="0020457E">
      <w:pPr>
        <w:pStyle w:val="ONUME"/>
        <w:numPr>
          <w:ilvl w:val="0"/>
          <w:numId w:val="12"/>
        </w:numPr>
        <w:tabs>
          <w:tab w:val="clear" w:pos="567"/>
        </w:tabs>
        <w:overflowPunct w:val="0"/>
        <w:spacing w:afterLines="50" w:after="120" w:line="340" w:lineRule="atLeast"/>
        <w:jc w:val="both"/>
        <w:rPr>
          <w:rFonts w:ascii="SimSun" w:hAnsi="SimSun"/>
          <w:sz w:val="21"/>
        </w:rPr>
      </w:pPr>
      <w:r w:rsidRPr="00D449C5">
        <w:rPr>
          <w:rFonts w:ascii="SimSun" w:hAnsi="SimSun" w:hint="eastAsia"/>
          <w:sz w:val="21"/>
        </w:rPr>
        <w:t>另一项职能将是出于</w:t>
      </w:r>
      <w:r w:rsidRPr="00D449C5">
        <w:rPr>
          <w:rFonts w:ascii="SimSun" w:hAnsi="SimSun" w:hint="eastAsia"/>
          <w:kern w:val="2"/>
          <w:sz w:val="21"/>
        </w:rPr>
        <w:t>信息技术</w:t>
      </w:r>
      <w:r w:rsidRPr="00D449C5">
        <w:rPr>
          <w:rFonts w:ascii="SimSun" w:hAnsi="SimSun" w:cs="SimSun" w:hint="eastAsia"/>
          <w:sz w:val="21"/>
        </w:rPr>
        <w:t>（</w:t>
      </w:r>
      <w:r w:rsidRPr="00D449C5">
        <w:rPr>
          <w:rFonts w:ascii="SimSun" w:hAnsi="SimSun" w:hint="eastAsia"/>
          <w:sz w:val="21"/>
        </w:rPr>
        <w:t>IT</w:t>
      </w:r>
      <w:r w:rsidRPr="00D449C5">
        <w:rPr>
          <w:rFonts w:ascii="SimSun" w:hAnsi="SimSun" w:cs="SimSun" w:hint="eastAsia"/>
          <w:sz w:val="21"/>
        </w:rPr>
        <w:t>）</w:t>
      </w:r>
      <w:r w:rsidRPr="00D449C5">
        <w:rPr>
          <w:rFonts w:ascii="SimSun" w:hAnsi="SimSun" w:hint="eastAsia"/>
          <w:sz w:val="21"/>
        </w:rPr>
        <w:t>安全、业务连续性、灾难恢复和负载分担等目的，为WIPO的IT系统、平台和数据库管理镜像站点。</w:t>
      </w:r>
    </w:p>
    <w:p w:rsidR="00B474F7" w:rsidRPr="00D449C5" w:rsidRDefault="00B474F7" w:rsidP="0020457E">
      <w:pPr>
        <w:pStyle w:val="ONUME"/>
        <w:numPr>
          <w:ilvl w:val="0"/>
          <w:numId w:val="12"/>
        </w:numPr>
        <w:tabs>
          <w:tab w:val="clear" w:pos="567"/>
        </w:tabs>
        <w:overflowPunct w:val="0"/>
        <w:spacing w:afterLines="50" w:after="120" w:line="340" w:lineRule="atLeast"/>
        <w:jc w:val="both"/>
        <w:rPr>
          <w:rFonts w:ascii="SimSun" w:hAnsi="SimSun"/>
          <w:sz w:val="21"/>
        </w:rPr>
      </w:pPr>
      <w:r w:rsidRPr="00D449C5">
        <w:rPr>
          <w:rFonts w:ascii="SimSun" w:hAnsi="SimSun" w:hint="eastAsia"/>
          <w:sz w:val="21"/>
        </w:rPr>
        <w:t>还有一项职能是就WIPO全球基础设施部门管理的各项技术援助计划提供技术支持，例如：为知识产权局落实自动化系统；建立技术与创新支持中心</w:t>
      </w:r>
      <w:r w:rsidRPr="00D449C5">
        <w:rPr>
          <w:rFonts w:ascii="SimSun" w:hAnsi="SimSun" w:cs="SimSun" w:hint="eastAsia"/>
          <w:sz w:val="21"/>
        </w:rPr>
        <w:t>（</w:t>
      </w:r>
      <w:r w:rsidRPr="00D449C5">
        <w:rPr>
          <w:rFonts w:ascii="SimSun" w:hAnsi="SimSun" w:hint="eastAsia"/>
          <w:sz w:val="21"/>
        </w:rPr>
        <w:t>TISC</w:t>
      </w:r>
      <w:r w:rsidRPr="00D449C5">
        <w:rPr>
          <w:rFonts w:ascii="SimSun" w:hAnsi="SimSun" w:cs="SimSun" w:hint="eastAsia"/>
          <w:sz w:val="21"/>
        </w:rPr>
        <w:t>）</w:t>
      </w:r>
      <w:r w:rsidRPr="00D449C5">
        <w:rPr>
          <w:rFonts w:ascii="SimSun" w:hAnsi="SimSun" w:hint="eastAsia"/>
          <w:sz w:val="21"/>
        </w:rPr>
        <w:t>，向知识产权局和高等教育研究机构提供专利和其他知识产权相关信息；为集体管理组织落实IT系统，以支持版权管理。这样还会促进技术开发和转让。</w:t>
      </w:r>
    </w:p>
    <w:p w:rsidR="00D449C5" w:rsidRDefault="00B474F7" w:rsidP="0020457E">
      <w:pPr>
        <w:pStyle w:val="ONUME"/>
        <w:numPr>
          <w:ilvl w:val="0"/>
          <w:numId w:val="12"/>
        </w:numPr>
        <w:tabs>
          <w:tab w:val="clear" w:pos="567"/>
        </w:tabs>
        <w:overflowPunct w:val="0"/>
        <w:spacing w:afterLines="50" w:after="120" w:line="340" w:lineRule="atLeast"/>
        <w:jc w:val="both"/>
        <w:rPr>
          <w:rFonts w:ascii="SimSun" w:hAnsi="SimSun"/>
          <w:sz w:val="21"/>
        </w:rPr>
      </w:pPr>
      <w:r w:rsidRPr="00D449C5">
        <w:rPr>
          <w:rFonts w:ascii="SimSun" w:hAnsi="SimSun" w:hint="eastAsia"/>
          <w:sz w:val="21"/>
        </w:rPr>
        <w:t>最后但也很重要的一项</w:t>
      </w:r>
      <w:r w:rsidRPr="00CD6A66">
        <w:rPr>
          <w:rFonts w:asciiTheme="minorEastAsia" w:eastAsiaTheme="minorEastAsia" w:hAnsiTheme="minorEastAsia" w:cs="SimSun" w:hint="eastAsia"/>
          <w:sz w:val="21"/>
          <w:szCs w:val="21"/>
        </w:rPr>
        <w:t>职能</w:t>
      </w:r>
      <w:r w:rsidRPr="00D449C5">
        <w:rPr>
          <w:rFonts w:ascii="SimSun" w:hAnsi="SimSun" w:hint="eastAsia"/>
          <w:sz w:val="21"/>
        </w:rPr>
        <w:t>是进行覆盖面广泛的综合能力建设，包括举办大会、研讨会、培训、现场技术培训</w:t>
      </w:r>
      <w:r w:rsidRPr="00D449C5">
        <w:rPr>
          <w:rFonts w:ascii="SimSun" w:hAnsi="SimSun" w:cs="SimSun" w:hint="eastAsia"/>
          <w:sz w:val="21"/>
        </w:rPr>
        <w:t>（</w:t>
      </w:r>
      <w:r w:rsidRPr="00D449C5">
        <w:rPr>
          <w:rFonts w:ascii="SimSun" w:hAnsi="SimSun" w:hint="eastAsia"/>
          <w:sz w:val="21"/>
        </w:rPr>
        <w:t>例如专利或商标审查员培训，或者有关技术数据库的技术资源培训</w:t>
      </w:r>
      <w:r w:rsidRPr="00D449C5">
        <w:rPr>
          <w:rFonts w:ascii="SimSun" w:hAnsi="SimSun" w:cs="SimSun" w:hint="eastAsia"/>
          <w:sz w:val="21"/>
        </w:rPr>
        <w:t>）</w:t>
      </w:r>
      <w:r w:rsidRPr="00D449C5">
        <w:rPr>
          <w:rFonts w:ascii="SimSun" w:hAnsi="SimSun" w:hint="eastAsia"/>
          <w:sz w:val="21"/>
        </w:rPr>
        <w:t>，参加学术课程和计划，在外国知识产权局开展研究访问和培训。</w:t>
      </w:r>
    </w:p>
    <w:p w:rsidR="00D449C5" w:rsidRDefault="00B474F7" w:rsidP="00C7363E">
      <w:pPr>
        <w:keepNext/>
        <w:keepLines/>
        <w:tabs>
          <w:tab w:val="left" w:pos="3780"/>
        </w:tabs>
        <w:spacing w:afterLines="50" w:after="120" w:line="340" w:lineRule="atLeast"/>
        <w:jc w:val="both"/>
        <w:rPr>
          <w:rFonts w:ascii="SimHei" w:eastAsia="SimHei" w:hAnsi="SimHei"/>
          <w:bCs/>
          <w:smallCaps/>
          <w:color w:val="1F497D" w:themeColor="text2"/>
          <w:sz w:val="21"/>
          <w:szCs w:val="21"/>
        </w:rPr>
      </w:pPr>
      <w:r w:rsidRPr="00C7363E">
        <w:rPr>
          <w:rFonts w:ascii="SimHei" w:eastAsia="SimHei" w:hAnsi="SimHei" w:hint="eastAsia"/>
          <w:bCs/>
          <w:smallCaps/>
          <w:color w:val="1F497D" w:themeColor="text2"/>
          <w:sz w:val="21"/>
          <w:szCs w:val="21"/>
        </w:rPr>
        <w:t>驻外办事处为</w:t>
      </w:r>
      <w:r w:rsidRPr="00C7363E">
        <w:rPr>
          <w:rFonts w:ascii="SimHei" w:eastAsia="SimHei" w:hAnsi="SimHei"/>
          <w:bCs/>
          <w:smallCaps/>
          <w:color w:val="1F497D" w:themeColor="text2"/>
          <w:sz w:val="21"/>
          <w:szCs w:val="21"/>
        </w:rPr>
        <w:t>WIPO</w:t>
      </w:r>
      <w:r w:rsidRPr="00C7363E">
        <w:rPr>
          <w:rFonts w:ascii="SimHei" w:eastAsia="SimHei" w:hAnsi="SimHei" w:hint="eastAsia"/>
          <w:bCs/>
          <w:smallCaps/>
          <w:color w:val="1F497D" w:themeColor="text2"/>
          <w:sz w:val="21"/>
          <w:szCs w:val="21"/>
        </w:rPr>
        <w:t>完成项目增加的价值</w:t>
      </w:r>
      <w:r w:rsidR="00B91C3B" w:rsidRPr="00D921AC">
        <w:rPr>
          <w:rFonts w:ascii="SimHei" w:eastAsia="SimHei" w:hAnsi="SimHei"/>
          <w:bCs/>
          <w:smallCaps/>
          <w:color w:val="1F497D" w:themeColor="text2"/>
          <w:sz w:val="21"/>
          <w:szCs w:val="21"/>
          <w:vertAlign w:val="superscript"/>
        </w:rPr>
        <w:t>2</w:t>
      </w:r>
      <w:r w:rsidR="00D921AC">
        <w:rPr>
          <w:rFonts w:ascii="SimHei" w:eastAsia="SimHei" w:hAnsi="SimHei"/>
          <w:bCs/>
          <w:smallCaps/>
          <w:color w:val="1F497D" w:themeColor="text2"/>
          <w:sz w:val="21"/>
          <w:szCs w:val="21"/>
        </w:rPr>
        <w:t>：</w:t>
      </w:r>
    </w:p>
    <w:p w:rsidR="00D449C5" w:rsidRPr="009D5469" w:rsidRDefault="00B474F7" w:rsidP="0020457E">
      <w:pPr>
        <w:pStyle w:val="ONUME"/>
        <w:numPr>
          <w:ilvl w:val="0"/>
          <w:numId w:val="12"/>
        </w:numPr>
        <w:tabs>
          <w:tab w:val="clear" w:pos="567"/>
        </w:tabs>
        <w:overflowPunct w:val="0"/>
        <w:spacing w:afterLines="50" w:after="120" w:line="340" w:lineRule="atLeast"/>
        <w:jc w:val="both"/>
        <w:rPr>
          <w:rFonts w:ascii="SimSun" w:hAnsi="SimSun"/>
          <w:sz w:val="21"/>
          <w:szCs w:val="24"/>
        </w:rPr>
      </w:pPr>
      <w:r w:rsidRPr="00CD6A66">
        <w:rPr>
          <w:rFonts w:ascii="SimSun" w:eastAsiaTheme="minorHAnsi" w:hAnsi="SimSun" w:hint="eastAsia"/>
          <w:sz w:val="21"/>
          <w:szCs w:val="21"/>
        </w:rPr>
        <w:t>设在阿塞拜疆的驻外办事处将在以下方面具有巨大优势：加强该国参与</w:t>
      </w:r>
      <w:r w:rsidRPr="00CD6A66">
        <w:rPr>
          <w:rFonts w:ascii="SimSun" w:eastAsiaTheme="minorHAnsi" w:hAnsi="SimSun" w:hint="eastAsia"/>
          <w:sz w:val="21"/>
          <w:szCs w:val="21"/>
        </w:rPr>
        <w:t>WIPO</w:t>
      </w:r>
      <w:r w:rsidRPr="00CD6A66">
        <w:rPr>
          <w:rFonts w:ascii="SimSun" w:eastAsiaTheme="minorHAnsi" w:hAnsi="SimSun" w:hint="eastAsia"/>
          <w:sz w:val="21"/>
          <w:szCs w:val="21"/>
        </w:rPr>
        <w:t>全球知识产权体系，以便通过更有效地利用这些体系，更快速地解决知识产权相关问题，使</w:t>
      </w:r>
      <w:r w:rsidRPr="00CD6A66">
        <w:rPr>
          <w:rFonts w:ascii="SimSun" w:eastAsiaTheme="minorHAnsi" w:hAnsi="SimSun" w:hint="eastAsia"/>
          <w:sz w:val="21"/>
          <w:szCs w:val="21"/>
        </w:rPr>
        <w:t>WIPO</w:t>
      </w:r>
      <w:r w:rsidRPr="00CD6A66">
        <w:rPr>
          <w:rFonts w:ascii="SimSun" w:eastAsiaTheme="minorHAnsi" w:hAnsi="SimSun" w:hint="eastAsia"/>
          <w:sz w:val="21"/>
          <w:szCs w:val="21"/>
        </w:rPr>
        <w:t>以更加可持续、更公平和更有效的方式服务于该国辽阔的领土及周边地区，并在该地区协助使用知识产权方面的能力建设，这一地区的大多数国家经济战略旨在利用丰富的资源作为基础，支持越来越多的知识型产业获得增值。</w:t>
      </w:r>
    </w:p>
    <w:p w:rsidR="00D449C5" w:rsidRDefault="00B474F7" w:rsidP="00C7363E">
      <w:pPr>
        <w:keepNext/>
        <w:keepLines/>
        <w:tabs>
          <w:tab w:val="left" w:pos="3780"/>
        </w:tabs>
        <w:spacing w:afterLines="50" w:after="120" w:line="340" w:lineRule="atLeast"/>
        <w:jc w:val="both"/>
        <w:rPr>
          <w:rFonts w:ascii="SimHei" w:eastAsia="SimHei" w:hAnsi="SimHei"/>
          <w:bCs/>
          <w:smallCaps/>
          <w:color w:val="1F497D" w:themeColor="text2"/>
          <w:sz w:val="21"/>
          <w:szCs w:val="21"/>
        </w:rPr>
      </w:pPr>
      <w:r w:rsidRPr="00C7363E">
        <w:rPr>
          <w:rFonts w:ascii="SimHei" w:eastAsia="SimHei" w:hAnsi="SimHei" w:hint="eastAsia"/>
          <w:bCs/>
          <w:smallCaps/>
          <w:color w:val="1F497D" w:themeColor="text2"/>
          <w:sz w:val="21"/>
          <w:szCs w:val="21"/>
        </w:rPr>
        <w:t>东道国为驻外办事处的运作拟作贡献的说明</w:t>
      </w:r>
      <w:r w:rsidR="00B91C3B" w:rsidRPr="00D921AC">
        <w:rPr>
          <w:rFonts w:ascii="SimHei" w:eastAsia="SimHei" w:hAnsi="SimHei"/>
          <w:bCs/>
          <w:smallCaps/>
          <w:color w:val="1F497D" w:themeColor="text2"/>
          <w:sz w:val="21"/>
          <w:szCs w:val="21"/>
          <w:vertAlign w:val="superscript"/>
        </w:rPr>
        <w:footnoteReference w:id="5"/>
      </w:r>
      <w:r w:rsidR="00CA0DB1" w:rsidRPr="00CA0DB1">
        <w:rPr>
          <w:rFonts w:ascii="KaiTi" w:eastAsia="KaiTi" w:hAnsi="KaiTi" w:hint="eastAsia"/>
          <w:bCs/>
          <w:smallCaps/>
          <w:color w:val="1F497D" w:themeColor="text2"/>
          <w:sz w:val="21"/>
          <w:szCs w:val="21"/>
        </w:rPr>
        <w:t>（例如办公场所、支付公共设施支出和/或安保支出等）</w:t>
      </w:r>
      <w:r w:rsidRPr="00C7363E">
        <w:rPr>
          <w:rFonts w:ascii="SimHei" w:eastAsia="SimHei" w:hAnsi="SimHei" w:hint="eastAsia"/>
          <w:bCs/>
          <w:smallCaps/>
          <w:color w:val="1F497D" w:themeColor="text2"/>
          <w:sz w:val="21"/>
          <w:szCs w:val="21"/>
        </w:rPr>
        <w:t>：</w:t>
      </w:r>
    </w:p>
    <w:p w:rsidR="00B91C3B" w:rsidRPr="009D5469" w:rsidRDefault="00D46C5F" w:rsidP="00B91C3B">
      <w:pPr>
        <w:tabs>
          <w:tab w:val="left" w:pos="2880"/>
        </w:tabs>
        <w:rPr>
          <w:rFonts w:ascii="KaiTi" w:eastAsia="KaiTi" w:hAnsi="KaiTi"/>
          <w:sz w:val="21"/>
        </w:rPr>
      </w:pPr>
      <w:r w:rsidRPr="009D5469">
        <w:rPr>
          <w:rFonts w:ascii="KaiTi" w:eastAsia="KaiTi" w:hAnsi="KaiTi"/>
          <w:sz w:val="21"/>
        </w:rPr>
        <w:t>[</w:t>
      </w:r>
      <w:r w:rsidRPr="009D5469">
        <w:rPr>
          <w:rFonts w:ascii="KaiTi" w:eastAsia="KaiTi" w:hAnsi="KaiTi" w:cs="SimSun" w:hint="eastAsia"/>
          <w:sz w:val="21"/>
        </w:rPr>
        <w:t>未提供拟作贡献的说明</w:t>
      </w:r>
      <w:r w:rsidRPr="009D5469">
        <w:rPr>
          <w:rFonts w:ascii="KaiTi" w:eastAsia="KaiTi" w:hAnsi="KaiTi"/>
          <w:sz w:val="21"/>
        </w:rPr>
        <w:t>]</w:t>
      </w:r>
    </w:p>
    <w:p w:rsidR="00D921AC" w:rsidRPr="009D5469" w:rsidRDefault="00D921AC" w:rsidP="00B91C3B">
      <w:pPr>
        <w:tabs>
          <w:tab w:val="left" w:pos="2880"/>
        </w:tabs>
        <w:rPr>
          <w:rFonts w:ascii="KaiTi" w:eastAsia="KaiTi" w:hAnsi="KaiTi"/>
          <w:sz w:val="21"/>
        </w:rPr>
      </w:pPr>
    </w:p>
    <w:p w:rsidR="00CA18A5" w:rsidRDefault="00CA18A5" w:rsidP="00FC3CF9">
      <w:pPr>
        <w:keepNext/>
        <w:keepLines/>
        <w:tabs>
          <w:tab w:val="left" w:pos="3780"/>
        </w:tabs>
        <w:spacing w:afterLines="50" w:after="120" w:line="340" w:lineRule="atLeast"/>
        <w:jc w:val="center"/>
        <w:rPr>
          <w:rFonts w:ascii="SimHei" w:eastAsia="SimHei" w:hAnsi="SimHei"/>
          <w:bCs/>
          <w:smallCaps/>
          <w:color w:val="1F497D" w:themeColor="text2"/>
          <w:sz w:val="21"/>
          <w:szCs w:val="24"/>
        </w:rPr>
        <w:sectPr w:rsidR="00CA18A5" w:rsidSect="00F85B4A">
          <w:headerReference w:type="even" r:id="rId12"/>
          <w:headerReference w:type="default" r:id="rId13"/>
          <w:footerReference w:type="even" r:id="rId14"/>
          <w:footerReference w:type="default" r:id="rId15"/>
          <w:headerReference w:type="first" r:id="rId16"/>
          <w:footerReference w:type="first" r:id="rId17"/>
          <w:footnotePr>
            <w:numRestart w:val="eachSect"/>
          </w:footnotePr>
          <w:endnotePr>
            <w:numFmt w:val="decimal"/>
          </w:endnotePr>
          <w:pgSz w:w="11907" w:h="16840" w:code="9"/>
          <w:pgMar w:top="567" w:right="1134" w:bottom="1418" w:left="1418" w:header="510" w:footer="1021" w:gutter="0"/>
          <w:pgNumType w:start="1"/>
          <w:cols w:space="720"/>
          <w:titlePg/>
          <w:docGrid w:linePitch="299"/>
        </w:sectPr>
      </w:pPr>
    </w:p>
    <w:p w:rsidR="00B91C3B" w:rsidRPr="00FC3CF9" w:rsidRDefault="00B91C3B" w:rsidP="00FC3CF9">
      <w:pPr>
        <w:keepNext/>
        <w:keepLines/>
        <w:tabs>
          <w:tab w:val="left" w:pos="3780"/>
        </w:tabs>
        <w:spacing w:afterLines="50" w:after="120" w:line="340" w:lineRule="atLeast"/>
        <w:jc w:val="center"/>
        <w:rPr>
          <w:rFonts w:ascii="SimHei" w:eastAsia="SimHei" w:hAnsi="SimHei"/>
          <w:bCs/>
          <w:smallCaps/>
          <w:color w:val="1F497D" w:themeColor="text2"/>
          <w:sz w:val="21"/>
          <w:szCs w:val="24"/>
        </w:rPr>
      </w:pPr>
      <w:r w:rsidRPr="00FC3CF9">
        <w:rPr>
          <w:rFonts w:ascii="SimHei" w:eastAsia="SimHei" w:hAnsi="SimHei" w:hint="eastAsia"/>
          <w:bCs/>
          <w:smallCaps/>
          <w:color w:val="1F497D" w:themeColor="text2"/>
          <w:sz w:val="21"/>
          <w:szCs w:val="24"/>
        </w:rPr>
        <w:lastRenderedPageBreak/>
        <w:t>设立驻外办事处的提案</w:t>
      </w:r>
      <w:r w:rsidRPr="00F85B4A">
        <w:rPr>
          <w:rFonts w:ascii="SimHei" w:eastAsia="SimHei" w:hAnsi="SimHei"/>
          <w:bCs/>
          <w:smallCaps/>
          <w:sz w:val="21"/>
          <w:vertAlign w:val="superscript"/>
        </w:rPr>
        <w:footnoteReference w:id="6"/>
      </w:r>
    </w:p>
    <w:p w:rsidR="00B91C3B" w:rsidRPr="00FC3CF9" w:rsidRDefault="009F12A7" w:rsidP="00FC3CF9">
      <w:pPr>
        <w:keepNext/>
        <w:keepLines/>
        <w:tabs>
          <w:tab w:val="left" w:pos="3780"/>
        </w:tabs>
        <w:spacing w:afterLines="50" w:after="120" w:line="340" w:lineRule="atLeast"/>
        <w:rPr>
          <w:rFonts w:ascii="SimHei" w:eastAsia="SimHei" w:hAnsi="SimHei"/>
          <w:bCs/>
          <w:smallCaps/>
          <w:color w:val="1F497D" w:themeColor="text2"/>
          <w:sz w:val="21"/>
          <w:szCs w:val="21"/>
        </w:rPr>
      </w:pPr>
      <w:r w:rsidRPr="00FC3CF9">
        <w:rPr>
          <w:rFonts w:ascii="SimHei" w:eastAsia="SimHei" w:hAnsi="SimHei" w:hint="eastAsia"/>
          <w:bCs/>
          <w:smallCaps/>
          <w:color w:val="1F497D" w:themeColor="text2"/>
          <w:sz w:val="21"/>
          <w:szCs w:val="21"/>
        </w:rPr>
        <w:t>希望设立驻外办事处的国家：</w:t>
      </w:r>
    </w:p>
    <w:p w:rsidR="00B91C3B" w:rsidRPr="007E09FD" w:rsidRDefault="00D46C5F" w:rsidP="007E09FD">
      <w:pPr>
        <w:keepNext/>
        <w:keepLines/>
        <w:spacing w:afterLines="50" w:after="120" w:line="340" w:lineRule="atLeast"/>
        <w:jc w:val="center"/>
        <w:rPr>
          <w:rStyle w:val="1"/>
          <w:rFonts w:ascii="SimSun" w:hAnsi="SimSun"/>
          <w:bCs w:val="0"/>
          <w:sz w:val="21"/>
          <w:szCs w:val="21"/>
        </w:rPr>
      </w:pPr>
      <w:r w:rsidRPr="007E09FD">
        <w:rPr>
          <w:rStyle w:val="1"/>
          <w:rFonts w:ascii="SimSun" w:hAnsi="SimSun" w:hint="eastAsia"/>
          <w:bCs w:val="0"/>
          <w:sz w:val="21"/>
          <w:szCs w:val="21"/>
        </w:rPr>
        <w:t>印　度</w:t>
      </w:r>
    </w:p>
    <w:p w:rsidR="00B91C3B" w:rsidRPr="00CA18A5" w:rsidRDefault="00CA18A5" w:rsidP="00CA18A5">
      <w:pPr>
        <w:keepNext/>
        <w:keepLines/>
        <w:tabs>
          <w:tab w:val="left" w:pos="1290"/>
        </w:tabs>
        <w:spacing w:afterLines="50" w:after="120" w:line="340" w:lineRule="atLeast"/>
        <w:jc w:val="center"/>
        <w:rPr>
          <w:rFonts w:ascii="SimSun" w:hAnsi="SimSun"/>
          <w:smallCaps/>
          <w:sz w:val="21"/>
          <w:szCs w:val="21"/>
        </w:rPr>
      </w:pPr>
      <w:r>
        <w:rPr>
          <w:rFonts w:ascii="SimSun" w:hAnsi="SimSun" w:hint="eastAsia"/>
          <w:smallCaps/>
          <w:sz w:val="21"/>
          <w:szCs w:val="21"/>
        </w:rPr>
        <w:tab/>
      </w:r>
      <w:r w:rsidR="009F12A7" w:rsidRPr="00CA18A5">
        <w:rPr>
          <w:rFonts w:ascii="SimSun" w:hAnsi="SimSun" w:hint="eastAsia"/>
          <w:smallCaps/>
          <w:sz w:val="21"/>
          <w:szCs w:val="21"/>
        </w:rPr>
        <w:t>以本国名义</w:t>
      </w:r>
      <w:r>
        <w:rPr>
          <w:rFonts w:ascii="SimSun" w:hAnsi="SimSun" w:hint="eastAsia"/>
          <w:smallCaps/>
          <w:sz w:val="21"/>
          <w:szCs w:val="21"/>
        </w:rPr>
        <w:tab/>
      </w:r>
      <w:r w:rsidR="009F12A7" w:rsidRPr="00CA18A5">
        <w:rPr>
          <w:rFonts w:ascii="SimSun" w:hAnsi="SimSun"/>
          <w:smallCaps/>
          <w:sz w:val="21"/>
          <w:szCs w:val="21"/>
        </w:rPr>
        <w:t>X</w:t>
      </w:r>
      <w:r>
        <w:rPr>
          <w:rFonts w:ascii="SimSun" w:hAnsi="SimSun" w:hint="eastAsia"/>
          <w:smallCaps/>
          <w:sz w:val="21"/>
          <w:szCs w:val="21"/>
        </w:rPr>
        <w:tab/>
      </w:r>
      <w:r>
        <w:rPr>
          <w:rFonts w:ascii="SimSun" w:hAnsi="SimSun" w:hint="eastAsia"/>
          <w:smallCaps/>
          <w:sz w:val="21"/>
          <w:szCs w:val="21"/>
        </w:rPr>
        <w:tab/>
      </w:r>
      <w:r w:rsidR="009F12A7" w:rsidRPr="00CA18A5">
        <w:rPr>
          <w:rFonts w:ascii="SimSun" w:hAnsi="SimSun" w:hint="eastAsia"/>
          <w:smallCaps/>
          <w:sz w:val="21"/>
          <w:szCs w:val="21"/>
        </w:rPr>
        <w:t>代表国家集团</w:t>
      </w:r>
      <w:r w:rsidR="009F12A7" w:rsidRPr="00CA18A5">
        <w:rPr>
          <w:rFonts w:ascii="SimSun" w:hAnsi="SimSun"/>
          <w:smallCaps/>
          <w:sz w:val="21"/>
          <w:szCs w:val="21"/>
        </w:rPr>
        <w:t>/</w:t>
      </w:r>
      <w:r w:rsidR="009F12A7" w:rsidRPr="00CA18A5">
        <w:rPr>
          <w:rFonts w:ascii="SimSun" w:hAnsi="SimSun" w:hint="eastAsia"/>
          <w:smallCaps/>
          <w:sz w:val="21"/>
          <w:szCs w:val="21"/>
        </w:rPr>
        <w:t>地区集团</w:t>
      </w:r>
      <w:r>
        <w:rPr>
          <w:rFonts w:ascii="SimSun" w:hAnsi="SimSun" w:hint="eastAsia"/>
          <w:smallCaps/>
          <w:sz w:val="21"/>
          <w:szCs w:val="21"/>
        </w:rPr>
        <w:tab/>
      </w:r>
      <w:r w:rsidR="00B91C3B" w:rsidRPr="00CA18A5">
        <w:rPr>
          <w:rFonts w:ascii="SimSun" w:hAnsi="SimSun"/>
          <w:smallCaps/>
          <w:sz w:val="21"/>
          <w:szCs w:val="21"/>
        </w:rPr>
        <w:sym w:font="Symbol" w:char="F080"/>
      </w:r>
    </w:p>
    <w:p w:rsidR="00B91C3B" w:rsidRPr="00023B8A" w:rsidRDefault="009F12A7" w:rsidP="00023B8A">
      <w:pPr>
        <w:keepNext/>
        <w:keepLines/>
        <w:tabs>
          <w:tab w:val="left" w:pos="3780"/>
        </w:tabs>
        <w:spacing w:afterLines="50" w:after="120" w:line="340" w:lineRule="atLeast"/>
        <w:rPr>
          <w:rFonts w:ascii="SimHei" w:eastAsia="SimHei" w:hAnsi="SimHei"/>
          <w:bCs/>
          <w:smallCaps/>
          <w:color w:val="1F497D" w:themeColor="text2"/>
          <w:sz w:val="21"/>
          <w:szCs w:val="21"/>
        </w:rPr>
      </w:pPr>
      <w:r w:rsidRPr="00023B8A">
        <w:rPr>
          <w:rFonts w:ascii="SimHei" w:eastAsia="SimHei" w:hAnsi="SimHei" w:hint="eastAsia"/>
          <w:bCs/>
          <w:smallCaps/>
          <w:color w:val="1F497D" w:themeColor="text2"/>
          <w:sz w:val="21"/>
          <w:szCs w:val="21"/>
        </w:rPr>
        <w:t>如果代表国家集团</w:t>
      </w:r>
      <w:r w:rsidRPr="00023B8A">
        <w:rPr>
          <w:rFonts w:ascii="SimHei" w:eastAsia="SimHei" w:hAnsi="SimHei"/>
          <w:bCs/>
          <w:smallCaps/>
          <w:color w:val="1F497D" w:themeColor="text2"/>
          <w:sz w:val="21"/>
          <w:szCs w:val="21"/>
        </w:rPr>
        <w:t>/</w:t>
      </w:r>
      <w:r w:rsidRPr="00023B8A">
        <w:rPr>
          <w:rFonts w:ascii="SimHei" w:eastAsia="SimHei" w:hAnsi="SimHei" w:hint="eastAsia"/>
          <w:bCs/>
          <w:smallCaps/>
          <w:color w:val="1F497D" w:themeColor="text2"/>
          <w:sz w:val="21"/>
          <w:szCs w:val="21"/>
        </w:rPr>
        <w:t>地区集团，请提供这些国家的完整名单</w:t>
      </w:r>
      <w:r w:rsidRPr="00023B8A">
        <w:rPr>
          <w:rFonts w:ascii="SimHei" w:eastAsia="SimHei" w:hAnsi="SimHei"/>
          <w:bCs/>
          <w:smallCaps/>
          <w:color w:val="1F497D" w:themeColor="text2"/>
          <w:sz w:val="21"/>
          <w:szCs w:val="21"/>
        </w:rPr>
        <w:t>/</w:t>
      </w:r>
      <w:r w:rsidRPr="00023B8A">
        <w:rPr>
          <w:rFonts w:ascii="SimHei" w:eastAsia="SimHei" w:hAnsi="SimHei" w:hint="eastAsia"/>
          <w:bCs/>
          <w:smallCaps/>
          <w:color w:val="1F497D" w:themeColor="text2"/>
          <w:sz w:val="21"/>
          <w:szCs w:val="21"/>
        </w:rPr>
        <w:t>地区集团的名称：</w:t>
      </w:r>
    </w:p>
    <w:p w:rsidR="00B91C3B" w:rsidRPr="009D5469" w:rsidRDefault="00D46C5F" w:rsidP="00CA18A5">
      <w:pPr>
        <w:keepNext/>
        <w:keepLines/>
        <w:tabs>
          <w:tab w:val="left" w:pos="3780"/>
        </w:tabs>
        <w:spacing w:afterLines="50" w:after="120" w:line="340" w:lineRule="atLeast"/>
        <w:jc w:val="center"/>
        <w:rPr>
          <w:rFonts w:ascii="KaiTi" w:eastAsia="KaiTi" w:hAnsi="KaiTi"/>
          <w:sz w:val="21"/>
        </w:rPr>
      </w:pPr>
      <w:r w:rsidRPr="00E27267">
        <w:rPr>
          <w:rFonts w:ascii="KaiTi" w:eastAsia="KaiTi" w:hAnsi="KaiTi" w:hint="eastAsia"/>
          <w:sz w:val="21"/>
          <w:szCs w:val="21"/>
        </w:rPr>
        <w:t>[不适用]</w:t>
      </w:r>
    </w:p>
    <w:p w:rsidR="00B91C3B" w:rsidRPr="00023B8A" w:rsidRDefault="009F12A7" w:rsidP="00023B8A">
      <w:pPr>
        <w:keepNext/>
        <w:keepLines/>
        <w:tabs>
          <w:tab w:val="left" w:pos="3780"/>
        </w:tabs>
        <w:spacing w:afterLines="50" w:after="120" w:line="340" w:lineRule="atLeast"/>
        <w:rPr>
          <w:rFonts w:ascii="SimHei" w:eastAsia="SimHei" w:hAnsi="SimHei"/>
          <w:bCs/>
          <w:smallCaps/>
          <w:color w:val="1F497D" w:themeColor="text2"/>
          <w:sz w:val="21"/>
          <w:szCs w:val="21"/>
        </w:rPr>
      </w:pPr>
      <w:r w:rsidRPr="00023B8A">
        <w:rPr>
          <w:rFonts w:ascii="SimHei" w:eastAsia="SimHei" w:hAnsi="SimHei" w:hint="eastAsia"/>
          <w:bCs/>
          <w:smallCaps/>
          <w:color w:val="1F497D" w:themeColor="text2"/>
          <w:sz w:val="21"/>
          <w:szCs w:val="21"/>
        </w:rPr>
        <w:t>是否以书面形式通知大会主席和</w:t>
      </w:r>
      <w:r w:rsidRPr="00023B8A">
        <w:rPr>
          <w:rFonts w:ascii="SimHei" w:eastAsia="SimHei" w:hAnsi="SimHei"/>
          <w:bCs/>
          <w:smallCaps/>
          <w:color w:val="1F497D" w:themeColor="text2"/>
          <w:sz w:val="21"/>
          <w:szCs w:val="21"/>
        </w:rPr>
        <w:t>WIPO</w:t>
      </w:r>
      <w:r w:rsidRPr="00023B8A">
        <w:rPr>
          <w:rFonts w:ascii="SimHei" w:eastAsia="SimHei" w:hAnsi="SimHei" w:hint="eastAsia"/>
          <w:bCs/>
          <w:smallCaps/>
          <w:color w:val="1F497D" w:themeColor="text2"/>
          <w:sz w:val="21"/>
          <w:szCs w:val="21"/>
        </w:rPr>
        <w:t>总干事？</w:t>
      </w:r>
    </w:p>
    <w:p w:rsidR="00B91C3B" w:rsidRPr="00CA18A5" w:rsidRDefault="00B91C3B" w:rsidP="00CA18A5">
      <w:pPr>
        <w:keepNext/>
        <w:keepLines/>
        <w:tabs>
          <w:tab w:val="left" w:pos="2460"/>
        </w:tabs>
        <w:spacing w:afterLines="50" w:after="120" w:line="340" w:lineRule="atLeast"/>
        <w:rPr>
          <w:rFonts w:ascii="SimSun" w:hAnsi="SimSun"/>
          <w:sz w:val="21"/>
          <w:szCs w:val="21"/>
        </w:rPr>
      </w:pPr>
      <w:r w:rsidRPr="00CA18A5">
        <w:rPr>
          <w:rFonts w:ascii="SimSun" w:hAnsi="SimSun"/>
          <w:sz w:val="21"/>
          <w:szCs w:val="21"/>
        </w:rPr>
        <w:tab/>
      </w:r>
      <w:r w:rsidR="00ED7C4A" w:rsidRPr="00CA18A5">
        <w:rPr>
          <w:rFonts w:ascii="SimSun" w:hAnsi="SimSun"/>
          <w:sz w:val="21"/>
          <w:szCs w:val="21"/>
        </w:rPr>
        <w:t>是X</w:t>
      </w:r>
      <w:r w:rsidR="00CA18A5">
        <w:rPr>
          <w:rFonts w:ascii="SimSun" w:hAnsi="SimSun" w:hint="eastAsia"/>
          <w:sz w:val="21"/>
          <w:szCs w:val="21"/>
        </w:rPr>
        <w:tab/>
      </w:r>
      <w:r w:rsidR="00CA18A5">
        <w:rPr>
          <w:rFonts w:ascii="SimSun" w:hAnsi="SimSun" w:hint="eastAsia"/>
          <w:sz w:val="21"/>
          <w:szCs w:val="21"/>
        </w:rPr>
        <w:tab/>
      </w:r>
      <w:r w:rsidR="00CA18A5">
        <w:rPr>
          <w:rFonts w:ascii="SimSun" w:hAnsi="SimSun" w:hint="eastAsia"/>
          <w:sz w:val="21"/>
          <w:szCs w:val="21"/>
        </w:rPr>
        <w:tab/>
      </w:r>
      <w:r w:rsidR="00CA18A5">
        <w:rPr>
          <w:rFonts w:ascii="SimSun" w:hAnsi="SimSun" w:hint="eastAsia"/>
          <w:sz w:val="21"/>
          <w:szCs w:val="21"/>
        </w:rPr>
        <w:tab/>
      </w:r>
      <w:r w:rsidR="00ED7C4A" w:rsidRPr="00CA18A5">
        <w:rPr>
          <w:rFonts w:ascii="SimSun" w:hAnsi="SimSun" w:hint="eastAsia"/>
          <w:sz w:val="21"/>
          <w:szCs w:val="21"/>
        </w:rPr>
        <w:t>否</w:t>
      </w:r>
      <w:r w:rsidRPr="00CA18A5">
        <w:rPr>
          <w:rFonts w:ascii="SimSun" w:hAnsi="SimSun"/>
          <w:sz w:val="21"/>
          <w:szCs w:val="21"/>
        </w:rPr>
        <w:sym w:font="Symbol" w:char="F080"/>
      </w:r>
    </w:p>
    <w:p w:rsidR="00B91C3B" w:rsidRPr="00A9523F" w:rsidRDefault="00ED7C4A" w:rsidP="00A9523F">
      <w:pPr>
        <w:keepNext/>
        <w:keepLines/>
        <w:tabs>
          <w:tab w:val="left" w:pos="2880"/>
        </w:tabs>
        <w:spacing w:afterLines="50" w:after="120" w:line="340" w:lineRule="atLeast"/>
        <w:rPr>
          <w:rFonts w:ascii="KaiTi" w:eastAsia="KaiTi" w:hAnsi="KaiTi"/>
          <w:sz w:val="21"/>
          <w:szCs w:val="21"/>
        </w:rPr>
      </w:pPr>
      <w:r w:rsidRPr="00A9523F">
        <w:rPr>
          <w:rFonts w:ascii="KaiTi" w:eastAsia="KaiTi" w:hAnsi="KaiTi" w:hint="eastAsia"/>
          <w:sz w:val="21"/>
          <w:szCs w:val="21"/>
        </w:rPr>
        <w:t>（</w:t>
      </w:r>
      <w:r w:rsidRPr="00A9523F">
        <w:rPr>
          <w:rFonts w:ascii="KaiTi" w:eastAsia="KaiTi" w:hAnsi="KaiTi"/>
          <w:sz w:val="21"/>
          <w:szCs w:val="21"/>
        </w:rPr>
        <w:t>“WIPO</w:t>
      </w:r>
      <w:r w:rsidRPr="00A9523F">
        <w:rPr>
          <w:rFonts w:ascii="KaiTi" w:eastAsia="KaiTi" w:hAnsi="KaiTi" w:hint="eastAsia"/>
          <w:sz w:val="21"/>
          <w:szCs w:val="21"/>
        </w:rPr>
        <w:t>驻外办事处指导原则</w:t>
      </w:r>
      <w:r w:rsidRPr="00A9523F">
        <w:rPr>
          <w:rFonts w:ascii="KaiTi" w:eastAsia="KaiTi" w:hAnsi="KaiTi"/>
          <w:sz w:val="21"/>
          <w:szCs w:val="21"/>
        </w:rPr>
        <w:t>”</w:t>
      </w:r>
      <w:r w:rsidRPr="00A9523F">
        <w:rPr>
          <w:rFonts w:ascii="KaiTi" w:eastAsia="KaiTi" w:hAnsi="KaiTi" w:hint="eastAsia"/>
          <w:sz w:val="21"/>
          <w:szCs w:val="21"/>
        </w:rPr>
        <w:t>第</w:t>
      </w:r>
      <w:r w:rsidRPr="00A9523F">
        <w:rPr>
          <w:rFonts w:ascii="KaiTi" w:eastAsia="KaiTi" w:hAnsi="KaiTi"/>
          <w:sz w:val="21"/>
          <w:szCs w:val="21"/>
        </w:rPr>
        <w:t>2</w:t>
      </w:r>
      <w:r w:rsidRPr="00A9523F">
        <w:rPr>
          <w:rFonts w:ascii="KaiTi" w:eastAsia="KaiTi" w:hAnsi="KaiTi" w:hint="eastAsia"/>
          <w:sz w:val="21"/>
          <w:szCs w:val="21"/>
        </w:rPr>
        <w:t>条规定：</w:t>
      </w:r>
      <w:r w:rsidRPr="00A9523F">
        <w:rPr>
          <w:rFonts w:ascii="KaiTi" w:eastAsia="KaiTi" w:hAnsi="KaiTi"/>
          <w:sz w:val="21"/>
          <w:szCs w:val="21"/>
        </w:rPr>
        <w:t>“</w:t>
      </w:r>
      <w:r w:rsidRPr="00A9523F">
        <w:rPr>
          <w:rFonts w:ascii="KaiTi" w:eastAsia="KaiTi" w:hAnsi="KaiTi" w:hint="eastAsia"/>
          <w:sz w:val="21"/>
          <w:szCs w:val="21"/>
        </w:rPr>
        <w:t>任何以本国名义或经其成员国同意代表该国家集团或地区集团申请成为驻外办事处东道国的成员国，应以书面形式通知大会主席和总干事。</w:t>
      </w:r>
      <w:r w:rsidRPr="00A9523F">
        <w:rPr>
          <w:rFonts w:ascii="KaiTi" w:eastAsia="KaiTi" w:hAnsi="KaiTi"/>
          <w:sz w:val="21"/>
          <w:szCs w:val="21"/>
        </w:rPr>
        <w:t>”</w:t>
      </w:r>
      <w:r w:rsidRPr="00A9523F">
        <w:rPr>
          <w:rFonts w:ascii="KaiTi" w:eastAsia="KaiTi" w:hAnsi="KaiTi" w:hint="eastAsia"/>
          <w:sz w:val="21"/>
          <w:szCs w:val="21"/>
        </w:rPr>
        <w:t>）</w:t>
      </w:r>
    </w:p>
    <w:p w:rsidR="00D449C5" w:rsidRDefault="00ED7C4A" w:rsidP="001E4E7D">
      <w:pPr>
        <w:spacing w:beforeLines="100" w:before="240" w:afterLines="50" w:after="120" w:line="340" w:lineRule="atLeast"/>
        <w:jc w:val="both"/>
        <w:rPr>
          <w:rFonts w:ascii="SimHei" w:eastAsia="SimHei" w:hAnsi="SimHei"/>
          <w:bCs/>
          <w:smallCaps/>
          <w:color w:val="1F497D" w:themeColor="text2"/>
          <w:sz w:val="21"/>
          <w:szCs w:val="21"/>
          <w:u w:val="single"/>
        </w:rPr>
      </w:pPr>
      <w:r w:rsidRPr="001E4E7D">
        <w:rPr>
          <w:rFonts w:ascii="SimHei" w:eastAsia="SimHei" w:hAnsi="SimHei"/>
          <w:bCs/>
          <w:smallCaps/>
          <w:color w:val="1F497D" w:themeColor="text2"/>
          <w:sz w:val="21"/>
          <w:szCs w:val="21"/>
          <w:u w:val="single"/>
        </w:rPr>
        <w:t>设立驻外办事处的理由</w:t>
      </w:r>
      <w:r w:rsidR="00B91C3B" w:rsidRPr="00F85B4A">
        <w:rPr>
          <w:rFonts w:ascii="SimHei" w:eastAsia="SimHei" w:hAnsi="SimHei"/>
          <w:bCs/>
          <w:sz w:val="21"/>
          <w:szCs w:val="21"/>
          <w:vertAlign w:val="superscript"/>
        </w:rPr>
        <w:footnoteReference w:id="7"/>
      </w:r>
      <w:r w:rsidR="00D921AC" w:rsidRPr="00D921AC">
        <w:rPr>
          <w:rFonts w:ascii="SimHei" w:eastAsia="SimHei" w:hAnsi="SimHei"/>
          <w:bCs/>
          <w:smallCaps/>
          <w:color w:val="1F497D" w:themeColor="text2"/>
          <w:sz w:val="21"/>
          <w:szCs w:val="21"/>
        </w:rPr>
        <w:t>：</w:t>
      </w:r>
    </w:p>
    <w:p w:rsidR="00D46C5F" w:rsidRPr="00E5174B" w:rsidRDefault="00D46C5F" w:rsidP="00E5174B">
      <w:pPr>
        <w:pStyle w:val="ONUME"/>
        <w:numPr>
          <w:ilvl w:val="0"/>
          <w:numId w:val="25"/>
        </w:numPr>
        <w:tabs>
          <w:tab w:val="clear" w:pos="567"/>
        </w:tabs>
        <w:overflowPunct w:val="0"/>
        <w:adjustRightInd w:val="0"/>
        <w:spacing w:afterLines="50" w:after="120" w:line="340" w:lineRule="atLeast"/>
        <w:jc w:val="both"/>
        <w:rPr>
          <w:rFonts w:asciiTheme="minorEastAsia" w:eastAsiaTheme="minorEastAsia" w:hAnsiTheme="minorEastAsia" w:cs="SimSun"/>
          <w:sz w:val="21"/>
          <w:szCs w:val="21"/>
        </w:rPr>
      </w:pPr>
      <w:r w:rsidRPr="00E5174B">
        <w:rPr>
          <w:rFonts w:asciiTheme="minorEastAsia" w:eastAsiaTheme="minorEastAsia" w:hAnsiTheme="minorEastAsia" w:cs="SimSun" w:hint="eastAsia"/>
          <w:sz w:val="21"/>
          <w:szCs w:val="21"/>
        </w:rPr>
        <w:t>印度制定了发展知识型经济的道路，更加注重创新和技术升级。以下几点是在印度设立新驻外办事处的理由。</w:t>
      </w:r>
    </w:p>
    <w:p w:rsidR="00D46C5F" w:rsidRPr="00D46C5F" w:rsidRDefault="00141E27" w:rsidP="00E5174B">
      <w:pPr>
        <w:pStyle w:val="ONUME"/>
        <w:tabs>
          <w:tab w:val="clear" w:pos="567"/>
        </w:tabs>
        <w:overflowPunct w:val="0"/>
        <w:adjustRightInd w:val="0"/>
        <w:spacing w:afterLines="50" w:after="120" w:line="340" w:lineRule="atLeast"/>
        <w:jc w:val="both"/>
        <w:rPr>
          <w:rFonts w:asciiTheme="minorEastAsia" w:eastAsiaTheme="minorEastAsia" w:hAnsiTheme="minorEastAsia" w:cs="SimSun"/>
          <w:sz w:val="21"/>
          <w:szCs w:val="21"/>
        </w:rPr>
      </w:pPr>
      <w:hyperlink r:id="rId18" w:history="1">
        <w:r w:rsidR="00D46C5F" w:rsidRPr="00D46C5F">
          <w:rPr>
            <w:rFonts w:asciiTheme="minorEastAsia" w:eastAsiaTheme="minorEastAsia" w:hAnsiTheme="minorEastAsia" w:cs="SimSun"/>
            <w:sz w:val="21"/>
            <w:szCs w:val="21"/>
          </w:rPr>
          <w:t>国家</w:t>
        </w:r>
        <w:r w:rsidR="00D46C5F" w:rsidRPr="00D46C5F">
          <w:rPr>
            <w:rFonts w:asciiTheme="minorEastAsia" w:eastAsiaTheme="minorEastAsia" w:hAnsiTheme="minorEastAsia" w:cs="SimSun" w:hint="eastAsia"/>
            <w:sz w:val="21"/>
            <w:szCs w:val="21"/>
          </w:rPr>
          <w:t>综合性</w:t>
        </w:r>
        <w:r w:rsidR="00D46C5F" w:rsidRPr="00D46C5F">
          <w:rPr>
            <w:rFonts w:asciiTheme="minorEastAsia" w:eastAsiaTheme="minorEastAsia" w:hAnsiTheme="minorEastAsia" w:cs="SimSun"/>
            <w:sz w:val="21"/>
            <w:szCs w:val="21"/>
          </w:rPr>
          <w:t>知识产权政策</w:t>
        </w:r>
        <w:r w:rsidR="00D46C5F" w:rsidRPr="00D46C5F">
          <w:rPr>
            <w:rFonts w:asciiTheme="minorEastAsia" w:eastAsiaTheme="minorEastAsia" w:hAnsiTheme="minorEastAsia" w:cs="SimSun" w:hint="eastAsia"/>
            <w:sz w:val="21"/>
            <w:szCs w:val="21"/>
          </w:rPr>
          <w:t>在2016年5月1</w:t>
        </w:r>
        <w:r w:rsidR="00D46C5F" w:rsidRPr="00D46C5F">
          <w:rPr>
            <w:rFonts w:asciiTheme="minorEastAsia" w:eastAsiaTheme="minorEastAsia" w:hAnsiTheme="minorEastAsia" w:cs="SimSun"/>
            <w:sz w:val="21"/>
            <w:szCs w:val="21"/>
          </w:rPr>
          <w:t>2</w:t>
        </w:r>
      </w:hyperlink>
      <w:r w:rsidR="00D46C5F" w:rsidRPr="00D46C5F">
        <w:rPr>
          <w:rFonts w:asciiTheme="minorEastAsia" w:eastAsiaTheme="minorEastAsia" w:hAnsiTheme="minorEastAsia" w:cs="SimSun" w:hint="eastAsia"/>
          <w:sz w:val="21"/>
          <w:szCs w:val="21"/>
        </w:rPr>
        <w:t>日得到了批准，它以“创意印度；创新印度”为导向，不仅将激励各部门的创新和创造力，还将明确未来的发展路径。政策文件可登陆DIPP网站（</w:t>
      </w:r>
      <w:r w:rsidR="00D46C5F" w:rsidRPr="00D46C5F">
        <w:rPr>
          <w:rFonts w:asciiTheme="minorEastAsia" w:eastAsiaTheme="minorEastAsia" w:hAnsiTheme="minorEastAsia" w:cs="SimSun"/>
          <w:sz w:val="21"/>
          <w:szCs w:val="21"/>
        </w:rPr>
        <w:t>http://dipp.nic.in</w:t>
      </w:r>
      <w:r w:rsidR="00D46C5F" w:rsidRPr="00D46C5F">
        <w:rPr>
          <w:rFonts w:asciiTheme="minorEastAsia" w:eastAsiaTheme="minorEastAsia" w:hAnsiTheme="minorEastAsia" w:cs="SimSun" w:hint="eastAsia"/>
          <w:sz w:val="21"/>
          <w:szCs w:val="21"/>
        </w:rPr>
        <w:t>）。</w:t>
      </w:r>
    </w:p>
    <w:p w:rsidR="00D46C5F" w:rsidRPr="00CD6A66" w:rsidRDefault="00D46C5F" w:rsidP="00E5174B">
      <w:pPr>
        <w:pStyle w:val="ONUME"/>
        <w:tabs>
          <w:tab w:val="clear" w:pos="567"/>
        </w:tabs>
        <w:overflowPunct w:val="0"/>
        <w:adjustRightInd w:val="0"/>
        <w:spacing w:afterLines="50" w:after="120" w:line="340" w:lineRule="atLeast"/>
        <w:jc w:val="both"/>
        <w:rPr>
          <w:rFonts w:asciiTheme="minorEastAsia" w:eastAsiaTheme="minorEastAsia" w:hAnsiTheme="minorEastAsia" w:cs="SimSun"/>
          <w:sz w:val="21"/>
          <w:szCs w:val="21"/>
        </w:rPr>
      </w:pPr>
      <w:r w:rsidRPr="00D46C5F">
        <w:rPr>
          <w:rFonts w:asciiTheme="minorEastAsia" w:eastAsiaTheme="minorEastAsia" w:hAnsiTheme="minorEastAsia" w:cs="SimSun" w:hint="eastAsia"/>
          <w:sz w:val="21"/>
          <w:szCs w:val="21"/>
        </w:rPr>
        <w:t>印度是</w:t>
      </w:r>
      <w:r w:rsidRPr="00CD6A66">
        <w:rPr>
          <w:rFonts w:asciiTheme="minorEastAsia" w:eastAsiaTheme="minorEastAsia" w:hAnsiTheme="minorEastAsia" w:cs="SimSun" w:hint="eastAsia"/>
          <w:sz w:val="21"/>
          <w:szCs w:val="21"/>
        </w:rPr>
        <w:t>世界第二人口大国，也是</w:t>
      </w:r>
      <w:r w:rsidRPr="00CD6A66">
        <w:rPr>
          <w:rFonts w:asciiTheme="minorEastAsia" w:eastAsiaTheme="minorEastAsia" w:hAnsiTheme="minorEastAsia" w:cs="SimSun"/>
          <w:sz w:val="21"/>
          <w:szCs w:val="21"/>
        </w:rPr>
        <w:t>2015</w:t>
      </w:r>
      <w:r w:rsidRPr="00CD6A66">
        <w:rPr>
          <w:rFonts w:asciiTheme="minorEastAsia" w:eastAsiaTheme="minorEastAsia" w:hAnsiTheme="minorEastAsia" w:cs="SimSun" w:hint="eastAsia"/>
          <w:sz w:val="21"/>
          <w:szCs w:val="21"/>
        </w:rPr>
        <w:t>年全球经济增长最快的国家。《</w:t>
      </w:r>
      <w:r w:rsidRPr="00CD6A66">
        <w:rPr>
          <w:rFonts w:asciiTheme="minorEastAsia" w:eastAsiaTheme="minorEastAsia" w:hAnsiTheme="minorEastAsia" w:cs="SimSun"/>
          <w:sz w:val="21"/>
          <w:szCs w:val="21"/>
        </w:rPr>
        <w:t>2015</w:t>
      </w:r>
      <w:r w:rsidRPr="00CD6A66">
        <w:rPr>
          <w:rFonts w:asciiTheme="minorEastAsia" w:eastAsiaTheme="minorEastAsia" w:hAnsiTheme="minorEastAsia" w:cs="SimSun" w:hint="eastAsia"/>
          <w:sz w:val="21"/>
          <w:szCs w:val="21"/>
        </w:rPr>
        <w:t>年全球创新指数》报告选择印度作为中南亚中低收入国家组在创新方面取得成绩的范例。报告把印度作为在创新方面颇有建树的典范，介绍了印度多年来如何制定创新政策，并指出印度获得成果的方面。</w:t>
      </w:r>
    </w:p>
    <w:p w:rsidR="00D449C5" w:rsidRPr="009D5469" w:rsidRDefault="00D46C5F" w:rsidP="00E5174B">
      <w:pPr>
        <w:pStyle w:val="ONUME"/>
        <w:tabs>
          <w:tab w:val="clear" w:pos="567"/>
        </w:tabs>
        <w:overflowPunct w:val="0"/>
        <w:adjustRightInd w:val="0"/>
        <w:spacing w:afterLines="50" w:after="120" w:line="340" w:lineRule="atLeast"/>
        <w:jc w:val="both"/>
        <w:rPr>
          <w:rFonts w:ascii="SimSun" w:hAnsi="SimSun"/>
          <w:sz w:val="21"/>
        </w:rPr>
      </w:pPr>
      <w:r w:rsidRPr="00CD6A66">
        <w:rPr>
          <w:rFonts w:asciiTheme="minorEastAsia" w:eastAsiaTheme="minorEastAsia" w:hAnsiTheme="minorEastAsia" w:cs="SimSun" w:hint="eastAsia"/>
          <w:sz w:val="21"/>
          <w:szCs w:val="21"/>
        </w:rPr>
        <w:t>全球创新指数旨在识别并展示创新的多维度方面。在WIPO于2016年8月15日发布的2016年全球创新指数报告中，印度的排名上升15位至第66位。2016年全球创新指数报告强调“印度是展现政策如何正在改进创新环境的最佳范例”。印度是中南亚地区排名居首的经济体。这一显著成就主要是由于大学排名上升，印度在中等收入经济体中大学排名第2位，总排名第20位。印度在中南亚地区是排名榜首的经济体，在高等教育和研发领域的优势尤为突出，包括全球研发密集型企业、大学和科学出版物质量、市场成熟度和位居世界榜首的信息通信技术服务出口。在同族专利领域，印度也取得了显著进展，在中等收入经济体中排名第三，总排名第37位。印度在创新领域的表现相对于其GDP也格外突出。印度政府的“印度制造”计划激励了印度的制造业。计划旨在培养印度的创新生态系统，并帮助印度实现在知识经济和技术上的世界领先地位。</w:t>
      </w:r>
    </w:p>
    <w:p w:rsidR="007D61B1" w:rsidRPr="00CD6A66" w:rsidRDefault="007D61B1" w:rsidP="00E5174B">
      <w:pPr>
        <w:pStyle w:val="ONUME"/>
        <w:tabs>
          <w:tab w:val="clear" w:pos="567"/>
        </w:tabs>
        <w:overflowPunct w:val="0"/>
        <w:adjustRightInd w:val="0"/>
        <w:spacing w:afterLines="50" w:after="120" w:line="340" w:lineRule="atLeast"/>
        <w:jc w:val="both"/>
        <w:rPr>
          <w:rFonts w:asciiTheme="minorEastAsia" w:eastAsiaTheme="minorEastAsia" w:hAnsiTheme="minorEastAsia" w:cs="SimSun"/>
          <w:sz w:val="21"/>
          <w:szCs w:val="21"/>
        </w:rPr>
      </w:pPr>
      <w:r w:rsidRPr="00CD6A66">
        <w:rPr>
          <w:rFonts w:asciiTheme="minorEastAsia" w:eastAsiaTheme="minorEastAsia" w:hAnsiTheme="minorEastAsia" w:cs="SimSun" w:hint="eastAsia"/>
          <w:sz w:val="21"/>
          <w:szCs w:val="21"/>
        </w:rPr>
        <w:t>“创业印度</w:t>
      </w:r>
      <w:r w:rsidRPr="00CD6A66">
        <w:rPr>
          <w:rFonts w:asciiTheme="minorEastAsia" w:eastAsiaTheme="minorEastAsia" w:hAnsiTheme="minorEastAsia" w:cs="SimSun"/>
          <w:sz w:val="21"/>
          <w:szCs w:val="21"/>
        </w:rPr>
        <w:t>”</w:t>
      </w:r>
      <w:r w:rsidRPr="00CD6A66">
        <w:rPr>
          <w:rFonts w:asciiTheme="minorEastAsia" w:eastAsiaTheme="minorEastAsia" w:hAnsiTheme="minorEastAsia" w:cs="SimSun" w:hint="eastAsia"/>
          <w:sz w:val="21"/>
          <w:szCs w:val="21"/>
        </w:rPr>
        <w:t>计划在才华横溢的年轻一代急切渴望开辟事业时，释放了初创公司的创业能量。印度政府启动了一项计划，为创业公司在为专利、商标和外观设计申请知识产权保护时从申请到最后处理</w:t>
      </w:r>
      <w:r w:rsidRPr="00CD6A66">
        <w:rPr>
          <w:rFonts w:asciiTheme="minorEastAsia" w:eastAsiaTheme="minorEastAsia" w:hAnsiTheme="minorEastAsia" w:cs="SimSun"/>
          <w:sz w:val="21"/>
          <w:szCs w:val="21"/>
        </w:rPr>
        <w:t>（</w:t>
      </w:r>
      <w:r w:rsidRPr="00CD6A66">
        <w:rPr>
          <w:rFonts w:asciiTheme="minorEastAsia" w:eastAsiaTheme="minorEastAsia" w:hAnsiTheme="minorEastAsia" w:cs="SimSun" w:hint="eastAsia"/>
          <w:sz w:val="21"/>
          <w:szCs w:val="21"/>
        </w:rPr>
        <w:t>包括授予专利或注册</w:t>
      </w:r>
      <w:r w:rsidRPr="00CD6A66">
        <w:rPr>
          <w:rFonts w:asciiTheme="minorEastAsia" w:eastAsiaTheme="minorEastAsia" w:hAnsiTheme="minorEastAsia" w:cs="SimSun"/>
          <w:sz w:val="21"/>
          <w:szCs w:val="21"/>
        </w:rPr>
        <w:t>）</w:t>
      </w:r>
      <w:r w:rsidRPr="00CD6A66">
        <w:rPr>
          <w:rFonts w:asciiTheme="minorEastAsia" w:eastAsiaTheme="minorEastAsia" w:hAnsiTheme="minorEastAsia" w:cs="SimSun" w:hint="eastAsia"/>
          <w:sz w:val="21"/>
          <w:szCs w:val="21"/>
        </w:rPr>
        <w:t>阶段提供便利，为创业公司的知识产权提供了激励。</w:t>
      </w:r>
    </w:p>
    <w:p w:rsidR="007D61B1" w:rsidRPr="00CD6A66" w:rsidRDefault="007D61B1" w:rsidP="00E5174B">
      <w:pPr>
        <w:pStyle w:val="ONUME"/>
        <w:tabs>
          <w:tab w:val="clear" w:pos="567"/>
        </w:tabs>
        <w:overflowPunct w:val="0"/>
        <w:adjustRightInd w:val="0"/>
        <w:spacing w:afterLines="50" w:after="120" w:line="340" w:lineRule="atLeast"/>
        <w:jc w:val="both"/>
        <w:rPr>
          <w:rFonts w:asciiTheme="minorEastAsia" w:eastAsiaTheme="minorEastAsia" w:hAnsiTheme="minorEastAsia" w:cs="SimSun"/>
          <w:sz w:val="21"/>
          <w:szCs w:val="21"/>
        </w:rPr>
      </w:pPr>
      <w:r w:rsidRPr="00CD6A66">
        <w:rPr>
          <w:rFonts w:asciiTheme="minorEastAsia" w:eastAsiaTheme="minorEastAsia" w:hAnsiTheme="minorEastAsia" w:cs="SimSun" w:hint="eastAsia"/>
          <w:sz w:val="21"/>
          <w:szCs w:val="21"/>
        </w:rPr>
        <w:lastRenderedPageBreak/>
        <w:t>“数字印度</w:t>
      </w:r>
      <w:r w:rsidRPr="00CD6A66">
        <w:rPr>
          <w:rFonts w:asciiTheme="minorEastAsia" w:eastAsiaTheme="minorEastAsia" w:hAnsiTheme="minorEastAsia" w:cs="SimSun"/>
          <w:sz w:val="21"/>
          <w:szCs w:val="21"/>
        </w:rPr>
        <w:t>”</w:t>
      </w:r>
      <w:r w:rsidRPr="00CD6A66">
        <w:rPr>
          <w:rFonts w:asciiTheme="minorEastAsia" w:eastAsiaTheme="minorEastAsia" w:hAnsiTheme="minorEastAsia" w:cs="SimSun" w:hint="eastAsia"/>
          <w:sz w:val="21"/>
          <w:szCs w:val="21"/>
        </w:rPr>
        <w:t>活动提供了平台，让人们展示才能并就一系列话题分享看法。数字革命还带动了创新，在不久的将来，印度期待在教育、农业、医疗和环境等多个部门看到越来越多创新。知识产权申请可能因此急剧增多。</w:t>
      </w:r>
    </w:p>
    <w:p w:rsidR="00AD67FB" w:rsidRPr="00CD6A66" w:rsidRDefault="007D61B1" w:rsidP="00E5174B">
      <w:pPr>
        <w:pStyle w:val="ONUME"/>
        <w:tabs>
          <w:tab w:val="clear" w:pos="567"/>
        </w:tabs>
        <w:overflowPunct w:val="0"/>
        <w:adjustRightInd w:val="0"/>
        <w:spacing w:afterLines="50" w:after="120" w:line="340" w:lineRule="atLeast"/>
        <w:jc w:val="both"/>
        <w:rPr>
          <w:rFonts w:asciiTheme="minorEastAsia" w:eastAsiaTheme="minorEastAsia" w:hAnsiTheme="minorEastAsia" w:cs="SimSun"/>
          <w:sz w:val="21"/>
          <w:szCs w:val="21"/>
        </w:rPr>
      </w:pPr>
      <w:r w:rsidRPr="00CD6A66">
        <w:rPr>
          <w:rFonts w:asciiTheme="minorEastAsia" w:eastAsiaTheme="minorEastAsia" w:hAnsiTheme="minorEastAsia" w:cs="SimSun" w:hint="eastAsia"/>
          <w:sz w:val="21"/>
          <w:szCs w:val="21"/>
        </w:rPr>
        <w:t>技术创新会加快过时的传统模式的分解，带来与时俱进、受时代欢迎的变革。创新在印度的多个部门都在发生，从制药、汽车、能源、医疗，到媒体、政府管理和教育。印度处在信息技术</w:t>
      </w:r>
      <w:r w:rsidRPr="00CD6A66">
        <w:rPr>
          <w:rFonts w:asciiTheme="minorEastAsia" w:eastAsiaTheme="minorEastAsia" w:hAnsiTheme="minorEastAsia" w:cs="SimSun"/>
          <w:sz w:val="21"/>
          <w:szCs w:val="21"/>
        </w:rPr>
        <w:t>（IT）</w:t>
      </w:r>
      <w:r w:rsidRPr="00CD6A66">
        <w:rPr>
          <w:rFonts w:asciiTheme="minorEastAsia" w:eastAsiaTheme="minorEastAsia" w:hAnsiTheme="minorEastAsia" w:cs="SimSun" w:hint="eastAsia"/>
          <w:sz w:val="21"/>
          <w:szCs w:val="21"/>
        </w:rPr>
        <w:t>和</w:t>
      </w:r>
      <w:r w:rsidRPr="00CD6A66">
        <w:rPr>
          <w:rFonts w:asciiTheme="minorEastAsia" w:eastAsiaTheme="minorEastAsia" w:hAnsiTheme="minorEastAsia" w:cs="SimSun"/>
          <w:sz w:val="21"/>
          <w:szCs w:val="21"/>
        </w:rPr>
        <w:t>IT</w:t>
      </w:r>
      <w:r w:rsidRPr="00CD6A66">
        <w:rPr>
          <w:rFonts w:asciiTheme="minorEastAsia" w:eastAsiaTheme="minorEastAsia" w:hAnsiTheme="minorEastAsia" w:cs="SimSun" w:hint="eastAsia"/>
          <w:sz w:val="21"/>
          <w:szCs w:val="21"/>
        </w:rPr>
        <w:t>服务的前沿。在过去的数年间，印度因服务创新广受赞誉；同时，印度希望利用其产品创新能力，为不断增长的全球知识产权服务需求作出突出贡献。</w:t>
      </w:r>
    </w:p>
    <w:p w:rsidR="00AD67FB" w:rsidRPr="00CD6A66" w:rsidRDefault="00AD67FB" w:rsidP="00E5174B">
      <w:pPr>
        <w:pStyle w:val="ONUME"/>
        <w:tabs>
          <w:tab w:val="clear" w:pos="567"/>
        </w:tabs>
        <w:overflowPunct w:val="0"/>
        <w:adjustRightInd w:val="0"/>
        <w:spacing w:afterLines="50" w:after="120" w:line="340" w:lineRule="atLeast"/>
        <w:jc w:val="both"/>
        <w:rPr>
          <w:rFonts w:asciiTheme="minorEastAsia" w:eastAsiaTheme="minorEastAsia" w:hAnsiTheme="minorEastAsia" w:cs="SimSun"/>
          <w:sz w:val="21"/>
          <w:szCs w:val="21"/>
        </w:rPr>
      </w:pPr>
      <w:r w:rsidRPr="00CD6A66">
        <w:rPr>
          <w:rFonts w:asciiTheme="minorEastAsia" w:eastAsiaTheme="minorEastAsia" w:hAnsiTheme="minorEastAsia" w:cs="SimSun" w:hint="eastAsia"/>
          <w:sz w:val="21"/>
          <w:szCs w:val="21"/>
        </w:rPr>
        <w:t>印度正在利用人口红利，弥合发展中国家与发达国家之间的创新差距。印度真正的可持续经济发展和增长将源自本土创新、技术、产品和服务。</w:t>
      </w:r>
    </w:p>
    <w:p w:rsidR="00AD67FB" w:rsidRPr="00CD6A66" w:rsidRDefault="00AD67FB" w:rsidP="00E5174B">
      <w:pPr>
        <w:pStyle w:val="ONUME"/>
        <w:tabs>
          <w:tab w:val="clear" w:pos="567"/>
        </w:tabs>
        <w:overflowPunct w:val="0"/>
        <w:adjustRightInd w:val="0"/>
        <w:spacing w:afterLines="50" w:after="120" w:line="340" w:lineRule="atLeast"/>
        <w:jc w:val="both"/>
        <w:rPr>
          <w:rFonts w:asciiTheme="minorEastAsia" w:eastAsiaTheme="minorEastAsia" w:hAnsiTheme="minorEastAsia" w:cs="SimSun"/>
          <w:sz w:val="21"/>
          <w:szCs w:val="21"/>
        </w:rPr>
      </w:pPr>
      <w:r w:rsidRPr="00CD6A66">
        <w:rPr>
          <w:rFonts w:asciiTheme="minorEastAsia" w:eastAsiaTheme="minorEastAsia" w:hAnsiTheme="minorEastAsia" w:cs="SimSun" w:hint="eastAsia"/>
          <w:sz w:val="21"/>
          <w:szCs w:val="21"/>
        </w:rPr>
        <w:t>印度总体知识产权申请，尤其是国内申请持续上升。例如，居民提交的专利申请已从</w:t>
      </w:r>
      <w:r w:rsidRPr="00CD6A66">
        <w:rPr>
          <w:rFonts w:asciiTheme="minorEastAsia" w:eastAsiaTheme="minorEastAsia" w:hAnsiTheme="minorEastAsia" w:cs="SimSun"/>
          <w:sz w:val="21"/>
          <w:szCs w:val="21"/>
        </w:rPr>
        <w:t>2005-06</w:t>
      </w:r>
      <w:r w:rsidRPr="00CD6A66">
        <w:rPr>
          <w:rFonts w:asciiTheme="minorEastAsia" w:eastAsiaTheme="minorEastAsia" w:hAnsiTheme="minorEastAsia" w:cs="SimSun" w:hint="eastAsia"/>
          <w:sz w:val="21"/>
          <w:szCs w:val="21"/>
        </w:rPr>
        <w:t>年的</w:t>
      </w:r>
      <w:r w:rsidRPr="00CD6A66">
        <w:rPr>
          <w:rFonts w:asciiTheme="minorEastAsia" w:eastAsiaTheme="minorEastAsia" w:hAnsiTheme="minorEastAsia" w:cs="SimSun"/>
          <w:sz w:val="21"/>
          <w:szCs w:val="21"/>
        </w:rPr>
        <w:t>18%</w:t>
      </w:r>
      <w:r w:rsidRPr="00CD6A66">
        <w:rPr>
          <w:rFonts w:asciiTheme="minorEastAsia" w:eastAsiaTheme="minorEastAsia" w:hAnsiTheme="minorEastAsia" w:cs="SimSun" w:hint="eastAsia"/>
          <w:sz w:val="21"/>
          <w:szCs w:val="21"/>
        </w:rPr>
        <w:t>升至</w:t>
      </w:r>
      <w:r w:rsidRPr="00CD6A66">
        <w:rPr>
          <w:rFonts w:asciiTheme="minorEastAsia" w:eastAsiaTheme="minorEastAsia" w:hAnsiTheme="minorEastAsia" w:cs="SimSun"/>
          <w:sz w:val="21"/>
          <w:szCs w:val="21"/>
        </w:rPr>
        <w:t>2015-16</w:t>
      </w:r>
      <w:r w:rsidRPr="00CD6A66">
        <w:rPr>
          <w:rFonts w:asciiTheme="minorEastAsia" w:eastAsiaTheme="minorEastAsia" w:hAnsiTheme="minorEastAsia" w:cs="SimSun" w:hint="eastAsia"/>
          <w:sz w:val="21"/>
          <w:szCs w:val="21"/>
        </w:rPr>
        <w:t>年的</w:t>
      </w:r>
      <w:r w:rsidRPr="00CD6A66">
        <w:rPr>
          <w:rFonts w:asciiTheme="minorEastAsia" w:eastAsiaTheme="minorEastAsia" w:hAnsiTheme="minorEastAsia" w:cs="SimSun"/>
          <w:sz w:val="21"/>
          <w:szCs w:val="21"/>
        </w:rPr>
        <w:t>28%</w:t>
      </w:r>
      <w:r w:rsidRPr="00CD6A66">
        <w:rPr>
          <w:rFonts w:asciiTheme="minorEastAsia" w:eastAsiaTheme="minorEastAsia" w:hAnsiTheme="minorEastAsia" w:cs="SimSun" w:hint="eastAsia"/>
          <w:sz w:val="21"/>
          <w:szCs w:val="21"/>
        </w:rPr>
        <w:t>。驻外办事处可以带动和鼓励印度国内的专利申请人藉由</w:t>
      </w:r>
      <w:r w:rsidRPr="00CD6A66">
        <w:rPr>
          <w:rFonts w:asciiTheme="minorEastAsia" w:eastAsiaTheme="minorEastAsia" w:hAnsiTheme="minorEastAsia" w:cs="SimSun"/>
          <w:sz w:val="21"/>
          <w:szCs w:val="21"/>
        </w:rPr>
        <w:t>PCT</w:t>
      </w:r>
      <w:r w:rsidRPr="00CD6A66">
        <w:rPr>
          <w:rFonts w:asciiTheme="minorEastAsia" w:eastAsiaTheme="minorEastAsia" w:hAnsiTheme="minorEastAsia" w:cs="SimSun" w:hint="eastAsia"/>
          <w:sz w:val="21"/>
          <w:szCs w:val="21"/>
        </w:rPr>
        <w:t>提供的互动支持、必要指导和资源获取渠道，提交更多国际申请。这样也会加强</w:t>
      </w:r>
      <w:r w:rsidRPr="00CD6A66">
        <w:rPr>
          <w:rFonts w:asciiTheme="minorEastAsia" w:eastAsiaTheme="minorEastAsia" w:hAnsiTheme="minorEastAsia" w:cs="SimSun"/>
          <w:sz w:val="21"/>
          <w:szCs w:val="21"/>
        </w:rPr>
        <w:t>WIPO</w:t>
      </w:r>
      <w:r w:rsidRPr="00CD6A66">
        <w:rPr>
          <w:rFonts w:asciiTheme="minorEastAsia" w:eastAsiaTheme="minorEastAsia" w:hAnsiTheme="minorEastAsia" w:cs="SimSun" w:hint="eastAsia"/>
          <w:sz w:val="21"/>
          <w:szCs w:val="21"/>
        </w:rPr>
        <w:t>的财务资源。</w:t>
      </w:r>
    </w:p>
    <w:p w:rsidR="00AD67FB" w:rsidRPr="00CD6A66" w:rsidRDefault="00AD67FB" w:rsidP="00E5174B">
      <w:pPr>
        <w:pStyle w:val="ONUME"/>
        <w:tabs>
          <w:tab w:val="clear" w:pos="567"/>
        </w:tabs>
        <w:overflowPunct w:val="0"/>
        <w:adjustRightInd w:val="0"/>
        <w:spacing w:afterLines="50" w:after="120" w:line="340" w:lineRule="atLeast"/>
        <w:jc w:val="both"/>
        <w:rPr>
          <w:rFonts w:asciiTheme="minorEastAsia" w:eastAsiaTheme="minorEastAsia" w:hAnsiTheme="minorEastAsia" w:cs="SimSun"/>
          <w:sz w:val="21"/>
          <w:szCs w:val="21"/>
        </w:rPr>
      </w:pPr>
      <w:r w:rsidRPr="00CD6A66">
        <w:rPr>
          <w:rFonts w:asciiTheme="minorEastAsia" w:eastAsiaTheme="minorEastAsia" w:hAnsiTheme="minorEastAsia" w:cs="SimSun" w:hint="eastAsia"/>
          <w:sz w:val="21"/>
          <w:szCs w:val="21"/>
        </w:rPr>
        <w:t>商标方面，印度的商标申请逐年增多，</w:t>
      </w:r>
      <w:r w:rsidRPr="00CD6A66">
        <w:rPr>
          <w:rFonts w:asciiTheme="minorEastAsia" w:eastAsiaTheme="minorEastAsia" w:hAnsiTheme="minorEastAsia" w:cs="SimSun"/>
          <w:sz w:val="21"/>
          <w:szCs w:val="21"/>
        </w:rPr>
        <w:t>2013-14</w:t>
      </w:r>
      <w:r w:rsidRPr="00CD6A66">
        <w:rPr>
          <w:rFonts w:asciiTheme="minorEastAsia" w:eastAsiaTheme="minorEastAsia" w:hAnsiTheme="minorEastAsia" w:cs="SimSun" w:hint="eastAsia"/>
          <w:sz w:val="21"/>
          <w:szCs w:val="21"/>
        </w:rPr>
        <w:t>年突破了</w:t>
      </w:r>
      <w:r w:rsidRPr="00CD6A66">
        <w:rPr>
          <w:rFonts w:asciiTheme="minorEastAsia" w:eastAsiaTheme="minorEastAsia" w:hAnsiTheme="minorEastAsia" w:cs="SimSun"/>
          <w:sz w:val="21"/>
          <w:szCs w:val="21"/>
        </w:rPr>
        <w:t>20</w:t>
      </w:r>
      <w:r w:rsidRPr="00CD6A66">
        <w:rPr>
          <w:rFonts w:asciiTheme="minorEastAsia" w:eastAsiaTheme="minorEastAsia" w:hAnsiTheme="minorEastAsia" w:cs="SimSun" w:hint="eastAsia"/>
          <w:sz w:val="21"/>
          <w:szCs w:val="21"/>
        </w:rPr>
        <w:t>万件；2015-</w:t>
      </w:r>
      <w:r w:rsidRPr="00CD6A66">
        <w:rPr>
          <w:rFonts w:asciiTheme="minorEastAsia" w:eastAsiaTheme="minorEastAsia" w:hAnsiTheme="minorEastAsia" w:cs="SimSun"/>
          <w:sz w:val="21"/>
          <w:szCs w:val="21"/>
        </w:rPr>
        <w:t>16</w:t>
      </w:r>
      <w:r w:rsidRPr="00CD6A66">
        <w:rPr>
          <w:rFonts w:asciiTheme="minorEastAsia" w:eastAsiaTheme="minorEastAsia" w:hAnsiTheme="minorEastAsia" w:cs="SimSun" w:hint="eastAsia"/>
          <w:sz w:val="21"/>
          <w:szCs w:val="21"/>
        </w:rPr>
        <w:t>年达到283,060件——比上年飙升35%。过去几年间，印度申请提交量约占总量的</w:t>
      </w:r>
      <w:r w:rsidRPr="00CD6A66">
        <w:rPr>
          <w:rFonts w:asciiTheme="minorEastAsia" w:eastAsiaTheme="minorEastAsia" w:hAnsiTheme="minorEastAsia" w:cs="SimSun"/>
          <w:sz w:val="21"/>
          <w:szCs w:val="21"/>
        </w:rPr>
        <w:t>95%</w:t>
      </w:r>
      <w:r w:rsidRPr="00CD6A66">
        <w:rPr>
          <w:rFonts w:asciiTheme="minorEastAsia" w:eastAsiaTheme="minorEastAsia" w:hAnsiTheme="minorEastAsia" w:cs="SimSun" w:hint="eastAsia"/>
          <w:sz w:val="21"/>
          <w:szCs w:val="21"/>
        </w:rPr>
        <w:t>。马德里体系已在印度显示出令人鼓舞的成绩，如果拟设</w:t>
      </w:r>
      <w:r w:rsidRPr="00CD6A66">
        <w:rPr>
          <w:rFonts w:asciiTheme="minorEastAsia" w:eastAsiaTheme="minorEastAsia" w:hAnsiTheme="minorEastAsia" w:cs="SimSun"/>
          <w:sz w:val="21"/>
          <w:szCs w:val="21"/>
        </w:rPr>
        <w:t>WIPO</w:t>
      </w:r>
      <w:r w:rsidRPr="00CD6A66">
        <w:rPr>
          <w:rFonts w:asciiTheme="minorEastAsia" w:eastAsiaTheme="minorEastAsia" w:hAnsiTheme="minorEastAsia" w:cs="SimSun" w:hint="eastAsia"/>
          <w:sz w:val="21"/>
          <w:szCs w:val="21"/>
        </w:rPr>
        <w:t>印度办事处能提供直接的设施和资源，可以带动这些仍限于国内保护的印度申请人，使其中许多人通过</w:t>
      </w:r>
      <w:r w:rsidRPr="00CD6A66">
        <w:rPr>
          <w:rFonts w:asciiTheme="minorEastAsia" w:eastAsiaTheme="minorEastAsia" w:hAnsiTheme="minorEastAsia" w:cs="SimSun"/>
          <w:sz w:val="21"/>
          <w:szCs w:val="21"/>
        </w:rPr>
        <w:t>WIPO</w:t>
      </w:r>
      <w:r w:rsidRPr="00CD6A66">
        <w:rPr>
          <w:rFonts w:asciiTheme="minorEastAsia" w:eastAsiaTheme="minorEastAsia" w:hAnsiTheme="minorEastAsia" w:cs="SimSun" w:hint="eastAsia"/>
          <w:sz w:val="21"/>
          <w:szCs w:val="21"/>
        </w:rPr>
        <w:t>的马德里体系机制为其商标寻求国际保护。商标审查周期在远远早于目标日期2017年3月的时间点即已从之前的13个月缩短至1个月，反映出印度对于知识产权事业的承诺。</w:t>
      </w:r>
    </w:p>
    <w:p w:rsidR="000F3BD0" w:rsidRPr="00CD6A66" w:rsidRDefault="00AD67FB" w:rsidP="00E5174B">
      <w:pPr>
        <w:pStyle w:val="ONUME"/>
        <w:tabs>
          <w:tab w:val="clear" w:pos="567"/>
        </w:tabs>
        <w:overflowPunct w:val="0"/>
        <w:adjustRightInd w:val="0"/>
        <w:spacing w:afterLines="50" w:after="120" w:line="340" w:lineRule="atLeast"/>
        <w:jc w:val="both"/>
        <w:rPr>
          <w:rFonts w:asciiTheme="minorEastAsia" w:eastAsiaTheme="minorEastAsia" w:hAnsiTheme="minorEastAsia" w:cs="SimSun"/>
          <w:sz w:val="21"/>
          <w:szCs w:val="21"/>
        </w:rPr>
      </w:pPr>
      <w:r w:rsidRPr="00CD6A66">
        <w:rPr>
          <w:rFonts w:asciiTheme="minorEastAsia" w:eastAsiaTheme="minorEastAsia" w:hAnsiTheme="minorEastAsia" w:cs="SimSun" w:hint="eastAsia"/>
          <w:sz w:val="21"/>
          <w:szCs w:val="21"/>
        </w:rPr>
        <w:t>专利审查周期方面的目标是到2018年3月从目前的五至七年缩短到18个月。为实现这一目标，除了现有的130名审查员，又例行新招收了459名分属不同技术领域且专业水平过硬的专利审查员。审查员数量的激增将使审查周期显著缩短。还对专利实施细则进行了修订，以简化流程，并使其更为用户友好。已允许在视撤的情况下退还审查费。对审查员规定了时间表以确保快速处理申请，即便已对容许延期次数进行了限制。在专利局任意两个分支机构之间可电子传送申请。</w:t>
      </w:r>
    </w:p>
    <w:p w:rsidR="000F3BD0" w:rsidRPr="00CD6A66" w:rsidRDefault="000F3BD0" w:rsidP="00E5174B">
      <w:pPr>
        <w:pStyle w:val="ONUME"/>
        <w:tabs>
          <w:tab w:val="clear" w:pos="567"/>
        </w:tabs>
        <w:overflowPunct w:val="0"/>
        <w:adjustRightInd w:val="0"/>
        <w:spacing w:afterLines="50" w:after="120" w:line="340" w:lineRule="atLeast"/>
        <w:jc w:val="both"/>
        <w:rPr>
          <w:rFonts w:asciiTheme="minorEastAsia" w:eastAsiaTheme="minorEastAsia" w:hAnsiTheme="minorEastAsia" w:cs="SimSun"/>
          <w:sz w:val="21"/>
          <w:szCs w:val="21"/>
        </w:rPr>
      </w:pPr>
      <w:r w:rsidRPr="00CD6A66">
        <w:rPr>
          <w:rFonts w:asciiTheme="minorEastAsia" w:eastAsiaTheme="minorEastAsia" w:hAnsiTheme="minorEastAsia" w:cs="SimSun" w:hint="eastAsia"/>
          <w:sz w:val="21"/>
          <w:szCs w:val="21"/>
        </w:rPr>
        <w:t>印度通过显著降低微型和中小型企业的知识产权申请费用，为这个部门的知识产权保护提供了便利，从而通过提供创新产品和服务为印度的工业进步作出了显著贡献。许多印度政府部门启动了具体计划推动在微型和中小型企业中间推广知识产权，如果在印度设立驻外办事处，会成为</w:t>
      </w:r>
      <w:r w:rsidRPr="00CD6A66">
        <w:rPr>
          <w:rFonts w:asciiTheme="minorEastAsia" w:eastAsiaTheme="minorEastAsia" w:hAnsiTheme="minorEastAsia" w:cs="SimSun"/>
          <w:sz w:val="21"/>
          <w:szCs w:val="21"/>
        </w:rPr>
        <w:t>WIPO</w:t>
      </w:r>
      <w:r w:rsidRPr="00CD6A66">
        <w:rPr>
          <w:rFonts w:asciiTheme="minorEastAsia" w:eastAsiaTheme="minorEastAsia" w:hAnsiTheme="minorEastAsia" w:cs="SimSun" w:hint="eastAsia"/>
          <w:sz w:val="21"/>
          <w:szCs w:val="21"/>
        </w:rPr>
        <w:t>的完美辅助，帮助其实现在微型和中小型企业方面设立的目标。</w:t>
      </w:r>
    </w:p>
    <w:p w:rsidR="000F3BD0" w:rsidRPr="00CD6A66" w:rsidRDefault="000F3BD0" w:rsidP="00E5174B">
      <w:pPr>
        <w:pStyle w:val="ONUME"/>
        <w:tabs>
          <w:tab w:val="clear" w:pos="567"/>
        </w:tabs>
        <w:overflowPunct w:val="0"/>
        <w:adjustRightInd w:val="0"/>
        <w:spacing w:afterLines="50" w:after="120" w:line="340" w:lineRule="atLeast"/>
        <w:jc w:val="both"/>
        <w:rPr>
          <w:rFonts w:asciiTheme="minorEastAsia" w:eastAsiaTheme="minorEastAsia" w:hAnsiTheme="minorEastAsia" w:cs="SimSun"/>
          <w:sz w:val="21"/>
          <w:szCs w:val="21"/>
        </w:rPr>
      </w:pPr>
      <w:r w:rsidRPr="00CD6A66">
        <w:rPr>
          <w:rFonts w:asciiTheme="minorEastAsia" w:eastAsiaTheme="minorEastAsia" w:hAnsiTheme="minorEastAsia" w:cs="SimSun" w:hint="eastAsia"/>
          <w:sz w:val="21"/>
          <w:szCs w:val="21"/>
        </w:rPr>
        <w:t>为了实现各知识产权局之间相向而行，1957年版权法和2000年半导体集成电路布图设计法现由管理专利、商标、外观设计和地理标志的同一上位组织进行管理。这将使得不同知识产权局和法案之间能够实现整合并相向而行。</w:t>
      </w:r>
    </w:p>
    <w:p w:rsidR="00D449C5" w:rsidRPr="009D5469" w:rsidRDefault="000F3BD0" w:rsidP="00E5174B">
      <w:pPr>
        <w:pStyle w:val="ONUME"/>
        <w:tabs>
          <w:tab w:val="clear" w:pos="567"/>
        </w:tabs>
        <w:overflowPunct w:val="0"/>
        <w:adjustRightInd w:val="0"/>
        <w:spacing w:afterLines="50" w:after="120" w:line="340" w:lineRule="atLeast"/>
        <w:jc w:val="both"/>
        <w:rPr>
          <w:rFonts w:ascii="SimSun" w:hAnsi="SimSun"/>
          <w:sz w:val="21"/>
        </w:rPr>
      </w:pPr>
      <w:r w:rsidRPr="00CD6A66">
        <w:rPr>
          <w:rFonts w:asciiTheme="minorEastAsia" w:eastAsiaTheme="minorEastAsia" w:hAnsiTheme="minorEastAsia" w:cs="SimSun" w:hint="eastAsia"/>
          <w:sz w:val="21"/>
          <w:szCs w:val="21"/>
        </w:rPr>
        <w:t>因此，无论从短期还是长期而言，在印度设立驻外办事处对印度和</w:t>
      </w:r>
      <w:r w:rsidRPr="00CD6A66">
        <w:rPr>
          <w:rFonts w:asciiTheme="minorEastAsia" w:eastAsiaTheme="minorEastAsia" w:hAnsiTheme="minorEastAsia" w:cs="SimSun"/>
          <w:sz w:val="21"/>
          <w:szCs w:val="21"/>
        </w:rPr>
        <w:t>WIPO</w:t>
      </w:r>
      <w:r w:rsidRPr="00CD6A66">
        <w:rPr>
          <w:rFonts w:asciiTheme="minorEastAsia" w:eastAsiaTheme="minorEastAsia" w:hAnsiTheme="minorEastAsia" w:cs="SimSun" w:hint="eastAsia"/>
          <w:sz w:val="21"/>
          <w:szCs w:val="21"/>
        </w:rPr>
        <w:t>都将是双赢的局面。</w:t>
      </w:r>
    </w:p>
    <w:p w:rsidR="000F3BD0" w:rsidRPr="00CA0DB1" w:rsidRDefault="000F3BD0" w:rsidP="00CA0DB1">
      <w:pPr>
        <w:keepNext/>
        <w:tabs>
          <w:tab w:val="left" w:pos="567"/>
        </w:tabs>
        <w:overflowPunct w:val="0"/>
        <w:adjustRightInd w:val="0"/>
        <w:spacing w:afterLines="50" w:after="120" w:line="340" w:lineRule="atLeast"/>
        <w:jc w:val="both"/>
        <w:rPr>
          <w:rFonts w:ascii="SimSun" w:hAnsi="SimSun"/>
          <w:sz w:val="21"/>
          <w:szCs w:val="21"/>
          <w:u w:val="single"/>
        </w:rPr>
      </w:pPr>
      <w:r w:rsidRPr="00CA0DB1">
        <w:rPr>
          <w:rFonts w:ascii="SimSun" w:hAnsi="SimSun" w:cs="SimSun" w:hint="eastAsia"/>
          <w:bCs/>
          <w:sz w:val="21"/>
          <w:szCs w:val="21"/>
          <w:u w:val="single"/>
        </w:rPr>
        <w:t>印度知识产权用户的需求</w:t>
      </w:r>
    </w:p>
    <w:p w:rsidR="000F3BD0" w:rsidRPr="00CD6A66" w:rsidRDefault="000F3BD0" w:rsidP="00E5174B">
      <w:pPr>
        <w:pStyle w:val="ONUME"/>
        <w:tabs>
          <w:tab w:val="clear" w:pos="567"/>
        </w:tabs>
        <w:overflowPunct w:val="0"/>
        <w:adjustRightInd w:val="0"/>
        <w:spacing w:afterLines="50" w:after="120" w:line="340" w:lineRule="atLeast"/>
        <w:jc w:val="both"/>
        <w:rPr>
          <w:rFonts w:asciiTheme="minorEastAsia" w:eastAsiaTheme="minorEastAsia" w:hAnsiTheme="minorEastAsia" w:cs="SimSun"/>
          <w:sz w:val="21"/>
          <w:szCs w:val="21"/>
        </w:rPr>
      </w:pPr>
      <w:r w:rsidRPr="00CD6A66">
        <w:rPr>
          <w:rFonts w:asciiTheme="minorEastAsia" w:eastAsiaTheme="minorEastAsia" w:hAnsiTheme="minorEastAsia" w:cs="SimSun" w:hint="eastAsia"/>
          <w:sz w:val="21"/>
          <w:szCs w:val="21"/>
        </w:rPr>
        <w:t>专利申请：印度的专利申请从</w:t>
      </w:r>
      <w:r w:rsidRPr="00CD6A66">
        <w:rPr>
          <w:rFonts w:asciiTheme="minorEastAsia" w:eastAsiaTheme="minorEastAsia" w:hAnsiTheme="minorEastAsia" w:cs="SimSun"/>
          <w:sz w:val="21"/>
          <w:szCs w:val="21"/>
        </w:rPr>
        <w:t>2004</w:t>
      </w:r>
      <w:r w:rsidRPr="00CD6A66">
        <w:rPr>
          <w:rFonts w:asciiTheme="minorEastAsia" w:eastAsiaTheme="minorEastAsia" w:hAnsiTheme="minorEastAsia" w:cs="SimSun" w:hint="eastAsia"/>
          <w:sz w:val="21"/>
          <w:szCs w:val="21"/>
        </w:rPr>
        <w:t>年的</w:t>
      </w:r>
      <w:r w:rsidRPr="00CD6A66">
        <w:rPr>
          <w:rFonts w:asciiTheme="minorEastAsia" w:eastAsiaTheme="minorEastAsia" w:hAnsiTheme="minorEastAsia" w:cs="SimSun"/>
          <w:sz w:val="21"/>
          <w:szCs w:val="21"/>
        </w:rPr>
        <w:t>17,466</w:t>
      </w:r>
      <w:r w:rsidRPr="00CD6A66">
        <w:rPr>
          <w:rFonts w:asciiTheme="minorEastAsia" w:eastAsiaTheme="minorEastAsia" w:hAnsiTheme="minorEastAsia" w:cs="SimSun" w:hint="eastAsia"/>
          <w:sz w:val="21"/>
          <w:szCs w:val="21"/>
        </w:rPr>
        <w:t>件增至</w:t>
      </w:r>
      <w:r w:rsidRPr="00CD6A66">
        <w:rPr>
          <w:rFonts w:asciiTheme="minorEastAsia" w:eastAsiaTheme="minorEastAsia" w:hAnsiTheme="minorEastAsia" w:cs="SimSun"/>
          <w:sz w:val="21"/>
          <w:szCs w:val="21"/>
        </w:rPr>
        <w:t>2016</w:t>
      </w:r>
      <w:r w:rsidRPr="00CD6A66">
        <w:rPr>
          <w:rFonts w:asciiTheme="minorEastAsia" w:eastAsiaTheme="minorEastAsia" w:hAnsiTheme="minorEastAsia" w:cs="SimSun" w:hint="eastAsia"/>
          <w:sz w:val="21"/>
          <w:szCs w:val="21"/>
        </w:rPr>
        <w:t>年的</w:t>
      </w:r>
      <w:r w:rsidRPr="00CD6A66">
        <w:rPr>
          <w:rFonts w:asciiTheme="minorEastAsia" w:eastAsiaTheme="minorEastAsia" w:hAnsiTheme="minorEastAsia" w:cs="SimSun"/>
          <w:sz w:val="21"/>
          <w:szCs w:val="21"/>
        </w:rPr>
        <w:t>46,904</w:t>
      </w:r>
      <w:r w:rsidRPr="00CD6A66">
        <w:rPr>
          <w:rFonts w:asciiTheme="minorEastAsia" w:eastAsiaTheme="minorEastAsia" w:hAnsiTheme="minorEastAsia" w:cs="SimSun" w:hint="eastAsia"/>
          <w:sz w:val="21"/>
          <w:szCs w:val="21"/>
        </w:rPr>
        <w:t>件，涨幅</w:t>
      </w:r>
      <w:r w:rsidRPr="00CD6A66">
        <w:rPr>
          <w:rFonts w:asciiTheme="minorEastAsia" w:eastAsiaTheme="minorEastAsia" w:hAnsiTheme="minorEastAsia" w:cs="SimSun"/>
          <w:sz w:val="21"/>
          <w:szCs w:val="21"/>
        </w:rPr>
        <w:t>168%</w:t>
      </w:r>
      <w:r w:rsidRPr="00CD6A66">
        <w:rPr>
          <w:rFonts w:asciiTheme="minorEastAsia" w:eastAsiaTheme="minorEastAsia" w:hAnsiTheme="minorEastAsia" w:cs="SimSun" w:hint="eastAsia"/>
          <w:sz w:val="21"/>
          <w:szCs w:val="21"/>
        </w:rPr>
        <w:t>。印度过去十年间的申请排名也从第</w:t>
      </w:r>
      <w:r w:rsidRPr="00CD6A66">
        <w:rPr>
          <w:rFonts w:asciiTheme="minorEastAsia" w:eastAsiaTheme="minorEastAsia" w:hAnsiTheme="minorEastAsia" w:cs="SimSun"/>
          <w:sz w:val="21"/>
          <w:szCs w:val="21"/>
        </w:rPr>
        <w:t>11</w:t>
      </w:r>
      <w:r w:rsidRPr="00CD6A66">
        <w:rPr>
          <w:rFonts w:asciiTheme="minorEastAsia" w:eastAsiaTheme="minorEastAsia" w:hAnsiTheme="minorEastAsia" w:cs="SimSun" w:hint="eastAsia"/>
          <w:sz w:val="21"/>
          <w:szCs w:val="21"/>
        </w:rPr>
        <w:t>位上升至第</w:t>
      </w:r>
      <w:r w:rsidRPr="00CD6A66">
        <w:rPr>
          <w:rFonts w:asciiTheme="minorEastAsia" w:eastAsiaTheme="minorEastAsia" w:hAnsiTheme="minorEastAsia" w:cs="SimSun"/>
          <w:sz w:val="21"/>
          <w:szCs w:val="21"/>
        </w:rPr>
        <w:t>7</w:t>
      </w:r>
      <w:r w:rsidRPr="00CD6A66">
        <w:rPr>
          <w:rFonts w:asciiTheme="minorEastAsia" w:eastAsiaTheme="minorEastAsia" w:hAnsiTheme="minorEastAsia" w:cs="SimSun" w:hint="eastAsia"/>
          <w:sz w:val="21"/>
          <w:szCs w:val="21"/>
        </w:rPr>
        <w:t>位。随着申请数量增多，这种向上的趋势还将持续。可能与此相关的是，虽然将近</w:t>
      </w:r>
      <w:r w:rsidRPr="00CD6A66">
        <w:rPr>
          <w:rFonts w:asciiTheme="minorEastAsia" w:eastAsiaTheme="minorEastAsia" w:hAnsiTheme="minorEastAsia" w:cs="SimSun"/>
          <w:sz w:val="21"/>
          <w:szCs w:val="21"/>
        </w:rPr>
        <w:t>70%</w:t>
      </w:r>
      <w:r w:rsidRPr="00CD6A66">
        <w:rPr>
          <w:rFonts w:asciiTheme="minorEastAsia" w:eastAsiaTheme="minorEastAsia" w:hAnsiTheme="minorEastAsia" w:cs="SimSun" w:hint="eastAsia"/>
          <w:sz w:val="21"/>
          <w:szCs w:val="21"/>
        </w:rPr>
        <w:t>的申请是由外国申请人提交，但国内申请呈增长态势。</w:t>
      </w:r>
    </w:p>
    <w:p w:rsidR="00BE6A4E" w:rsidRPr="00CD6A66" w:rsidRDefault="000F3BD0" w:rsidP="00E5174B">
      <w:pPr>
        <w:pStyle w:val="ONUME"/>
        <w:tabs>
          <w:tab w:val="clear" w:pos="567"/>
        </w:tabs>
        <w:overflowPunct w:val="0"/>
        <w:adjustRightInd w:val="0"/>
        <w:spacing w:afterLines="50" w:after="120" w:line="340" w:lineRule="atLeast"/>
        <w:jc w:val="both"/>
        <w:rPr>
          <w:rFonts w:asciiTheme="minorEastAsia" w:eastAsiaTheme="minorEastAsia" w:hAnsiTheme="minorEastAsia" w:cs="SimSun"/>
          <w:sz w:val="21"/>
          <w:szCs w:val="21"/>
        </w:rPr>
      </w:pPr>
      <w:r w:rsidRPr="00CD6A66">
        <w:rPr>
          <w:rFonts w:asciiTheme="minorEastAsia" w:eastAsiaTheme="minorEastAsia" w:hAnsiTheme="minorEastAsia" w:cs="SimSun"/>
          <w:sz w:val="21"/>
          <w:szCs w:val="21"/>
        </w:rPr>
        <w:lastRenderedPageBreak/>
        <w:t>PCT</w:t>
      </w:r>
      <w:r w:rsidRPr="00CD6A66">
        <w:rPr>
          <w:rFonts w:asciiTheme="minorEastAsia" w:eastAsiaTheme="minorEastAsia" w:hAnsiTheme="minorEastAsia" w:cs="SimSun" w:hint="eastAsia"/>
          <w:sz w:val="21"/>
          <w:szCs w:val="21"/>
        </w:rPr>
        <w:t>成员：全球化和数字革命提供的机会使更多印度公司渴望在全球市场中获得一席之地。</w:t>
      </w:r>
      <w:r w:rsidRPr="00CD6A66">
        <w:rPr>
          <w:rFonts w:asciiTheme="minorEastAsia" w:eastAsiaTheme="minorEastAsia" w:hAnsiTheme="minorEastAsia" w:cs="SimSun"/>
          <w:sz w:val="21"/>
          <w:szCs w:val="21"/>
        </w:rPr>
        <w:t>WIPO</w:t>
      </w:r>
      <w:r w:rsidRPr="00CD6A66">
        <w:rPr>
          <w:rFonts w:asciiTheme="minorEastAsia" w:eastAsiaTheme="minorEastAsia" w:hAnsiTheme="minorEastAsia" w:cs="SimSun" w:hint="eastAsia"/>
          <w:sz w:val="21"/>
          <w:szCs w:val="21"/>
        </w:rPr>
        <w:t>的专利合作条约</w:t>
      </w:r>
      <w:r w:rsidRPr="00CD6A66">
        <w:rPr>
          <w:rFonts w:asciiTheme="minorEastAsia" w:eastAsiaTheme="minorEastAsia" w:hAnsiTheme="minorEastAsia" w:cs="SimSun"/>
          <w:sz w:val="21"/>
          <w:szCs w:val="21"/>
        </w:rPr>
        <w:t>（PCT）</w:t>
      </w:r>
      <w:r w:rsidRPr="00CD6A66">
        <w:rPr>
          <w:rFonts w:asciiTheme="minorEastAsia" w:eastAsiaTheme="minorEastAsia" w:hAnsiTheme="minorEastAsia" w:cs="SimSun" w:hint="eastAsia"/>
          <w:sz w:val="21"/>
          <w:szCs w:val="21"/>
        </w:rPr>
        <w:t>为他们在约151个国家保护自己的前沿技术提供了一种成本节约且高效的方式。</w:t>
      </w:r>
    </w:p>
    <w:p w:rsidR="00BE6A4E" w:rsidRPr="00CD6A66" w:rsidRDefault="00BE6A4E" w:rsidP="00E5174B">
      <w:pPr>
        <w:pStyle w:val="ONUME"/>
        <w:tabs>
          <w:tab w:val="clear" w:pos="567"/>
        </w:tabs>
        <w:overflowPunct w:val="0"/>
        <w:adjustRightInd w:val="0"/>
        <w:spacing w:afterLines="50" w:after="120" w:line="340" w:lineRule="atLeast"/>
        <w:jc w:val="both"/>
        <w:rPr>
          <w:rFonts w:asciiTheme="minorEastAsia" w:eastAsiaTheme="minorEastAsia" w:hAnsiTheme="minorEastAsia" w:cs="SimSun"/>
          <w:sz w:val="21"/>
          <w:szCs w:val="21"/>
        </w:rPr>
      </w:pPr>
      <w:r w:rsidRPr="00CD6A66">
        <w:rPr>
          <w:rFonts w:asciiTheme="minorEastAsia" w:eastAsiaTheme="minorEastAsia" w:hAnsiTheme="minorEastAsia" w:cs="SimSun" w:hint="eastAsia"/>
          <w:sz w:val="21"/>
          <w:szCs w:val="21"/>
        </w:rPr>
        <w:t>印度于</w:t>
      </w:r>
      <w:r w:rsidRPr="00CD6A66">
        <w:rPr>
          <w:rFonts w:asciiTheme="minorEastAsia" w:eastAsiaTheme="minorEastAsia" w:hAnsiTheme="minorEastAsia" w:cs="SimSun"/>
          <w:sz w:val="21"/>
          <w:szCs w:val="21"/>
        </w:rPr>
        <w:t>1998</w:t>
      </w:r>
      <w:r w:rsidRPr="00CD6A66">
        <w:rPr>
          <w:rFonts w:asciiTheme="minorEastAsia" w:eastAsiaTheme="minorEastAsia" w:hAnsiTheme="minorEastAsia" w:cs="SimSun" w:hint="eastAsia"/>
          <w:sz w:val="21"/>
          <w:szCs w:val="21"/>
        </w:rPr>
        <w:t>年成为</w:t>
      </w:r>
      <w:r w:rsidRPr="00CD6A66">
        <w:rPr>
          <w:rFonts w:asciiTheme="minorEastAsia" w:eastAsiaTheme="minorEastAsia" w:hAnsiTheme="minorEastAsia" w:cs="SimSun"/>
          <w:sz w:val="21"/>
          <w:szCs w:val="21"/>
        </w:rPr>
        <w:t>PCT</w:t>
      </w:r>
      <w:r w:rsidRPr="00CD6A66">
        <w:rPr>
          <w:rFonts w:asciiTheme="minorEastAsia" w:eastAsiaTheme="minorEastAsia" w:hAnsiTheme="minorEastAsia" w:cs="SimSun" w:hint="eastAsia"/>
          <w:sz w:val="21"/>
          <w:szCs w:val="21"/>
        </w:rPr>
        <w:t>成员。当年，印度发明人仅在</w:t>
      </w:r>
      <w:r w:rsidRPr="00CD6A66">
        <w:rPr>
          <w:rFonts w:asciiTheme="minorEastAsia" w:eastAsiaTheme="minorEastAsia" w:hAnsiTheme="minorEastAsia" w:cs="SimSun"/>
          <w:sz w:val="21"/>
          <w:szCs w:val="21"/>
        </w:rPr>
        <w:t>PCT</w:t>
      </w:r>
      <w:r w:rsidRPr="00CD6A66">
        <w:rPr>
          <w:rFonts w:asciiTheme="minorEastAsia" w:eastAsiaTheme="minorEastAsia" w:hAnsiTheme="minorEastAsia" w:cs="SimSun" w:hint="eastAsia"/>
          <w:sz w:val="21"/>
          <w:szCs w:val="21"/>
        </w:rPr>
        <w:t>下提交了</w:t>
      </w:r>
      <w:r w:rsidRPr="00CD6A66">
        <w:rPr>
          <w:rFonts w:asciiTheme="minorEastAsia" w:eastAsiaTheme="minorEastAsia" w:hAnsiTheme="minorEastAsia" w:cs="SimSun"/>
          <w:sz w:val="21"/>
          <w:szCs w:val="21"/>
        </w:rPr>
        <w:t>14</w:t>
      </w:r>
      <w:r w:rsidRPr="00CD6A66">
        <w:rPr>
          <w:rFonts w:asciiTheme="minorEastAsia" w:eastAsiaTheme="minorEastAsia" w:hAnsiTheme="minorEastAsia" w:cs="SimSun" w:hint="eastAsia"/>
          <w:sz w:val="21"/>
          <w:szCs w:val="21"/>
        </w:rPr>
        <w:t>件国际申请；截至</w:t>
      </w:r>
      <w:r w:rsidRPr="00CD6A66">
        <w:rPr>
          <w:rFonts w:asciiTheme="minorEastAsia" w:eastAsiaTheme="minorEastAsia" w:hAnsiTheme="minorEastAsia" w:cs="SimSun"/>
          <w:sz w:val="21"/>
          <w:szCs w:val="21"/>
        </w:rPr>
        <w:t>2014</w:t>
      </w:r>
      <w:r w:rsidRPr="00CD6A66">
        <w:rPr>
          <w:rFonts w:asciiTheme="minorEastAsia" w:eastAsiaTheme="minorEastAsia" w:hAnsiTheme="minorEastAsia" w:cs="SimSun" w:hint="eastAsia"/>
          <w:sz w:val="21"/>
          <w:szCs w:val="21"/>
        </w:rPr>
        <w:t>年，这个数字翻了一百倍，升至</w:t>
      </w:r>
      <w:r w:rsidRPr="00CD6A66">
        <w:rPr>
          <w:rFonts w:asciiTheme="minorEastAsia" w:eastAsiaTheme="minorEastAsia" w:hAnsiTheme="minorEastAsia" w:cs="SimSun"/>
          <w:sz w:val="21"/>
          <w:szCs w:val="21"/>
        </w:rPr>
        <w:t>1428</w:t>
      </w:r>
      <w:r w:rsidRPr="00CD6A66">
        <w:rPr>
          <w:rFonts w:asciiTheme="minorEastAsia" w:eastAsiaTheme="minorEastAsia" w:hAnsiTheme="minorEastAsia" w:cs="SimSun" w:hint="eastAsia"/>
          <w:sz w:val="21"/>
          <w:szCs w:val="21"/>
        </w:rPr>
        <w:t>件。为确保印度公司从印度的</w:t>
      </w:r>
      <w:r w:rsidRPr="00CD6A66">
        <w:rPr>
          <w:rFonts w:asciiTheme="minorEastAsia" w:eastAsiaTheme="minorEastAsia" w:hAnsiTheme="minorEastAsia" w:cs="SimSun"/>
          <w:sz w:val="21"/>
          <w:szCs w:val="21"/>
        </w:rPr>
        <w:t>PCT</w:t>
      </w:r>
      <w:r w:rsidRPr="00CD6A66">
        <w:rPr>
          <w:rFonts w:asciiTheme="minorEastAsia" w:eastAsiaTheme="minorEastAsia" w:hAnsiTheme="minorEastAsia" w:cs="SimSun" w:hint="eastAsia"/>
          <w:sz w:val="21"/>
          <w:szCs w:val="21"/>
        </w:rPr>
        <w:t>成员身份中全面受益，印度专利局积极促进和推广使用</w:t>
      </w:r>
      <w:r w:rsidRPr="00CD6A66">
        <w:rPr>
          <w:rFonts w:asciiTheme="minorEastAsia" w:eastAsiaTheme="minorEastAsia" w:hAnsiTheme="minorEastAsia" w:cs="SimSun"/>
          <w:sz w:val="21"/>
          <w:szCs w:val="21"/>
        </w:rPr>
        <w:t>PCT</w:t>
      </w:r>
      <w:r w:rsidRPr="00CD6A66">
        <w:rPr>
          <w:rFonts w:asciiTheme="minorEastAsia" w:eastAsiaTheme="minorEastAsia" w:hAnsiTheme="minorEastAsia" w:cs="SimSun" w:hint="eastAsia"/>
          <w:sz w:val="21"/>
          <w:szCs w:val="21"/>
        </w:rPr>
        <w:t>有关服务，以扩大获取更广泛的成本节约的服务，简化申请专利国际保护的过程。</w:t>
      </w:r>
    </w:p>
    <w:p w:rsidR="00BE6A4E" w:rsidRPr="00CD6A66" w:rsidRDefault="00BE6A4E" w:rsidP="00E5174B">
      <w:pPr>
        <w:pStyle w:val="ONUME"/>
        <w:tabs>
          <w:tab w:val="clear" w:pos="567"/>
        </w:tabs>
        <w:overflowPunct w:val="0"/>
        <w:adjustRightInd w:val="0"/>
        <w:spacing w:afterLines="50" w:after="120" w:line="340" w:lineRule="atLeast"/>
        <w:jc w:val="both"/>
        <w:rPr>
          <w:rFonts w:asciiTheme="minorEastAsia" w:eastAsiaTheme="minorEastAsia" w:hAnsiTheme="minorEastAsia" w:cs="SimSun"/>
          <w:sz w:val="21"/>
          <w:szCs w:val="21"/>
        </w:rPr>
      </w:pPr>
      <w:r w:rsidRPr="00CD6A66">
        <w:rPr>
          <w:rFonts w:asciiTheme="minorEastAsia" w:eastAsiaTheme="minorEastAsia" w:hAnsiTheme="minorEastAsia" w:cs="SimSun" w:hint="eastAsia"/>
          <w:sz w:val="21"/>
          <w:szCs w:val="21"/>
        </w:rPr>
        <w:t>国际检索单位：</w:t>
      </w:r>
      <w:r w:rsidRPr="00CD6A66">
        <w:rPr>
          <w:rFonts w:asciiTheme="minorEastAsia" w:eastAsiaTheme="minorEastAsia" w:hAnsiTheme="minorEastAsia" w:cs="SimSun"/>
          <w:sz w:val="21"/>
          <w:szCs w:val="21"/>
        </w:rPr>
        <w:t>2013</w:t>
      </w:r>
      <w:r w:rsidRPr="00CD6A66">
        <w:rPr>
          <w:rFonts w:asciiTheme="minorEastAsia" w:eastAsiaTheme="minorEastAsia" w:hAnsiTheme="minorEastAsia" w:cs="SimSun" w:hint="eastAsia"/>
          <w:sz w:val="21"/>
          <w:szCs w:val="21"/>
        </w:rPr>
        <w:t>年</w:t>
      </w:r>
      <w:r w:rsidRPr="00CD6A66">
        <w:rPr>
          <w:rFonts w:asciiTheme="minorEastAsia" w:eastAsiaTheme="minorEastAsia" w:hAnsiTheme="minorEastAsia" w:cs="SimSun"/>
          <w:sz w:val="21"/>
          <w:szCs w:val="21"/>
        </w:rPr>
        <w:t>10</w:t>
      </w:r>
      <w:r w:rsidRPr="00CD6A66">
        <w:rPr>
          <w:rFonts w:asciiTheme="minorEastAsia" w:eastAsiaTheme="minorEastAsia" w:hAnsiTheme="minorEastAsia" w:cs="SimSun" w:hint="eastAsia"/>
          <w:sz w:val="21"/>
          <w:szCs w:val="21"/>
        </w:rPr>
        <w:t>月，印度专利局成为</w:t>
      </w:r>
      <w:r w:rsidRPr="00CD6A66">
        <w:rPr>
          <w:rFonts w:asciiTheme="minorEastAsia" w:eastAsiaTheme="minorEastAsia" w:hAnsiTheme="minorEastAsia" w:cs="SimSun"/>
          <w:sz w:val="21"/>
          <w:szCs w:val="21"/>
        </w:rPr>
        <w:t>PCT</w:t>
      </w:r>
      <w:r w:rsidRPr="00CD6A66">
        <w:rPr>
          <w:rFonts w:asciiTheme="minorEastAsia" w:eastAsiaTheme="minorEastAsia" w:hAnsiTheme="minorEastAsia" w:cs="SimSun" w:hint="eastAsia"/>
          <w:sz w:val="21"/>
          <w:szCs w:val="21"/>
        </w:rPr>
        <w:t>的国际检索单位和国际初步审查单位</w:t>
      </w:r>
      <w:r w:rsidRPr="00CD6A66">
        <w:rPr>
          <w:rFonts w:asciiTheme="minorEastAsia" w:eastAsiaTheme="minorEastAsia" w:hAnsiTheme="minorEastAsia" w:cs="SimSun"/>
          <w:sz w:val="21"/>
          <w:szCs w:val="21"/>
        </w:rPr>
        <w:t>（ISA/IPEA）</w:t>
      </w:r>
      <w:r w:rsidRPr="00CD6A66">
        <w:rPr>
          <w:rFonts w:asciiTheme="minorEastAsia" w:eastAsiaTheme="minorEastAsia" w:hAnsiTheme="minorEastAsia" w:cs="SimSun" w:hint="eastAsia"/>
          <w:sz w:val="21"/>
          <w:szCs w:val="21"/>
        </w:rPr>
        <w:t>，同时担任此角色的还有另外</w:t>
      </w:r>
      <w:r w:rsidRPr="00CD6A66">
        <w:rPr>
          <w:rFonts w:asciiTheme="minorEastAsia" w:eastAsiaTheme="minorEastAsia" w:hAnsiTheme="minorEastAsia" w:cs="SimSun"/>
          <w:sz w:val="21"/>
          <w:szCs w:val="21"/>
        </w:rPr>
        <w:t>16</w:t>
      </w:r>
      <w:r w:rsidRPr="00CD6A66">
        <w:rPr>
          <w:rFonts w:asciiTheme="minorEastAsia" w:eastAsiaTheme="minorEastAsia" w:hAnsiTheme="minorEastAsia" w:cs="SimSun" w:hint="eastAsia"/>
          <w:sz w:val="21"/>
          <w:szCs w:val="21"/>
        </w:rPr>
        <w:t>个国家。印度公司从此可以更容易地获取本地的优质知识产权服务，此外还有其他具有</w:t>
      </w:r>
      <w:r w:rsidRPr="00CD6A66">
        <w:rPr>
          <w:rFonts w:asciiTheme="minorEastAsia" w:eastAsiaTheme="minorEastAsia" w:hAnsiTheme="minorEastAsia" w:cs="SimSun"/>
          <w:sz w:val="21"/>
          <w:szCs w:val="21"/>
        </w:rPr>
        <w:t>ISA/IPEA</w:t>
      </w:r>
      <w:r w:rsidRPr="00CD6A66">
        <w:rPr>
          <w:rFonts w:asciiTheme="minorEastAsia" w:eastAsiaTheme="minorEastAsia" w:hAnsiTheme="minorEastAsia" w:cs="SimSun" w:hint="eastAsia"/>
          <w:sz w:val="21"/>
          <w:szCs w:val="21"/>
        </w:rPr>
        <w:t>身份的国际检索单位业已提供的服务。印度有自己的专利数据库，并能访问全球其他数据库，从而以极具竞争力的价格提供一流质量的专利检索和初步审查报告。截至</w:t>
      </w:r>
      <w:r w:rsidRPr="00CD6A66">
        <w:rPr>
          <w:rFonts w:asciiTheme="minorEastAsia" w:eastAsiaTheme="minorEastAsia" w:hAnsiTheme="minorEastAsia" w:cs="SimSun"/>
          <w:sz w:val="21"/>
          <w:szCs w:val="21"/>
        </w:rPr>
        <w:t>2016</w:t>
      </w:r>
      <w:r w:rsidRPr="00CD6A66">
        <w:rPr>
          <w:rFonts w:asciiTheme="minorEastAsia" w:eastAsiaTheme="minorEastAsia" w:hAnsiTheme="minorEastAsia" w:cs="SimSun" w:hint="eastAsia"/>
          <w:sz w:val="21"/>
          <w:szCs w:val="21"/>
        </w:rPr>
        <w:t>年</w:t>
      </w:r>
      <w:r w:rsidRPr="00CD6A66">
        <w:rPr>
          <w:rFonts w:asciiTheme="minorEastAsia" w:eastAsiaTheme="minorEastAsia" w:hAnsiTheme="minorEastAsia" w:cs="SimSun"/>
          <w:sz w:val="21"/>
          <w:szCs w:val="21"/>
        </w:rPr>
        <w:t>3</w:t>
      </w:r>
      <w:r w:rsidRPr="00CD6A66">
        <w:rPr>
          <w:rFonts w:asciiTheme="minorEastAsia" w:eastAsiaTheme="minorEastAsia" w:hAnsiTheme="minorEastAsia" w:cs="SimSun" w:hint="eastAsia"/>
          <w:sz w:val="21"/>
          <w:szCs w:val="21"/>
        </w:rPr>
        <w:t>月31日，印度作为国际检索单位已经收到了</w:t>
      </w:r>
      <w:r w:rsidRPr="00CD6A66">
        <w:rPr>
          <w:rFonts w:asciiTheme="minorEastAsia" w:eastAsiaTheme="minorEastAsia" w:hAnsiTheme="minorEastAsia" w:cs="SimSun"/>
          <w:sz w:val="21"/>
          <w:szCs w:val="21"/>
        </w:rPr>
        <w:t>1,365</w:t>
      </w:r>
      <w:r w:rsidRPr="00CD6A66">
        <w:rPr>
          <w:rFonts w:asciiTheme="minorEastAsia" w:eastAsiaTheme="minorEastAsia" w:hAnsiTheme="minorEastAsia" w:cs="SimSun" w:hint="eastAsia"/>
          <w:sz w:val="21"/>
          <w:szCs w:val="21"/>
        </w:rPr>
        <w:t>个国际检索报告请求和</w:t>
      </w:r>
      <w:r w:rsidRPr="00CD6A66">
        <w:rPr>
          <w:rFonts w:asciiTheme="minorEastAsia" w:eastAsiaTheme="minorEastAsia" w:hAnsiTheme="minorEastAsia" w:cs="SimSun"/>
          <w:sz w:val="21"/>
          <w:szCs w:val="21"/>
        </w:rPr>
        <w:t>35</w:t>
      </w:r>
      <w:r w:rsidRPr="00CD6A66">
        <w:rPr>
          <w:rFonts w:asciiTheme="minorEastAsia" w:eastAsiaTheme="minorEastAsia" w:hAnsiTheme="minorEastAsia" w:cs="SimSun" w:hint="eastAsia"/>
          <w:sz w:val="21"/>
          <w:szCs w:val="21"/>
        </w:rPr>
        <w:t>个国际初步审查单位请求。但截至2017年1月31日，国际检索报告请求数量已增至2,1</w:t>
      </w:r>
      <w:r w:rsidRPr="00CD6A66">
        <w:rPr>
          <w:rFonts w:asciiTheme="minorEastAsia" w:eastAsiaTheme="minorEastAsia" w:hAnsiTheme="minorEastAsia" w:cs="SimSun"/>
          <w:sz w:val="21"/>
          <w:szCs w:val="21"/>
        </w:rPr>
        <w:t>26个。</w:t>
      </w:r>
    </w:p>
    <w:p w:rsidR="00D449C5" w:rsidRPr="00CD6A66" w:rsidRDefault="00BE6A4E" w:rsidP="00E5174B">
      <w:pPr>
        <w:pStyle w:val="ONUME"/>
        <w:tabs>
          <w:tab w:val="clear" w:pos="567"/>
        </w:tabs>
        <w:overflowPunct w:val="0"/>
        <w:adjustRightInd w:val="0"/>
        <w:spacing w:afterLines="50" w:after="120" w:line="340" w:lineRule="atLeast"/>
        <w:jc w:val="both"/>
        <w:rPr>
          <w:rFonts w:asciiTheme="minorEastAsia" w:eastAsiaTheme="minorEastAsia" w:hAnsiTheme="minorEastAsia" w:cs="SimSun"/>
          <w:sz w:val="21"/>
          <w:szCs w:val="21"/>
        </w:rPr>
      </w:pPr>
      <w:r w:rsidRPr="00CD6A66">
        <w:rPr>
          <w:rFonts w:asciiTheme="minorEastAsia" w:eastAsiaTheme="minorEastAsia" w:hAnsiTheme="minorEastAsia" w:cs="SimSun" w:hint="eastAsia"/>
          <w:sz w:val="21"/>
          <w:szCs w:val="21"/>
        </w:rPr>
        <w:t>马德里议定书：印度于</w:t>
      </w:r>
      <w:r w:rsidRPr="00CD6A66">
        <w:rPr>
          <w:rFonts w:asciiTheme="minorEastAsia" w:eastAsiaTheme="minorEastAsia" w:hAnsiTheme="minorEastAsia" w:cs="SimSun"/>
          <w:sz w:val="21"/>
          <w:szCs w:val="21"/>
        </w:rPr>
        <w:t>2013</w:t>
      </w:r>
      <w:r w:rsidRPr="00CD6A66">
        <w:rPr>
          <w:rFonts w:asciiTheme="minorEastAsia" w:eastAsiaTheme="minorEastAsia" w:hAnsiTheme="minorEastAsia" w:cs="SimSun" w:hint="eastAsia"/>
          <w:sz w:val="21"/>
          <w:szCs w:val="21"/>
        </w:rPr>
        <w:t>年</w:t>
      </w:r>
      <w:r w:rsidRPr="00CD6A66">
        <w:rPr>
          <w:rFonts w:asciiTheme="minorEastAsia" w:eastAsiaTheme="minorEastAsia" w:hAnsiTheme="minorEastAsia" w:cs="SimSun"/>
          <w:sz w:val="21"/>
          <w:szCs w:val="21"/>
        </w:rPr>
        <w:t>7</w:t>
      </w:r>
      <w:r w:rsidRPr="00CD6A66">
        <w:rPr>
          <w:rFonts w:asciiTheme="minorEastAsia" w:eastAsiaTheme="minorEastAsia" w:hAnsiTheme="minorEastAsia" w:cs="SimSun" w:hint="eastAsia"/>
          <w:sz w:val="21"/>
          <w:szCs w:val="21"/>
        </w:rPr>
        <w:t>月加入《商标国际注册马德里协定有关议定书》，印度公司由此也可采用简单易用和节约成本的方式在国际市场上保护自己的品牌。马德里体系成为印度申请人进入全球市场的通道，并为外国公司在印度市场建立业务打开了门户。截至</w:t>
      </w:r>
      <w:r w:rsidRPr="00CD6A66">
        <w:rPr>
          <w:rFonts w:asciiTheme="minorEastAsia" w:eastAsiaTheme="minorEastAsia" w:hAnsiTheme="minorEastAsia" w:cs="SimSun"/>
          <w:sz w:val="21"/>
          <w:szCs w:val="21"/>
        </w:rPr>
        <w:t>2016</w:t>
      </w:r>
      <w:r w:rsidRPr="00CD6A66">
        <w:rPr>
          <w:rFonts w:asciiTheme="minorEastAsia" w:eastAsiaTheme="minorEastAsia" w:hAnsiTheme="minorEastAsia" w:cs="SimSun" w:hint="eastAsia"/>
          <w:sz w:val="21"/>
          <w:szCs w:val="21"/>
        </w:rPr>
        <w:t>年</w:t>
      </w:r>
      <w:r w:rsidRPr="00CD6A66">
        <w:rPr>
          <w:rFonts w:asciiTheme="minorEastAsia" w:eastAsiaTheme="minorEastAsia" w:hAnsiTheme="minorEastAsia" w:cs="SimSun"/>
          <w:sz w:val="21"/>
          <w:szCs w:val="21"/>
        </w:rPr>
        <w:t>3</w:t>
      </w:r>
      <w:r w:rsidRPr="00CD6A66">
        <w:rPr>
          <w:rFonts w:asciiTheme="minorEastAsia" w:eastAsiaTheme="minorEastAsia" w:hAnsiTheme="minorEastAsia" w:cs="SimSun" w:hint="eastAsia"/>
          <w:sz w:val="21"/>
          <w:szCs w:val="21"/>
        </w:rPr>
        <w:t>月</w:t>
      </w:r>
      <w:r w:rsidRPr="00CD6A66">
        <w:rPr>
          <w:rFonts w:asciiTheme="minorEastAsia" w:eastAsiaTheme="minorEastAsia" w:hAnsiTheme="minorEastAsia" w:cs="SimSun"/>
          <w:sz w:val="21"/>
          <w:szCs w:val="21"/>
        </w:rPr>
        <w:t>31</w:t>
      </w:r>
      <w:r w:rsidRPr="00CD6A66">
        <w:rPr>
          <w:rFonts w:asciiTheme="minorEastAsia" w:eastAsiaTheme="minorEastAsia" w:hAnsiTheme="minorEastAsia" w:cs="SimSun" w:hint="eastAsia"/>
          <w:sz w:val="21"/>
          <w:szCs w:val="21"/>
        </w:rPr>
        <w:t>日，印度商标注册处收到了</w:t>
      </w:r>
      <w:r w:rsidRPr="00CD6A66">
        <w:rPr>
          <w:rFonts w:asciiTheme="minorEastAsia" w:eastAsiaTheme="minorEastAsia" w:hAnsiTheme="minorEastAsia" w:cs="SimSun"/>
          <w:sz w:val="21"/>
          <w:szCs w:val="21"/>
        </w:rPr>
        <w:t>23,632</w:t>
      </w:r>
      <w:r w:rsidRPr="00CD6A66">
        <w:rPr>
          <w:rFonts w:asciiTheme="minorEastAsia" w:eastAsiaTheme="minorEastAsia" w:hAnsiTheme="minorEastAsia" w:cs="SimSun" w:hint="eastAsia"/>
          <w:sz w:val="21"/>
          <w:szCs w:val="21"/>
        </w:rPr>
        <w:t>件指定印度的国际申请，同比增长17.</w:t>
      </w:r>
      <w:r w:rsidRPr="00CD6A66">
        <w:rPr>
          <w:rFonts w:asciiTheme="minorEastAsia" w:eastAsiaTheme="minorEastAsia" w:hAnsiTheme="minorEastAsia" w:cs="SimSun"/>
          <w:sz w:val="21"/>
          <w:szCs w:val="21"/>
        </w:rPr>
        <w:t>6</w:t>
      </w:r>
      <w:r w:rsidRPr="00CD6A66">
        <w:rPr>
          <w:rFonts w:asciiTheme="minorEastAsia" w:eastAsiaTheme="minorEastAsia" w:hAnsiTheme="minorEastAsia" w:cs="SimSun" w:hint="eastAsia"/>
          <w:sz w:val="21"/>
          <w:szCs w:val="21"/>
        </w:rPr>
        <w:t>,%，而且这一数字有望在未来几年成倍增长。</w:t>
      </w:r>
    </w:p>
    <w:p w:rsidR="00D449C5" w:rsidRDefault="000506B6" w:rsidP="00C7363E">
      <w:pPr>
        <w:spacing w:beforeLines="100" w:before="240" w:afterLines="50" w:after="120" w:line="340" w:lineRule="atLeast"/>
        <w:jc w:val="both"/>
        <w:rPr>
          <w:rFonts w:ascii="SimHei" w:eastAsia="SimHei" w:hAnsi="SimHei"/>
          <w:bCs/>
          <w:smallCaps/>
          <w:color w:val="1F497D" w:themeColor="text2"/>
          <w:sz w:val="21"/>
          <w:szCs w:val="21"/>
          <w:u w:val="single"/>
        </w:rPr>
      </w:pPr>
      <w:r w:rsidRPr="00C7363E">
        <w:rPr>
          <w:rFonts w:ascii="SimHei" w:eastAsia="SimHei" w:hAnsi="SimHei"/>
          <w:bCs/>
          <w:smallCaps/>
          <w:color w:val="1F497D" w:themeColor="text2"/>
          <w:sz w:val="21"/>
          <w:szCs w:val="21"/>
          <w:u w:val="single"/>
        </w:rPr>
        <w:t>驻外办事处的拟议职责范围</w:t>
      </w:r>
      <w:r w:rsidR="00B91C3B" w:rsidRPr="00CA0DB1">
        <w:rPr>
          <w:rFonts w:ascii="SimHei" w:eastAsia="SimHei" w:hAnsi="SimHei"/>
          <w:bCs/>
          <w:smallCaps/>
          <w:color w:val="1F497D" w:themeColor="text2"/>
          <w:sz w:val="21"/>
          <w:szCs w:val="21"/>
          <w:u w:val="single"/>
          <w:vertAlign w:val="superscript"/>
        </w:rPr>
        <w:t>2</w:t>
      </w:r>
      <w:r w:rsidR="009D5469" w:rsidRPr="009D5469">
        <w:rPr>
          <w:rFonts w:ascii="SimHei" w:eastAsia="SimHei" w:hAnsi="SimHei"/>
          <w:bCs/>
          <w:smallCaps/>
          <w:color w:val="1F497D" w:themeColor="text2"/>
          <w:sz w:val="21"/>
          <w:szCs w:val="21"/>
        </w:rPr>
        <w:t>：</w:t>
      </w:r>
    </w:p>
    <w:p w:rsidR="00D449C5" w:rsidRDefault="000506B6" w:rsidP="00C7363E">
      <w:pPr>
        <w:keepNext/>
        <w:keepLines/>
        <w:tabs>
          <w:tab w:val="left" w:pos="3780"/>
        </w:tabs>
        <w:spacing w:afterLines="50" w:after="120" w:line="340" w:lineRule="atLeast"/>
        <w:jc w:val="both"/>
        <w:rPr>
          <w:rFonts w:ascii="SimHei" w:eastAsia="SimHei" w:hAnsi="SimHei"/>
          <w:bCs/>
          <w:smallCaps/>
          <w:color w:val="1F497D" w:themeColor="text2"/>
          <w:sz w:val="21"/>
          <w:szCs w:val="21"/>
        </w:rPr>
      </w:pPr>
      <w:r w:rsidRPr="00C7363E">
        <w:rPr>
          <w:rFonts w:ascii="SimHei" w:eastAsia="SimHei" w:hAnsi="SimHei"/>
          <w:bCs/>
          <w:smallCaps/>
          <w:color w:val="1F497D" w:themeColor="text2"/>
          <w:sz w:val="21"/>
          <w:szCs w:val="21"/>
        </w:rPr>
        <w:t>目标</w:t>
      </w:r>
      <w:r w:rsidR="00B91C3B" w:rsidRPr="00CA0DB1">
        <w:rPr>
          <w:rFonts w:ascii="SimHei" w:eastAsia="SimHei" w:hAnsi="SimHei"/>
          <w:bCs/>
          <w:smallCaps/>
          <w:color w:val="1F497D" w:themeColor="text2"/>
          <w:sz w:val="21"/>
          <w:szCs w:val="21"/>
          <w:vertAlign w:val="superscript"/>
        </w:rPr>
        <w:t>2</w:t>
      </w:r>
      <w:r w:rsidR="00D921AC">
        <w:rPr>
          <w:rFonts w:ascii="SimHei" w:eastAsia="SimHei" w:hAnsi="SimHei"/>
          <w:bCs/>
          <w:smallCaps/>
          <w:color w:val="1F497D" w:themeColor="text2"/>
          <w:sz w:val="21"/>
          <w:szCs w:val="21"/>
        </w:rPr>
        <w:t>：</w:t>
      </w:r>
    </w:p>
    <w:p w:rsidR="00D449C5" w:rsidRPr="009D5469" w:rsidRDefault="00BE6A4E" w:rsidP="00E5174B">
      <w:pPr>
        <w:pStyle w:val="ONUME"/>
        <w:tabs>
          <w:tab w:val="clear" w:pos="567"/>
        </w:tabs>
        <w:overflowPunct w:val="0"/>
        <w:adjustRightInd w:val="0"/>
        <w:spacing w:afterLines="50" w:after="120" w:line="340" w:lineRule="atLeast"/>
        <w:jc w:val="both"/>
        <w:rPr>
          <w:rFonts w:ascii="SimSun" w:hAnsi="SimSun"/>
          <w:kern w:val="2"/>
          <w:sz w:val="21"/>
          <w:szCs w:val="22"/>
        </w:rPr>
      </w:pPr>
      <w:r w:rsidRPr="009D5469">
        <w:rPr>
          <w:rFonts w:ascii="SimSun" w:hAnsi="SimSun" w:cs="SimSun" w:hint="eastAsia"/>
          <w:kern w:val="2"/>
          <w:sz w:val="21"/>
          <w:szCs w:val="22"/>
        </w:rPr>
        <w:t>印度成为驻外办事处东道国的总体目标是，制定有利于创新和创造力的平衡、有效的国际知识产权制度，使印度、</w:t>
      </w:r>
      <w:r w:rsidRPr="009D5469">
        <w:rPr>
          <w:rFonts w:ascii="SimSun" w:hAnsi="SimSun" w:hint="eastAsia"/>
          <w:kern w:val="2"/>
          <w:sz w:val="21"/>
          <w:szCs w:val="22"/>
        </w:rPr>
        <w:t>WIPO</w:t>
      </w:r>
      <w:r w:rsidRPr="009D5469">
        <w:rPr>
          <w:rFonts w:ascii="SimSun" w:hAnsi="SimSun" w:cs="SimSun" w:hint="eastAsia"/>
          <w:kern w:val="2"/>
          <w:sz w:val="21"/>
          <w:szCs w:val="22"/>
        </w:rPr>
        <w:t>及其他相关的利益攸关者受益。</w:t>
      </w:r>
      <w:r w:rsidRPr="009D5469">
        <w:rPr>
          <w:rFonts w:ascii="SimSun" w:hAnsi="SimSun" w:hint="eastAsia"/>
          <w:kern w:val="2"/>
          <w:sz w:val="21"/>
          <w:szCs w:val="22"/>
        </w:rPr>
        <w:t>WIPO</w:t>
      </w:r>
      <w:r w:rsidRPr="009D5469">
        <w:rPr>
          <w:rFonts w:ascii="SimSun" w:hAnsi="SimSun" w:cs="SimSun" w:hint="eastAsia"/>
          <w:kern w:val="2"/>
          <w:sz w:val="21"/>
          <w:szCs w:val="22"/>
        </w:rPr>
        <w:t>在印度设立驻外办事处也能提升</w:t>
      </w:r>
      <w:r w:rsidRPr="009D5469">
        <w:rPr>
          <w:rFonts w:ascii="SimSun" w:hAnsi="SimSun" w:hint="eastAsia"/>
          <w:kern w:val="2"/>
          <w:sz w:val="21"/>
          <w:szCs w:val="22"/>
        </w:rPr>
        <w:t>WIPO</w:t>
      </w:r>
      <w:r w:rsidRPr="009D5469">
        <w:rPr>
          <w:rFonts w:ascii="SimSun" w:hAnsi="SimSun" w:cs="SimSun" w:hint="eastAsia"/>
          <w:kern w:val="2"/>
          <w:sz w:val="21"/>
          <w:szCs w:val="22"/>
        </w:rPr>
        <w:t>的服务品质，并促进其作为全球服务性组织的独特作用。</w:t>
      </w:r>
    </w:p>
    <w:p w:rsidR="00B91C3B" w:rsidRPr="009D5469" w:rsidRDefault="00BE6A4E" w:rsidP="00E5174B">
      <w:pPr>
        <w:pStyle w:val="ONUME"/>
        <w:tabs>
          <w:tab w:val="clear" w:pos="567"/>
        </w:tabs>
        <w:overflowPunct w:val="0"/>
        <w:adjustRightInd w:val="0"/>
        <w:spacing w:afterLines="50" w:after="120" w:line="340" w:lineRule="atLeast"/>
        <w:jc w:val="both"/>
        <w:rPr>
          <w:rFonts w:ascii="SimSun" w:hAnsi="SimSun"/>
          <w:kern w:val="2"/>
          <w:sz w:val="21"/>
          <w:szCs w:val="22"/>
        </w:rPr>
      </w:pPr>
      <w:r w:rsidRPr="009D5469">
        <w:rPr>
          <w:rFonts w:ascii="SimSun" w:hAnsi="SimSun" w:cs="SimSun" w:hint="eastAsia"/>
          <w:kern w:val="2"/>
          <w:sz w:val="21"/>
          <w:szCs w:val="22"/>
        </w:rPr>
        <w:t>印度驻外办事处还将在以下方面加强</w:t>
      </w:r>
      <w:r w:rsidRPr="009D5469">
        <w:rPr>
          <w:rFonts w:ascii="SimSun" w:hAnsi="SimSun" w:hint="eastAsia"/>
          <w:kern w:val="2"/>
          <w:sz w:val="21"/>
          <w:szCs w:val="22"/>
        </w:rPr>
        <w:t>WIPO</w:t>
      </w:r>
      <w:r w:rsidRPr="009D5469">
        <w:rPr>
          <w:rFonts w:ascii="SimSun" w:hAnsi="SimSun" w:cs="SimSun" w:hint="eastAsia"/>
          <w:kern w:val="2"/>
          <w:sz w:val="21"/>
          <w:szCs w:val="22"/>
        </w:rPr>
        <w:t>的核心职能：</w:t>
      </w:r>
    </w:p>
    <w:p w:rsidR="00BE6A4E" w:rsidRPr="009A6D4C" w:rsidRDefault="00BE6A4E" w:rsidP="00CA0DB1">
      <w:pPr>
        <w:tabs>
          <w:tab w:val="left" w:pos="1134"/>
        </w:tabs>
        <w:overflowPunct w:val="0"/>
        <w:adjustRightInd w:val="0"/>
        <w:spacing w:afterLines="50" w:after="120" w:line="340" w:lineRule="atLeast"/>
        <w:ind w:leftChars="272" w:left="598"/>
        <w:contextualSpacing/>
        <w:jc w:val="both"/>
        <w:rPr>
          <w:rFonts w:ascii="SimSun" w:hAnsi="SimSun"/>
          <w:sz w:val="21"/>
          <w:szCs w:val="21"/>
        </w:rPr>
      </w:pPr>
      <w:r>
        <w:rPr>
          <w:rFonts w:ascii="SimSun" w:hAnsi="SimSun" w:hint="eastAsia"/>
          <w:sz w:val="21"/>
          <w:szCs w:val="21"/>
        </w:rPr>
        <w:t>(</w:t>
      </w:r>
      <w:r>
        <w:rPr>
          <w:rFonts w:ascii="SimSun" w:hAnsi="SimSun"/>
          <w:sz w:val="21"/>
          <w:szCs w:val="21"/>
        </w:rPr>
        <w:t>i</w:t>
      </w:r>
      <w:r>
        <w:rPr>
          <w:rFonts w:ascii="SimSun" w:hAnsi="SimSun" w:hint="eastAsia"/>
          <w:sz w:val="21"/>
          <w:szCs w:val="21"/>
        </w:rPr>
        <w:t>)</w:t>
      </w:r>
      <w:r w:rsidRPr="009A6D4C">
        <w:rPr>
          <w:rFonts w:ascii="SimSun" w:hAnsi="SimSun"/>
          <w:sz w:val="21"/>
          <w:szCs w:val="21"/>
        </w:rPr>
        <w:tab/>
      </w:r>
      <w:r w:rsidRPr="0043283D">
        <w:rPr>
          <w:rFonts w:ascii="SimSun" w:hAnsi="SimSun" w:hint="eastAsia"/>
          <w:sz w:val="21"/>
          <w:szCs w:val="21"/>
        </w:rPr>
        <w:t>推广WIPO的全球知识产权体系并为其提供支持，</w:t>
      </w:r>
    </w:p>
    <w:p w:rsidR="00BE6A4E" w:rsidRPr="009A6D4C" w:rsidRDefault="00BE6A4E" w:rsidP="00CA0DB1">
      <w:pPr>
        <w:tabs>
          <w:tab w:val="left" w:pos="1134"/>
        </w:tabs>
        <w:overflowPunct w:val="0"/>
        <w:adjustRightInd w:val="0"/>
        <w:spacing w:afterLines="50" w:after="120" w:line="340" w:lineRule="atLeast"/>
        <w:ind w:leftChars="272" w:left="598"/>
        <w:contextualSpacing/>
        <w:jc w:val="both"/>
        <w:rPr>
          <w:rFonts w:ascii="SimSun" w:hAnsi="SimSun"/>
          <w:sz w:val="21"/>
          <w:szCs w:val="21"/>
        </w:rPr>
      </w:pPr>
      <w:r>
        <w:rPr>
          <w:rFonts w:ascii="SimSun" w:hAnsi="SimSun" w:hint="eastAsia"/>
          <w:sz w:val="21"/>
          <w:szCs w:val="21"/>
        </w:rPr>
        <w:t>(</w:t>
      </w:r>
      <w:r>
        <w:rPr>
          <w:rFonts w:ascii="SimSun" w:hAnsi="SimSun"/>
          <w:sz w:val="21"/>
          <w:szCs w:val="21"/>
        </w:rPr>
        <w:t>ii</w:t>
      </w:r>
      <w:r>
        <w:rPr>
          <w:rFonts w:ascii="SimSun" w:hAnsi="SimSun" w:hint="eastAsia"/>
          <w:sz w:val="21"/>
          <w:szCs w:val="21"/>
        </w:rPr>
        <w:t>)</w:t>
      </w:r>
      <w:r w:rsidRPr="009A6D4C">
        <w:rPr>
          <w:rFonts w:ascii="SimSun" w:hAnsi="SimSun"/>
          <w:sz w:val="21"/>
          <w:szCs w:val="21"/>
        </w:rPr>
        <w:tab/>
      </w:r>
      <w:r w:rsidRPr="0043283D">
        <w:rPr>
          <w:rFonts w:ascii="SimSun" w:hAnsi="SimSun" w:hint="eastAsia"/>
          <w:sz w:val="21"/>
          <w:szCs w:val="21"/>
        </w:rPr>
        <w:t>提供有效的技术援助和能力建设活动，</w:t>
      </w:r>
    </w:p>
    <w:p w:rsidR="00BE6A4E" w:rsidRDefault="00BE6A4E" w:rsidP="00CA0DB1">
      <w:pPr>
        <w:tabs>
          <w:tab w:val="left" w:pos="1134"/>
        </w:tabs>
        <w:overflowPunct w:val="0"/>
        <w:adjustRightInd w:val="0"/>
        <w:spacing w:afterLines="50" w:after="120" w:line="340" w:lineRule="atLeast"/>
        <w:ind w:leftChars="272" w:left="598"/>
        <w:contextualSpacing/>
        <w:jc w:val="both"/>
        <w:rPr>
          <w:rFonts w:ascii="SimSun" w:hAnsi="SimSun"/>
          <w:sz w:val="21"/>
          <w:szCs w:val="21"/>
        </w:rPr>
      </w:pPr>
      <w:r>
        <w:rPr>
          <w:rFonts w:ascii="SimSun" w:hAnsi="SimSun" w:hint="eastAsia"/>
          <w:sz w:val="21"/>
          <w:szCs w:val="21"/>
        </w:rPr>
        <w:t>(</w:t>
      </w:r>
      <w:r>
        <w:rPr>
          <w:rFonts w:ascii="SimSun" w:hAnsi="SimSun"/>
          <w:sz w:val="21"/>
          <w:szCs w:val="21"/>
        </w:rPr>
        <w:t>iii</w:t>
      </w:r>
      <w:r>
        <w:rPr>
          <w:rFonts w:ascii="SimSun" w:hAnsi="SimSun" w:hint="eastAsia"/>
          <w:sz w:val="21"/>
          <w:szCs w:val="21"/>
        </w:rPr>
        <w:t>)</w:t>
      </w:r>
      <w:r w:rsidRPr="009A6D4C">
        <w:rPr>
          <w:rFonts w:ascii="SimSun" w:hAnsi="SimSun"/>
          <w:sz w:val="21"/>
          <w:szCs w:val="21"/>
        </w:rPr>
        <w:tab/>
      </w:r>
      <w:r w:rsidRPr="0043283D">
        <w:rPr>
          <w:rFonts w:ascii="SimSun" w:hAnsi="SimSun" w:hint="eastAsia"/>
          <w:sz w:val="21"/>
          <w:szCs w:val="21"/>
        </w:rPr>
        <w:t>推广WIPO的各项条约，以及</w:t>
      </w:r>
    </w:p>
    <w:p w:rsidR="00D449C5" w:rsidRDefault="00BE6A4E" w:rsidP="00CA0DB1">
      <w:pPr>
        <w:tabs>
          <w:tab w:val="left" w:pos="1134"/>
        </w:tabs>
        <w:overflowPunct w:val="0"/>
        <w:adjustRightInd w:val="0"/>
        <w:spacing w:afterLines="50" w:after="120" w:line="340" w:lineRule="atLeast"/>
        <w:ind w:leftChars="272" w:left="598"/>
        <w:jc w:val="both"/>
        <w:rPr>
          <w:rFonts w:ascii="SimSun" w:hAnsi="SimSun"/>
          <w:sz w:val="21"/>
          <w:szCs w:val="21"/>
        </w:rPr>
      </w:pPr>
      <w:r>
        <w:rPr>
          <w:rFonts w:ascii="SimSun" w:hAnsi="SimSun" w:hint="eastAsia"/>
          <w:sz w:val="21"/>
          <w:szCs w:val="21"/>
        </w:rPr>
        <w:t>(</w:t>
      </w:r>
      <w:r>
        <w:rPr>
          <w:rFonts w:ascii="SimSun" w:hAnsi="SimSun"/>
          <w:sz w:val="21"/>
          <w:szCs w:val="21"/>
        </w:rPr>
        <w:t>iv</w:t>
      </w:r>
      <w:r>
        <w:rPr>
          <w:rFonts w:ascii="SimSun" w:hAnsi="SimSun" w:hint="eastAsia"/>
          <w:sz w:val="21"/>
          <w:szCs w:val="21"/>
        </w:rPr>
        <w:t>)</w:t>
      </w:r>
      <w:r w:rsidRPr="009A6D4C">
        <w:rPr>
          <w:rFonts w:ascii="SimSun" w:hAnsi="SimSun"/>
          <w:sz w:val="21"/>
          <w:szCs w:val="21"/>
        </w:rPr>
        <w:tab/>
      </w:r>
      <w:r w:rsidRPr="0043283D">
        <w:rPr>
          <w:rFonts w:ascii="SimSun" w:hAnsi="SimSun" w:hint="eastAsia"/>
          <w:sz w:val="21"/>
          <w:szCs w:val="21"/>
        </w:rPr>
        <w:t>实施有效的沟通和联络策略。</w:t>
      </w:r>
    </w:p>
    <w:p w:rsidR="00D449C5" w:rsidRDefault="000506B6" w:rsidP="00C7363E">
      <w:pPr>
        <w:keepNext/>
        <w:keepLines/>
        <w:tabs>
          <w:tab w:val="left" w:pos="3780"/>
        </w:tabs>
        <w:spacing w:afterLines="50" w:after="120" w:line="340" w:lineRule="atLeast"/>
        <w:jc w:val="both"/>
        <w:rPr>
          <w:rFonts w:ascii="SimHei" w:eastAsia="SimHei" w:hAnsi="SimHei"/>
          <w:bCs/>
          <w:smallCaps/>
          <w:color w:val="1F497D" w:themeColor="text2"/>
          <w:sz w:val="21"/>
          <w:szCs w:val="21"/>
        </w:rPr>
      </w:pPr>
      <w:r w:rsidRPr="00C7363E">
        <w:rPr>
          <w:rFonts w:ascii="SimHei" w:eastAsia="SimHei" w:hAnsi="SimHei"/>
          <w:bCs/>
          <w:smallCaps/>
          <w:color w:val="1F497D" w:themeColor="text2"/>
          <w:sz w:val="21"/>
          <w:szCs w:val="21"/>
        </w:rPr>
        <w:lastRenderedPageBreak/>
        <w:t>拟议的活动范围</w:t>
      </w:r>
      <w:r w:rsidR="00B91C3B" w:rsidRPr="00CA0DB1">
        <w:rPr>
          <w:rFonts w:ascii="SimHei" w:eastAsia="SimHei" w:hAnsi="SimHei"/>
          <w:bCs/>
          <w:smallCaps/>
          <w:color w:val="1F497D" w:themeColor="text2"/>
          <w:sz w:val="21"/>
          <w:szCs w:val="21"/>
          <w:vertAlign w:val="superscript"/>
        </w:rPr>
        <w:t>2</w:t>
      </w:r>
      <w:r w:rsidRPr="00CA0DB1">
        <w:rPr>
          <w:rFonts w:ascii="KaiTi" w:eastAsia="KaiTi" w:hAnsi="KaiTi" w:hint="eastAsia"/>
          <w:bCs/>
          <w:smallCaps/>
          <w:color w:val="1F497D" w:themeColor="text2"/>
          <w:sz w:val="21"/>
          <w:szCs w:val="21"/>
        </w:rPr>
        <w:t>（适用时包括地区性活动</w:t>
      </w:r>
      <w:r w:rsidRPr="00CA0DB1">
        <w:rPr>
          <w:rFonts w:ascii="KaiTi" w:eastAsia="KaiTi" w:hAnsi="KaiTi"/>
          <w:bCs/>
          <w:smallCaps/>
          <w:color w:val="1F497D" w:themeColor="text2"/>
          <w:sz w:val="21"/>
          <w:szCs w:val="21"/>
          <w:vertAlign w:val="superscript"/>
        </w:rPr>
        <w:footnoteReference w:id="8"/>
      </w:r>
      <w:r w:rsidRPr="00CA0DB1">
        <w:rPr>
          <w:rFonts w:ascii="KaiTi" w:eastAsia="KaiTi" w:hAnsi="KaiTi" w:hint="eastAsia"/>
          <w:bCs/>
          <w:smallCaps/>
          <w:color w:val="1F497D" w:themeColor="text2"/>
          <w:sz w:val="21"/>
          <w:szCs w:val="21"/>
        </w:rPr>
        <w:t>）</w:t>
      </w:r>
      <w:r>
        <w:rPr>
          <w:rFonts w:ascii="SimHei" w:eastAsia="SimHei" w:hAnsi="SimHei" w:hint="eastAsia"/>
          <w:bCs/>
          <w:smallCaps/>
          <w:color w:val="1F497D" w:themeColor="text2"/>
          <w:sz w:val="21"/>
          <w:szCs w:val="21"/>
        </w:rPr>
        <w:t>：</w:t>
      </w:r>
    </w:p>
    <w:p w:rsidR="00B91C3B" w:rsidRPr="00E5174B" w:rsidRDefault="00BD2AC4" w:rsidP="00CA0DB1">
      <w:pPr>
        <w:pStyle w:val="ONUME"/>
        <w:keepNext/>
        <w:numPr>
          <w:ilvl w:val="0"/>
          <w:numId w:val="0"/>
        </w:numPr>
        <w:overflowPunct w:val="0"/>
        <w:spacing w:afterLines="50" w:after="120" w:line="340" w:lineRule="atLeast"/>
        <w:rPr>
          <w:rFonts w:ascii="SimSun" w:hAnsi="SimSun" w:cs="SimSun"/>
          <w:kern w:val="2"/>
          <w:sz w:val="21"/>
          <w:szCs w:val="22"/>
          <w:u w:val="single"/>
        </w:rPr>
      </w:pPr>
      <w:r w:rsidRPr="00E5174B">
        <w:rPr>
          <w:rFonts w:ascii="SimSun" w:hAnsi="SimSun" w:cs="SimSun" w:hint="eastAsia"/>
          <w:kern w:val="2"/>
          <w:sz w:val="21"/>
          <w:szCs w:val="22"/>
          <w:u w:val="single"/>
        </w:rPr>
        <w:t>印度驻外办事处的拟议职能</w:t>
      </w:r>
      <w:r w:rsidR="009D5469" w:rsidRPr="00E5174B">
        <w:rPr>
          <w:rFonts w:ascii="SimSun" w:hAnsi="SimSun" w:cs="SimSun" w:hint="eastAsia"/>
          <w:kern w:val="2"/>
          <w:sz w:val="21"/>
          <w:szCs w:val="22"/>
          <w:u w:val="single"/>
        </w:rPr>
        <w:t>：</w:t>
      </w:r>
    </w:p>
    <w:p w:rsidR="00B91C3B" w:rsidRPr="009D5469" w:rsidRDefault="00BD2AC4" w:rsidP="00E5174B">
      <w:pPr>
        <w:pStyle w:val="ONUME"/>
        <w:keepNext/>
        <w:tabs>
          <w:tab w:val="clear" w:pos="567"/>
        </w:tabs>
        <w:overflowPunct w:val="0"/>
        <w:adjustRightInd w:val="0"/>
        <w:spacing w:afterLines="50" w:after="120" w:line="340" w:lineRule="atLeast"/>
        <w:jc w:val="both"/>
        <w:rPr>
          <w:rFonts w:ascii="SimSun" w:hAnsi="SimSun"/>
          <w:kern w:val="2"/>
          <w:sz w:val="21"/>
        </w:rPr>
      </w:pPr>
      <w:r w:rsidRPr="009A6D4C">
        <w:rPr>
          <w:rFonts w:ascii="SimSun" w:hAnsi="SimSun" w:hint="eastAsia"/>
          <w:sz w:val="21"/>
          <w:szCs w:val="21"/>
        </w:rPr>
        <w:t>基于初步评估，</w:t>
      </w:r>
      <w:r>
        <w:rPr>
          <w:rFonts w:ascii="SimSun" w:hAnsi="SimSun" w:hint="eastAsia"/>
          <w:sz w:val="21"/>
          <w:szCs w:val="21"/>
        </w:rPr>
        <w:t>[</w:t>
      </w:r>
      <w:r w:rsidRPr="009C0899">
        <w:rPr>
          <w:rFonts w:ascii="KaiTi" w:eastAsia="KaiTi" w:hAnsi="KaiTi" w:hint="eastAsia"/>
          <w:sz w:val="21"/>
          <w:szCs w:val="21"/>
        </w:rPr>
        <w:t>印度</w:t>
      </w:r>
      <w:r>
        <w:rPr>
          <w:rFonts w:ascii="SimSun" w:hAnsi="SimSun" w:hint="eastAsia"/>
          <w:sz w:val="21"/>
          <w:szCs w:val="21"/>
        </w:rPr>
        <w:t>]</w:t>
      </w:r>
      <w:r w:rsidRPr="009A6D4C">
        <w:rPr>
          <w:rFonts w:ascii="SimSun" w:hAnsi="SimSun" w:hint="eastAsia"/>
          <w:sz w:val="21"/>
          <w:szCs w:val="21"/>
        </w:rPr>
        <w:t>预期</w:t>
      </w:r>
      <w:r>
        <w:rPr>
          <w:rFonts w:ascii="SimSun" w:hAnsi="SimSun" w:hint="eastAsia"/>
          <w:sz w:val="21"/>
          <w:szCs w:val="21"/>
        </w:rPr>
        <w:t>驻</w:t>
      </w:r>
      <w:r w:rsidRPr="00CD6A66">
        <w:rPr>
          <w:rFonts w:asciiTheme="minorEastAsia" w:eastAsiaTheme="minorEastAsia" w:hAnsiTheme="minorEastAsia" w:cs="SimSun" w:hint="eastAsia"/>
          <w:sz w:val="21"/>
          <w:szCs w:val="21"/>
        </w:rPr>
        <w:t>印度办事处</w:t>
      </w:r>
      <w:r w:rsidRPr="009A6D4C">
        <w:rPr>
          <w:rFonts w:ascii="SimSun" w:hAnsi="SimSun" w:hint="eastAsia"/>
          <w:sz w:val="21"/>
          <w:szCs w:val="21"/>
        </w:rPr>
        <w:t>可开展的职能如下：</w:t>
      </w:r>
    </w:p>
    <w:p w:rsidR="00BA1EB9" w:rsidRPr="009A6D4C" w:rsidRDefault="00BA1EB9" w:rsidP="00BA1EB9">
      <w:pPr>
        <w:tabs>
          <w:tab w:val="left" w:pos="1134"/>
        </w:tabs>
        <w:adjustRightInd w:val="0"/>
        <w:spacing w:afterLines="50" w:after="120" w:line="340" w:lineRule="atLeast"/>
        <w:ind w:leftChars="273" w:left="601"/>
        <w:jc w:val="both"/>
        <w:rPr>
          <w:rFonts w:ascii="SimSun" w:hAnsi="SimSun"/>
          <w:sz w:val="21"/>
          <w:szCs w:val="21"/>
        </w:rPr>
      </w:pPr>
      <w:r>
        <w:rPr>
          <w:rFonts w:ascii="SimSun" w:hAnsi="SimSun" w:hint="eastAsia"/>
          <w:sz w:val="21"/>
          <w:szCs w:val="21"/>
        </w:rPr>
        <w:t>(</w:t>
      </w:r>
      <w:r w:rsidRPr="009A6D4C">
        <w:rPr>
          <w:rFonts w:ascii="SimSun" w:hAnsi="SimSun"/>
          <w:sz w:val="21"/>
          <w:szCs w:val="21"/>
        </w:rPr>
        <w:t>i</w:t>
      </w:r>
      <w:r>
        <w:rPr>
          <w:rFonts w:ascii="SimSun" w:hAnsi="SimSun" w:hint="eastAsia"/>
          <w:sz w:val="21"/>
          <w:szCs w:val="21"/>
        </w:rPr>
        <w:t>)</w:t>
      </w:r>
      <w:r w:rsidRPr="009A6D4C">
        <w:rPr>
          <w:rFonts w:ascii="SimSun" w:hAnsi="SimSun"/>
          <w:sz w:val="21"/>
          <w:szCs w:val="21"/>
        </w:rPr>
        <w:tab/>
        <w:t>WIPO</w:t>
      </w:r>
      <w:r w:rsidRPr="009A6D4C">
        <w:rPr>
          <w:rFonts w:ascii="SimSun" w:hAnsi="SimSun" w:hint="eastAsia"/>
          <w:sz w:val="21"/>
          <w:szCs w:val="21"/>
        </w:rPr>
        <w:t>的一项主要职能是提供全球知识产权服务。WIPO总体财务资源中绝大部分来自于这些服务。为发展中国家和最不发达国家提供技术援助是WIPO的另一项关键职能。WIPO</w:t>
      </w:r>
      <w:r>
        <w:rPr>
          <w:rFonts w:ascii="SimSun" w:hAnsi="SimSun" w:hint="eastAsia"/>
          <w:sz w:val="21"/>
          <w:szCs w:val="21"/>
        </w:rPr>
        <w:t>有</w:t>
      </w:r>
      <w:r w:rsidRPr="009A6D4C">
        <w:rPr>
          <w:rFonts w:ascii="SimSun" w:hAnsi="SimSun" w:hint="eastAsia"/>
          <w:sz w:val="21"/>
          <w:szCs w:val="21"/>
        </w:rPr>
        <w:t>96%的收入来自于在其全球知识产权体系下</w:t>
      </w:r>
      <w:r>
        <w:rPr>
          <w:rFonts w:ascii="SimSun" w:hAnsi="SimSun" w:hint="eastAsia"/>
          <w:sz w:val="21"/>
          <w:szCs w:val="21"/>
        </w:rPr>
        <w:t>（</w:t>
      </w:r>
      <w:r w:rsidRPr="009A6D4C">
        <w:rPr>
          <w:rFonts w:ascii="SimSun" w:hAnsi="SimSun" w:hint="eastAsia"/>
          <w:sz w:val="21"/>
          <w:szCs w:val="21"/>
        </w:rPr>
        <w:t>即专利合作条约、商标马德里体系、工业品外观设计海牙体系和WIPO仲裁与调解中心等</w:t>
      </w:r>
      <w:r>
        <w:rPr>
          <w:rFonts w:ascii="SimSun" w:hAnsi="SimSun" w:hint="eastAsia"/>
          <w:sz w:val="21"/>
          <w:szCs w:val="21"/>
        </w:rPr>
        <w:t>）</w:t>
      </w:r>
      <w:r w:rsidRPr="009A6D4C">
        <w:rPr>
          <w:rFonts w:ascii="SimSun" w:hAnsi="SimSun" w:hint="eastAsia"/>
          <w:sz w:val="21"/>
          <w:szCs w:val="21"/>
        </w:rPr>
        <w:t>提供服务的费用收入。其中，PCT和马德里分别约占WIPO总收入的77%和16%。印度同时是PCT和马德里体系的成员，WIPO在印度设立办事处，能创造有利环境，帮助这些体系创造更多利益，从而带来知识产权申请量的增加和WIPO的收入增长。</w:t>
      </w:r>
    </w:p>
    <w:p w:rsidR="00BA1EB9" w:rsidRPr="009A6D4C" w:rsidRDefault="00BA1EB9" w:rsidP="00BA1EB9">
      <w:pPr>
        <w:tabs>
          <w:tab w:val="left" w:pos="1134"/>
        </w:tabs>
        <w:adjustRightInd w:val="0"/>
        <w:spacing w:afterLines="50" w:after="120" w:line="340" w:lineRule="atLeast"/>
        <w:ind w:leftChars="273" w:left="601"/>
        <w:jc w:val="both"/>
        <w:rPr>
          <w:rFonts w:ascii="SimSun" w:hAnsi="SimSun"/>
          <w:sz w:val="21"/>
          <w:szCs w:val="21"/>
        </w:rPr>
      </w:pPr>
      <w:r>
        <w:rPr>
          <w:rFonts w:ascii="SimSun" w:hAnsi="SimSun" w:hint="eastAsia"/>
          <w:sz w:val="21"/>
          <w:szCs w:val="21"/>
        </w:rPr>
        <w:t>(</w:t>
      </w:r>
      <w:r w:rsidRPr="009A6D4C">
        <w:rPr>
          <w:rFonts w:ascii="SimSun" w:hAnsi="SimSun"/>
          <w:sz w:val="21"/>
          <w:szCs w:val="21"/>
        </w:rPr>
        <w:t>ii</w:t>
      </w:r>
      <w:r>
        <w:rPr>
          <w:rFonts w:ascii="SimSun" w:hAnsi="SimSun" w:hint="eastAsia"/>
          <w:sz w:val="21"/>
          <w:szCs w:val="21"/>
        </w:rPr>
        <w:t>)</w:t>
      </w:r>
      <w:r w:rsidRPr="009A6D4C">
        <w:rPr>
          <w:rFonts w:ascii="SimSun" w:hAnsi="SimSun"/>
          <w:sz w:val="21"/>
          <w:szCs w:val="21"/>
        </w:rPr>
        <w:tab/>
      </w:r>
      <w:r w:rsidRPr="009A6D4C">
        <w:rPr>
          <w:rFonts w:ascii="SimSun" w:hAnsi="SimSun" w:hint="eastAsia"/>
          <w:sz w:val="21"/>
          <w:szCs w:val="21"/>
        </w:rPr>
        <w:t>WIPO全球知识产权体系服务的一个重要部分是为体系用户提供信息和援助服务。例如，WIPO PCT法律司下的PCT信息服务处2015年共收到了11</w:t>
      </w:r>
      <w:r>
        <w:rPr>
          <w:rFonts w:ascii="SimSun" w:hAnsi="SimSun" w:hint="eastAsia"/>
          <w:sz w:val="21"/>
          <w:szCs w:val="21"/>
        </w:rPr>
        <w:t>,</w:t>
      </w:r>
      <w:r w:rsidRPr="009A6D4C">
        <w:rPr>
          <w:rFonts w:ascii="SimSun" w:hAnsi="SimSun" w:hint="eastAsia"/>
          <w:sz w:val="21"/>
          <w:szCs w:val="21"/>
        </w:rPr>
        <w:t>192个问询</w:t>
      </w:r>
      <w:r>
        <w:rPr>
          <w:rFonts w:ascii="SimSun" w:hAnsi="SimSun" w:hint="eastAsia"/>
          <w:sz w:val="21"/>
          <w:szCs w:val="21"/>
        </w:rPr>
        <w:t>（</w:t>
      </w:r>
      <w:r w:rsidRPr="009A6D4C">
        <w:rPr>
          <w:rFonts w:ascii="SimSun" w:hAnsi="SimSun" w:hint="eastAsia"/>
          <w:sz w:val="21"/>
          <w:szCs w:val="21"/>
        </w:rPr>
        <w:t>电邮、电话和传真</w:t>
      </w:r>
      <w:r>
        <w:rPr>
          <w:rFonts w:ascii="SimSun" w:hAnsi="SimSun" w:hint="eastAsia"/>
          <w:sz w:val="21"/>
          <w:szCs w:val="21"/>
        </w:rPr>
        <w:t>）</w:t>
      </w:r>
      <w:r w:rsidRPr="009A6D4C">
        <w:rPr>
          <w:rFonts w:ascii="SimSun" w:hAnsi="SimSun" w:hint="eastAsia"/>
          <w:sz w:val="21"/>
          <w:szCs w:val="21"/>
        </w:rPr>
        <w:t>，相当于平均每月收到932个问询，或每天45个。其中47%的问询是电话形式，所以平均每月接听约438通电话。其中91.7%的电话可以确认来源。在可以确认来源的这5</w:t>
      </w:r>
      <w:r>
        <w:rPr>
          <w:rFonts w:ascii="SimSun" w:hAnsi="SimSun" w:hint="eastAsia"/>
          <w:sz w:val="21"/>
          <w:szCs w:val="21"/>
        </w:rPr>
        <w:t>,</w:t>
      </w:r>
      <w:r w:rsidRPr="009A6D4C">
        <w:rPr>
          <w:rFonts w:ascii="SimSun" w:hAnsi="SimSun" w:hint="eastAsia"/>
          <w:sz w:val="21"/>
          <w:szCs w:val="21"/>
        </w:rPr>
        <w:t>458个电话中，</w:t>
      </w:r>
      <w:r>
        <w:rPr>
          <w:rFonts w:ascii="SimSun" w:hAnsi="SimSun" w:hint="eastAsia"/>
          <w:sz w:val="21"/>
          <w:szCs w:val="21"/>
        </w:rPr>
        <w:t>[</w:t>
      </w:r>
      <w:r w:rsidRPr="009C0899">
        <w:rPr>
          <w:rFonts w:ascii="KaiTi" w:eastAsia="KaiTi" w:hAnsi="KaiTi" w:hint="eastAsia"/>
          <w:sz w:val="21"/>
          <w:szCs w:val="21"/>
        </w:rPr>
        <w:t>印度</w:t>
      </w:r>
      <w:r>
        <w:rPr>
          <w:rFonts w:ascii="SimSun" w:hAnsi="SimSun" w:hint="eastAsia"/>
          <w:sz w:val="21"/>
          <w:szCs w:val="21"/>
        </w:rPr>
        <w:t>]可以确定有</w:t>
      </w:r>
      <w:r w:rsidRPr="009A6D4C">
        <w:rPr>
          <w:rFonts w:ascii="SimSun" w:hAnsi="SimSun" w:hint="eastAsia"/>
          <w:sz w:val="21"/>
          <w:szCs w:val="21"/>
        </w:rPr>
        <w:t>456个电话</w:t>
      </w:r>
      <w:r>
        <w:rPr>
          <w:rFonts w:ascii="SimSun" w:hAnsi="SimSun" w:hint="eastAsia"/>
          <w:sz w:val="21"/>
          <w:szCs w:val="21"/>
        </w:rPr>
        <w:t>（</w:t>
      </w:r>
      <w:r w:rsidRPr="009A6D4C">
        <w:rPr>
          <w:rFonts w:ascii="SimSun" w:hAnsi="SimSun" w:hint="eastAsia"/>
          <w:sz w:val="21"/>
          <w:szCs w:val="21"/>
        </w:rPr>
        <w:t>8.35%</w:t>
      </w:r>
      <w:r>
        <w:rPr>
          <w:rFonts w:ascii="SimSun" w:hAnsi="SimSun" w:hint="eastAsia"/>
          <w:sz w:val="21"/>
          <w:szCs w:val="21"/>
        </w:rPr>
        <w:t>）</w:t>
      </w:r>
      <w:r w:rsidRPr="009A6D4C">
        <w:rPr>
          <w:rFonts w:ascii="SimSun" w:hAnsi="SimSun" w:hint="eastAsia"/>
          <w:sz w:val="21"/>
          <w:szCs w:val="21"/>
        </w:rPr>
        <w:t>是来自亚洲国家。如果在印度设立办事处，就可提供这项关键服务，以经济上极便于承受的方式支持本组织全球知识产权体系在亚洲时区的服务。</w:t>
      </w:r>
    </w:p>
    <w:p w:rsidR="00BA1EB9" w:rsidRPr="009A6D4C" w:rsidRDefault="00BA1EB9" w:rsidP="00BA1EB9">
      <w:pPr>
        <w:tabs>
          <w:tab w:val="left" w:pos="1134"/>
        </w:tabs>
        <w:adjustRightInd w:val="0"/>
        <w:spacing w:afterLines="50" w:after="120" w:line="340" w:lineRule="atLeast"/>
        <w:ind w:leftChars="273" w:left="601"/>
        <w:jc w:val="both"/>
        <w:rPr>
          <w:rFonts w:ascii="SimSun" w:hAnsi="SimSun"/>
          <w:sz w:val="21"/>
          <w:szCs w:val="21"/>
        </w:rPr>
      </w:pPr>
      <w:r>
        <w:rPr>
          <w:rFonts w:ascii="SimSun" w:hAnsi="SimSun" w:hint="eastAsia"/>
          <w:sz w:val="21"/>
          <w:szCs w:val="21"/>
        </w:rPr>
        <w:t>(</w:t>
      </w:r>
      <w:r w:rsidRPr="009A6D4C">
        <w:rPr>
          <w:rFonts w:ascii="SimSun" w:hAnsi="SimSun"/>
          <w:sz w:val="21"/>
          <w:szCs w:val="21"/>
        </w:rPr>
        <w:t>iii</w:t>
      </w:r>
      <w:r>
        <w:rPr>
          <w:rFonts w:ascii="SimSun" w:hAnsi="SimSun" w:hint="eastAsia"/>
          <w:sz w:val="21"/>
          <w:szCs w:val="21"/>
        </w:rPr>
        <w:t>)</w:t>
      </w:r>
      <w:r w:rsidRPr="009A6D4C">
        <w:rPr>
          <w:rFonts w:ascii="SimSun" w:hAnsi="SimSun"/>
          <w:sz w:val="21"/>
          <w:szCs w:val="21"/>
        </w:rPr>
        <w:tab/>
        <w:t>WIPO</w:t>
      </w:r>
      <w:r w:rsidRPr="009A6D4C">
        <w:rPr>
          <w:rFonts w:ascii="SimSun" w:hAnsi="SimSun" w:hint="eastAsia"/>
          <w:sz w:val="21"/>
          <w:szCs w:val="21"/>
        </w:rPr>
        <w:t>驻外办事处将成为WIPO整体客户回复网络的宝贵补充。如果有人在日内瓦工作时间之前致电WIPO，电话可自动转至印度接听和回复。</w:t>
      </w:r>
    </w:p>
    <w:p w:rsidR="00BA1EB9" w:rsidRDefault="00BA1EB9" w:rsidP="00BA1EB9">
      <w:pPr>
        <w:tabs>
          <w:tab w:val="left" w:pos="1134"/>
        </w:tabs>
        <w:adjustRightInd w:val="0"/>
        <w:spacing w:afterLines="50" w:after="120" w:line="340" w:lineRule="atLeast"/>
        <w:ind w:leftChars="273" w:left="601"/>
        <w:jc w:val="both"/>
        <w:rPr>
          <w:rFonts w:ascii="SimSun" w:hAnsi="SimSun"/>
          <w:sz w:val="21"/>
          <w:szCs w:val="21"/>
        </w:rPr>
      </w:pPr>
      <w:r>
        <w:rPr>
          <w:rFonts w:ascii="SimSun" w:hAnsi="SimSun" w:hint="eastAsia"/>
          <w:sz w:val="21"/>
          <w:szCs w:val="21"/>
        </w:rPr>
        <w:t>(</w:t>
      </w:r>
      <w:r w:rsidRPr="009A6D4C">
        <w:rPr>
          <w:rFonts w:ascii="SimSun" w:hAnsi="SimSun"/>
          <w:sz w:val="21"/>
          <w:szCs w:val="21"/>
        </w:rPr>
        <w:t>iv</w:t>
      </w:r>
      <w:r>
        <w:rPr>
          <w:rFonts w:ascii="SimSun" w:hAnsi="SimSun" w:hint="eastAsia"/>
          <w:sz w:val="21"/>
          <w:szCs w:val="21"/>
        </w:rPr>
        <w:t>)</w:t>
      </w:r>
      <w:r w:rsidRPr="009A6D4C">
        <w:rPr>
          <w:rFonts w:ascii="SimSun" w:hAnsi="SimSun"/>
          <w:sz w:val="21"/>
          <w:szCs w:val="21"/>
        </w:rPr>
        <w:tab/>
      </w:r>
      <w:r w:rsidRPr="009A6D4C">
        <w:rPr>
          <w:rFonts w:ascii="SimSun" w:hAnsi="SimSun" w:hint="eastAsia"/>
          <w:sz w:val="21"/>
          <w:szCs w:val="21"/>
        </w:rPr>
        <w:t>拟设印度办事处可以针对WIPO全球基础设施部门管理的多个技术援助计划提供相关技术支持，例如成立技术与创新支持中心</w:t>
      </w:r>
      <w:r>
        <w:rPr>
          <w:rFonts w:ascii="SimSun" w:hAnsi="SimSun" w:hint="eastAsia"/>
          <w:sz w:val="21"/>
          <w:szCs w:val="21"/>
        </w:rPr>
        <w:t>（</w:t>
      </w:r>
      <w:r w:rsidRPr="009A6D4C">
        <w:rPr>
          <w:rFonts w:ascii="SimSun" w:hAnsi="SimSun" w:hint="eastAsia"/>
          <w:sz w:val="21"/>
          <w:szCs w:val="21"/>
        </w:rPr>
        <w:t>TISC</w:t>
      </w:r>
      <w:r>
        <w:rPr>
          <w:rFonts w:ascii="SimSun" w:hAnsi="SimSun" w:hint="eastAsia"/>
          <w:sz w:val="21"/>
          <w:szCs w:val="21"/>
        </w:rPr>
        <w:t>）</w:t>
      </w:r>
      <w:r w:rsidRPr="009A6D4C">
        <w:rPr>
          <w:rFonts w:ascii="SimSun" w:hAnsi="SimSun" w:hint="eastAsia"/>
          <w:sz w:val="21"/>
          <w:szCs w:val="21"/>
        </w:rPr>
        <w:t>，向知识产权局、全印度的高校和研究机构及其他发展中国家提供专利信息和其他科技信息。通过拟设印度办事处大力提供技术支持，藉由办事处的专家比从总部派遣专家更能节省成本。</w:t>
      </w:r>
    </w:p>
    <w:p w:rsidR="00D449C5" w:rsidRDefault="00BA1EB9" w:rsidP="00BA1EB9">
      <w:pPr>
        <w:tabs>
          <w:tab w:val="left" w:pos="1134"/>
        </w:tabs>
        <w:adjustRightInd w:val="0"/>
        <w:spacing w:afterLines="50" w:after="120" w:line="340" w:lineRule="atLeast"/>
        <w:ind w:leftChars="273" w:left="601"/>
        <w:jc w:val="both"/>
        <w:rPr>
          <w:rFonts w:ascii="SimSun" w:hAnsi="SimSun"/>
          <w:sz w:val="21"/>
          <w:szCs w:val="21"/>
        </w:rPr>
      </w:pPr>
      <w:r>
        <w:rPr>
          <w:rFonts w:ascii="SimSun" w:hAnsi="SimSun" w:hint="eastAsia"/>
          <w:sz w:val="21"/>
          <w:szCs w:val="21"/>
        </w:rPr>
        <w:t>(</w:t>
      </w:r>
      <w:r w:rsidRPr="009A6D4C">
        <w:rPr>
          <w:rFonts w:ascii="SimSun" w:hAnsi="SimSun"/>
          <w:sz w:val="21"/>
          <w:szCs w:val="21"/>
        </w:rPr>
        <w:t>v</w:t>
      </w:r>
      <w:r>
        <w:rPr>
          <w:rFonts w:ascii="SimSun" w:hAnsi="SimSun" w:hint="eastAsia"/>
          <w:sz w:val="21"/>
          <w:szCs w:val="21"/>
        </w:rPr>
        <w:t>)</w:t>
      </w:r>
      <w:r w:rsidRPr="009A6D4C">
        <w:rPr>
          <w:rFonts w:ascii="SimSun" w:hAnsi="SimSun"/>
          <w:sz w:val="21"/>
          <w:szCs w:val="21"/>
        </w:rPr>
        <w:tab/>
      </w:r>
      <w:r w:rsidRPr="009A6D4C">
        <w:rPr>
          <w:rFonts w:ascii="SimSun" w:hAnsi="SimSun" w:hint="eastAsia"/>
          <w:sz w:val="21"/>
          <w:szCs w:val="21"/>
        </w:rPr>
        <w:t>拟设驻外办事处在开展能力建设活动方面将能为WIPO节约大量成本，例如组织会议、培训研讨会、WIPO暑期班、专利或商标审查员技术培训以及在印度专利局进行研究访问和培训。这将使WIPO的预算要求尤其是差旅和其他后勤安排的预算降低</w:t>
      </w:r>
    </w:p>
    <w:p w:rsidR="00D449C5" w:rsidRPr="00E5174B" w:rsidRDefault="00F37BD6" w:rsidP="00CA0DB1">
      <w:pPr>
        <w:pStyle w:val="ONUME"/>
        <w:keepNext/>
        <w:numPr>
          <w:ilvl w:val="0"/>
          <w:numId w:val="0"/>
        </w:numPr>
        <w:overflowPunct w:val="0"/>
        <w:spacing w:afterLines="50" w:after="120" w:line="340" w:lineRule="atLeast"/>
        <w:rPr>
          <w:rFonts w:ascii="SimSun" w:hAnsi="SimSun" w:cs="SimSun"/>
          <w:kern w:val="2"/>
          <w:sz w:val="21"/>
          <w:szCs w:val="22"/>
          <w:u w:val="single"/>
        </w:rPr>
      </w:pPr>
      <w:r w:rsidRPr="00E5174B">
        <w:rPr>
          <w:rFonts w:ascii="SimSun" w:hAnsi="SimSun" w:cs="SimSun" w:hint="eastAsia"/>
          <w:kern w:val="2"/>
          <w:sz w:val="21"/>
          <w:szCs w:val="22"/>
          <w:u w:val="single"/>
        </w:rPr>
        <w:t>拟设印度办事处的目标</w:t>
      </w:r>
    </w:p>
    <w:p w:rsidR="00B91C3B" w:rsidRPr="009D5469" w:rsidRDefault="00F37BD6" w:rsidP="00E5174B">
      <w:pPr>
        <w:pStyle w:val="ONUME"/>
        <w:tabs>
          <w:tab w:val="clear" w:pos="567"/>
        </w:tabs>
        <w:overflowPunct w:val="0"/>
        <w:adjustRightInd w:val="0"/>
        <w:spacing w:afterLines="50" w:after="120" w:line="340" w:lineRule="atLeast"/>
        <w:jc w:val="both"/>
        <w:rPr>
          <w:rFonts w:ascii="SimSun" w:hAnsi="SimSun"/>
          <w:kern w:val="2"/>
          <w:sz w:val="21"/>
        </w:rPr>
      </w:pPr>
      <w:r w:rsidRPr="009A6D4C">
        <w:rPr>
          <w:rFonts w:ascii="SimSun" w:hAnsi="SimSun" w:cs="SimSun" w:hint="eastAsia"/>
          <w:sz w:val="21"/>
          <w:szCs w:val="21"/>
        </w:rPr>
        <w:t>拟设印度办事处的目标如下：</w:t>
      </w:r>
    </w:p>
    <w:p w:rsidR="00F37BD6" w:rsidRPr="00CD6A66" w:rsidRDefault="00F37BD6" w:rsidP="00F37BD6">
      <w:pPr>
        <w:tabs>
          <w:tab w:val="left" w:pos="1120"/>
        </w:tabs>
        <w:adjustRightInd w:val="0"/>
        <w:spacing w:afterLines="50" w:after="120" w:line="340" w:lineRule="atLeast"/>
        <w:ind w:leftChars="233" w:left="513"/>
        <w:jc w:val="both"/>
        <w:rPr>
          <w:rFonts w:asciiTheme="minorEastAsia" w:eastAsiaTheme="minorEastAsia" w:hAnsiTheme="minorEastAsia"/>
          <w:sz w:val="21"/>
          <w:szCs w:val="21"/>
        </w:rPr>
      </w:pPr>
      <w:r>
        <w:rPr>
          <w:rFonts w:ascii="SimSun" w:hAnsi="SimSun" w:hint="eastAsia"/>
          <w:sz w:val="21"/>
          <w:szCs w:val="21"/>
        </w:rPr>
        <w:t>(</w:t>
      </w:r>
      <w:r w:rsidRPr="009A6D4C">
        <w:rPr>
          <w:rFonts w:ascii="SimSun" w:hAnsi="SimSun"/>
          <w:sz w:val="21"/>
          <w:szCs w:val="21"/>
        </w:rPr>
        <w:t>i</w:t>
      </w:r>
      <w:r>
        <w:rPr>
          <w:rFonts w:ascii="SimSun" w:hAnsi="SimSun" w:hint="eastAsia"/>
          <w:sz w:val="21"/>
          <w:szCs w:val="21"/>
        </w:rPr>
        <w:t>)</w:t>
      </w:r>
      <w:r w:rsidRPr="009A6D4C">
        <w:rPr>
          <w:rFonts w:ascii="SimSun" w:hAnsi="SimSun"/>
          <w:sz w:val="21"/>
          <w:szCs w:val="21"/>
        </w:rPr>
        <w:tab/>
      </w:r>
      <w:r w:rsidRPr="00CD6A66">
        <w:rPr>
          <w:rFonts w:asciiTheme="minorEastAsia" w:eastAsiaTheme="minorEastAsia" w:hAnsiTheme="minorEastAsia" w:hint="eastAsia"/>
          <w:sz w:val="21"/>
          <w:szCs w:val="21"/>
        </w:rPr>
        <w:t>推广</w:t>
      </w:r>
      <w:r w:rsidRPr="00CD6A66">
        <w:rPr>
          <w:rFonts w:asciiTheme="minorEastAsia" w:eastAsiaTheme="minorEastAsia" w:hAnsiTheme="minorEastAsia"/>
          <w:sz w:val="21"/>
          <w:szCs w:val="21"/>
        </w:rPr>
        <w:t>WIPO</w:t>
      </w:r>
      <w:r w:rsidRPr="00CD6A66">
        <w:rPr>
          <w:rFonts w:asciiTheme="minorEastAsia" w:eastAsiaTheme="minorEastAsia" w:hAnsiTheme="minorEastAsia" w:hint="eastAsia"/>
          <w:sz w:val="21"/>
          <w:szCs w:val="21"/>
        </w:rPr>
        <w:t>的全球服务，如PCT和马德里体系，并为在未来几年加入其他体系与政府协调工作；</w:t>
      </w:r>
    </w:p>
    <w:p w:rsidR="00F37BD6" w:rsidRPr="00CD6A66" w:rsidRDefault="00F37BD6" w:rsidP="00F37BD6">
      <w:pPr>
        <w:tabs>
          <w:tab w:val="left" w:pos="1120"/>
        </w:tabs>
        <w:adjustRightInd w:val="0"/>
        <w:spacing w:afterLines="50" w:after="120" w:line="340" w:lineRule="atLeast"/>
        <w:ind w:leftChars="233" w:left="513"/>
        <w:jc w:val="both"/>
        <w:rPr>
          <w:rFonts w:asciiTheme="minorEastAsia" w:eastAsiaTheme="minorEastAsia" w:hAnsiTheme="minorEastAsia"/>
          <w:sz w:val="21"/>
          <w:szCs w:val="21"/>
        </w:rPr>
      </w:pPr>
      <w:r w:rsidRPr="00CD6A66">
        <w:rPr>
          <w:rFonts w:asciiTheme="minorEastAsia" w:eastAsiaTheme="minorEastAsia" w:hAnsiTheme="minorEastAsia" w:hint="eastAsia"/>
          <w:sz w:val="21"/>
          <w:szCs w:val="21"/>
        </w:rPr>
        <w:t>(</w:t>
      </w:r>
      <w:r w:rsidRPr="00CD6A66">
        <w:rPr>
          <w:rFonts w:asciiTheme="minorEastAsia" w:eastAsiaTheme="minorEastAsia" w:hAnsiTheme="minorEastAsia"/>
          <w:sz w:val="21"/>
          <w:szCs w:val="21"/>
        </w:rPr>
        <w:t>ii</w:t>
      </w:r>
      <w:r w:rsidRPr="00CD6A66">
        <w:rPr>
          <w:rFonts w:asciiTheme="minorEastAsia" w:eastAsiaTheme="minorEastAsia" w:hAnsiTheme="minorEastAsia" w:hint="eastAsia"/>
          <w:sz w:val="21"/>
          <w:szCs w:val="21"/>
        </w:rPr>
        <w:t>)</w:t>
      </w:r>
      <w:r w:rsidRPr="00CD6A66">
        <w:rPr>
          <w:rFonts w:asciiTheme="minorEastAsia" w:eastAsiaTheme="minorEastAsia" w:hAnsiTheme="minorEastAsia"/>
          <w:sz w:val="21"/>
          <w:szCs w:val="21"/>
        </w:rPr>
        <w:tab/>
      </w:r>
      <w:r w:rsidRPr="00CD6A66">
        <w:rPr>
          <w:rFonts w:asciiTheme="minorEastAsia" w:eastAsiaTheme="minorEastAsia" w:hAnsiTheme="minorEastAsia" w:hint="eastAsia"/>
          <w:sz w:val="21"/>
          <w:szCs w:val="21"/>
        </w:rPr>
        <w:t>提供高效和及时的服务给PCT、马德里体系、</w:t>
      </w:r>
      <w:r w:rsidRPr="00CD6A66">
        <w:rPr>
          <w:rFonts w:asciiTheme="minorEastAsia" w:eastAsiaTheme="minorEastAsia" w:hAnsiTheme="minorEastAsia"/>
          <w:sz w:val="21"/>
          <w:szCs w:val="21"/>
        </w:rPr>
        <w:t>PATENTSCOPE</w:t>
      </w:r>
      <w:r w:rsidRPr="00CD6A66">
        <w:rPr>
          <w:rFonts w:asciiTheme="minorEastAsia" w:eastAsiaTheme="minorEastAsia" w:hAnsiTheme="minorEastAsia" w:hint="eastAsia"/>
          <w:sz w:val="21"/>
          <w:szCs w:val="21"/>
        </w:rPr>
        <w:t>等全球数据库以及WIPO仲裁与调解中心服务的用户和申请人；</w:t>
      </w:r>
    </w:p>
    <w:p w:rsidR="00F37BD6" w:rsidRPr="00CD6A66" w:rsidRDefault="00F37BD6" w:rsidP="00F37BD6">
      <w:pPr>
        <w:tabs>
          <w:tab w:val="left" w:pos="1120"/>
        </w:tabs>
        <w:adjustRightInd w:val="0"/>
        <w:spacing w:afterLines="50" w:after="120" w:line="340" w:lineRule="atLeast"/>
        <w:ind w:leftChars="233" w:left="513"/>
        <w:jc w:val="both"/>
        <w:rPr>
          <w:rFonts w:asciiTheme="minorEastAsia" w:eastAsiaTheme="minorEastAsia" w:hAnsiTheme="minorEastAsia"/>
          <w:sz w:val="21"/>
          <w:szCs w:val="21"/>
        </w:rPr>
      </w:pPr>
      <w:r w:rsidRPr="00CD6A66">
        <w:rPr>
          <w:rFonts w:asciiTheme="minorEastAsia" w:eastAsiaTheme="minorEastAsia" w:hAnsiTheme="minorEastAsia" w:hint="eastAsia"/>
          <w:sz w:val="21"/>
          <w:szCs w:val="21"/>
        </w:rPr>
        <w:lastRenderedPageBreak/>
        <w:t>(</w:t>
      </w:r>
      <w:r w:rsidRPr="00CD6A66">
        <w:rPr>
          <w:rFonts w:asciiTheme="minorEastAsia" w:eastAsiaTheme="minorEastAsia" w:hAnsiTheme="minorEastAsia"/>
          <w:sz w:val="21"/>
          <w:szCs w:val="21"/>
        </w:rPr>
        <w:t>iii</w:t>
      </w:r>
      <w:r w:rsidRPr="00CD6A66">
        <w:rPr>
          <w:rFonts w:asciiTheme="minorEastAsia" w:eastAsiaTheme="minorEastAsia" w:hAnsiTheme="minorEastAsia" w:hint="eastAsia"/>
          <w:sz w:val="21"/>
          <w:szCs w:val="21"/>
        </w:rPr>
        <w:t>)</w:t>
      </w:r>
      <w:r w:rsidRPr="00CD6A66">
        <w:rPr>
          <w:rFonts w:asciiTheme="minorEastAsia" w:eastAsiaTheme="minorEastAsia" w:hAnsiTheme="minorEastAsia"/>
          <w:sz w:val="21"/>
          <w:szCs w:val="21"/>
        </w:rPr>
        <w:tab/>
      </w:r>
      <w:r w:rsidRPr="00CD6A66">
        <w:rPr>
          <w:rFonts w:asciiTheme="minorEastAsia" w:eastAsiaTheme="minorEastAsia" w:hAnsiTheme="minorEastAsia" w:hint="eastAsia"/>
          <w:sz w:val="21"/>
          <w:szCs w:val="21"/>
        </w:rPr>
        <w:t>与产业政策与推广部（DIPP）、印度知识产权局包括负责专利、外观设计、商标和地理标志兼版权注册的局长、印度产业界、商行、产业协会和商会合作，开发并推广</w:t>
      </w:r>
      <w:r w:rsidRPr="00CD6A66">
        <w:rPr>
          <w:rFonts w:asciiTheme="minorEastAsia" w:eastAsiaTheme="minorEastAsia" w:hAnsiTheme="minorEastAsia"/>
          <w:sz w:val="21"/>
          <w:szCs w:val="21"/>
        </w:rPr>
        <w:t>WIPO</w:t>
      </w:r>
      <w:r w:rsidRPr="00CD6A66">
        <w:rPr>
          <w:rFonts w:asciiTheme="minorEastAsia" w:eastAsiaTheme="minorEastAsia" w:hAnsiTheme="minorEastAsia" w:hint="eastAsia"/>
          <w:sz w:val="21"/>
          <w:szCs w:val="21"/>
        </w:rPr>
        <w:t>的全球伙伴项目，如</w:t>
      </w:r>
      <w:r w:rsidRPr="00CD6A66">
        <w:rPr>
          <w:rFonts w:asciiTheme="minorEastAsia" w:eastAsiaTheme="minorEastAsia" w:hAnsiTheme="minorEastAsia"/>
          <w:sz w:val="21"/>
          <w:szCs w:val="21"/>
        </w:rPr>
        <w:t>WIPO GREEN</w:t>
      </w:r>
      <w:r w:rsidRPr="00CD6A66">
        <w:rPr>
          <w:rFonts w:asciiTheme="minorEastAsia" w:eastAsiaTheme="minorEastAsia" w:hAnsiTheme="minorEastAsia" w:hint="eastAsia"/>
          <w:sz w:val="21"/>
          <w:szCs w:val="21"/>
        </w:rPr>
        <w:t>和</w:t>
      </w:r>
      <w:r w:rsidRPr="00CD6A66">
        <w:rPr>
          <w:rFonts w:asciiTheme="minorEastAsia" w:eastAsiaTheme="minorEastAsia" w:hAnsiTheme="minorEastAsia"/>
          <w:sz w:val="21"/>
          <w:szCs w:val="21"/>
        </w:rPr>
        <w:t>WIPO RE：SEARCH</w:t>
      </w:r>
      <w:r w:rsidRPr="00CD6A66">
        <w:rPr>
          <w:rFonts w:asciiTheme="minorEastAsia" w:eastAsiaTheme="minorEastAsia" w:hAnsiTheme="minorEastAsia" w:hint="eastAsia"/>
          <w:sz w:val="21"/>
          <w:szCs w:val="21"/>
        </w:rPr>
        <w:t>；</w:t>
      </w:r>
    </w:p>
    <w:p w:rsidR="00A66316" w:rsidRPr="00CD6A66" w:rsidRDefault="00F37BD6" w:rsidP="00A66316">
      <w:pPr>
        <w:tabs>
          <w:tab w:val="left" w:pos="1120"/>
        </w:tabs>
        <w:adjustRightInd w:val="0"/>
        <w:spacing w:afterLines="50" w:after="120" w:line="340" w:lineRule="atLeast"/>
        <w:ind w:leftChars="233" w:left="513"/>
        <w:jc w:val="both"/>
        <w:rPr>
          <w:rFonts w:asciiTheme="minorEastAsia" w:eastAsiaTheme="minorEastAsia" w:hAnsiTheme="minorEastAsia"/>
          <w:sz w:val="21"/>
          <w:szCs w:val="21"/>
        </w:rPr>
      </w:pPr>
      <w:r w:rsidRPr="00CD6A66">
        <w:rPr>
          <w:rFonts w:asciiTheme="minorEastAsia" w:eastAsiaTheme="minorEastAsia" w:hAnsiTheme="minorEastAsia" w:hint="eastAsia"/>
          <w:sz w:val="21"/>
          <w:szCs w:val="21"/>
        </w:rPr>
        <w:t>(</w:t>
      </w:r>
      <w:r w:rsidRPr="00CD6A66">
        <w:rPr>
          <w:rFonts w:asciiTheme="minorEastAsia" w:eastAsiaTheme="minorEastAsia" w:hAnsiTheme="minorEastAsia"/>
          <w:sz w:val="21"/>
          <w:szCs w:val="21"/>
        </w:rPr>
        <w:t>iv</w:t>
      </w:r>
      <w:r w:rsidRPr="00CD6A66">
        <w:rPr>
          <w:rFonts w:asciiTheme="minorEastAsia" w:eastAsiaTheme="minorEastAsia" w:hAnsiTheme="minorEastAsia" w:hint="eastAsia"/>
          <w:sz w:val="21"/>
          <w:szCs w:val="21"/>
        </w:rPr>
        <w:t>)</w:t>
      </w:r>
      <w:r w:rsidRPr="00CD6A66">
        <w:rPr>
          <w:rFonts w:asciiTheme="minorEastAsia" w:eastAsiaTheme="minorEastAsia" w:hAnsiTheme="minorEastAsia"/>
          <w:sz w:val="21"/>
          <w:szCs w:val="21"/>
        </w:rPr>
        <w:tab/>
      </w:r>
      <w:r w:rsidRPr="00CD6A66">
        <w:rPr>
          <w:rFonts w:asciiTheme="minorEastAsia" w:eastAsiaTheme="minorEastAsia" w:hAnsiTheme="minorEastAsia" w:hint="eastAsia"/>
          <w:sz w:val="21"/>
          <w:szCs w:val="21"/>
        </w:rPr>
        <w:t>与产业政策与推广部、印度知识产权局包括负责专利、外观设计、商标和地理标志兼版权注册的局长协调，协助WIPO总部进行开发WIPO知识数据库“</w:t>
      </w:r>
      <w:r w:rsidRPr="00CD6A66">
        <w:rPr>
          <w:rFonts w:asciiTheme="minorEastAsia" w:eastAsiaTheme="minorEastAsia" w:hAnsiTheme="minorEastAsia"/>
          <w:sz w:val="21"/>
          <w:szCs w:val="21"/>
        </w:rPr>
        <w:t>IP Advantage</w:t>
      </w:r>
      <w:r w:rsidRPr="00CD6A66">
        <w:rPr>
          <w:rFonts w:asciiTheme="minorEastAsia" w:eastAsiaTheme="minorEastAsia" w:hAnsiTheme="minorEastAsia" w:hint="eastAsia"/>
          <w:sz w:val="21"/>
          <w:szCs w:val="21"/>
        </w:rPr>
        <w:t>”的活动；</w:t>
      </w:r>
    </w:p>
    <w:p w:rsidR="00A66316" w:rsidRPr="00CD6A66" w:rsidRDefault="00A66316" w:rsidP="00A66316">
      <w:pPr>
        <w:tabs>
          <w:tab w:val="left" w:pos="1120"/>
        </w:tabs>
        <w:adjustRightInd w:val="0"/>
        <w:spacing w:afterLines="50" w:after="120" w:line="340" w:lineRule="atLeast"/>
        <w:ind w:leftChars="233" w:left="513"/>
        <w:jc w:val="both"/>
        <w:rPr>
          <w:rFonts w:asciiTheme="minorEastAsia" w:eastAsiaTheme="minorEastAsia" w:hAnsiTheme="minorEastAsia"/>
          <w:sz w:val="21"/>
          <w:szCs w:val="21"/>
        </w:rPr>
      </w:pPr>
      <w:r w:rsidRPr="00CD6A66">
        <w:rPr>
          <w:rFonts w:asciiTheme="minorEastAsia" w:eastAsiaTheme="minorEastAsia" w:hAnsiTheme="minorEastAsia" w:hint="eastAsia"/>
          <w:sz w:val="21"/>
          <w:szCs w:val="21"/>
        </w:rPr>
        <w:t>(v)</w:t>
      </w:r>
      <w:r w:rsidRPr="00CD6A66">
        <w:rPr>
          <w:rFonts w:asciiTheme="minorEastAsia" w:eastAsiaTheme="minorEastAsia" w:hAnsiTheme="minorEastAsia" w:hint="eastAsia"/>
          <w:sz w:val="21"/>
          <w:szCs w:val="21"/>
        </w:rPr>
        <w:tab/>
      </w:r>
      <w:r w:rsidRPr="00CD6A66">
        <w:rPr>
          <w:rStyle w:val="None"/>
          <w:rFonts w:asciiTheme="minorEastAsia" w:eastAsiaTheme="minorEastAsia" w:hAnsiTheme="minorEastAsia" w:cs="Microsoft YaHei" w:hint="eastAsia"/>
          <w:sz w:val="21"/>
          <w:szCs w:val="21"/>
        </w:rPr>
        <w:t>与拉吉夫</w:t>
      </w:r>
      <w:r w:rsidRPr="00CD6A66">
        <w:rPr>
          <w:rStyle w:val="None"/>
          <w:rFonts w:asciiTheme="minorEastAsia" w:eastAsiaTheme="minorEastAsia" w:hAnsiTheme="minorEastAsia" w:cs="Microsoft YaHei"/>
          <w:sz w:val="21"/>
          <w:szCs w:val="21"/>
        </w:rPr>
        <w:t>·</w:t>
      </w:r>
      <w:r w:rsidRPr="00CD6A66">
        <w:rPr>
          <w:rStyle w:val="None"/>
          <w:rFonts w:asciiTheme="minorEastAsia" w:eastAsiaTheme="minorEastAsia" w:hAnsiTheme="minorEastAsia" w:cs="Microsoft YaHei" w:hint="eastAsia"/>
          <w:sz w:val="21"/>
          <w:szCs w:val="21"/>
        </w:rPr>
        <w:t>甘地国家知识产权管理研究所</w:t>
      </w:r>
      <w:r w:rsidRPr="00CD6A66">
        <w:rPr>
          <w:rStyle w:val="None"/>
          <w:rFonts w:asciiTheme="minorEastAsia" w:eastAsiaTheme="minorEastAsia" w:hAnsiTheme="minorEastAsia" w:cs="Microsoft YaHei"/>
          <w:sz w:val="21"/>
          <w:szCs w:val="21"/>
        </w:rPr>
        <w:t>（RGNIIPM）</w:t>
      </w:r>
      <w:r w:rsidRPr="00CD6A66">
        <w:rPr>
          <w:rStyle w:val="None"/>
          <w:rFonts w:asciiTheme="minorEastAsia" w:eastAsiaTheme="minorEastAsia" w:hAnsiTheme="minorEastAsia" w:cs="Microsoft YaHei" w:hint="eastAsia"/>
          <w:sz w:val="21"/>
          <w:szCs w:val="21"/>
        </w:rPr>
        <w:t>合作推广WIPO学院的活动，以使包括中亚在内整个区域的知识产权局获益，以及发展人力资源和开发能力建设活动。</w:t>
      </w:r>
    </w:p>
    <w:p w:rsidR="00A66316" w:rsidRPr="00CD6A66" w:rsidRDefault="00A66316" w:rsidP="00A66316">
      <w:pPr>
        <w:tabs>
          <w:tab w:val="left" w:pos="1120"/>
        </w:tabs>
        <w:adjustRightInd w:val="0"/>
        <w:spacing w:afterLines="50" w:after="120" w:line="340" w:lineRule="atLeast"/>
        <w:ind w:leftChars="233" w:left="513"/>
        <w:jc w:val="both"/>
        <w:rPr>
          <w:rStyle w:val="None"/>
          <w:rFonts w:asciiTheme="minorEastAsia" w:eastAsiaTheme="minorEastAsia" w:hAnsiTheme="minorEastAsia"/>
          <w:sz w:val="21"/>
          <w:szCs w:val="21"/>
        </w:rPr>
      </w:pPr>
      <w:r w:rsidRPr="00CD6A66">
        <w:rPr>
          <w:rFonts w:asciiTheme="minorEastAsia" w:eastAsiaTheme="minorEastAsia" w:hAnsiTheme="minorEastAsia" w:hint="eastAsia"/>
          <w:sz w:val="21"/>
          <w:szCs w:val="21"/>
        </w:rPr>
        <w:t>(vi)</w:t>
      </w:r>
      <w:r w:rsidRPr="00CD6A66">
        <w:rPr>
          <w:rFonts w:asciiTheme="minorEastAsia" w:eastAsiaTheme="minorEastAsia" w:hAnsiTheme="minorEastAsia" w:hint="eastAsia"/>
          <w:sz w:val="21"/>
          <w:szCs w:val="21"/>
        </w:rPr>
        <w:tab/>
      </w:r>
      <w:r w:rsidRPr="00CD6A66">
        <w:rPr>
          <w:rStyle w:val="None"/>
          <w:rFonts w:asciiTheme="minorEastAsia" w:eastAsiaTheme="minorEastAsia" w:hAnsiTheme="minorEastAsia" w:cs="Microsoft YaHei" w:hint="eastAsia"/>
          <w:sz w:val="21"/>
          <w:szCs w:val="21"/>
        </w:rPr>
        <w:t>与联合国驻在印度的机构合作组织外联方案活动，作为机构间合作的一部分；</w:t>
      </w:r>
    </w:p>
    <w:p w:rsidR="00A66316" w:rsidRPr="00CD6A66" w:rsidRDefault="00A66316" w:rsidP="00A66316">
      <w:pPr>
        <w:tabs>
          <w:tab w:val="left" w:pos="1120"/>
        </w:tabs>
        <w:adjustRightInd w:val="0"/>
        <w:spacing w:afterLines="50" w:after="120" w:line="340" w:lineRule="atLeast"/>
        <w:ind w:leftChars="233" w:left="513"/>
        <w:jc w:val="both"/>
        <w:rPr>
          <w:rStyle w:val="None"/>
          <w:rFonts w:asciiTheme="minorEastAsia" w:eastAsiaTheme="minorEastAsia" w:hAnsiTheme="minorEastAsia"/>
          <w:sz w:val="21"/>
          <w:szCs w:val="21"/>
        </w:rPr>
      </w:pPr>
      <w:r w:rsidRPr="00CD6A66">
        <w:rPr>
          <w:rStyle w:val="None"/>
          <w:rFonts w:asciiTheme="minorEastAsia" w:eastAsiaTheme="minorEastAsia" w:hAnsiTheme="minorEastAsia" w:hint="eastAsia"/>
          <w:sz w:val="21"/>
          <w:szCs w:val="21"/>
        </w:rPr>
        <w:t>(vii)</w:t>
      </w:r>
      <w:r w:rsidRPr="00CD6A66">
        <w:rPr>
          <w:rStyle w:val="None"/>
          <w:rFonts w:asciiTheme="minorEastAsia" w:eastAsiaTheme="minorEastAsia" w:hAnsiTheme="minorEastAsia" w:hint="eastAsia"/>
          <w:sz w:val="21"/>
          <w:szCs w:val="21"/>
        </w:rPr>
        <w:tab/>
      </w:r>
      <w:r w:rsidRPr="00CD6A66">
        <w:rPr>
          <w:rStyle w:val="None"/>
          <w:rFonts w:asciiTheme="minorEastAsia" w:eastAsiaTheme="minorEastAsia" w:hAnsiTheme="minorEastAsia" w:cs="Microsoft YaHei" w:hint="eastAsia"/>
          <w:sz w:val="21"/>
          <w:szCs w:val="21"/>
        </w:rPr>
        <w:t>帮助总部与印度的知识产权专家和政策制定者协调，以便通过让专家参会，分享印度利用知识产权制度促进创新的经验；以及</w:t>
      </w:r>
    </w:p>
    <w:p w:rsidR="00D449C5" w:rsidRPr="00CD6A66" w:rsidRDefault="00A66316" w:rsidP="00A66316">
      <w:pPr>
        <w:tabs>
          <w:tab w:val="left" w:pos="1120"/>
        </w:tabs>
        <w:adjustRightInd w:val="0"/>
        <w:spacing w:afterLines="50" w:after="120" w:line="340" w:lineRule="atLeast"/>
        <w:ind w:leftChars="233" w:left="513"/>
        <w:jc w:val="both"/>
        <w:rPr>
          <w:rStyle w:val="None"/>
          <w:rFonts w:asciiTheme="minorEastAsia" w:eastAsiaTheme="minorEastAsia" w:hAnsiTheme="minorEastAsia"/>
          <w:sz w:val="21"/>
          <w:szCs w:val="21"/>
        </w:rPr>
      </w:pPr>
      <w:r w:rsidRPr="00CD6A66">
        <w:rPr>
          <w:rStyle w:val="None"/>
          <w:rFonts w:asciiTheme="minorEastAsia" w:eastAsiaTheme="minorEastAsia" w:hAnsiTheme="minorEastAsia" w:hint="eastAsia"/>
          <w:sz w:val="21"/>
          <w:szCs w:val="21"/>
        </w:rPr>
        <w:t>(viii)</w:t>
      </w:r>
      <w:r w:rsidRPr="00CD6A66">
        <w:rPr>
          <w:rStyle w:val="None"/>
          <w:rFonts w:asciiTheme="minorEastAsia" w:eastAsiaTheme="minorEastAsia" w:hAnsiTheme="minorEastAsia" w:cs="Microsoft YaHei" w:hint="eastAsia"/>
          <w:sz w:val="21"/>
          <w:szCs w:val="21"/>
        </w:rPr>
        <w:t>在所分配到的时间内支持</w:t>
      </w:r>
      <w:r w:rsidRPr="00CD6A66">
        <w:rPr>
          <w:rStyle w:val="None"/>
          <w:rFonts w:asciiTheme="minorEastAsia" w:eastAsiaTheme="minorEastAsia" w:hAnsiTheme="minorEastAsia" w:cs="Microsoft YaHei"/>
          <w:sz w:val="21"/>
          <w:szCs w:val="21"/>
        </w:rPr>
        <w:t>WIPO</w:t>
      </w:r>
      <w:r w:rsidRPr="00CD6A66">
        <w:rPr>
          <w:rStyle w:val="None"/>
          <w:rFonts w:asciiTheme="minorEastAsia" w:eastAsiaTheme="minorEastAsia" w:hAnsiTheme="minorEastAsia" w:cs="Microsoft YaHei" w:hint="eastAsia"/>
          <w:sz w:val="21"/>
          <w:szCs w:val="21"/>
        </w:rPr>
        <w:t>的</w:t>
      </w:r>
      <w:r w:rsidRPr="00CD6A66">
        <w:rPr>
          <w:rStyle w:val="None"/>
          <w:rFonts w:asciiTheme="minorEastAsia" w:eastAsiaTheme="minorEastAsia" w:hAnsiTheme="minorEastAsia" w:cs="Microsoft YaHei"/>
          <w:sz w:val="21"/>
          <w:szCs w:val="21"/>
        </w:rPr>
        <w:t>24</w:t>
      </w:r>
      <w:r w:rsidRPr="00CD6A66">
        <w:rPr>
          <w:rStyle w:val="None"/>
          <w:rFonts w:asciiTheme="minorEastAsia" w:eastAsiaTheme="minorEastAsia" w:hAnsiTheme="minorEastAsia" w:cs="Microsoft YaHei" w:hint="eastAsia"/>
          <w:sz w:val="21"/>
          <w:szCs w:val="21"/>
        </w:rPr>
        <w:t>小时客户服务。</w:t>
      </w:r>
    </w:p>
    <w:p w:rsidR="00B91C3B" w:rsidRPr="00E5174B" w:rsidRDefault="00A66316" w:rsidP="00CA0DB1">
      <w:pPr>
        <w:pStyle w:val="ONUME"/>
        <w:keepNext/>
        <w:numPr>
          <w:ilvl w:val="0"/>
          <w:numId w:val="0"/>
        </w:numPr>
        <w:overflowPunct w:val="0"/>
        <w:spacing w:afterLines="50" w:after="120" w:line="340" w:lineRule="atLeast"/>
        <w:rPr>
          <w:rFonts w:ascii="SimSun" w:hAnsi="SimSun" w:cs="SimSun"/>
          <w:kern w:val="2"/>
          <w:sz w:val="21"/>
          <w:szCs w:val="22"/>
          <w:u w:val="single"/>
        </w:rPr>
      </w:pPr>
      <w:r w:rsidRPr="00E5174B">
        <w:rPr>
          <w:rFonts w:ascii="SimSun" w:hAnsi="SimSun" w:cs="SimSun" w:hint="eastAsia"/>
          <w:kern w:val="2"/>
          <w:sz w:val="21"/>
          <w:szCs w:val="22"/>
          <w:u w:val="single"/>
        </w:rPr>
        <w:t>WIPO战略目标与拟设印度办事处目标之间的关联</w:t>
      </w:r>
      <w:r w:rsidR="009D5469" w:rsidRPr="00E5174B">
        <w:rPr>
          <w:rFonts w:ascii="SimSun" w:hAnsi="SimSun" w:cs="SimSun" w:hint="eastAsia"/>
          <w:kern w:val="2"/>
          <w:sz w:val="21"/>
          <w:szCs w:val="22"/>
          <w:u w:val="single"/>
        </w:rPr>
        <w:t>：</w:t>
      </w:r>
    </w:p>
    <w:p w:rsidR="00B91C3B" w:rsidRPr="009D5469" w:rsidRDefault="00B91C3B" w:rsidP="00B91C3B">
      <w:pPr>
        <w:keepNext/>
        <w:keepLines/>
        <w:ind w:left="1440"/>
        <w:rPr>
          <w:rFonts w:ascii="SimSun" w:hAnsi="SimSun"/>
          <w:kern w:val="2"/>
          <w:sz w:val="21"/>
          <w:szCs w:val="22"/>
        </w:rP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5015"/>
        <w:gridCol w:w="2085"/>
      </w:tblGrid>
      <w:tr w:rsidR="00A66316" w:rsidRPr="00D449C5" w:rsidTr="00A66316">
        <w:trPr>
          <w:trHeight w:val="20"/>
          <w:jc w:val="center"/>
        </w:trPr>
        <w:tc>
          <w:tcPr>
            <w:tcW w:w="5015" w:type="dxa"/>
            <w:tcBorders>
              <w:top w:val="single" w:sz="6"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rsidR="00A66316" w:rsidRPr="00D449C5" w:rsidRDefault="00A66316" w:rsidP="00A66316">
            <w:pPr>
              <w:rPr>
                <w:rFonts w:ascii="SimSun" w:hAnsi="SimSun"/>
                <w:sz w:val="21"/>
                <w:szCs w:val="18"/>
              </w:rPr>
            </w:pPr>
            <w:r w:rsidRPr="00D449C5">
              <w:rPr>
                <w:rStyle w:val="None"/>
                <w:rFonts w:ascii="SimSun" w:hAnsi="SimSun" w:hint="eastAsia"/>
                <w:sz w:val="21"/>
                <w:szCs w:val="18"/>
              </w:rPr>
              <w:t>WIPO</w:t>
            </w:r>
            <w:r w:rsidRPr="00D449C5">
              <w:rPr>
                <w:rStyle w:val="None"/>
                <w:rFonts w:ascii="SimSun" w:hAnsi="SimSun" w:cs="SimSun" w:hint="eastAsia"/>
                <w:sz w:val="21"/>
                <w:szCs w:val="18"/>
              </w:rPr>
              <w:t>战略目标</w:t>
            </w:r>
          </w:p>
        </w:tc>
        <w:tc>
          <w:tcPr>
            <w:tcW w:w="2085" w:type="dxa"/>
            <w:tcBorders>
              <w:top w:val="single" w:sz="6" w:space="0" w:color="000000"/>
              <w:left w:val="single" w:sz="6" w:space="0" w:color="000000"/>
              <w:bottom w:val="single" w:sz="8" w:space="0" w:color="000000"/>
              <w:right w:val="single" w:sz="8" w:space="0" w:color="000000"/>
            </w:tcBorders>
            <w:shd w:val="clear" w:color="auto" w:fill="auto"/>
            <w:tcMar>
              <w:top w:w="100" w:type="dxa"/>
              <w:left w:w="100" w:type="dxa"/>
              <w:bottom w:w="100" w:type="dxa"/>
              <w:right w:w="100" w:type="dxa"/>
            </w:tcMar>
            <w:vAlign w:val="center"/>
            <w:hideMark/>
          </w:tcPr>
          <w:p w:rsidR="00A66316" w:rsidRPr="00D449C5" w:rsidRDefault="00A66316" w:rsidP="00A66316">
            <w:pPr>
              <w:rPr>
                <w:rFonts w:ascii="SimSun" w:hAnsi="SimSun"/>
                <w:sz w:val="21"/>
                <w:szCs w:val="18"/>
              </w:rPr>
            </w:pPr>
            <w:r w:rsidRPr="00D449C5">
              <w:rPr>
                <w:rFonts w:ascii="SimSun" w:hAnsi="SimSun" w:cs="SimSun" w:hint="eastAsia"/>
                <w:sz w:val="21"/>
                <w:szCs w:val="18"/>
              </w:rPr>
              <w:t>拟设印度办事处的目标</w:t>
            </w:r>
          </w:p>
        </w:tc>
      </w:tr>
      <w:tr w:rsidR="00A66316" w:rsidRPr="00D449C5" w:rsidTr="00A66316">
        <w:trPr>
          <w:trHeight w:val="20"/>
          <w:jc w:val="center"/>
        </w:trPr>
        <w:tc>
          <w:tcPr>
            <w:tcW w:w="5015" w:type="dxa"/>
            <w:tcBorders>
              <w:top w:val="single" w:sz="6"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rsidR="00A66316" w:rsidRPr="00D449C5" w:rsidRDefault="00A66316" w:rsidP="00A66316">
            <w:pPr>
              <w:rPr>
                <w:rFonts w:ascii="SimSun" w:hAnsi="SimSun"/>
                <w:sz w:val="21"/>
                <w:szCs w:val="18"/>
              </w:rPr>
            </w:pPr>
            <w:r w:rsidRPr="00D449C5">
              <w:rPr>
                <w:rStyle w:val="None"/>
                <w:rFonts w:ascii="SimSun" w:hAnsi="SimSun" w:cs="SimSun" w:hint="eastAsia"/>
                <w:sz w:val="21"/>
                <w:szCs w:val="18"/>
              </w:rPr>
              <w:t>二、</w:t>
            </w:r>
            <w:r w:rsidRPr="00D449C5">
              <w:rPr>
                <w:rFonts w:ascii="SimSun" w:hAnsi="SimSun" w:cs="SimSun" w:hint="eastAsia"/>
                <w:sz w:val="21"/>
                <w:szCs w:val="18"/>
              </w:rPr>
              <w:t>成为全球知识产权服务的首要提供者</w:t>
            </w:r>
          </w:p>
        </w:tc>
        <w:tc>
          <w:tcPr>
            <w:tcW w:w="2085" w:type="dxa"/>
            <w:tcBorders>
              <w:top w:val="single" w:sz="6" w:space="0" w:color="000000"/>
              <w:left w:val="single" w:sz="6" w:space="0" w:color="000000"/>
              <w:bottom w:val="single" w:sz="8" w:space="0" w:color="000000"/>
              <w:right w:val="single" w:sz="8" w:space="0" w:color="000000"/>
            </w:tcBorders>
            <w:shd w:val="clear" w:color="auto" w:fill="auto"/>
            <w:tcMar>
              <w:top w:w="100" w:type="dxa"/>
              <w:left w:w="100" w:type="dxa"/>
              <w:bottom w:w="100" w:type="dxa"/>
              <w:right w:w="100" w:type="dxa"/>
            </w:tcMar>
            <w:vAlign w:val="center"/>
            <w:hideMark/>
          </w:tcPr>
          <w:p w:rsidR="00A66316" w:rsidRPr="00D449C5" w:rsidRDefault="00A66316" w:rsidP="00A66316">
            <w:pPr>
              <w:rPr>
                <w:rFonts w:ascii="SimSun" w:hAnsi="SimSun"/>
                <w:sz w:val="21"/>
                <w:szCs w:val="18"/>
              </w:rPr>
            </w:pPr>
            <w:r w:rsidRPr="00D449C5">
              <w:rPr>
                <w:rFonts w:ascii="SimSun" w:hAnsi="SimSun" w:cs="SimSun" w:hint="eastAsia"/>
                <w:sz w:val="21"/>
                <w:szCs w:val="18"/>
              </w:rPr>
              <w:t>是</w:t>
            </w:r>
          </w:p>
        </w:tc>
      </w:tr>
      <w:tr w:rsidR="00A66316" w:rsidRPr="00D449C5" w:rsidTr="00A66316">
        <w:trPr>
          <w:trHeight w:val="20"/>
          <w:jc w:val="center"/>
        </w:trPr>
        <w:tc>
          <w:tcPr>
            <w:tcW w:w="5015" w:type="dxa"/>
            <w:tcBorders>
              <w:top w:val="single" w:sz="6"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rsidR="00A66316" w:rsidRPr="00D449C5" w:rsidRDefault="00A66316" w:rsidP="00A66316">
            <w:pPr>
              <w:rPr>
                <w:rFonts w:ascii="SimSun" w:hAnsi="SimSun"/>
                <w:sz w:val="21"/>
                <w:szCs w:val="18"/>
              </w:rPr>
            </w:pPr>
            <w:r w:rsidRPr="00D449C5">
              <w:rPr>
                <w:rStyle w:val="None"/>
                <w:rFonts w:ascii="SimSun" w:hAnsi="SimSun" w:cs="SimSun" w:hint="eastAsia"/>
                <w:sz w:val="21"/>
                <w:szCs w:val="18"/>
              </w:rPr>
              <w:t>三、</w:t>
            </w:r>
            <w:r w:rsidRPr="00D449C5">
              <w:rPr>
                <w:rFonts w:ascii="SimSun" w:hAnsi="SimSun" w:cs="SimSun" w:hint="eastAsia"/>
                <w:sz w:val="21"/>
                <w:szCs w:val="18"/>
              </w:rPr>
              <w:t>为利用知识产权促进发展提供便利</w:t>
            </w:r>
          </w:p>
        </w:tc>
        <w:tc>
          <w:tcPr>
            <w:tcW w:w="2085" w:type="dxa"/>
            <w:tcBorders>
              <w:top w:val="single" w:sz="6" w:space="0" w:color="000000"/>
              <w:left w:val="single" w:sz="6" w:space="0" w:color="000000"/>
              <w:bottom w:val="single" w:sz="8" w:space="0" w:color="000000"/>
              <w:right w:val="single" w:sz="8" w:space="0" w:color="000000"/>
            </w:tcBorders>
            <w:shd w:val="clear" w:color="auto" w:fill="auto"/>
            <w:tcMar>
              <w:top w:w="100" w:type="dxa"/>
              <w:left w:w="100" w:type="dxa"/>
              <w:bottom w:w="100" w:type="dxa"/>
              <w:right w:w="100" w:type="dxa"/>
            </w:tcMar>
            <w:vAlign w:val="center"/>
            <w:hideMark/>
          </w:tcPr>
          <w:p w:rsidR="00A66316" w:rsidRPr="00D449C5" w:rsidRDefault="00A66316" w:rsidP="00A66316">
            <w:pPr>
              <w:rPr>
                <w:rFonts w:ascii="SimSun" w:hAnsi="SimSun"/>
                <w:sz w:val="21"/>
                <w:szCs w:val="18"/>
              </w:rPr>
            </w:pPr>
            <w:r w:rsidRPr="00D449C5">
              <w:rPr>
                <w:rFonts w:ascii="SimSun" w:hAnsi="SimSun" w:cs="SimSun" w:hint="eastAsia"/>
                <w:sz w:val="21"/>
                <w:szCs w:val="18"/>
              </w:rPr>
              <w:t>是</w:t>
            </w:r>
          </w:p>
        </w:tc>
      </w:tr>
      <w:tr w:rsidR="00A66316" w:rsidRPr="00D449C5" w:rsidTr="00A66316">
        <w:trPr>
          <w:trHeight w:val="20"/>
          <w:jc w:val="center"/>
        </w:trPr>
        <w:tc>
          <w:tcPr>
            <w:tcW w:w="5015" w:type="dxa"/>
            <w:tcBorders>
              <w:top w:val="single" w:sz="6"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rsidR="00A66316" w:rsidRPr="00D449C5" w:rsidRDefault="00A66316" w:rsidP="00A66316">
            <w:pPr>
              <w:rPr>
                <w:rFonts w:ascii="SimSun" w:hAnsi="SimSun"/>
                <w:sz w:val="21"/>
                <w:szCs w:val="18"/>
              </w:rPr>
            </w:pPr>
            <w:r w:rsidRPr="00D449C5">
              <w:rPr>
                <w:rStyle w:val="None"/>
                <w:rFonts w:ascii="SimSun" w:hAnsi="SimSun" w:cs="SimSun" w:hint="eastAsia"/>
                <w:sz w:val="21"/>
                <w:szCs w:val="18"/>
              </w:rPr>
              <w:t>七、</w:t>
            </w:r>
            <w:r w:rsidRPr="00D449C5">
              <w:rPr>
                <w:rFonts w:ascii="SimSun" w:hAnsi="SimSun" w:cs="SimSun" w:hint="eastAsia"/>
                <w:sz w:val="21"/>
                <w:szCs w:val="18"/>
              </w:rPr>
              <w:t>根据全球政策主题处理知识产权问题</w:t>
            </w:r>
          </w:p>
        </w:tc>
        <w:tc>
          <w:tcPr>
            <w:tcW w:w="2085" w:type="dxa"/>
            <w:tcBorders>
              <w:top w:val="single" w:sz="6" w:space="0" w:color="000000"/>
              <w:left w:val="single" w:sz="6" w:space="0" w:color="000000"/>
              <w:bottom w:val="single" w:sz="8" w:space="0" w:color="000000"/>
              <w:right w:val="single" w:sz="8" w:space="0" w:color="000000"/>
            </w:tcBorders>
            <w:shd w:val="clear" w:color="auto" w:fill="auto"/>
            <w:tcMar>
              <w:top w:w="100" w:type="dxa"/>
              <w:left w:w="100" w:type="dxa"/>
              <w:bottom w:w="100" w:type="dxa"/>
              <w:right w:w="100" w:type="dxa"/>
            </w:tcMar>
            <w:vAlign w:val="center"/>
            <w:hideMark/>
          </w:tcPr>
          <w:p w:rsidR="00A66316" w:rsidRPr="00D449C5" w:rsidRDefault="00A66316" w:rsidP="00A66316">
            <w:pPr>
              <w:rPr>
                <w:rFonts w:ascii="SimSun" w:hAnsi="SimSun"/>
                <w:sz w:val="21"/>
                <w:szCs w:val="18"/>
              </w:rPr>
            </w:pPr>
            <w:r w:rsidRPr="00D449C5">
              <w:rPr>
                <w:rFonts w:ascii="SimSun" w:hAnsi="SimSun" w:cs="SimSun" w:hint="eastAsia"/>
                <w:sz w:val="21"/>
                <w:szCs w:val="18"/>
              </w:rPr>
              <w:t>是</w:t>
            </w:r>
          </w:p>
        </w:tc>
      </w:tr>
      <w:tr w:rsidR="00A66316" w:rsidRPr="00D449C5" w:rsidTr="00A66316">
        <w:trPr>
          <w:trHeight w:val="20"/>
          <w:jc w:val="center"/>
        </w:trPr>
        <w:tc>
          <w:tcPr>
            <w:tcW w:w="5015" w:type="dxa"/>
            <w:tcBorders>
              <w:top w:val="single" w:sz="6"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rsidR="00A66316" w:rsidRPr="00D449C5" w:rsidRDefault="00A66316" w:rsidP="00A66316">
            <w:pPr>
              <w:rPr>
                <w:rFonts w:ascii="SimSun" w:hAnsi="SimSun"/>
                <w:sz w:val="21"/>
                <w:szCs w:val="18"/>
              </w:rPr>
            </w:pPr>
            <w:r w:rsidRPr="00D449C5">
              <w:rPr>
                <w:rStyle w:val="None"/>
                <w:rFonts w:ascii="SimSun" w:hAnsi="SimSun" w:cs="SimSun" w:hint="eastAsia"/>
                <w:sz w:val="21"/>
                <w:szCs w:val="18"/>
              </w:rPr>
              <w:t>八、</w:t>
            </w:r>
            <w:r w:rsidRPr="00D449C5">
              <w:rPr>
                <w:rFonts w:ascii="SimSun" w:hAnsi="SimSun" w:cs="SimSun" w:hint="eastAsia"/>
                <w:sz w:val="21"/>
                <w:szCs w:val="18"/>
              </w:rPr>
              <w:t>在</w:t>
            </w:r>
            <w:r w:rsidRPr="00D449C5">
              <w:rPr>
                <w:rFonts w:ascii="SimSun" w:hAnsi="SimSun"/>
                <w:sz w:val="21"/>
                <w:szCs w:val="18"/>
              </w:rPr>
              <w:t>WIPO</w:t>
            </w:r>
            <w:r w:rsidRPr="00D449C5">
              <w:rPr>
                <w:rFonts w:ascii="SimSun" w:hAnsi="SimSun" w:cs="SimSun" w:hint="eastAsia"/>
                <w:sz w:val="21"/>
                <w:szCs w:val="18"/>
              </w:rPr>
              <w:t>、其成员国和所有利益攸关者之间</w:t>
            </w:r>
          </w:p>
          <w:p w:rsidR="00A66316" w:rsidRPr="00D449C5" w:rsidRDefault="00A66316" w:rsidP="00A66316">
            <w:pPr>
              <w:rPr>
                <w:rFonts w:ascii="SimSun" w:hAnsi="SimSun"/>
                <w:sz w:val="21"/>
                <w:szCs w:val="18"/>
              </w:rPr>
            </w:pPr>
            <w:r w:rsidRPr="00D449C5">
              <w:rPr>
                <w:rFonts w:ascii="SimSun" w:hAnsi="SimSun" w:cs="SimSun" w:hint="eastAsia"/>
                <w:sz w:val="21"/>
                <w:szCs w:val="18"/>
              </w:rPr>
              <w:t>建立敏感的交流关系</w:t>
            </w:r>
          </w:p>
        </w:tc>
        <w:tc>
          <w:tcPr>
            <w:tcW w:w="2085" w:type="dxa"/>
            <w:tcBorders>
              <w:top w:val="single" w:sz="6" w:space="0" w:color="000000"/>
              <w:left w:val="single" w:sz="6" w:space="0" w:color="000000"/>
              <w:bottom w:val="single" w:sz="8" w:space="0" w:color="000000"/>
              <w:right w:val="single" w:sz="8" w:space="0" w:color="000000"/>
            </w:tcBorders>
            <w:shd w:val="clear" w:color="auto" w:fill="auto"/>
            <w:tcMar>
              <w:top w:w="100" w:type="dxa"/>
              <w:left w:w="100" w:type="dxa"/>
              <w:bottom w:w="100" w:type="dxa"/>
              <w:right w:w="100" w:type="dxa"/>
            </w:tcMar>
            <w:vAlign w:val="center"/>
            <w:hideMark/>
          </w:tcPr>
          <w:p w:rsidR="00A66316" w:rsidRPr="00D449C5" w:rsidRDefault="00A66316" w:rsidP="00A66316">
            <w:pPr>
              <w:rPr>
                <w:rFonts w:ascii="SimSun" w:hAnsi="SimSun"/>
                <w:sz w:val="21"/>
                <w:szCs w:val="18"/>
              </w:rPr>
            </w:pPr>
            <w:r w:rsidRPr="00D449C5">
              <w:rPr>
                <w:rFonts w:ascii="SimSun" w:hAnsi="SimSun" w:cs="SimSun" w:hint="eastAsia"/>
                <w:sz w:val="21"/>
                <w:szCs w:val="18"/>
              </w:rPr>
              <w:t>是</w:t>
            </w:r>
          </w:p>
        </w:tc>
      </w:tr>
      <w:tr w:rsidR="00A66316" w:rsidRPr="00D449C5" w:rsidTr="00A66316">
        <w:trPr>
          <w:trHeight w:val="20"/>
          <w:jc w:val="center"/>
        </w:trPr>
        <w:tc>
          <w:tcPr>
            <w:tcW w:w="5015" w:type="dxa"/>
            <w:tcBorders>
              <w:top w:val="single" w:sz="6"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rsidR="00A66316" w:rsidRPr="00D449C5" w:rsidRDefault="00A66316" w:rsidP="00A66316">
            <w:pPr>
              <w:rPr>
                <w:rFonts w:ascii="SimSun" w:hAnsi="SimSun"/>
                <w:sz w:val="21"/>
                <w:szCs w:val="18"/>
              </w:rPr>
            </w:pPr>
            <w:r w:rsidRPr="00D449C5">
              <w:rPr>
                <w:rStyle w:val="None"/>
                <w:rFonts w:ascii="SimSun" w:hAnsi="SimSun" w:cs="SimSun" w:hint="eastAsia"/>
                <w:sz w:val="21"/>
                <w:szCs w:val="18"/>
              </w:rPr>
              <w:t>四、</w:t>
            </w:r>
            <w:r w:rsidRPr="00D449C5">
              <w:rPr>
                <w:rFonts w:ascii="SimSun" w:hAnsi="SimSun" w:cs="SimSun" w:hint="eastAsia"/>
                <w:sz w:val="21"/>
                <w:szCs w:val="18"/>
              </w:rPr>
              <w:t>协调并发展全球知识产权基础设施</w:t>
            </w:r>
          </w:p>
        </w:tc>
        <w:tc>
          <w:tcPr>
            <w:tcW w:w="2085" w:type="dxa"/>
            <w:tcBorders>
              <w:top w:val="single" w:sz="6" w:space="0" w:color="000000"/>
              <w:left w:val="single" w:sz="6" w:space="0" w:color="000000"/>
              <w:bottom w:val="single" w:sz="8" w:space="0" w:color="000000"/>
              <w:right w:val="single" w:sz="8" w:space="0" w:color="000000"/>
            </w:tcBorders>
            <w:shd w:val="clear" w:color="auto" w:fill="auto"/>
            <w:tcMar>
              <w:top w:w="100" w:type="dxa"/>
              <w:left w:w="100" w:type="dxa"/>
              <w:bottom w:w="100" w:type="dxa"/>
              <w:right w:w="100" w:type="dxa"/>
            </w:tcMar>
            <w:vAlign w:val="center"/>
            <w:hideMark/>
          </w:tcPr>
          <w:p w:rsidR="00A66316" w:rsidRPr="00D449C5" w:rsidRDefault="00A66316" w:rsidP="00A66316">
            <w:pPr>
              <w:rPr>
                <w:rFonts w:ascii="SimSun" w:hAnsi="SimSun"/>
                <w:sz w:val="21"/>
                <w:szCs w:val="18"/>
              </w:rPr>
            </w:pPr>
            <w:r w:rsidRPr="00D449C5">
              <w:rPr>
                <w:rFonts w:ascii="SimSun" w:hAnsi="SimSun" w:cs="SimSun" w:hint="eastAsia"/>
                <w:sz w:val="21"/>
                <w:szCs w:val="18"/>
              </w:rPr>
              <w:t>是</w:t>
            </w:r>
          </w:p>
        </w:tc>
      </w:tr>
    </w:tbl>
    <w:p w:rsidR="00B91C3B" w:rsidRPr="009D5469" w:rsidRDefault="00B91C3B" w:rsidP="00B91C3B">
      <w:pPr>
        <w:spacing w:after="240"/>
        <w:rPr>
          <w:rFonts w:ascii="SimSun" w:hAnsi="SimSun"/>
          <w:kern w:val="2"/>
          <w:sz w:val="21"/>
          <w:szCs w:val="22"/>
        </w:rPr>
      </w:pPr>
    </w:p>
    <w:p w:rsidR="00D449C5" w:rsidRDefault="00B474F7" w:rsidP="00C7363E">
      <w:pPr>
        <w:keepNext/>
        <w:keepLines/>
        <w:tabs>
          <w:tab w:val="left" w:pos="3780"/>
        </w:tabs>
        <w:spacing w:afterLines="50" w:after="120" w:line="340" w:lineRule="atLeast"/>
        <w:jc w:val="both"/>
        <w:rPr>
          <w:rFonts w:ascii="SimHei" w:eastAsia="SimHei" w:hAnsi="SimHei"/>
          <w:bCs/>
          <w:smallCaps/>
          <w:color w:val="1F497D" w:themeColor="text2"/>
          <w:sz w:val="21"/>
          <w:szCs w:val="21"/>
        </w:rPr>
      </w:pPr>
      <w:r w:rsidRPr="00C7363E">
        <w:rPr>
          <w:rFonts w:ascii="SimHei" w:eastAsia="SimHei" w:hAnsi="SimHei" w:hint="eastAsia"/>
          <w:bCs/>
          <w:smallCaps/>
          <w:color w:val="1F497D" w:themeColor="text2"/>
          <w:sz w:val="21"/>
          <w:szCs w:val="21"/>
        </w:rPr>
        <w:t>驻外办事处为</w:t>
      </w:r>
      <w:r w:rsidRPr="00C7363E">
        <w:rPr>
          <w:rFonts w:ascii="SimHei" w:eastAsia="SimHei" w:hAnsi="SimHei"/>
          <w:bCs/>
          <w:smallCaps/>
          <w:color w:val="1F497D" w:themeColor="text2"/>
          <w:sz w:val="21"/>
          <w:szCs w:val="21"/>
        </w:rPr>
        <w:t>WIPO</w:t>
      </w:r>
      <w:r w:rsidRPr="00C7363E">
        <w:rPr>
          <w:rFonts w:ascii="SimHei" w:eastAsia="SimHei" w:hAnsi="SimHei" w:hint="eastAsia"/>
          <w:bCs/>
          <w:smallCaps/>
          <w:color w:val="1F497D" w:themeColor="text2"/>
          <w:sz w:val="21"/>
          <w:szCs w:val="21"/>
        </w:rPr>
        <w:t>完成项目增加的价值</w:t>
      </w:r>
      <w:r w:rsidR="00B91C3B" w:rsidRPr="00CA0DB1">
        <w:rPr>
          <w:rFonts w:ascii="SimHei" w:eastAsia="SimHei" w:hAnsi="SimHei"/>
          <w:bCs/>
          <w:smallCaps/>
          <w:color w:val="1F497D" w:themeColor="text2"/>
          <w:sz w:val="21"/>
          <w:szCs w:val="21"/>
          <w:vertAlign w:val="superscript"/>
        </w:rPr>
        <w:t>2</w:t>
      </w:r>
      <w:r w:rsidR="00D921AC">
        <w:rPr>
          <w:rFonts w:ascii="SimHei" w:eastAsia="SimHei" w:hAnsi="SimHei"/>
          <w:bCs/>
          <w:smallCaps/>
          <w:color w:val="1F497D" w:themeColor="text2"/>
          <w:sz w:val="21"/>
          <w:szCs w:val="21"/>
        </w:rPr>
        <w:t>：</w:t>
      </w:r>
    </w:p>
    <w:p w:rsidR="00D449C5" w:rsidRPr="009D5469" w:rsidRDefault="00C934AA" w:rsidP="00E5174B">
      <w:pPr>
        <w:pStyle w:val="ONUME"/>
        <w:tabs>
          <w:tab w:val="clear" w:pos="567"/>
        </w:tabs>
        <w:overflowPunct w:val="0"/>
        <w:adjustRightInd w:val="0"/>
        <w:spacing w:afterLines="50" w:after="120" w:line="340" w:lineRule="atLeast"/>
        <w:jc w:val="both"/>
        <w:rPr>
          <w:rFonts w:ascii="SimSun" w:hAnsi="SimSun"/>
          <w:sz w:val="21"/>
          <w:szCs w:val="22"/>
        </w:rPr>
      </w:pPr>
      <w:r w:rsidRPr="0043283D">
        <w:rPr>
          <w:rFonts w:ascii="SimSun" w:hAnsi="SimSun" w:hint="eastAsia"/>
          <w:sz w:val="21"/>
          <w:szCs w:val="21"/>
        </w:rPr>
        <w:t>在印度设立WIPO驻外办事处将以协调的方式为服务计划的提供创造附加值，使之效率更高、效果更好。拟设驻外办事处将作为补充，帮助WIPO日内瓦总部开展工作。实现这一点时也应铭记，不重复工作，并且可优化WIPO资源。办事处将实现成本节约，并回应印度对知识产权服务不断增长的需求，由此在本国的整体经济发展中发挥重要作用，并增强印度的知识型经济。拟议办事处将成为WIPO成果管理制</w:t>
      </w:r>
      <w:r>
        <w:rPr>
          <w:rFonts w:ascii="SimSun" w:hAnsi="SimSun" w:hint="eastAsia"/>
          <w:sz w:val="21"/>
          <w:szCs w:val="21"/>
        </w:rPr>
        <w:t>（</w:t>
      </w:r>
      <w:r w:rsidRPr="0043283D">
        <w:rPr>
          <w:rFonts w:ascii="SimSun" w:hAnsi="SimSun" w:hint="eastAsia"/>
          <w:sz w:val="21"/>
          <w:szCs w:val="21"/>
        </w:rPr>
        <w:t>RBM</w:t>
      </w:r>
      <w:r>
        <w:rPr>
          <w:rFonts w:ascii="SimSun" w:hAnsi="SimSun" w:hint="eastAsia"/>
          <w:sz w:val="21"/>
          <w:szCs w:val="21"/>
        </w:rPr>
        <w:t>）</w:t>
      </w:r>
      <w:r w:rsidRPr="0043283D">
        <w:rPr>
          <w:rFonts w:ascii="SimSun" w:hAnsi="SimSun" w:hint="eastAsia"/>
          <w:sz w:val="21"/>
          <w:szCs w:val="21"/>
        </w:rPr>
        <w:t>和监管框架的一部分。</w:t>
      </w:r>
    </w:p>
    <w:p w:rsidR="00D449C5" w:rsidRPr="009D5469" w:rsidRDefault="00C934AA" w:rsidP="00E5174B">
      <w:pPr>
        <w:pStyle w:val="ONUME"/>
        <w:tabs>
          <w:tab w:val="clear" w:pos="567"/>
        </w:tabs>
        <w:overflowPunct w:val="0"/>
        <w:adjustRightInd w:val="0"/>
        <w:spacing w:afterLines="50" w:after="120" w:line="340" w:lineRule="atLeast"/>
        <w:jc w:val="both"/>
        <w:rPr>
          <w:rFonts w:ascii="SimSun" w:hAnsi="SimSun"/>
          <w:kern w:val="2"/>
          <w:sz w:val="21"/>
          <w:szCs w:val="22"/>
        </w:rPr>
      </w:pPr>
      <w:r w:rsidRPr="00125429">
        <w:rPr>
          <w:rFonts w:ascii="SimSun" w:hAnsi="SimSun" w:hint="eastAsia"/>
          <w:sz w:val="21"/>
          <w:szCs w:val="21"/>
        </w:rPr>
        <w:t>在印度设立新的驻外办事处将为WIPO目前的机构设置增添巨大价值，具体优势如下：</w:t>
      </w:r>
    </w:p>
    <w:p w:rsidR="00C934AA" w:rsidRPr="00C934AA" w:rsidRDefault="00C934AA" w:rsidP="00C934AA">
      <w:pPr>
        <w:pStyle w:val="ListParagraph"/>
        <w:adjustRightInd w:val="0"/>
        <w:spacing w:afterLines="50" w:after="120" w:line="340" w:lineRule="atLeast"/>
        <w:ind w:left="810"/>
        <w:jc w:val="both"/>
        <w:rPr>
          <w:rFonts w:ascii="SimSun" w:hAnsi="SimSun"/>
          <w:sz w:val="21"/>
          <w:szCs w:val="21"/>
        </w:rPr>
      </w:pPr>
      <w:r w:rsidRPr="00C934AA">
        <w:rPr>
          <w:rFonts w:ascii="SimSun" w:hAnsi="SimSun" w:hint="eastAsia"/>
          <w:sz w:val="21"/>
          <w:szCs w:val="21"/>
        </w:rPr>
        <w:t>(</w:t>
      </w:r>
      <w:r w:rsidRPr="00C934AA">
        <w:rPr>
          <w:rFonts w:ascii="SimSun" w:hAnsi="SimSun"/>
          <w:sz w:val="21"/>
          <w:szCs w:val="21"/>
        </w:rPr>
        <w:t>i</w:t>
      </w:r>
      <w:r w:rsidRPr="00C934AA">
        <w:rPr>
          <w:rFonts w:ascii="SimSun" w:hAnsi="SimSun" w:hint="eastAsia"/>
          <w:sz w:val="21"/>
          <w:szCs w:val="21"/>
        </w:rPr>
        <w:t>)</w:t>
      </w:r>
      <w:r w:rsidRPr="00C934AA">
        <w:rPr>
          <w:rFonts w:ascii="SimSun" w:hAnsi="SimSun"/>
          <w:sz w:val="21"/>
          <w:szCs w:val="21"/>
        </w:rPr>
        <w:tab/>
      </w:r>
      <w:r w:rsidRPr="00C934AA">
        <w:rPr>
          <w:rFonts w:ascii="SimSun" w:hAnsi="SimSun" w:hint="eastAsia"/>
          <w:sz w:val="21"/>
          <w:szCs w:val="21"/>
        </w:rPr>
        <w:t>它将与印度当地的利益攸关者建立强有力的沟通联系，偶尔的出差访问不可能达到同等水平。拟设印度办事处将为WIPO与印度政府间密切合作以满足WIPO服务用户需求作出贡献；</w:t>
      </w:r>
    </w:p>
    <w:p w:rsidR="00C934AA" w:rsidRPr="00C934AA" w:rsidRDefault="00C934AA" w:rsidP="00C934AA">
      <w:pPr>
        <w:pStyle w:val="ListParagraph"/>
        <w:adjustRightInd w:val="0"/>
        <w:spacing w:afterLines="50" w:after="120" w:line="340" w:lineRule="atLeast"/>
        <w:ind w:left="810"/>
        <w:jc w:val="both"/>
        <w:rPr>
          <w:rFonts w:ascii="SimSun" w:hAnsi="SimSun"/>
          <w:sz w:val="21"/>
          <w:szCs w:val="21"/>
        </w:rPr>
      </w:pPr>
      <w:r w:rsidRPr="00C934AA">
        <w:rPr>
          <w:rFonts w:ascii="SimSun" w:hAnsi="SimSun" w:hint="eastAsia"/>
          <w:sz w:val="21"/>
          <w:szCs w:val="21"/>
        </w:rPr>
        <w:t>(</w:t>
      </w:r>
      <w:r w:rsidRPr="00C934AA">
        <w:rPr>
          <w:rFonts w:ascii="SimSun" w:hAnsi="SimSun"/>
          <w:sz w:val="21"/>
          <w:szCs w:val="21"/>
        </w:rPr>
        <w:t>ii</w:t>
      </w:r>
      <w:r w:rsidRPr="00C934AA">
        <w:rPr>
          <w:rFonts w:ascii="SimSun" w:hAnsi="SimSun" w:hint="eastAsia"/>
          <w:sz w:val="21"/>
          <w:szCs w:val="21"/>
        </w:rPr>
        <w:t>)</w:t>
      </w:r>
      <w:r w:rsidRPr="00C934AA">
        <w:rPr>
          <w:rFonts w:ascii="SimSun" w:hAnsi="SimSun"/>
          <w:sz w:val="21"/>
          <w:szCs w:val="21"/>
        </w:rPr>
        <w:tab/>
      </w:r>
      <w:r w:rsidRPr="00C934AA">
        <w:rPr>
          <w:rFonts w:ascii="SimSun" w:hAnsi="SimSun" w:hint="eastAsia"/>
          <w:sz w:val="21"/>
          <w:szCs w:val="21"/>
        </w:rPr>
        <w:t>它将帮助显著节省差旅开支，因为WIPO总部不必再为在印度开展多种活动派出那么多差旅队伍；</w:t>
      </w:r>
    </w:p>
    <w:p w:rsidR="00C934AA" w:rsidRPr="00C934AA" w:rsidRDefault="00C934AA" w:rsidP="00C934AA">
      <w:pPr>
        <w:pStyle w:val="ListParagraph"/>
        <w:adjustRightInd w:val="0"/>
        <w:spacing w:afterLines="50" w:after="120" w:line="340" w:lineRule="atLeast"/>
        <w:ind w:left="810"/>
        <w:jc w:val="both"/>
        <w:rPr>
          <w:rFonts w:ascii="SimSun" w:hAnsi="SimSun"/>
          <w:sz w:val="21"/>
          <w:szCs w:val="21"/>
        </w:rPr>
      </w:pPr>
      <w:r w:rsidRPr="00C934AA">
        <w:rPr>
          <w:rFonts w:ascii="SimSun" w:hAnsi="SimSun" w:hint="eastAsia"/>
          <w:sz w:val="21"/>
          <w:szCs w:val="21"/>
        </w:rPr>
        <w:t>(</w:t>
      </w:r>
      <w:r w:rsidRPr="00C934AA">
        <w:rPr>
          <w:rFonts w:ascii="SimSun" w:hAnsi="SimSun"/>
          <w:sz w:val="21"/>
          <w:szCs w:val="21"/>
        </w:rPr>
        <w:t>iii</w:t>
      </w:r>
      <w:r w:rsidRPr="00C934AA">
        <w:rPr>
          <w:rFonts w:ascii="SimSun" w:hAnsi="SimSun" w:hint="eastAsia"/>
          <w:sz w:val="21"/>
          <w:szCs w:val="21"/>
        </w:rPr>
        <w:t>)</w:t>
      </w:r>
      <w:r w:rsidRPr="00C934AA">
        <w:rPr>
          <w:rFonts w:ascii="SimSun" w:hAnsi="SimSun"/>
          <w:sz w:val="21"/>
          <w:szCs w:val="21"/>
        </w:rPr>
        <w:tab/>
      </w:r>
      <w:r w:rsidRPr="00C934AA">
        <w:rPr>
          <w:rFonts w:ascii="SimSun" w:hAnsi="SimSun" w:hint="eastAsia"/>
          <w:sz w:val="21"/>
          <w:szCs w:val="21"/>
        </w:rPr>
        <w:t>拟设印度办事处将帮助举办更多活动，如研讨会和讲习班，以此加强印度的能力建设和技术援助提供活动；</w:t>
      </w:r>
    </w:p>
    <w:p w:rsidR="00C934AA" w:rsidRPr="00C934AA" w:rsidRDefault="00C934AA" w:rsidP="00C934AA">
      <w:pPr>
        <w:pStyle w:val="ListParagraph"/>
        <w:adjustRightInd w:val="0"/>
        <w:spacing w:afterLines="50" w:after="120" w:line="340" w:lineRule="atLeast"/>
        <w:ind w:left="810"/>
        <w:jc w:val="both"/>
        <w:rPr>
          <w:rFonts w:ascii="SimSun" w:hAnsi="SimSun"/>
          <w:sz w:val="21"/>
          <w:szCs w:val="21"/>
        </w:rPr>
      </w:pPr>
      <w:r w:rsidRPr="00C934AA">
        <w:rPr>
          <w:rFonts w:ascii="SimSun" w:hAnsi="SimSun" w:hint="eastAsia"/>
          <w:sz w:val="21"/>
          <w:szCs w:val="21"/>
        </w:rPr>
        <w:lastRenderedPageBreak/>
        <w:t>(</w:t>
      </w:r>
      <w:r w:rsidRPr="00C934AA">
        <w:rPr>
          <w:rFonts w:ascii="SimSun" w:hAnsi="SimSun"/>
          <w:sz w:val="21"/>
          <w:szCs w:val="21"/>
        </w:rPr>
        <w:t>iv</w:t>
      </w:r>
      <w:r w:rsidRPr="00C934AA">
        <w:rPr>
          <w:rFonts w:ascii="SimSun" w:hAnsi="SimSun" w:hint="eastAsia"/>
          <w:sz w:val="21"/>
          <w:szCs w:val="21"/>
        </w:rPr>
        <w:t>)</w:t>
      </w:r>
      <w:r w:rsidRPr="00C934AA">
        <w:rPr>
          <w:rFonts w:ascii="SimSun" w:hAnsi="SimSun"/>
          <w:sz w:val="21"/>
          <w:szCs w:val="21"/>
        </w:rPr>
        <w:tab/>
        <w:t>WIPO</w:t>
      </w:r>
      <w:r w:rsidRPr="00C934AA">
        <w:rPr>
          <w:rFonts w:ascii="SimSun" w:hAnsi="SimSun" w:hint="eastAsia"/>
          <w:sz w:val="21"/>
          <w:szCs w:val="21"/>
        </w:rPr>
        <w:t>将实现更全面、全球性的地理覆盖，其全球客户服务网络将得到加强，这是单靠WIPO总部无法实现的；以及</w:t>
      </w:r>
    </w:p>
    <w:p w:rsidR="00D449C5" w:rsidRDefault="00C934AA" w:rsidP="00C934AA">
      <w:pPr>
        <w:pStyle w:val="ListParagraph"/>
        <w:adjustRightInd w:val="0"/>
        <w:spacing w:afterLines="50" w:after="120" w:line="340" w:lineRule="atLeast"/>
        <w:ind w:left="810"/>
        <w:jc w:val="both"/>
        <w:rPr>
          <w:rFonts w:ascii="SimSun" w:hAnsi="SimSun"/>
          <w:sz w:val="21"/>
          <w:szCs w:val="21"/>
        </w:rPr>
      </w:pPr>
      <w:r w:rsidRPr="00C934AA">
        <w:rPr>
          <w:rFonts w:ascii="SimSun" w:hAnsi="SimSun" w:hint="eastAsia"/>
          <w:sz w:val="21"/>
          <w:szCs w:val="21"/>
        </w:rPr>
        <w:t>(</w:t>
      </w:r>
      <w:r w:rsidRPr="00C934AA">
        <w:rPr>
          <w:rFonts w:ascii="SimSun" w:hAnsi="SimSun"/>
          <w:sz w:val="21"/>
          <w:szCs w:val="21"/>
        </w:rPr>
        <w:t>v</w:t>
      </w:r>
      <w:r w:rsidRPr="00C934AA">
        <w:rPr>
          <w:rFonts w:ascii="SimSun" w:hAnsi="SimSun" w:hint="eastAsia"/>
          <w:sz w:val="21"/>
          <w:szCs w:val="21"/>
        </w:rPr>
        <w:t>)</w:t>
      </w:r>
      <w:r w:rsidRPr="00C934AA">
        <w:rPr>
          <w:rFonts w:ascii="SimSun" w:hAnsi="SimSun"/>
          <w:sz w:val="21"/>
          <w:szCs w:val="21"/>
        </w:rPr>
        <w:tab/>
      </w:r>
      <w:r w:rsidRPr="00C934AA">
        <w:rPr>
          <w:rFonts w:ascii="SimSun" w:hAnsi="SimSun" w:hint="eastAsia"/>
          <w:sz w:val="21"/>
          <w:szCs w:val="21"/>
        </w:rPr>
        <w:t>拟设印度办事处将成为WIPO全球办事处网络的一部分，为印度海内外的利益攸关者提供及时高效的服务。</w:t>
      </w:r>
    </w:p>
    <w:p w:rsidR="002073FD" w:rsidRDefault="002073FD" w:rsidP="00E5174B">
      <w:pPr>
        <w:pStyle w:val="ONUME"/>
        <w:tabs>
          <w:tab w:val="clear" w:pos="567"/>
        </w:tabs>
        <w:overflowPunct w:val="0"/>
        <w:adjustRightInd w:val="0"/>
        <w:spacing w:afterLines="50" w:after="120" w:line="340" w:lineRule="atLeast"/>
        <w:jc w:val="both"/>
        <w:rPr>
          <w:rFonts w:ascii="SimSun" w:hAnsi="SimSun"/>
          <w:sz w:val="21"/>
          <w:szCs w:val="21"/>
        </w:rPr>
      </w:pPr>
      <w:r w:rsidRPr="00125429">
        <w:rPr>
          <w:rFonts w:ascii="SimSun" w:hAnsi="SimSun" w:hint="eastAsia"/>
          <w:sz w:val="21"/>
          <w:szCs w:val="21"/>
        </w:rPr>
        <w:t>总体而言，WIPO在印度的服务对象将会更加满意，工作业绩会更加突出，由此提高WIPO作为全球知识产权服务首要提供者的形象和声誉。</w:t>
      </w:r>
    </w:p>
    <w:p w:rsidR="002073FD" w:rsidRDefault="002073FD" w:rsidP="00E5174B">
      <w:pPr>
        <w:pStyle w:val="ONUME"/>
        <w:tabs>
          <w:tab w:val="clear" w:pos="567"/>
        </w:tabs>
        <w:overflowPunct w:val="0"/>
        <w:adjustRightInd w:val="0"/>
        <w:spacing w:afterLines="50" w:after="120" w:line="340" w:lineRule="atLeast"/>
        <w:jc w:val="both"/>
        <w:rPr>
          <w:rFonts w:ascii="SimSun" w:hAnsi="SimSun"/>
          <w:sz w:val="21"/>
          <w:szCs w:val="21"/>
        </w:rPr>
      </w:pPr>
      <w:r w:rsidRPr="00125429">
        <w:rPr>
          <w:rFonts w:ascii="SimSun" w:hAnsi="SimSun" w:hint="eastAsia"/>
          <w:sz w:val="21"/>
          <w:szCs w:val="21"/>
        </w:rPr>
        <w:t>印度与WIPO日内瓦总部的时差为冬季四个半小时、夏季三个半小时。因此，两个地点之间的标准工作日时间重合不多。这对于WIPO总部与印度机构之间实现及时高效的通信造成了一大障碍。在印度设立WIPO办事处将解决WIPO与印度互动的这一重要障碍。</w:t>
      </w:r>
    </w:p>
    <w:p w:rsidR="00D449C5" w:rsidRPr="009D5469" w:rsidRDefault="002073FD" w:rsidP="00E5174B">
      <w:pPr>
        <w:pStyle w:val="ONUME"/>
        <w:tabs>
          <w:tab w:val="clear" w:pos="567"/>
        </w:tabs>
        <w:overflowPunct w:val="0"/>
        <w:adjustRightInd w:val="0"/>
        <w:spacing w:afterLines="50" w:after="120" w:line="340" w:lineRule="atLeast"/>
        <w:jc w:val="both"/>
        <w:rPr>
          <w:rFonts w:ascii="SimSun" w:hAnsi="SimSun"/>
          <w:sz w:val="21"/>
        </w:rPr>
      </w:pPr>
      <w:r w:rsidRPr="00125429">
        <w:rPr>
          <w:rFonts w:ascii="SimSun" w:hAnsi="SimSun" w:hint="eastAsia"/>
          <w:sz w:val="21"/>
          <w:szCs w:val="21"/>
        </w:rPr>
        <w:t>目前，亚太地区只有一个驻外办事处，即新加坡办事处。这个办事处不会使印度直接受益，因为它至多只迎合东盟地区的需求。随着印度对知识产权服务的需求急剧增加，拟设印度办事处将能充分发挥地利，满足印度对知识产权制度不断增长的需求，并为WIPO的总体目标带来益处。</w:t>
      </w:r>
    </w:p>
    <w:p w:rsidR="00D449C5" w:rsidRDefault="00B474F7" w:rsidP="00C7363E">
      <w:pPr>
        <w:keepNext/>
        <w:keepLines/>
        <w:tabs>
          <w:tab w:val="left" w:pos="3780"/>
        </w:tabs>
        <w:spacing w:afterLines="50" w:after="120" w:line="340" w:lineRule="atLeast"/>
        <w:jc w:val="both"/>
        <w:rPr>
          <w:rFonts w:ascii="SimHei" w:eastAsia="SimHei" w:hAnsi="SimHei"/>
          <w:bCs/>
          <w:smallCaps/>
          <w:color w:val="1F497D" w:themeColor="text2"/>
          <w:sz w:val="21"/>
          <w:szCs w:val="21"/>
        </w:rPr>
      </w:pPr>
      <w:r w:rsidRPr="00C7363E">
        <w:rPr>
          <w:rFonts w:ascii="SimHei" w:eastAsia="SimHei" w:hAnsi="SimHei" w:hint="eastAsia"/>
          <w:bCs/>
          <w:smallCaps/>
          <w:color w:val="1F497D" w:themeColor="text2"/>
          <w:sz w:val="21"/>
          <w:szCs w:val="21"/>
        </w:rPr>
        <w:t>东道国为驻外办事处的运作拟作贡献的说明</w:t>
      </w:r>
      <w:r w:rsidR="00B91C3B" w:rsidRPr="00F85B4A">
        <w:rPr>
          <w:rFonts w:ascii="SimHei" w:eastAsia="SimHei" w:hAnsi="SimHei"/>
          <w:bCs/>
          <w:smallCaps/>
          <w:sz w:val="21"/>
          <w:szCs w:val="21"/>
          <w:vertAlign w:val="superscript"/>
        </w:rPr>
        <w:footnoteReference w:id="9"/>
      </w:r>
      <w:r w:rsidR="00CA0DB1" w:rsidRPr="00CA0DB1">
        <w:rPr>
          <w:rFonts w:ascii="KaiTi" w:eastAsia="KaiTi" w:hAnsi="KaiTi" w:hint="eastAsia"/>
          <w:bCs/>
          <w:smallCaps/>
          <w:color w:val="1F497D" w:themeColor="text2"/>
          <w:sz w:val="21"/>
          <w:szCs w:val="21"/>
        </w:rPr>
        <w:t>（例如办公场所、支付公共设施支出和/或安保支出等）</w:t>
      </w:r>
      <w:r w:rsidRPr="00C7363E">
        <w:rPr>
          <w:rFonts w:ascii="SimHei" w:eastAsia="SimHei" w:hAnsi="SimHei" w:hint="eastAsia"/>
          <w:bCs/>
          <w:smallCaps/>
          <w:color w:val="1F497D" w:themeColor="text2"/>
          <w:sz w:val="21"/>
          <w:szCs w:val="21"/>
        </w:rPr>
        <w:t>：</w:t>
      </w:r>
    </w:p>
    <w:p w:rsidR="00D449C5" w:rsidRPr="00E5174B" w:rsidRDefault="00AF40C1" w:rsidP="00CA0DB1">
      <w:pPr>
        <w:pStyle w:val="ONUME"/>
        <w:keepNext/>
        <w:numPr>
          <w:ilvl w:val="0"/>
          <w:numId w:val="0"/>
        </w:numPr>
        <w:overflowPunct w:val="0"/>
        <w:spacing w:afterLines="50" w:after="120" w:line="340" w:lineRule="atLeast"/>
        <w:rPr>
          <w:rFonts w:ascii="SimSun" w:hAnsi="SimSun" w:cs="SimSun"/>
          <w:kern w:val="2"/>
          <w:sz w:val="21"/>
          <w:szCs w:val="22"/>
          <w:u w:val="single"/>
        </w:rPr>
      </w:pPr>
      <w:r w:rsidRPr="00E5174B">
        <w:rPr>
          <w:rFonts w:ascii="SimSun" w:hAnsi="SimSun" w:cs="SimSun" w:hint="eastAsia"/>
          <w:kern w:val="2"/>
          <w:sz w:val="21"/>
          <w:szCs w:val="22"/>
          <w:u w:val="single"/>
        </w:rPr>
        <w:t>财务可持续性/预算中立性</w:t>
      </w:r>
    </w:p>
    <w:p w:rsidR="00AF40C1" w:rsidRDefault="00AF40C1" w:rsidP="00E5174B">
      <w:pPr>
        <w:pStyle w:val="ONUME"/>
        <w:tabs>
          <w:tab w:val="clear" w:pos="567"/>
        </w:tabs>
        <w:overflowPunct w:val="0"/>
        <w:adjustRightInd w:val="0"/>
        <w:spacing w:afterLines="50" w:after="120" w:line="340" w:lineRule="atLeast"/>
        <w:jc w:val="both"/>
        <w:rPr>
          <w:rFonts w:ascii="SimSun" w:hAnsi="SimSun"/>
          <w:sz w:val="21"/>
          <w:szCs w:val="21"/>
        </w:rPr>
      </w:pPr>
      <w:r>
        <w:rPr>
          <w:rFonts w:ascii="SimSun" w:hAnsi="SimSun" w:hint="eastAsia"/>
          <w:sz w:val="21"/>
          <w:szCs w:val="21"/>
        </w:rPr>
        <w:t>印度政府为拟设办事处免费提供适宜的房舍，还将提供基本家具与设备[</w:t>
      </w:r>
      <w:r w:rsidRPr="0015568C">
        <w:rPr>
          <w:rFonts w:ascii="KaiTi" w:eastAsia="KaiTi" w:hAnsi="KaiTi" w:hint="eastAsia"/>
          <w:sz w:val="21"/>
          <w:szCs w:val="21"/>
        </w:rPr>
        <w:t>以及</w:t>
      </w:r>
      <w:r>
        <w:rPr>
          <w:rFonts w:ascii="SimSun" w:hAnsi="SimSun" w:hint="eastAsia"/>
          <w:sz w:val="21"/>
          <w:szCs w:val="21"/>
        </w:rPr>
        <w:t>]办事处运作所需的妥善安保安排。一旦作出</w:t>
      </w:r>
      <w:r w:rsidRPr="00125429">
        <w:rPr>
          <w:rFonts w:ascii="SimSun" w:hAnsi="SimSun" w:hint="eastAsia"/>
          <w:sz w:val="21"/>
          <w:szCs w:val="21"/>
        </w:rPr>
        <w:t>在印度设立办事处的决定，还将考虑授予与其他联合国专门机构类似的特权与豁免。</w:t>
      </w:r>
    </w:p>
    <w:p w:rsidR="00D449C5" w:rsidRDefault="00AF40C1" w:rsidP="00E5174B">
      <w:pPr>
        <w:pStyle w:val="ONUME"/>
        <w:tabs>
          <w:tab w:val="clear" w:pos="567"/>
        </w:tabs>
        <w:overflowPunct w:val="0"/>
        <w:adjustRightInd w:val="0"/>
        <w:spacing w:afterLines="50" w:after="120" w:line="340" w:lineRule="atLeast"/>
        <w:jc w:val="both"/>
        <w:rPr>
          <w:rFonts w:ascii="SimSun" w:hAnsi="SimSun"/>
          <w:sz w:val="21"/>
          <w:szCs w:val="21"/>
        </w:rPr>
      </w:pPr>
      <w:r w:rsidRPr="00ED11CF">
        <w:rPr>
          <w:rFonts w:ascii="SimSun" w:hAnsi="SimSun" w:hint="eastAsia"/>
          <w:sz w:val="21"/>
          <w:szCs w:val="21"/>
        </w:rPr>
        <w:t>资源与成本节约：</w:t>
      </w:r>
      <w:r w:rsidRPr="00125429">
        <w:rPr>
          <w:rFonts w:ascii="SimSun" w:hAnsi="SimSun" w:hint="eastAsia"/>
          <w:sz w:val="21"/>
          <w:szCs w:val="21"/>
        </w:rPr>
        <w:t>在印度设立办事处的一大裨益是印度政府提供的资金和实物捐助。免费提供房舍将免除WIPO</w:t>
      </w:r>
      <w:r>
        <w:rPr>
          <w:rFonts w:ascii="SimSun" w:hAnsi="SimSun" w:hint="eastAsia"/>
          <w:sz w:val="21"/>
          <w:szCs w:val="21"/>
        </w:rPr>
        <w:t>在房舍方面的长期支出</w:t>
      </w:r>
      <w:r w:rsidRPr="00125429">
        <w:rPr>
          <w:rFonts w:ascii="SimSun" w:hAnsi="SimSun" w:hint="eastAsia"/>
          <w:sz w:val="21"/>
          <w:szCs w:val="21"/>
        </w:rPr>
        <w:t>。随后，印度将促进并与WIPO合作使办事处投入运转，并利用办事处进一步推动印度和整个地区的知识产权事业。</w:t>
      </w:r>
    </w:p>
    <w:p w:rsidR="00B91C3B" w:rsidRPr="009D5469" w:rsidRDefault="00B91C3B" w:rsidP="00B91C3B">
      <w:pPr>
        <w:ind w:left="567"/>
        <w:rPr>
          <w:rFonts w:ascii="SimSun" w:hAnsi="SimSun"/>
          <w:sz w:val="21"/>
          <w:szCs w:val="24"/>
        </w:rPr>
      </w:pPr>
    </w:p>
    <w:p w:rsidR="00B91C3B" w:rsidRPr="009D5469" w:rsidRDefault="00B91C3B" w:rsidP="00B91C3B">
      <w:pPr>
        <w:rPr>
          <w:rFonts w:ascii="SimSun" w:hAnsi="SimSun"/>
          <w:sz w:val="21"/>
          <w:szCs w:val="24"/>
        </w:rPr>
        <w:sectPr w:rsidR="00B91C3B" w:rsidRPr="009D5469" w:rsidSect="00F85B4A">
          <w:headerReference w:type="first" r:id="rId19"/>
          <w:footnotePr>
            <w:numRestart w:val="eachSect"/>
          </w:footnotePr>
          <w:endnotePr>
            <w:numFmt w:val="decimal"/>
          </w:endnotePr>
          <w:pgSz w:w="11907" w:h="16840" w:code="9"/>
          <w:pgMar w:top="567" w:right="1134" w:bottom="1418" w:left="1418" w:header="510" w:footer="1021" w:gutter="0"/>
          <w:cols w:space="720"/>
          <w:titlePg/>
          <w:docGrid w:linePitch="299"/>
        </w:sectPr>
      </w:pPr>
    </w:p>
    <w:p w:rsidR="00B91C3B" w:rsidRPr="00FC3CF9" w:rsidRDefault="00B91C3B" w:rsidP="00FC3CF9">
      <w:pPr>
        <w:keepNext/>
        <w:keepLines/>
        <w:tabs>
          <w:tab w:val="left" w:pos="3780"/>
        </w:tabs>
        <w:spacing w:afterLines="50" w:after="120" w:line="340" w:lineRule="atLeast"/>
        <w:jc w:val="center"/>
        <w:rPr>
          <w:rFonts w:ascii="SimHei" w:eastAsia="SimHei" w:hAnsi="SimHei"/>
          <w:bCs/>
          <w:smallCaps/>
          <w:color w:val="1F497D" w:themeColor="text2"/>
          <w:sz w:val="21"/>
          <w:szCs w:val="24"/>
        </w:rPr>
      </w:pPr>
      <w:r w:rsidRPr="00FC3CF9">
        <w:rPr>
          <w:rFonts w:ascii="SimHei" w:eastAsia="SimHei" w:hAnsi="SimHei" w:hint="eastAsia"/>
          <w:bCs/>
          <w:smallCaps/>
          <w:color w:val="1F497D" w:themeColor="text2"/>
          <w:sz w:val="21"/>
          <w:szCs w:val="24"/>
        </w:rPr>
        <w:lastRenderedPageBreak/>
        <w:t>设立驻外办事处的提案</w:t>
      </w:r>
      <w:r w:rsidRPr="00F85B4A">
        <w:rPr>
          <w:rFonts w:ascii="SimHei" w:eastAsia="SimHei" w:hAnsi="SimHei"/>
          <w:bCs/>
          <w:smallCaps/>
          <w:sz w:val="21"/>
          <w:vertAlign w:val="superscript"/>
        </w:rPr>
        <w:footnoteReference w:id="10"/>
      </w:r>
    </w:p>
    <w:p w:rsidR="00B91C3B" w:rsidRPr="00FC3CF9" w:rsidRDefault="009F12A7" w:rsidP="00FC3CF9">
      <w:pPr>
        <w:keepNext/>
        <w:keepLines/>
        <w:tabs>
          <w:tab w:val="left" w:pos="3780"/>
        </w:tabs>
        <w:spacing w:afterLines="50" w:after="120" w:line="340" w:lineRule="atLeast"/>
        <w:rPr>
          <w:rFonts w:ascii="SimHei" w:eastAsia="SimHei" w:hAnsi="SimHei"/>
          <w:bCs/>
          <w:smallCaps/>
          <w:color w:val="1F497D" w:themeColor="text2"/>
          <w:sz w:val="21"/>
          <w:szCs w:val="21"/>
        </w:rPr>
      </w:pPr>
      <w:r w:rsidRPr="00FC3CF9">
        <w:rPr>
          <w:rFonts w:ascii="SimHei" w:eastAsia="SimHei" w:hAnsi="SimHei" w:hint="eastAsia"/>
          <w:bCs/>
          <w:smallCaps/>
          <w:color w:val="1F497D" w:themeColor="text2"/>
          <w:sz w:val="21"/>
          <w:szCs w:val="21"/>
        </w:rPr>
        <w:t>希望设立驻外办事处的国家：</w:t>
      </w:r>
    </w:p>
    <w:p w:rsidR="00B91C3B" w:rsidRPr="007E09FD" w:rsidRDefault="000C21D1" w:rsidP="007E09FD">
      <w:pPr>
        <w:keepNext/>
        <w:keepLines/>
        <w:spacing w:afterLines="50" w:after="120" w:line="340" w:lineRule="atLeast"/>
        <w:jc w:val="center"/>
        <w:rPr>
          <w:rStyle w:val="1"/>
          <w:rFonts w:ascii="SimSun" w:hAnsi="SimSun"/>
          <w:sz w:val="21"/>
          <w:szCs w:val="21"/>
        </w:rPr>
      </w:pPr>
      <w:bookmarkStart w:id="9" w:name="_Toc454522654"/>
      <w:bookmarkStart w:id="10" w:name="_Toc454547756"/>
      <w:r w:rsidRPr="00704D58">
        <w:rPr>
          <w:rStyle w:val="1"/>
          <w:rFonts w:ascii="SimSun" w:hAnsi="SimSun" w:hint="eastAsia"/>
          <w:sz w:val="21"/>
          <w:szCs w:val="21"/>
        </w:rPr>
        <w:t>伊朗（伊斯兰共和国）</w:t>
      </w:r>
      <w:bookmarkEnd w:id="9"/>
      <w:bookmarkEnd w:id="10"/>
    </w:p>
    <w:p w:rsidR="00B91C3B" w:rsidRPr="00A9523F" w:rsidRDefault="00A9523F" w:rsidP="00A9523F">
      <w:pPr>
        <w:keepNext/>
        <w:keepLines/>
        <w:tabs>
          <w:tab w:val="left" w:pos="1290"/>
        </w:tabs>
        <w:spacing w:afterLines="50" w:after="120" w:line="340" w:lineRule="atLeast"/>
        <w:jc w:val="center"/>
        <w:rPr>
          <w:rFonts w:ascii="SimSun" w:hAnsi="SimSun"/>
          <w:sz w:val="21"/>
          <w:szCs w:val="21"/>
        </w:rPr>
      </w:pPr>
      <w:r>
        <w:rPr>
          <w:rFonts w:ascii="SimSun" w:hAnsi="SimSun" w:hint="eastAsia"/>
          <w:sz w:val="21"/>
          <w:szCs w:val="21"/>
        </w:rPr>
        <w:tab/>
      </w:r>
      <w:r w:rsidR="009F12A7" w:rsidRPr="00A9523F">
        <w:rPr>
          <w:rFonts w:ascii="SimSun" w:hAnsi="SimSun" w:hint="eastAsia"/>
          <w:sz w:val="21"/>
          <w:szCs w:val="21"/>
        </w:rPr>
        <w:t>以本国名义</w:t>
      </w:r>
      <w:r>
        <w:rPr>
          <w:rFonts w:ascii="SimSun" w:hAnsi="SimSun" w:hint="eastAsia"/>
          <w:sz w:val="21"/>
          <w:szCs w:val="21"/>
        </w:rPr>
        <w:tab/>
      </w:r>
      <w:r w:rsidR="009F12A7" w:rsidRPr="00A9523F">
        <w:rPr>
          <w:rFonts w:ascii="SimSun" w:hAnsi="SimSun"/>
          <w:sz w:val="21"/>
          <w:szCs w:val="21"/>
        </w:rPr>
        <w:t>X</w:t>
      </w:r>
      <w:r>
        <w:rPr>
          <w:rFonts w:ascii="SimSun" w:hAnsi="SimSun" w:hint="eastAsia"/>
          <w:sz w:val="21"/>
          <w:szCs w:val="21"/>
        </w:rPr>
        <w:tab/>
      </w:r>
      <w:r>
        <w:rPr>
          <w:rFonts w:ascii="SimSun" w:hAnsi="SimSun" w:hint="eastAsia"/>
          <w:sz w:val="21"/>
          <w:szCs w:val="21"/>
        </w:rPr>
        <w:tab/>
      </w:r>
      <w:r w:rsidR="009F12A7" w:rsidRPr="00A9523F">
        <w:rPr>
          <w:rFonts w:ascii="SimSun" w:hAnsi="SimSun" w:hint="eastAsia"/>
          <w:sz w:val="21"/>
          <w:szCs w:val="21"/>
        </w:rPr>
        <w:t>代表国家集团</w:t>
      </w:r>
      <w:r w:rsidR="009F12A7" w:rsidRPr="00A9523F">
        <w:rPr>
          <w:rFonts w:ascii="SimSun" w:hAnsi="SimSun"/>
          <w:sz w:val="21"/>
          <w:szCs w:val="21"/>
        </w:rPr>
        <w:t>/</w:t>
      </w:r>
      <w:r w:rsidR="009F12A7" w:rsidRPr="00A9523F">
        <w:rPr>
          <w:rFonts w:ascii="SimSun" w:hAnsi="SimSun" w:hint="eastAsia"/>
          <w:sz w:val="21"/>
          <w:szCs w:val="21"/>
        </w:rPr>
        <w:t>地区集团</w:t>
      </w:r>
      <w:r>
        <w:rPr>
          <w:rFonts w:ascii="SimSun" w:hAnsi="SimSun" w:hint="eastAsia"/>
          <w:sz w:val="21"/>
          <w:szCs w:val="21"/>
        </w:rPr>
        <w:tab/>
      </w:r>
      <w:r>
        <w:rPr>
          <w:rFonts w:ascii="SimSun" w:hAnsi="SimSun" w:hint="eastAsia"/>
          <w:sz w:val="21"/>
          <w:szCs w:val="21"/>
        </w:rPr>
        <w:tab/>
      </w:r>
      <w:r w:rsidR="00B91C3B" w:rsidRPr="00A9523F">
        <w:rPr>
          <w:rFonts w:ascii="SimSun" w:hAnsi="SimSun"/>
          <w:sz w:val="21"/>
          <w:szCs w:val="21"/>
        </w:rPr>
        <w:sym w:font="Symbol" w:char="F080"/>
      </w:r>
    </w:p>
    <w:p w:rsidR="00B91C3B" w:rsidRPr="00023B8A" w:rsidRDefault="009F12A7" w:rsidP="00023B8A">
      <w:pPr>
        <w:keepNext/>
        <w:keepLines/>
        <w:tabs>
          <w:tab w:val="left" w:pos="3780"/>
        </w:tabs>
        <w:spacing w:afterLines="50" w:after="120" w:line="340" w:lineRule="atLeast"/>
        <w:rPr>
          <w:rFonts w:ascii="SimHei" w:eastAsia="SimHei" w:hAnsi="SimHei"/>
          <w:bCs/>
          <w:smallCaps/>
          <w:color w:val="1F497D" w:themeColor="text2"/>
          <w:sz w:val="21"/>
          <w:szCs w:val="21"/>
        </w:rPr>
      </w:pPr>
      <w:r w:rsidRPr="00023B8A">
        <w:rPr>
          <w:rFonts w:ascii="SimHei" w:eastAsia="SimHei" w:hAnsi="SimHei" w:hint="eastAsia"/>
          <w:bCs/>
          <w:smallCaps/>
          <w:color w:val="1F497D" w:themeColor="text2"/>
          <w:sz w:val="21"/>
          <w:szCs w:val="21"/>
        </w:rPr>
        <w:t>如果代表国家集团</w:t>
      </w:r>
      <w:r w:rsidRPr="00023B8A">
        <w:rPr>
          <w:rFonts w:ascii="SimHei" w:eastAsia="SimHei" w:hAnsi="SimHei"/>
          <w:bCs/>
          <w:smallCaps/>
          <w:color w:val="1F497D" w:themeColor="text2"/>
          <w:sz w:val="21"/>
          <w:szCs w:val="21"/>
        </w:rPr>
        <w:t>/</w:t>
      </w:r>
      <w:r w:rsidRPr="00023B8A">
        <w:rPr>
          <w:rFonts w:ascii="SimHei" w:eastAsia="SimHei" w:hAnsi="SimHei" w:hint="eastAsia"/>
          <w:bCs/>
          <w:smallCaps/>
          <w:color w:val="1F497D" w:themeColor="text2"/>
          <w:sz w:val="21"/>
          <w:szCs w:val="21"/>
        </w:rPr>
        <w:t>地区集团，请提供这些国家的完整名单</w:t>
      </w:r>
      <w:r w:rsidRPr="00023B8A">
        <w:rPr>
          <w:rFonts w:ascii="SimHei" w:eastAsia="SimHei" w:hAnsi="SimHei"/>
          <w:bCs/>
          <w:smallCaps/>
          <w:color w:val="1F497D" w:themeColor="text2"/>
          <w:sz w:val="21"/>
          <w:szCs w:val="21"/>
        </w:rPr>
        <w:t>/</w:t>
      </w:r>
      <w:r w:rsidRPr="00023B8A">
        <w:rPr>
          <w:rFonts w:ascii="SimHei" w:eastAsia="SimHei" w:hAnsi="SimHei" w:hint="eastAsia"/>
          <w:bCs/>
          <w:smallCaps/>
          <w:color w:val="1F497D" w:themeColor="text2"/>
          <w:sz w:val="21"/>
          <w:szCs w:val="21"/>
        </w:rPr>
        <w:t>地区集团的名称：</w:t>
      </w:r>
    </w:p>
    <w:p w:rsidR="00B91C3B" w:rsidRPr="009D5469" w:rsidRDefault="000C21D1" w:rsidP="00CA18A5">
      <w:pPr>
        <w:keepNext/>
        <w:keepLines/>
        <w:tabs>
          <w:tab w:val="left" w:pos="3780"/>
        </w:tabs>
        <w:spacing w:afterLines="50" w:after="120" w:line="340" w:lineRule="atLeast"/>
        <w:jc w:val="center"/>
        <w:rPr>
          <w:rFonts w:ascii="KaiTi" w:eastAsia="KaiTi" w:hAnsi="KaiTi"/>
          <w:sz w:val="21"/>
        </w:rPr>
      </w:pPr>
      <w:r w:rsidRPr="00704D58">
        <w:rPr>
          <w:rFonts w:ascii="KaiTi" w:eastAsia="KaiTi" w:hAnsi="KaiTi" w:hint="eastAsia"/>
          <w:sz w:val="21"/>
          <w:szCs w:val="21"/>
        </w:rPr>
        <w:t>[不适用]</w:t>
      </w:r>
    </w:p>
    <w:p w:rsidR="00B91C3B" w:rsidRPr="00023B8A" w:rsidRDefault="009F12A7" w:rsidP="00023B8A">
      <w:pPr>
        <w:keepNext/>
        <w:keepLines/>
        <w:tabs>
          <w:tab w:val="left" w:pos="3780"/>
        </w:tabs>
        <w:spacing w:afterLines="50" w:after="120" w:line="340" w:lineRule="atLeast"/>
        <w:rPr>
          <w:rFonts w:ascii="SimHei" w:eastAsia="SimHei" w:hAnsi="SimHei"/>
          <w:bCs/>
          <w:smallCaps/>
          <w:color w:val="1F497D" w:themeColor="text2"/>
          <w:sz w:val="21"/>
          <w:szCs w:val="21"/>
        </w:rPr>
      </w:pPr>
      <w:r w:rsidRPr="00023B8A">
        <w:rPr>
          <w:rFonts w:ascii="SimHei" w:eastAsia="SimHei" w:hAnsi="SimHei" w:hint="eastAsia"/>
          <w:bCs/>
          <w:smallCaps/>
          <w:color w:val="1F497D" w:themeColor="text2"/>
          <w:sz w:val="21"/>
          <w:szCs w:val="21"/>
        </w:rPr>
        <w:t>是否以书面形式通知大会主席和</w:t>
      </w:r>
      <w:r w:rsidRPr="00023B8A">
        <w:rPr>
          <w:rFonts w:ascii="SimHei" w:eastAsia="SimHei" w:hAnsi="SimHei"/>
          <w:bCs/>
          <w:smallCaps/>
          <w:color w:val="1F497D" w:themeColor="text2"/>
          <w:sz w:val="21"/>
          <w:szCs w:val="21"/>
        </w:rPr>
        <w:t>WIPO</w:t>
      </w:r>
      <w:r w:rsidRPr="00023B8A">
        <w:rPr>
          <w:rFonts w:ascii="SimHei" w:eastAsia="SimHei" w:hAnsi="SimHei" w:hint="eastAsia"/>
          <w:bCs/>
          <w:smallCaps/>
          <w:color w:val="1F497D" w:themeColor="text2"/>
          <w:sz w:val="21"/>
          <w:szCs w:val="21"/>
        </w:rPr>
        <w:t>总干事？</w:t>
      </w:r>
    </w:p>
    <w:p w:rsidR="00D449C5" w:rsidRDefault="00B91C3B" w:rsidP="00A9523F">
      <w:pPr>
        <w:keepNext/>
        <w:keepLines/>
        <w:tabs>
          <w:tab w:val="left" w:pos="2460"/>
        </w:tabs>
        <w:spacing w:afterLines="50" w:after="120" w:line="340" w:lineRule="atLeast"/>
        <w:rPr>
          <w:rFonts w:ascii="SimSun" w:hAnsi="SimSun"/>
          <w:sz w:val="21"/>
          <w:szCs w:val="21"/>
        </w:rPr>
      </w:pPr>
      <w:r w:rsidRPr="00A9523F">
        <w:rPr>
          <w:rFonts w:ascii="SimSun" w:hAnsi="SimSun"/>
          <w:sz w:val="21"/>
          <w:szCs w:val="21"/>
        </w:rPr>
        <w:tab/>
      </w:r>
      <w:r w:rsidR="00ED7C4A" w:rsidRPr="00A9523F">
        <w:rPr>
          <w:rFonts w:ascii="SimSun" w:hAnsi="SimSun"/>
          <w:sz w:val="21"/>
          <w:szCs w:val="21"/>
        </w:rPr>
        <w:t>是X</w:t>
      </w:r>
      <w:r w:rsidR="00A9523F">
        <w:rPr>
          <w:rFonts w:ascii="SimSun" w:hAnsi="SimSun" w:hint="eastAsia"/>
          <w:sz w:val="21"/>
          <w:szCs w:val="21"/>
        </w:rPr>
        <w:tab/>
      </w:r>
      <w:r w:rsidR="00A9523F">
        <w:rPr>
          <w:rFonts w:ascii="SimSun" w:hAnsi="SimSun" w:hint="eastAsia"/>
          <w:sz w:val="21"/>
          <w:szCs w:val="21"/>
        </w:rPr>
        <w:tab/>
      </w:r>
      <w:r w:rsidR="00A9523F">
        <w:rPr>
          <w:rFonts w:ascii="SimSun" w:hAnsi="SimSun" w:hint="eastAsia"/>
          <w:sz w:val="21"/>
          <w:szCs w:val="21"/>
        </w:rPr>
        <w:tab/>
      </w:r>
      <w:r w:rsidR="00A9523F">
        <w:rPr>
          <w:rFonts w:ascii="SimSun" w:hAnsi="SimSun" w:hint="eastAsia"/>
          <w:sz w:val="21"/>
          <w:szCs w:val="21"/>
        </w:rPr>
        <w:tab/>
      </w:r>
      <w:r w:rsidR="00ED7C4A" w:rsidRPr="00A9523F">
        <w:rPr>
          <w:rFonts w:ascii="SimSun" w:hAnsi="SimSun" w:hint="eastAsia"/>
          <w:sz w:val="21"/>
          <w:szCs w:val="21"/>
        </w:rPr>
        <w:t>否</w:t>
      </w:r>
      <w:r w:rsidRPr="00A9523F">
        <w:rPr>
          <w:rFonts w:ascii="SimSun" w:hAnsi="SimSun"/>
          <w:sz w:val="21"/>
          <w:szCs w:val="21"/>
        </w:rPr>
        <w:sym w:font="Symbol" w:char="F080"/>
      </w:r>
    </w:p>
    <w:p w:rsidR="00D449C5" w:rsidRPr="009D5469" w:rsidRDefault="00ED7C4A" w:rsidP="0073025F">
      <w:pPr>
        <w:keepNext/>
        <w:keepLines/>
        <w:tabs>
          <w:tab w:val="left" w:pos="2880"/>
        </w:tabs>
        <w:spacing w:afterLines="50" w:after="120" w:line="340" w:lineRule="atLeast"/>
        <w:rPr>
          <w:rFonts w:ascii="KaiTi" w:eastAsia="KaiTi" w:hAnsi="KaiTi"/>
          <w:sz w:val="21"/>
        </w:rPr>
      </w:pPr>
      <w:r w:rsidRPr="009D5469">
        <w:rPr>
          <w:rFonts w:ascii="KaiTi" w:eastAsia="KaiTi" w:hAnsi="KaiTi" w:cs="SimSun" w:hint="eastAsia"/>
          <w:sz w:val="21"/>
        </w:rPr>
        <w:t>（</w:t>
      </w:r>
      <w:r w:rsidRPr="009D5469">
        <w:rPr>
          <w:rFonts w:ascii="KaiTi" w:eastAsia="KaiTi" w:hAnsi="KaiTi"/>
          <w:sz w:val="21"/>
        </w:rPr>
        <w:t>“WIPO</w:t>
      </w:r>
      <w:r w:rsidRPr="009D5469">
        <w:rPr>
          <w:rFonts w:ascii="KaiTi" w:eastAsia="KaiTi" w:hAnsi="KaiTi" w:cs="SimSun" w:hint="eastAsia"/>
          <w:sz w:val="21"/>
        </w:rPr>
        <w:t>驻外办事处指导原则</w:t>
      </w:r>
      <w:r w:rsidRPr="009D5469">
        <w:rPr>
          <w:rFonts w:ascii="KaiTi" w:eastAsia="KaiTi" w:hAnsi="KaiTi"/>
          <w:sz w:val="21"/>
        </w:rPr>
        <w:t>”</w:t>
      </w:r>
      <w:r w:rsidRPr="009D5469">
        <w:rPr>
          <w:rFonts w:ascii="KaiTi" w:eastAsia="KaiTi" w:hAnsi="KaiTi" w:cs="SimSun" w:hint="eastAsia"/>
          <w:sz w:val="21"/>
        </w:rPr>
        <w:t>第</w:t>
      </w:r>
      <w:r w:rsidRPr="009D5469">
        <w:rPr>
          <w:rFonts w:ascii="KaiTi" w:eastAsia="KaiTi" w:hAnsi="KaiTi"/>
          <w:sz w:val="21"/>
        </w:rPr>
        <w:t>2</w:t>
      </w:r>
      <w:r w:rsidRPr="009D5469">
        <w:rPr>
          <w:rFonts w:ascii="KaiTi" w:eastAsia="KaiTi" w:hAnsi="KaiTi" w:cs="SimSun" w:hint="eastAsia"/>
          <w:sz w:val="21"/>
        </w:rPr>
        <w:t>条规定：</w:t>
      </w:r>
      <w:r w:rsidRPr="009D5469">
        <w:rPr>
          <w:rFonts w:ascii="KaiTi" w:eastAsia="KaiTi" w:hAnsi="KaiTi"/>
          <w:sz w:val="21"/>
        </w:rPr>
        <w:t>“</w:t>
      </w:r>
      <w:r w:rsidRPr="009D5469">
        <w:rPr>
          <w:rFonts w:ascii="KaiTi" w:eastAsia="KaiTi" w:hAnsi="KaiTi" w:cs="SimSun" w:hint="eastAsia"/>
          <w:sz w:val="21"/>
        </w:rPr>
        <w:t>任何以本国名义或经其成员国同意代表该国家集团或地区集团申请成为驻外办事处东道国的成员国，应以书面形式通知大会主席和总干事。</w:t>
      </w:r>
      <w:r w:rsidRPr="009D5469">
        <w:rPr>
          <w:rFonts w:ascii="KaiTi" w:eastAsia="KaiTi" w:hAnsi="KaiTi"/>
          <w:sz w:val="21"/>
        </w:rPr>
        <w:t>”</w:t>
      </w:r>
      <w:r w:rsidRPr="009D5469">
        <w:rPr>
          <w:rFonts w:ascii="KaiTi" w:eastAsia="KaiTi" w:hAnsi="KaiTi" w:cs="SimSun" w:hint="eastAsia"/>
          <w:sz w:val="21"/>
        </w:rPr>
        <w:t>）</w:t>
      </w:r>
    </w:p>
    <w:p w:rsidR="00D449C5" w:rsidRDefault="00ED7C4A" w:rsidP="00C7363E">
      <w:pPr>
        <w:spacing w:beforeLines="100" w:before="240" w:afterLines="50" w:after="120" w:line="340" w:lineRule="atLeast"/>
        <w:jc w:val="both"/>
        <w:rPr>
          <w:rFonts w:ascii="SimHei" w:eastAsia="SimHei" w:hAnsi="SimHei"/>
          <w:bCs/>
          <w:smallCaps/>
          <w:color w:val="1F497D" w:themeColor="text2"/>
          <w:sz w:val="21"/>
          <w:szCs w:val="21"/>
          <w:u w:val="single"/>
        </w:rPr>
      </w:pPr>
      <w:r w:rsidRPr="00C7363E">
        <w:rPr>
          <w:rFonts w:ascii="SimHei" w:eastAsia="SimHei" w:hAnsi="SimHei"/>
          <w:bCs/>
          <w:smallCaps/>
          <w:color w:val="1F497D" w:themeColor="text2"/>
          <w:sz w:val="21"/>
          <w:szCs w:val="21"/>
          <w:u w:val="single"/>
        </w:rPr>
        <w:t>设立驻外办事处的理由</w:t>
      </w:r>
      <w:r w:rsidR="00B91C3B" w:rsidRPr="00F85B4A">
        <w:rPr>
          <w:rFonts w:ascii="SimHei" w:eastAsia="SimHei" w:hAnsi="SimHei"/>
          <w:bCs/>
          <w:sz w:val="21"/>
          <w:szCs w:val="21"/>
          <w:vertAlign w:val="superscript"/>
        </w:rPr>
        <w:footnoteReference w:id="11"/>
      </w:r>
      <w:r w:rsidR="00D921AC" w:rsidRPr="004B5FD0">
        <w:rPr>
          <w:rFonts w:ascii="SimHei" w:eastAsia="SimHei" w:hAnsi="SimHei"/>
          <w:bCs/>
          <w:smallCaps/>
          <w:color w:val="1F497D" w:themeColor="text2"/>
          <w:sz w:val="21"/>
          <w:szCs w:val="21"/>
        </w:rPr>
        <w:t>：</w:t>
      </w:r>
    </w:p>
    <w:p w:rsidR="00411B23" w:rsidRPr="00CD6A66" w:rsidRDefault="00411B23" w:rsidP="0020457E">
      <w:pPr>
        <w:pStyle w:val="ONUME"/>
        <w:numPr>
          <w:ilvl w:val="0"/>
          <w:numId w:val="6"/>
        </w:numPr>
        <w:tabs>
          <w:tab w:val="clear" w:pos="567"/>
        </w:tabs>
        <w:overflowPunct w:val="0"/>
        <w:spacing w:afterLines="50" w:after="120" w:line="340" w:lineRule="atLeast"/>
        <w:jc w:val="both"/>
        <w:rPr>
          <w:rFonts w:asciiTheme="minorEastAsia" w:eastAsiaTheme="minorEastAsia" w:hAnsiTheme="minorEastAsia"/>
          <w:sz w:val="21"/>
          <w:szCs w:val="21"/>
        </w:rPr>
      </w:pPr>
      <w:r w:rsidRPr="00CD6A66">
        <w:rPr>
          <w:rFonts w:asciiTheme="minorEastAsia" w:eastAsiaTheme="minorEastAsia" w:hAnsiTheme="minorEastAsia" w:hint="eastAsia"/>
          <w:sz w:val="21"/>
          <w:szCs w:val="21"/>
        </w:rPr>
        <w:t>由于[</w:t>
      </w:r>
      <w:r>
        <w:rPr>
          <w:rFonts w:ascii="KaiTi" w:eastAsia="KaiTi" w:hAnsi="KaiTi" w:hint="eastAsia"/>
          <w:sz w:val="21"/>
          <w:szCs w:val="21"/>
        </w:rPr>
        <w:t>伊朗伊斯兰共和国</w:t>
      </w:r>
      <w:r w:rsidRPr="00CD6A66">
        <w:rPr>
          <w:rFonts w:asciiTheme="minorEastAsia" w:eastAsiaTheme="minorEastAsia" w:hAnsiTheme="minorEastAsia" w:hint="eastAsia"/>
          <w:sz w:val="21"/>
          <w:szCs w:val="21"/>
        </w:rPr>
        <w:t>]在智力创造方面的独特能力，以及伊朗伊斯兰共和国不论在地区层面还是国际层面的知识产权领域都取得了令人瞩目的成就，伊朗近些年来在该地区名列前茅。这些成就的取得在很大程度上要归功于该国对保护科技发展和智力创造的重视，这体现在“20年发展前景文件</w:t>
      </w:r>
      <w:r w:rsidRPr="00CD6A66">
        <w:rPr>
          <w:rFonts w:asciiTheme="minorEastAsia" w:eastAsiaTheme="minorEastAsia" w:hAnsiTheme="minorEastAsia"/>
          <w:sz w:val="21"/>
          <w:szCs w:val="21"/>
        </w:rPr>
        <w:t>（</w:t>
      </w:r>
      <w:r w:rsidRPr="00CD6A66">
        <w:rPr>
          <w:rFonts w:asciiTheme="minorEastAsia" w:eastAsiaTheme="minorEastAsia" w:hAnsiTheme="minorEastAsia" w:hint="eastAsia"/>
          <w:sz w:val="21"/>
          <w:szCs w:val="21"/>
        </w:rPr>
        <w:t>2020前景</w:t>
      </w:r>
      <w:r w:rsidRPr="00CD6A66">
        <w:rPr>
          <w:rFonts w:asciiTheme="minorEastAsia" w:eastAsiaTheme="minorEastAsia" w:hAnsiTheme="minorEastAsia"/>
          <w:sz w:val="21"/>
          <w:szCs w:val="21"/>
        </w:rPr>
        <w:t>）</w:t>
      </w:r>
      <w:r w:rsidRPr="00CD6A66">
        <w:rPr>
          <w:rFonts w:asciiTheme="minorEastAsia" w:eastAsiaTheme="minorEastAsia" w:hAnsiTheme="minorEastAsia" w:hint="eastAsia"/>
          <w:sz w:val="21"/>
          <w:szCs w:val="21"/>
        </w:rPr>
        <w:t>”“伊朗全面科学路线图”、以及第三、第四和第五个“五年经济发展规划”等文件中，这些文件使得学生、研究人员和大学的数目在质量和数量方面均有提高。</w:t>
      </w:r>
    </w:p>
    <w:p w:rsidR="00D449C5" w:rsidRPr="009D5469" w:rsidRDefault="00411B23" w:rsidP="0020457E">
      <w:pPr>
        <w:pStyle w:val="ONUME"/>
        <w:numPr>
          <w:ilvl w:val="0"/>
          <w:numId w:val="6"/>
        </w:numPr>
        <w:tabs>
          <w:tab w:val="clear" w:pos="567"/>
        </w:tabs>
        <w:overflowPunct w:val="0"/>
        <w:spacing w:afterLines="50" w:after="120" w:line="340" w:lineRule="atLeast"/>
        <w:jc w:val="both"/>
        <w:rPr>
          <w:rFonts w:ascii="SimSun" w:hAnsi="SimSun"/>
          <w:sz w:val="21"/>
          <w:szCs w:val="22"/>
        </w:rPr>
      </w:pPr>
      <w:r w:rsidRPr="00CD6A66">
        <w:rPr>
          <w:rFonts w:asciiTheme="minorEastAsia" w:eastAsiaTheme="minorEastAsia" w:hAnsiTheme="minorEastAsia" w:hint="eastAsia"/>
          <w:sz w:val="21"/>
          <w:szCs w:val="21"/>
        </w:rPr>
        <w:t>为了实现这些目标，并实现上述文件中提到的发展和提升[</w:t>
      </w:r>
      <w:r w:rsidRPr="00DB6E16">
        <w:rPr>
          <w:rFonts w:ascii="KaiTi" w:eastAsia="KaiTi" w:hAnsi="KaiTi" w:hint="eastAsia"/>
          <w:sz w:val="21"/>
          <w:szCs w:val="21"/>
        </w:rPr>
        <w:t>伊朗伊斯兰共和国</w:t>
      </w:r>
      <w:r w:rsidRPr="00CD6A66">
        <w:rPr>
          <w:rFonts w:asciiTheme="minorEastAsia" w:eastAsiaTheme="minorEastAsia" w:hAnsiTheme="minorEastAsia" w:hint="eastAsia"/>
          <w:sz w:val="21"/>
          <w:szCs w:val="21"/>
        </w:rPr>
        <w:t>]知识产权的重点，伊朗伊斯兰共和国国家契约和财产登记组织</w:t>
      </w:r>
      <w:r w:rsidRPr="00CD6A66">
        <w:rPr>
          <w:rFonts w:asciiTheme="minorEastAsia" w:eastAsiaTheme="minorEastAsia" w:hAnsiTheme="minorEastAsia"/>
          <w:sz w:val="21"/>
          <w:szCs w:val="21"/>
        </w:rPr>
        <w:t>（</w:t>
      </w:r>
      <w:r w:rsidRPr="00CD6A66">
        <w:rPr>
          <w:rFonts w:asciiTheme="minorEastAsia" w:eastAsiaTheme="minorEastAsia" w:hAnsiTheme="minorEastAsia" w:hint="eastAsia"/>
          <w:sz w:val="21"/>
          <w:szCs w:val="21"/>
        </w:rPr>
        <w:t>知识产权中心</w:t>
      </w:r>
      <w:r w:rsidRPr="00CD6A66">
        <w:rPr>
          <w:rFonts w:asciiTheme="minorEastAsia" w:eastAsiaTheme="minorEastAsia" w:hAnsiTheme="minorEastAsia"/>
          <w:sz w:val="21"/>
          <w:szCs w:val="21"/>
        </w:rPr>
        <w:t>）</w:t>
      </w:r>
      <w:r w:rsidRPr="00CD6A66">
        <w:rPr>
          <w:rFonts w:asciiTheme="minorEastAsia" w:eastAsiaTheme="minorEastAsia" w:hAnsiTheme="minorEastAsia" w:hint="eastAsia"/>
          <w:sz w:val="21"/>
          <w:szCs w:val="21"/>
        </w:rPr>
        <w:t>作为工业产权注册的主管机构，以及作为伊朗伊斯兰共和国对</w:t>
      </w:r>
      <w:r w:rsidRPr="00CD6A66">
        <w:rPr>
          <w:rFonts w:asciiTheme="minorEastAsia" w:eastAsiaTheme="minorEastAsia" w:hAnsiTheme="minorEastAsia"/>
          <w:sz w:val="21"/>
          <w:szCs w:val="21"/>
        </w:rPr>
        <w:t>WIPO</w:t>
      </w:r>
      <w:r w:rsidRPr="00CD6A66">
        <w:rPr>
          <w:rFonts w:asciiTheme="minorEastAsia" w:eastAsiaTheme="minorEastAsia" w:hAnsiTheme="minorEastAsia" w:hint="eastAsia"/>
          <w:sz w:val="21"/>
          <w:szCs w:val="21"/>
        </w:rPr>
        <w:t>的国家联络点，在公开场合和私下场合均宣传知识产权的重要性，特别是在过去的15年时间里。</w:t>
      </w:r>
    </w:p>
    <w:p w:rsidR="00F658B1" w:rsidRPr="00CD6A66" w:rsidRDefault="00F658B1" w:rsidP="0020457E">
      <w:pPr>
        <w:pStyle w:val="ONUME"/>
        <w:numPr>
          <w:ilvl w:val="0"/>
          <w:numId w:val="6"/>
        </w:numPr>
        <w:tabs>
          <w:tab w:val="clear" w:pos="567"/>
        </w:tabs>
        <w:overflowPunct w:val="0"/>
        <w:spacing w:afterLines="50" w:after="120" w:line="340" w:lineRule="atLeast"/>
        <w:jc w:val="both"/>
        <w:rPr>
          <w:rFonts w:asciiTheme="minorEastAsia" w:eastAsiaTheme="minorEastAsia" w:hAnsiTheme="minorEastAsia"/>
          <w:sz w:val="21"/>
          <w:szCs w:val="21"/>
        </w:rPr>
      </w:pPr>
      <w:r w:rsidRPr="00CD6A66">
        <w:rPr>
          <w:rFonts w:asciiTheme="minorEastAsia" w:eastAsiaTheme="minorEastAsia" w:hAnsiTheme="minorEastAsia" w:hint="eastAsia"/>
          <w:sz w:val="21"/>
          <w:szCs w:val="21"/>
        </w:rPr>
        <w:t>在此方面，除了与</w:t>
      </w:r>
      <w:r w:rsidRPr="00CD6A66">
        <w:rPr>
          <w:rFonts w:asciiTheme="minorEastAsia" w:eastAsiaTheme="minorEastAsia" w:hAnsiTheme="minorEastAsia"/>
          <w:sz w:val="21"/>
          <w:szCs w:val="21"/>
        </w:rPr>
        <w:t>WIPO</w:t>
      </w:r>
      <w:r w:rsidRPr="00CD6A66">
        <w:rPr>
          <w:rFonts w:asciiTheme="minorEastAsia" w:eastAsiaTheme="minorEastAsia" w:hAnsiTheme="minorEastAsia" w:hint="eastAsia"/>
          <w:sz w:val="21"/>
          <w:szCs w:val="21"/>
        </w:rPr>
        <w:t>举办联合项目和活动之外，它还与科技园、各省商会、大学以及其他相关机构和单位合作，在全国各地组织了300多个讲习班和研讨会。</w:t>
      </w:r>
    </w:p>
    <w:p w:rsidR="00D449C5" w:rsidRPr="009D5469" w:rsidRDefault="00F658B1" w:rsidP="0020457E">
      <w:pPr>
        <w:pStyle w:val="ONUME"/>
        <w:numPr>
          <w:ilvl w:val="0"/>
          <w:numId w:val="6"/>
        </w:numPr>
        <w:tabs>
          <w:tab w:val="clear" w:pos="567"/>
        </w:tabs>
        <w:overflowPunct w:val="0"/>
        <w:spacing w:afterLines="50" w:after="120" w:line="340" w:lineRule="atLeast"/>
        <w:jc w:val="both"/>
        <w:rPr>
          <w:rFonts w:ascii="SimSun" w:hAnsi="SimSun"/>
          <w:sz w:val="21"/>
          <w:szCs w:val="22"/>
        </w:rPr>
      </w:pPr>
      <w:r w:rsidRPr="00CD6A66">
        <w:rPr>
          <w:rFonts w:asciiTheme="minorEastAsia" w:eastAsiaTheme="minorEastAsia" w:hAnsiTheme="minorEastAsia" w:hint="eastAsia"/>
          <w:sz w:val="21"/>
          <w:szCs w:val="21"/>
        </w:rPr>
        <w:t>就此而言，必须要补充一点，那就是为了[</w:t>
      </w:r>
      <w:r>
        <w:rPr>
          <w:rFonts w:ascii="KaiTi" w:eastAsia="KaiTi" w:hAnsi="KaiTi" w:hint="eastAsia"/>
          <w:sz w:val="21"/>
          <w:szCs w:val="21"/>
        </w:rPr>
        <w:t>伊朗伊斯兰共和国</w:t>
      </w:r>
      <w:r w:rsidRPr="00CD6A66">
        <w:rPr>
          <w:rFonts w:asciiTheme="minorEastAsia" w:eastAsiaTheme="minorEastAsia" w:hAnsiTheme="minorEastAsia" w:hint="eastAsia"/>
          <w:sz w:val="21"/>
          <w:szCs w:val="21"/>
        </w:rPr>
        <w:t>]的科技发展和进步，并为了从智力创造中受益，科技园在创意的商业化中发挥着重要作用，并且发展非常迅速，现在已在几乎所有的省份都成立了科技园。伊朗伊斯兰共和国国家契约和财产登记组织为了提高公私两方面的知识产权意识，除了国家知识产权培训之外，还举行国际知识产权培训，包括为阿富汗工业产权局的审查员举办的讲习班，还有最近收到塔吉克斯坦知识产权局的请求，涉及由伊朗伊斯兰共和国知识产权中心对该国知识产权局审查员进行培训。</w:t>
      </w:r>
    </w:p>
    <w:p w:rsidR="00D449C5" w:rsidRPr="009D5469" w:rsidRDefault="0096789B" w:rsidP="0020457E">
      <w:pPr>
        <w:pStyle w:val="ONUME"/>
        <w:numPr>
          <w:ilvl w:val="0"/>
          <w:numId w:val="6"/>
        </w:numPr>
        <w:tabs>
          <w:tab w:val="clear" w:pos="567"/>
        </w:tabs>
        <w:overflowPunct w:val="0"/>
        <w:spacing w:afterLines="50" w:after="120" w:line="340" w:lineRule="atLeast"/>
        <w:jc w:val="both"/>
        <w:rPr>
          <w:rFonts w:ascii="SimSun" w:hAnsi="SimSun"/>
          <w:sz w:val="21"/>
          <w:szCs w:val="22"/>
        </w:rPr>
      </w:pPr>
      <w:r w:rsidRPr="00CD6A66">
        <w:rPr>
          <w:rFonts w:asciiTheme="minorEastAsia" w:eastAsiaTheme="minorEastAsia" w:hAnsiTheme="minorEastAsia" w:hint="eastAsia"/>
          <w:sz w:val="21"/>
          <w:szCs w:val="21"/>
        </w:rPr>
        <w:t>伊朗（伊斯兰共和国）与经济合作组织</w:t>
      </w:r>
      <w:r w:rsidRPr="00CD6A66">
        <w:rPr>
          <w:rFonts w:asciiTheme="minorEastAsia" w:eastAsiaTheme="minorEastAsia" w:hAnsiTheme="minorEastAsia"/>
          <w:sz w:val="21"/>
          <w:szCs w:val="21"/>
        </w:rPr>
        <w:t>（ECO）</w:t>
      </w:r>
      <w:r w:rsidRPr="00CD6A66">
        <w:rPr>
          <w:rFonts w:asciiTheme="minorEastAsia" w:eastAsiaTheme="minorEastAsia" w:hAnsiTheme="minorEastAsia" w:hint="eastAsia"/>
          <w:sz w:val="21"/>
          <w:szCs w:val="21"/>
        </w:rPr>
        <w:t>有良好合作，今年在德黑兰主办了</w:t>
      </w:r>
      <w:r w:rsidRPr="00CD6A66">
        <w:rPr>
          <w:rFonts w:asciiTheme="minorEastAsia" w:eastAsiaTheme="minorEastAsia" w:hAnsiTheme="minorEastAsia"/>
          <w:sz w:val="21"/>
          <w:szCs w:val="21"/>
        </w:rPr>
        <w:t>ECO</w:t>
      </w:r>
      <w:r w:rsidRPr="00CD6A66">
        <w:rPr>
          <w:rFonts w:asciiTheme="minorEastAsia" w:eastAsiaTheme="minorEastAsia" w:hAnsiTheme="minorEastAsia" w:hint="eastAsia"/>
          <w:sz w:val="21"/>
          <w:szCs w:val="21"/>
        </w:rPr>
        <w:t>知识产权协调委员会的第三届会议。在这届会议上，伊朗伊斯兰共和国提出为</w:t>
      </w:r>
      <w:r w:rsidRPr="00CD6A66">
        <w:rPr>
          <w:rFonts w:asciiTheme="minorEastAsia" w:eastAsiaTheme="minorEastAsia" w:hAnsiTheme="minorEastAsia"/>
          <w:sz w:val="21"/>
          <w:szCs w:val="21"/>
        </w:rPr>
        <w:t>ECO</w:t>
      </w:r>
      <w:r w:rsidRPr="00CD6A66">
        <w:rPr>
          <w:rFonts w:asciiTheme="minorEastAsia" w:eastAsiaTheme="minorEastAsia" w:hAnsiTheme="minorEastAsia" w:hint="eastAsia"/>
          <w:sz w:val="21"/>
          <w:szCs w:val="21"/>
        </w:rPr>
        <w:t>的成员国与会者以波斯文和英文举办知识产权讲习班，这一提议在</w:t>
      </w:r>
      <w:r w:rsidRPr="00CD6A66">
        <w:rPr>
          <w:rFonts w:asciiTheme="minorEastAsia" w:eastAsiaTheme="minorEastAsia" w:hAnsiTheme="minorEastAsia"/>
          <w:sz w:val="21"/>
          <w:szCs w:val="21"/>
        </w:rPr>
        <w:t>ECO</w:t>
      </w:r>
      <w:r w:rsidRPr="00CD6A66">
        <w:rPr>
          <w:rFonts w:asciiTheme="minorEastAsia" w:eastAsiaTheme="minorEastAsia" w:hAnsiTheme="minorEastAsia" w:hint="eastAsia"/>
          <w:sz w:val="21"/>
          <w:szCs w:val="21"/>
        </w:rPr>
        <w:t>地区规划理事会的会议上获得通过。</w:t>
      </w:r>
    </w:p>
    <w:p w:rsidR="00936B9A" w:rsidRPr="00CD6A66" w:rsidRDefault="00936B9A" w:rsidP="0020457E">
      <w:pPr>
        <w:pStyle w:val="ONUME"/>
        <w:numPr>
          <w:ilvl w:val="0"/>
          <w:numId w:val="6"/>
        </w:numPr>
        <w:tabs>
          <w:tab w:val="clear" w:pos="567"/>
        </w:tabs>
        <w:overflowPunct w:val="0"/>
        <w:spacing w:afterLines="50" w:after="120" w:line="340" w:lineRule="atLeast"/>
        <w:jc w:val="both"/>
        <w:rPr>
          <w:rFonts w:asciiTheme="minorEastAsia" w:eastAsiaTheme="minorEastAsia" w:hAnsiTheme="minorEastAsia"/>
          <w:sz w:val="21"/>
          <w:szCs w:val="21"/>
        </w:rPr>
      </w:pPr>
      <w:r w:rsidRPr="00CD6A66">
        <w:rPr>
          <w:rFonts w:asciiTheme="minorEastAsia" w:eastAsiaTheme="minorEastAsia" w:hAnsiTheme="minorEastAsia" w:hint="eastAsia"/>
          <w:sz w:val="21"/>
          <w:szCs w:val="21"/>
        </w:rPr>
        <w:lastRenderedPageBreak/>
        <w:t>考虑到上述各种活动，并考虑到伊朗伊斯兰共和国在注册和保护知识产权方面具有90多年的经验，以及伊朗在这个地区首屈一指的知识产权地位，该地区的国家对伊朗伊斯兰共和国的知识产权专业知识库都持积极态度。</w:t>
      </w:r>
    </w:p>
    <w:p w:rsidR="00936B9A" w:rsidRPr="00CD6A66" w:rsidRDefault="00936B9A" w:rsidP="0020457E">
      <w:pPr>
        <w:pStyle w:val="ONUME"/>
        <w:numPr>
          <w:ilvl w:val="0"/>
          <w:numId w:val="6"/>
        </w:numPr>
        <w:tabs>
          <w:tab w:val="clear" w:pos="567"/>
        </w:tabs>
        <w:overflowPunct w:val="0"/>
        <w:spacing w:afterLines="50" w:after="120" w:line="340" w:lineRule="atLeast"/>
        <w:jc w:val="both"/>
        <w:rPr>
          <w:rFonts w:asciiTheme="minorEastAsia" w:eastAsiaTheme="minorEastAsia" w:hAnsiTheme="minorEastAsia"/>
          <w:sz w:val="21"/>
          <w:szCs w:val="21"/>
        </w:rPr>
      </w:pPr>
      <w:r w:rsidRPr="00CD6A66">
        <w:rPr>
          <w:rFonts w:asciiTheme="minorEastAsia" w:eastAsiaTheme="minorEastAsia" w:hAnsiTheme="minorEastAsia" w:hint="eastAsia"/>
          <w:sz w:val="21"/>
          <w:szCs w:val="21"/>
        </w:rPr>
        <w:t>然而，由于上述各项能力和伊朗伊斯兰共和国对知识产权的宣传及发展，以及近年来显著增长的对国家和国际工业产权注册和保护的需求和申请（这点可以从</w:t>
      </w:r>
      <w:r w:rsidRPr="00CD6A66">
        <w:rPr>
          <w:rFonts w:asciiTheme="minorEastAsia" w:eastAsiaTheme="minorEastAsia" w:hAnsiTheme="minorEastAsia"/>
          <w:sz w:val="21"/>
          <w:szCs w:val="21"/>
        </w:rPr>
        <w:t>WIPO</w:t>
      </w:r>
      <w:r w:rsidRPr="00CD6A66">
        <w:rPr>
          <w:rFonts w:asciiTheme="minorEastAsia" w:eastAsiaTheme="minorEastAsia" w:hAnsiTheme="minorEastAsia" w:hint="eastAsia"/>
          <w:sz w:val="21"/>
          <w:szCs w:val="21"/>
        </w:rPr>
        <w:t>公布的数据中清楚地看到），专利、商标和工业品外观设计等申请在2013年和2014年都显著增长，伊朗的专利局和工业品外观设计局由于申请的增长率均入选</w:t>
      </w:r>
      <w:r w:rsidRPr="00CD6A66">
        <w:rPr>
          <w:rFonts w:asciiTheme="minorEastAsia" w:eastAsiaTheme="minorEastAsia" w:hAnsiTheme="minorEastAsia"/>
          <w:sz w:val="21"/>
          <w:szCs w:val="21"/>
        </w:rPr>
        <w:t>WIPO</w:t>
      </w:r>
      <w:r w:rsidRPr="00CD6A66">
        <w:rPr>
          <w:rFonts w:asciiTheme="minorEastAsia" w:eastAsiaTheme="minorEastAsia" w:hAnsiTheme="minorEastAsia" w:hint="eastAsia"/>
          <w:sz w:val="21"/>
          <w:szCs w:val="21"/>
        </w:rPr>
        <w:t>前20名成员国名单，2014年，伊朗在该地区也位列第一。</w:t>
      </w:r>
    </w:p>
    <w:p w:rsidR="00936B9A" w:rsidRPr="00CD6A66" w:rsidRDefault="00936B9A" w:rsidP="0020457E">
      <w:pPr>
        <w:pStyle w:val="ONUME"/>
        <w:numPr>
          <w:ilvl w:val="0"/>
          <w:numId w:val="6"/>
        </w:numPr>
        <w:tabs>
          <w:tab w:val="clear" w:pos="567"/>
        </w:tabs>
        <w:overflowPunct w:val="0"/>
        <w:spacing w:afterLines="50" w:after="120" w:line="340" w:lineRule="atLeast"/>
        <w:jc w:val="both"/>
        <w:rPr>
          <w:rFonts w:asciiTheme="minorEastAsia" w:eastAsiaTheme="minorEastAsia" w:hAnsiTheme="minorEastAsia"/>
          <w:sz w:val="21"/>
          <w:szCs w:val="21"/>
        </w:rPr>
      </w:pPr>
      <w:r w:rsidRPr="00CD6A66">
        <w:rPr>
          <w:rFonts w:asciiTheme="minorEastAsia" w:eastAsiaTheme="minorEastAsia" w:hAnsiTheme="minorEastAsia" w:hint="eastAsia"/>
          <w:sz w:val="21"/>
          <w:szCs w:val="21"/>
        </w:rPr>
        <w:t>值得一提的是，申请量的增长是由于提高了公众的知识产权意识，在[</w:t>
      </w:r>
      <w:r>
        <w:rPr>
          <w:rFonts w:ascii="KaiTi" w:eastAsia="KaiTi" w:hAnsi="KaiTi" w:hint="eastAsia"/>
          <w:sz w:val="21"/>
          <w:szCs w:val="21"/>
        </w:rPr>
        <w:t>伊朗伊斯兰共和国</w:t>
      </w:r>
      <w:r w:rsidRPr="00CD6A66">
        <w:rPr>
          <w:rFonts w:asciiTheme="minorEastAsia" w:eastAsiaTheme="minorEastAsia" w:hAnsiTheme="minorEastAsia" w:hint="eastAsia"/>
          <w:sz w:val="21"/>
          <w:szCs w:val="21"/>
        </w:rPr>
        <w:t>]树立和发展了尊重知识产权的风尚，并由于提供了强有力的法律基础设施，这包括在工业产权领域对法条和细则最新最全面的修订，在过去10年中加入了若干知识产权条约，其中包括国际注册体系，即商标国际注册马德里协定和议定书</w:t>
      </w:r>
      <w:r w:rsidRPr="00CD6A66">
        <w:rPr>
          <w:rFonts w:asciiTheme="minorEastAsia" w:eastAsiaTheme="minorEastAsia" w:hAnsiTheme="minorEastAsia"/>
          <w:sz w:val="21"/>
          <w:szCs w:val="21"/>
        </w:rPr>
        <w:t>（</w:t>
      </w:r>
      <w:r w:rsidRPr="00CD6A66">
        <w:rPr>
          <w:rFonts w:asciiTheme="minorEastAsia" w:eastAsiaTheme="minorEastAsia" w:hAnsiTheme="minorEastAsia" w:hint="eastAsia"/>
          <w:sz w:val="21"/>
          <w:szCs w:val="21"/>
        </w:rPr>
        <w:t>马德里体系</w:t>
      </w:r>
      <w:r w:rsidRPr="00CD6A66">
        <w:rPr>
          <w:rFonts w:asciiTheme="minorEastAsia" w:eastAsiaTheme="minorEastAsia" w:hAnsiTheme="minorEastAsia"/>
          <w:sz w:val="21"/>
          <w:szCs w:val="21"/>
        </w:rPr>
        <w:t>）</w:t>
      </w:r>
      <w:r w:rsidRPr="00CD6A66">
        <w:rPr>
          <w:rFonts w:asciiTheme="minorEastAsia" w:eastAsiaTheme="minorEastAsia" w:hAnsiTheme="minorEastAsia" w:hint="eastAsia"/>
          <w:sz w:val="21"/>
          <w:szCs w:val="21"/>
        </w:rPr>
        <w:t>、原产地名称国际注册里斯本体系</w:t>
      </w:r>
      <w:r w:rsidRPr="00CD6A66">
        <w:rPr>
          <w:rFonts w:asciiTheme="minorEastAsia" w:eastAsiaTheme="minorEastAsia" w:hAnsiTheme="minorEastAsia"/>
          <w:sz w:val="21"/>
          <w:szCs w:val="21"/>
        </w:rPr>
        <w:t>（</w:t>
      </w:r>
      <w:r w:rsidRPr="00CD6A66">
        <w:rPr>
          <w:rFonts w:asciiTheme="minorEastAsia" w:eastAsiaTheme="minorEastAsia" w:hAnsiTheme="minorEastAsia" w:hint="eastAsia"/>
          <w:sz w:val="21"/>
          <w:szCs w:val="21"/>
        </w:rPr>
        <w:t>里斯本体系</w:t>
      </w:r>
      <w:r w:rsidRPr="00CD6A66">
        <w:rPr>
          <w:rFonts w:asciiTheme="minorEastAsia" w:eastAsiaTheme="minorEastAsia" w:hAnsiTheme="minorEastAsia"/>
          <w:sz w:val="21"/>
          <w:szCs w:val="21"/>
        </w:rPr>
        <w:t>）</w:t>
      </w:r>
      <w:r w:rsidRPr="00CD6A66">
        <w:rPr>
          <w:rFonts w:asciiTheme="minorEastAsia" w:eastAsiaTheme="minorEastAsia" w:hAnsiTheme="minorEastAsia" w:hint="eastAsia"/>
          <w:sz w:val="21"/>
          <w:szCs w:val="21"/>
        </w:rPr>
        <w:t>，以及最近加入的专利合作条约</w:t>
      </w:r>
      <w:r w:rsidRPr="00CD6A66">
        <w:rPr>
          <w:rFonts w:asciiTheme="minorEastAsia" w:eastAsiaTheme="minorEastAsia" w:hAnsiTheme="minorEastAsia"/>
          <w:sz w:val="21"/>
          <w:szCs w:val="21"/>
        </w:rPr>
        <w:t>（</w:t>
      </w:r>
      <w:r w:rsidRPr="00CD6A66">
        <w:rPr>
          <w:rFonts w:asciiTheme="minorEastAsia" w:eastAsiaTheme="minorEastAsia" w:hAnsiTheme="minorEastAsia" w:hint="eastAsia"/>
          <w:sz w:val="21"/>
          <w:szCs w:val="21"/>
        </w:rPr>
        <w:t>国际专利体系</w:t>
      </w:r>
      <w:r w:rsidRPr="00CD6A66">
        <w:rPr>
          <w:rFonts w:asciiTheme="minorEastAsia" w:eastAsiaTheme="minorEastAsia" w:hAnsiTheme="minorEastAsia"/>
          <w:sz w:val="21"/>
          <w:szCs w:val="21"/>
        </w:rPr>
        <w:t>）</w:t>
      </w:r>
      <w:r w:rsidRPr="00CD6A66">
        <w:rPr>
          <w:rFonts w:asciiTheme="minorEastAsia" w:eastAsiaTheme="minorEastAsia" w:hAnsiTheme="minorEastAsia" w:hint="eastAsia"/>
          <w:sz w:val="21"/>
          <w:szCs w:val="21"/>
        </w:rPr>
        <w:t>。</w:t>
      </w:r>
    </w:p>
    <w:p w:rsidR="00936B9A" w:rsidRPr="00CD6A66" w:rsidRDefault="00936B9A" w:rsidP="0020457E">
      <w:pPr>
        <w:pStyle w:val="ONUME"/>
        <w:numPr>
          <w:ilvl w:val="0"/>
          <w:numId w:val="6"/>
        </w:numPr>
        <w:tabs>
          <w:tab w:val="clear" w:pos="567"/>
        </w:tabs>
        <w:overflowPunct w:val="0"/>
        <w:spacing w:afterLines="50" w:after="120" w:line="340" w:lineRule="atLeast"/>
        <w:jc w:val="both"/>
        <w:rPr>
          <w:rFonts w:asciiTheme="minorEastAsia" w:eastAsiaTheme="minorEastAsia" w:hAnsiTheme="minorEastAsia"/>
          <w:sz w:val="21"/>
          <w:szCs w:val="21"/>
        </w:rPr>
      </w:pPr>
      <w:r w:rsidRPr="00CD6A66">
        <w:rPr>
          <w:rFonts w:asciiTheme="minorEastAsia" w:eastAsiaTheme="minorEastAsia" w:hAnsiTheme="minorEastAsia" w:hint="eastAsia"/>
          <w:sz w:val="21"/>
          <w:szCs w:val="21"/>
        </w:rPr>
        <w:t>此，由于申请的增长，与这些权利的利用和商业化相关的需求也相应增长，考虑到所述的这些活动，在伊朗伊斯兰共和国设立</w:t>
      </w:r>
      <w:r w:rsidRPr="00CD6A66">
        <w:rPr>
          <w:rFonts w:asciiTheme="minorEastAsia" w:eastAsiaTheme="minorEastAsia" w:hAnsiTheme="minorEastAsia"/>
          <w:sz w:val="21"/>
          <w:szCs w:val="21"/>
        </w:rPr>
        <w:t>WIPO</w:t>
      </w:r>
      <w:r w:rsidRPr="00CD6A66">
        <w:rPr>
          <w:rFonts w:asciiTheme="minorEastAsia" w:eastAsiaTheme="minorEastAsia" w:hAnsiTheme="minorEastAsia" w:hint="eastAsia"/>
          <w:sz w:val="21"/>
          <w:szCs w:val="21"/>
        </w:rPr>
        <w:t>驻外办事处，显然会促进知识产权发展，确保世界知识产权组织的目标在伊朗更快速地得到推进。</w:t>
      </w:r>
    </w:p>
    <w:p w:rsidR="00936B9A" w:rsidRPr="00CD6A66" w:rsidRDefault="00936B9A" w:rsidP="0020457E">
      <w:pPr>
        <w:pStyle w:val="ONUME"/>
        <w:numPr>
          <w:ilvl w:val="0"/>
          <w:numId w:val="6"/>
        </w:numPr>
        <w:tabs>
          <w:tab w:val="clear" w:pos="567"/>
        </w:tabs>
        <w:overflowPunct w:val="0"/>
        <w:spacing w:afterLines="50" w:after="120" w:line="340" w:lineRule="atLeast"/>
        <w:jc w:val="both"/>
        <w:rPr>
          <w:rFonts w:asciiTheme="minorEastAsia" w:eastAsiaTheme="minorEastAsia" w:hAnsiTheme="minorEastAsia"/>
          <w:sz w:val="21"/>
          <w:szCs w:val="21"/>
        </w:rPr>
      </w:pPr>
      <w:r w:rsidRPr="00CD6A66">
        <w:rPr>
          <w:rFonts w:asciiTheme="minorEastAsia" w:eastAsiaTheme="minorEastAsia" w:hAnsiTheme="minorEastAsia" w:hint="eastAsia"/>
          <w:sz w:val="21"/>
          <w:szCs w:val="21"/>
        </w:rPr>
        <w:t>伊朗（伊斯兰共和国）是联合国、经济合作组织（</w:t>
      </w:r>
      <w:r w:rsidRPr="00CD6A66">
        <w:rPr>
          <w:rFonts w:asciiTheme="minorEastAsia" w:eastAsiaTheme="minorEastAsia" w:hAnsiTheme="minorEastAsia"/>
          <w:sz w:val="21"/>
          <w:szCs w:val="21"/>
        </w:rPr>
        <w:t>ECO</w:t>
      </w:r>
      <w:r w:rsidRPr="00CD6A66">
        <w:rPr>
          <w:rFonts w:asciiTheme="minorEastAsia" w:eastAsiaTheme="minorEastAsia" w:hAnsiTheme="minorEastAsia" w:hint="eastAsia"/>
          <w:sz w:val="21"/>
          <w:szCs w:val="21"/>
        </w:rPr>
        <w:t>）、不结盟运动（</w:t>
      </w:r>
      <w:r w:rsidRPr="00CD6A66">
        <w:rPr>
          <w:rFonts w:asciiTheme="minorEastAsia" w:eastAsiaTheme="minorEastAsia" w:hAnsiTheme="minorEastAsia"/>
          <w:sz w:val="21"/>
          <w:szCs w:val="21"/>
        </w:rPr>
        <w:t>NAM</w:t>
      </w:r>
      <w:r w:rsidRPr="00CD6A66">
        <w:rPr>
          <w:rFonts w:asciiTheme="minorEastAsia" w:eastAsiaTheme="minorEastAsia" w:hAnsiTheme="minorEastAsia" w:hint="eastAsia"/>
          <w:sz w:val="21"/>
          <w:szCs w:val="21"/>
        </w:rPr>
        <w:t>）、伊斯兰合作组织（</w:t>
      </w:r>
      <w:r w:rsidRPr="00CD6A66">
        <w:rPr>
          <w:rFonts w:asciiTheme="minorEastAsia" w:eastAsiaTheme="minorEastAsia" w:hAnsiTheme="minorEastAsia"/>
          <w:sz w:val="21"/>
          <w:szCs w:val="21"/>
        </w:rPr>
        <w:t>OIC</w:t>
      </w:r>
      <w:r w:rsidRPr="00CD6A66">
        <w:rPr>
          <w:rFonts w:asciiTheme="minorEastAsia" w:eastAsiaTheme="minorEastAsia" w:hAnsiTheme="minorEastAsia" w:hint="eastAsia"/>
          <w:sz w:val="21"/>
          <w:szCs w:val="21"/>
        </w:rPr>
        <w:t>）和石油输出国组织（</w:t>
      </w:r>
      <w:r w:rsidRPr="00CD6A66">
        <w:rPr>
          <w:rFonts w:asciiTheme="minorEastAsia" w:eastAsiaTheme="minorEastAsia" w:hAnsiTheme="minorEastAsia"/>
          <w:sz w:val="21"/>
          <w:szCs w:val="21"/>
        </w:rPr>
        <w:t>OPEC</w:t>
      </w:r>
      <w:r w:rsidRPr="00CD6A66">
        <w:rPr>
          <w:rFonts w:asciiTheme="minorEastAsia" w:eastAsiaTheme="minorEastAsia" w:hAnsiTheme="minorEastAsia" w:hint="eastAsia"/>
          <w:sz w:val="21"/>
          <w:szCs w:val="21"/>
        </w:rPr>
        <w:t>）的创始成员。在德黑兰设立了办事处的国际组织有：联合国、联合国药物和犯罪问题办公室</w:t>
      </w:r>
      <w:r w:rsidRPr="00CD6A66">
        <w:rPr>
          <w:rFonts w:asciiTheme="minorEastAsia" w:eastAsiaTheme="minorEastAsia" w:hAnsiTheme="minorEastAsia"/>
          <w:sz w:val="21"/>
          <w:szCs w:val="21"/>
        </w:rPr>
        <w:t>（UNODC）</w:t>
      </w:r>
      <w:r w:rsidRPr="00CD6A66">
        <w:rPr>
          <w:rFonts w:asciiTheme="minorEastAsia" w:eastAsiaTheme="minorEastAsia" w:hAnsiTheme="minorEastAsia" w:hint="eastAsia"/>
          <w:sz w:val="21"/>
          <w:szCs w:val="21"/>
        </w:rPr>
        <w:t>、联合国人口基金</w:t>
      </w:r>
      <w:r w:rsidRPr="00CD6A66">
        <w:rPr>
          <w:rFonts w:asciiTheme="minorEastAsia" w:eastAsiaTheme="minorEastAsia" w:hAnsiTheme="minorEastAsia"/>
          <w:sz w:val="21"/>
          <w:szCs w:val="21"/>
        </w:rPr>
        <w:t>（UNFPA）</w:t>
      </w:r>
      <w:r w:rsidRPr="00CD6A66">
        <w:rPr>
          <w:rFonts w:asciiTheme="minorEastAsia" w:eastAsiaTheme="minorEastAsia" w:hAnsiTheme="minorEastAsia" w:hint="eastAsia"/>
          <w:sz w:val="21"/>
          <w:szCs w:val="21"/>
        </w:rPr>
        <w:t>、</w:t>
      </w:r>
      <w:r w:rsidRPr="00CD6A66">
        <w:rPr>
          <w:rFonts w:asciiTheme="minorEastAsia" w:eastAsiaTheme="minorEastAsia" w:hAnsiTheme="minorEastAsia"/>
          <w:sz w:val="21"/>
          <w:szCs w:val="21"/>
        </w:rPr>
        <w:t>ECO</w:t>
      </w:r>
      <w:r w:rsidRPr="00CD6A66">
        <w:rPr>
          <w:rFonts w:asciiTheme="minorEastAsia" w:eastAsiaTheme="minorEastAsia" w:hAnsiTheme="minorEastAsia" w:hint="eastAsia"/>
          <w:sz w:val="21"/>
          <w:szCs w:val="21"/>
        </w:rPr>
        <w:t>文化研究所、</w:t>
      </w:r>
      <w:r w:rsidRPr="00CD6A66">
        <w:rPr>
          <w:rFonts w:asciiTheme="minorEastAsia" w:eastAsiaTheme="minorEastAsia" w:hAnsiTheme="minorEastAsia"/>
          <w:sz w:val="21"/>
          <w:szCs w:val="21"/>
        </w:rPr>
        <w:t>ECO</w:t>
      </w:r>
      <w:r w:rsidRPr="00CD6A66">
        <w:rPr>
          <w:rFonts w:asciiTheme="minorEastAsia" w:eastAsiaTheme="minorEastAsia" w:hAnsiTheme="minorEastAsia" w:hint="eastAsia"/>
          <w:sz w:val="21"/>
          <w:szCs w:val="21"/>
        </w:rPr>
        <w:t>秘书处、粮食及农业组织、</w:t>
      </w:r>
      <w:r w:rsidRPr="00CD6A66">
        <w:rPr>
          <w:rFonts w:asciiTheme="minorEastAsia" w:eastAsiaTheme="minorEastAsia" w:hAnsiTheme="minorEastAsia"/>
          <w:sz w:val="21"/>
          <w:szCs w:val="21"/>
        </w:rPr>
        <w:t>OIC</w:t>
      </w:r>
      <w:r w:rsidRPr="00CD6A66">
        <w:rPr>
          <w:rFonts w:asciiTheme="minorEastAsia" w:eastAsiaTheme="minorEastAsia" w:hAnsiTheme="minorEastAsia" w:hint="eastAsia"/>
          <w:sz w:val="21"/>
          <w:szCs w:val="21"/>
        </w:rPr>
        <w:t>成员国秘书处国会联盟、国际海事组织</w:t>
      </w:r>
      <w:r w:rsidRPr="00CD6A66">
        <w:rPr>
          <w:rFonts w:asciiTheme="minorEastAsia" w:eastAsiaTheme="minorEastAsia" w:hAnsiTheme="minorEastAsia"/>
          <w:sz w:val="21"/>
          <w:szCs w:val="21"/>
        </w:rPr>
        <w:t>（IM</w:t>
      </w:r>
      <w:r w:rsidRPr="00CD6A66">
        <w:rPr>
          <w:rFonts w:asciiTheme="minorEastAsia" w:eastAsiaTheme="minorEastAsia" w:hAnsiTheme="minorEastAsia" w:hint="eastAsia"/>
          <w:sz w:val="21"/>
          <w:szCs w:val="21"/>
        </w:rPr>
        <w:t>O</w:t>
      </w:r>
      <w:r w:rsidRPr="00CD6A66">
        <w:rPr>
          <w:rFonts w:asciiTheme="minorEastAsia" w:eastAsiaTheme="minorEastAsia" w:hAnsiTheme="minorEastAsia"/>
          <w:sz w:val="21"/>
          <w:szCs w:val="21"/>
        </w:rPr>
        <w:t>）</w:t>
      </w:r>
      <w:r w:rsidRPr="00CD6A66">
        <w:rPr>
          <w:rFonts w:asciiTheme="minorEastAsia" w:eastAsiaTheme="minorEastAsia" w:hAnsiTheme="minorEastAsia" w:hint="eastAsia"/>
          <w:sz w:val="21"/>
          <w:szCs w:val="21"/>
        </w:rPr>
        <w:t>、伊斯兰教育、科学和文化组织</w:t>
      </w:r>
      <w:r w:rsidRPr="00CD6A66">
        <w:rPr>
          <w:rFonts w:asciiTheme="minorEastAsia" w:eastAsiaTheme="minorEastAsia" w:hAnsiTheme="minorEastAsia"/>
          <w:sz w:val="21"/>
          <w:szCs w:val="21"/>
        </w:rPr>
        <w:t>（ISESCO）</w:t>
      </w:r>
      <w:r w:rsidRPr="00CD6A66">
        <w:rPr>
          <w:rFonts w:asciiTheme="minorEastAsia" w:eastAsiaTheme="minorEastAsia" w:hAnsiTheme="minorEastAsia" w:hint="eastAsia"/>
          <w:sz w:val="21"/>
          <w:szCs w:val="21"/>
        </w:rPr>
        <w:t>、联合国工业发展组织</w:t>
      </w:r>
      <w:r w:rsidRPr="00CD6A66">
        <w:rPr>
          <w:rFonts w:asciiTheme="minorEastAsia" w:eastAsiaTheme="minorEastAsia" w:hAnsiTheme="minorEastAsia"/>
          <w:sz w:val="21"/>
          <w:szCs w:val="21"/>
        </w:rPr>
        <w:t>（UNIDO）</w:t>
      </w:r>
      <w:r w:rsidRPr="00CD6A66">
        <w:rPr>
          <w:rFonts w:asciiTheme="minorEastAsia" w:eastAsiaTheme="minorEastAsia" w:hAnsiTheme="minorEastAsia" w:hint="eastAsia"/>
          <w:sz w:val="21"/>
          <w:szCs w:val="21"/>
        </w:rPr>
        <w:t>、</w:t>
      </w:r>
      <w:r w:rsidRPr="00CD6A66">
        <w:rPr>
          <w:rFonts w:asciiTheme="minorEastAsia" w:eastAsiaTheme="minorEastAsia" w:hAnsiTheme="minorEastAsia"/>
          <w:sz w:val="21"/>
          <w:szCs w:val="21"/>
        </w:rPr>
        <w:t>UNIDO</w:t>
      </w:r>
      <w:r w:rsidRPr="00CD6A66">
        <w:rPr>
          <w:rFonts w:asciiTheme="minorEastAsia" w:eastAsiaTheme="minorEastAsia" w:hAnsiTheme="minorEastAsia" w:hint="eastAsia"/>
          <w:sz w:val="21"/>
          <w:szCs w:val="21"/>
        </w:rPr>
        <w:t>南南中心、联合国信息中心</w:t>
      </w:r>
      <w:r w:rsidRPr="00CD6A66">
        <w:rPr>
          <w:rFonts w:asciiTheme="minorEastAsia" w:eastAsiaTheme="minorEastAsia" w:hAnsiTheme="minorEastAsia"/>
          <w:sz w:val="21"/>
          <w:szCs w:val="21"/>
        </w:rPr>
        <w:t>（UNIC）</w:t>
      </w:r>
      <w:r w:rsidRPr="00CD6A66">
        <w:rPr>
          <w:rFonts w:asciiTheme="minorEastAsia" w:eastAsiaTheme="minorEastAsia" w:hAnsiTheme="minorEastAsia" w:hint="eastAsia"/>
          <w:sz w:val="21"/>
          <w:szCs w:val="21"/>
        </w:rPr>
        <w:t>、联合国开发计划署</w:t>
      </w:r>
      <w:r w:rsidRPr="00CD6A66">
        <w:rPr>
          <w:rFonts w:asciiTheme="minorEastAsia" w:eastAsiaTheme="minorEastAsia" w:hAnsiTheme="minorEastAsia"/>
          <w:sz w:val="21"/>
          <w:szCs w:val="21"/>
        </w:rPr>
        <w:t>（UNDP）</w:t>
      </w:r>
      <w:r w:rsidRPr="00CD6A66">
        <w:rPr>
          <w:rFonts w:asciiTheme="minorEastAsia" w:eastAsiaTheme="minorEastAsia" w:hAnsiTheme="minorEastAsia" w:hint="eastAsia"/>
          <w:sz w:val="21"/>
          <w:szCs w:val="21"/>
        </w:rPr>
        <w:t>、联合国儿童基金会</w:t>
      </w:r>
      <w:r w:rsidRPr="00CD6A66">
        <w:rPr>
          <w:rFonts w:asciiTheme="minorEastAsia" w:eastAsiaTheme="minorEastAsia" w:hAnsiTheme="minorEastAsia"/>
          <w:sz w:val="21"/>
          <w:szCs w:val="21"/>
        </w:rPr>
        <w:t>（UNICEF）</w:t>
      </w:r>
      <w:r w:rsidRPr="00CD6A66">
        <w:rPr>
          <w:rFonts w:asciiTheme="minorEastAsia" w:eastAsiaTheme="minorEastAsia" w:hAnsiTheme="minorEastAsia" w:hint="eastAsia"/>
          <w:sz w:val="21"/>
          <w:szCs w:val="21"/>
        </w:rPr>
        <w:t>、联合国人居署</w:t>
      </w:r>
      <w:r w:rsidRPr="00CD6A66">
        <w:rPr>
          <w:rFonts w:asciiTheme="minorEastAsia" w:eastAsiaTheme="minorEastAsia" w:hAnsiTheme="minorEastAsia"/>
          <w:sz w:val="21"/>
          <w:szCs w:val="21"/>
        </w:rPr>
        <w:t>（UN-Habitat）</w:t>
      </w:r>
      <w:r w:rsidRPr="00CD6A66">
        <w:rPr>
          <w:rFonts w:asciiTheme="minorEastAsia" w:eastAsiaTheme="minorEastAsia" w:hAnsiTheme="minorEastAsia" w:hint="eastAsia"/>
          <w:sz w:val="21"/>
          <w:szCs w:val="21"/>
        </w:rPr>
        <w:t>、联合国教科文组织</w:t>
      </w:r>
      <w:r w:rsidRPr="00CD6A66">
        <w:rPr>
          <w:rFonts w:asciiTheme="minorEastAsia" w:eastAsiaTheme="minorEastAsia" w:hAnsiTheme="minorEastAsia"/>
          <w:sz w:val="21"/>
          <w:szCs w:val="21"/>
        </w:rPr>
        <w:t>（UNESCO）</w:t>
      </w:r>
      <w:r w:rsidRPr="00CD6A66">
        <w:rPr>
          <w:rFonts w:asciiTheme="minorEastAsia" w:eastAsiaTheme="minorEastAsia" w:hAnsiTheme="minorEastAsia" w:hint="eastAsia"/>
          <w:sz w:val="21"/>
          <w:szCs w:val="21"/>
        </w:rPr>
        <w:t>、联合国阿富汗援助团</w:t>
      </w:r>
      <w:r w:rsidRPr="00CD6A66">
        <w:rPr>
          <w:rFonts w:asciiTheme="minorEastAsia" w:eastAsiaTheme="minorEastAsia" w:hAnsiTheme="minorEastAsia"/>
          <w:sz w:val="21"/>
          <w:szCs w:val="21"/>
        </w:rPr>
        <w:t>（UNAMA）</w:t>
      </w:r>
      <w:r w:rsidRPr="00CD6A66">
        <w:rPr>
          <w:rFonts w:asciiTheme="minorEastAsia" w:eastAsiaTheme="minorEastAsia" w:hAnsiTheme="minorEastAsia" w:hint="eastAsia"/>
          <w:sz w:val="21"/>
          <w:szCs w:val="21"/>
        </w:rPr>
        <w:t>、联合国伊拉克援助团</w:t>
      </w:r>
      <w:r w:rsidRPr="00CD6A66">
        <w:rPr>
          <w:rFonts w:asciiTheme="minorEastAsia" w:eastAsiaTheme="minorEastAsia" w:hAnsiTheme="minorEastAsia"/>
          <w:sz w:val="21"/>
          <w:szCs w:val="21"/>
        </w:rPr>
        <w:t>（UNAMI）</w:t>
      </w:r>
      <w:r w:rsidRPr="00CD6A66">
        <w:rPr>
          <w:rFonts w:asciiTheme="minorEastAsia" w:eastAsiaTheme="minorEastAsia" w:hAnsiTheme="minorEastAsia" w:hint="eastAsia"/>
          <w:sz w:val="21"/>
          <w:szCs w:val="21"/>
        </w:rPr>
        <w:t>、世界粮食计划署</w:t>
      </w:r>
      <w:r w:rsidRPr="00CD6A66">
        <w:rPr>
          <w:rFonts w:asciiTheme="minorEastAsia" w:eastAsiaTheme="minorEastAsia" w:hAnsiTheme="minorEastAsia"/>
          <w:sz w:val="21"/>
          <w:szCs w:val="21"/>
        </w:rPr>
        <w:t>（WFP）</w:t>
      </w:r>
      <w:r w:rsidRPr="00CD6A66">
        <w:rPr>
          <w:rFonts w:asciiTheme="minorEastAsia" w:eastAsiaTheme="minorEastAsia" w:hAnsiTheme="minorEastAsia" w:hint="eastAsia"/>
          <w:sz w:val="21"/>
          <w:szCs w:val="21"/>
        </w:rPr>
        <w:t>、世界卫生组织（WHO）、联合国难民事务高级专员办事处</w:t>
      </w:r>
      <w:r w:rsidRPr="00CD6A66">
        <w:rPr>
          <w:rFonts w:asciiTheme="minorEastAsia" w:eastAsiaTheme="minorEastAsia" w:hAnsiTheme="minorEastAsia"/>
          <w:sz w:val="21"/>
          <w:szCs w:val="21"/>
        </w:rPr>
        <w:t>（UNHCR）</w:t>
      </w:r>
      <w:r w:rsidRPr="00CD6A66">
        <w:rPr>
          <w:rFonts w:asciiTheme="minorEastAsia" w:eastAsiaTheme="minorEastAsia" w:hAnsiTheme="minorEastAsia" w:hint="eastAsia"/>
          <w:sz w:val="21"/>
          <w:szCs w:val="21"/>
        </w:rPr>
        <w:t>、联合国人道主义事务协调办公室</w:t>
      </w:r>
      <w:r w:rsidRPr="00CD6A66">
        <w:rPr>
          <w:rFonts w:asciiTheme="minorEastAsia" w:eastAsiaTheme="minorEastAsia" w:hAnsiTheme="minorEastAsia"/>
          <w:sz w:val="21"/>
          <w:szCs w:val="21"/>
        </w:rPr>
        <w:t>（UNOCHA）</w:t>
      </w:r>
      <w:r w:rsidRPr="00CD6A66">
        <w:rPr>
          <w:rFonts w:asciiTheme="minorEastAsia" w:eastAsiaTheme="minorEastAsia" w:hAnsiTheme="minorEastAsia" w:hint="eastAsia"/>
          <w:sz w:val="21"/>
          <w:szCs w:val="21"/>
        </w:rPr>
        <w:t>、亚洲议会大会秘书处以及红十字国际委员会</w:t>
      </w:r>
      <w:r w:rsidRPr="00CD6A66">
        <w:rPr>
          <w:rFonts w:asciiTheme="minorEastAsia" w:eastAsiaTheme="minorEastAsia" w:hAnsiTheme="minorEastAsia"/>
          <w:sz w:val="21"/>
          <w:szCs w:val="21"/>
        </w:rPr>
        <w:t>（ICRC）</w:t>
      </w:r>
      <w:r w:rsidRPr="00CD6A66">
        <w:rPr>
          <w:rFonts w:asciiTheme="minorEastAsia" w:eastAsiaTheme="minorEastAsia" w:hAnsiTheme="minorEastAsia" w:hint="eastAsia"/>
          <w:sz w:val="21"/>
          <w:szCs w:val="21"/>
        </w:rPr>
        <w:t>。</w:t>
      </w:r>
    </w:p>
    <w:p w:rsidR="00D449C5" w:rsidRPr="009D5469" w:rsidRDefault="00936B9A" w:rsidP="0020457E">
      <w:pPr>
        <w:pStyle w:val="ONUME"/>
        <w:numPr>
          <w:ilvl w:val="0"/>
          <w:numId w:val="6"/>
        </w:numPr>
        <w:tabs>
          <w:tab w:val="clear" w:pos="567"/>
        </w:tabs>
        <w:overflowPunct w:val="0"/>
        <w:spacing w:afterLines="50" w:after="120" w:line="340" w:lineRule="atLeast"/>
        <w:jc w:val="both"/>
        <w:rPr>
          <w:rFonts w:ascii="SimSun" w:hAnsi="SimSun"/>
          <w:sz w:val="21"/>
          <w:szCs w:val="22"/>
        </w:rPr>
      </w:pPr>
      <w:r w:rsidRPr="00CD6A66">
        <w:rPr>
          <w:rFonts w:asciiTheme="minorEastAsia" w:eastAsiaTheme="minorEastAsia" w:hAnsiTheme="minorEastAsia" w:hint="eastAsia"/>
          <w:sz w:val="21"/>
          <w:szCs w:val="21"/>
        </w:rPr>
        <w:t>考虑到伊朗（伊斯兰共和国）优越的科技地位，并且若干所伊朗大学均有知识产权硕士，在德黑兰设立</w:t>
      </w:r>
      <w:r w:rsidRPr="00CD6A66">
        <w:rPr>
          <w:rFonts w:asciiTheme="minorEastAsia" w:eastAsiaTheme="minorEastAsia" w:hAnsiTheme="minorEastAsia"/>
          <w:sz w:val="21"/>
          <w:szCs w:val="21"/>
        </w:rPr>
        <w:t>WIPO</w:t>
      </w:r>
      <w:r w:rsidRPr="00CD6A66">
        <w:rPr>
          <w:rFonts w:asciiTheme="minorEastAsia" w:eastAsiaTheme="minorEastAsia" w:hAnsiTheme="minorEastAsia" w:hint="eastAsia"/>
          <w:sz w:val="21"/>
          <w:szCs w:val="21"/>
        </w:rPr>
        <w:t>驻外办事处可以为世界知识产权组织在伊朗推进其目标发挥关键作用。</w:t>
      </w:r>
    </w:p>
    <w:p w:rsidR="00D449C5" w:rsidRDefault="000506B6" w:rsidP="00C7363E">
      <w:pPr>
        <w:spacing w:beforeLines="100" w:before="240" w:afterLines="50" w:after="120" w:line="340" w:lineRule="atLeast"/>
        <w:jc w:val="both"/>
        <w:rPr>
          <w:rFonts w:ascii="SimHei" w:eastAsia="SimHei" w:hAnsi="SimHei"/>
          <w:bCs/>
          <w:smallCaps/>
          <w:color w:val="1F497D" w:themeColor="text2"/>
          <w:sz w:val="21"/>
          <w:szCs w:val="21"/>
          <w:u w:val="single"/>
        </w:rPr>
      </w:pPr>
      <w:r w:rsidRPr="00C7363E">
        <w:rPr>
          <w:rFonts w:ascii="SimHei" w:eastAsia="SimHei" w:hAnsi="SimHei"/>
          <w:bCs/>
          <w:smallCaps/>
          <w:color w:val="1F497D" w:themeColor="text2"/>
          <w:sz w:val="21"/>
          <w:szCs w:val="21"/>
          <w:u w:val="single"/>
        </w:rPr>
        <w:t>驻外办事处的拟议职责范围</w:t>
      </w:r>
      <w:r w:rsidR="00B91C3B" w:rsidRPr="004B5FD0">
        <w:rPr>
          <w:rFonts w:ascii="SimHei" w:eastAsia="SimHei" w:hAnsi="SimHei"/>
          <w:bCs/>
          <w:smallCaps/>
          <w:color w:val="1F497D" w:themeColor="text2"/>
          <w:sz w:val="21"/>
          <w:szCs w:val="21"/>
          <w:u w:val="single"/>
          <w:vertAlign w:val="superscript"/>
        </w:rPr>
        <w:t>2</w:t>
      </w:r>
      <w:r w:rsidR="009D5469" w:rsidRPr="009D5469">
        <w:rPr>
          <w:rFonts w:ascii="SimHei" w:eastAsia="SimHei" w:hAnsi="SimHei"/>
          <w:bCs/>
          <w:smallCaps/>
          <w:color w:val="1F497D" w:themeColor="text2"/>
          <w:sz w:val="21"/>
          <w:szCs w:val="21"/>
        </w:rPr>
        <w:t>：</w:t>
      </w:r>
    </w:p>
    <w:p w:rsidR="00D449C5" w:rsidRDefault="000506B6" w:rsidP="00C7363E">
      <w:pPr>
        <w:keepNext/>
        <w:keepLines/>
        <w:tabs>
          <w:tab w:val="left" w:pos="3780"/>
        </w:tabs>
        <w:spacing w:afterLines="50" w:after="120" w:line="340" w:lineRule="atLeast"/>
        <w:jc w:val="both"/>
        <w:rPr>
          <w:rFonts w:ascii="SimHei" w:eastAsia="SimHei" w:hAnsi="SimHei"/>
          <w:bCs/>
          <w:smallCaps/>
          <w:color w:val="1F497D" w:themeColor="text2"/>
          <w:sz w:val="21"/>
          <w:szCs w:val="21"/>
        </w:rPr>
      </w:pPr>
      <w:r w:rsidRPr="00C7363E">
        <w:rPr>
          <w:rFonts w:ascii="SimHei" w:eastAsia="SimHei" w:hAnsi="SimHei"/>
          <w:bCs/>
          <w:smallCaps/>
          <w:color w:val="1F497D" w:themeColor="text2"/>
          <w:sz w:val="21"/>
          <w:szCs w:val="21"/>
        </w:rPr>
        <w:t>目标</w:t>
      </w:r>
      <w:r w:rsidR="00B91C3B" w:rsidRPr="004B5FD0">
        <w:rPr>
          <w:rFonts w:ascii="SimHei" w:eastAsia="SimHei" w:hAnsi="SimHei"/>
          <w:bCs/>
          <w:smallCaps/>
          <w:color w:val="1F497D" w:themeColor="text2"/>
          <w:sz w:val="21"/>
          <w:szCs w:val="21"/>
          <w:vertAlign w:val="superscript"/>
        </w:rPr>
        <w:t>2</w:t>
      </w:r>
      <w:r w:rsidR="00D921AC">
        <w:rPr>
          <w:rFonts w:ascii="SimHei" w:eastAsia="SimHei" w:hAnsi="SimHei"/>
          <w:bCs/>
          <w:smallCaps/>
          <w:color w:val="1F497D" w:themeColor="text2"/>
          <w:sz w:val="21"/>
          <w:szCs w:val="21"/>
        </w:rPr>
        <w:t>：</w:t>
      </w:r>
    </w:p>
    <w:p w:rsidR="00D449C5" w:rsidRPr="009D5469" w:rsidRDefault="004E4041" w:rsidP="0073025F">
      <w:pPr>
        <w:spacing w:afterLines="50" w:after="120" w:line="340" w:lineRule="atLeast"/>
        <w:rPr>
          <w:rFonts w:ascii="KaiTi" w:eastAsia="KaiTi" w:hAnsi="KaiTi"/>
          <w:sz w:val="21"/>
        </w:rPr>
      </w:pPr>
      <w:r w:rsidRPr="007E37E2">
        <w:rPr>
          <w:rFonts w:ascii="KaiTi" w:eastAsia="KaiTi" w:hAnsi="KaiTi" w:hint="eastAsia"/>
          <w:sz w:val="21"/>
          <w:szCs w:val="21"/>
        </w:rPr>
        <w:t>[见“</w:t>
      </w:r>
      <w:r>
        <w:rPr>
          <w:rFonts w:ascii="KaiTi" w:eastAsia="KaiTi" w:hAnsi="KaiTi" w:hint="eastAsia"/>
          <w:sz w:val="21"/>
          <w:szCs w:val="21"/>
        </w:rPr>
        <w:t>拟议的活动范围</w:t>
      </w:r>
      <w:r w:rsidRPr="007E37E2">
        <w:rPr>
          <w:rFonts w:ascii="KaiTi" w:eastAsia="KaiTi" w:hAnsi="KaiTi" w:hint="eastAsia"/>
          <w:sz w:val="21"/>
          <w:szCs w:val="21"/>
        </w:rPr>
        <w:t>”部分]</w:t>
      </w:r>
    </w:p>
    <w:p w:rsidR="00D449C5" w:rsidRDefault="000506B6" w:rsidP="00C7363E">
      <w:pPr>
        <w:keepNext/>
        <w:keepLines/>
        <w:tabs>
          <w:tab w:val="left" w:pos="3780"/>
        </w:tabs>
        <w:spacing w:afterLines="50" w:after="120" w:line="340" w:lineRule="atLeast"/>
        <w:jc w:val="both"/>
        <w:rPr>
          <w:rFonts w:ascii="SimHei" w:eastAsia="SimHei" w:hAnsi="SimHei"/>
          <w:bCs/>
          <w:smallCaps/>
          <w:color w:val="1F497D" w:themeColor="text2"/>
          <w:sz w:val="21"/>
          <w:szCs w:val="21"/>
        </w:rPr>
      </w:pPr>
      <w:r w:rsidRPr="00C7363E">
        <w:rPr>
          <w:rFonts w:ascii="SimHei" w:eastAsia="SimHei" w:hAnsi="SimHei"/>
          <w:bCs/>
          <w:smallCaps/>
          <w:color w:val="1F497D" w:themeColor="text2"/>
          <w:sz w:val="21"/>
          <w:szCs w:val="21"/>
        </w:rPr>
        <w:lastRenderedPageBreak/>
        <w:t>拟议的活动范围</w:t>
      </w:r>
      <w:r w:rsidR="00B91C3B" w:rsidRPr="009D5469">
        <w:rPr>
          <w:rFonts w:ascii="SimHei" w:eastAsia="SimHei" w:hAnsi="SimHei"/>
          <w:bCs/>
          <w:smallCaps/>
          <w:color w:val="1F497D" w:themeColor="text2"/>
          <w:sz w:val="21"/>
          <w:szCs w:val="21"/>
          <w:vertAlign w:val="superscript"/>
        </w:rPr>
        <w:t>2</w:t>
      </w:r>
      <w:r w:rsidRPr="006D5C33">
        <w:rPr>
          <w:rFonts w:ascii="SimHei" w:eastAsia="SimHei" w:hAnsi="SimHei" w:hint="eastAsia"/>
          <w:bCs/>
          <w:smallCaps/>
          <w:color w:val="1F497D" w:themeColor="text2"/>
          <w:sz w:val="21"/>
          <w:szCs w:val="21"/>
        </w:rPr>
        <w:t>（</w:t>
      </w:r>
      <w:r w:rsidR="00CA0DB1" w:rsidRPr="00CA0DB1">
        <w:rPr>
          <w:rFonts w:ascii="KaiTi" w:eastAsia="KaiTi" w:hAnsi="KaiTi" w:hint="eastAsia"/>
          <w:bCs/>
          <w:smallCaps/>
          <w:color w:val="1F497D" w:themeColor="text2"/>
          <w:sz w:val="21"/>
          <w:szCs w:val="21"/>
        </w:rPr>
        <w:t>适用时包括地区性活动</w:t>
      </w:r>
      <w:r w:rsidRPr="009D5469">
        <w:rPr>
          <w:rFonts w:ascii="SimHei" w:eastAsia="SimHei" w:hAnsi="SimHei"/>
          <w:bCs/>
          <w:smallCaps/>
          <w:color w:val="1F497D" w:themeColor="text2"/>
          <w:sz w:val="21"/>
          <w:szCs w:val="21"/>
          <w:vertAlign w:val="superscript"/>
        </w:rPr>
        <w:footnoteReference w:id="12"/>
      </w:r>
      <w:r w:rsidRPr="006D5C33">
        <w:rPr>
          <w:rFonts w:ascii="SimHei" w:eastAsia="SimHei" w:hAnsi="SimHei" w:hint="eastAsia"/>
          <w:bCs/>
          <w:smallCaps/>
          <w:color w:val="1F497D" w:themeColor="text2"/>
          <w:sz w:val="21"/>
          <w:szCs w:val="21"/>
        </w:rPr>
        <w:t>）：</w:t>
      </w:r>
    </w:p>
    <w:p w:rsidR="004E4041" w:rsidRPr="00CD6A66" w:rsidRDefault="004E4041" w:rsidP="0073025F">
      <w:pPr>
        <w:pStyle w:val="ONUME"/>
        <w:keepNext/>
        <w:numPr>
          <w:ilvl w:val="0"/>
          <w:numId w:val="6"/>
        </w:numPr>
        <w:tabs>
          <w:tab w:val="clear" w:pos="567"/>
        </w:tabs>
        <w:overflowPunct w:val="0"/>
        <w:spacing w:afterLines="50" w:after="120" w:line="340" w:lineRule="atLeast"/>
        <w:jc w:val="both"/>
        <w:rPr>
          <w:rFonts w:asciiTheme="minorEastAsia" w:eastAsiaTheme="minorEastAsia" w:hAnsiTheme="minorEastAsia"/>
          <w:sz w:val="21"/>
          <w:szCs w:val="21"/>
        </w:rPr>
      </w:pPr>
      <w:r w:rsidRPr="00CD6A66">
        <w:rPr>
          <w:rFonts w:asciiTheme="minorEastAsia" w:eastAsiaTheme="minorEastAsia" w:hAnsiTheme="minorEastAsia" w:hint="eastAsia"/>
          <w:sz w:val="21"/>
          <w:szCs w:val="21"/>
        </w:rPr>
        <w:t>WIPO伊朗办事处的拟议活动范围是：</w:t>
      </w:r>
    </w:p>
    <w:p w:rsidR="004E4041" w:rsidRPr="00CD6A66" w:rsidRDefault="004E4041" w:rsidP="0020457E">
      <w:pPr>
        <w:pStyle w:val="ONUME"/>
        <w:numPr>
          <w:ilvl w:val="0"/>
          <w:numId w:val="6"/>
        </w:numPr>
        <w:tabs>
          <w:tab w:val="clear" w:pos="567"/>
        </w:tabs>
        <w:overflowPunct w:val="0"/>
        <w:spacing w:afterLines="50" w:after="120" w:line="340" w:lineRule="atLeast"/>
        <w:jc w:val="both"/>
        <w:rPr>
          <w:rFonts w:asciiTheme="minorEastAsia" w:eastAsiaTheme="minorEastAsia" w:hAnsiTheme="minorEastAsia"/>
          <w:sz w:val="21"/>
          <w:szCs w:val="21"/>
        </w:rPr>
      </w:pPr>
      <w:r w:rsidRPr="00CD6A66">
        <w:rPr>
          <w:rFonts w:asciiTheme="minorEastAsia" w:eastAsiaTheme="minorEastAsia" w:hAnsiTheme="minorEastAsia" w:hint="eastAsia"/>
          <w:sz w:val="21"/>
          <w:szCs w:val="21"/>
        </w:rPr>
        <w:t>为</w:t>
      </w:r>
      <w:r w:rsidRPr="00CD6A66">
        <w:rPr>
          <w:rFonts w:asciiTheme="minorEastAsia" w:eastAsiaTheme="minorEastAsia" w:hAnsiTheme="minorEastAsia"/>
          <w:sz w:val="21"/>
          <w:szCs w:val="21"/>
        </w:rPr>
        <w:t>WIPO</w:t>
      </w:r>
      <w:r w:rsidRPr="00CD6A66">
        <w:rPr>
          <w:rFonts w:asciiTheme="minorEastAsia" w:eastAsiaTheme="minorEastAsia" w:hAnsiTheme="minorEastAsia" w:hint="eastAsia"/>
          <w:sz w:val="21"/>
          <w:szCs w:val="21"/>
        </w:rPr>
        <w:t>的全球知识产权体系提供当地支持服务。在伊朗伊斯兰共和国设立这样的办事处之后，它的主要活动之一是与国家局</w:t>
      </w:r>
      <w:r w:rsidRPr="00CD6A66">
        <w:rPr>
          <w:rFonts w:asciiTheme="minorEastAsia" w:eastAsiaTheme="minorEastAsia" w:hAnsiTheme="minorEastAsia"/>
          <w:sz w:val="21"/>
          <w:szCs w:val="21"/>
        </w:rPr>
        <w:t>（</w:t>
      </w:r>
      <w:r w:rsidRPr="00CD6A66">
        <w:rPr>
          <w:rFonts w:asciiTheme="minorEastAsia" w:eastAsiaTheme="minorEastAsia" w:hAnsiTheme="minorEastAsia" w:hint="eastAsia"/>
          <w:sz w:val="21"/>
          <w:szCs w:val="21"/>
        </w:rPr>
        <w:t>知识产权中心</w:t>
      </w:r>
      <w:r w:rsidRPr="00CD6A66">
        <w:rPr>
          <w:rFonts w:asciiTheme="minorEastAsia" w:eastAsiaTheme="minorEastAsia" w:hAnsiTheme="minorEastAsia"/>
          <w:sz w:val="21"/>
          <w:szCs w:val="21"/>
        </w:rPr>
        <w:t>）</w:t>
      </w:r>
      <w:r w:rsidRPr="00CD6A66">
        <w:rPr>
          <w:rFonts w:asciiTheme="minorEastAsia" w:eastAsiaTheme="minorEastAsia" w:hAnsiTheme="minorEastAsia" w:hint="eastAsia"/>
          <w:sz w:val="21"/>
          <w:szCs w:val="21"/>
        </w:rPr>
        <w:t>密切合作，以便帮助更有效地实施世界知识产权组织的各个体系，包括马德里、里斯本和</w:t>
      </w:r>
      <w:r w:rsidRPr="00CD6A66">
        <w:rPr>
          <w:rFonts w:asciiTheme="minorEastAsia" w:eastAsiaTheme="minorEastAsia" w:hAnsiTheme="minorEastAsia"/>
          <w:sz w:val="21"/>
          <w:szCs w:val="21"/>
        </w:rPr>
        <w:t>PCT</w:t>
      </w:r>
      <w:r w:rsidRPr="00CD6A66">
        <w:rPr>
          <w:rFonts w:asciiTheme="minorEastAsia" w:eastAsiaTheme="minorEastAsia" w:hAnsiTheme="minorEastAsia" w:hint="eastAsia"/>
          <w:sz w:val="21"/>
          <w:szCs w:val="21"/>
        </w:rPr>
        <w:t>等体系，伊朗伊斯兰共和国是这些体系的成员，办事处还可以与</w:t>
      </w:r>
      <w:r w:rsidRPr="00CD6A66">
        <w:rPr>
          <w:rFonts w:asciiTheme="minorEastAsia" w:eastAsiaTheme="minorEastAsia" w:hAnsiTheme="minorEastAsia"/>
          <w:sz w:val="21"/>
          <w:szCs w:val="21"/>
        </w:rPr>
        <w:t>WIPO</w:t>
      </w:r>
      <w:r w:rsidRPr="00CD6A66">
        <w:rPr>
          <w:rFonts w:asciiTheme="minorEastAsia" w:eastAsiaTheme="minorEastAsia" w:hAnsiTheme="minorEastAsia" w:hint="eastAsia"/>
          <w:sz w:val="21"/>
          <w:szCs w:val="21"/>
        </w:rPr>
        <w:t>国际局合作，向申请人提供上述体系的注册服务；</w:t>
      </w:r>
    </w:p>
    <w:p w:rsidR="004E4041" w:rsidRPr="00CD6A66" w:rsidRDefault="004E4041" w:rsidP="0020457E">
      <w:pPr>
        <w:pStyle w:val="ONUME"/>
        <w:numPr>
          <w:ilvl w:val="0"/>
          <w:numId w:val="6"/>
        </w:numPr>
        <w:tabs>
          <w:tab w:val="clear" w:pos="567"/>
        </w:tabs>
        <w:overflowPunct w:val="0"/>
        <w:spacing w:afterLines="50" w:after="120" w:line="340" w:lineRule="atLeast"/>
        <w:jc w:val="both"/>
        <w:rPr>
          <w:rFonts w:asciiTheme="minorEastAsia" w:eastAsiaTheme="minorEastAsia" w:hAnsiTheme="minorEastAsia"/>
          <w:sz w:val="21"/>
          <w:szCs w:val="21"/>
        </w:rPr>
      </w:pPr>
      <w:r w:rsidRPr="00CD6A66">
        <w:rPr>
          <w:rFonts w:asciiTheme="minorEastAsia" w:eastAsiaTheme="minorEastAsia" w:hAnsiTheme="minorEastAsia" w:hint="eastAsia"/>
          <w:sz w:val="21"/>
          <w:szCs w:val="21"/>
        </w:rPr>
        <w:t>就</w:t>
      </w:r>
      <w:r w:rsidRPr="00CD6A66">
        <w:rPr>
          <w:rFonts w:asciiTheme="minorEastAsia" w:eastAsiaTheme="minorEastAsia" w:hAnsiTheme="minorEastAsia"/>
          <w:sz w:val="21"/>
          <w:szCs w:val="21"/>
        </w:rPr>
        <w:t>WIPO</w:t>
      </w:r>
      <w:r w:rsidRPr="00CD6A66">
        <w:rPr>
          <w:rFonts w:asciiTheme="minorEastAsia" w:eastAsiaTheme="minorEastAsia" w:hAnsiTheme="minorEastAsia" w:hint="eastAsia"/>
          <w:sz w:val="21"/>
          <w:szCs w:val="21"/>
        </w:rPr>
        <w:t>全球基础设施部门所管理的各种技术援助项目提供技术支持；</w:t>
      </w:r>
    </w:p>
    <w:p w:rsidR="004E4041" w:rsidRPr="00CD6A66" w:rsidRDefault="004E4041" w:rsidP="0020457E">
      <w:pPr>
        <w:pStyle w:val="ONUME"/>
        <w:numPr>
          <w:ilvl w:val="0"/>
          <w:numId w:val="6"/>
        </w:numPr>
        <w:tabs>
          <w:tab w:val="clear" w:pos="567"/>
        </w:tabs>
        <w:overflowPunct w:val="0"/>
        <w:spacing w:afterLines="50" w:after="120" w:line="340" w:lineRule="atLeast"/>
        <w:jc w:val="both"/>
        <w:rPr>
          <w:rFonts w:asciiTheme="minorEastAsia" w:eastAsiaTheme="minorEastAsia" w:hAnsiTheme="minorEastAsia"/>
          <w:sz w:val="21"/>
          <w:szCs w:val="21"/>
        </w:rPr>
      </w:pPr>
      <w:r w:rsidRPr="00CD6A66">
        <w:rPr>
          <w:rFonts w:asciiTheme="minorEastAsia" w:eastAsiaTheme="minorEastAsia" w:hAnsiTheme="minorEastAsia" w:hint="eastAsia"/>
          <w:sz w:val="21"/>
          <w:szCs w:val="21"/>
        </w:rPr>
        <w:t>综合能力建设活动和其他发展合作活动；</w:t>
      </w:r>
    </w:p>
    <w:p w:rsidR="004E4041" w:rsidRPr="00CD6A66" w:rsidRDefault="004E4041" w:rsidP="0020457E">
      <w:pPr>
        <w:pStyle w:val="ONUME"/>
        <w:numPr>
          <w:ilvl w:val="0"/>
          <w:numId w:val="6"/>
        </w:numPr>
        <w:tabs>
          <w:tab w:val="clear" w:pos="567"/>
        </w:tabs>
        <w:overflowPunct w:val="0"/>
        <w:spacing w:afterLines="50" w:after="120" w:line="340" w:lineRule="atLeast"/>
        <w:jc w:val="both"/>
        <w:rPr>
          <w:rFonts w:asciiTheme="minorEastAsia" w:eastAsiaTheme="minorEastAsia" w:hAnsiTheme="minorEastAsia"/>
          <w:sz w:val="21"/>
          <w:szCs w:val="21"/>
        </w:rPr>
      </w:pPr>
      <w:r w:rsidRPr="00CD6A66">
        <w:rPr>
          <w:rFonts w:asciiTheme="minorEastAsia" w:eastAsiaTheme="minorEastAsia" w:hAnsiTheme="minorEastAsia" w:hint="eastAsia"/>
          <w:sz w:val="21"/>
          <w:szCs w:val="21"/>
        </w:rPr>
        <w:t>向知识产权的权利人提供技术援助和建议，以便利用知识产权促进国家发展和技术转让。必须要提的是，伊朗伊斯兰共和国与</w:t>
      </w:r>
      <w:r w:rsidRPr="00CD6A66">
        <w:rPr>
          <w:rFonts w:asciiTheme="minorEastAsia" w:eastAsiaTheme="minorEastAsia" w:hAnsiTheme="minorEastAsia"/>
          <w:sz w:val="21"/>
          <w:szCs w:val="21"/>
        </w:rPr>
        <w:t>WIPO</w:t>
      </w:r>
      <w:r w:rsidRPr="00CD6A66">
        <w:rPr>
          <w:rFonts w:asciiTheme="minorEastAsia" w:eastAsiaTheme="minorEastAsia" w:hAnsiTheme="minorEastAsia" w:hint="eastAsia"/>
          <w:sz w:val="21"/>
          <w:szCs w:val="21"/>
        </w:rPr>
        <w:t>有一些联合项目，包括地毯项目，并且开始实施技术与创新支持中心</w:t>
      </w:r>
      <w:r w:rsidRPr="00CD6A66">
        <w:rPr>
          <w:rFonts w:asciiTheme="minorEastAsia" w:eastAsiaTheme="minorEastAsia" w:hAnsiTheme="minorEastAsia"/>
          <w:sz w:val="21"/>
          <w:szCs w:val="21"/>
        </w:rPr>
        <w:t>（TISC）</w:t>
      </w:r>
      <w:r w:rsidRPr="00CD6A66">
        <w:rPr>
          <w:rFonts w:asciiTheme="minorEastAsia" w:eastAsiaTheme="minorEastAsia" w:hAnsiTheme="minorEastAsia" w:hint="eastAsia"/>
          <w:sz w:val="21"/>
          <w:szCs w:val="21"/>
        </w:rPr>
        <w:t>项目；</w:t>
      </w:r>
    </w:p>
    <w:p w:rsidR="004E4041" w:rsidRPr="00CD6A66" w:rsidRDefault="004E4041" w:rsidP="0020457E">
      <w:pPr>
        <w:pStyle w:val="ONUME"/>
        <w:numPr>
          <w:ilvl w:val="0"/>
          <w:numId w:val="6"/>
        </w:numPr>
        <w:tabs>
          <w:tab w:val="clear" w:pos="567"/>
        </w:tabs>
        <w:overflowPunct w:val="0"/>
        <w:spacing w:afterLines="50" w:after="120" w:line="340" w:lineRule="atLeast"/>
        <w:jc w:val="both"/>
        <w:rPr>
          <w:rFonts w:asciiTheme="minorEastAsia" w:eastAsiaTheme="minorEastAsia" w:hAnsiTheme="minorEastAsia"/>
          <w:sz w:val="21"/>
          <w:szCs w:val="21"/>
        </w:rPr>
      </w:pPr>
      <w:r w:rsidRPr="00CD6A66">
        <w:rPr>
          <w:rFonts w:asciiTheme="minorEastAsia" w:eastAsiaTheme="minorEastAsia" w:hAnsiTheme="minorEastAsia" w:hint="eastAsia"/>
          <w:sz w:val="21"/>
          <w:szCs w:val="21"/>
        </w:rPr>
        <w:t>协助知识产权的商业化，为产业界与智力创造机构的交流提供便利；</w:t>
      </w:r>
    </w:p>
    <w:p w:rsidR="00D449C5" w:rsidRPr="009D5469" w:rsidRDefault="004E4041" w:rsidP="0020457E">
      <w:pPr>
        <w:pStyle w:val="ONUME"/>
        <w:numPr>
          <w:ilvl w:val="0"/>
          <w:numId w:val="6"/>
        </w:numPr>
        <w:tabs>
          <w:tab w:val="clear" w:pos="567"/>
        </w:tabs>
        <w:overflowPunct w:val="0"/>
        <w:spacing w:afterLines="50" w:after="120" w:line="340" w:lineRule="atLeast"/>
        <w:jc w:val="both"/>
        <w:rPr>
          <w:rFonts w:ascii="SimSun" w:hAnsi="SimSun"/>
          <w:sz w:val="21"/>
          <w:szCs w:val="22"/>
        </w:rPr>
      </w:pPr>
      <w:r w:rsidRPr="00CD6A66">
        <w:rPr>
          <w:rFonts w:asciiTheme="minorEastAsia" w:eastAsiaTheme="minorEastAsia" w:hAnsiTheme="minorEastAsia" w:hint="eastAsia"/>
          <w:sz w:val="21"/>
          <w:szCs w:val="21"/>
        </w:rPr>
        <w:t>对创新和创造日益增长的重要性作出回应，并对知识产权在伊朗知识经济中发挥的作用作出回应。</w:t>
      </w:r>
    </w:p>
    <w:p w:rsidR="00D449C5" w:rsidRDefault="00B474F7" w:rsidP="00C7363E">
      <w:pPr>
        <w:keepNext/>
        <w:keepLines/>
        <w:tabs>
          <w:tab w:val="left" w:pos="3780"/>
        </w:tabs>
        <w:spacing w:afterLines="50" w:after="120" w:line="340" w:lineRule="atLeast"/>
        <w:jc w:val="both"/>
        <w:rPr>
          <w:rFonts w:ascii="SimHei" w:eastAsia="SimHei" w:hAnsi="SimHei"/>
          <w:bCs/>
          <w:smallCaps/>
          <w:color w:val="1F497D" w:themeColor="text2"/>
          <w:sz w:val="21"/>
          <w:szCs w:val="21"/>
        </w:rPr>
      </w:pPr>
      <w:r w:rsidRPr="00C7363E">
        <w:rPr>
          <w:rFonts w:ascii="SimHei" w:eastAsia="SimHei" w:hAnsi="SimHei" w:hint="eastAsia"/>
          <w:bCs/>
          <w:smallCaps/>
          <w:color w:val="1F497D" w:themeColor="text2"/>
          <w:sz w:val="21"/>
          <w:szCs w:val="21"/>
        </w:rPr>
        <w:t>驻外办事处为</w:t>
      </w:r>
      <w:r w:rsidRPr="00C7363E">
        <w:rPr>
          <w:rFonts w:ascii="SimHei" w:eastAsia="SimHei" w:hAnsi="SimHei"/>
          <w:bCs/>
          <w:smallCaps/>
          <w:color w:val="1F497D" w:themeColor="text2"/>
          <w:sz w:val="21"/>
          <w:szCs w:val="21"/>
        </w:rPr>
        <w:t>WIPO</w:t>
      </w:r>
      <w:r w:rsidRPr="00C7363E">
        <w:rPr>
          <w:rFonts w:ascii="SimHei" w:eastAsia="SimHei" w:hAnsi="SimHei" w:hint="eastAsia"/>
          <w:bCs/>
          <w:smallCaps/>
          <w:color w:val="1F497D" w:themeColor="text2"/>
          <w:sz w:val="21"/>
          <w:szCs w:val="21"/>
        </w:rPr>
        <w:t>完成项目增加的价值</w:t>
      </w:r>
      <w:r w:rsidR="00B91C3B" w:rsidRPr="009D5469">
        <w:rPr>
          <w:rFonts w:ascii="SimHei" w:eastAsia="SimHei" w:hAnsi="SimHei"/>
          <w:bCs/>
          <w:smallCaps/>
          <w:color w:val="1F497D" w:themeColor="text2"/>
          <w:sz w:val="21"/>
          <w:szCs w:val="21"/>
          <w:vertAlign w:val="superscript"/>
        </w:rPr>
        <w:t>2</w:t>
      </w:r>
      <w:r w:rsidR="00D921AC">
        <w:rPr>
          <w:rFonts w:ascii="SimHei" w:eastAsia="SimHei" w:hAnsi="SimHei"/>
          <w:bCs/>
          <w:smallCaps/>
          <w:color w:val="1F497D" w:themeColor="text2"/>
          <w:sz w:val="21"/>
          <w:szCs w:val="21"/>
        </w:rPr>
        <w:t>：</w:t>
      </w:r>
    </w:p>
    <w:p w:rsidR="00D449C5" w:rsidRDefault="00DF1C6D" w:rsidP="0073025F">
      <w:pPr>
        <w:spacing w:afterLines="50" w:after="120" w:line="340" w:lineRule="atLeast"/>
        <w:rPr>
          <w:rFonts w:ascii="KaiTi" w:eastAsia="KaiTi" w:hAnsi="KaiTi"/>
          <w:sz w:val="21"/>
          <w:szCs w:val="21"/>
        </w:rPr>
      </w:pPr>
      <w:r w:rsidRPr="007E37E2">
        <w:rPr>
          <w:rFonts w:ascii="KaiTi" w:eastAsia="KaiTi" w:hAnsi="KaiTi" w:hint="eastAsia"/>
          <w:sz w:val="21"/>
          <w:szCs w:val="21"/>
        </w:rPr>
        <w:t>[见“</w:t>
      </w:r>
      <w:r>
        <w:rPr>
          <w:rFonts w:ascii="KaiTi" w:eastAsia="KaiTi" w:hAnsi="KaiTi" w:hint="eastAsia"/>
          <w:sz w:val="21"/>
          <w:szCs w:val="21"/>
        </w:rPr>
        <w:t>拟议的活动范围</w:t>
      </w:r>
      <w:r w:rsidRPr="007E37E2">
        <w:rPr>
          <w:rFonts w:ascii="KaiTi" w:eastAsia="KaiTi" w:hAnsi="KaiTi" w:hint="eastAsia"/>
          <w:sz w:val="21"/>
          <w:szCs w:val="21"/>
        </w:rPr>
        <w:t>”部分]</w:t>
      </w:r>
    </w:p>
    <w:p w:rsidR="00D449C5" w:rsidRDefault="00B474F7" w:rsidP="00C7363E">
      <w:pPr>
        <w:keepNext/>
        <w:keepLines/>
        <w:tabs>
          <w:tab w:val="left" w:pos="3780"/>
        </w:tabs>
        <w:spacing w:afterLines="50" w:after="120" w:line="340" w:lineRule="atLeast"/>
        <w:jc w:val="both"/>
        <w:rPr>
          <w:rFonts w:ascii="SimHei" w:eastAsia="SimHei" w:hAnsi="SimHei"/>
          <w:bCs/>
          <w:smallCaps/>
          <w:color w:val="1F497D" w:themeColor="text2"/>
          <w:sz w:val="21"/>
          <w:szCs w:val="21"/>
        </w:rPr>
      </w:pPr>
      <w:r w:rsidRPr="00C7363E">
        <w:rPr>
          <w:rFonts w:ascii="SimHei" w:eastAsia="SimHei" w:hAnsi="SimHei" w:hint="eastAsia"/>
          <w:bCs/>
          <w:smallCaps/>
          <w:color w:val="1F497D" w:themeColor="text2"/>
          <w:sz w:val="21"/>
          <w:szCs w:val="21"/>
        </w:rPr>
        <w:t>东道国为驻外办事处的运作拟作贡献的说明</w:t>
      </w:r>
      <w:r w:rsidR="00B91C3B" w:rsidRPr="00F85B4A">
        <w:rPr>
          <w:rFonts w:ascii="SimHei" w:eastAsia="SimHei" w:hAnsi="SimHei"/>
          <w:bCs/>
          <w:smallCaps/>
          <w:sz w:val="21"/>
          <w:szCs w:val="21"/>
          <w:vertAlign w:val="superscript"/>
        </w:rPr>
        <w:footnoteReference w:id="13"/>
      </w:r>
      <w:r w:rsidR="00CA0DB1" w:rsidRPr="00CA0DB1">
        <w:rPr>
          <w:rFonts w:ascii="KaiTi" w:eastAsia="KaiTi" w:hAnsi="KaiTi" w:hint="eastAsia"/>
          <w:bCs/>
          <w:smallCaps/>
          <w:color w:val="1F497D" w:themeColor="text2"/>
          <w:sz w:val="21"/>
          <w:szCs w:val="21"/>
        </w:rPr>
        <w:t>（例如办公场所、支付公共设施支出和/或安保支出等）</w:t>
      </w:r>
      <w:r w:rsidRPr="00C7363E">
        <w:rPr>
          <w:rFonts w:ascii="SimHei" w:eastAsia="SimHei" w:hAnsi="SimHei" w:hint="eastAsia"/>
          <w:bCs/>
          <w:smallCaps/>
          <w:color w:val="1F497D" w:themeColor="text2"/>
          <w:sz w:val="21"/>
          <w:szCs w:val="21"/>
        </w:rPr>
        <w:t>：</w:t>
      </w:r>
    </w:p>
    <w:p w:rsidR="00DF1C6D" w:rsidRPr="00CD6A66" w:rsidRDefault="00DF1C6D" w:rsidP="0020457E">
      <w:pPr>
        <w:pStyle w:val="ONUME"/>
        <w:numPr>
          <w:ilvl w:val="0"/>
          <w:numId w:val="6"/>
        </w:numPr>
        <w:tabs>
          <w:tab w:val="clear" w:pos="567"/>
        </w:tabs>
        <w:overflowPunct w:val="0"/>
        <w:spacing w:afterLines="50" w:after="120" w:line="340" w:lineRule="atLeast"/>
        <w:jc w:val="both"/>
        <w:rPr>
          <w:rFonts w:asciiTheme="minorEastAsia" w:eastAsiaTheme="minorEastAsia" w:hAnsiTheme="minorEastAsia"/>
          <w:sz w:val="21"/>
          <w:szCs w:val="21"/>
        </w:rPr>
      </w:pPr>
      <w:r w:rsidRPr="00CD6A66">
        <w:rPr>
          <w:rFonts w:asciiTheme="minorEastAsia" w:eastAsiaTheme="minorEastAsia" w:hAnsiTheme="minorEastAsia" w:hint="eastAsia"/>
          <w:sz w:val="21"/>
          <w:szCs w:val="21"/>
        </w:rPr>
        <w:t>在伊朗伊斯兰共和国设立</w:t>
      </w:r>
      <w:r w:rsidRPr="00CD6A66">
        <w:rPr>
          <w:rFonts w:asciiTheme="minorEastAsia" w:eastAsiaTheme="minorEastAsia" w:hAnsiTheme="minorEastAsia"/>
          <w:sz w:val="21"/>
          <w:szCs w:val="21"/>
        </w:rPr>
        <w:t>WIPO</w:t>
      </w:r>
      <w:r w:rsidRPr="00CD6A66">
        <w:rPr>
          <w:rFonts w:asciiTheme="minorEastAsia" w:eastAsiaTheme="minorEastAsia" w:hAnsiTheme="minorEastAsia" w:hint="eastAsia"/>
          <w:sz w:val="21"/>
          <w:szCs w:val="21"/>
        </w:rPr>
        <w:t>驻外办事处的可用设施：</w:t>
      </w:r>
    </w:p>
    <w:p w:rsidR="00DF1C6D" w:rsidRPr="00CD6A66" w:rsidRDefault="00DF1C6D" w:rsidP="0020457E">
      <w:pPr>
        <w:pStyle w:val="ONUME"/>
        <w:numPr>
          <w:ilvl w:val="0"/>
          <w:numId w:val="16"/>
        </w:numPr>
        <w:spacing w:afterLines="50" w:after="120" w:line="340" w:lineRule="atLeast"/>
        <w:jc w:val="both"/>
        <w:rPr>
          <w:rFonts w:asciiTheme="minorEastAsia" w:eastAsiaTheme="minorEastAsia" w:hAnsiTheme="minorEastAsia"/>
          <w:sz w:val="21"/>
          <w:szCs w:val="21"/>
        </w:rPr>
      </w:pPr>
      <w:r w:rsidRPr="00CD6A66">
        <w:rPr>
          <w:rFonts w:asciiTheme="minorEastAsia" w:eastAsiaTheme="minorEastAsia" w:hAnsiTheme="minorEastAsia" w:hint="eastAsia"/>
          <w:sz w:val="21"/>
          <w:szCs w:val="21"/>
        </w:rPr>
        <w:t>伊朗伊斯兰共和国国家契约和财产登记组织，根据《专利、商标和工业品外观设计法》第52条，是工业产权的主管机构，也是伊朗伊斯兰共和国对</w:t>
      </w:r>
      <w:r w:rsidRPr="00CD6A66">
        <w:rPr>
          <w:rFonts w:asciiTheme="minorEastAsia" w:eastAsiaTheme="minorEastAsia" w:hAnsiTheme="minorEastAsia"/>
          <w:sz w:val="21"/>
          <w:szCs w:val="21"/>
        </w:rPr>
        <w:t>WIPO</w:t>
      </w:r>
      <w:r w:rsidRPr="00CD6A66">
        <w:rPr>
          <w:rFonts w:asciiTheme="minorEastAsia" w:eastAsiaTheme="minorEastAsia" w:hAnsiTheme="minorEastAsia" w:hint="eastAsia"/>
          <w:sz w:val="21"/>
          <w:szCs w:val="21"/>
        </w:rPr>
        <w:t>以及相关公约联盟的国家联络点，能够确保提供在伊朗伊斯兰共和国设立</w:t>
      </w:r>
      <w:r w:rsidRPr="00CD6A66">
        <w:rPr>
          <w:rFonts w:asciiTheme="minorEastAsia" w:eastAsiaTheme="minorEastAsia" w:hAnsiTheme="minorEastAsia"/>
          <w:sz w:val="21"/>
          <w:szCs w:val="21"/>
        </w:rPr>
        <w:t>WIPO</w:t>
      </w:r>
      <w:r w:rsidRPr="00CD6A66">
        <w:rPr>
          <w:rFonts w:asciiTheme="minorEastAsia" w:eastAsiaTheme="minorEastAsia" w:hAnsiTheme="minorEastAsia" w:hint="eastAsia"/>
          <w:sz w:val="21"/>
          <w:szCs w:val="21"/>
        </w:rPr>
        <w:t>驻外办事处的所有设施。在德黑兰知识产权中心的总部旁边，有一幢面积为500平方米的合适的独栋建筑物，将被用于这个目的，之后还可以根据需要进行扩建。</w:t>
      </w:r>
    </w:p>
    <w:p w:rsidR="00DF1C6D" w:rsidRPr="00CD6A66" w:rsidRDefault="00DF1C6D" w:rsidP="0020457E">
      <w:pPr>
        <w:pStyle w:val="ONUME"/>
        <w:numPr>
          <w:ilvl w:val="0"/>
          <w:numId w:val="16"/>
        </w:numPr>
        <w:spacing w:afterLines="50" w:after="120" w:line="340" w:lineRule="atLeast"/>
        <w:jc w:val="both"/>
        <w:rPr>
          <w:rFonts w:asciiTheme="minorEastAsia" w:eastAsiaTheme="minorEastAsia" w:hAnsiTheme="minorEastAsia"/>
          <w:sz w:val="21"/>
          <w:szCs w:val="21"/>
        </w:rPr>
      </w:pPr>
      <w:r w:rsidRPr="00CD6A66">
        <w:rPr>
          <w:rFonts w:asciiTheme="minorEastAsia" w:eastAsiaTheme="minorEastAsia" w:hAnsiTheme="minorEastAsia" w:hint="eastAsia"/>
          <w:sz w:val="21"/>
          <w:szCs w:val="21"/>
        </w:rPr>
        <w:t>关于办事处的行政支出，根据《专利、商标和工业品外观设计法》第63条，有望使用办事处用于宣传和装备工业产权国际注册体系的外汇收入的50%。伊朗伊斯兰共和国国家契约和登记组织根据法律规定，通过使用基本收入和其他收入来源，保证提供</w:t>
      </w:r>
      <w:r w:rsidRPr="00CD6A66">
        <w:rPr>
          <w:rFonts w:asciiTheme="minorEastAsia" w:eastAsiaTheme="minorEastAsia" w:hAnsiTheme="minorEastAsia"/>
          <w:sz w:val="21"/>
          <w:szCs w:val="21"/>
        </w:rPr>
        <w:t>WIPO</w:t>
      </w:r>
      <w:r w:rsidRPr="00CD6A66">
        <w:rPr>
          <w:rFonts w:asciiTheme="minorEastAsia" w:eastAsiaTheme="minorEastAsia" w:hAnsiTheme="minorEastAsia" w:hint="eastAsia"/>
          <w:sz w:val="21"/>
          <w:szCs w:val="21"/>
        </w:rPr>
        <w:t>伊朗办事处所有支出并满足所有需求。</w:t>
      </w:r>
    </w:p>
    <w:p w:rsidR="009D5469" w:rsidRPr="009D5469" w:rsidRDefault="009D5469" w:rsidP="00B91C3B">
      <w:pPr>
        <w:rPr>
          <w:rFonts w:ascii="SimSun" w:hAnsi="SimSun"/>
          <w:sz w:val="21"/>
          <w:szCs w:val="22"/>
        </w:rPr>
        <w:sectPr w:rsidR="009D5469" w:rsidRPr="009D5469" w:rsidSect="00F85B4A">
          <w:footerReference w:type="default" r:id="rId20"/>
          <w:headerReference w:type="first" r:id="rId21"/>
          <w:footnotePr>
            <w:numRestart w:val="eachSect"/>
          </w:footnotePr>
          <w:endnotePr>
            <w:numFmt w:val="decimal"/>
          </w:endnotePr>
          <w:pgSz w:w="11907" w:h="16840" w:code="9"/>
          <w:pgMar w:top="567" w:right="1134" w:bottom="1418" w:left="1418" w:header="510" w:footer="1021" w:gutter="0"/>
          <w:cols w:space="720"/>
          <w:titlePg/>
          <w:docGrid w:linePitch="299"/>
        </w:sectPr>
      </w:pPr>
    </w:p>
    <w:p w:rsidR="00B91C3B" w:rsidRPr="00FC3CF9" w:rsidRDefault="00B91C3B" w:rsidP="00FC3CF9">
      <w:pPr>
        <w:keepNext/>
        <w:keepLines/>
        <w:tabs>
          <w:tab w:val="left" w:pos="3780"/>
        </w:tabs>
        <w:spacing w:afterLines="50" w:after="120" w:line="340" w:lineRule="atLeast"/>
        <w:jc w:val="center"/>
        <w:rPr>
          <w:rFonts w:ascii="SimHei" w:eastAsia="SimHei" w:hAnsi="SimHei"/>
          <w:bCs/>
          <w:smallCaps/>
          <w:color w:val="1F497D" w:themeColor="text2"/>
          <w:sz w:val="21"/>
          <w:szCs w:val="24"/>
        </w:rPr>
      </w:pPr>
      <w:r w:rsidRPr="00FC3CF9">
        <w:rPr>
          <w:rFonts w:ascii="SimHei" w:eastAsia="SimHei" w:hAnsi="SimHei" w:hint="eastAsia"/>
          <w:bCs/>
          <w:smallCaps/>
          <w:color w:val="1F497D" w:themeColor="text2"/>
          <w:sz w:val="21"/>
          <w:szCs w:val="24"/>
        </w:rPr>
        <w:lastRenderedPageBreak/>
        <w:t>设立驻外办事处的提案</w:t>
      </w:r>
      <w:r w:rsidRPr="00F85B4A">
        <w:rPr>
          <w:rFonts w:ascii="SimHei" w:eastAsia="SimHei" w:hAnsi="SimHei"/>
          <w:bCs/>
          <w:smallCaps/>
          <w:sz w:val="21"/>
          <w:vertAlign w:val="superscript"/>
        </w:rPr>
        <w:footnoteReference w:id="14"/>
      </w:r>
    </w:p>
    <w:p w:rsidR="00B91C3B" w:rsidRPr="00FC3CF9" w:rsidRDefault="009F12A7" w:rsidP="00FC3CF9">
      <w:pPr>
        <w:keepNext/>
        <w:keepLines/>
        <w:tabs>
          <w:tab w:val="left" w:pos="3780"/>
        </w:tabs>
        <w:spacing w:afterLines="50" w:after="120" w:line="340" w:lineRule="atLeast"/>
        <w:rPr>
          <w:rFonts w:ascii="SimHei" w:eastAsia="SimHei" w:hAnsi="SimHei"/>
          <w:bCs/>
          <w:smallCaps/>
          <w:color w:val="1F497D" w:themeColor="text2"/>
          <w:sz w:val="21"/>
          <w:szCs w:val="21"/>
        </w:rPr>
      </w:pPr>
      <w:r w:rsidRPr="00FC3CF9">
        <w:rPr>
          <w:rFonts w:ascii="SimHei" w:eastAsia="SimHei" w:hAnsi="SimHei" w:hint="eastAsia"/>
          <w:bCs/>
          <w:smallCaps/>
          <w:color w:val="1F497D" w:themeColor="text2"/>
          <w:sz w:val="21"/>
          <w:szCs w:val="21"/>
        </w:rPr>
        <w:t>希望设立驻外办事处的国家：</w:t>
      </w:r>
    </w:p>
    <w:p w:rsidR="00B91C3B" w:rsidRPr="007E09FD" w:rsidRDefault="00BA30BB" w:rsidP="007E09FD">
      <w:pPr>
        <w:keepNext/>
        <w:keepLines/>
        <w:spacing w:afterLines="50" w:after="120" w:line="340" w:lineRule="atLeast"/>
        <w:jc w:val="center"/>
        <w:rPr>
          <w:rStyle w:val="1"/>
          <w:rFonts w:ascii="SimSun" w:hAnsi="SimSun"/>
          <w:sz w:val="21"/>
          <w:szCs w:val="21"/>
        </w:rPr>
      </w:pPr>
      <w:r w:rsidRPr="007E09FD">
        <w:rPr>
          <w:rStyle w:val="1"/>
          <w:rFonts w:ascii="SimSun" w:hAnsi="SimSun" w:hint="eastAsia"/>
          <w:sz w:val="21"/>
          <w:szCs w:val="21"/>
        </w:rPr>
        <w:t>阿</w:t>
      </w:r>
      <w:r w:rsidR="009D5469">
        <w:rPr>
          <w:rStyle w:val="1"/>
          <w:rFonts w:ascii="SimSun" w:hAnsi="SimSun" w:hint="eastAsia"/>
          <w:sz w:val="21"/>
          <w:szCs w:val="21"/>
        </w:rPr>
        <w:t xml:space="preserve">　</w:t>
      </w:r>
      <w:r w:rsidRPr="007E09FD">
        <w:rPr>
          <w:rStyle w:val="1"/>
          <w:rFonts w:ascii="SimSun" w:hAnsi="SimSun" w:hint="eastAsia"/>
          <w:sz w:val="21"/>
          <w:szCs w:val="21"/>
        </w:rPr>
        <w:t>曼</w:t>
      </w:r>
    </w:p>
    <w:p w:rsidR="00D449C5" w:rsidRDefault="00A9523F" w:rsidP="00A9523F">
      <w:pPr>
        <w:keepNext/>
        <w:keepLines/>
        <w:tabs>
          <w:tab w:val="left" w:pos="1290"/>
        </w:tabs>
        <w:spacing w:afterLines="50" w:after="120" w:line="340" w:lineRule="atLeast"/>
        <w:jc w:val="center"/>
        <w:rPr>
          <w:rFonts w:ascii="SimSun" w:hAnsi="SimSun"/>
          <w:sz w:val="21"/>
          <w:szCs w:val="21"/>
        </w:rPr>
      </w:pPr>
      <w:r>
        <w:rPr>
          <w:rFonts w:ascii="SimSun" w:hAnsi="SimSun" w:hint="eastAsia"/>
          <w:sz w:val="21"/>
          <w:szCs w:val="21"/>
        </w:rPr>
        <w:tab/>
      </w:r>
      <w:r w:rsidR="009F12A7" w:rsidRPr="00A9523F">
        <w:rPr>
          <w:rFonts w:ascii="SimSun" w:hAnsi="SimSun" w:hint="eastAsia"/>
          <w:sz w:val="21"/>
          <w:szCs w:val="21"/>
        </w:rPr>
        <w:t>以本国名义</w:t>
      </w:r>
      <w:r>
        <w:rPr>
          <w:rFonts w:ascii="SimSun" w:hAnsi="SimSun" w:hint="eastAsia"/>
          <w:sz w:val="21"/>
          <w:szCs w:val="21"/>
        </w:rPr>
        <w:tab/>
      </w:r>
      <w:r w:rsidR="009F12A7" w:rsidRPr="00A9523F">
        <w:rPr>
          <w:rFonts w:ascii="SimSun" w:hAnsi="SimSun"/>
          <w:sz w:val="21"/>
          <w:szCs w:val="21"/>
        </w:rPr>
        <w:t>X</w:t>
      </w:r>
      <w:r>
        <w:rPr>
          <w:rFonts w:ascii="SimSun" w:hAnsi="SimSun" w:hint="eastAsia"/>
          <w:sz w:val="21"/>
          <w:szCs w:val="21"/>
        </w:rPr>
        <w:tab/>
      </w:r>
      <w:r>
        <w:rPr>
          <w:rFonts w:ascii="SimSun" w:hAnsi="SimSun" w:hint="eastAsia"/>
          <w:sz w:val="21"/>
          <w:szCs w:val="21"/>
        </w:rPr>
        <w:tab/>
      </w:r>
      <w:r w:rsidR="009F12A7" w:rsidRPr="00A9523F">
        <w:rPr>
          <w:rFonts w:ascii="SimSun" w:hAnsi="SimSun" w:hint="eastAsia"/>
          <w:sz w:val="21"/>
          <w:szCs w:val="21"/>
        </w:rPr>
        <w:t>代表国家集团</w:t>
      </w:r>
      <w:r w:rsidR="009F12A7" w:rsidRPr="00A9523F">
        <w:rPr>
          <w:rFonts w:ascii="SimSun" w:hAnsi="SimSun"/>
          <w:sz w:val="21"/>
          <w:szCs w:val="21"/>
        </w:rPr>
        <w:t>/</w:t>
      </w:r>
      <w:r w:rsidR="009F12A7" w:rsidRPr="00A9523F">
        <w:rPr>
          <w:rFonts w:ascii="SimSun" w:hAnsi="SimSun" w:hint="eastAsia"/>
          <w:sz w:val="21"/>
          <w:szCs w:val="21"/>
        </w:rPr>
        <w:t>地区集团</w:t>
      </w:r>
      <w:r>
        <w:rPr>
          <w:rFonts w:ascii="SimSun" w:hAnsi="SimSun" w:hint="eastAsia"/>
          <w:sz w:val="21"/>
          <w:szCs w:val="21"/>
        </w:rPr>
        <w:tab/>
      </w:r>
      <w:r w:rsidR="00B91C3B" w:rsidRPr="00A9523F">
        <w:rPr>
          <w:rFonts w:ascii="SimSun" w:hAnsi="SimSun"/>
          <w:sz w:val="21"/>
          <w:szCs w:val="21"/>
        </w:rPr>
        <w:sym w:font="Symbol" w:char="F080"/>
      </w:r>
    </w:p>
    <w:p w:rsidR="00D449C5" w:rsidRDefault="009F12A7" w:rsidP="00023B8A">
      <w:pPr>
        <w:keepNext/>
        <w:keepLines/>
        <w:tabs>
          <w:tab w:val="left" w:pos="3780"/>
        </w:tabs>
        <w:spacing w:afterLines="50" w:after="120" w:line="340" w:lineRule="atLeast"/>
        <w:rPr>
          <w:rFonts w:ascii="SimHei" w:eastAsia="SimHei" w:hAnsi="SimHei"/>
          <w:bCs/>
          <w:smallCaps/>
          <w:color w:val="1F497D" w:themeColor="text2"/>
          <w:sz w:val="21"/>
          <w:szCs w:val="21"/>
        </w:rPr>
      </w:pPr>
      <w:r w:rsidRPr="00023B8A">
        <w:rPr>
          <w:rFonts w:ascii="SimHei" w:eastAsia="SimHei" w:hAnsi="SimHei" w:hint="eastAsia"/>
          <w:bCs/>
          <w:smallCaps/>
          <w:color w:val="1F497D" w:themeColor="text2"/>
          <w:sz w:val="21"/>
          <w:szCs w:val="21"/>
        </w:rPr>
        <w:t>如果代表国家集团</w:t>
      </w:r>
      <w:r w:rsidRPr="00023B8A">
        <w:rPr>
          <w:rFonts w:ascii="SimHei" w:eastAsia="SimHei" w:hAnsi="SimHei"/>
          <w:bCs/>
          <w:smallCaps/>
          <w:color w:val="1F497D" w:themeColor="text2"/>
          <w:sz w:val="21"/>
          <w:szCs w:val="21"/>
        </w:rPr>
        <w:t>/</w:t>
      </w:r>
      <w:r w:rsidRPr="00023B8A">
        <w:rPr>
          <w:rFonts w:ascii="SimHei" w:eastAsia="SimHei" w:hAnsi="SimHei" w:hint="eastAsia"/>
          <w:bCs/>
          <w:smallCaps/>
          <w:color w:val="1F497D" w:themeColor="text2"/>
          <w:sz w:val="21"/>
          <w:szCs w:val="21"/>
        </w:rPr>
        <w:t>地区集团，请提供这些国家的完整名单</w:t>
      </w:r>
      <w:r w:rsidRPr="00023B8A">
        <w:rPr>
          <w:rFonts w:ascii="SimHei" w:eastAsia="SimHei" w:hAnsi="SimHei"/>
          <w:bCs/>
          <w:smallCaps/>
          <w:color w:val="1F497D" w:themeColor="text2"/>
          <w:sz w:val="21"/>
          <w:szCs w:val="21"/>
        </w:rPr>
        <w:t>/</w:t>
      </w:r>
      <w:r w:rsidRPr="00023B8A">
        <w:rPr>
          <w:rFonts w:ascii="SimHei" w:eastAsia="SimHei" w:hAnsi="SimHei" w:hint="eastAsia"/>
          <w:bCs/>
          <w:smallCaps/>
          <w:color w:val="1F497D" w:themeColor="text2"/>
          <w:sz w:val="21"/>
          <w:szCs w:val="21"/>
        </w:rPr>
        <w:t>地区集团的名称：</w:t>
      </w:r>
    </w:p>
    <w:p w:rsidR="00D449C5" w:rsidRPr="009D5469" w:rsidRDefault="00BA30BB" w:rsidP="00CA18A5">
      <w:pPr>
        <w:keepNext/>
        <w:keepLines/>
        <w:tabs>
          <w:tab w:val="left" w:pos="3780"/>
        </w:tabs>
        <w:spacing w:afterLines="50" w:after="120" w:line="340" w:lineRule="atLeast"/>
        <w:jc w:val="center"/>
        <w:rPr>
          <w:rFonts w:ascii="KaiTi" w:eastAsia="KaiTi" w:hAnsi="KaiTi"/>
          <w:sz w:val="21"/>
        </w:rPr>
      </w:pPr>
      <w:r w:rsidRPr="00704D58">
        <w:rPr>
          <w:rFonts w:ascii="KaiTi" w:eastAsia="KaiTi" w:hAnsi="KaiTi" w:hint="eastAsia"/>
          <w:sz w:val="21"/>
          <w:szCs w:val="21"/>
        </w:rPr>
        <w:t>[不适用]</w:t>
      </w:r>
    </w:p>
    <w:p w:rsidR="00B91C3B" w:rsidRPr="00023B8A" w:rsidRDefault="009F12A7" w:rsidP="00023B8A">
      <w:pPr>
        <w:keepNext/>
        <w:keepLines/>
        <w:tabs>
          <w:tab w:val="left" w:pos="3780"/>
        </w:tabs>
        <w:spacing w:afterLines="50" w:after="120" w:line="340" w:lineRule="atLeast"/>
        <w:rPr>
          <w:rFonts w:ascii="SimHei" w:eastAsia="SimHei" w:hAnsi="SimHei"/>
          <w:bCs/>
          <w:smallCaps/>
          <w:color w:val="1F497D" w:themeColor="text2"/>
          <w:sz w:val="21"/>
          <w:szCs w:val="21"/>
        </w:rPr>
      </w:pPr>
      <w:r w:rsidRPr="00023B8A">
        <w:rPr>
          <w:rFonts w:ascii="SimHei" w:eastAsia="SimHei" w:hAnsi="SimHei" w:hint="eastAsia"/>
          <w:bCs/>
          <w:smallCaps/>
          <w:color w:val="1F497D" w:themeColor="text2"/>
          <w:sz w:val="21"/>
          <w:szCs w:val="21"/>
        </w:rPr>
        <w:t>是否以书面形式通知大会主席和</w:t>
      </w:r>
      <w:r w:rsidRPr="00023B8A">
        <w:rPr>
          <w:rFonts w:ascii="SimHei" w:eastAsia="SimHei" w:hAnsi="SimHei"/>
          <w:bCs/>
          <w:smallCaps/>
          <w:color w:val="1F497D" w:themeColor="text2"/>
          <w:sz w:val="21"/>
          <w:szCs w:val="21"/>
        </w:rPr>
        <w:t>WIPO</w:t>
      </w:r>
      <w:r w:rsidRPr="00023B8A">
        <w:rPr>
          <w:rFonts w:ascii="SimHei" w:eastAsia="SimHei" w:hAnsi="SimHei" w:hint="eastAsia"/>
          <w:bCs/>
          <w:smallCaps/>
          <w:color w:val="1F497D" w:themeColor="text2"/>
          <w:sz w:val="21"/>
          <w:szCs w:val="21"/>
        </w:rPr>
        <w:t>总干事？</w:t>
      </w:r>
    </w:p>
    <w:p w:rsidR="00D449C5" w:rsidRDefault="00B91C3B" w:rsidP="00A9523F">
      <w:pPr>
        <w:keepNext/>
        <w:keepLines/>
        <w:tabs>
          <w:tab w:val="left" w:pos="2460"/>
        </w:tabs>
        <w:spacing w:afterLines="50" w:after="120" w:line="340" w:lineRule="atLeast"/>
        <w:rPr>
          <w:rFonts w:ascii="SimSun" w:hAnsi="SimSun"/>
          <w:sz w:val="21"/>
          <w:szCs w:val="21"/>
        </w:rPr>
      </w:pPr>
      <w:r w:rsidRPr="00A9523F">
        <w:rPr>
          <w:rFonts w:ascii="SimSun" w:hAnsi="SimSun"/>
          <w:sz w:val="21"/>
          <w:szCs w:val="21"/>
        </w:rPr>
        <w:tab/>
      </w:r>
      <w:r w:rsidR="00ED7C4A" w:rsidRPr="00A9523F">
        <w:rPr>
          <w:rFonts w:ascii="SimSun" w:hAnsi="SimSun"/>
          <w:sz w:val="21"/>
          <w:szCs w:val="21"/>
        </w:rPr>
        <w:t>是X</w:t>
      </w:r>
      <w:r w:rsidR="00A9523F">
        <w:rPr>
          <w:rFonts w:ascii="SimSun" w:hAnsi="SimSun" w:hint="eastAsia"/>
          <w:sz w:val="21"/>
          <w:szCs w:val="21"/>
        </w:rPr>
        <w:tab/>
      </w:r>
      <w:r w:rsidR="00A9523F">
        <w:rPr>
          <w:rFonts w:ascii="SimSun" w:hAnsi="SimSun" w:hint="eastAsia"/>
          <w:sz w:val="21"/>
          <w:szCs w:val="21"/>
        </w:rPr>
        <w:tab/>
      </w:r>
      <w:r w:rsidR="00A9523F">
        <w:rPr>
          <w:rFonts w:ascii="SimSun" w:hAnsi="SimSun" w:hint="eastAsia"/>
          <w:sz w:val="21"/>
          <w:szCs w:val="21"/>
        </w:rPr>
        <w:tab/>
      </w:r>
      <w:r w:rsidR="00A9523F">
        <w:rPr>
          <w:rFonts w:ascii="SimSun" w:hAnsi="SimSun" w:hint="eastAsia"/>
          <w:sz w:val="21"/>
          <w:szCs w:val="21"/>
        </w:rPr>
        <w:tab/>
      </w:r>
      <w:r w:rsidR="00ED7C4A" w:rsidRPr="00A9523F">
        <w:rPr>
          <w:rFonts w:ascii="SimSun" w:hAnsi="SimSun" w:hint="eastAsia"/>
          <w:sz w:val="21"/>
          <w:szCs w:val="21"/>
        </w:rPr>
        <w:t>否</w:t>
      </w:r>
      <w:r w:rsidRPr="00A9523F">
        <w:rPr>
          <w:rFonts w:ascii="SimSun" w:hAnsi="SimSun"/>
          <w:sz w:val="21"/>
          <w:szCs w:val="21"/>
        </w:rPr>
        <w:sym w:font="Symbol" w:char="F080"/>
      </w:r>
    </w:p>
    <w:p w:rsidR="00D449C5" w:rsidRPr="009D5469" w:rsidRDefault="00ED7C4A" w:rsidP="009D5469">
      <w:pPr>
        <w:spacing w:afterLines="50" w:after="120" w:line="340" w:lineRule="atLeast"/>
        <w:jc w:val="both"/>
        <w:rPr>
          <w:rFonts w:ascii="KaiTi" w:eastAsia="KaiTi" w:hAnsi="KaiTi"/>
          <w:sz w:val="21"/>
        </w:rPr>
      </w:pPr>
      <w:r w:rsidRPr="009D5469">
        <w:rPr>
          <w:rFonts w:ascii="KaiTi" w:eastAsia="KaiTi" w:hAnsi="KaiTi" w:cs="SimSun" w:hint="eastAsia"/>
          <w:sz w:val="21"/>
        </w:rPr>
        <w:t>（</w:t>
      </w:r>
      <w:r w:rsidRPr="009D5469">
        <w:rPr>
          <w:rFonts w:ascii="KaiTi" w:eastAsia="KaiTi" w:hAnsi="KaiTi"/>
          <w:sz w:val="21"/>
        </w:rPr>
        <w:t>“WIPO</w:t>
      </w:r>
      <w:r w:rsidRPr="009D5469">
        <w:rPr>
          <w:rFonts w:ascii="KaiTi" w:eastAsia="KaiTi" w:hAnsi="KaiTi" w:cs="SimSun" w:hint="eastAsia"/>
          <w:sz w:val="21"/>
        </w:rPr>
        <w:t>驻外办事处指导原则</w:t>
      </w:r>
      <w:r w:rsidRPr="009D5469">
        <w:rPr>
          <w:rFonts w:ascii="KaiTi" w:eastAsia="KaiTi" w:hAnsi="KaiTi"/>
          <w:sz w:val="21"/>
        </w:rPr>
        <w:t>”</w:t>
      </w:r>
      <w:r w:rsidRPr="009D5469">
        <w:rPr>
          <w:rFonts w:ascii="KaiTi" w:eastAsia="KaiTi" w:hAnsi="KaiTi" w:cs="SimSun" w:hint="eastAsia"/>
          <w:sz w:val="21"/>
        </w:rPr>
        <w:t>第</w:t>
      </w:r>
      <w:r w:rsidRPr="009D5469">
        <w:rPr>
          <w:rFonts w:ascii="KaiTi" w:eastAsia="KaiTi" w:hAnsi="KaiTi"/>
          <w:sz w:val="21"/>
        </w:rPr>
        <w:t>2</w:t>
      </w:r>
      <w:r w:rsidRPr="009D5469">
        <w:rPr>
          <w:rFonts w:ascii="KaiTi" w:eastAsia="KaiTi" w:hAnsi="KaiTi" w:cs="SimSun" w:hint="eastAsia"/>
          <w:sz w:val="21"/>
        </w:rPr>
        <w:t>条规定：</w:t>
      </w:r>
      <w:r w:rsidRPr="009D5469">
        <w:rPr>
          <w:rFonts w:ascii="KaiTi" w:eastAsia="KaiTi" w:hAnsi="KaiTi"/>
          <w:sz w:val="21"/>
        </w:rPr>
        <w:t>“</w:t>
      </w:r>
      <w:r w:rsidRPr="009D5469">
        <w:rPr>
          <w:rFonts w:ascii="KaiTi" w:eastAsia="KaiTi" w:hAnsi="KaiTi" w:cs="SimSun" w:hint="eastAsia"/>
          <w:sz w:val="21"/>
        </w:rPr>
        <w:t>任何以本国名义或经其成员国同意代表该国家集团或地区集团申请成为驻外办事处</w:t>
      </w:r>
      <w:r w:rsidRPr="009D5469">
        <w:rPr>
          <w:rFonts w:ascii="KaiTi" w:eastAsia="KaiTi" w:hAnsi="KaiTi" w:hint="eastAsia"/>
          <w:sz w:val="21"/>
          <w:szCs w:val="21"/>
        </w:rPr>
        <w:t>东道国</w:t>
      </w:r>
      <w:r w:rsidRPr="009D5469">
        <w:rPr>
          <w:rFonts w:ascii="KaiTi" w:eastAsia="KaiTi" w:hAnsi="KaiTi" w:cs="SimSun" w:hint="eastAsia"/>
          <w:sz w:val="21"/>
        </w:rPr>
        <w:t>的成员国，应以书面形式通知大会主席和总干事。</w:t>
      </w:r>
      <w:r w:rsidRPr="009D5469">
        <w:rPr>
          <w:rFonts w:ascii="KaiTi" w:eastAsia="KaiTi" w:hAnsi="KaiTi"/>
          <w:sz w:val="21"/>
        </w:rPr>
        <w:t>”</w:t>
      </w:r>
      <w:r w:rsidRPr="009D5469">
        <w:rPr>
          <w:rFonts w:ascii="KaiTi" w:eastAsia="KaiTi" w:hAnsi="KaiTi" w:cs="SimSun" w:hint="eastAsia"/>
          <w:sz w:val="21"/>
        </w:rPr>
        <w:t>）</w:t>
      </w:r>
    </w:p>
    <w:p w:rsidR="00D449C5" w:rsidRDefault="00ED7C4A" w:rsidP="00C7363E">
      <w:pPr>
        <w:spacing w:beforeLines="100" w:before="240" w:afterLines="50" w:after="120" w:line="340" w:lineRule="atLeast"/>
        <w:jc w:val="both"/>
        <w:rPr>
          <w:rFonts w:ascii="SimHei" w:eastAsia="SimHei" w:hAnsi="SimHei"/>
          <w:bCs/>
          <w:smallCaps/>
          <w:color w:val="1F497D" w:themeColor="text2"/>
          <w:sz w:val="21"/>
          <w:szCs w:val="21"/>
          <w:u w:val="single"/>
        </w:rPr>
      </w:pPr>
      <w:r w:rsidRPr="00C7363E">
        <w:rPr>
          <w:rFonts w:ascii="SimHei" w:eastAsia="SimHei" w:hAnsi="SimHei"/>
          <w:bCs/>
          <w:smallCaps/>
          <w:color w:val="1F497D" w:themeColor="text2"/>
          <w:sz w:val="21"/>
          <w:szCs w:val="21"/>
          <w:u w:val="single"/>
        </w:rPr>
        <w:t>设立驻外办事处的理由</w:t>
      </w:r>
      <w:r w:rsidR="00B91C3B" w:rsidRPr="00F85B4A">
        <w:rPr>
          <w:rFonts w:ascii="SimHei" w:eastAsia="SimHei" w:hAnsi="SimHei"/>
          <w:bCs/>
          <w:sz w:val="21"/>
          <w:szCs w:val="21"/>
          <w:vertAlign w:val="superscript"/>
        </w:rPr>
        <w:footnoteReference w:id="15"/>
      </w:r>
      <w:r w:rsidR="009D5469" w:rsidRPr="009D5469">
        <w:rPr>
          <w:rFonts w:ascii="SimHei" w:eastAsia="SimHei" w:hAnsi="SimHei"/>
          <w:bCs/>
          <w:smallCaps/>
          <w:color w:val="1F497D" w:themeColor="text2"/>
          <w:sz w:val="21"/>
          <w:szCs w:val="21"/>
        </w:rPr>
        <w:t>：</w:t>
      </w:r>
    </w:p>
    <w:p w:rsidR="00D449C5" w:rsidRPr="00CD6A66" w:rsidRDefault="00BA30BB" w:rsidP="0020457E">
      <w:pPr>
        <w:pStyle w:val="ListParagraph"/>
        <w:numPr>
          <w:ilvl w:val="0"/>
          <w:numId w:val="8"/>
        </w:numPr>
        <w:overflowPunct w:val="0"/>
        <w:spacing w:afterLines="50" w:after="120" w:line="340" w:lineRule="atLeast"/>
        <w:ind w:left="0" w:firstLine="0"/>
        <w:contextualSpacing w:val="0"/>
        <w:jc w:val="both"/>
        <w:rPr>
          <w:rFonts w:asciiTheme="minorBidi" w:hAnsiTheme="minorBidi" w:cstheme="minorBidi"/>
          <w:sz w:val="21"/>
        </w:rPr>
      </w:pPr>
      <w:r w:rsidRPr="00CD6A66">
        <w:rPr>
          <w:rFonts w:asciiTheme="minorEastAsia" w:eastAsiaTheme="minorEastAsia" w:hAnsiTheme="minorEastAsia" w:cs="SimSun" w:hint="eastAsia"/>
          <w:sz w:val="21"/>
          <w:szCs w:val="21"/>
        </w:rPr>
        <w:t>阿曼苏丹国希望设立驻外办事处，以促进建立坚实基础来加强创建知识经济的合作。</w:t>
      </w:r>
    </w:p>
    <w:p w:rsidR="00D449C5" w:rsidRPr="00CD6A66" w:rsidRDefault="00BA30BB" w:rsidP="009D5469">
      <w:pPr>
        <w:pStyle w:val="ListParagraph"/>
        <w:keepNext/>
        <w:overflowPunct w:val="0"/>
        <w:spacing w:afterLines="50" w:after="120" w:line="340" w:lineRule="atLeast"/>
        <w:ind w:left="0"/>
        <w:contextualSpacing w:val="0"/>
        <w:rPr>
          <w:rFonts w:ascii="KaiTi" w:eastAsia="KaiTi" w:hAnsi="KaiTi" w:cstheme="minorBidi"/>
          <w:sz w:val="21"/>
        </w:rPr>
      </w:pPr>
      <w:r w:rsidRPr="009D5469">
        <w:rPr>
          <w:rFonts w:ascii="KaiTi" w:eastAsia="KaiTi" w:hAnsi="KaiTi" w:cs="SimSun"/>
          <w:sz w:val="21"/>
          <w:szCs w:val="21"/>
        </w:rPr>
        <w:t>国家创新战略</w:t>
      </w:r>
    </w:p>
    <w:p w:rsidR="00D449C5" w:rsidRPr="00CD6A66" w:rsidRDefault="00BA30BB" w:rsidP="0020457E">
      <w:pPr>
        <w:pStyle w:val="ListParagraph"/>
        <w:numPr>
          <w:ilvl w:val="0"/>
          <w:numId w:val="8"/>
        </w:numPr>
        <w:overflowPunct w:val="0"/>
        <w:spacing w:afterLines="50" w:after="120" w:line="340" w:lineRule="atLeast"/>
        <w:ind w:left="0" w:firstLine="0"/>
        <w:contextualSpacing w:val="0"/>
        <w:jc w:val="both"/>
        <w:rPr>
          <w:rFonts w:asciiTheme="minorBidi" w:hAnsiTheme="minorBidi" w:cstheme="minorBidi"/>
          <w:sz w:val="21"/>
        </w:rPr>
      </w:pPr>
      <w:r w:rsidRPr="00CD6A66">
        <w:rPr>
          <w:rFonts w:asciiTheme="minorEastAsia" w:eastAsiaTheme="minorEastAsia" w:hAnsiTheme="minorEastAsia" w:cs="SimSun" w:hint="eastAsia"/>
          <w:sz w:val="21"/>
          <w:szCs w:val="21"/>
        </w:rPr>
        <w:t>到2040年，政府的国家创新战略植根于推动阿曼成为世界创新国家二十强的愿景。为实现这一点，将建立高效的国家可持续发展创新体系，连接和精简与多样化经济、教育、研发、技术转让、国家基础设施和创业相关的国家政策。</w:t>
      </w:r>
    </w:p>
    <w:p w:rsidR="00D449C5" w:rsidRPr="009D5469" w:rsidRDefault="00780521" w:rsidP="009D5469">
      <w:pPr>
        <w:pStyle w:val="ListParagraph"/>
        <w:keepNext/>
        <w:overflowPunct w:val="0"/>
        <w:spacing w:afterLines="50" w:after="120" w:line="340" w:lineRule="atLeast"/>
        <w:ind w:left="0"/>
        <w:contextualSpacing w:val="0"/>
        <w:rPr>
          <w:rFonts w:ascii="KaiTi" w:eastAsia="KaiTi" w:hAnsi="KaiTi" w:cs="SimSun"/>
          <w:sz w:val="21"/>
          <w:szCs w:val="21"/>
        </w:rPr>
      </w:pPr>
      <w:r w:rsidRPr="009D5469">
        <w:rPr>
          <w:rFonts w:ascii="KaiTi" w:eastAsia="KaiTi" w:hAnsi="KaiTi" w:cs="SimSun" w:hint="eastAsia"/>
          <w:sz w:val="21"/>
          <w:szCs w:val="21"/>
        </w:rPr>
        <w:t>知识产权</w:t>
      </w:r>
    </w:p>
    <w:p w:rsidR="00D449C5" w:rsidRPr="00CD6A66" w:rsidRDefault="00780521" w:rsidP="0020457E">
      <w:pPr>
        <w:pStyle w:val="ListParagraph"/>
        <w:numPr>
          <w:ilvl w:val="0"/>
          <w:numId w:val="8"/>
        </w:numPr>
        <w:overflowPunct w:val="0"/>
        <w:spacing w:afterLines="50" w:after="120" w:line="340" w:lineRule="atLeast"/>
        <w:ind w:left="0" w:firstLine="0"/>
        <w:contextualSpacing w:val="0"/>
        <w:jc w:val="both"/>
        <w:rPr>
          <w:rFonts w:asciiTheme="minorBidi" w:eastAsia="Times New Roman" w:hAnsiTheme="minorBidi" w:cstheme="minorBidi"/>
          <w:sz w:val="21"/>
        </w:rPr>
      </w:pPr>
      <w:r w:rsidRPr="00CD6A66">
        <w:rPr>
          <w:rFonts w:asciiTheme="minorEastAsia" w:eastAsiaTheme="minorEastAsia" w:hAnsiTheme="minorEastAsia" w:cs="SimSun" w:hint="eastAsia"/>
          <w:sz w:val="21"/>
          <w:szCs w:val="21"/>
        </w:rPr>
        <w:t>国家创新战略建立在包括知识产权和知识商业化在内的基本要素基础上。它所围绕的中心是在阿曼各知识产权相关实体间建立有效的机构交流与合作，这些实体有工商部、研究委员会（TRC）、高等教育部、教育部、农渔部、人力资源部、旅游部、遗产文化局、苏丹卡布斯大学、中小企业发展公共管理局、手工业公共管理局、高等司法学院、海关总署和信息技术管理局以及私营部门实体，如律师事务所、创新和知识产权公司与中小企业基金。</w:t>
      </w:r>
    </w:p>
    <w:p w:rsidR="00B91C3B" w:rsidRPr="00CD6A66" w:rsidRDefault="005A1806" w:rsidP="0020457E">
      <w:pPr>
        <w:pStyle w:val="ListParagraph"/>
        <w:numPr>
          <w:ilvl w:val="0"/>
          <w:numId w:val="8"/>
        </w:numPr>
        <w:overflowPunct w:val="0"/>
        <w:spacing w:afterLines="50" w:after="120" w:line="340" w:lineRule="atLeast"/>
        <w:ind w:left="0" w:firstLine="0"/>
        <w:contextualSpacing w:val="0"/>
        <w:jc w:val="both"/>
        <w:rPr>
          <w:rFonts w:asciiTheme="minorBidi" w:eastAsia="Times New Roman" w:hAnsiTheme="minorBidi" w:cstheme="minorBidi"/>
          <w:sz w:val="21"/>
        </w:rPr>
      </w:pPr>
      <w:r w:rsidRPr="00CD6A66">
        <w:rPr>
          <w:rFonts w:asciiTheme="minorEastAsia" w:eastAsiaTheme="minorEastAsia" w:hAnsiTheme="minorEastAsia" w:hint="eastAsia"/>
          <w:sz w:val="21"/>
          <w:szCs w:val="21"/>
        </w:rPr>
        <w:t>为知识产权和知识商业化流程制定了全面的计划，其中包括以个人、机构和国家层面有效知识产权制度为根基创建知识社会的愿景。</w:t>
      </w:r>
    </w:p>
    <w:p w:rsidR="005A1806" w:rsidRPr="00CD6A66" w:rsidRDefault="005A1806" w:rsidP="0020457E">
      <w:pPr>
        <w:pStyle w:val="ListParagraph"/>
        <w:numPr>
          <w:ilvl w:val="0"/>
          <w:numId w:val="8"/>
        </w:numPr>
        <w:overflowPunct w:val="0"/>
        <w:spacing w:afterLines="50" w:after="120" w:line="340" w:lineRule="atLeast"/>
        <w:ind w:left="0" w:firstLine="0"/>
        <w:contextualSpacing w:val="0"/>
        <w:jc w:val="both"/>
        <w:rPr>
          <w:rFonts w:asciiTheme="minorEastAsia" w:eastAsiaTheme="minorEastAsia" w:hAnsiTheme="minorEastAsia"/>
          <w:sz w:val="21"/>
          <w:szCs w:val="21"/>
        </w:rPr>
      </w:pPr>
      <w:r w:rsidRPr="00CD6A66">
        <w:rPr>
          <w:rFonts w:asciiTheme="minorEastAsia" w:eastAsiaTheme="minorEastAsia" w:hAnsiTheme="minorEastAsia" w:hint="eastAsia"/>
          <w:sz w:val="21"/>
          <w:szCs w:val="21"/>
        </w:rPr>
        <w:t>这个愿景具有战略目标，有旨在激活和实现创新的支持性业务计划：</w:t>
      </w:r>
    </w:p>
    <w:p w:rsidR="005A1806" w:rsidRPr="00CD6A66" w:rsidRDefault="005A1806" w:rsidP="0020457E">
      <w:pPr>
        <w:pStyle w:val="ONUME"/>
        <w:numPr>
          <w:ilvl w:val="0"/>
          <w:numId w:val="10"/>
        </w:numPr>
        <w:spacing w:afterLines="50" w:after="120" w:line="340" w:lineRule="atLeast"/>
        <w:ind w:left="924" w:hanging="357"/>
        <w:contextualSpacing/>
        <w:jc w:val="both"/>
        <w:rPr>
          <w:rFonts w:asciiTheme="minorEastAsia" w:eastAsiaTheme="minorEastAsia" w:hAnsiTheme="minorEastAsia"/>
          <w:sz w:val="21"/>
          <w:szCs w:val="21"/>
        </w:rPr>
      </w:pPr>
      <w:r w:rsidRPr="00CD6A66">
        <w:rPr>
          <w:rFonts w:asciiTheme="minorEastAsia" w:eastAsiaTheme="minorEastAsia" w:hAnsiTheme="minorEastAsia" w:cs="SimSun" w:hint="eastAsia"/>
          <w:sz w:val="21"/>
          <w:szCs w:val="21"/>
        </w:rPr>
        <w:t>推动阿曼知识产权咨询、服务和政策制定方面的机构建设</w:t>
      </w:r>
      <w:r w:rsidRPr="00CD6A66">
        <w:rPr>
          <w:rFonts w:asciiTheme="minorEastAsia" w:eastAsiaTheme="minorEastAsia" w:hAnsiTheme="minorEastAsia" w:hint="eastAsia"/>
          <w:sz w:val="21"/>
          <w:szCs w:val="21"/>
        </w:rPr>
        <w:t>；</w:t>
      </w:r>
    </w:p>
    <w:p w:rsidR="005A1806" w:rsidRPr="00CD6A66" w:rsidRDefault="005A1806" w:rsidP="0020457E">
      <w:pPr>
        <w:pStyle w:val="ONUME"/>
        <w:numPr>
          <w:ilvl w:val="0"/>
          <w:numId w:val="10"/>
        </w:numPr>
        <w:spacing w:afterLines="50" w:after="120" w:line="340" w:lineRule="atLeast"/>
        <w:ind w:left="924" w:hanging="357"/>
        <w:contextualSpacing/>
        <w:jc w:val="both"/>
        <w:rPr>
          <w:rFonts w:asciiTheme="minorEastAsia" w:eastAsiaTheme="minorEastAsia" w:hAnsiTheme="minorEastAsia"/>
          <w:sz w:val="21"/>
          <w:szCs w:val="21"/>
        </w:rPr>
      </w:pPr>
      <w:r w:rsidRPr="00CD6A66">
        <w:rPr>
          <w:rFonts w:asciiTheme="minorEastAsia" w:eastAsiaTheme="minorEastAsia" w:hAnsiTheme="minorEastAsia" w:hint="eastAsia"/>
          <w:sz w:val="21"/>
          <w:szCs w:val="21"/>
        </w:rPr>
        <w:t>增加以</w:t>
      </w:r>
      <w:r w:rsidRPr="00CD6A66">
        <w:rPr>
          <w:rFonts w:asciiTheme="minorEastAsia" w:eastAsiaTheme="minorEastAsia" w:hAnsiTheme="minorEastAsia" w:cs="SimSun" w:hint="eastAsia"/>
          <w:sz w:val="21"/>
          <w:szCs w:val="21"/>
        </w:rPr>
        <w:t>增值业务模式与有形资产和无形资产为基础的企业和中小企业数量；</w:t>
      </w:r>
    </w:p>
    <w:p w:rsidR="005A1806" w:rsidRPr="00CD6A66" w:rsidRDefault="005A1806" w:rsidP="0020457E">
      <w:pPr>
        <w:pStyle w:val="ONUME"/>
        <w:numPr>
          <w:ilvl w:val="0"/>
          <w:numId w:val="10"/>
        </w:numPr>
        <w:spacing w:afterLines="50" w:after="120" w:line="340" w:lineRule="atLeast"/>
        <w:ind w:left="924" w:hanging="357"/>
        <w:contextualSpacing/>
        <w:jc w:val="both"/>
        <w:rPr>
          <w:rFonts w:asciiTheme="minorEastAsia" w:eastAsiaTheme="minorEastAsia" w:hAnsiTheme="minorEastAsia"/>
          <w:sz w:val="21"/>
          <w:szCs w:val="21"/>
        </w:rPr>
      </w:pPr>
      <w:r w:rsidRPr="00CD6A66">
        <w:rPr>
          <w:rFonts w:asciiTheme="minorEastAsia" w:eastAsiaTheme="minorEastAsia" w:hAnsiTheme="minorEastAsia" w:cs="SimSun" w:hint="eastAsia"/>
          <w:sz w:val="21"/>
          <w:szCs w:val="21"/>
        </w:rPr>
        <w:t>巩固法律机关和机构处理知识产权问题的知识、资源和能力；</w:t>
      </w:r>
    </w:p>
    <w:p w:rsidR="005A1806" w:rsidRPr="00CD6A66" w:rsidRDefault="005A1806" w:rsidP="0020457E">
      <w:pPr>
        <w:pStyle w:val="ONUME"/>
        <w:numPr>
          <w:ilvl w:val="0"/>
          <w:numId w:val="10"/>
        </w:numPr>
        <w:spacing w:afterLines="50" w:after="120" w:line="340" w:lineRule="atLeast"/>
        <w:ind w:left="924" w:hanging="357"/>
        <w:contextualSpacing/>
        <w:jc w:val="both"/>
        <w:rPr>
          <w:rFonts w:asciiTheme="minorEastAsia" w:eastAsiaTheme="minorEastAsia" w:hAnsiTheme="minorEastAsia"/>
          <w:sz w:val="21"/>
          <w:szCs w:val="21"/>
        </w:rPr>
      </w:pPr>
      <w:r w:rsidRPr="00CD6A66">
        <w:rPr>
          <w:rFonts w:asciiTheme="minorEastAsia" w:eastAsiaTheme="minorEastAsia" w:hAnsiTheme="minorEastAsia" w:cs="SimSun" w:hint="eastAsia"/>
          <w:sz w:val="21"/>
          <w:szCs w:val="21"/>
        </w:rPr>
        <w:t>通过将知识从研究中心转移到市场来增加经济收入；</w:t>
      </w:r>
    </w:p>
    <w:p w:rsidR="00D449C5" w:rsidRPr="009D5469" w:rsidRDefault="005A1806" w:rsidP="0020457E">
      <w:pPr>
        <w:pStyle w:val="ONUME"/>
        <w:numPr>
          <w:ilvl w:val="0"/>
          <w:numId w:val="10"/>
        </w:numPr>
        <w:spacing w:afterLines="50" w:after="120" w:line="340" w:lineRule="atLeast"/>
        <w:ind w:left="924" w:hanging="357"/>
        <w:contextualSpacing/>
        <w:jc w:val="both"/>
        <w:rPr>
          <w:rFonts w:ascii="SimSun" w:hAnsi="SimSun"/>
          <w:sz w:val="21"/>
        </w:rPr>
      </w:pPr>
      <w:r w:rsidRPr="00CD6A66">
        <w:rPr>
          <w:rFonts w:asciiTheme="minorEastAsia" w:eastAsiaTheme="minorEastAsia" w:hAnsiTheme="minorEastAsia" w:cs="SimSun" w:hint="eastAsia"/>
          <w:sz w:val="21"/>
          <w:szCs w:val="21"/>
        </w:rPr>
        <w:t>更好地了解和认识基于知识产权的创造力和创新对社会的贡献。</w:t>
      </w:r>
    </w:p>
    <w:p w:rsidR="00D449C5" w:rsidRPr="00CD6A66" w:rsidRDefault="000E0F52" w:rsidP="0020457E">
      <w:pPr>
        <w:pStyle w:val="ListParagraph"/>
        <w:numPr>
          <w:ilvl w:val="0"/>
          <w:numId w:val="8"/>
        </w:numPr>
        <w:overflowPunct w:val="0"/>
        <w:spacing w:afterLines="50" w:after="120" w:line="340" w:lineRule="atLeast"/>
        <w:ind w:left="0" w:firstLine="0"/>
        <w:contextualSpacing w:val="0"/>
        <w:jc w:val="both"/>
        <w:rPr>
          <w:rFonts w:asciiTheme="minorBidi" w:eastAsia="Times New Roman" w:hAnsiTheme="minorBidi" w:cstheme="minorBidi"/>
          <w:sz w:val="21"/>
        </w:rPr>
      </w:pPr>
      <w:r w:rsidRPr="00CD6A66">
        <w:rPr>
          <w:rFonts w:asciiTheme="minorEastAsia" w:eastAsiaTheme="minorEastAsia" w:hAnsiTheme="minorEastAsia" w:cs="SimSun" w:hint="eastAsia"/>
          <w:sz w:val="21"/>
          <w:szCs w:val="21"/>
        </w:rPr>
        <w:lastRenderedPageBreak/>
        <w:t>在全面的立法政策和知识产权执法制度支持下，阿曼加入了：WIPO管理的《伯尔尼公约》、《巴黎公约》、《布鲁塞尔公约》、《专利法条约》、《商标法条约》、《世界知识产权组织版权条约》、《世界知识产权组织表演和录音制品条约》、《内罗毕条约》、《布达佩斯条约》、《海牙协定》、《马德里议定书》和《专利合作条约》。阿曼也是其他知识产权相关多边条约的缔约国，它们包括《UPOV公约》、《保护和促进文化表现形式多样性公约》、《保护非物质文化遗产公约》、《粮食和农业植物遗传资源国际条约》、《国际植物保护公约》、《建立世界贸易组织协定》、《与贸易有关的知识产权协定》、《保护世界文化和自然遗产公约》以及其他与知识产权相关的多边、双边和地区条约。</w:t>
      </w:r>
    </w:p>
    <w:p w:rsidR="000E0F52" w:rsidRPr="00CD6A66" w:rsidRDefault="000E0F52" w:rsidP="0020457E">
      <w:pPr>
        <w:pStyle w:val="ListParagraph"/>
        <w:numPr>
          <w:ilvl w:val="0"/>
          <w:numId w:val="8"/>
        </w:numPr>
        <w:overflowPunct w:val="0"/>
        <w:spacing w:afterLines="50" w:after="120" w:line="340" w:lineRule="atLeast"/>
        <w:ind w:left="0" w:firstLine="0"/>
        <w:contextualSpacing w:val="0"/>
        <w:jc w:val="both"/>
        <w:rPr>
          <w:rFonts w:asciiTheme="minorBidi" w:eastAsia="Times New Roman" w:hAnsiTheme="minorBidi" w:cstheme="minorBidi"/>
          <w:sz w:val="21"/>
        </w:rPr>
      </w:pPr>
      <w:r w:rsidRPr="00CD6A66">
        <w:rPr>
          <w:rFonts w:asciiTheme="minorEastAsia" w:eastAsiaTheme="minorEastAsia" w:hAnsiTheme="minorEastAsia" w:cs="SimSun" w:hint="eastAsia"/>
          <w:sz w:val="21"/>
          <w:szCs w:val="21"/>
        </w:rPr>
        <w:t>阿曼坚定承诺履行各项条约规定的义务，制定了法律法规以支持创新、投资和知识产权保护的有效框架。它们包括：</w:t>
      </w:r>
    </w:p>
    <w:p w:rsidR="000E0F52" w:rsidRPr="00CD6A66" w:rsidRDefault="000E0F52" w:rsidP="0020457E">
      <w:pPr>
        <w:pStyle w:val="ONUME"/>
        <w:numPr>
          <w:ilvl w:val="0"/>
          <w:numId w:val="10"/>
        </w:numPr>
        <w:spacing w:afterLines="50" w:after="120" w:line="340" w:lineRule="atLeast"/>
        <w:ind w:left="924" w:hanging="357"/>
        <w:contextualSpacing/>
        <w:jc w:val="both"/>
        <w:rPr>
          <w:rFonts w:asciiTheme="minorEastAsia" w:eastAsiaTheme="minorEastAsia" w:hAnsiTheme="minorEastAsia"/>
          <w:sz w:val="21"/>
          <w:szCs w:val="21"/>
        </w:rPr>
      </w:pPr>
      <w:r w:rsidRPr="00CD6A66">
        <w:rPr>
          <w:rFonts w:asciiTheme="minorEastAsia" w:eastAsiaTheme="minorEastAsia" w:hAnsiTheme="minorEastAsia" w:cs="SimSun" w:hint="eastAsia"/>
          <w:sz w:val="21"/>
          <w:szCs w:val="21"/>
        </w:rPr>
        <w:t>法律：阿曼苏丹国基本法，经第</w:t>
      </w:r>
      <w:r w:rsidRPr="00CD6A66">
        <w:rPr>
          <w:rFonts w:asciiTheme="minorEastAsia" w:eastAsiaTheme="minorEastAsia" w:hAnsiTheme="minorEastAsia" w:hint="eastAsia"/>
          <w:sz w:val="21"/>
          <w:szCs w:val="21"/>
        </w:rPr>
        <w:t>99/2011</w:t>
      </w:r>
      <w:r w:rsidRPr="00CD6A66">
        <w:rPr>
          <w:rFonts w:asciiTheme="minorEastAsia" w:eastAsiaTheme="minorEastAsia" w:hAnsiTheme="minorEastAsia" w:cs="SimSun" w:hint="eastAsia"/>
          <w:sz w:val="21"/>
          <w:szCs w:val="21"/>
        </w:rPr>
        <w:t>号皇家法令修正；第</w:t>
      </w:r>
      <w:r w:rsidRPr="00CD6A66">
        <w:rPr>
          <w:rFonts w:asciiTheme="minorEastAsia" w:eastAsiaTheme="minorEastAsia" w:hAnsiTheme="minorEastAsia" w:hint="eastAsia"/>
          <w:sz w:val="21"/>
          <w:szCs w:val="21"/>
        </w:rPr>
        <w:t>49/2009</w:t>
      </w:r>
      <w:r w:rsidRPr="00CD6A66">
        <w:rPr>
          <w:rFonts w:asciiTheme="minorEastAsia" w:eastAsiaTheme="minorEastAsia" w:hAnsiTheme="minorEastAsia" w:cs="SimSun" w:hint="eastAsia"/>
          <w:sz w:val="21"/>
          <w:szCs w:val="21"/>
        </w:rPr>
        <w:t>号皇家法令颁布</w:t>
      </w:r>
      <w:r w:rsidRPr="00CD6A66">
        <w:rPr>
          <w:rFonts w:asciiTheme="minorEastAsia" w:eastAsiaTheme="minorEastAsia" w:hAnsiTheme="minorEastAsia" w:hint="eastAsia"/>
          <w:sz w:val="21"/>
          <w:szCs w:val="21"/>
        </w:rPr>
        <w:t>《</w:t>
      </w:r>
      <w:r w:rsidRPr="00CD6A66">
        <w:rPr>
          <w:rFonts w:asciiTheme="minorEastAsia" w:eastAsiaTheme="minorEastAsia" w:hAnsiTheme="minorEastAsia" w:cs="SimSun" w:hint="eastAsia"/>
          <w:sz w:val="21"/>
          <w:szCs w:val="21"/>
        </w:rPr>
        <w:t>植物新品种育种者权利保护法</w:t>
      </w:r>
      <w:r w:rsidRPr="00CD6A66">
        <w:rPr>
          <w:rFonts w:asciiTheme="minorEastAsia" w:eastAsiaTheme="minorEastAsia" w:hAnsiTheme="minorEastAsia" w:hint="eastAsia"/>
          <w:sz w:val="21"/>
          <w:szCs w:val="21"/>
        </w:rPr>
        <w:t>》；</w:t>
      </w:r>
      <w:r w:rsidRPr="00CD6A66">
        <w:rPr>
          <w:rFonts w:asciiTheme="minorEastAsia" w:eastAsiaTheme="minorEastAsia" w:hAnsiTheme="minorEastAsia" w:cs="SimSun" w:hint="eastAsia"/>
          <w:sz w:val="21"/>
          <w:szCs w:val="21"/>
        </w:rPr>
        <w:t>第</w:t>
      </w:r>
      <w:r w:rsidRPr="00CD6A66">
        <w:rPr>
          <w:rFonts w:asciiTheme="minorEastAsia" w:eastAsiaTheme="minorEastAsia" w:hAnsiTheme="minorEastAsia" w:hint="eastAsia"/>
          <w:sz w:val="21"/>
          <w:szCs w:val="21"/>
        </w:rPr>
        <w:t>67/2008</w:t>
      </w:r>
      <w:r w:rsidRPr="00CD6A66">
        <w:rPr>
          <w:rFonts w:asciiTheme="minorEastAsia" w:eastAsiaTheme="minorEastAsia" w:hAnsiTheme="minorEastAsia" w:cs="SimSun" w:hint="eastAsia"/>
          <w:sz w:val="21"/>
          <w:szCs w:val="21"/>
        </w:rPr>
        <w:t>号皇家法令颁布</w:t>
      </w:r>
      <w:r w:rsidRPr="00CD6A66">
        <w:rPr>
          <w:rFonts w:asciiTheme="minorEastAsia" w:eastAsiaTheme="minorEastAsia" w:hAnsiTheme="minorEastAsia" w:hint="eastAsia"/>
          <w:sz w:val="21"/>
          <w:szCs w:val="21"/>
        </w:rPr>
        <w:t>《</w:t>
      </w:r>
      <w:r w:rsidRPr="00CD6A66">
        <w:rPr>
          <w:rFonts w:asciiTheme="minorEastAsia" w:eastAsiaTheme="minorEastAsia" w:hAnsiTheme="minorEastAsia" w:cs="SimSun" w:hint="eastAsia"/>
          <w:sz w:val="21"/>
          <w:szCs w:val="21"/>
        </w:rPr>
        <w:t>工业产权法</w:t>
      </w:r>
      <w:r w:rsidRPr="00CD6A66">
        <w:rPr>
          <w:rFonts w:asciiTheme="minorEastAsia" w:eastAsiaTheme="minorEastAsia" w:hAnsiTheme="minorEastAsia" w:hint="eastAsia"/>
          <w:sz w:val="21"/>
          <w:szCs w:val="21"/>
        </w:rPr>
        <w:t>》；</w:t>
      </w:r>
      <w:r w:rsidRPr="00CD6A66">
        <w:rPr>
          <w:rFonts w:asciiTheme="minorEastAsia" w:eastAsiaTheme="minorEastAsia" w:hAnsiTheme="minorEastAsia" w:cs="SimSun" w:hint="eastAsia"/>
          <w:sz w:val="21"/>
          <w:szCs w:val="21"/>
        </w:rPr>
        <w:t>第</w:t>
      </w:r>
      <w:r w:rsidRPr="00CD6A66">
        <w:rPr>
          <w:rFonts w:asciiTheme="minorEastAsia" w:eastAsiaTheme="minorEastAsia" w:hAnsiTheme="minorEastAsia" w:hint="eastAsia"/>
          <w:sz w:val="21"/>
          <w:szCs w:val="21"/>
        </w:rPr>
        <w:t>65/2008</w:t>
      </w:r>
      <w:r w:rsidRPr="00CD6A66">
        <w:rPr>
          <w:rFonts w:asciiTheme="minorEastAsia" w:eastAsiaTheme="minorEastAsia" w:hAnsiTheme="minorEastAsia" w:cs="SimSun" w:hint="eastAsia"/>
          <w:sz w:val="21"/>
          <w:szCs w:val="21"/>
        </w:rPr>
        <w:t>号皇家法令颁布</w:t>
      </w:r>
      <w:r w:rsidRPr="00CD6A66">
        <w:rPr>
          <w:rFonts w:asciiTheme="minorEastAsia" w:eastAsiaTheme="minorEastAsia" w:hAnsiTheme="minorEastAsia" w:hint="eastAsia"/>
          <w:sz w:val="21"/>
          <w:szCs w:val="21"/>
        </w:rPr>
        <w:t>《</w:t>
      </w:r>
      <w:r w:rsidRPr="00CD6A66">
        <w:rPr>
          <w:rFonts w:asciiTheme="minorEastAsia" w:eastAsiaTheme="minorEastAsia" w:hAnsiTheme="minorEastAsia" w:cs="SimSun" w:hint="eastAsia"/>
          <w:sz w:val="21"/>
          <w:szCs w:val="21"/>
        </w:rPr>
        <w:t>版权及相关权法</w:t>
      </w:r>
      <w:r w:rsidRPr="00CD6A66">
        <w:rPr>
          <w:rFonts w:asciiTheme="minorEastAsia" w:eastAsiaTheme="minorEastAsia" w:hAnsiTheme="minorEastAsia" w:hint="eastAsia"/>
          <w:sz w:val="21"/>
          <w:szCs w:val="21"/>
        </w:rPr>
        <w:t>》；</w:t>
      </w:r>
      <w:r w:rsidRPr="00CD6A66">
        <w:rPr>
          <w:rFonts w:asciiTheme="minorEastAsia" w:eastAsiaTheme="minorEastAsia" w:hAnsiTheme="minorEastAsia" w:cs="SimSun" w:hint="eastAsia"/>
          <w:sz w:val="21"/>
          <w:szCs w:val="21"/>
        </w:rPr>
        <w:t>第</w:t>
      </w:r>
      <w:r w:rsidRPr="00CD6A66">
        <w:rPr>
          <w:rFonts w:asciiTheme="minorEastAsia" w:eastAsiaTheme="minorEastAsia" w:hAnsiTheme="minorEastAsia" w:hint="eastAsia"/>
          <w:sz w:val="21"/>
          <w:szCs w:val="21"/>
        </w:rPr>
        <w:t>81/2002</w:t>
      </w:r>
      <w:r w:rsidRPr="00CD6A66">
        <w:rPr>
          <w:rFonts w:asciiTheme="minorEastAsia" w:eastAsiaTheme="minorEastAsia" w:hAnsiTheme="minorEastAsia" w:cs="SimSun" w:hint="eastAsia"/>
          <w:sz w:val="21"/>
          <w:szCs w:val="21"/>
        </w:rPr>
        <w:t>号皇家法令颁布</w:t>
      </w:r>
      <w:r w:rsidRPr="00CD6A66">
        <w:rPr>
          <w:rFonts w:asciiTheme="minorEastAsia" w:eastAsiaTheme="minorEastAsia" w:hAnsiTheme="minorEastAsia" w:hint="eastAsia"/>
          <w:sz w:val="21"/>
          <w:szCs w:val="21"/>
        </w:rPr>
        <w:t>《</w:t>
      </w:r>
      <w:r w:rsidRPr="00CD6A66">
        <w:rPr>
          <w:rFonts w:asciiTheme="minorEastAsia" w:eastAsiaTheme="minorEastAsia" w:hAnsiTheme="minorEastAsia" w:cs="SimSun" w:hint="eastAsia"/>
          <w:sz w:val="21"/>
          <w:szCs w:val="21"/>
        </w:rPr>
        <w:t>消费者保护法</w:t>
      </w:r>
      <w:r w:rsidRPr="00CD6A66">
        <w:rPr>
          <w:rFonts w:asciiTheme="minorEastAsia" w:eastAsiaTheme="minorEastAsia" w:hAnsiTheme="minorEastAsia" w:hint="eastAsia"/>
          <w:sz w:val="21"/>
          <w:szCs w:val="21"/>
        </w:rPr>
        <w:t>》；</w:t>
      </w:r>
      <w:r w:rsidRPr="00CD6A66">
        <w:rPr>
          <w:rFonts w:asciiTheme="minorEastAsia" w:eastAsiaTheme="minorEastAsia" w:hAnsiTheme="minorEastAsia" w:cs="SimSun" w:hint="eastAsia"/>
          <w:sz w:val="21"/>
          <w:szCs w:val="21"/>
        </w:rPr>
        <w:t>第</w:t>
      </w:r>
      <w:r w:rsidRPr="00CD6A66">
        <w:rPr>
          <w:rFonts w:asciiTheme="minorEastAsia" w:eastAsiaTheme="minorEastAsia" w:hAnsiTheme="minorEastAsia"/>
          <w:sz w:val="21"/>
          <w:szCs w:val="21"/>
        </w:rPr>
        <w:t>29</w:t>
      </w:r>
      <w:r w:rsidRPr="00CD6A66">
        <w:rPr>
          <w:rFonts w:asciiTheme="minorEastAsia" w:eastAsiaTheme="minorEastAsia" w:hAnsiTheme="minorEastAsia" w:hint="eastAsia"/>
          <w:sz w:val="21"/>
          <w:szCs w:val="21"/>
        </w:rPr>
        <w:t>/2002</w:t>
      </w:r>
      <w:r w:rsidRPr="00CD6A66">
        <w:rPr>
          <w:rFonts w:asciiTheme="minorEastAsia" w:eastAsiaTheme="minorEastAsia" w:hAnsiTheme="minorEastAsia" w:cs="SimSun" w:hint="eastAsia"/>
          <w:sz w:val="21"/>
          <w:szCs w:val="21"/>
        </w:rPr>
        <w:t>号皇家法令颁布《民事和商业程序法》；第</w:t>
      </w:r>
      <w:r w:rsidRPr="00CD6A66">
        <w:rPr>
          <w:rFonts w:asciiTheme="minorEastAsia" w:eastAsiaTheme="minorEastAsia" w:hAnsiTheme="minorEastAsia" w:hint="eastAsia"/>
          <w:sz w:val="21"/>
          <w:szCs w:val="21"/>
        </w:rPr>
        <w:t>6/1980</w:t>
      </w:r>
      <w:r w:rsidRPr="00CD6A66">
        <w:rPr>
          <w:rFonts w:asciiTheme="minorEastAsia" w:eastAsiaTheme="minorEastAsia" w:hAnsiTheme="minorEastAsia" w:cs="SimSun" w:hint="eastAsia"/>
          <w:sz w:val="21"/>
          <w:szCs w:val="21"/>
        </w:rPr>
        <w:t>号皇家法令颁布</w:t>
      </w:r>
      <w:r w:rsidRPr="00CD6A66">
        <w:rPr>
          <w:rFonts w:asciiTheme="minorEastAsia" w:eastAsiaTheme="minorEastAsia" w:hAnsiTheme="minorEastAsia" w:hint="eastAsia"/>
          <w:sz w:val="21"/>
          <w:szCs w:val="21"/>
        </w:rPr>
        <w:t>《</w:t>
      </w:r>
      <w:r w:rsidRPr="00CD6A66">
        <w:rPr>
          <w:rFonts w:asciiTheme="minorEastAsia" w:eastAsiaTheme="minorEastAsia" w:hAnsiTheme="minorEastAsia" w:cs="SimSun" w:hint="eastAsia"/>
          <w:sz w:val="21"/>
          <w:szCs w:val="21"/>
        </w:rPr>
        <w:t>国家遗产保护法</w:t>
      </w:r>
      <w:r w:rsidRPr="00CD6A66">
        <w:rPr>
          <w:rFonts w:asciiTheme="minorEastAsia" w:eastAsiaTheme="minorEastAsia" w:hAnsiTheme="minorEastAsia" w:hint="eastAsia"/>
          <w:sz w:val="21"/>
          <w:szCs w:val="21"/>
        </w:rPr>
        <w:t>》；</w:t>
      </w:r>
      <w:r w:rsidRPr="00CD6A66">
        <w:rPr>
          <w:rFonts w:asciiTheme="minorEastAsia" w:eastAsiaTheme="minorEastAsia" w:hAnsiTheme="minorEastAsia" w:cs="SimSun" w:hint="eastAsia"/>
          <w:sz w:val="21"/>
          <w:szCs w:val="21"/>
        </w:rPr>
        <w:t>第</w:t>
      </w:r>
      <w:r w:rsidRPr="00CD6A66">
        <w:rPr>
          <w:rFonts w:asciiTheme="minorEastAsia" w:eastAsiaTheme="minorEastAsia" w:hAnsiTheme="minorEastAsia" w:hint="eastAsia"/>
          <w:sz w:val="21"/>
          <w:szCs w:val="21"/>
        </w:rPr>
        <w:t>7/1974</w:t>
      </w:r>
      <w:r w:rsidRPr="00CD6A66">
        <w:rPr>
          <w:rFonts w:asciiTheme="minorEastAsia" w:eastAsiaTheme="minorEastAsia" w:hAnsiTheme="minorEastAsia" w:cs="SimSun" w:hint="eastAsia"/>
          <w:sz w:val="21"/>
          <w:szCs w:val="21"/>
        </w:rPr>
        <w:t>号《阿曼刑法典》。</w:t>
      </w:r>
    </w:p>
    <w:p w:rsidR="00D449C5" w:rsidRPr="00CD6A66" w:rsidRDefault="000E0F52" w:rsidP="0020457E">
      <w:pPr>
        <w:pStyle w:val="ONUME"/>
        <w:numPr>
          <w:ilvl w:val="0"/>
          <w:numId w:val="10"/>
        </w:numPr>
        <w:spacing w:afterLines="50" w:after="120" w:line="340" w:lineRule="atLeast"/>
        <w:ind w:left="924" w:hanging="357"/>
        <w:contextualSpacing/>
        <w:jc w:val="both"/>
        <w:rPr>
          <w:rFonts w:asciiTheme="minorEastAsia" w:eastAsiaTheme="minorEastAsia" w:hAnsiTheme="minorEastAsia"/>
          <w:sz w:val="21"/>
          <w:szCs w:val="21"/>
        </w:rPr>
      </w:pPr>
      <w:r w:rsidRPr="00D449C5">
        <w:rPr>
          <w:rFonts w:ascii="SimSun" w:hAnsi="SimSun" w:hint="eastAsia"/>
          <w:sz w:val="21"/>
        </w:rPr>
        <w:t>法规：</w:t>
      </w:r>
      <w:r w:rsidRPr="009D5469">
        <w:rPr>
          <w:rFonts w:ascii="SimSun" w:hAnsi="SimSun" w:hint="eastAsia"/>
          <w:sz w:val="21"/>
        </w:rPr>
        <w:t>第103/2015号部委决定颁布《植物新品种育种者权利保护法执行条例》；工商部第103/2008号法令颁布</w:t>
      </w:r>
      <w:r w:rsidRPr="00CD6A66">
        <w:rPr>
          <w:rFonts w:asciiTheme="minorEastAsia" w:eastAsiaTheme="minorEastAsia" w:hAnsiTheme="minorEastAsia" w:cs="SimSun" w:hint="eastAsia"/>
          <w:sz w:val="21"/>
          <w:szCs w:val="21"/>
        </w:rPr>
        <w:t>《版权及相关权法执行条例》</w:t>
      </w:r>
      <w:r w:rsidRPr="009D5469">
        <w:rPr>
          <w:rFonts w:ascii="SimSun" w:hAnsi="SimSun" w:hint="eastAsia"/>
          <w:sz w:val="21"/>
        </w:rPr>
        <w:t>；《工业产权法》第105/2008号条例。</w:t>
      </w:r>
    </w:p>
    <w:p w:rsidR="00D449C5" w:rsidRPr="009D5469" w:rsidRDefault="004932BC" w:rsidP="009D5469">
      <w:pPr>
        <w:pStyle w:val="ListParagraph"/>
        <w:keepNext/>
        <w:overflowPunct w:val="0"/>
        <w:spacing w:afterLines="50" w:after="120" w:line="340" w:lineRule="atLeast"/>
        <w:ind w:left="0"/>
        <w:contextualSpacing w:val="0"/>
        <w:rPr>
          <w:rFonts w:ascii="KaiTi" w:eastAsia="KaiTi" w:hAnsi="KaiTi" w:cs="SimSun"/>
          <w:sz w:val="21"/>
          <w:szCs w:val="21"/>
        </w:rPr>
      </w:pPr>
      <w:r w:rsidRPr="009D5469">
        <w:rPr>
          <w:rFonts w:ascii="KaiTi" w:eastAsia="KaiTi" w:hAnsi="KaiTi" w:cs="SimSun" w:hint="eastAsia"/>
          <w:sz w:val="21"/>
          <w:szCs w:val="21"/>
        </w:rPr>
        <w:t>加强知识产权局服务</w:t>
      </w:r>
    </w:p>
    <w:p w:rsidR="00D449C5" w:rsidRPr="00CD6A66" w:rsidRDefault="004932BC" w:rsidP="0020457E">
      <w:pPr>
        <w:pStyle w:val="ListParagraph"/>
        <w:numPr>
          <w:ilvl w:val="0"/>
          <w:numId w:val="8"/>
        </w:numPr>
        <w:overflowPunct w:val="0"/>
        <w:spacing w:afterLines="50" w:after="120" w:line="340" w:lineRule="atLeast"/>
        <w:ind w:left="0" w:firstLine="0"/>
        <w:contextualSpacing w:val="0"/>
        <w:jc w:val="both"/>
        <w:rPr>
          <w:rFonts w:asciiTheme="minorBidi" w:eastAsia="Times New Roman" w:hAnsiTheme="minorBidi" w:cstheme="minorBidi"/>
          <w:sz w:val="21"/>
        </w:rPr>
      </w:pPr>
      <w:r w:rsidRPr="00CD6A66">
        <w:rPr>
          <w:rFonts w:asciiTheme="minorEastAsia" w:eastAsiaTheme="minorEastAsia" w:hAnsiTheme="minorEastAsia" w:cs="SimSun" w:hint="eastAsia"/>
          <w:sz w:val="21"/>
          <w:szCs w:val="21"/>
        </w:rPr>
        <w:t>工商部下的知识产权局是负责提供知识产权相关服务的主管机构，业务范围包括专利、工业品外观设计、商标、版权及相关权。工商部通过人力资源开发，加强了知识产权服务的现代化，特别是专利和工业品外观设计审查、国际专利受理和商标注册领域。在此方面，与WIPO和其他国家专利局合作为技术审查员提供培训。此外，知识产权局还带头利用WIPO知识产权自动化（IPAS）系统录入专利著录数据。</w:t>
      </w:r>
    </w:p>
    <w:p w:rsidR="00D449C5" w:rsidRPr="009D5469" w:rsidRDefault="004932BC" w:rsidP="009D5469">
      <w:pPr>
        <w:pStyle w:val="ListParagraph"/>
        <w:keepNext/>
        <w:overflowPunct w:val="0"/>
        <w:spacing w:afterLines="50" w:after="120" w:line="340" w:lineRule="atLeast"/>
        <w:ind w:left="0"/>
        <w:contextualSpacing w:val="0"/>
        <w:rPr>
          <w:rFonts w:ascii="KaiTi" w:eastAsia="KaiTi" w:hAnsi="KaiTi" w:cs="SimSun"/>
          <w:sz w:val="21"/>
          <w:szCs w:val="21"/>
        </w:rPr>
      </w:pPr>
      <w:r w:rsidRPr="009D5469">
        <w:rPr>
          <w:rFonts w:ascii="KaiTi" w:eastAsia="KaiTi" w:hAnsi="KaiTi" w:cs="SimSun" w:hint="eastAsia"/>
          <w:sz w:val="21"/>
          <w:szCs w:val="21"/>
        </w:rPr>
        <w:t>创新支持机构</w:t>
      </w:r>
    </w:p>
    <w:p w:rsidR="00D449C5" w:rsidRPr="00CD6A66" w:rsidRDefault="004932BC" w:rsidP="009D5469">
      <w:pPr>
        <w:keepNext/>
        <w:overflowPunct w:val="0"/>
        <w:spacing w:afterLines="50" w:after="120" w:line="340" w:lineRule="atLeast"/>
        <w:jc w:val="both"/>
        <w:rPr>
          <w:rFonts w:asciiTheme="minorBidi" w:eastAsia="Calibri" w:hAnsiTheme="minorBidi" w:cstheme="minorBidi"/>
          <w:sz w:val="21"/>
          <w:u w:val="single"/>
          <w:lang w:bidi="ar-OM"/>
        </w:rPr>
      </w:pPr>
      <w:r w:rsidRPr="00CD6A66">
        <w:rPr>
          <w:rFonts w:ascii="SimSun" w:hAnsi="SimSun" w:cs="SimSun" w:hint="eastAsia"/>
          <w:sz w:val="21"/>
          <w:u w:val="single"/>
          <w:lang w:bidi="ar-OM"/>
        </w:rPr>
        <w:t>研究委员会</w:t>
      </w:r>
    </w:p>
    <w:p w:rsidR="00D449C5" w:rsidRPr="00CD6A66" w:rsidRDefault="004932BC" w:rsidP="0020457E">
      <w:pPr>
        <w:pStyle w:val="ListParagraph"/>
        <w:numPr>
          <w:ilvl w:val="0"/>
          <w:numId w:val="8"/>
        </w:numPr>
        <w:overflowPunct w:val="0"/>
        <w:spacing w:afterLines="50" w:after="120" w:line="340" w:lineRule="atLeast"/>
        <w:ind w:left="0" w:firstLine="0"/>
        <w:contextualSpacing w:val="0"/>
        <w:jc w:val="both"/>
        <w:rPr>
          <w:rFonts w:asciiTheme="minorBidi" w:eastAsia="Times New Roman" w:hAnsiTheme="minorBidi" w:cstheme="minorBidi"/>
          <w:sz w:val="21"/>
        </w:rPr>
      </w:pPr>
      <w:r w:rsidRPr="00CD6A66">
        <w:rPr>
          <w:rFonts w:asciiTheme="minorEastAsia" w:eastAsiaTheme="minorEastAsia" w:hAnsiTheme="minorEastAsia" w:hint="eastAsia"/>
          <w:sz w:val="21"/>
          <w:szCs w:val="21"/>
        </w:rPr>
        <w:t>研究委员会由</w:t>
      </w:r>
      <w:r w:rsidRPr="00CD6A66">
        <w:rPr>
          <w:rFonts w:asciiTheme="minorEastAsia" w:eastAsiaTheme="minorEastAsia" w:hAnsiTheme="minorEastAsia" w:cs="SimSun" w:hint="eastAsia"/>
          <w:sz w:val="21"/>
          <w:szCs w:val="21"/>
        </w:rPr>
        <w:t>第</w:t>
      </w:r>
      <w:r w:rsidRPr="00CD6A66">
        <w:rPr>
          <w:rFonts w:asciiTheme="minorEastAsia" w:eastAsiaTheme="minorEastAsia" w:hAnsiTheme="minorEastAsia" w:hint="eastAsia"/>
          <w:sz w:val="21"/>
          <w:szCs w:val="21"/>
        </w:rPr>
        <w:t>54/2005</w:t>
      </w:r>
      <w:r w:rsidRPr="00CD6A66">
        <w:rPr>
          <w:rFonts w:asciiTheme="minorEastAsia" w:eastAsiaTheme="minorEastAsia" w:hAnsiTheme="minorEastAsia" w:cs="SimSun" w:hint="eastAsia"/>
          <w:sz w:val="21"/>
          <w:szCs w:val="21"/>
        </w:rPr>
        <w:t>号皇家法令</w:t>
      </w:r>
      <w:r w:rsidRPr="00CD6A66">
        <w:rPr>
          <w:rFonts w:asciiTheme="minorEastAsia" w:eastAsiaTheme="minorEastAsia" w:hAnsiTheme="minorEastAsia" w:hint="eastAsia"/>
          <w:sz w:val="21"/>
          <w:szCs w:val="21"/>
        </w:rPr>
        <w:t>成立，标志着国家知识型发展进程的重大转折点。研委会负责通过技术和资金</w:t>
      </w:r>
      <w:r w:rsidRPr="00CD6A66">
        <w:rPr>
          <w:rFonts w:asciiTheme="minorEastAsia" w:eastAsiaTheme="minorEastAsia" w:hAnsiTheme="minorEastAsia" w:cs="SimSun" w:hint="eastAsia"/>
          <w:sz w:val="21"/>
          <w:szCs w:val="21"/>
        </w:rPr>
        <w:t>支持</w:t>
      </w:r>
      <w:r w:rsidRPr="00CD6A66">
        <w:rPr>
          <w:rFonts w:asciiTheme="minorEastAsia" w:eastAsiaTheme="minorEastAsia" w:hAnsiTheme="minorEastAsia" w:hint="eastAsia"/>
          <w:sz w:val="21"/>
          <w:szCs w:val="21"/>
        </w:rPr>
        <w:t>来规范和促进科学研究。它旨在创造创新环境，应对本地需求和全球趋势，加强社会联系，使优秀的创意和科学成果实现联通。</w:t>
      </w:r>
    </w:p>
    <w:p w:rsidR="00D449C5" w:rsidRPr="00CD6A66" w:rsidRDefault="004932BC" w:rsidP="0020457E">
      <w:pPr>
        <w:pStyle w:val="ListParagraph"/>
        <w:numPr>
          <w:ilvl w:val="0"/>
          <w:numId w:val="8"/>
        </w:numPr>
        <w:overflowPunct w:val="0"/>
        <w:spacing w:afterLines="50" w:after="120" w:line="340" w:lineRule="atLeast"/>
        <w:ind w:left="0" w:firstLine="0"/>
        <w:contextualSpacing w:val="0"/>
        <w:jc w:val="both"/>
        <w:rPr>
          <w:rFonts w:asciiTheme="minorBidi" w:eastAsia="Times New Roman" w:hAnsiTheme="minorBidi" w:cstheme="minorBidi"/>
          <w:sz w:val="21"/>
        </w:rPr>
      </w:pPr>
      <w:r w:rsidRPr="00CD6A66">
        <w:rPr>
          <w:rFonts w:asciiTheme="minorEastAsia" w:eastAsiaTheme="minorEastAsia" w:hAnsiTheme="minorEastAsia" w:cs="SimSun" w:hint="eastAsia"/>
          <w:sz w:val="21"/>
          <w:szCs w:val="21"/>
        </w:rPr>
        <w:t>研委会还启动了两项举措：</w:t>
      </w:r>
    </w:p>
    <w:p w:rsidR="00D449C5" w:rsidRPr="009D5469" w:rsidRDefault="004932BC" w:rsidP="0020457E">
      <w:pPr>
        <w:pStyle w:val="ONUME"/>
        <w:numPr>
          <w:ilvl w:val="0"/>
          <w:numId w:val="10"/>
        </w:numPr>
        <w:spacing w:afterLines="50" w:after="120" w:line="340" w:lineRule="atLeast"/>
        <w:ind w:left="924" w:hanging="357"/>
        <w:contextualSpacing/>
        <w:jc w:val="both"/>
        <w:rPr>
          <w:rFonts w:ascii="SimSun" w:hAnsi="SimSun"/>
          <w:sz w:val="21"/>
        </w:rPr>
      </w:pPr>
      <w:r w:rsidRPr="00CD6A66">
        <w:rPr>
          <w:rFonts w:asciiTheme="minorEastAsia" w:eastAsiaTheme="minorEastAsia" w:hAnsiTheme="minorEastAsia" w:cs="SimSun" w:hint="eastAsia"/>
          <w:b/>
          <w:sz w:val="21"/>
          <w:szCs w:val="21"/>
        </w:rPr>
        <w:t>阿曼动植物遗传资源中心（</w:t>
      </w:r>
      <w:r w:rsidRPr="00CD6A66">
        <w:rPr>
          <w:rFonts w:asciiTheme="minorEastAsia" w:eastAsiaTheme="minorEastAsia" w:hAnsiTheme="minorEastAsia" w:hint="eastAsia"/>
          <w:b/>
          <w:sz w:val="21"/>
          <w:szCs w:val="21"/>
        </w:rPr>
        <w:t>OAPGRC</w:t>
      </w:r>
      <w:r w:rsidRPr="00CD6A66">
        <w:rPr>
          <w:rFonts w:asciiTheme="minorEastAsia" w:eastAsiaTheme="minorEastAsia" w:hAnsiTheme="minorEastAsia" w:cs="SimSun" w:hint="eastAsia"/>
          <w:b/>
          <w:sz w:val="21"/>
          <w:szCs w:val="21"/>
        </w:rPr>
        <w:t>）</w:t>
      </w:r>
      <w:r w:rsidRPr="00CD6A66">
        <w:rPr>
          <w:rFonts w:asciiTheme="minorEastAsia" w:eastAsiaTheme="minorEastAsia" w:hAnsiTheme="minorEastAsia" w:cs="SimSun" w:hint="eastAsia"/>
          <w:sz w:val="21"/>
          <w:szCs w:val="21"/>
        </w:rPr>
        <w:t>。在卡布斯·本·赛义德苏丹陛下下令审视阿曼的全球重要遗传资源保护工作后，</w:t>
      </w:r>
      <w:r w:rsidRPr="00CD6A66">
        <w:rPr>
          <w:rFonts w:asciiTheme="minorEastAsia" w:eastAsiaTheme="minorEastAsia" w:hAnsiTheme="minorEastAsia"/>
          <w:sz w:val="21"/>
          <w:szCs w:val="21"/>
        </w:rPr>
        <w:t>OAPGRC</w:t>
      </w:r>
      <w:r w:rsidRPr="00CD6A66">
        <w:rPr>
          <w:rFonts w:asciiTheme="minorEastAsia" w:eastAsiaTheme="minorEastAsia" w:hAnsiTheme="minorEastAsia" w:cs="SimSun" w:hint="eastAsia"/>
          <w:sz w:val="21"/>
          <w:szCs w:val="21"/>
        </w:rPr>
        <w:t>于</w:t>
      </w:r>
      <w:r w:rsidRPr="00CD6A66">
        <w:rPr>
          <w:rFonts w:asciiTheme="minorEastAsia" w:eastAsiaTheme="minorEastAsia" w:hAnsiTheme="minorEastAsia" w:hint="eastAsia"/>
          <w:sz w:val="21"/>
          <w:szCs w:val="21"/>
        </w:rPr>
        <w:t>2012</w:t>
      </w:r>
      <w:r w:rsidRPr="00CD6A66">
        <w:rPr>
          <w:rFonts w:asciiTheme="minorEastAsia" w:eastAsiaTheme="minorEastAsia" w:hAnsiTheme="minorEastAsia" w:cs="SimSun" w:hint="eastAsia"/>
          <w:sz w:val="21"/>
          <w:szCs w:val="21"/>
        </w:rPr>
        <w:t>年成立。其使命是促进对阿曼动植物和微生物的遗传多样性作为自然遗产资源的认可、可持续利用和</w:t>
      </w:r>
      <w:r w:rsidRPr="00CD6A66">
        <w:rPr>
          <w:rFonts w:asciiTheme="minorEastAsia" w:eastAsiaTheme="minorEastAsia" w:hAnsiTheme="minorEastAsia" w:hint="eastAsia"/>
          <w:sz w:val="21"/>
          <w:szCs w:val="21"/>
        </w:rPr>
        <w:t>估价</w:t>
      </w:r>
      <w:r w:rsidRPr="00CD6A66">
        <w:rPr>
          <w:rFonts w:asciiTheme="minorEastAsia" w:eastAsiaTheme="minorEastAsia" w:hAnsiTheme="minorEastAsia" w:cs="SimSun" w:hint="eastAsia"/>
          <w:sz w:val="21"/>
          <w:szCs w:val="21"/>
        </w:rPr>
        <w:t>。愿景是发展成为所有动植物遗传资源活动的协作枢纽，促进遗传资源领域的本地研究和能力建设活动，并推动全球研究和科学实用创新。</w:t>
      </w:r>
    </w:p>
    <w:p w:rsidR="00D449C5" w:rsidRPr="009D5469" w:rsidRDefault="004932BC" w:rsidP="0020457E">
      <w:pPr>
        <w:pStyle w:val="ONUME"/>
        <w:numPr>
          <w:ilvl w:val="0"/>
          <w:numId w:val="10"/>
        </w:numPr>
        <w:spacing w:afterLines="50" w:after="120" w:line="340" w:lineRule="atLeast"/>
        <w:ind w:left="924" w:hanging="357"/>
        <w:contextualSpacing/>
        <w:jc w:val="both"/>
        <w:rPr>
          <w:rFonts w:ascii="SimSun" w:hAnsi="SimSun"/>
          <w:sz w:val="21"/>
        </w:rPr>
      </w:pPr>
      <w:r w:rsidRPr="00CD6A66">
        <w:rPr>
          <w:rFonts w:asciiTheme="minorEastAsia" w:eastAsiaTheme="minorEastAsia" w:hAnsiTheme="minorEastAsia" w:cs="SimSun" w:hint="eastAsia"/>
          <w:b/>
          <w:sz w:val="21"/>
          <w:szCs w:val="21"/>
        </w:rPr>
        <w:t>马斯喀特创新园区（</w:t>
      </w:r>
      <w:r w:rsidRPr="00CD6A66">
        <w:rPr>
          <w:rFonts w:asciiTheme="minorEastAsia" w:eastAsiaTheme="minorEastAsia" w:hAnsiTheme="minorEastAsia" w:hint="eastAsia"/>
          <w:b/>
          <w:sz w:val="21"/>
          <w:szCs w:val="21"/>
        </w:rPr>
        <w:t>IPM</w:t>
      </w:r>
      <w:r w:rsidRPr="00CD6A66">
        <w:rPr>
          <w:rFonts w:asciiTheme="minorEastAsia" w:eastAsiaTheme="minorEastAsia" w:hAnsiTheme="minorEastAsia" w:cs="SimSun" w:hint="eastAsia"/>
          <w:b/>
          <w:sz w:val="21"/>
          <w:szCs w:val="21"/>
        </w:rPr>
        <w:t>）</w:t>
      </w:r>
      <w:r w:rsidRPr="00CD6A66">
        <w:rPr>
          <w:rFonts w:asciiTheme="minorEastAsia" w:eastAsiaTheme="minorEastAsia" w:hAnsiTheme="minorEastAsia" w:cs="SimSun" w:hint="eastAsia"/>
          <w:sz w:val="21"/>
          <w:szCs w:val="21"/>
        </w:rPr>
        <w:t>。它是研委会的主要举措之一，旨在鼓励科研和创新，并激活地方和国际上在学术、私营和多个产业部门间的合作。园区旨在为研究人员、创新者和企业家提供有利的健康环境，通过为其提供服务，帮助他们开发软实力并专注于科研。园区还努力</w:t>
      </w:r>
      <w:r w:rsidRPr="00CD6A66">
        <w:rPr>
          <w:rFonts w:asciiTheme="minorEastAsia" w:eastAsiaTheme="minorEastAsia" w:hAnsiTheme="minorEastAsia" w:cs="SimSun" w:hint="eastAsia"/>
          <w:sz w:val="21"/>
          <w:szCs w:val="21"/>
        </w:rPr>
        <w:lastRenderedPageBreak/>
        <w:t>基于人员能力利用知识、开发科研产品，并将创意转化为商品。这将促进政府努力实现国民经济来源多样化的工作。</w:t>
      </w:r>
    </w:p>
    <w:p w:rsidR="00D449C5" w:rsidRPr="00CD6A66" w:rsidRDefault="00E00F29" w:rsidP="009D5469">
      <w:pPr>
        <w:keepNext/>
        <w:overflowPunct w:val="0"/>
        <w:spacing w:afterLines="50" w:after="120" w:line="340" w:lineRule="atLeast"/>
        <w:jc w:val="both"/>
        <w:rPr>
          <w:rFonts w:ascii="SimSun" w:hAnsi="SimSun" w:cstheme="minorBidi"/>
          <w:sz w:val="21"/>
          <w:u w:val="single"/>
          <w:lang w:bidi="ar-OM"/>
        </w:rPr>
      </w:pPr>
      <w:r w:rsidRPr="009D5469">
        <w:rPr>
          <w:rFonts w:ascii="SimSun" w:hAnsi="SimSun" w:cs="SimSun" w:hint="eastAsia"/>
          <w:sz w:val="21"/>
          <w:u w:val="single"/>
          <w:lang w:bidi="ar-OM"/>
        </w:rPr>
        <w:t>产业创新中心（</w:t>
      </w:r>
      <w:r w:rsidRPr="00CD6A66">
        <w:rPr>
          <w:rFonts w:ascii="SimSun" w:hAnsi="SimSun" w:cstheme="minorBidi" w:hint="eastAsia"/>
          <w:sz w:val="21"/>
          <w:u w:val="single"/>
          <w:lang w:bidi="ar-OM"/>
        </w:rPr>
        <w:t>IIC</w:t>
      </w:r>
      <w:r w:rsidRPr="009D5469">
        <w:rPr>
          <w:rFonts w:ascii="SimSun" w:hAnsi="SimSun" w:cs="SimSun" w:hint="eastAsia"/>
          <w:sz w:val="21"/>
          <w:u w:val="single"/>
          <w:lang w:bidi="ar-OM"/>
        </w:rPr>
        <w:t>）</w:t>
      </w:r>
    </w:p>
    <w:p w:rsidR="00D449C5" w:rsidRPr="00CD6A66" w:rsidRDefault="00E00F29" w:rsidP="0020457E">
      <w:pPr>
        <w:pStyle w:val="ListParagraph"/>
        <w:numPr>
          <w:ilvl w:val="0"/>
          <w:numId w:val="8"/>
        </w:numPr>
        <w:overflowPunct w:val="0"/>
        <w:spacing w:afterLines="50" w:after="120" w:line="340" w:lineRule="atLeast"/>
        <w:ind w:left="0" w:firstLine="0"/>
        <w:contextualSpacing w:val="0"/>
        <w:jc w:val="both"/>
        <w:rPr>
          <w:rFonts w:asciiTheme="minorBidi" w:eastAsia="Times New Roman" w:hAnsiTheme="minorBidi" w:cstheme="minorBidi"/>
          <w:sz w:val="21"/>
        </w:rPr>
      </w:pPr>
      <w:r w:rsidRPr="00CD6A66">
        <w:rPr>
          <w:rFonts w:asciiTheme="minorEastAsia" w:eastAsiaTheme="minorEastAsia" w:hAnsiTheme="minorEastAsia" w:hint="eastAsia"/>
          <w:sz w:val="21"/>
          <w:szCs w:val="21"/>
        </w:rPr>
        <w:t>产业创新中心（IIC）于2010年启动，致力于以可持续的方式在阿曼各产业中传播创新文化。其使命是发展和</w:t>
      </w:r>
      <w:r w:rsidRPr="00CD6A66">
        <w:rPr>
          <w:rFonts w:asciiTheme="minorEastAsia" w:eastAsiaTheme="minorEastAsia" w:hAnsiTheme="minorEastAsia" w:cs="SimSun" w:hint="eastAsia"/>
          <w:sz w:val="21"/>
          <w:szCs w:val="21"/>
        </w:rPr>
        <w:t>促进</w:t>
      </w:r>
      <w:r w:rsidRPr="00CD6A66">
        <w:rPr>
          <w:rFonts w:asciiTheme="minorEastAsia" w:eastAsiaTheme="minorEastAsia" w:hAnsiTheme="minorEastAsia" w:hint="eastAsia"/>
          <w:sz w:val="21"/>
          <w:szCs w:val="21"/>
        </w:rPr>
        <w:t>阿曼各产业，帮助产业部门开发产品，提高开拓国内外新市场的能力。中心还希望利用与不同研究中心之间的联系来支持产业项目，发挥与高校、研究实验室和科学中心的研究圈建立合作的益处。</w:t>
      </w:r>
    </w:p>
    <w:p w:rsidR="00D449C5" w:rsidRPr="009D5469" w:rsidRDefault="00E00F29" w:rsidP="009D5469">
      <w:pPr>
        <w:keepNext/>
        <w:overflowPunct w:val="0"/>
        <w:spacing w:afterLines="50" w:after="120" w:line="340" w:lineRule="atLeast"/>
        <w:jc w:val="both"/>
        <w:rPr>
          <w:rFonts w:ascii="SimSun" w:hAnsi="SimSun" w:cs="SimSun"/>
          <w:sz w:val="21"/>
          <w:u w:val="single"/>
          <w:lang w:bidi="ar-OM"/>
        </w:rPr>
      </w:pPr>
      <w:r w:rsidRPr="009D5469">
        <w:rPr>
          <w:rFonts w:ascii="SimSun" w:hAnsi="SimSun" w:cs="SimSun" w:hint="eastAsia"/>
          <w:sz w:val="21"/>
          <w:u w:val="single"/>
          <w:lang w:bidi="ar-OM"/>
        </w:rPr>
        <w:t>中小企业发展公共管理局（RIYADA）</w:t>
      </w:r>
    </w:p>
    <w:p w:rsidR="00D449C5" w:rsidRPr="00CD6A66" w:rsidRDefault="00E00F29" w:rsidP="0020457E">
      <w:pPr>
        <w:pStyle w:val="ListParagraph"/>
        <w:numPr>
          <w:ilvl w:val="0"/>
          <w:numId w:val="8"/>
        </w:numPr>
        <w:overflowPunct w:val="0"/>
        <w:spacing w:afterLines="50" w:after="120" w:line="340" w:lineRule="atLeast"/>
        <w:ind w:left="0" w:firstLine="0"/>
        <w:contextualSpacing w:val="0"/>
        <w:jc w:val="both"/>
        <w:rPr>
          <w:rFonts w:asciiTheme="minorBidi" w:eastAsia="Times New Roman" w:hAnsiTheme="minorBidi" w:cstheme="minorBidi"/>
          <w:sz w:val="21"/>
        </w:rPr>
      </w:pPr>
      <w:r w:rsidRPr="00CD6A66">
        <w:rPr>
          <w:rFonts w:asciiTheme="minorEastAsia" w:eastAsiaTheme="minorEastAsia" w:hAnsiTheme="minorEastAsia" w:hint="eastAsia"/>
          <w:sz w:val="21"/>
          <w:szCs w:val="21"/>
        </w:rPr>
        <w:t>该局由第36/2013号皇家法令设立，任务是促进中小企业发展，并加强其在国民经济发展中的作用。为此，该局提供全面的技术、培训和咨询服务。它力图加强年轻一代的企业家精神和自营职业文化，并提高</w:t>
      </w:r>
      <w:r w:rsidRPr="00CD6A66">
        <w:rPr>
          <w:rFonts w:asciiTheme="minorEastAsia" w:eastAsiaTheme="minorEastAsia" w:hAnsiTheme="minorEastAsia" w:cs="SimSun" w:hint="eastAsia"/>
          <w:sz w:val="21"/>
          <w:szCs w:val="21"/>
        </w:rPr>
        <w:t>现有</w:t>
      </w:r>
      <w:r w:rsidRPr="00CD6A66">
        <w:rPr>
          <w:rFonts w:asciiTheme="minorEastAsia" w:eastAsiaTheme="minorEastAsia" w:hAnsiTheme="minorEastAsia" w:hint="eastAsia"/>
          <w:sz w:val="21"/>
          <w:szCs w:val="21"/>
        </w:rPr>
        <w:t>企业的竞争力。该局还帮助企业加强为国民经济增值的能力，促进实现经济多元化，支持创新和利用现代技术。</w:t>
      </w:r>
    </w:p>
    <w:p w:rsidR="00D449C5" w:rsidRPr="009D5469" w:rsidRDefault="00E00F29" w:rsidP="009D5469">
      <w:pPr>
        <w:pStyle w:val="ListParagraph"/>
        <w:keepNext/>
        <w:overflowPunct w:val="0"/>
        <w:spacing w:afterLines="50" w:after="120" w:line="340" w:lineRule="atLeast"/>
        <w:ind w:left="0"/>
        <w:contextualSpacing w:val="0"/>
        <w:rPr>
          <w:rFonts w:ascii="KaiTi" w:eastAsia="KaiTi" w:hAnsi="KaiTi" w:cs="SimSun"/>
          <w:sz w:val="21"/>
          <w:szCs w:val="21"/>
        </w:rPr>
      </w:pPr>
      <w:r w:rsidRPr="009D5469">
        <w:rPr>
          <w:rFonts w:ascii="KaiTi" w:eastAsia="KaiTi" w:hAnsi="KaiTi" w:cs="SimSun" w:hint="eastAsia"/>
          <w:sz w:val="21"/>
          <w:szCs w:val="21"/>
        </w:rPr>
        <w:t>国家创业扶持基金。</w:t>
      </w:r>
    </w:p>
    <w:p w:rsidR="00D449C5" w:rsidRPr="009D5469" w:rsidRDefault="00E00F29" w:rsidP="009D5469">
      <w:pPr>
        <w:pStyle w:val="ListParagraph"/>
        <w:keepNext/>
        <w:overflowPunct w:val="0"/>
        <w:spacing w:afterLines="50" w:after="120" w:line="340" w:lineRule="atLeast"/>
        <w:ind w:left="0"/>
        <w:contextualSpacing w:val="0"/>
        <w:rPr>
          <w:rFonts w:ascii="KaiTi" w:eastAsia="KaiTi" w:hAnsi="KaiTi" w:cs="SimSun"/>
          <w:sz w:val="21"/>
          <w:szCs w:val="21"/>
          <w:u w:val="single"/>
        </w:rPr>
      </w:pPr>
      <w:r w:rsidRPr="009D5469">
        <w:rPr>
          <w:rFonts w:ascii="KaiTi" w:eastAsia="KaiTi" w:hAnsi="KaiTi" w:cs="SimSun" w:hint="eastAsia"/>
          <w:sz w:val="21"/>
          <w:szCs w:val="21"/>
          <w:u w:val="single"/>
        </w:rPr>
        <w:t>Al Raffd基金</w:t>
      </w:r>
    </w:p>
    <w:p w:rsidR="00D449C5" w:rsidRPr="00CD6A66" w:rsidRDefault="00E00F29" w:rsidP="0020457E">
      <w:pPr>
        <w:pStyle w:val="ListParagraph"/>
        <w:numPr>
          <w:ilvl w:val="0"/>
          <w:numId w:val="8"/>
        </w:numPr>
        <w:overflowPunct w:val="0"/>
        <w:spacing w:afterLines="50" w:after="120" w:line="340" w:lineRule="atLeast"/>
        <w:ind w:left="0" w:firstLine="0"/>
        <w:contextualSpacing w:val="0"/>
        <w:jc w:val="both"/>
        <w:rPr>
          <w:rFonts w:asciiTheme="minorBidi" w:eastAsia="Times New Roman" w:hAnsiTheme="minorBidi" w:cstheme="minorBidi"/>
          <w:sz w:val="21"/>
        </w:rPr>
      </w:pPr>
      <w:r w:rsidRPr="00CD6A66">
        <w:rPr>
          <w:rFonts w:asciiTheme="minorEastAsia" w:eastAsiaTheme="minorEastAsia" w:hAnsiTheme="minorEastAsia" w:hint="eastAsia"/>
          <w:sz w:val="21"/>
          <w:szCs w:val="21"/>
        </w:rPr>
        <w:t>该基金由第6/</w:t>
      </w:r>
      <w:r w:rsidRPr="00CD6A66">
        <w:rPr>
          <w:rFonts w:asciiTheme="minorEastAsia" w:eastAsiaTheme="minorEastAsia" w:hAnsiTheme="minorEastAsia" w:cs="SimSun" w:hint="eastAsia"/>
          <w:sz w:val="21"/>
          <w:szCs w:val="21"/>
        </w:rPr>
        <w:t>2013</w:t>
      </w:r>
      <w:r w:rsidRPr="00CD6A66">
        <w:rPr>
          <w:rFonts w:asciiTheme="minorEastAsia" w:eastAsiaTheme="minorEastAsia" w:hAnsiTheme="minorEastAsia" w:hint="eastAsia"/>
          <w:sz w:val="21"/>
          <w:szCs w:val="21"/>
        </w:rPr>
        <w:t>号皇家法令设立，目标群体包括求职青年、手工艺品行业的工匠以及农村地区的妇女。基金制定和实施融资计划鼓励极具潜力和就业机会的初创企业，确保企业家能够发展业务，实现财务和管理自由。它还帮助企业通过在本地和地区市场开发产品和服务来提高竞争力。</w:t>
      </w:r>
    </w:p>
    <w:p w:rsidR="00D449C5" w:rsidRPr="009D5469" w:rsidRDefault="00F65A4E" w:rsidP="009D5469">
      <w:pPr>
        <w:pStyle w:val="ListParagraph"/>
        <w:keepNext/>
        <w:overflowPunct w:val="0"/>
        <w:spacing w:afterLines="50" w:after="120" w:line="340" w:lineRule="atLeast"/>
        <w:ind w:left="0"/>
        <w:contextualSpacing w:val="0"/>
        <w:rPr>
          <w:rFonts w:ascii="KaiTi" w:eastAsia="KaiTi" w:hAnsi="KaiTi" w:cs="SimSun"/>
          <w:sz w:val="21"/>
          <w:szCs w:val="21"/>
        </w:rPr>
      </w:pPr>
      <w:r w:rsidRPr="009D5469">
        <w:rPr>
          <w:rFonts w:ascii="KaiTi" w:eastAsia="KaiTi" w:hAnsi="KaiTi" w:cs="SimSun" w:hint="eastAsia"/>
          <w:sz w:val="21"/>
          <w:szCs w:val="21"/>
        </w:rPr>
        <w:t>中小企业基金（SMEF）</w:t>
      </w:r>
    </w:p>
    <w:p w:rsidR="00D449C5" w:rsidRPr="00CD6A66" w:rsidRDefault="00F65A4E" w:rsidP="0020457E">
      <w:pPr>
        <w:pStyle w:val="ListParagraph"/>
        <w:numPr>
          <w:ilvl w:val="0"/>
          <w:numId w:val="8"/>
        </w:numPr>
        <w:overflowPunct w:val="0"/>
        <w:spacing w:afterLines="50" w:after="120" w:line="340" w:lineRule="atLeast"/>
        <w:ind w:left="0" w:firstLine="0"/>
        <w:contextualSpacing w:val="0"/>
        <w:jc w:val="both"/>
        <w:rPr>
          <w:rFonts w:asciiTheme="minorBidi" w:eastAsia="Times New Roman" w:hAnsiTheme="minorBidi" w:cstheme="minorBidi"/>
          <w:sz w:val="21"/>
          <w:lang w:eastAsia="en-US"/>
        </w:rPr>
      </w:pPr>
      <w:r w:rsidRPr="00CD6A66">
        <w:rPr>
          <w:rFonts w:asciiTheme="minorEastAsia" w:eastAsiaTheme="minorEastAsia" w:hAnsiTheme="minorEastAsia" w:hint="eastAsia"/>
          <w:sz w:val="21"/>
          <w:szCs w:val="21"/>
        </w:rPr>
        <w:t>该基金资本达2.5亿</w:t>
      </w:r>
      <w:r w:rsidRPr="00CD6A66">
        <w:rPr>
          <w:rFonts w:asciiTheme="minorEastAsia" w:eastAsiaTheme="minorEastAsia" w:hAnsiTheme="minorEastAsia" w:cs="SimSun" w:hint="eastAsia"/>
          <w:sz w:val="21"/>
          <w:szCs w:val="21"/>
        </w:rPr>
        <w:t>阿曼里亚尔</w:t>
      </w:r>
      <w:r w:rsidRPr="00CD6A66">
        <w:rPr>
          <w:rFonts w:asciiTheme="minorEastAsia" w:eastAsiaTheme="minorEastAsia" w:hAnsiTheme="minorEastAsia" w:hint="eastAsia"/>
          <w:sz w:val="21"/>
          <w:szCs w:val="21"/>
        </w:rPr>
        <w:t>，是作为发展和伙伴关系举措启动的私营部门中小企业扶持基金。它有助于中小企业发展，使新企业家和企业获得资本和贷款投资。它有四点实施战略：</w:t>
      </w:r>
    </w:p>
    <w:p w:rsidR="00194AD2" w:rsidRPr="00CD6A66" w:rsidRDefault="00194AD2" w:rsidP="0020457E">
      <w:pPr>
        <w:pStyle w:val="ONUME"/>
        <w:numPr>
          <w:ilvl w:val="0"/>
          <w:numId w:val="10"/>
        </w:numPr>
        <w:spacing w:afterLines="50" w:after="120" w:line="340" w:lineRule="atLeast"/>
        <w:ind w:left="924" w:hanging="357"/>
        <w:contextualSpacing/>
        <w:jc w:val="both"/>
        <w:rPr>
          <w:rFonts w:asciiTheme="minorEastAsia" w:eastAsiaTheme="minorEastAsia" w:hAnsiTheme="minorEastAsia"/>
          <w:sz w:val="21"/>
          <w:szCs w:val="21"/>
        </w:rPr>
      </w:pPr>
      <w:r w:rsidRPr="00CD6A66">
        <w:rPr>
          <w:rFonts w:asciiTheme="minorEastAsia" w:eastAsiaTheme="minorEastAsia" w:hAnsiTheme="minorEastAsia" w:cs="SimSun" w:hint="eastAsia"/>
          <w:sz w:val="21"/>
          <w:szCs w:val="21"/>
        </w:rPr>
        <w:t>创业园区。此计划针对经过挑选的大学，与高等教育部协调，目标是为在高校创建小型创业公司开展活动，通过讲习班和培训课程，推动形成创业文化并创建创业者协会</w:t>
      </w:r>
      <w:r w:rsidRPr="00CD6A66">
        <w:rPr>
          <w:rFonts w:asciiTheme="minorEastAsia" w:eastAsiaTheme="minorEastAsia" w:hAnsiTheme="minorEastAsia" w:hint="eastAsia"/>
          <w:sz w:val="21"/>
          <w:szCs w:val="21"/>
        </w:rPr>
        <w:t>/</w:t>
      </w:r>
      <w:r w:rsidRPr="00CD6A66">
        <w:rPr>
          <w:rFonts w:asciiTheme="minorEastAsia" w:eastAsiaTheme="minorEastAsia" w:hAnsiTheme="minorEastAsia" w:cs="SimSun" w:hint="eastAsia"/>
          <w:sz w:val="21"/>
          <w:szCs w:val="21"/>
        </w:rPr>
        <w:t>俱乐部。</w:t>
      </w:r>
    </w:p>
    <w:p w:rsidR="00194AD2" w:rsidRPr="00CD6A66" w:rsidRDefault="00194AD2" w:rsidP="0020457E">
      <w:pPr>
        <w:pStyle w:val="ONUME"/>
        <w:numPr>
          <w:ilvl w:val="0"/>
          <w:numId w:val="10"/>
        </w:numPr>
        <w:spacing w:afterLines="50" w:after="120" w:line="340" w:lineRule="atLeast"/>
        <w:ind w:left="924" w:hanging="357"/>
        <w:contextualSpacing/>
        <w:jc w:val="both"/>
        <w:rPr>
          <w:rFonts w:asciiTheme="minorEastAsia" w:eastAsiaTheme="minorEastAsia" w:hAnsiTheme="minorEastAsia"/>
          <w:sz w:val="21"/>
          <w:szCs w:val="21"/>
        </w:rPr>
      </w:pPr>
      <w:r w:rsidRPr="00CD6A66">
        <w:rPr>
          <w:rFonts w:asciiTheme="minorEastAsia" w:eastAsiaTheme="minorEastAsia" w:hAnsiTheme="minorEastAsia" w:cs="SimSun" w:hint="eastAsia"/>
          <w:sz w:val="21"/>
          <w:szCs w:val="21"/>
        </w:rPr>
        <w:t>中小企业融资。以5万至</w:t>
      </w:r>
      <w:r w:rsidRPr="00CD6A66">
        <w:rPr>
          <w:rFonts w:asciiTheme="minorEastAsia" w:eastAsiaTheme="minorEastAsia" w:hAnsiTheme="minorEastAsia" w:hint="eastAsia"/>
          <w:sz w:val="21"/>
          <w:szCs w:val="21"/>
        </w:rPr>
        <w:t>30</w:t>
      </w:r>
      <w:r w:rsidRPr="00CD6A66">
        <w:rPr>
          <w:rFonts w:asciiTheme="minorEastAsia" w:eastAsiaTheme="minorEastAsia" w:hAnsiTheme="minorEastAsia" w:cs="SimSun" w:hint="eastAsia"/>
          <w:sz w:val="21"/>
          <w:szCs w:val="21"/>
        </w:rPr>
        <w:t>万阿曼里亚尔为新项目提供快速灵活的融资，为符合条件的中小企业贴息，还款期最长可达</w:t>
      </w:r>
      <w:r w:rsidRPr="00CD6A66">
        <w:rPr>
          <w:rFonts w:asciiTheme="minorEastAsia" w:eastAsiaTheme="minorEastAsia" w:hAnsiTheme="minorEastAsia" w:hint="eastAsia"/>
          <w:sz w:val="21"/>
          <w:szCs w:val="21"/>
        </w:rPr>
        <w:t>5</w:t>
      </w:r>
      <w:r w:rsidRPr="00CD6A66">
        <w:rPr>
          <w:rFonts w:asciiTheme="minorEastAsia" w:eastAsiaTheme="minorEastAsia" w:hAnsiTheme="minorEastAsia" w:cs="SimSun" w:hint="eastAsia"/>
          <w:sz w:val="21"/>
          <w:szCs w:val="21"/>
        </w:rPr>
        <w:t>年。</w:t>
      </w:r>
    </w:p>
    <w:p w:rsidR="00194AD2" w:rsidRPr="00CD6A66" w:rsidRDefault="00194AD2" w:rsidP="0020457E">
      <w:pPr>
        <w:pStyle w:val="ONUME"/>
        <w:numPr>
          <w:ilvl w:val="0"/>
          <w:numId w:val="10"/>
        </w:numPr>
        <w:spacing w:afterLines="50" w:after="120" w:line="340" w:lineRule="atLeast"/>
        <w:ind w:left="924" w:hanging="357"/>
        <w:contextualSpacing/>
        <w:jc w:val="both"/>
        <w:rPr>
          <w:rFonts w:asciiTheme="minorEastAsia" w:eastAsiaTheme="minorEastAsia" w:hAnsiTheme="minorEastAsia"/>
          <w:sz w:val="21"/>
          <w:szCs w:val="21"/>
        </w:rPr>
      </w:pPr>
      <w:r w:rsidRPr="00CD6A66">
        <w:rPr>
          <w:rFonts w:asciiTheme="minorEastAsia" w:eastAsiaTheme="minorEastAsia" w:hAnsiTheme="minorEastAsia" w:cs="SimSun" w:hint="eastAsia"/>
          <w:sz w:val="21"/>
          <w:szCs w:val="21"/>
        </w:rPr>
        <w:t>中小企业培育。提供监督、指导、会计支持和低成本软件，实现市场竞争力。</w:t>
      </w:r>
    </w:p>
    <w:p w:rsidR="00D449C5" w:rsidRPr="00CD6A66" w:rsidRDefault="00194AD2" w:rsidP="0020457E">
      <w:pPr>
        <w:pStyle w:val="ONUME"/>
        <w:numPr>
          <w:ilvl w:val="0"/>
          <w:numId w:val="10"/>
        </w:numPr>
        <w:spacing w:afterLines="50" w:after="120" w:line="340" w:lineRule="atLeast"/>
        <w:ind w:left="924" w:hanging="357"/>
        <w:contextualSpacing/>
        <w:jc w:val="both"/>
        <w:rPr>
          <w:rFonts w:asciiTheme="minorEastAsia" w:eastAsiaTheme="minorEastAsia" w:hAnsiTheme="minorEastAsia" w:cs="SimSun"/>
          <w:sz w:val="21"/>
          <w:szCs w:val="21"/>
        </w:rPr>
      </w:pPr>
      <w:r w:rsidRPr="00CD6A66">
        <w:rPr>
          <w:rFonts w:asciiTheme="minorEastAsia" w:eastAsiaTheme="minorEastAsia" w:hAnsiTheme="minorEastAsia" w:cs="SimSun" w:hint="eastAsia"/>
          <w:sz w:val="21"/>
          <w:szCs w:val="21"/>
        </w:rPr>
        <w:t>中小企业合法化。创建伙伴关系和投资机会，在特别是油气行业与大公司合作开展重大项目。</w:t>
      </w:r>
    </w:p>
    <w:p w:rsidR="00D449C5" w:rsidRPr="009D5469" w:rsidRDefault="00194AD2" w:rsidP="009D5469">
      <w:pPr>
        <w:keepNext/>
        <w:overflowPunct w:val="0"/>
        <w:spacing w:afterLines="50" w:after="120" w:line="340" w:lineRule="atLeast"/>
        <w:jc w:val="both"/>
        <w:rPr>
          <w:rFonts w:ascii="SimSun" w:hAnsi="SimSun" w:cs="SimSun"/>
          <w:sz w:val="21"/>
          <w:lang w:bidi="ar-OM"/>
        </w:rPr>
      </w:pPr>
      <w:r w:rsidRPr="009D5469">
        <w:rPr>
          <w:rFonts w:ascii="SimSun" w:hAnsi="SimSun" w:cs="SimSun" w:hint="eastAsia"/>
          <w:sz w:val="21"/>
          <w:lang w:bidi="ar-OM"/>
        </w:rPr>
        <w:t>阿曼技术基金（OTF）</w:t>
      </w:r>
    </w:p>
    <w:p w:rsidR="00D449C5" w:rsidRPr="00CD6A66" w:rsidRDefault="00A402ED" w:rsidP="0020457E">
      <w:pPr>
        <w:pStyle w:val="ListParagraph"/>
        <w:numPr>
          <w:ilvl w:val="0"/>
          <w:numId w:val="8"/>
        </w:numPr>
        <w:overflowPunct w:val="0"/>
        <w:spacing w:afterLines="50" w:after="120" w:line="340" w:lineRule="atLeast"/>
        <w:ind w:left="0" w:firstLine="0"/>
        <w:contextualSpacing w:val="0"/>
        <w:jc w:val="both"/>
        <w:rPr>
          <w:rFonts w:asciiTheme="minorBidi" w:eastAsia="Times New Roman" w:hAnsiTheme="minorBidi" w:cstheme="minorBidi"/>
          <w:sz w:val="21"/>
        </w:rPr>
      </w:pPr>
      <w:r w:rsidRPr="00CD6A66">
        <w:rPr>
          <w:rFonts w:asciiTheme="minorEastAsia" w:eastAsiaTheme="minorEastAsia" w:hAnsiTheme="minorEastAsia" w:hint="eastAsia"/>
          <w:sz w:val="21"/>
          <w:szCs w:val="21"/>
        </w:rPr>
        <w:t>该基金于2016年10月启动，资金投入为两亿美元，专门用于创业公司。基金旨在对阿曼新兴的技术企业投资，希望通过下设的三个投资基金（分别用于初期阶段、加速阶段和成长阶段），成为地区内的技术创新中心，吸引本地区的创业企业将业务迁至阿曼。</w:t>
      </w:r>
    </w:p>
    <w:p w:rsidR="00D449C5" w:rsidRPr="009D5469" w:rsidRDefault="00A402ED" w:rsidP="009D5469">
      <w:pPr>
        <w:keepNext/>
        <w:overflowPunct w:val="0"/>
        <w:spacing w:afterLines="50" w:after="120" w:line="340" w:lineRule="atLeast"/>
        <w:jc w:val="both"/>
        <w:rPr>
          <w:rFonts w:ascii="SimSun" w:hAnsi="SimSun" w:cs="SimSun"/>
          <w:sz w:val="21"/>
          <w:u w:val="single"/>
          <w:lang w:bidi="ar-OM"/>
        </w:rPr>
      </w:pPr>
      <w:r w:rsidRPr="009D5469">
        <w:rPr>
          <w:rFonts w:ascii="SimSun" w:hAnsi="SimSun" w:cs="SimSun" w:hint="eastAsia"/>
          <w:sz w:val="21"/>
          <w:u w:val="single"/>
          <w:lang w:bidi="ar-OM"/>
        </w:rPr>
        <w:t>Ibtikar阿曼发展基金（IDO）</w:t>
      </w:r>
    </w:p>
    <w:p w:rsidR="00D449C5" w:rsidRPr="00CD6A66" w:rsidRDefault="00A402ED" w:rsidP="0020457E">
      <w:pPr>
        <w:pStyle w:val="ListParagraph"/>
        <w:numPr>
          <w:ilvl w:val="0"/>
          <w:numId w:val="8"/>
        </w:numPr>
        <w:overflowPunct w:val="0"/>
        <w:spacing w:afterLines="50" w:after="120" w:line="340" w:lineRule="atLeast"/>
        <w:ind w:left="0" w:firstLine="0"/>
        <w:contextualSpacing w:val="0"/>
        <w:jc w:val="both"/>
        <w:rPr>
          <w:rFonts w:asciiTheme="minorBidi" w:eastAsia="Times New Roman" w:hAnsiTheme="minorBidi" w:cstheme="minorBidi"/>
          <w:sz w:val="21"/>
        </w:rPr>
      </w:pPr>
      <w:r w:rsidRPr="00CD6A66">
        <w:rPr>
          <w:rFonts w:asciiTheme="minorEastAsia" w:eastAsiaTheme="minorEastAsia" w:hAnsiTheme="minorEastAsia" w:hint="eastAsia"/>
          <w:sz w:val="21"/>
          <w:szCs w:val="21"/>
        </w:rPr>
        <w:t>该基金由国家总储备基金、阿曼石油公司、研究委员会和阿曼电信共同成立于2016年。基金向世界级的技术公司</w:t>
      </w:r>
      <w:r w:rsidRPr="00CD6A66">
        <w:rPr>
          <w:rFonts w:asciiTheme="minorEastAsia" w:eastAsiaTheme="minorEastAsia" w:hAnsiTheme="minorEastAsia" w:cs="SimSun" w:hint="eastAsia"/>
          <w:sz w:val="21"/>
          <w:szCs w:val="21"/>
        </w:rPr>
        <w:t>投资</w:t>
      </w:r>
      <w:r w:rsidRPr="00CD6A66">
        <w:rPr>
          <w:rFonts w:asciiTheme="minorEastAsia" w:eastAsiaTheme="minorEastAsia" w:hAnsiTheme="minorEastAsia" w:hint="eastAsia"/>
          <w:sz w:val="21"/>
          <w:szCs w:val="21"/>
        </w:rPr>
        <w:t>股权、转让技术，利用阿曼的自然和人力资本。基金旨在促进阿曼的现代技术转让和知识经济发展。</w:t>
      </w:r>
    </w:p>
    <w:p w:rsidR="00D449C5" w:rsidRDefault="000506B6" w:rsidP="00CD6A66">
      <w:pPr>
        <w:keepNext/>
        <w:spacing w:beforeLines="100" w:before="240" w:afterLines="50" w:after="120" w:line="340" w:lineRule="atLeast"/>
        <w:jc w:val="both"/>
        <w:rPr>
          <w:rFonts w:ascii="SimHei" w:eastAsia="SimHei" w:hAnsi="SimHei"/>
          <w:bCs/>
          <w:smallCaps/>
          <w:color w:val="1F497D" w:themeColor="text2"/>
          <w:sz w:val="21"/>
          <w:szCs w:val="21"/>
          <w:u w:val="single"/>
        </w:rPr>
      </w:pPr>
      <w:r w:rsidRPr="00C7363E">
        <w:rPr>
          <w:rFonts w:ascii="SimHei" w:eastAsia="SimHei" w:hAnsi="SimHei"/>
          <w:bCs/>
          <w:smallCaps/>
          <w:color w:val="1F497D" w:themeColor="text2"/>
          <w:sz w:val="21"/>
          <w:szCs w:val="21"/>
          <w:u w:val="single"/>
        </w:rPr>
        <w:lastRenderedPageBreak/>
        <w:t>驻外办事处的拟议职责范围</w:t>
      </w:r>
      <w:r w:rsidR="00B91C3B" w:rsidRPr="00CD6A66">
        <w:rPr>
          <w:rFonts w:ascii="SimHei" w:eastAsia="SimHei" w:hAnsi="SimHei"/>
          <w:bCs/>
          <w:smallCaps/>
          <w:color w:val="1F497D" w:themeColor="text2"/>
          <w:sz w:val="21"/>
          <w:szCs w:val="21"/>
          <w:u w:val="single"/>
          <w:vertAlign w:val="superscript"/>
        </w:rPr>
        <w:t>2</w:t>
      </w:r>
      <w:r w:rsidR="009D5469" w:rsidRPr="009D5469">
        <w:rPr>
          <w:rFonts w:ascii="SimHei" w:eastAsia="SimHei" w:hAnsi="SimHei"/>
          <w:bCs/>
          <w:smallCaps/>
          <w:color w:val="1F497D" w:themeColor="text2"/>
          <w:sz w:val="21"/>
          <w:szCs w:val="21"/>
        </w:rPr>
        <w:t>：</w:t>
      </w:r>
    </w:p>
    <w:p w:rsidR="00D449C5" w:rsidRDefault="000506B6" w:rsidP="00C7363E">
      <w:pPr>
        <w:keepNext/>
        <w:keepLines/>
        <w:tabs>
          <w:tab w:val="left" w:pos="3780"/>
        </w:tabs>
        <w:spacing w:afterLines="50" w:after="120" w:line="340" w:lineRule="atLeast"/>
        <w:jc w:val="both"/>
        <w:rPr>
          <w:rFonts w:ascii="SimHei" w:eastAsia="SimHei" w:hAnsi="SimHei"/>
          <w:bCs/>
          <w:smallCaps/>
          <w:color w:val="1F497D" w:themeColor="text2"/>
          <w:sz w:val="21"/>
          <w:szCs w:val="21"/>
        </w:rPr>
      </w:pPr>
      <w:r w:rsidRPr="00C7363E">
        <w:rPr>
          <w:rFonts w:ascii="SimHei" w:eastAsia="SimHei" w:hAnsi="SimHei"/>
          <w:bCs/>
          <w:smallCaps/>
          <w:color w:val="1F497D" w:themeColor="text2"/>
          <w:sz w:val="21"/>
          <w:szCs w:val="21"/>
        </w:rPr>
        <w:t>目标</w:t>
      </w:r>
      <w:r w:rsidR="00B91C3B" w:rsidRPr="00CD6A66">
        <w:rPr>
          <w:rFonts w:ascii="SimHei" w:eastAsia="SimHei" w:hAnsi="SimHei"/>
          <w:bCs/>
          <w:smallCaps/>
          <w:color w:val="1F497D" w:themeColor="text2"/>
          <w:sz w:val="21"/>
          <w:szCs w:val="21"/>
          <w:vertAlign w:val="superscript"/>
        </w:rPr>
        <w:t>2</w:t>
      </w:r>
      <w:r w:rsidR="00D921AC">
        <w:rPr>
          <w:rFonts w:ascii="SimHei" w:eastAsia="SimHei" w:hAnsi="SimHei"/>
          <w:bCs/>
          <w:smallCaps/>
          <w:color w:val="1F497D" w:themeColor="text2"/>
          <w:sz w:val="21"/>
          <w:szCs w:val="21"/>
        </w:rPr>
        <w:t>：</w:t>
      </w:r>
    </w:p>
    <w:p w:rsidR="00A402ED" w:rsidRPr="009D5469" w:rsidRDefault="00A402ED" w:rsidP="0020457E">
      <w:pPr>
        <w:pStyle w:val="ListParagraph"/>
        <w:numPr>
          <w:ilvl w:val="0"/>
          <w:numId w:val="8"/>
        </w:numPr>
        <w:overflowPunct w:val="0"/>
        <w:spacing w:afterLines="50" w:after="120" w:line="340" w:lineRule="atLeast"/>
        <w:ind w:left="0" w:firstLine="0"/>
        <w:contextualSpacing w:val="0"/>
        <w:jc w:val="both"/>
        <w:rPr>
          <w:rFonts w:ascii="SimSun" w:hAnsi="SimSun"/>
          <w:sz w:val="21"/>
        </w:rPr>
      </w:pPr>
      <w:r w:rsidRPr="00CD6A66">
        <w:rPr>
          <w:rFonts w:asciiTheme="minorEastAsia" w:eastAsiaTheme="minorEastAsia" w:hAnsiTheme="minorEastAsia" w:cs="SimSun" w:hint="eastAsia"/>
          <w:sz w:val="21"/>
          <w:szCs w:val="21"/>
        </w:rPr>
        <w:t>通过设立驻外办事处，阿曼苏丹国旨在制定全面有效的知识产权制度，支持国家创新战略实施和实现各项愿景和目标。</w:t>
      </w:r>
    </w:p>
    <w:p w:rsidR="00A402ED" w:rsidRPr="009D5469" w:rsidRDefault="00A402ED" w:rsidP="0020457E">
      <w:pPr>
        <w:pStyle w:val="ListParagraph"/>
        <w:numPr>
          <w:ilvl w:val="0"/>
          <w:numId w:val="8"/>
        </w:numPr>
        <w:overflowPunct w:val="0"/>
        <w:spacing w:afterLines="50" w:after="120" w:line="340" w:lineRule="atLeast"/>
        <w:ind w:left="0" w:firstLine="0"/>
        <w:contextualSpacing w:val="0"/>
        <w:jc w:val="both"/>
        <w:rPr>
          <w:rFonts w:ascii="SimSun" w:hAnsi="SimSun"/>
          <w:sz w:val="21"/>
        </w:rPr>
      </w:pPr>
      <w:r w:rsidRPr="00CD6A66">
        <w:rPr>
          <w:rFonts w:asciiTheme="minorEastAsia" w:eastAsiaTheme="minorEastAsia" w:hAnsiTheme="minorEastAsia" w:cs="SimSun" w:hint="eastAsia"/>
          <w:sz w:val="21"/>
          <w:szCs w:val="21"/>
        </w:rPr>
        <w:t>在阿曼设立WIPO驻外办事处将加强知识产权制度化工作，以利于制定国家知识产权战略。</w:t>
      </w:r>
    </w:p>
    <w:p w:rsidR="00D449C5" w:rsidRPr="009D5469" w:rsidRDefault="00A402ED" w:rsidP="0020457E">
      <w:pPr>
        <w:pStyle w:val="ListParagraph"/>
        <w:numPr>
          <w:ilvl w:val="0"/>
          <w:numId w:val="8"/>
        </w:numPr>
        <w:overflowPunct w:val="0"/>
        <w:spacing w:afterLines="50" w:after="120" w:line="340" w:lineRule="atLeast"/>
        <w:ind w:left="0" w:firstLine="0"/>
        <w:contextualSpacing w:val="0"/>
        <w:jc w:val="both"/>
        <w:rPr>
          <w:rFonts w:ascii="SimSun" w:hAnsi="SimSun"/>
          <w:sz w:val="21"/>
        </w:rPr>
      </w:pPr>
      <w:r w:rsidRPr="00CD6A66">
        <w:rPr>
          <w:rFonts w:asciiTheme="minorEastAsia" w:eastAsiaTheme="minorEastAsia" w:hAnsiTheme="minorEastAsia" w:cs="SimSun" w:hint="eastAsia"/>
          <w:sz w:val="21"/>
          <w:szCs w:val="21"/>
        </w:rPr>
        <w:t>拟议WIPO驻外办事处将通过工商部与阿曼的创新支持机构合作，以推广WIPO的各项服务，有效实施技术援助和能力建设活动，增进对知识产权的了解和尊重，并完善知识产权制度。</w:t>
      </w:r>
    </w:p>
    <w:p w:rsidR="00D449C5" w:rsidRDefault="000506B6" w:rsidP="00C7363E">
      <w:pPr>
        <w:keepNext/>
        <w:keepLines/>
        <w:tabs>
          <w:tab w:val="left" w:pos="3780"/>
        </w:tabs>
        <w:spacing w:afterLines="50" w:after="120" w:line="340" w:lineRule="atLeast"/>
        <w:jc w:val="both"/>
        <w:rPr>
          <w:rFonts w:ascii="SimHei" w:eastAsia="SimHei" w:hAnsi="SimHei"/>
          <w:bCs/>
          <w:smallCaps/>
          <w:color w:val="1F497D" w:themeColor="text2"/>
          <w:sz w:val="21"/>
          <w:szCs w:val="21"/>
        </w:rPr>
      </w:pPr>
      <w:r w:rsidRPr="00C7363E">
        <w:rPr>
          <w:rFonts w:ascii="SimHei" w:eastAsia="SimHei" w:hAnsi="SimHei"/>
          <w:bCs/>
          <w:smallCaps/>
          <w:color w:val="1F497D" w:themeColor="text2"/>
          <w:sz w:val="21"/>
          <w:szCs w:val="21"/>
        </w:rPr>
        <w:t>拟议的活动范围</w:t>
      </w:r>
      <w:r w:rsidR="00B91C3B" w:rsidRPr="00CD6A66">
        <w:rPr>
          <w:rFonts w:ascii="SimHei" w:eastAsia="SimHei" w:hAnsi="SimHei"/>
          <w:bCs/>
          <w:smallCaps/>
          <w:color w:val="1F497D" w:themeColor="text2"/>
          <w:sz w:val="21"/>
          <w:szCs w:val="21"/>
          <w:vertAlign w:val="superscript"/>
        </w:rPr>
        <w:t>2</w:t>
      </w:r>
      <w:r w:rsidRPr="006D5C33">
        <w:rPr>
          <w:rFonts w:ascii="SimHei" w:eastAsia="SimHei" w:hAnsi="SimHei" w:hint="eastAsia"/>
          <w:bCs/>
          <w:smallCaps/>
          <w:color w:val="1F497D" w:themeColor="text2"/>
          <w:sz w:val="21"/>
          <w:szCs w:val="21"/>
        </w:rPr>
        <w:t>（</w:t>
      </w:r>
      <w:r w:rsidR="00CA0DB1" w:rsidRPr="00CA0DB1">
        <w:rPr>
          <w:rFonts w:ascii="KaiTi" w:eastAsia="KaiTi" w:hAnsi="KaiTi" w:hint="eastAsia"/>
          <w:bCs/>
          <w:smallCaps/>
          <w:color w:val="1F497D" w:themeColor="text2"/>
          <w:sz w:val="21"/>
          <w:szCs w:val="21"/>
        </w:rPr>
        <w:t>适用时包括地区性活动</w:t>
      </w:r>
      <w:r w:rsidRPr="00CD6A66">
        <w:rPr>
          <w:rFonts w:ascii="SimHei" w:eastAsia="SimHei" w:hAnsi="SimHei"/>
          <w:bCs/>
          <w:smallCaps/>
          <w:color w:val="1F497D" w:themeColor="text2"/>
          <w:sz w:val="21"/>
          <w:szCs w:val="21"/>
          <w:vertAlign w:val="superscript"/>
        </w:rPr>
        <w:footnoteReference w:id="16"/>
      </w:r>
      <w:r w:rsidRPr="006D5C33">
        <w:rPr>
          <w:rFonts w:ascii="SimHei" w:eastAsia="SimHei" w:hAnsi="SimHei" w:hint="eastAsia"/>
          <w:bCs/>
          <w:smallCaps/>
          <w:color w:val="1F497D" w:themeColor="text2"/>
          <w:sz w:val="21"/>
          <w:szCs w:val="21"/>
        </w:rPr>
        <w:t>）：</w:t>
      </w:r>
    </w:p>
    <w:p w:rsidR="00A402ED" w:rsidRPr="00CD6A66" w:rsidRDefault="00A402ED" w:rsidP="0020457E">
      <w:pPr>
        <w:pStyle w:val="ListParagraph"/>
        <w:numPr>
          <w:ilvl w:val="0"/>
          <w:numId w:val="8"/>
        </w:numPr>
        <w:overflowPunct w:val="0"/>
        <w:spacing w:afterLines="50" w:after="120" w:line="340" w:lineRule="atLeast"/>
        <w:ind w:left="0" w:firstLine="0"/>
        <w:contextualSpacing w:val="0"/>
        <w:jc w:val="both"/>
        <w:rPr>
          <w:rFonts w:asciiTheme="minorEastAsia" w:eastAsiaTheme="minorEastAsia" w:hAnsiTheme="minorEastAsia" w:cs="SimSun"/>
          <w:sz w:val="21"/>
          <w:szCs w:val="21"/>
        </w:rPr>
      </w:pPr>
      <w:r w:rsidRPr="00CD6A66">
        <w:rPr>
          <w:rFonts w:asciiTheme="minorEastAsia" w:eastAsiaTheme="minorEastAsia" w:hAnsiTheme="minorEastAsia" w:cs="SimSun" w:hint="eastAsia"/>
          <w:sz w:val="21"/>
          <w:szCs w:val="21"/>
        </w:rPr>
        <w:t>驻外办事处的活动将重点支持实施国家创新战略下知识产权工作计划的各项业务计划。</w:t>
      </w:r>
    </w:p>
    <w:p w:rsidR="00A402ED" w:rsidRPr="00CD6A66" w:rsidRDefault="00A402ED" w:rsidP="0020457E">
      <w:pPr>
        <w:pStyle w:val="ListParagraph"/>
        <w:numPr>
          <w:ilvl w:val="0"/>
          <w:numId w:val="8"/>
        </w:numPr>
        <w:overflowPunct w:val="0"/>
        <w:spacing w:afterLines="50" w:after="120" w:line="340" w:lineRule="atLeast"/>
        <w:ind w:left="0" w:firstLine="0"/>
        <w:contextualSpacing w:val="0"/>
        <w:jc w:val="both"/>
        <w:rPr>
          <w:rFonts w:asciiTheme="minorEastAsia" w:eastAsiaTheme="minorEastAsia" w:hAnsiTheme="minorEastAsia" w:cs="SimSun"/>
          <w:sz w:val="21"/>
          <w:szCs w:val="21"/>
        </w:rPr>
      </w:pPr>
      <w:r w:rsidRPr="00CD6A66">
        <w:rPr>
          <w:rFonts w:asciiTheme="minorEastAsia" w:eastAsiaTheme="minorEastAsia" w:hAnsiTheme="minorEastAsia" w:cs="SimSun" w:hint="eastAsia"/>
          <w:sz w:val="21"/>
          <w:szCs w:val="21"/>
        </w:rPr>
        <w:t>通过面向中小学、学术和研究机构以及法律和司法机关的国家知识产权培训和教育计划，进行国家人力资源开发。</w:t>
      </w:r>
    </w:p>
    <w:p w:rsidR="00A402ED" w:rsidRPr="00CD6A66" w:rsidRDefault="00A402ED" w:rsidP="0020457E">
      <w:pPr>
        <w:pStyle w:val="ListParagraph"/>
        <w:numPr>
          <w:ilvl w:val="0"/>
          <w:numId w:val="8"/>
        </w:numPr>
        <w:overflowPunct w:val="0"/>
        <w:spacing w:afterLines="50" w:after="120" w:line="340" w:lineRule="atLeast"/>
        <w:ind w:left="0" w:firstLine="0"/>
        <w:contextualSpacing w:val="0"/>
        <w:jc w:val="both"/>
        <w:rPr>
          <w:rFonts w:asciiTheme="minorEastAsia" w:eastAsiaTheme="minorEastAsia" w:hAnsiTheme="minorEastAsia" w:cs="SimSun"/>
          <w:sz w:val="21"/>
          <w:szCs w:val="21"/>
        </w:rPr>
      </w:pPr>
      <w:r w:rsidRPr="00CD6A66">
        <w:rPr>
          <w:rFonts w:asciiTheme="minorEastAsia" w:eastAsiaTheme="minorEastAsia" w:hAnsiTheme="minorEastAsia" w:cs="SimSun" w:hint="eastAsia"/>
          <w:sz w:val="21"/>
          <w:szCs w:val="21"/>
        </w:rPr>
        <w:t>开展针对专利和商标审查员与技术数据库的培训和职业发展计划。</w:t>
      </w:r>
    </w:p>
    <w:p w:rsidR="00A402ED" w:rsidRPr="00CD6A66" w:rsidRDefault="00A402ED" w:rsidP="0020457E">
      <w:pPr>
        <w:pStyle w:val="ListParagraph"/>
        <w:numPr>
          <w:ilvl w:val="0"/>
          <w:numId w:val="8"/>
        </w:numPr>
        <w:overflowPunct w:val="0"/>
        <w:spacing w:afterLines="50" w:after="120" w:line="340" w:lineRule="atLeast"/>
        <w:ind w:left="0" w:firstLine="0"/>
        <w:contextualSpacing w:val="0"/>
        <w:jc w:val="both"/>
        <w:rPr>
          <w:rFonts w:asciiTheme="minorEastAsia" w:eastAsiaTheme="minorEastAsia" w:hAnsiTheme="minorEastAsia" w:cs="SimSun"/>
          <w:sz w:val="21"/>
          <w:szCs w:val="21"/>
        </w:rPr>
      </w:pPr>
      <w:r w:rsidRPr="00CD6A66">
        <w:rPr>
          <w:rFonts w:asciiTheme="minorEastAsia" w:eastAsiaTheme="minorEastAsia" w:hAnsiTheme="minorEastAsia" w:cs="SimSun" w:hint="eastAsia"/>
          <w:sz w:val="21"/>
          <w:szCs w:val="21"/>
        </w:rPr>
        <w:t>支持制定和落实知识产权局系统，建立技术和创新支持中心，为高等教育机构和科研中心提供专利和非专利信息，并部署技术转让网络。</w:t>
      </w:r>
    </w:p>
    <w:p w:rsidR="00A402ED" w:rsidRPr="00CD6A66" w:rsidRDefault="00A402ED" w:rsidP="0020457E">
      <w:pPr>
        <w:pStyle w:val="ListParagraph"/>
        <w:numPr>
          <w:ilvl w:val="0"/>
          <w:numId w:val="8"/>
        </w:numPr>
        <w:overflowPunct w:val="0"/>
        <w:spacing w:afterLines="50" w:after="120" w:line="340" w:lineRule="atLeast"/>
        <w:ind w:left="0" w:firstLine="0"/>
        <w:contextualSpacing w:val="0"/>
        <w:jc w:val="both"/>
        <w:rPr>
          <w:rFonts w:asciiTheme="minorEastAsia" w:eastAsiaTheme="minorEastAsia" w:hAnsiTheme="minorEastAsia" w:cs="SimSun"/>
          <w:sz w:val="21"/>
          <w:szCs w:val="21"/>
        </w:rPr>
      </w:pPr>
      <w:r w:rsidRPr="00CD6A66">
        <w:rPr>
          <w:rFonts w:asciiTheme="minorEastAsia" w:eastAsiaTheme="minorEastAsia" w:hAnsiTheme="minorEastAsia" w:cs="SimSun" w:hint="eastAsia"/>
          <w:sz w:val="21"/>
          <w:szCs w:val="21"/>
        </w:rPr>
        <w:t>加强知识产权研发活动。</w:t>
      </w:r>
    </w:p>
    <w:p w:rsidR="00A402ED" w:rsidRPr="00CD6A66" w:rsidRDefault="00A402ED" w:rsidP="0020457E">
      <w:pPr>
        <w:pStyle w:val="ListParagraph"/>
        <w:numPr>
          <w:ilvl w:val="0"/>
          <w:numId w:val="8"/>
        </w:numPr>
        <w:overflowPunct w:val="0"/>
        <w:spacing w:afterLines="50" w:after="120" w:line="340" w:lineRule="atLeast"/>
        <w:ind w:left="0" w:firstLine="0"/>
        <w:contextualSpacing w:val="0"/>
        <w:jc w:val="both"/>
        <w:rPr>
          <w:rFonts w:asciiTheme="minorEastAsia" w:eastAsiaTheme="minorEastAsia" w:hAnsiTheme="minorEastAsia" w:cs="SimSun"/>
          <w:sz w:val="21"/>
          <w:szCs w:val="21"/>
        </w:rPr>
      </w:pPr>
      <w:r w:rsidRPr="00CD6A66">
        <w:rPr>
          <w:rFonts w:asciiTheme="minorEastAsia" w:eastAsiaTheme="minorEastAsia" w:hAnsiTheme="minorEastAsia" w:cs="SimSun" w:hint="eastAsia"/>
          <w:sz w:val="21"/>
          <w:szCs w:val="21"/>
        </w:rPr>
        <w:t>支持开展可持续的宣传和推广计划和活动，普及知识产权企业的社会和经济效益以及与盗版、假冒和知识产权侵权相关的风险。</w:t>
      </w:r>
    </w:p>
    <w:p w:rsidR="00D449C5" w:rsidRPr="00CD6A66" w:rsidRDefault="00A402ED" w:rsidP="0020457E">
      <w:pPr>
        <w:pStyle w:val="ListParagraph"/>
        <w:numPr>
          <w:ilvl w:val="0"/>
          <w:numId w:val="8"/>
        </w:numPr>
        <w:overflowPunct w:val="0"/>
        <w:spacing w:afterLines="50" w:after="120" w:line="340" w:lineRule="atLeast"/>
        <w:ind w:left="0" w:firstLine="0"/>
        <w:contextualSpacing w:val="0"/>
        <w:jc w:val="both"/>
        <w:rPr>
          <w:rFonts w:asciiTheme="minorEastAsia" w:eastAsiaTheme="minorEastAsia" w:hAnsiTheme="minorEastAsia" w:cs="SimSun"/>
          <w:sz w:val="21"/>
          <w:szCs w:val="21"/>
        </w:rPr>
      </w:pPr>
      <w:r w:rsidRPr="00CD6A66">
        <w:rPr>
          <w:rFonts w:asciiTheme="minorEastAsia" w:eastAsiaTheme="minorEastAsia" w:hAnsiTheme="minorEastAsia" w:cs="SimSun" w:hint="eastAsia"/>
          <w:sz w:val="21"/>
          <w:szCs w:val="21"/>
        </w:rPr>
        <w:t>支持基于各知识产权局的最佳做法，开展有效的知识产权服务管理。</w:t>
      </w:r>
    </w:p>
    <w:p w:rsidR="00D449C5" w:rsidRDefault="00B474F7" w:rsidP="00C7363E">
      <w:pPr>
        <w:keepNext/>
        <w:keepLines/>
        <w:tabs>
          <w:tab w:val="left" w:pos="3780"/>
        </w:tabs>
        <w:spacing w:afterLines="50" w:after="120" w:line="340" w:lineRule="atLeast"/>
        <w:jc w:val="both"/>
        <w:rPr>
          <w:rFonts w:ascii="SimHei" w:eastAsia="SimHei" w:hAnsi="SimHei"/>
          <w:bCs/>
          <w:smallCaps/>
          <w:color w:val="1F497D" w:themeColor="text2"/>
          <w:sz w:val="21"/>
          <w:szCs w:val="21"/>
        </w:rPr>
      </w:pPr>
      <w:r w:rsidRPr="00C7363E">
        <w:rPr>
          <w:rFonts w:ascii="SimHei" w:eastAsia="SimHei" w:hAnsi="SimHei" w:hint="eastAsia"/>
          <w:bCs/>
          <w:smallCaps/>
          <w:color w:val="1F497D" w:themeColor="text2"/>
          <w:sz w:val="21"/>
          <w:szCs w:val="21"/>
        </w:rPr>
        <w:t>驻外办事处为</w:t>
      </w:r>
      <w:r w:rsidRPr="00C7363E">
        <w:rPr>
          <w:rFonts w:ascii="SimHei" w:eastAsia="SimHei" w:hAnsi="SimHei"/>
          <w:bCs/>
          <w:smallCaps/>
          <w:color w:val="1F497D" w:themeColor="text2"/>
          <w:sz w:val="21"/>
          <w:szCs w:val="21"/>
        </w:rPr>
        <w:t>WIPO</w:t>
      </w:r>
      <w:r w:rsidRPr="00C7363E">
        <w:rPr>
          <w:rFonts w:ascii="SimHei" w:eastAsia="SimHei" w:hAnsi="SimHei" w:hint="eastAsia"/>
          <w:bCs/>
          <w:smallCaps/>
          <w:color w:val="1F497D" w:themeColor="text2"/>
          <w:sz w:val="21"/>
          <w:szCs w:val="21"/>
        </w:rPr>
        <w:t>完成项目增加的价值</w:t>
      </w:r>
      <w:r w:rsidR="00B91C3B" w:rsidRPr="00CD6A66">
        <w:rPr>
          <w:rFonts w:ascii="SimHei" w:eastAsia="SimHei" w:hAnsi="SimHei"/>
          <w:bCs/>
          <w:smallCaps/>
          <w:color w:val="1F497D" w:themeColor="text2"/>
          <w:sz w:val="21"/>
          <w:szCs w:val="21"/>
          <w:vertAlign w:val="superscript"/>
        </w:rPr>
        <w:t>2</w:t>
      </w:r>
      <w:r w:rsidR="00D921AC">
        <w:rPr>
          <w:rFonts w:ascii="SimHei" w:eastAsia="SimHei" w:hAnsi="SimHei"/>
          <w:bCs/>
          <w:smallCaps/>
          <w:color w:val="1F497D" w:themeColor="text2"/>
          <w:sz w:val="21"/>
          <w:szCs w:val="21"/>
        </w:rPr>
        <w:t>：</w:t>
      </w:r>
    </w:p>
    <w:p w:rsidR="00D25AD8" w:rsidRPr="00CD6A66" w:rsidRDefault="00D25AD8" w:rsidP="0020457E">
      <w:pPr>
        <w:pStyle w:val="ListParagraph"/>
        <w:numPr>
          <w:ilvl w:val="0"/>
          <w:numId w:val="8"/>
        </w:numPr>
        <w:overflowPunct w:val="0"/>
        <w:spacing w:afterLines="50" w:after="120" w:line="340" w:lineRule="atLeast"/>
        <w:ind w:left="0" w:firstLine="0"/>
        <w:contextualSpacing w:val="0"/>
        <w:jc w:val="both"/>
        <w:rPr>
          <w:rFonts w:asciiTheme="minorEastAsia" w:eastAsiaTheme="minorEastAsia" w:hAnsiTheme="minorEastAsia" w:cs="SimSun"/>
          <w:sz w:val="21"/>
          <w:szCs w:val="21"/>
        </w:rPr>
      </w:pPr>
      <w:r w:rsidRPr="00CD6A66">
        <w:rPr>
          <w:rFonts w:asciiTheme="minorEastAsia" w:eastAsiaTheme="minorEastAsia" w:hAnsiTheme="minorEastAsia" w:cs="SimSun" w:hint="eastAsia"/>
          <w:sz w:val="21"/>
          <w:szCs w:val="21"/>
        </w:rPr>
        <w:t>驻外办事处将促进WIPO实现各项战略目标，因为阿曼在其国家创新战略下对这些目标作出了承诺。</w:t>
      </w:r>
    </w:p>
    <w:p w:rsidR="00D449C5" w:rsidRPr="009D5469" w:rsidRDefault="00D25AD8" w:rsidP="0020457E">
      <w:pPr>
        <w:pStyle w:val="ListParagraph"/>
        <w:numPr>
          <w:ilvl w:val="0"/>
          <w:numId w:val="8"/>
        </w:numPr>
        <w:overflowPunct w:val="0"/>
        <w:spacing w:afterLines="50" w:after="120" w:line="340" w:lineRule="atLeast"/>
        <w:ind w:left="0" w:firstLine="0"/>
        <w:contextualSpacing w:val="0"/>
        <w:jc w:val="both"/>
        <w:rPr>
          <w:rFonts w:ascii="SimSun" w:hAnsi="SimSun"/>
          <w:sz w:val="21"/>
        </w:rPr>
      </w:pPr>
      <w:r w:rsidRPr="00CD6A66">
        <w:rPr>
          <w:rFonts w:asciiTheme="minorEastAsia" w:eastAsiaTheme="minorEastAsia" w:hAnsiTheme="minorEastAsia" w:cs="SimSun" w:hint="eastAsia"/>
          <w:sz w:val="21"/>
          <w:szCs w:val="21"/>
        </w:rPr>
        <w:t>驻外办事处将在有利的体制框架内实施各项技术援助计划，从而促进知识产权领域新工具和新模型的开发和现代化。</w:t>
      </w:r>
    </w:p>
    <w:p w:rsidR="00D449C5" w:rsidRDefault="00B474F7" w:rsidP="00C7363E">
      <w:pPr>
        <w:keepNext/>
        <w:keepLines/>
        <w:tabs>
          <w:tab w:val="left" w:pos="3780"/>
        </w:tabs>
        <w:spacing w:afterLines="50" w:after="120" w:line="340" w:lineRule="atLeast"/>
        <w:jc w:val="both"/>
        <w:rPr>
          <w:rFonts w:ascii="SimHei" w:eastAsia="SimHei" w:hAnsi="SimHei"/>
          <w:bCs/>
          <w:smallCaps/>
          <w:color w:val="1F497D" w:themeColor="text2"/>
          <w:sz w:val="21"/>
          <w:szCs w:val="21"/>
        </w:rPr>
      </w:pPr>
      <w:r w:rsidRPr="00C7363E">
        <w:rPr>
          <w:rFonts w:ascii="SimHei" w:eastAsia="SimHei" w:hAnsi="SimHei" w:hint="eastAsia"/>
          <w:bCs/>
          <w:smallCaps/>
          <w:color w:val="1F497D" w:themeColor="text2"/>
          <w:sz w:val="21"/>
          <w:szCs w:val="21"/>
        </w:rPr>
        <w:t>东道国为驻外办事处的运作拟作贡献的说明</w:t>
      </w:r>
      <w:r w:rsidR="00B91C3B" w:rsidRPr="00CD6A66">
        <w:rPr>
          <w:rFonts w:ascii="SimHei" w:eastAsia="SimHei" w:hAnsi="SimHei"/>
          <w:bCs/>
          <w:smallCaps/>
          <w:sz w:val="21"/>
          <w:szCs w:val="21"/>
          <w:vertAlign w:val="superscript"/>
        </w:rPr>
        <w:footnoteReference w:id="17"/>
      </w:r>
      <w:r w:rsidR="00CA0DB1" w:rsidRPr="00CA0DB1">
        <w:rPr>
          <w:rFonts w:ascii="KaiTi" w:eastAsia="KaiTi" w:hAnsi="KaiTi" w:hint="eastAsia"/>
          <w:bCs/>
          <w:smallCaps/>
          <w:color w:val="1F497D" w:themeColor="text2"/>
          <w:sz w:val="21"/>
          <w:szCs w:val="21"/>
        </w:rPr>
        <w:t>（例如办公场所、支付公共设施支出和/或安保支出等）</w:t>
      </w:r>
      <w:r w:rsidRPr="00C7363E">
        <w:rPr>
          <w:rFonts w:ascii="SimHei" w:eastAsia="SimHei" w:hAnsi="SimHei" w:hint="eastAsia"/>
          <w:bCs/>
          <w:smallCaps/>
          <w:color w:val="1F497D" w:themeColor="text2"/>
          <w:sz w:val="21"/>
          <w:szCs w:val="21"/>
        </w:rPr>
        <w:t>：</w:t>
      </w:r>
    </w:p>
    <w:p w:rsidR="00D449C5" w:rsidRPr="009D5469" w:rsidRDefault="00D25AD8" w:rsidP="0020457E">
      <w:pPr>
        <w:pStyle w:val="ListParagraph"/>
        <w:numPr>
          <w:ilvl w:val="0"/>
          <w:numId w:val="8"/>
        </w:numPr>
        <w:overflowPunct w:val="0"/>
        <w:spacing w:afterLines="50" w:after="120" w:line="340" w:lineRule="atLeast"/>
        <w:ind w:left="0" w:firstLine="0"/>
        <w:contextualSpacing w:val="0"/>
        <w:jc w:val="both"/>
        <w:rPr>
          <w:rFonts w:ascii="SimSun" w:hAnsi="SimSun"/>
          <w:sz w:val="21"/>
        </w:rPr>
      </w:pPr>
      <w:r w:rsidRPr="00CD6A66">
        <w:rPr>
          <w:rFonts w:asciiTheme="minorEastAsia" w:eastAsiaTheme="minorEastAsia" w:hAnsiTheme="minorEastAsia" w:cs="SimSun" w:hint="eastAsia"/>
          <w:sz w:val="21"/>
          <w:szCs w:val="21"/>
        </w:rPr>
        <w:t>阿曼苏丹国将提供办公空间、家具、设备以及适当的安保安排。阿曼还将促进在办公室运作和使用方面与WIPO开展的合作，以加强和发展阿曼及该地区的知识产权制度。</w:t>
      </w:r>
    </w:p>
    <w:p w:rsidR="009D5469" w:rsidRPr="009D5469" w:rsidRDefault="009D5469" w:rsidP="00B91C3B">
      <w:pPr>
        <w:rPr>
          <w:rFonts w:ascii="SimSun" w:hAnsi="SimSun"/>
          <w:b/>
          <w:caps/>
          <w:color w:val="1F497D" w:themeColor="text2"/>
          <w:sz w:val="21"/>
        </w:rPr>
        <w:sectPr w:rsidR="009D5469" w:rsidRPr="009D5469" w:rsidSect="00F85B4A">
          <w:footnotePr>
            <w:numRestart w:val="eachSect"/>
          </w:footnotePr>
          <w:endnotePr>
            <w:numFmt w:val="decimal"/>
          </w:endnotePr>
          <w:pgSz w:w="11907" w:h="16840" w:code="9"/>
          <w:pgMar w:top="567" w:right="1134" w:bottom="1418" w:left="1418" w:header="510" w:footer="1021" w:gutter="0"/>
          <w:cols w:space="720"/>
          <w:titlePg/>
          <w:docGrid w:linePitch="299"/>
        </w:sectPr>
      </w:pPr>
    </w:p>
    <w:p w:rsidR="00D449C5" w:rsidRDefault="00B91C3B" w:rsidP="00FC3CF9">
      <w:pPr>
        <w:keepNext/>
        <w:keepLines/>
        <w:tabs>
          <w:tab w:val="left" w:pos="3780"/>
        </w:tabs>
        <w:spacing w:afterLines="50" w:after="120" w:line="340" w:lineRule="atLeast"/>
        <w:jc w:val="center"/>
        <w:rPr>
          <w:rFonts w:ascii="SimHei" w:eastAsia="SimHei" w:hAnsi="SimHei"/>
          <w:bCs/>
          <w:smallCaps/>
          <w:color w:val="1F497D" w:themeColor="text2"/>
          <w:sz w:val="21"/>
          <w:szCs w:val="24"/>
        </w:rPr>
      </w:pPr>
      <w:r w:rsidRPr="00FC3CF9">
        <w:rPr>
          <w:rFonts w:ascii="SimHei" w:eastAsia="SimHei" w:hAnsi="SimHei" w:hint="eastAsia"/>
          <w:bCs/>
          <w:smallCaps/>
          <w:color w:val="1F497D" w:themeColor="text2"/>
          <w:sz w:val="21"/>
          <w:szCs w:val="24"/>
        </w:rPr>
        <w:lastRenderedPageBreak/>
        <w:t>设立驻外办事处的提案</w:t>
      </w:r>
      <w:r w:rsidRPr="00CD6A66">
        <w:rPr>
          <w:rFonts w:ascii="SimHei" w:eastAsia="SimHei" w:hAnsi="SimHei"/>
          <w:bCs/>
          <w:smallCaps/>
          <w:color w:val="1F497D" w:themeColor="text2"/>
          <w:sz w:val="21"/>
          <w:szCs w:val="24"/>
          <w:vertAlign w:val="superscript"/>
        </w:rPr>
        <w:footnoteReference w:id="18"/>
      </w:r>
    </w:p>
    <w:p w:rsidR="00D449C5" w:rsidRDefault="009F12A7" w:rsidP="00023B8A">
      <w:pPr>
        <w:keepNext/>
        <w:keepLines/>
        <w:tabs>
          <w:tab w:val="left" w:pos="3780"/>
        </w:tabs>
        <w:spacing w:afterLines="50" w:after="120" w:line="340" w:lineRule="atLeast"/>
        <w:rPr>
          <w:rFonts w:ascii="SimHei" w:eastAsia="SimHei" w:hAnsi="SimHei"/>
          <w:bCs/>
          <w:smallCaps/>
          <w:color w:val="1F497D" w:themeColor="text2"/>
          <w:sz w:val="21"/>
          <w:szCs w:val="21"/>
        </w:rPr>
      </w:pPr>
      <w:r w:rsidRPr="00023B8A">
        <w:rPr>
          <w:rFonts w:ascii="SimHei" w:eastAsia="SimHei" w:hAnsi="SimHei" w:hint="eastAsia"/>
          <w:bCs/>
          <w:smallCaps/>
          <w:color w:val="1F497D" w:themeColor="text2"/>
          <w:sz w:val="21"/>
          <w:szCs w:val="21"/>
        </w:rPr>
        <w:t>希望设立驻外办事处的国家：</w:t>
      </w:r>
    </w:p>
    <w:p w:rsidR="00D449C5" w:rsidRDefault="00842EB6" w:rsidP="007E09FD">
      <w:pPr>
        <w:keepNext/>
        <w:keepLines/>
        <w:spacing w:afterLines="50" w:after="120" w:line="340" w:lineRule="atLeast"/>
        <w:jc w:val="center"/>
        <w:rPr>
          <w:rStyle w:val="1"/>
          <w:rFonts w:ascii="SimSun" w:hAnsi="SimSun"/>
          <w:sz w:val="21"/>
          <w:szCs w:val="21"/>
        </w:rPr>
      </w:pPr>
      <w:bookmarkStart w:id="11" w:name="_Toc454522665"/>
      <w:bookmarkStart w:id="12" w:name="_Toc454547767"/>
      <w:r w:rsidRPr="00DE1622">
        <w:rPr>
          <w:rStyle w:val="1"/>
          <w:rFonts w:ascii="SimSun" w:hAnsi="SimSun" w:hint="eastAsia"/>
          <w:sz w:val="21"/>
          <w:szCs w:val="21"/>
        </w:rPr>
        <w:t>大韩民国</w:t>
      </w:r>
      <w:bookmarkEnd w:id="11"/>
      <w:bookmarkEnd w:id="12"/>
    </w:p>
    <w:p w:rsidR="00D449C5" w:rsidRDefault="00A9523F" w:rsidP="00A9523F">
      <w:pPr>
        <w:keepNext/>
        <w:keepLines/>
        <w:tabs>
          <w:tab w:val="left" w:pos="1290"/>
        </w:tabs>
        <w:spacing w:afterLines="50" w:after="120" w:line="340" w:lineRule="atLeast"/>
        <w:jc w:val="center"/>
        <w:rPr>
          <w:rFonts w:ascii="SimSun" w:hAnsi="SimSun"/>
          <w:sz w:val="21"/>
          <w:szCs w:val="21"/>
        </w:rPr>
      </w:pPr>
      <w:r>
        <w:rPr>
          <w:rFonts w:ascii="SimSun" w:hAnsi="SimSun" w:hint="eastAsia"/>
          <w:sz w:val="21"/>
          <w:szCs w:val="21"/>
        </w:rPr>
        <w:tab/>
      </w:r>
      <w:r w:rsidR="009F12A7" w:rsidRPr="00A9523F">
        <w:rPr>
          <w:rFonts w:ascii="SimSun" w:hAnsi="SimSun" w:hint="eastAsia"/>
          <w:sz w:val="21"/>
          <w:szCs w:val="21"/>
        </w:rPr>
        <w:t>以本国名义</w:t>
      </w:r>
      <w:r>
        <w:rPr>
          <w:rFonts w:ascii="SimSun" w:hAnsi="SimSun" w:hint="eastAsia"/>
          <w:sz w:val="21"/>
          <w:szCs w:val="21"/>
        </w:rPr>
        <w:tab/>
      </w:r>
      <w:r w:rsidR="009F12A7" w:rsidRPr="00A9523F">
        <w:rPr>
          <w:rFonts w:ascii="SimSun" w:hAnsi="SimSun"/>
          <w:sz w:val="21"/>
          <w:szCs w:val="21"/>
        </w:rPr>
        <w:t>X</w:t>
      </w:r>
      <w:r>
        <w:rPr>
          <w:rFonts w:ascii="SimSun" w:hAnsi="SimSun" w:hint="eastAsia"/>
          <w:sz w:val="21"/>
          <w:szCs w:val="21"/>
        </w:rPr>
        <w:tab/>
      </w:r>
      <w:r>
        <w:rPr>
          <w:rFonts w:ascii="SimSun" w:hAnsi="SimSun" w:hint="eastAsia"/>
          <w:sz w:val="21"/>
          <w:szCs w:val="21"/>
        </w:rPr>
        <w:tab/>
      </w:r>
      <w:r w:rsidR="009F12A7" w:rsidRPr="00A9523F">
        <w:rPr>
          <w:rFonts w:ascii="SimSun" w:hAnsi="SimSun" w:hint="eastAsia"/>
          <w:sz w:val="21"/>
          <w:szCs w:val="21"/>
        </w:rPr>
        <w:t>代表国家集团</w:t>
      </w:r>
      <w:r w:rsidR="009F12A7" w:rsidRPr="00A9523F">
        <w:rPr>
          <w:rFonts w:ascii="SimSun" w:hAnsi="SimSun"/>
          <w:sz w:val="21"/>
          <w:szCs w:val="21"/>
        </w:rPr>
        <w:t>/</w:t>
      </w:r>
      <w:r w:rsidR="009F12A7" w:rsidRPr="00A9523F">
        <w:rPr>
          <w:rFonts w:ascii="SimSun" w:hAnsi="SimSun" w:hint="eastAsia"/>
          <w:sz w:val="21"/>
          <w:szCs w:val="21"/>
        </w:rPr>
        <w:t>地区集团</w:t>
      </w:r>
      <w:r>
        <w:rPr>
          <w:rFonts w:ascii="SimSun" w:hAnsi="SimSun" w:hint="eastAsia"/>
          <w:sz w:val="21"/>
          <w:szCs w:val="21"/>
        </w:rPr>
        <w:tab/>
      </w:r>
      <w:r w:rsidR="00B91C3B" w:rsidRPr="00A9523F">
        <w:rPr>
          <w:rFonts w:ascii="SimSun" w:hAnsi="SimSun"/>
          <w:sz w:val="21"/>
          <w:szCs w:val="21"/>
        </w:rPr>
        <w:sym w:font="Symbol" w:char="F080"/>
      </w:r>
    </w:p>
    <w:p w:rsidR="00D449C5" w:rsidRDefault="009F12A7" w:rsidP="00023B8A">
      <w:pPr>
        <w:keepNext/>
        <w:keepLines/>
        <w:tabs>
          <w:tab w:val="left" w:pos="3780"/>
        </w:tabs>
        <w:spacing w:afterLines="50" w:after="120" w:line="340" w:lineRule="atLeast"/>
        <w:rPr>
          <w:rFonts w:ascii="SimHei" w:eastAsia="SimHei" w:hAnsi="SimHei"/>
          <w:bCs/>
          <w:smallCaps/>
          <w:color w:val="1F497D" w:themeColor="text2"/>
          <w:sz w:val="21"/>
          <w:szCs w:val="21"/>
        </w:rPr>
      </w:pPr>
      <w:r w:rsidRPr="00023B8A">
        <w:rPr>
          <w:rFonts w:ascii="SimHei" w:eastAsia="SimHei" w:hAnsi="SimHei" w:hint="eastAsia"/>
          <w:bCs/>
          <w:smallCaps/>
          <w:color w:val="1F497D" w:themeColor="text2"/>
          <w:sz w:val="21"/>
          <w:szCs w:val="21"/>
        </w:rPr>
        <w:t>如果代表国家集团</w:t>
      </w:r>
      <w:r w:rsidRPr="00023B8A">
        <w:rPr>
          <w:rFonts w:ascii="SimHei" w:eastAsia="SimHei" w:hAnsi="SimHei"/>
          <w:bCs/>
          <w:smallCaps/>
          <w:color w:val="1F497D" w:themeColor="text2"/>
          <w:sz w:val="21"/>
          <w:szCs w:val="21"/>
        </w:rPr>
        <w:t>/</w:t>
      </w:r>
      <w:r w:rsidRPr="00023B8A">
        <w:rPr>
          <w:rFonts w:ascii="SimHei" w:eastAsia="SimHei" w:hAnsi="SimHei" w:hint="eastAsia"/>
          <w:bCs/>
          <w:smallCaps/>
          <w:color w:val="1F497D" w:themeColor="text2"/>
          <w:sz w:val="21"/>
          <w:szCs w:val="21"/>
        </w:rPr>
        <w:t>地区集团，请提供这些国家的完整名单</w:t>
      </w:r>
      <w:r w:rsidRPr="00023B8A">
        <w:rPr>
          <w:rFonts w:ascii="SimHei" w:eastAsia="SimHei" w:hAnsi="SimHei"/>
          <w:bCs/>
          <w:smallCaps/>
          <w:color w:val="1F497D" w:themeColor="text2"/>
          <w:sz w:val="21"/>
          <w:szCs w:val="21"/>
        </w:rPr>
        <w:t>/</w:t>
      </w:r>
      <w:r w:rsidRPr="00023B8A">
        <w:rPr>
          <w:rFonts w:ascii="SimHei" w:eastAsia="SimHei" w:hAnsi="SimHei" w:hint="eastAsia"/>
          <w:bCs/>
          <w:smallCaps/>
          <w:color w:val="1F497D" w:themeColor="text2"/>
          <w:sz w:val="21"/>
          <w:szCs w:val="21"/>
        </w:rPr>
        <w:t>地区集团的名称：</w:t>
      </w:r>
    </w:p>
    <w:p w:rsidR="00B91C3B" w:rsidRPr="00D449C5" w:rsidRDefault="00842EB6" w:rsidP="00CA18A5">
      <w:pPr>
        <w:keepNext/>
        <w:keepLines/>
        <w:tabs>
          <w:tab w:val="left" w:pos="3780"/>
        </w:tabs>
        <w:spacing w:afterLines="50" w:after="120" w:line="340" w:lineRule="atLeast"/>
        <w:jc w:val="center"/>
        <w:rPr>
          <w:rFonts w:ascii="SimSun" w:hAnsi="SimSun"/>
          <w:sz w:val="21"/>
          <w:szCs w:val="24"/>
        </w:rPr>
      </w:pPr>
      <w:r w:rsidRPr="00DE1622">
        <w:rPr>
          <w:rFonts w:ascii="KaiTi" w:eastAsia="KaiTi" w:hAnsi="KaiTi" w:hint="eastAsia"/>
          <w:sz w:val="21"/>
          <w:szCs w:val="21"/>
        </w:rPr>
        <w:t>[不适用]</w:t>
      </w:r>
    </w:p>
    <w:p w:rsidR="00B91C3B" w:rsidRPr="00023B8A" w:rsidRDefault="009F12A7" w:rsidP="00023B8A">
      <w:pPr>
        <w:keepNext/>
        <w:keepLines/>
        <w:tabs>
          <w:tab w:val="left" w:pos="3780"/>
        </w:tabs>
        <w:spacing w:afterLines="50" w:after="120" w:line="340" w:lineRule="atLeast"/>
        <w:rPr>
          <w:rFonts w:ascii="SimHei" w:eastAsia="SimHei" w:hAnsi="SimHei"/>
          <w:bCs/>
          <w:smallCaps/>
          <w:color w:val="1F497D" w:themeColor="text2"/>
          <w:sz w:val="21"/>
          <w:szCs w:val="21"/>
        </w:rPr>
      </w:pPr>
      <w:r w:rsidRPr="00023B8A">
        <w:rPr>
          <w:rFonts w:ascii="SimHei" w:eastAsia="SimHei" w:hAnsi="SimHei" w:hint="eastAsia"/>
          <w:bCs/>
          <w:smallCaps/>
          <w:color w:val="1F497D" w:themeColor="text2"/>
          <w:sz w:val="21"/>
          <w:szCs w:val="21"/>
        </w:rPr>
        <w:t>是否以书面形式通知大会主席和</w:t>
      </w:r>
      <w:r w:rsidRPr="00023B8A">
        <w:rPr>
          <w:rFonts w:ascii="SimHei" w:eastAsia="SimHei" w:hAnsi="SimHei"/>
          <w:bCs/>
          <w:smallCaps/>
          <w:color w:val="1F497D" w:themeColor="text2"/>
          <w:sz w:val="21"/>
          <w:szCs w:val="21"/>
        </w:rPr>
        <w:t>WIPO</w:t>
      </w:r>
      <w:r w:rsidRPr="00023B8A">
        <w:rPr>
          <w:rFonts w:ascii="SimHei" w:eastAsia="SimHei" w:hAnsi="SimHei" w:hint="eastAsia"/>
          <w:bCs/>
          <w:smallCaps/>
          <w:color w:val="1F497D" w:themeColor="text2"/>
          <w:sz w:val="21"/>
          <w:szCs w:val="21"/>
        </w:rPr>
        <w:t>总干事？</w:t>
      </w:r>
    </w:p>
    <w:p w:rsidR="00D449C5" w:rsidRDefault="00B91C3B" w:rsidP="00A9523F">
      <w:pPr>
        <w:keepNext/>
        <w:keepLines/>
        <w:tabs>
          <w:tab w:val="left" w:pos="2460"/>
        </w:tabs>
        <w:spacing w:afterLines="50" w:after="120" w:line="340" w:lineRule="atLeast"/>
        <w:rPr>
          <w:rFonts w:ascii="SimSun" w:hAnsi="SimSun"/>
          <w:sz w:val="21"/>
          <w:szCs w:val="21"/>
        </w:rPr>
      </w:pPr>
      <w:r w:rsidRPr="00A9523F">
        <w:rPr>
          <w:rFonts w:ascii="SimSun" w:hAnsi="SimSun"/>
          <w:sz w:val="21"/>
          <w:szCs w:val="21"/>
        </w:rPr>
        <w:tab/>
      </w:r>
      <w:r w:rsidR="00ED7C4A" w:rsidRPr="00A9523F">
        <w:rPr>
          <w:rFonts w:ascii="SimSun" w:hAnsi="SimSun"/>
          <w:sz w:val="21"/>
          <w:szCs w:val="21"/>
        </w:rPr>
        <w:t>是X</w:t>
      </w:r>
      <w:r w:rsidR="00A9523F">
        <w:rPr>
          <w:rFonts w:ascii="SimSun" w:hAnsi="SimSun" w:hint="eastAsia"/>
          <w:sz w:val="21"/>
          <w:szCs w:val="21"/>
        </w:rPr>
        <w:tab/>
      </w:r>
      <w:r w:rsidR="00A9523F">
        <w:rPr>
          <w:rFonts w:ascii="SimSun" w:hAnsi="SimSun" w:hint="eastAsia"/>
          <w:sz w:val="21"/>
          <w:szCs w:val="21"/>
        </w:rPr>
        <w:tab/>
      </w:r>
      <w:r w:rsidR="00A9523F">
        <w:rPr>
          <w:rFonts w:ascii="SimSun" w:hAnsi="SimSun" w:hint="eastAsia"/>
          <w:sz w:val="21"/>
          <w:szCs w:val="21"/>
        </w:rPr>
        <w:tab/>
      </w:r>
      <w:r w:rsidR="00A9523F">
        <w:rPr>
          <w:rFonts w:ascii="SimSun" w:hAnsi="SimSun" w:hint="eastAsia"/>
          <w:sz w:val="21"/>
          <w:szCs w:val="21"/>
        </w:rPr>
        <w:tab/>
      </w:r>
      <w:r w:rsidR="00ED7C4A" w:rsidRPr="00A9523F">
        <w:rPr>
          <w:rFonts w:ascii="SimSun" w:hAnsi="SimSun" w:hint="eastAsia"/>
          <w:sz w:val="21"/>
          <w:szCs w:val="21"/>
        </w:rPr>
        <w:t>否</w:t>
      </w:r>
      <w:r w:rsidRPr="00A9523F">
        <w:rPr>
          <w:rFonts w:ascii="SimSun" w:hAnsi="SimSun"/>
          <w:sz w:val="21"/>
          <w:szCs w:val="21"/>
        </w:rPr>
        <w:sym w:font="Symbol" w:char="F080"/>
      </w:r>
    </w:p>
    <w:p w:rsidR="00D449C5" w:rsidRPr="009D5469" w:rsidRDefault="00ED7C4A" w:rsidP="00CD6A66">
      <w:pPr>
        <w:spacing w:afterLines="50" w:after="120" w:line="340" w:lineRule="atLeast"/>
        <w:jc w:val="both"/>
        <w:rPr>
          <w:rFonts w:ascii="KaiTi" w:eastAsia="KaiTi" w:hAnsi="KaiTi"/>
          <w:sz w:val="21"/>
        </w:rPr>
      </w:pPr>
      <w:r w:rsidRPr="009D5469">
        <w:rPr>
          <w:rFonts w:ascii="KaiTi" w:eastAsia="KaiTi" w:hAnsi="KaiTi" w:cs="SimSun" w:hint="eastAsia"/>
          <w:sz w:val="21"/>
        </w:rPr>
        <w:t>（</w:t>
      </w:r>
      <w:r w:rsidRPr="009D5469">
        <w:rPr>
          <w:rFonts w:ascii="KaiTi" w:eastAsia="KaiTi" w:hAnsi="KaiTi"/>
          <w:sz w:val="21"/>
        </w:rPr>
        <w:t>“WIPO</w:t>
      </w:r>
      <w:r w:rsidRPr="009D5469">
        <w:rPr>
          <w:rFonts w:ascii="KaiTi" w:eastAsia="KaiTi" w:hAnsi="KaiTi" w:cs="SimSun" w:hint="eastAsia"/>
          <w:sz w:val="21"/>
        </w:rPr>
        <w:t>驻外</w:t>
      </w:r>
      <w:r w:rsidRPr="00CD6A66">
        <w:rPr>
          <w:rFonts w:ascii="KaiTi" w:eastAsia="KaiTi" w:hAnsi="KaiTi" w:hint="eastAsia"/>
          <w:sz w:val="21"/>
          <w:szCs w:val="21"/>
        </w:rPr>
        <w:t>办事处</w:t>
      </w:r>
      <w:r w:rsidRPr="009D5469">
        <w:rPr>
          <w:rFonts w:ascii="KaiTi" w:eastAsia="KaiTi" w:hAnsi="KaiTi" w:cs="SimSun" w:hint="eastAsia"/>
          <w:sz w:val="21"/>
        </w:rPr>
        <w:t>指导原则</w:t>
      </w:r>
      <w:r w:rsidRPr="009D5469">
        <w:rPr>
          <w:rFonts w:ascii="KaiTi" w:eastAsia="KaiTi" w:hAnsi="KaiTi"/>
          <w:sz w:val="21"/>
        </w:rPr>
        <w:t>”</w:t>
      </w:r>
      <w:r w:rsidRPr="009D5469">
        <w:rPr>
          <w:rFonts w:ascii="KaiTi" w:eastAsia="KaiTi" w:hAnsi="KaiTi" w:cs="SimSun" w:hint="eastAsia"/>
          <w:sz w:val="21"/>
        </w:rPr>
        <w:t>第</w:t>
      </w:r>
      <w:r w:rsidRPr="009D5469">
        <w:rPr>
          <w:rFonts w:ascii="KaiTi" w:eastAsia="KaiTi" w:hAnsi="KaiTi"/>
          <w:sz w:val="21"/>
        </w:rPr>
        <w:t>2</w:t>
      </w:r>
      <w:r w:rsidRPr="009D5469">
        <w:rPr>
          <w:rFonts w:ascii="KaiTi" w:eastAsia="KaiTi" w:hAnsi="KaiTi" w:cs="SimSun" w:hint="eastAsia"/>
          <w:sz w:val="21"/>
        </w:rPr>
        <w:t>条规定：</w:t>
      </w:r>
      <w:r w:rsidRPr="009D5469">
        <w:rPr>
          <w:rFonts w:ascii="KaiTi" w:eastAsia="KaiTi" w:hAnsi="KaiTi"/>
          <w:sz w:val="21"/>
        </w:rPr>
        <w:t>“</w:t>
      </w:r>
      <w:r w:rsidRPr="009D5469">
        <w:rPr>
          <w:rFonts w:ascii="KaiTi" w:eastAsia="KaiTi" w:hAnsi="KaiTi" w:cs="SimSun" w:hint="eastAsia"/>
          <w:sz w:val="21"/>
        </w:rPr>
        <w:t>任何以本国名义或经其成员国同意代表该国家集团或地区集团申请成为驻外办事处东道国的成员国，应以书面形式通知大会主席和总干事。</w:t>
      </w:r>
      <w:r w:rsidRPr="009D5469">
        <w:rPr>
          <w:rFonts w:ascii="KaiTi" w:eastAsia="KaiTi" w:hAnsi="KaiTi"/>
          <w:sz w:val="21"/>
        </w:rPr>
        <w:t>”</w:t>
      </w:r>
      <w:r w:rsidRPr="009D5469">
        <w:rPr>
          <w:rFonts w:ascii="KaiTi" w:eastAsia="KaiTi" w:hAnsi="KaiTi" w:cs="SimSun" w:hint="eastAsia"/>
          <w:sz w:val="21"/>
        </w:rPr>
        <w:t>）</w:t>
      </w:r>
    </w:p>
    <w:p w:rsidR="00D449C5" w:rsidRDefault="00ED7C4A" w:rsidP="00C7363E">
      <w:pPr>
        <w:spacing w:beforeLines="100" w:before="240" w:afterLines="50" w:after="120" w:line="340" w:lineRule="atLeast"/>
        <w:jc w:val="both"/>
        <w:rPr>
          <w:rFonts w:ascii="SimHei" w:eastAsia="SimHei" w:hAnsi="SimHei"/>
          <w:bCs/>
          <w:smallCaps/>
          <w:color w:val="1F497D" w:themeColor="text2"/>
          <w:sz w:val="21"/>
          <w:szCs w:val="21"/>
          <w:u w:val="single"/>
        </w:rPr>
      </w:pPr>
      <w:r w:rsidRPr="00C7363E">
        <w:rPr>
          <w:rFonts w:ascii="SimHei" w:eastAsia="SimHei" w:hAnsi="SimHei"/>
          <w:bCs/>
          <w:smallCaps/>
          <w:color w:val="1F497D" w:themeColor="text2"/>
          <w:sz w:val="21"/>
          <w:szCs w:val="21"/>
          <w:u w:val="single"/>
        </w:rPr>
        <w:t>设立驻外办事处的理由</w:t>
      </w:r>
      <w:r w:rsidR="00B91C3B" w:rsidRPr="00CD6A66">
        <w:rPr>
          <w:rFonts w:ascii="SimHei" w:eastAsia="SimHei" w:hAnsi="SimHei"/>
          <w:bCs/>
          <w:smallCaps/>
          <w:color w:val="1F497D" w:themeColor="text2"/>
          <w:sz w:val="21"/>
          <w:szCs w:val="21"/>
          <w:u w:val="single"/>
          <w:vertAlign w:val="superscript"/>
        </w:rPr>
        <w:footnoteReference w:id="19"/>
      </w:r>
      <w:r w:rsidR="009D5469" w:rsidRPr="009D5469">
        <w:rPr>
          <w:rFonts w:ascii="SimHei" w:eastAsia="SimHei" w:hAnsi="SimHei"/>
          <w:bCs/>
          <w:smallCaps/>
          <w:color w:val="1F497D" w:themeColor="text2"/>
          <w:sz w:val="21"/>
          <w:szCs w:val="21"/>
        </w:rPr>
        <w:t>：</w:t>
      </w:r>
    </w:p>
    <w:p w:rsidR="00D449C5" w:rsidRPr="009D5469" w:rsidRDefault="00D80CD4" w:rsidP="0020457E">
      <w:pPr>
        <w:pStyle w:val="ONUME"/>
        <w:numPr>
          <w:ilvl w:val="0"/>
          <w:numId w:val="11"/>
        </w:numPr>
        <w:tabs>
          <w:tab w:val="clear" w:pos="567"/>
        </w:tabs>
        <w:overflowPunct w:val="0"/>
        <w:spacing w:afterLines="50" w:after="120" w:line="340" w:lineRule="atLeast"/>
        <w:jc w:val="both"/>
        <w:rPr>
          <w:rFonts w:ascii="SimSun" w:hAnsi="SimSun"/>
          <w:sz w:val="21"/>
          <w:shd w:val="clear" w:color="auto" w:fill="FFFFFF"/>
        </w:rPr>
      </w:pPr>
      <w:r w:rsidRPr="009D5469">
        <w:rPr>
          <w:rFonts w:ascii="SimSun" w:hAnsi="SimSun" w:hint="eastAsia"/>
          <w:sz w:val="21"/>
          <w:shd w:val="clear" w:color="auto" w:fill="FFFFFF"/>
        </w:rPr>
        <w:t>大韩民国（“韩国”）是开展活动以满足WIPO全球主要知识产权服务用户的当前需求，以及分享韩国在通过知识产权实现经济发展方面独一无二经验的理想地点。WIPO韩国办事处将使效绩显著受益，并通过加强坚实的知识产权基础和全球商业基础设施来推动知识产权的发展。</w:t>
      </w:r>
    </w:p>
    <w:p w:rsidR="00D449C5" w:rsidRPr="009D5469" w:rsidRDefault="00D80CD4" w:rsidP="0020457E">
      <w:pPr>
        <w:pStyle w:val="ONUME"/>
        <w:numPr>
          <w:ilvl w:val="0"/>
          <w:numId w:val="11"/>
        </w:numPr>
        <w:tabs>
          <w:tab w:val="clear" w:pos="567"/>
        </w:tabs>
        <w:overflowPunct w:val="0"/>
        <w:spacing w:afterLines="50" w:after="120" w:line="340" w:lineRule="atLeast"/>
        <w:jc w:val="both"/>
        <w:rPr>
          <w:rFonts w:ascii="SimSun" w:hAnsi="SimSun"/>
          <w:sz w:val="21"/>
          <w:shd w:val="clear" w:color="auto" w:fill="FFFFFF"/>
        </w:rPr>
      </w:pPr>
      <w:r w:rsidRPr="00D449C5">
        <w:rPr>
          <w:rFonts w:ascii="SimSun" w:hAnsi="SimSun" w:hint="eastAsia"/>
          <w:sz w:val="21"/>
        </w:rPr>
        <w:t>所有WIPO成员国都有责任确保WIPO及其驻外办事处能够以最有效的的方式实施它的计划并产生优异成果。</w:t>
      </w:r>
      <w:r w:rsidRPr="009D5469">
        <w:rPr>
          <w:rFonts w:ascii="SimSun" w:hAnsi="SimSun" w:hint="eastAsia"/>
          <w:sz w:val="21"/>
          <w:shd w:val="clear" w:color="auto" w:fill="FFFFFF"/>
        </w:rPr>
        <w:t>毋庸置疑，WIPO的主要目标是建立全球知识产权制度以促进创新和创造力，以及使发展中国家能够通过知识产权能力建设从全球知识产权制度中获益，从而创建一个知识产权创新循环。有鉴于WIPO的宗旨，WIPO驻外办事处的选址决定应依据创新周期在哪里能够有效运行。毋庸置疑，办事处所在地必须拥有数量足够多的专业知识产权服务用户以及实施发展方面所需的丰富专长。</w:t>
      </w:r>
      <w:r w:rsidRPr="00D449C5">
        <w:rPr>
          <w:rFonts w:ascii="SimSun" w:hAnsi="SimSun" w:hint="eastAsia"/>
          <w:sz w:val="21"/>
          <w:shd w:val="clear" w:color="auto" w:fill="FFFFFF"/>
        </w:rPr>
        <w:t>WIPO韩国办事处将协调全球外展服务，以对上述循环进行改进。</w:t>
      </w:r>
    </w:p>
    <w:p w:rsidR="00D449C5" w:rsidRPr="00CD6A66" w:rsidRDefault="00FE76F0" w:rsidP="00CD6A66">
      <w:pPr>
        <w:keepNext/>
        <w:shd w:val="clear" w:color="auto" w:fill="FFFFFF"/>
        <w:overflowPunct w:val="0"/>
        <w:spacing w:afterLines="50" w:after="120" w:line="340" w:lineRule="atLeast"/>
        <w:textAlignment w:val="baseline"/>
        <w:rPr>
          <w:rFonts w:ascii="SimSun" w:hAnsi="SimSun"/>
          <w:bCs/>
          <w:color w:val="000000"/>
          <w:sz w:val="21"/>
          <w:u w:val="single"/>
          <w:shd w:val="clear" w:color="auto" w:fill="FFFFFF"/>
        </w:rPr>
      </w:pPr>
      <w:r w:rsidRPr="00CD6A66">
        <w:rPr>
          <w:rFonts w:ascii="SimSun" w:hAnsi="SimSun" w:cs="SimSun" w:hint="eastAsia"/>
          <w:bCs/>
          <w:color w:val="000000"/>
          <w:sz w:val="21"/>
          <w:u w:val="single"/>
          <w:shd w:val="clear" w:color="auto" w:fill="FFFFFF"/>
        </w:rPr>
        <w:t>韩国</w:t>
      </w:r>
      <w:r w:rsidRPr="00CD6A66">
        <w:rPr>
          <w:rFonts w:ascii="SimSun" w:hAnsi="SimSun" w:cs="Batang" w:hint="eastAsia"/>
          <w:bCs/>
          <w:color w:val="000000"/>
          <w:sz w:val="21"/>
          <w:u w:val="single"/>
          <w:shd w:val="clear" w:color="auto" w:fill="FFFFFF"/>
        </w:rPr>
        <w:t>是知</w:t>
      </w:r>
      <w:r w:rsidRPr="00CD6A66">
        <w:rPr>
          <w:rFonts w:ascii="SimSun" w:hAnsi="SimSun" w:cs="SimSun" w:hint="eastAsia"/>
          <w:bCs/>
          <w:color w:val="000000"/>
          <w:sz w:val="21"/>
          <w:u w:val="single"/>
          <w:shd w:val="clear" w:color="auto" w:fill="FFFFFF"/>
        </w:rPr>
        <w:t>识产权</w:t>
      </w:r>
      <w:r w:rsidRPr="00CD6A66">
        <w:rPr>
          <w:rFonts w:ascii="SimSun" w:hAnsi="SimSun" w:cs="Batang" w:hint="eastAsia"/>
          <w:bCs/>
          <w:color w:val="000000"/>
          <w:sz w:val="21"/>
          <w:u w:val="single"/>
          <w:shd w:val="clear" w:color="auto" w:fill="FFFFFF"/>
        </w:rPr>
        <w:t>强</w:t>
      </w:r>
      <w:r w:rsidRPr="00CD6A66">
        <w:rPr>
          <w:rFonts w:ascii="SimSun" w:hAnsi="SimSun" w:cs="SimSun" w:hint="eastAsia"/>
          <w:bCs/>
          <w:color w:val="000000"/>
          <w:sz w:val="21"/>
          <w:u w:val="single"/>
          <w:shd w:val="clear" w:color="auto" w:fill="FFFFFF"/>
        </w:rPr>
        <w:t>国</w:t>
      </w:r>
    </w:p>
    <w:p w:rsidR="00D449C5" w:rsidRPr="009D5469" w:rsidRDefault="008B4E0C" w:rsidP="0020457E">
      <w:pPr>
        <w:pStyle w:val="ONUME"/>
        <w:numPr>
          <w:ilvl w:val="0"/>
          <w:numId w:val="11"/>
        </w:numPr>
        <w:tabs>
          <w:tab w:val="clear" w:pos="567"/>
        </w:tabs>
        <w:overflowPunct w:val="0"/>
        <w:spacing w:afterLines="50" w:after="120" w:line="340" w:lineRule="atLeast"/>
        <w:jc w:val="both"/>
        <w:rPr>
          <w:rFonts w:ascii="SimSun" w:hAnsi="SimSun"/>
          <w:sz w:val="21"/>
          <w:shd w:val="clear" w:color="auto" w:fill="FFFFFF"/>
        </w:rPr>
      </w:pPr>
      <w:r w:rsidRPr="009D5469">
        <w:rPr>
          <w:rFonts w:ascii="SimSun" w:hAnsi="SimSun" w:hint="eastAsia"/>
          <w:sz w:val="21"/>
          <w:shd w:val="clear" w:color="auto" w:fill="FFFFFF"/>
        </w:rPr>
        <w:t>韩国在利用知识产权制度方面是全球创新和创造力的领军者。韩国目前使用包括WIPO全球主要知识产权服务在内的知识产权相关服务的用户数量显著高于大多数国家的用户数量。这并非是指反映人口和国家发展的潜在需求，而是实际存在的WIPO和知识产权界必须应对的当前需求。</w:t>
      </w:r>
    </w:p>
    <w:p w:rsidR="00D449C5" w:rsidRPr="009D5469" w:rsidRDefault="005E537C" w:rsidP="0020457E">
      <w:pPr>
        <w:pStyle w:val="ONUME"/>
        <w:numPr>
          <w:ilvl w:val="0"/>
          <w:numId w:val="11"/>
        </w:numPr>
        <w:tabs>
          <w:tab w:val="clear" w:pos="567"/>
        </w:tabs>
        <w:overflowPunct w:val="0"/>
        <w:spacing w:afterLines="50" w:after="120" w:line="340" w:lineRule="atLeast"/>
        <w:jc w:val="both"/>
        <w:rPr>
          <w:rFonts w:ascii="SimSun" w:hAnsi="SimSun"/>
          <w:sz w:val="21"/>
          <w:shd w:val="clear" w:color="auto" w:fill="FFFFFF"/>
        </w:rPr>
      </w:pPr>
      <w:r w:rsidRPr="009D5469">
        <w:rPr>
          <w:rFonts w:ascii="SimSun" w:hAnsi="SimSun" w:hint="eastAsia"/>
          <w:sz w:val="21"/>
          <w:shd w:val="clear" w:color="auto" w:fill="FFFFFF"/>
        </w:rPr>
        <w:t>2015年，韩国人提交的PCT申请量为14,626件，名列世界第五位。大多数发达国家在PCT申请方面都处于增长停滞期，但韩国的申请量持续逐步增长。特别是韩国在2015年与上一年相比增长了11.5%，而PCT总申请量的增长率为1.7%。此外，作为PCT公布语言之一的韩文是第五大最普遍使用的PCT申请语言。</w:t>
      </w:r>
    </w:p>
    <w:p w:rsidR="00D449C5" w:rsidRPr="009D5469" w:rsidRDefault="005E537C" w:rsidP="0020457E">
      <w:pPr>
        <w:pStyle w:val="ONUME"/>
        <w:numPr>
          <w:ilvl w:val="0"/>
          <w:numId w:val="11"/>
        </w:numPr>
        <w:tabs>
          <w:tab w:val="clear" w:pos="567"/>
        </w:tabs>
        <w:overflowPunct w:val="0"/>
        <w:spacing w:afterLines="50" w:after="120" w:line="340" w:lineRule="atLeast"/>
        <w:jc w:val="both"/>
        <w:rPr>
          <w:rFonts w:ascii="SimSun" w:hAnsi="SimSun"/>
          <w:sz w:val="21"/>
          <w:shd w:val="clear" w:color="auto" w:fill="FFFFFF"/>
        </w:rPr>
      </w:pPr>
      <w:r w:rsidRPr="009D5469">
        <w:rPr>
          <w:rFonts w:ascii="SimSun" w:hAnsi="SimSun" w:hint="eastAsia"/>
          <w:sz w:val="21"/>
          <w:shd w:val="clear" w:color="auto" w:fill="FFFFFF"/>
        </w:rPr>
        <w:t>韩国人提交的专利申请量一直稳居世界第四位的水平，2015年的专利申请量达到238,015件。同时，每1000亿美元GDP</w:t>
      </w:r>
      <w:r w:rsidR="00F85B4A">
        <w:rPr>
          <w:rFonts w:ascii="SimSun" w:hAnsi="SimSun" w:hint="eastAsia"/>
          <w:sz w:val="21"/>
          <w:shd w:val="clear" w:color="auto" w:fill="FFFFFF"/>
        </w:rPr>
        <w:t>（</w:t>
      </w:r>
      <w:r w:rsidRPr="009D5469">
        <w:rPr>
          <w:rFonts w:ascii="SimSun" w:hAnsi="SimSun" w:hint="eastAsia"/>
          <w:sz w:val="21"/>
          <w:shd w:val="clear" w:color="auto" w:fill="FFFFFF"/>
        </w:rPr>
        <w:t>2015年9,610件</w:t>
      </w:r>
      <w:r w:rsidR="00F85B4A">
        <w:rPr>
          <w:rFonts w:ascii="SimSun" w:hAnsi="SimSun" w:hint="eastAsia"/>
          <w:sz w:val="21"/>
          <w:shd w:val="clear" w:color="auto" w:fill="FFFFFF"/>
        </w:rPr>
        <w:t>）</w:t>
      </w:r>
      <w:r w:rsidRPr="009D5469">
        <w:rPr>
          <w:rFonts w:ascii="SimSun" w:hAnsi="SimSun" w:hint="eastAsia"/>
          <w:sz w:val="21"/>
          <w:shd w:val="clear" w:color="auto" w:fill="FFFFFF"/>
        </w:rPr>
        <w:t>和每百万人口</w:t>
      </w:r>
      <w:r w:rsidR="00F85B4A">
        <w:rPr>
          <w:rFonts w:ascii="SimSun" w:hAnsi="SimSun" w:hint="eastAsia"/>
          <w:sz w:val="21"/>
          <w:shd w:val="clear" w:color="auto" w:fill="FFFFFF"/>
        </w:rPr>
        <w:t>（</w:t>
      </w:r>
      <w:r w:rsidRPr="009D5469">
        <w:rPr>
          <w:rFonts w:ascii="SimSun" w:hAnsi="SimSun" w:hint="eastAsia"/>
          <w:sz w:val="21"/>
          <w:shd w:val="clear" w:color="auto" w:fill="FFFFFF"/>
        </w:rPr>
        <w:t>2015年3,305件</w:t>
      </w:r>
      <w:r w:rsidR="00F85B4A">
        <w:rPr>
          <w:rFonts w:ascii="SimSun" w:hAnsi="SimSun" w:hint="eastAsia"/>
          <w:sz w:val="21"/>
          <w:shd w:val="clear" w:color="auto" w:fill="FFFFFF"/>
        </w:rPr>
        <w:t>）</w:t>
      </w:r>
      <w:r w:rsidRPr="009D5469">
        <w:rPr>
          <w:rFonts w:ascii="SimSun" w:hAnsi="SimSun" w:hint="eastAsia"/>
          <w:sz w:val="21"/>
          <w:shd w:val="clear" w:color="auto" w:fill="FFFFFF"/>
        </w:rPr>
        <w:t>本国人专利申请件数均排名世界第一。</w:t>
      </w:r>
    </w:p>
    <w:p w:rsidR="00D449C5" w:rsidRPr="009D5469" w:rsidRDefault="005E537C" w:rsidP="0020457E">
      <w:pPr>
        <w:pStyle w:val="ONUME"/>
        <w:numPr>
          <w:ilvl w:val="0"/>
          <w:numId w:val="11"/>
        </w:numPr>
        <w:tabs>
          <w:tab w:val="clear" w:pos="567"/>
        </w:tabs>
        <w:overflowPunct w:val="0"/>
        <w:spacing w:afterLines="50" w:after="120" w:line="340" w:lineRule="atLeast"/>
        <w:jc w:val="both"/>
        <w:rPr>
          <w:rFonts w:ascii="SimSun" w:hAnsi="SimSun"/>
          <w:sz w:val="21"/>
          <w:shd w:val="clear" w:color="auto" w:fill="FFFFFF"/>
        </w:rPr>
      </w:pPr>
      <w:r w:rsidRPr="009D5469">
        <w:rPr>
          <w:rFonts w:ascii="SimSun" w:hAnsi="SimSun" w:hint="eastAsia"/>
          <w:sz w:val="21"/>
          <w:shd w:val="clear" w:color="auto" w:fill="FFFFFF"/>
        </w:rPr>
        <w:lastRenderedPageBreak/>
        <w:t>在工业品外观设计方面，韩国人提交的申请中外观设计件数世界排名第二。韩国的每1000亿美元GDP和每百万人口的本国人申请中外观设计件数排名世界第一。同时，韩国人提交的海牙国际申请量世界排名第三，共计548件，海牙国际申请中的外观设计件数世界排名第四，在2015年共计1,282件外观设计。</w:t>
      </w:r>
    </w:p>
    <w:p w:rsidR="00D449C5" w:rsidRPr="009D5469" w:rsidRDefault="00DE5F76" w:rsidP="0020457E">
      <w:pPr>
        <w:pStyle w:val="ONUME"/>
        <w:numPr>
          <w:ilvl w:val="0"/>
          <w:numId w:val="11"/>
        </w:numPr>
        <w:tabs>
          <w:tab w:val="clear" w:pos="567"/>
        </w:tabs>
        <w:overflowPunct w:val="0"/>
        <w:spacing w:afterLines="50" w:after="120" w:line="340" w:lineRule="atLeast"/>
        <w:jc w:val="both"/>
        <w:rPr>
          <w:rFonts w:ascii="SimSun" w:hAnsi="SimSun"/>
          <w:sz w:val="21"/>
          <w:shd w:val="clear" w:color="auto" w:fill="FFFFFF"/>
        </w:rPr>
      </w:pPr>
      <w:r w:rsidRPr="009D5469">
        <w:rPr>
          <w:rFonts w:ascii="SimSun" w:hAnsi="SimSun" w:hint="eastAsia"/>
          <w:sz w:val="21"/>
          <w:shd w:val="clear" w:color="auto" w:fill="FFFFFF"/>
        </w:rPr>
        <w:t>在为创造知识产权所进行的研究与开发</w:t>
      </w:r>
      <w:r w:rsidR="00F85B4A">
        <w:rPr>
          <w:rFonts w:ascii="SimSun" w:hAnsi="SimSun" w:hint="eastAsia"/>
          <w:sz w:val="21"/>
          <w:shd w:val="clear" w:color="auto" w:fill="FFFFFF"/>
        </w:rPr>
        <w:t>（</w:t>
      </w:r>
      <w:r w:rsidRPr="009D5469">
        <w:rPr>
          <w:rFonts w:ascii="SimSun" w:hAnsi="SimSun" w:hint="eastAsia"/>
          <w:sz w:val="21"/>
          <w:shd w:val="clear" w:color="auto" w:fill="FFFFFF"/>
        </w:rPr>
        <w:t>R&amp;D</w:t>
      </w:r>
      <w:r w:rsidR="00F85B4A">
        <w:rPr>
          <w:rFonts w:ascii="SimSun" w:hAnsi="SimSun" w:hint="eastAsia"/>
          <w:sz w:val="21"/>
          <w:shd w:val="clear" w:color="auto" w:fill="FFFFFF"/>
        </w:rPr>
        <w:t>）</w:t>
      </w:r>
      <w:r w:rsidRPr="009D5469">
        <w:rPr>
          <w:rFonts w:ascii="SimSun" w:hAnsi="SimSun" w:hint="eastAsia"/>
          <w:sz w:val="21"/>
          <w:shd w:val="clear" w:color="auto" w:fill="FFFFFF"/>
        </w:rPr>
        <w:t>方面，韩国的研发支出占GDP的份额在2014年为4.3%，位居世界首位。</w:t>
      </w:r>
    </w:p>
    <w:p w:rsidR="00D449C5" w:rsidRPr="00CD6A66" w:rsidRDefault="00D369D7" w:rsidP="00CD6A66">
      <w:pPr>
        <w:keepNext/>
        <w:shd w:val="clear" w:color="auto" w:fill="FFFFFF"/>
        <w:overflowPunct w:val="0"/>
        <w:spacing w:afterLines="50" w:after="120" w:line="340" w:lineRule="atLeast"/>
        <w:textAlignment w:val="baseline"/>
        <w:rPr>
          <w:rFonts w:ascii="SimSun" w:hAnsi="SimSun" w:cs="SimSun"/>
          <w:bCs/>
          <w:color w:val="000000"/>
          <w:sz w:val="21"/>
          <w:u w:val="single"/>
          <w:shd w:val="clear" w:color="auto" w:fill="FFFFFF"/>
        </w:rPr>
      </w:pPr>
      <w:r w:rsidRPr="00CD6A66">
        <w:rPr>
          <w:rFonts w:ascii="SimSun" w:hAnsi="SimSun" w:cs="SimSun" w:hint="eastAsia"/>
          <w:bCs/>
          <w:color w:val="000000"/>
          <w:sz w:val="21"/>
          <w:u w:val="single"/>
          <w:shd w:val="clear" w:color="auto" w:fill="FFFFFF"/>
        </w:rPr>
        <w:t>韩国为知识产权事业做出了贡献</w:t>
      </w:r>
    </w:p>
    <w:p w:rsidR="00D449C5" w:rsidRPr="009D5469" w:rsidRDefault="00D369D7" w:rsidP="0020457E">
      <w:pPr>
        <w:pStyle w:val="ONUME"/>
        <w:numPr>
          <w:ilvl w:val="0"/>
          <w:numId w:val="11"/>
        </w:numPr>
        <w:tabs>
          <w:tab w:val="clear" w:pos="567"/>
        </w:tabs>
        <w:overflowPunct w:val="0"/>
        <w:spacing w:afterLines="50" w:after="120" w:line="340" w:lineRule="atLeast"/>
        <w:jc w:val="both"/>
        <w:rPr>
          <w:rFonts w:ascii="SimSun" w:hAnsi="SimSun"/>
          <w:sz w:val="21"/>
          <w:shd w:val="clear" w:color="auto" w:fill="FFFFFF"/>
        </w:rPr>
      </w:pPr>
      <w:r w:rsidRPr="009D5469">
        <w:rPr>
          <w:rFonts w:ascii="SimSun" w:hAnsi="SimSun" w:hint="eastAsia"/>
          <w:sz w:val="21"/>
          <w:shd w:val="clear" w:color="auto" w:fill="FFFFFF"/>
        </w:rPr>
        <w:t>韩国在短时期内就通过知识产权从最不发达国家成功转型为世界上最发达的国家之一。只有在国际社会的帮助下才可能实现这一点，现在是时候通过向任何想要实现可持续发展的国家提供类似帮助来将帮助传递下去。我们希望能够通过一个单一渠道将韩国在知识产权使用方面的经验有效地进行转移。</w:t>
      </w:r>
    </w:p>
    <w:p w:rsidR="00D449C5" w:rsidRPr="009D5469" w:rsidRDefault="00D369D7" w:rsidP="0020457E">
      <w:pPr>
        <w:pStyle w:val="ONUME"/>
        <w:numPr>
          <w:ilvl w:val="0"/>
          <w:numId w:val="11"/>
        </w:numPr>
        <w:tabs>
          <w:tab w:val="clear" w:pos="567"/>
        </w:tabs>
        <w:overflowPunct w:val="0"/>
        <w:spacing w:afterLines="50" w:after="120" w:line="340" w:lineRule="atLeast"/>
        <w:jc w:val="both"/>
        <w:rPr>
          <w:rFonts w:ascii="SimSun" w:hAnsi="SimSun"/>
          <w:sz w:val="21"/>
          <w:shd w:val="clear" w:color="auto" w:fill="FFFFFF"/>
        </w:rPr>
      </w:pPr>
      <w:r w:rsidRPr="009D5469">
        <w:rPr>
          <w:rFonts w:ascii="SimSun" w:hAnsi="SimSun" w:hint="eastAsia"/>
          <w:sz w:val="21"/>
          <w:shd w:val="clear" w:color="auto" w:fill="FFFFFF"/>
        </w:rPr>
        <w:t>截至2015年，韩国官方发展援助</w:t>
      </w:r>
      <w:r w:rsidR="00F85B4A">
        <w:rPr>
          <w:rFonts w:ascii="SimSun" w:hAnsi="SimSun" w:hint="eastAsia"/>
          <w:sz w:val="21"/>
          <w:shd w:val="clear" w:color="auto" w:fill="FFFFFF"/>
        </w:rPr>
        <w:t>（</w:t>
      </w:r>
      <w:r w:rsidRPr="009D5469">
        <w:rPr>
          <w:rFonts w:ascii="SimSun" w:hAnsi="SimSun" w:hint="eastAsia"/>
          <w:sz w:val="21"/>
          <w:shd w:val="clear" w:color="auto" w:fill="FFFFFF"/>
        </w:rPr>
        <w:t>ODA</w:t>
      </w:r>
      <w:r w:rsidR="00F85B4A">
        <w:rPr>
          <w:rFonts w:ascii="SimSun" w:hAnsi="SimSun" w:hint="eastAsia"/>
          <w:sz w:val="21"/>
          <w:shd w:val="clear" w:color="auto" w:fill="FFFFFF"/>
        </w:rPr>
        <w:t>）</w:t>
      </w:r>
      <w:r w:rsidRPr="009D5469">
        <w:rPr>
          <w:rFonts w:ascii="SimSun" w:hAnsi="SimSun" w:hint="eastAsia"/>
          <w:sz w:val="21"/>
          <w:shd w:val="clear" w:color="auto" w:fill="FFFFFF"/>
        </w:rPr>
        <w:t>的年度预算为19亿美元，自2000年初期开始，上述年度预算一直持续快速增长。此外，过去5年间ODA预算的年均增长率世界排名第一。</w:t>
      </w:r>
    </w:p>
    <w:p w:rsidR="00D449C5" w:rsidRPr="009D5469" w:rsidRDefault="007F0582" w:rsidP="00CD6A66">
      <w:pPr>
        <w:keepNext/>
        <w:shd w:val="clear" w:color="auto" w:fill="FFFFFF"/>
        <w:overflowPunct w:val="0"/>
        <w:spacing w:afterLines="50" w:after="120" w:line="340" w:lineRule="atLeast"/>
        <w:textAlignment w:val="baseline"/>
        <w:rPr>
          <w:rFonts w:ascii="KaiTi" w:eastAsia="KaiTi" w:hAnsi="KaiTi"/>
          <w:iCs/>
          <w:color w:val="000000"/>
          <w:sz w:val="21"/>
        </w:rPr>
      </w:pPr>
      <w:r w:rsidRPr="009D5469">
        <w:rPr>
          <w:rFonts w:ascii="KaiTi" w:eastAsia="KaiTi" w:hAnsi="KaiTi" w:hint="eastAsia"/>
          <w:bCs/>
          <w:iCs/>
          <w:color w:val="000000"/>
          <w:sz w:val="21"/>
          <w:shd w:val="clear" w:color="auto" w:fill="FFFFFF"/>
        </w:rPr>
        <w:t>WIPO</w:t>
      </w:r>
      <w:r w:rsidRPr="009D5469">
        <w:rPr>
          <w:rFonts w:ascii="KaiTi" w:eastAsia="KaiTi" w:hAnsi="KaiTi" w:cs="SimSun" w:hint="eastAsia"/>
          <w:bCs/>
          <w:iCs/>
          <w:color w:val="000000"/>
          <w:sz w:val="21"/>
          <w:shd w:val="clear" w:color="auto" w:fill="FFFFFF"/>
        </w:rPr>
        <w:t>韩国</w:t>
      </w:r>
      <w:r w:rsidRPr="009D5469">
        <w:rPr>
          <w:rFonts w:ascii="KaiTi" w:eastAsia="KaiTi" w:hAnsi="KaiTi" w:cs="Batang" w:hint="eastAsia"/>
          <w:bCs/>
          <w:iCs/>
          <w:color w:val="000000"/>
          <w:sz w:val="21"/>
          <w:shd w:val="clear" w:color="auto" w:fill="FFFFFF"/>
        </w:rPr>
        <w:t>信托基金</w:t>
      </w:r>
    </w:p>
    <w:p w:rsidR="00D449C5" w:rsidRPr="009D5469" w:rsidRDefault="008348A9" w:rsidP="0020457E">
      <w:pPr>
        <w:pStyle w:val="ONUME"/>
        <w:numPr>
          <w:ilvl w:val="0"/>
          <w:numId w:val="11"/>
        </w:numPr>
        <w:tabs>
          <w:tab w:val="clear" w:pos="567"/>
        </w:tabs>
        <w:overflowPunct w:val="0"/>
        <w:spacing w:afterLines="50" w:after="120" w:line="340" w:lineRule="atLeast"/>
        <w:jc w:val="both"/>
        <w:rPr>
          <w:rFonts w:ascii="SimSun" w:hAnsi="SimSun"/>
          <w:color w:val="000000"/>
          <w:sz w:val="21"/>
          <w:shd w:val="clear" w:color="auto" w:fill="FFFFFF"/>
        </w:rPr>
      </w:pPr>
      <w:r w:rsidRPr="009D5469">
        <w:rPr>
          <w:rFonts w:ascii="SimSun" w:hAnsi="SimSun" w:hint="eastAsia"/>
          <w:color w:val="000000"/>
          <w:sz w:val="21"/>
          <w:shd w:val="clear" w:color="auto" w:fill="FFFFFF"/>
        </w:rPr>
        <w:t>自2004年以</w:t>
      </w:r>
      <w:r w:rsidRPr="009D5469">
        <w:rPr>
          <w:rFonts w:ascii="SimSun" w:hAnsi="SimSun" w:cs="SimSun" w:hint="eastAsia"/>
          <w:color w:val="000000"/>
          <w:sz w:val="21"/>
          <w:shd w:val="clear" w:color="auto" w:fill="FFFFFF"/>
        </w:rPr>
        <w:t>来</w:t>
      </w:r>
      <w:r w:rsidRPr="00CD6A66">
        <w:rPr>
          <w:rFonts w:ascii="SimSun" w:hAnsi="SimSun" w:cs="Batang" w:hint="eastAsia"/>
          <w:color w:val="000000"/>
          <w:sz w:val="21"/>
          <w:shd w:val="clear" w:color="auto" w:fill="FFFFFF"/>
        </w:rPr>
        <w:t>，</w:t>
      </w:r>
      <w:r w:rsidRPr="009D5469">
        <w:rPr>
          <w:rFonts w:ascii="SimSun" w:hAnsi="SimSun" w:cs="SimSun" w:hint="eastAsia"/>
          <w:color w:val="000000"/>
          <w:sz w:val="21"/>
          <w:shd w:val="clear" w:color="auto" w:fill="FFFFFF"/>
        </w:rPr>
        <w:t>韩国</w:t>
      </w:r>
      <w:r w:rsidRPr="00CD6A66">
        <w:rPr>
          <w:rFonts w:ascii="SimSun" w:hAnsi="SimSun" w:cs="Batang" w:hint="eastAsia"/>
          <w:color w:val="000000"/>
          <w:sz w:val="21"/>
          <w:shd w:val="clear" w:color="auto" w:fill="FFFFFF"/>
        </w:rPr>
        <w:t>向</w:t>
      </w:r>
      <w:r w:rsidRPr="009D5469">
        <w:rPr>
          <w:rFonts w:ascii="SimSun" w:hAnsi="SimSun" w:hint="eastAsia"/>
          <w:color w:val="000000"/>
          <w:sz w:val="21"/>
          <w:shd w:val="clear" w:color="auto" w:fill="FFFFFF"/>
        </w:rPr>
        <w:t>WIPO</w:t>
      </w:r>
      <w:r w:rsidRPr="009D5469">
        <w:rPr>
          <w:rFonts w:ascii="SimSun" w:hAnsi="SimSun" w:cs="SimSun" w:hint="eastAsia"/>
          <w:color w:val="000000"/>
          <w:sz w:val="21"/>
          <w:shd w:val="clear" w:color="auto" w:fill="FFFFFF"/>
        </w:rPr>
        <w:t>韩国</w:t>
      </w:r>
      <w:r w:rsidRPr="00CD6A66">
        <w:rPr>
          <w:rFonts w:ascii="SimSun" w:hAnsi="SimSun" w:cs="Batang" w:hint="eastAsia"/>
          <w:color w:val="000000"/>
          <w:sz w:val="21"/>
          <w:shd w:val="clear" w:color="auto" w:fill="FFFFFF"/>
        </w:rPr>
        <w:t>信托基金注入了大</w:t>
      </w:r>
      <w:r w:rsidRPr="009D5469">
        <w:rPr>
          <w:rFonts w:ascii="SimSun" w:hAnsi="SimSun" w:cs="SimSun" w:hint="eastAsia"/>
          <w:color w:val="000000"/>
          <w:sz w:val="21"/>
          <w:shd w:val="clear" w:color="auto" w:fill="FFFFFF"/>
        </w:rPr>
        <w:t>约</w:t>
      </w:r>
      <w:r w:rsidRPr="009D5469">
        <w:rPr>
          <w:rFonts w:ascii="SimSun" w:hAnsi="SimSun" w:hint="eastAsia"/>
          <w:color w:val="000000"/>
          <w:sz w:val="21"/>
          <w:shd w:val="clear" w:color="auto" w:fill="FFFFFF"/>
        </w:rPr>
        <w:t>1,260万美元，</w:t>
      </w:r>
      <w:r w:rsidRPr="009D5469">
        <w:rPr>
          <w:rFonts w:ascii="SimSun" w:hAnsi="SimSun" w:cs="SimSun" w:hint="eastAsia"/>
          <w:color w:val="000000"/>
          <w:sz w:val="21"/>
          <w:shd w:val="clear" w:color="auto" w:fill="FFFFFF"/>
        </w:rPr>
        <w:t>并将</w:t>
      </w:r>
      <w:r w:rsidRPr="00CD6A66">
        <w:rPr>
          <w:rFonts w:ascii="SimSun" w:hAnsi="SimSun" w:cs="Batang" w:hint="eastAsia"/>
          <w:color w:val="000000"/>
          <w:sz w:val="21"/>
          <w:shd w:val="clear" w:color="auto" w:fill="FFFFFF"/>
        </w:rPr>
        <w:t>其用于</w:t>
      </w:r>
      <w:r w:rsidRPr="009D5469">
        <w:rPr>
          <w:rFonts w:ascii="SimSun" w:hAnsi="SimSun" w:hint="eastAsia"/>
          <w:color w:val="000000"/>
          <w:sz w:val="21"/>
          <w:shd w:val="clear" w:color="auto" w:fill="FFFFFF"/>
        </w:rPr>
        <w:t>WIPO-</w:t>
      </w:r>
      <w:r w:rsidRPr="009D5469">
        <w:rPr>
          <w:rFonts w:ascii="SimSun" w:hAnsi="SimSun" w:cs="SimSun" w:hint="eastAsia"/>
          <w:color w:val="000000"/>
          <w:sz w:val="21"/>
          <w:shd w:val="clear" w:color="auto" w:fill="FFFFFF"/>
        </w:rPr>
        <w:t>韩国</w:t>
      </w:r>
      <w:r w:rsidRPr="00CD6A66">
        <w:rPr>
          <w:rFonts w:ascii="SimSun" w:hAnsi="SimSun" w:cs="Batang" w:hint="eastAsia"/>
          <w:color w:val="000000"/>
          <w:sz w:val="21"/>
          <w:shd w:val="clear" w:color="auto" w:fill="FFFFFF"/>
        </w:rPr>
        <w:t>共同</w:t>
      </w:r>
      <w:r w:rsidRPr="009D5469">
        <w:rPr>
          <w:rFonts w:ascii="SimSun" w:hAnsi="SimSun" w:cs="SimSun" w:hint="eastAsia"/>
          <w:color w:val="000000"/>
          <w:sz w:val="21"/>
          <w:shd w:val="clear" w:color="auto" w:fill="FFFFFF"/>
        </w:rPr>
        <w:t>项</w:t>
      </w:r>
      <w:r w:rsidRPr="00CD6A66">
        <w:rPr>
          <w:rFonts w:ascii="SimSun" w:hAnsi="SimSun" w:cs="Batang" w:hint="eastAsia"/>
          <w:color w:val="000000"/>
          <w:sz w:val="21"/>
          <w:shd w:val="clear" w:color="auto" w:fill="FFFFFF"/>
        </w:rPr>
        <w:t>目，</w:t>
      </w:r>
      <w:r w:rsidRPr="009D5469">
        <w:rPr>
          <w:rFonts w:ascii="SimSun" w:hAnsi="SimSun" w:cs="SimSun" w:hint="eastAsia"/>
          <w:color w:val="000000"/>
          <w:sz w:val="21"/>
          <w:shd w:val="clear" w:color="auto" w:fill="FFFFFF"/>
        </w:rPr>
        <w:t>这</w:t>
      </w:r>
      <w:r w:rsidRPr="00CD6A66">
        <w:rPr>
          <w:rFonts w:ascii="SimSun" w:hAnsi="SimSun" w:cs="Batang" w:hint="eastAsia"/>
          <w:color w:val="000000"/>
          <w:sz w:val="21"/>
          <w:shd w:val="clear" w:color="auto" w:fill="FFFFFF"/>
        </w:rPr>
        <w:t>些</w:t>
      </w:r>
      <w:r w:rsidRPr="00CD6A66">
        <w:rPr>
          <w:rFonts w:ascii="SimSun" w:hAnsi="SimSun" w:hint="eastAsia"/>
          <w:sz w:val="21"/>
          <w:shd w:val="clear" w:color="auto" w:fill="FFFFFF"/>
        </w:rPr>
        <w:t>项目</w:t>
      </w:r>
      <w:r w:rsidRPr="00CD6A66">
        <w:rPr>
          <w:rFonts w:ascii="SimSun" w:hAnsi="SimSun" w:cs="Batang" w:hint="eastAsia"/>
          <w:color w:val="000000"/>
          <w:sz w:val="21"/>
          <w:shd w:val="clear" w:color="auto" w:fill="FFFFFF"/>
        </w:rPr>
        <w:t>通</w:t>
      </w:r>
      <w:r w:rsidRPr="009D5469">
        <w:rPr>
          <w:rFonts w:ascii="SimSun" w:hAnsi="SimSun" w:cs="SimSun" w:hint="eastAsia"/>
          <w:color w:val="000000"/>
          <w:sz w:val="21"/>
          <w:shd w:val="clear" w:color="auto" w:fill="FFFFFF"/>
        </w:rPr>
        <w:t>过</w:t>
      </w:r>
      <w:r w:rsidRPr="00CD6A66">
        <w:rPr>
          <w:rFonts w:ascii="SimSun" w:hAnsi="SimSun" w:cs="Batang" w:hint="eastAsia"/>
          <w:color w:val="000000"/>
          <w:sz w:val="21"/>
          <w:shd w:val="clear" w:color="auto" w:fill="FFFFFF"/>
        </w:rPr>
        <w:t>促</w:t>
      </w:r>
      <w:r w:rsidRPr="009D5469">
        <w:rPr>
          <w:rFonts w:ascii="SimSun" w:hAnsi="SimSun" w:cs="SimSun" w:hint="eastAsia"/>
          <w:color w:val="000000"/>
          <w:sz w:val="21"/>
          <w:shd w:val="clear" w:color="auto" w:fill="FFFFFF"/>
        </w:rPr>
        <w:t>进经济</w:t>
      </w:r>
      <w:r w:rsidRPr="00CD6A66">
        <w:rPr>
          <w:rFonts w:ascii="SimSun" w:hAnsi="SimSun" w:cs="Batang" w:hint="eastAsia"/>
          <w:color w:val="000000"/>
          <w:sz w:val="21"/>
          <w:shd w:val="clear" w:color="auto" w:fill="FFFFFF"/>
        </w:rPr>
        <w:t>、社</w:t>
      </w:r>
      <w:r w:rsidRPr="009D5469">
        <w:rPr>
          <w:rFonts w:ascii="SimSun" w:hAnsi="SimSun" w:cs="SimSun" w:hint="eastAsia"/>
          <w:color w:val="000000"/>
          <w:sz w:val="21"/>
          <w:shd w:val="clear" w:color="auto" w:fill="FFFFFF"/>
        </w:rPr>
        <w:t>会</w:t>
      </w:r>
      <w:r w:rsidRPr="00CD6A66">
        <w:rPr>
          <w:rFonts w:ascii="SimSun" w:hAnsi="SimSun" w:cs="Batang" w:hint="eastAsia"/>
          <w:color w:val="000000"/>
          <w:sz w:val="21"/>
          <w:shd w:val="clear" w:color="auto" w:fill="FFFFFF"/>
        </w:rPr>
        <w:t>和文化</w:t>
      </w:r>
      <w:r w:rsidRPr="009D5469">
        <w:rPr>
          <w:rFonts w:ascii="SimSun" w:hAnsi="SimSun" w:cs="SimSun" w:hint="eastAsia"/>
          <w:color w:val="000000"/>
          <w:sz w:val="21"/>
          <w:shd w:val="clear" w:color="auto" w:fill="FFFFFF"/>
        </w:rPr>
        <w:t>发</w:t>
      </w:r>
      <w:r w:rsidRPr="00CD6A66">
        <w:rPr>
          <w:rFonts w:ascii="SimSun" w:hAnsi="SimSun" w:cs="Batang" w:hint="eastAsia"/>
          <w:color w:val="000000"/>
          <w:sz w:val="21"/>
          <w:shd w:val="clear" w:color="auto" w:fill="FFFFFF"/>
        </w:rPr>
        <w:t>展加强全球知</w:t>
      </w:r>
      <w:r w:rsidRPr="009D5469">
        <w:rPr>
          <w:rFonts w:ascii="SimSun" w:hAnsi="SimSun" w:cs="SimSun" w:hint="eastAsia"/>
          <w:color w:val="000000"/>
          <w:sz w:val="21"/>
          <w:shd w:val="clear" w:color="auto" w:fill="FFFFFF"/>
        </w:rPr>
        <w:t>识产权</w:t>
      </w:r>
      <w:r w:rsidRPr="00CD6A66">
        <w:rPr>
          <w:rFonts w:ascii="SimSun" w:hAnsi="SimSun" w:cs="Batang" w:hint="eastAsia"/>
          <w:color w:val="000000"/>
          <w:sz w:val="21"/>
          <w:shd w:val="clear" w:color="auto" w:fill="FFFFFF"/>
        </w:rPr>
        <w:t>制度。</w:t>
      </w:r>
      <w:r w:rsidRPr="009D5469">
        <w:rPr>
          <w:rFonts w:ascii="SimSun" w:hAnsi="SimSun" w:hint="eastAsia"/>
          <w:color w:val="000000"/>
          <w:sz w:val="21"/>
          <w:shd w:val="clear" w:color="auto" w:fill="FFFFFF"/>
        </w:rPr>
        <w:t>在WIPO</w:t>
      </w:r>
      <w:r w:rsidRPr="009D5469">
        <w:rPr>
          <w:rFonts w:ascii="SimSun" w:hAnsi="SimSun" w:cs="SimSun" w:hint="eastAsia"/>
          <w:color w:val="000000"/>
          <w:sz w:val="21"/>
          <w:shd w:val="clear" w:color="auto" w:fill="FFFFFF"/>
        </w:rPr>
        <w:t>韩国</w:t>
      </w:r>
      <w:r w:rsidRPr="00CD6A66">
        <w:rPr>
          <w:rFonts w:ascii="SimSun" w:hAnsi="SimSun" w:cs="Batang" w:hint="eastAsia"/>
          <w:color w:val="000000"/>
          <w:sz w:val="21"/>
          <w:shd w:val="clear" w:color="auto" w:fill="FFFFFF"/>
        </w:rPr>
        <w:t>信托基金的支持下，</w:t>
      </w:r>
      <w:r w:rsidRPr="009D5469">
        <w:rPr>
          <w:rFonts w:ascii="SimSun" w:hAnsi="SimSun" w:cs="SimSun" w:hint="eastAsia"/>
          <w:color w:val="000000"/>
          <w:sz w:val="21"/>
          <w:shd w:val="clear" w:color="auto" w:fill="FFFFFF"/>
        </w:rPr>
        <w:t>韩国</w:t>
      </w:r>
      <w:r w:rsidRPr="00CD6A66">
        <w:rPr>
          <w:rFonts w:ascii="SimSun" w:hAnsi="SimSun" w:cs="Batang" w:hint="eastAsia"/>
          <w:color w:val="000000"/>
          <w:sz w:val="21"/>
          <w:shd w:val="clear" w:color="auto" w:fill="FFFFFF"/>
        </w:rPr>
        <w:t>知</w:t>
      </w:r>
      <w:r w:rsidRPr="009D5469">
        <w:rPr>
          <w:rFonts w:ascii="SimSun" w:hAnsi="SimSun" w:cs="SimSun" w:hint="eastAsia"/>
          <w:color w:val="000000"/>
          <w:sz w:val="21"/>
          <w:shd w:val="clear" w:color="auto" w:fill="FFFFFF"/>
        </w:rPr>
        <w:t>识产权</w:t>
      </w:r>
      <w:r w:rsidRPr="00CD6A66">
        <w:rPr>
          <w:rFonts w:ascii="SimSun" w:hAnsi="SimSun" w:cs="Batang" w:hint="eastAsia"/>
          <w:color w:val="000000"/>
          <w:sz w:val="21"/>
          <w:shd w:val="clear" w:color="auto" w:fill="FFFFFF"/>
        </w:rPr>
        <w:t>局</w:t>
      </w:r>
      <w:r w:rsidR="00F85B4A">
        <w:rPr>
          <w:rFonts w:ascii="SimSun" w:hAnsi="SimSun" w:hint="eastAsia"/>
          <w:color w:val="000000"/>
          <w:sz w:val="21"/>
          <w:shd w:val="clear" w:color="auto" w:fill="FFFFFF"/>
        </w:rPr>
        <w:t>（</w:t>
      </w:r>
      <w:r w:rsidRPr="009D5469">
        <w:rPr>
          <w:rFonts w:ascii="SimSun" w:hAnsi="SimSun" w:hint="eastAsia"/>
          <w:color w:val="000000"/>
          <w:sz w:val="21"/>
          <w:shd w:val="clear" w:color="auto" w:fill="FFFFFF"/>
        </w:rPr>
        <w:t>KIPO</w:t>
      </w:r>
      <w:r w:rsidR="00F85B4A">
        <w:rPr>
          <w:rFonts w:ascii="SimSun" w:hAnsi="SimSun" w:hint="eastAsia"/>
          <w:color w:val="000000"/>
          <w:sz w:val="21"/>
          <w:shd w:val="clear" w:color="auto" w:fill="FFFFFF"/>
        </w:rPr>
        <w:t>）</w:t>
      </w:r>
      <w:r w:rsidRPr="009D5469">
        <w:rPr>
          <w:rFonts w:ascii="SimSun" w:hAnsi="SimSun" w:hint="eastAsia"/>
          <w:color w:val="000000"/>
          <w:sz w:val="21"/>
          <w:shd w:val="clear" w:color="auto" w:fill="FFFFFF"/>
        </w:rPr>
        <w:t>自2011年以</w:t>
      </w:r>
      <w:r w:rsidRPr="009D5469">
        <w:rPr>
          <w:rFonts w:ascii="SimSun" w:hAnsi="SimSun" w:cs="SimSun" w:hint="eastAsia"/>
          <w:color w:val="000000"/>
          <w:sz w:val="21"/>
          <w:shd w:val="clear" w:color="auto" w:fill="FFFFFF"/>
        </w:rPr>
        <w:t>来</w:t>
      </w:r>
      <w:r w:rsidRPr="00CD6A66">
        <w:rPr>
          <w:rFonts w:ascii="SimSun" w:hAnsi="SimSun" w:cs="Batang" w:hint="eastAsia"/>
          <w:color w:val="000000"/>
          <w:sz w:val="21"/>
          <w:shd w:val="clear" w:color="auto" w:fill="FFFFFF"/>
        </w:rPr>
        <w:t>共在</w:t>
      </w:r>
      <w:r w:rsidRPr="009D5469">
        <w:rPr>
          <w:rFonts w:ascii="SimSun" w:hAnsi="SimSun" w:hint="eastAsia"/>
          <w:color w:val="000000"/>
          <w:sz w:val="21"/>
          <w:shd w:val="clear" w:color="auto" w:fill="FFFFFF"/>
        </w:rPr>
        <w:t>10</w:t>
      </w:r>
      <w:r w:rsidRPr="009D5469">
        <w:rPr>
          <w:rFonts w:ascii="SimSun" w:hAnsi="SimSun" w:cs="SimSun" w:hint="eastAsia"/>
          <w:color w:val="000000"/>
          <w:sz w:val="21"/>
          <w:shd w:val="clear" w:color="auto" w:fill="FFFFFF"/>
        </w:rPr>
        <w:t>个国</w:t>
      </w:r>
      <w:r w:rsidRPr="00CD6A66">
        <w:rPr>
          <w:rFonts w:ascii="SimSun" w:hAnsi="SimSun" w:cs="Batang" w:hint="eastAsia"/>
          <w:color w:val="000000"/>
          <w:sz w:val="21"/>
          <w:shd w:val="clear" w:color="auto" w:fill="FFFFFF"/>
        </w:rPr>
        <w:t>家</w:t>
      </w:r>
      <w:r w:rsidRPr="009D5469">
        <w:rPr>
          <w:rFonts w:ascii="SimSun" w:hAnsi="SimSun" w:cs="SimSun" w:hint="eastAsia"/>
          <w:color w:val="000000"/>
          <w:sz w:val="21"/>
          <w:shd w:val="clear" w:color="auto" w:fill="FFFFFF"/>
        </w:rPr>
        <w:t>举办</w:t>
      </w:r>
      <w:r w:rsidRPr="00CD6A66">
        <w:rPr>
          <w:rFonts w:ascii="SimSun" w:hAnsi="SimSun" w:cs="Batang" w:hint="eastAsia"/>
          <w:color w:val="000000"/>
          <w:sz w:val="21"/>
          <w:shd w:val="clear" w:color="auto" w:fill="FFFFFF"/>
        </w:rPr>
        <w:t>了每年一度的适用技</w:t>
      </w:r>
      <w:r w:rsidRPr="009D5469">
        <w:rPr>
          <w:rFonts w:ascii="SimSun" w:hAnsi="SimSun" w:cs="SimSun" w:hint="eastAsia"/>
          <w:color w:val="000000"/>
          <w:sz w:val="21"/>
          <w:shd w:val="clear" w:color="auto" w:fill="FFFFFF"/>
        </w:rPr>
        <w:t>术</w:t>
      </w:r>
      <w:r w:rsidR="00F85B4A">
        <w:rPr>
          <w:rFonts w:ascii="SimSun" w:hAnsi="SimSun" w:hint="eastAsia"/>
          <w:color w:val="000000"/>
          <w:sz w:val="21"/>
          <w:shd w:val="clear" w:color="auto" w:fill="FFFFFF"/>
        </w:rPr>
        <w:t>（</w:t>
      </w:r>
      <w:r w:rsidRPr="009D5469">
        <w:rPr>
          <w:rFonts w:ascii="SimSun" w:hAnsi="SimSun" w:hint="eastAsia"/>
          <w:color w:val="000000"/>
          <w:sz w:val="21"/>
          <w:shd w:val="clear" w:color="auto" w:fill="FFFFFF"/>
        </w:rPr>
        <w:t>AT</w:t>
      </w:r>
      <w:r w:rsidR="00F85B4A">
        <w:rPr>
          <w:rFonts w:ascii="SimSun" w:hAnsi="SimSun" w:hint="eastAsia"/>
          <w:color w:val="000000"/>
          <w:sz w:val="21"/>
          <w:shd w:val="clear" w:color="auto" w:fill="FFFFFF"/>
        </w:rPr>
        <w:t>）</w:t>
      </w:r>
      <w:r w:rsidRPr="009D5469">
        <w:rPr>
          <w:rFonts w:ascii="SimSun" w:hAnsi="SimSun" w:cs="SimSun" w:hint="eastAsia"/>
          <w:color w:val="000000"/>
          <w:sz w:val="21"/>
          <w:shd w:val="clear" w:color="auto" w:fill="FFFFFF"/>
        </w:rPr>
        <w:t>竞赛</w:t>
      </w:r>
      <w:r w:rsidRPr="00CD6A66">
        <w:rPr>
          <w:rFonts w:ascii="SimSun" w:hAnsi="SimSun" w:cs="Batang" w:hint="eastAsia"/>
          <w:color w:val="000000"/>
          <w:sz w:val="21"/>
          <w:shd w:val="clear" w:color="auto" w:fill="FFFFFF"/>
        </w:rPr>
        <w:t>，提供了知</w:t>
      </w:r>
      <w:r w:rsidRPr="009D5469">
        <w:rPr>
          <w:rFonts w:ascii="SimSun" w:hAnsi="SimSun" w:cs="SimSun" w:hint="eastAsia"/>
          <w:color w:val="000000"/>
          <w:sz w:val="21"/>
          <w:shd w:val="clear" w:color="auto" w:fill="FFFFFF"/>
        </w:rPr>
        <w:t>识产权教</w:t>
      </w:r>
      <w:r w:rsidRPr="00CD6A66">
        <w:rPr>
          <w:rFonts w:ascii="SimSun" w:hAnsi="SimSun" w:cs="Batang" w:hint="eastAsia"/>
          <w:color w:val="000000"/>
          <w:sz w:val="21"/>
          <w:shd w:val="clear" w:color="auto" w:fill="FFFFFF"/>
        </w:rPr>
        <w:t>育</w:t>
      </w:r>
      <w:r w:rsidRPr="009D5469">
        <w:rPr>
          <w:rFonts w:ascii="SimSun" w:hAnsi="SimSun" w:cs="SimSun" w:hint="eastAsia"/>
          <w:color w:val="000000"/>
          <w:sz w:val="21"/>
          <w:shd w:val="clear" w:color="auto" w:fill="FFFFFF"/>
        </w:rPr>
        <w:t>课</w:t>
      </w:r>
      <w:r w:rsidRPr="00CD6A66">
        <w:rPr>
          <w:rFonts w:ascii="SimSun" w:hAnsi="SimSun" w:cs="Batang" w:hint="eastAsia"/>
          <w:color w:val="000000"/>
          <w:sz w:val="21"/>
          <w:shd w:val="clear" w:color="auto" w:fill="FFFFFF"/>
        </w:rPr>
        <w:t>程，如</w:t>
      </w:r>
      <w:r w:rsidRPr="009D5469">
        <w:rPr>
          <w:rFonts w:ascii="SimSun" w:hAnsi="SimSun" w:cs="SimSun" w:hint="eastAsia"/>
          <w:color w:val="000000"/>
          <w:sz w:val="21"/>
          <w:shd w:val="clear" w:color="auto" w:fill="FFFFFF"/>
        </w:rPr>
        <w:t>专</w:t>
      </w:r>
      <w:r w:rsidRPr="00CD6A66">
        <w:rPr>
          <w:rFonts w:ascii="SimSun" w:hAnsi="SimSun" w:cs="Batang" w:hint="eastAsia"/>
          <w:color w:val="000000"/>
          <w:sz w:val="21"/>
          <w:shd w:val="clear" w:color="auto" w:fill="FFFFFF"/>
        </w:rPr>
        <w:t>利和商</w:t>
      </w:r>
      <w:r w:rsidRPr="009D5469">
        <w:rPr>
          <w:rFonts w:ascii="SimSun" w:hAnsi="SimSun" w:cs="SimSun" w:hint="eastAsia"/>
          <w:color w:val="000000"/>
          <w:sz w:val="21"/>
          <w:shd w:val="clear" w:color="auto" w:fill="FFFFFF"/>
        </w:rPr>
        <w:t>标</w:t>
      </w:r>
      <w:r w:rsidRPr="00CD6A66">
        <w:rPr>
          <w:rFonts w:ascii="SimSun" w:hAnsi="SimSun" w:cs="Batang" w:hint="eastAsia"/>
          <w:color w:val="000000"/>
          <w:sz w:val="21"/>
          <w:shd w:val="clear" w:color="auto" w:fill="FFFFFF"/>
        </w:rPr>
        <w:t>法</w:t>
      </w:r>
      <w:r w:rsidRPr="009D5469">
        <w:rPr>
          <w:rFonts w:ascii="SimSun" w:hAnsi="SimSun" w:cs="SimSun" w:hint="eastAsia"/>
          <w:color w:val="000000"/>
          <w:sz w:val="21"/>
          <w:shd w:val="clear" w:color="auto" w:fill="FFFFFF"/>
        </w:rPr>
        <w:t>与审查讲习</w:t>
      </w:r>
      <w:r w:rsidRPr="00CD6A66">
        <w:rPr>
          <w:rFonts w:ascii="SimSun" w:hAnsi="SimSun" w:cs="Batang" w:hint="eastAsia"/>
          <w:color w:val="000000"/>
          <w:sz w:val="21"/>
          <w:shd w:val="clear" w:color="auto" w:fill="FFFFFF"/>
        </w:rPr>
        <w:t>班、商</w:t>
      </w:r>
      <w:r w:rsidRPr="009D5469">
        <w:rPr>
          <w:rFonts w:ascii="SimSun" w:hAnsi="SimSun" w:cs="SimSun" w:hint="eastAsia"/>
          <w:color w:val="000000"/>
          <w:sz w:val="21"/>
          <w:shd w:val="clear" w:color="auto" w:fill="FFFFFF"/>
        </w:rPr>
        <w:t>标</w:t>
      </w:r>
      <w:r w:rsidRPr="00CD6A66">
        <w:rPr>
          <w:rFonts w:ascii="SimSun" w:hAnsi="SimSun" w:cs="Batang" w:hint="eastAsia"/>
          <w:color w:val="000000"/>
          <w:sz w:val="21"/>
          <w:shd w:val="clear" w:color="auto" w:fill="FFFFFF"/>
        </w:rPr>
        <w:t>法</w:t>
      </w:r>
      <w:r w:rsidRPr="009D5469">
        <w:rPr>
          <w:rFonts w:ascii="SimSun" w:hAnsi="SimSun" w:cs="SimSun" w:hint="eastAsia"/>
          <w:color w:val="000000"/>
          <w:sz w:val="21"/>
          <w:shd w:val="clear" w:color="auto" w:fill="FFFFFF"/>
        </w:rPr>
        <w:t>与审查讲习</w:t>
      </w:r>
      <w:r w:rsidRPr="00CD6A66">
        <w:rPr>
          <w:rFonts w:ascii="SimSun" w:hAnsi="SimSun" w:cs="Batang" w:hint="eastAsia"/>
          <w:color w:val="000000"/>
          <w:sz w:val="21"/>
          <w:shd w:val="clear" w:color="auto" w:fill="FFFFFF"/>
        </w:rPr>
        <w:t>班，</w:t>
      </w:r>
      <w:r w:rsidRPr="009D5469">
        <w:rPr>
          <w:rFonts w:ascii="SimSun" w:hAnsi="SimSun" w:cs="SimSun" w:hint="eastAsia"/>
          <w:color w:val="000000"/>
          <w:sz w:val="21"/>
          <w:shd w:val="clear" w:color="auto" w:fill="FFFFFF"/>
        </w:rPr>
        <w:t>并</w:t>
      </w:r>
      <w:r w:rsidRPr="00CD6A66">
        <w:rPr>
          <w:rFonts w:ascii="SimSun" w:hAnsi="SimSun" w:cs="Batang" w:hint="eastAsia"/>
          <w:color w:val="000000"/>
          <w:sz w:val="21"/>
          <w:shd w:val="clear" w:color="auto" w:fill="FFFFFF"/>
        </w:rPr>
        <w:t>且</w:t>
      </w:r>
      <w:r w:rsidRPr="009D5469">
        <w:rPr>
          <w:rFonts w:ascii="SimSun" w:hAnsi="SimSun" w:cs="SimSun" w:hint="eastAsia"/>
          <w:color w:val="000000"/>
          <w:sz w:val="21"/>
          <w:shd w:val="clear" w:color="auto" w:fill="FFFFFF"/>
        </w:rPr>
        <w:t>启</w:t>
      </w:r>
      <w:r w:rsidRPr="00CD6A66">
        <w:rPr>
          <w:rFonts w:ascii="SimSun" w:hAnsi="SimSun" w:cs="Batang" w:hint="eastAsia"/>
          <w:color w:val="000000"/>
          <w:sz w:val="21"/>
          <w:shd w:val="clear" w:color="auto" w:fill="FFFFFF"/>
        </w:rPr>
        <w:t>用了知</w:t>
      </w:r>
      <w:r w:rsidRPr="009D5469">
        <w:rPr>
          <w:rFonts w:ascii="SimSun" w:hAnsi="SimSun" w:cs="SimSun" w:hint="eastAsia"/>
          <w:color w:val="000000"/>
          <w:sz w:val="21"/>
          <w:shd w:val="clear" w:color="auto" w:fill="FFFFFF"/>
        </w:rPr>
        <w:t>识产权</w:t>
      </w:r>
      <w:r w:rsidRPr="00CD6A66">
        <w:rPr>
          <w:rFonts w:ascii="SimSun" w:hAnsi="SimSun" w:cs="Batang" w:hint="eastAsia"/>
          <w:color w:val="000000"/>
          <w:sz w:val="21"/>
          <w:shd w:val="clear" w:color="auto" w:fill="FFFFFF"/>
        </w:rPr>
        <w:t>自</w:t>
      </w:r>
      <w:r w:rsidRPr="009D5469">
        <w:rPr>
          <w:rFonts w:ascii="SimSun" w:hAnsi="SimSun" w:cs="SimSun" w:hint="eastAsia"/>
          <w:color w:val="000000"/>
          <w:sz w:val="21"/>
          <w:shd w:val="clear" w:color="auto" w:fill="FFFFFF"/>
        </w:rPr>
        <w:t>动</w:t>
      </w:r>
      <w:r w:rsidRPr="00CD6A66">
        <w:rPr>
          <w:rFonts w:ascii="SimSun" w:hAnsi="SimSun" w:cs="Batang" w:hint="eastAsia"/>
          <w:color w:val="000000"/>
          <w:sz w:val="21"/>
          <w:shd w:val="clear" w:color="auto" w:fill="FFFFFF"/>
        </w:rPr>
        <w:t>化系</w:t>
      </w:r>
      <w:r w:rsidRPr="009D5469">
        <w:rPr>
          <w:rFonts w:ascii="SimSun" w:hAnsi="SimSun" w:cs="SimSun" w:hint="eastAsia"/>
          <w:color w:val="000000"/>
          <w:sz w:val="21"/>
          <w:shd w:val="clear" w:color="auto" w:fill="FFFFFF"/>
        </w:rPr>
        <w:t>统</w:t>
      </w:r>
      <w:r w:rsidRPr="00CD6A66">
        <w:rPr>
          <w:rFonts w:ascii="SimSun" w:hAnsi="SimSun" w:cs="Batang" w:hint="eastAsia"/>
          <w:color w:val="000000"/>
          <w:sz w:val="21"/>
          <w:shd w:val="clear" w:color="auto" w:fill="FFFFFF"/>
        </w:rPr>
        <w:t>。</w:t>
      </w:r>
    </w:p>
    <w:p w:rsidR="00D449C5" w:rsidRPr="00CD6A66" w:rsidRDefault="008348A9" w:rsidP="00CD6A66">
      <w:pPr>
        <w:keepNext/>
        <w:shd w:val="clear" w:color="auto" w:fill="FFFFFF"/>
        <w:overflowPunct w:val="0"/>
        <w:spacing w:afterLines="50" w:after="120" w:line="340" w:lineRule="atLeast"/>
        <w:textAlignment w:val="baseline"/>
        <w:rPr>
          <w:rFonts w:ascii="KaiTi" w:eastAsia="KaiTi" w:hAnsi="KaiTi" w:cs="Batang"/>
          <w:bCs/>
          <w:iCs/>
          <w:color w:val="000000"/>
          <w:sz w:val="21"/>
          <w:shd w:val="clear" w:color="auto" w:fill="FFFFFF"/>
        </w:rPr>
      </w:pPr>
      <w:r w:rsidRPr="00CD6A66">
        <w:rPr>
          <w:rFonts w:ascii="KaiTi" w:eastAsia="KaiTi" w:hAnsi="KaiTi" w:cs="Batang" w:hint="eastAsia"/>
          <w:bCs/>
          <w:iCs/>
          <w:color w:val="000000"/>
          <w:sz w:val="21"/>
          <w:shd w:val="clear" w:color="auto" w:fill="FFFFFF"/>
        </w:rPr>
        <w:t>KIPO全球知识产权</w:t>
      </w:r>
      <w:r w:rsidRPr="009D5469">
        <w:rPr>
          <w:rFonts w:ascii="KaiTi" w:eastAsia="KaiTi" w:hAnsi="KaiTi" w:cs="Batang" w:hint="eastAsia"/>
          <w:bCs/>
          <w:iCs/>
          <w:color w:val="000000"/>
          <w:sz w:val="21"/>
          <w:shd w:val="clear" w:color="auto" w:fill="FFFFFF"/>
        </w:rPr>
        <w:t>共享</w:t>
      </w:r>
      <w:r w:rsidRPr="00CD6A66">
        <w:rPr>
          <w:rFonts w:ascii="KaiTi" w:eastAsia="KaiTi" w:hAnsi="KaiTi" w:cs="Batang" w:hint="eastAsia"/>
          <w:bCs/>
          <w:iCs/>
          <w:color w:val="000000"/>
          <w:sz w:val="21"/>
          <w:shd w:val="clear" w:color="auto" w:fill="FFFFFF"/>
        </w:rPr>
        <w:t>项</w:t>
      </w:r>
      <w:r w:rsidRPr="009D5469">
        <w:rPr>
          <w:rFonts w:ascii="KaiTi" w:eastAsia="KaiTi" w:hAnsi="KaiTi" w:cs="Batang" w:hint="eastAsia"/>
          <w:bCs/>
          <w:iCs/>
          <w:color w:val="000000"/>
          <w:sz w:val="21"/>
          <w:shd w:val="clear" w:color="auto" w:fill="FFFFFF"/>
        </w:rPr>
        <w:t>目</w:t>
      </w:r>
    </w:p>
    <w:p w:rsidR="00D449C5" w:rsidRPr="009D5469" w:rsidRDefault="008348A9" w:rsidP="0020457E">
      <w:pPr>
        <w:pStyle w:val="ONUME"/>
        <w:numPr>
          <w:ilvl w:val="0"/>
          <w:numId w:val="11"/>
        </w:numPr>
        <w:tabs>
          <w:tab w:val="clear" w:pos="567"/>
        </w:tabs>
        <w:overflowPunct w:val="0"/>
        <w:spacing w:afterLines="50" w:after="120" w:line="340" w:lineRule="atLeast"/>
        <w:jc w:val="both"/>
        <w:rPr>
          <w:rFonts w:ascii="SimSun" w:hAnsi="SimSun"/>
          <w:sz w:val="21"/>
          <w:shd w:val="clear" w:color="auto" w:fill="FFFFFF"/>
        </w:rPr>
      </w:pPr>
      <w:r w:rsidRPr="009D5469">
        <w:rPr>
          <w:rFonts w:ascii="SimSun" w:hAnsi="SimSun" w:hint="eastAsia"/>
          <w:sz w:val="21"/>
          <w:shd w:val="clear" w:color="auto" w:fill="FFFFFF"/>
        </w:rPr>
        <w:t>在双边ODA方面，韩国已实施了一系列全球知识产权共享项目。首先，KIPO为发展中国家的若干本地产品传播了技术并进行了品牌开发，从而提高生活质量。</w:t>
      </w:r>
    </w:p>
    <w:p w:rsidR="00D449C5" w:rsidRPr="009D5469" w:rsidRDefault="008348A9" w:rsidP="0020457E">
      <w:pPr>
        <w:pStyle w:val="ONUME"/>
        <w:numPr>
          <w:ilvl w:val="0"/>
          <w:numId w:val="11"/>
        </w:numPr>
        <w:tabs>
          <w:tab w:val="clear" w:pos="567"/>
        </w:tabs>
        <w:overflowPunct w:val="0"/>
        <w:spacing w:afterLines="50" w:after="120" w:line="340" w:lineRule="atLeast"/>
        <w:jc w:val="both"/>
        <w:rPr>
          <w:rFonts w:ascii="SimSun" w:hAnsi="SimSun"/>
          <w:sz w:val="21"/>
          <w:shd w:val="clear" w:color="auto" w:fill="FFFFFF"/>
        </w:rPr>
      </w:pPr>
      <w:r w:rsidRPr="009D5469">
        <w:rPr>
          <w:rFonts w:ascii="SimSun" w:hAnsi="SimSun" w:hint="eastAsia"/>
          <w:sz w:val="21"/>
          <w:shd w:val="clear" w:color="auto" w:fill="FFFFFF"/>
        </w:rPr>
        <w:t>第二，在开发了韩国知识产权自动化系统KIPOnet后，审查未决期被缩短，并为用户带来了更多便利。以此经验为基础，韩国正在推广知识产权信息系统，并向10个不同国家提供信息技术咨询服务，帮助发展中国家对其知识产权管理系统进行现代化改造。</w:t>
      </w:r>
    </w:p>
    <w:p w:rsidR="00D449C5" w:rsidRPr="009D5469" w:rsidRDefault="00F8746E" w:rsidP="0020457E">
      <w:pPr>
        <w:pStyle w:val="ONUME"/>
        <w:numPr>
          <w:ilvl w:val="0"/>
          <w:numId w:val="11"/>
        </w:numPr>
        <w:tabs>
          <w:tab w:val="clear" w:pos="567"/>
        </w:tabs>
        <w:overflowPunct w:val="0"/>
        <w:spacing w:afterLines="50" w:after="120" w:line="340" w:lineRule="atLeast"/>
        <w:jc w:val="both"/>
        <w:rPr>
          <w:rFonts w:ascii="SimSun" w:hAnsi="SimSun"/>
          <w:sz w:val="21"/>
          <w:shd w:val="clear" w:color="auto" w:fill="FFFFFF"/>
        </w:rPr>
      </w:pPr>
      <w:r w:rsidRPr="009D5469">
        <w:rPr>
          <w:rFonts w:ascii="SimSun" w:hAnsi="SimSun" w:hint="eastAsia"/>
          <w:sz w:val="21"/>
          <w:shd w:val="clear" w:color="auto" w:fill="FFFFFF"/>
        </w:rPr>
        <w:t>第三，韩国根据各界人士的需要编写了不同的全球知识产权教材。这些教材取得了很大的成功，“IP</w:t>
      </w:r>
      <w:r w:rsidR="00CD6A66">
        <w:rPr>
          <w:rFonts w:ascii="SimSun" w:hAnsi="SimSun" w:hint="eastAsia"/>
          <w:sz w:val="21"/>
          <w:shd w:val="clear" w:color="auto" w:fill="FFFFFF"/>
        </w:rPr>
        <w:t xml:space="preserve"> </w:t>
      </w:r>
      <w:r w:rsidRPr="009D5469">
        <w:rPr>
          <w:rFonts w:ascii="SimSun" w:hAnsi="SimSun" w:hint="eastAsia"/>
          <w:sz w:val="21"/>
          <w:shd w:val="clear" w:color="auto" w:fill="FFFFFF"/>
        </w:rPr>
        <w:t>Panorama”目前以24种不同语言提供，并在世界范围内使用，“小企鹅宝露露创造力培养教程”的浏览量超过2,300万次。</w:t>
      </w:r>
    </w:p>
    <w:p w:rsidR="00D449C5" w:rsidRPr="009D5469" w:rsidRDefault="00F8746E" w:rsidP="0020457E">
      <w:pPr>
        <w:pStyle w:val="ONUME"/>
        <w:numPr>
          <w:ilvl w:val="0"/>
          <w:numId w:val="11"/>
        </w:numPr>
        <w:tabs>
          <w:tab w:val="clear" w:pos="567"/>
        </w:tabs>
        <w:overflowPunct w:val="0"/>
        <w:spacing w:afterLines="50" w:after="120" w:line="340" w:lineRule="atLeast"/>
        <w:jc w:val="both"/>
        <w:rPr>
          <w:rFonts w:ascii="SimSun" w:hAnsi="SimSun"/>
          <w:color w:val="000000"/>
          <w:sz w:val="21"/>
        </w:rPr>
      </w:pPr>
      <w:r w:rsidRPr="00D449C5">
        <w:rPr>
          <w:rFonts w:ascii="SimSun" w:hAnsi="SimSun" w:hint="eastAsia"/>
          <w:sz w:val="21"/>
        </w:rPr>
        <w:t>第</w:t>
      </w:r>
      <w:r w:rsidRPr="009D5469">
        <w:rPr>
          <w:rFonts w:ascii="SimSun" w:hAnsi="SimSun" w:hint="eastAsia"/>
          <w:color w:val="000000"/>
          <w:sz w:val="21"/>
        </w:rPr>
        <w:t>四，</w:t>
      </w:r>
      <w:r w:rsidRPr="009D5469">
        <w:rPr>
          <w:rFonts w:ascii="SimSun" w:hAnsi="SimSun" w:cs="SimSun" w:hint="eastAsia"/>
          <w:color w:val="000000"/>
          <w:sz w:val="21"/>
        </w:rPr>
        <w:t>韩国</w:t>
      </w:r>
      <w:r w:rsidRPr="00CD6A66">
        <w:rPr>
          <w:rFonts w:ascii="SimSun" w:hAnsi="SimSun" w:cs="Gulim" w:hint="eastAsia"/>
          <w:color w:val="000000"/>
          <w:sz w:val="21"/>
        </w:rPr>
        <w:t>每年</w:t>
      </w:r>
      <w:r w:rsidRPr="009D5469">
        <w:rPr>
          <w:rFonts w:ascii="SimSun" w:hAnsi="SimSun" w:cs="SimSun" w:hint="eastAsia"/>
          <w:color w:val="000000"/>
          <w:sz w:val="21"/>
        </w:rPr>
        <w:t>举办</w:t>
      </w:r>
      <w:r w:rsidRPr="00CD6A66">
        <w:rPr>
          <w:rFonts w:ascii="SimSun" w:hAnsi="SimSun" w:cs="Gulim" w:hint="eastAsia"/>
          <w:color w:val="000000"/>
          <w:sz w:val="21"/>
        </w:rPr>
        <w:t>不同的知</w:t>
      </w:r>
      <w:r w:rsidRPr="009D5469">
        <w:rPr>
          <w:rFonts w:ascii="SimSun" w:hAnsi="SimSun" w:cs="SimSun" w:hint="eastAsia"/>
          <w:color w:val="000000"/>
          <w:sz w:val="21"/>
        </w:rPr>
        <w:t>识产权</w:t>
      </w:r>
      <w:r w:rsidRPr="00CD6A66">
        <w:rPr>
          <w:rFonts w:ascii="SimSun" w:hAnsi="SimSun" w:cs="Gulim" w:hint="eastAsia"/>
          <w:color w:val="000000"/>
          <w:sz w:val="21"/>
        </w:rPr>
        <w:t>培</w:t>
      </w:r>
      <w:r w:rsidRPr="009D5469">
        <w:rPr>
          <w:rFonts w:ascii="SimSun" w:hAnsi="SimSun" w:cs="SimSun" w:hint="eastAsia"/>
          <w:color w:val="000000"/>
          <w:sz w:val="21"/>
        </w:rPr>
        <w:t>训课</w:t>
      </w:r>
      <w:r w:rsidRPr="00CD6A66">
        <w:rPr>
          <w:rFonts w:ascii="SimSun" w:hAnsi="SimSun" w:cs="Gulim" w:hint="eastAsia"/>
          <w:color w:val="000000"/>
          <w:sz w:val="21"/>
        </w:rPr>
        <w:t>程。</w:t>
      </w:r>
      <w:r w:rsidRPr="009D5469">
        <w:rPr>
          <w:rFonts w:ascii="SimSun" w:hAnsi="SimSun" w:hint="eastAsia"/>
          <w:color w:val="000000"/>
          <w:sz w:val="21"/>
        </w:rPr>
        <w:t>2017年初步安排了面向230人的13</w:t>
      </w:r>
      <w:r w:rsidRPr="009D5469">
        <w:rPr>
          <w:rFonts w:ascii="SimSun" w:hAnsi="SimSun" w:cs="SimSun" w:hint="eastAsia"/>
          <w:color w:val="000000"/>
          <w:sz w:val="21"/>
        </w:rPr>
        <w:t>项</w:t>
      </w:r>
      <w:r w:rsidRPr="00CD6A66">
        <w:rPr>
          <w:rFonts w:ascii="SimSun" w:hAnsi="SimSun" w:cs="Gulim" w:hint="eastAsia"/>
          <w:color w:val="000000"/>
          <w:sz w:val="21"/>
        </w:rPr>
        <w:t>培</w:t>
      </w:r>
      <w:r w:rsidRPr="009D5469">
        <w:rPr>
          <w:rFonts w:ascii="SimSun" w:hAnsi="SimSun" w:cs="SimSun" w:hint="eastAsia"/>
          <w:color w:val="000000"/>
          <w:sz w:val="21"/>
        </w:rPr>
        <w:t>训课</w:t>
      </w:r>
      <w:r w:rsidRPr="00CD6A66">
        <w:rPr>
          <w:rFonts w:ascii="SimSun" w:hAnsi="SimSun" w:cs="Gulim" w:hint="eastAsia"/>
          <w:color w:val="000000"/>
          <w:sz w:val="21"/>
        </w:rPr>
        <w:t>程。</w:t>
      </w:r>
      <w:r w:rsidRPr="009D5469">
        <w:rPr>
          <w:rFonts w:ascii="SimSun" w:hAnsi="SimSun" w:hint="eastAsia"/>
          <w:color w:val="000000"/>
          <w:sz w:val="21"/>
        </w:rPr>
        <w:t>此外，</w:t>
      </w:r>
      <w:r w:rsidRPr="009D5469">
        <w:rPr>
          <w:rFonts w:ascii="SimSun" w:hAnsi="SimSun" w:cs="SimSun" w:hint="eastAsia"/>
          <w:color w:val="000000"/>
          <w:sz w:val="21"/>
        </w:rPr>
        <w:t>韩国将与</w:t>
      </w:r>
      <w:r w:rsidRPr="009D5469">
        <w:rPr>
          <w:rFonts w:ascii="SimSun" w:hAnsi="SimSun" w:hint="eastAsia"/>
          <w:color w:val="000000"/>
          <w:sz w:val="21"/>
        </w:rPr>
        <w:t>WIPO在</w:t>
      </w:r>
      <w:r w:rsidRPr="00CD6A66">
        <w:rPr>
          <w:rFonts w:ascii="SimSun" w:hAnsi="SimSun" w:hint="eastAsia"/>
          <w:sz w:val="21"/>
          <w:shd w:val="clear" w:color="auto" w:fill="FFFFFF"/>
        </w:rPr>
        <w:t>2017年4</w:t>
      </w:r>
      <w:r w:rsidRPr="009D5469">
        <w:rPr>
          <w:rFonts w:ascii="SimSun" w:hAnsi="SimSun" w:hint="eastAsia"/>
          <w:color w:val="000000"/>
          <w:sz w:val="21"/>
        </w:rPr>
        <w:t>月12日至14日共同</w:t>
      </w:r>
      <w:r w:rsidRPr="009D5469">
        <w:rPr>
          <w:rFonts w:ascii="SimSun" w:hAnsi="SimSun" w:cs="SimSun" w:hint="eastAsia"/>
          <w:color w:val="000000"/>
          <w:sz w:val="21"/>
        </w:rPr>
        <w:t>举办</w:t>
      </w:r>
      <w:r w:rsidRPr="00CD6A66">
        <w:rPr>
          <w:rFonts w:ascii="SimSun" w:hAnsi="SimSun" w:cs="Gulim" w:hint="eastAsia"/>
          <w:color w:val="000000"/>
          <w:sz w:val="21"/>
        </w:rPr>
        <w:t>知</w:t>
      </w:r>
      <w:r w:rsidRPr="009D5469">
        <w:rPr>
          <w:rFonts w:ascii="SimSun" w:hAnsi="SimSun" w:cs="SimSun" w:hint="eastAsia"/>
          <w:color w:val="000000"/>
          <w:sz w:val="21"/>
        </w:rPr>
        <w:t>识产权</w:t>
      </w:r>
      <w:r w:rsidRPr="00CD6A66">
        <w:rPr>
          <w:rFonts w:ascii="SimSun" w:hAnsi="SimSun" w:cs="Gulim" w:hint="eastAsia"/>
          <w:color w:val="000000"/>
          <w:sz w:val="21"/>
        </w:rPr>
        <w:t>局局</w:t>
      </w:r>
      <w:r w:rsidRPr="009D5469">
        <w:rPr>
          <w:rFonts w:ascii="SimSun" w:hAnsi="SimSun" w:cs="SimSun" w:hint="eastAsia"/>
          <w:color w:val="000000"/>
          <w:sz w:val="21"/>
        </w:rPr>
        <w:t>长会议</w:t>
      </w:r>
      <w:r w:rsidRPr="00CD6A66">
        <w:rPr>
          <w:rFonts w:ascii="SimSun" w:hAnsi="SimSun" w:cs="Gulim" w:hint="eastAsia"/>
          <w:color w:val="000000"/>
          <w:sz w:val="21"/>
        </w:rPr>
        <w:t>。</w:t>
      </w:r>
      <w:r w:rsidRPr="009D5469">
        <w:rPr>
          <w:rFonts w:ascii="SimSun" w:hAnsi="SimSun" w:hint="eastAsia"/>
          <w:color w:val="000000"/>
          <w:sz w:val="21"/>
        </w:rPr>
        <w:t>本次</w:t>
      </w:r>
      <w:r w:rsidRPr="009D5469">
        <w:rPr>
          <w:rFonts w:ascii="SimSun" w:hAnsi="SimSun" w:cs="SimSun" w:hint="eastAsia"/>
          <w:color w:val="000000"/>
          <w:sz w:val="21"/>
        </w:rPr>
        <w:t>会议</w:t>
      </w:r>
      <w:r w:rsidRPr="00CD6A66">
        <w:rPr>
          <w:rFonts w:ascii="SimSun" w:hAnsi="SimSun" w:cs="Gulim" w:hint="eastAsia"/>
          <w:color w:val="000000"/>
          <w:sz w:val="21"/>
        </w:rPr>
        <w:t>旨在通</w:t>
      </w:r>
      <w:r w:rsidRPr="009D5469">
        <w:rPr>
          <w:rFonts w:ascii="SimSun" w:hAnsi="SimSun" w:cs="SimSun" w:hint="eastAsia"/>
          <w:color w:val="000000"/>
          <w:sz w:val="21"/>
        </w:rPr>
        <w:t>过</w:t>
      </w:r>
      <w:r w:rsidRPr="00CD6A66">
        <w:rPr>
          <w:rFonts w:ascii="SimSun" w:hAnsi="SimSun" w:cs="Gulim" w:hint="eastAsia"/>
          <w:color w:val="000000"/>
          <w:sz w:val="21"/>
        </w:rPr>
        <w:t>提供</w:t>
      </w:r>
      <w:r w:rsidRPr="009D5469">
        <w:rPr>
          <w:rFonts w:ascii="SimSun" w:hAnsi="SimSun" w:cs="SimSun" w:hint="eastAsia"/>
          <w:color w:val="000000"/>
          <w:sz w:val="21"/>
        </w:rPr>
        <w:t>学习</w:t>
      </w:r>
      <w:r w:rsidRPr="00CD6A66">
        <w:rPr>
          <w:rFonts w:ascii="SimSun" w:hAnsi="SimSun" w:cs="Gulim" w:hint="eastAsia"/>
          <w:color w:val="000000"/>
          <w:sz w:val="21"/>
        </w:rPr>
        <w:t>平台和分享信息</w:t>
      </w:r>
      <w:r w:rsidRPr="009D5469">
        <w:rPr>
          <w:rFonts w:ascii="SimSun" w:hAnsi="SimSun" w:cs="SimSun" w:hint="eastAsia"/>
          <w:color w:val="000000"/>
          <w:sz w:val="21"/>
        </w:rPr>
        <w:t>与经验</w:t>
      </w:r>
      <w:r w:rsidRPr="00CD6A66">
        <w:rPr>
          <w:rFonts w:ascii="SimSun" w:hAnsi="SimSun" w:cs="Gulim" w:hint="eastAsia"/>
          <w:color w:val="000000"/>
          <w:sz w:val="21"/>
        </w:rPr>
        <w:t>的</w:t>
      </w:r>
      <w:r w:rsidRPr="009D5469">
        <w:rPr>
          <w:rFonts w:ascii="SimSun" w:hAnsi="SimSun" w:cs="SimSun" w:hint="eastAsia"/>
          <w:color w:val="000000"/>
          <w:sz w:val="21"/>
        </w:rPr>
        <w:t>环</w:t>
      </w:r>
      <w:r w:rsidRPr="00CD6A66">
        <w:rPr>
          <w:rFonts w:ascii="SimSun" w:hAnsi="SimSun" w:cs="Gulim" w:hint="eastAsia"/>
          <w:color w:val="000000"/>
          <w:sz w:val="21"/>
        </w:rPr>
        <w:t>境</w:t>
      </w:r>
      <w:r w:rsidRPr="009D5469">
        <w:rPr>
          <w:rFonts w:ascii="SimSun" w:hAnsi="SimSun" w:cs="SimSun" w:hint="eastAsia"/>
          <w:color w:val="000000"/>
          <w:sz w:val="21"/>
        </w:rPr>
        <w:t>来</w:t>
      </w:r>
      <w:r w:rsidRPr="00CD6A66">
        <w:rPr>
          <w:rFonts w:ascii="SimSun" w:hAnsi="SimSun" w:cs="Gulim" w:hint="eastAsia"/>
          <w:color w:val="000000"/>
          <w:sz w:val="21"/>
        </w:rPr>
        <w:t>加强</w:t>
      </w:r>
      <w:r w:rsidRPr="009D5469">
        <w:rPr>
          <w:rFonts w:ascii="SimSun" w:hAnsi="SimSun" w:cs="SimSun" w:hint="eastAsia"/>
          <w:color w:val="000000"/>
          <w:sz w:val="21"/>
        </w:rPr>
        <w:t>亚</w:t>
      </w:r>
      <w:r w:rsidRPr="00CD6A66">
        <w:rPr>
          <w:rFonts w:ascii="SimSun" w:hAnsi="SimSun" w:cs="Gulim" w:hint="eastAsia"/>
          <w:color w:val="000000"/>
          <w:sz w:val="21"/>
        </w:rPr>
        <w:t>洲知</w:t>
      </w:r>
      <w:r w:rsidRPr="009D5469">
        <w:rPr>
          <w:rFonts w:ascii="SimSun" w:hAnsi="SimSun" w:cs="SimSun" w:hint="eastAsia"/>
          <w:color w:val="000000"/>
          <w:sz w:val="21"/>
        </w:rPr>
        <w:t>识产权</w:t>
      </w:r>
      <w:r w:rsidRPr="00CD6A66">
        <w:rPr>
          <w:rFonts w:ascii="SimSun" w:hAnsi="SimSun" w:cs="Gulim" w:hint="eastAsia"/>
          <w:color w:val="000000"/>
          <w:sz w:val="21"/>
        </w:rPr>
        <w:t>局局</w:t>
      </w:r>
      <w:r w:rsidRPr="009D5469">
        <w:rPr>
          <w:rFonts w:ascii="SimSun" w:hAnsi="SimSun" w:cs="SimSun" w:hint="eastAsia"/>
          <w:color w:val="000000"/>
          <w:sz w:val="21"/>
        </w:rPr>
        <w:t>长</w:t>
      </w:r>
      <w:r w:rsidRPr="00CD6A66">
        <w:rPr>
          <w:rFonts w:ascii="SimSun" w:hAnsi="SimSun" w:cs="Gulim" w:hint="eastAsia"/>
          <w:color w:val="000000"/>
          <w:sz w:val="21"/>
        </w:rPr>
        <w:t>的知</w:t>
      </w:r>
      <w:r w:rsidRPr="009D5469">
        <w:rPr>
          <w:rFonts w:ascii="SimSun" w:hAnsi="SimSun" w:cs="SimSun" w:hint="eastAsia"/>
          <w:color w:val="000000"/>
          <w:sz w:val="21"/>
        </w:rPr>
        <w:t>识产权</w:t>
      </w:r>
      <w:r w:rsidRPr="00CD6A66">
        <w:rPr>
          <w:rFonts w:ascii="SimSun" w:hAnsi="SimSun" w:cs="Gulim" w:hint="eastAsia"/>
          <w:color w:val="000000"/>
          <w:sz w:val="21"/>
        </w:rPr>
        <w:t>能力和</w:t>
      </w:r>
      <w:r w:rsidRPr="009D5469">
        <w:rPr>
          <w:rFonts w:ascii="SimSun" w:hAnsi="SimSun" w:cs="SimSun" w:hint="eastAsia"/>
          <w:color w:val="000000"/>
          <w:sz w:val="21"/>
        </w:rPr>
        <w:t>领导</w:t>
      </w:r>
      <w:r w:rsidRPr="00CD6A66">
        <w:rPr>
          <w:rFonts w:ascii="SimSun" w:hAnsi="SimSun" w:cs="Gulim" w:hint="eastAsia"/>
          <w:color w:val="000000"/>
          <w:sz w:val="21"/>
        </w:rPr>
        <w:t>力，以及鼓</w:t>
      </w:r>
      <w:r w:rsidRPr="009D5469">
        <w:rPr>
          <w:rFonts w:ascii="SimSun" w:hAnsi="SimSun" w:cs="SimSun" w:hint="eastAsia"/>
          <w:color w:val="000000"/>
          <w:sz w:val="21"/>
        </w:rPr>
        <w:t>励</w:t>
      </w:r>
      <w:r w:rsidRPr="00CD6A66">
        <w:rPr>
          <w:rFonts w:ascii="SimSun" w:hAnsi="SimSun" w:cs="Gulim" w:hint="eastAsia"/>
          <w:color w:val="000000"/>
          <w:sz w:val="21"/>
        </w:rPr>
        <w:t>南南</w:t>
      </w:r>
      <w:r w:rsidRPr="009D5469">
        <w:rPr>
          <w:rFonts w:ascii="SimSun" w:hAnsi="SimSun" w:cs="SimSun" w:hint="eastAsia"/>
          <w:color w:val="000000"/>
          <w:sz w:val="21"/>
        </w:rPr>
        <w:t>协</w:t>
      </w:r>
      <w:r w:rsidRPr="00CD6A66">
        <w:rPr>
          <w:rFonts w:ascii="SimSun" w:hAnsi="SimSun" w:cs="Gulim" w:hint="eastAsia"/>
          <w:color w:val="000000"/>
          <w:sz w:val="21"/>
        </w:rPr>
        <w:t>作</w:t>
      </w:r>
      <w:r w:rsidRPr="009D5469">
        <w:rPr>
          <w:rFonts w:ascii="SimSun" w:hAnsi="SimSun" w:cs="SimSun" w:hint="eastAsia"/>
          <w:color w:val="000000"/>
          <w:sz w:val="21"/>
        </w:rPr>
        <w:t>与</w:t>
      </w:r>
      <w:r w:rsidRPr="00CD6A66">
        <w:rPr>
          <w:rFonts w:ascii="SimSun" w:hAnsi="SimSun" w:cs="Gulim" w:hint="eastAsia"/>
          <w:color w:val="000000"/>
          <w:sz w:val="21"/>
        </w:rPr>
        <w:t>合作。</w:t>
      </w:r>
    </w:p>
    <w:p w:rsidR="00D449C5" w:rsidRDefault="000506B6" w:rsidP="00CD6A66">
      <w:pPr>
        <w:keepNext/>
        <w:spacing w:beforeLines="100" w:before="240" w:afterLines="50" w:after="120" w:line="340" w:lineRule="atLeast"/>
        <w:jc w:val="both"/>
        <w:rPr>
          <w:rFonts w:ascii="SimHei" w:eastAsia="SimHei" w:hAnsi="SimHei"/>
          <w:bCs/>
          <w:smallCaps/>
          <w:color w:val="1F497D" w:themeColor="text2"/>
          <w:sz w:val="21"/>
          <w:szCs w:val="21"/>
          <w:u w:val="single"/>
        </w:rPr>
      </w:pPr>
      <w:r w:rsidRPr="00C7363E">
        <w:rPr>
          <w:rFonts w:ascii="SimHei" w:eastAsia="SimHei" w:hAnsi="SimHei"/>
          <w:bCs/>
          <w:smallCaps/>
          <w:color w:val="1F497D" w:themeColor="text2"/>
          <w:sz w:val="21"/>
          <w:szCs w:val="21"/>
          <w:u w:val="single"/>
        </w:rPr>
        <w:t>驻外办事处的拟议职责范围</w:t>
      </w:r>
      <w:r w:rsidR="00B91C3B" w:rsidRPr="00CD6A66">
        <w:rPr>
          <w:rFonts w:ascii="SimHei" w:eastAsia="SimHei" w:hAnsi="SimHei"/>
          <w:bCs/>
          <w:smallCaps/>
          <w:color w:val="1F497D" w:themeColor="text2"/>
          <w:sz w:val="21"/>
          <w:szCs w:val="21"/>
          <w:u w:val="single"/>
          <w:vertAlign w:val="superscript"/>
        </w:rPr>
        <w:t>2</w:t>
      </w:r>
      <w:r w:rsidR="009D5469" w:rsidRPr="009D5469">
        <w:rPr>
          <w:rFonts w:ascii="SimHei" w:eastAsia="SimHei" w:hAnsi="SimHei"/>
          <w:bCs/>
          <w:smallCaps/>
          <w:color w:val="1F497D" w:themeColor="text2"/>
          <w:sz w:val="21"/>
          <w:szCs w:val="21"/>
        </w:rPr>
        <w:t>：</w:t>
      </w:r>
    </w:p>
    <w:p w:rsidR="00D449C5" w:rsidRDefault="000506B6" w:rsidP="00C7363E">
      <w:pPr>
        <w:keepNext/>
        <w:keepLines/>
        <w:tabs>
          <w:tab w:val="left" w:pos="3780"/>
        </w:tabs>
        <w:spacing w:afterLines="50" w:after="120" w:line="340" w:lineRule="atLeast"/>
        <w:jc w:val="both"/>
        <w:rPr>
          <w:rFonts w:ascii="SimHei" w:eastAsia="SimHei" w:hAnsi="SimHei"/>
          <w:bCs/>
          <w:smallCaps/>
          <w:color w:val="1F497D" w:themeColor="text2"/>
          <w:sz w:val="21"/>
          <w:szCs w:val="21"/>
        </w:rPr>
      </w:pPr>
      <w:r w:rsidRPr="00C7363E">
        <w:rPr>
          <w:rFonts w:ascii="SimHei" w:eastAsia="SimHei" w:hAnsi="SimHei"/>
          <w:bCs/>
          <w:smallCaps/>
          <w:color w:val="1F497D" w:themeColor="text2"/>
          <w:sz w:val="21"/>
          <w:szCs w:val="21"/>
        </w:rPr>
        <w:t>目标</w:t>
      </w:r>
      <w:r w:rsidR="00B91C3B" w:rsidRPr="00CD6A66">
        <w:rPr>
          <w:rFonts w:ascii="SimHei" w:eastAsia="SimHei" w:hAnsi="SimHei"/>
          <w:bCs/>
          <w:smallCaps/>
          <w:color w:val="1F497D" w:themeColor="text2"/>
          <w:sz w:val="21"/>
          <w:szCs w:val="21"/>
          <w:vertAlign w:val="superscript"/>
        </w:rPr>
        <w:t>2</w:t>
      </w:r>
      <w:r w:rsidR="00D921AC">
        <w:rPr>
          <w:rFonts w:ascii="SimHei" w:eastAsia="SimHei" w:hAnsi="SimHei"/>
          <w:bCs/>
          <w:smallCaps/>
          <w:color w:val="1F497D" w:themeColor="text2"/>
          <w:sz w:val="21"/>
          <w:szCs w:val="21"/>
        </w:rPr>
        <w:t>：</w:t>
      </w:r>
    </w:p>
    <w:p w:rsidR="00D449C5" w:rsidRPr="009D5469" w:rsidRDefault="006E7ACC" w:rsidP="0073025F">
      <w:pPr>
        <w:spacing w:afterLines="50" w:after="120" w:line="340" w:lineRule="atLeast"/>
        <w:rPr>
          <w:rFonts w:ascii="KaiTi" w:eastAsia="KaiTi" w:hAnsi="KaiTi"/>
          <w:sz w:val="21"/>
        </w:rPr>
      </w:pPr>
      <w:r w:rsidRPr="007E37E2">
        <w:rPr>
          <w:rFonts w:ascii="KaiTi" w:eastAsia="KaiTi" w:hAnsi="KaiTi" w:hint="eastAsia"/>
          <w:sz w:val="21"/>
          <w:szCs w:val="21"/>
        </w:rPr>
        <w:t>[见“</w:t>
      </w:r>
      <w:r>
        <w:rPr>
          <w:rFonts w:ascii="KaiTi" w:eastAsia="KaiTi" w:hAnsi="KaiTi" w:hint="eastAsia"/>
          <w:sz w:val="21"/>
          <w:szCs w:val="21"/>
        </w:rPr>
        <w:t>拟议的活动范围</w:t>
      </w:r>
      <w:r w:rsidRPr="007E37E2">
        <w:rPr>
          <w:rFonts w:ascii="KaiTi" w:eastAsia="KaiTi" w:hAnsi="KaiTi" w:hint="eastAsia"/>
          <w:sz w:val="21"/>
          <w:szCs w:val="21"/>
        </w:rPr>
        <w:t>”部分]</w:t>
      </w:r>
    </w:p>
    <w:p w:rsidR="00D449C5" w:rsidRDefault="000506B6" w:rsidP="00C7363E">
      <w:pPr>
        <w:keepNext/>
        <w:keepLines/>
        <w:tabs>
          <w:tab w:val="left" w:pos="3780"/>
        </w:tabs>
        <w:spacing w:afterLines="50" w:after="120" w:line="340" w:lineRule="atLeast"/>
        <w:jc w:val="both"/>
        <w:rPr>
          <w:rFonts w:ascii="SimHei" w:eastAsia="SimHei" w:hAnsi="SimHei"/>
          <w:bCs/>
          <w:smallCaps/>
          <w:color w:val="1F497D" w:themeColor="text2"/>
          <w:sz w:val="21"/>
          <w:szCs w:val="21"/>
        </w:rPr>
      </w:pPr>
      <w:r w:rsidRPr="00C7363E">
        <w:rPr>
          <w:rFonts w:ascii="SimHei" w:eastAsia="SimHei" w:hAnsi="SimHei"/>
          <w:bCs/>
          <w:smallCaps/>
          <w:color w:val="1F497D" w:themeColor="text2"/>
          <w:sz w:val="21"/>
          <w:szCs w:val="21"/>
        </w:rPr>
        <w:lastRenderedPageBreak/>
        <w:t>拟议的活动范围</w:t>
      </w:r>
      <w:r w:rsidR="00B91C3B" w:rsidRPr="00CD6A66">
        <w:rPr>
          <w:rFonts w:ascii="SimHei" w:eastAsia="SimHei" w:hAnsi="SimHei"/>
          <w:bCs/>
          <w:smallCaps/>
          <w:color w:val="1F497D" w:themeColor="text2"/>
          <w:sz w:val="21"/>
          <w:szCs w:val="21"/>
          <w:vertAlign w:val="superscript"/>
        </w:rPr>
        <w:t>2</w:t>
      </w:r>
      <w:r w:rsidRPr="006D5C33">
        <w:rPr>
          <w:rFonts w:ascii="SimHei" w:eastAsia="SimHei" w:hAnsi="SimHei" w:hint="eastAsia"/>
          <w:bCs/>
          <w:smallCaps/>
          <w:color w:val="1F497D" w:themeColor="text2"/>
          <w:sz w:val="21"/>
          <w:szCs w:val="21"/>
        </w:rPr>
        <w:t>（</w:t>
      </w:r>
      <w:r w:rsidR="00CA0DB1" w:rsidRPr="00CA0DB1">
        <w:rPr>
          <w:rFonts w:ascii="KaiTi" w:eastAsia="KaiTi" w:hAnsi="KaiTi" w:hint="eastAsia"/>
          <w:bCs/>
          <w:smallCaps/>
          <w:color w:val="1F497D" w:themeColor="text2"/>
          <w:sz w:val="21"/>
          <w:szCs w:val="21"/>
        </w:rPr>
        <w:t>适用时包括地区性活动</w:t>
      </w:r>
      <w:r w:rsidRPr="00CD6A66">
        <w:rPr>
          <w:rFonts w:ascii="SimHei" w:eastAsia="SimHei" w:hAnsi="SimHei"/>
          <w:bCs/>
          <w:smallCaps/>
          <w:color w:val="1F497D" w:themeColor="text2"/>
          <w:sz w:val="21"/>
          <w:szCs w:val="21"/>
          <w:vertAlign w:val="superscript"/>
        </w:rPr>
        <w:footnoteReference w:id="20"/>
      </w:r>
      <w:r w:rsidRPr="006D5C33">
        <w:rPr>
          <w:rFonts w:ascii="SimHei" w:eastAsia="SimHei" w:hAnsi="SimHei" w:hint="eastAsia"/>
          <w:bCs/>
          <w:smallCaps/>
          <w:color w:val="1F497D" w:themeColor="text2"/>
          <w:sz w:val="21"/>
          <w:szCs w:val="21"/>
        </w:rPr>
        <w:t>）：</w:t>
      </w:r>
    </w:p>
    <w:p w:rsidR="00D449C5" w:rsidRPr="00CD6A66" w:rsidRDefault="006E7ACC" w:rsidP="00CD6A66">
      <w:pPr>
        <w:keepNext/>
        <w:shd w:val="clear" w:color="auto" w:fill="FFFFFF"/>
        <w:overflowPunct w:val="0"/>
        <w:spacing w:afterLines="50" w:after="120" w:line="340" w:lineRule="atLeast"/>
        <w:textAlignment w:val="baseline"/>
        <w:rPr>
          <w:rFonts w:ascii="SimSun" w:hAnsi="SimSun" w:cs="SimSun"/>
          <w:bCs/>
          <w:color w:val="000000"/>
          <w:sz w:val="21"/>
          <w:u w:val="single"/>
          <w:shd w:val="clear" w:color="auto" w:fill="FFFFFF"/>
        </w:rPr>
      </w:pPr>
      <w:r w:rsidRPr="00CD6A66">
        <w:rPr>
          <w:rFonts w:ascii="SimSun" w:hAnsi="SimSun" w:cs="SimSun" w:hint="eastAsia"/>
          <w:bCs/>
          <w:color w:val="000000"/>
          <w:sz w:val="21"/>
          <w:u w:val="single"/>
          <w:shd w:val="clear" w:color="auto" w:fill="FFFFFF"/>
        </w:rPr>
        <w:t>WIPO韩国办事处作为全球主要知识产权服务的提供方</w:t>
      </w:r>
    </w:p>
    <w:p w:rsidR="00D449C5" w:rsidRPr="009D5469" w:rsidRDefault="006E7ACC" w:rsidP="0020457E">
      <w:pPr>
        <w:pStyle w:val="ONUME"/>
        <w:numPr>
          <w:ilvl w:val="0"/>
          <w:numId w:val="11"/>
        </w:numPr>
        <w:tabs>
          <w:tab w:val="clear" w:pos="567"/>
        </w:tabs>
        <w:overflowPunct w:val="0"/>
        <w:spacing w:afterLines="50" w:after="120" w:line="340" w:lineRule="atLeast"/>
        <w:jc w:val="both"/>
        <w:rPr>
          <w:rFonts w:ascii="SimSun" w:hAnsi="SimSun"/>
          <w:sz w:val="21"/>
          <w:shd w:val="clear" w:color="auto" w:fill="FFFFFF"/>
        </w:rPr>
      </w:pPr>
      <w:r w:rsidRPr="009D5469">
        <w:rPr>
          <w:rFonts w:ascii="SimSun" w:hAnsi="SimSun" w:hint="eastAsia"/>
          <w:sz w:val="21"/>
          <w:shd w:val="clear" w:color="auto" w:fill="FFFFFF"/>
        </w:rPr>
        <w:t>WIPO韩国办事处可向韩国所有全球主要知识产权服务的用户提供个性化服务，进而实现PCT、马德里和海牙申请量的增长。全天候、面对面、多语种的服务可解决韩国和位于日内瓦的WIPO总部之间存在8小时时差的问题，并消除语言障碍。</w:t>
      </w:r>
    </w:p>
    <w:p w:rsidR="00D449C5" w:rsidRPr="009D5469" w:rsidRDefault="006E7ACC" w:rsidP="0020457E">
      <w:pPr>
        <w:pStyle w:val="ONUME"/>
        <w:numPr>
          <w:ilvl w:val="0"/>
          <w:numId w:val="11"/>
        </w:numPr>
        <w:tabs>
          <w:tab w:val="clear" w:pos="567"/>
        </w:tabs>
        <w:overflowPunct w:val="0"/>
        <w:spacing w:afterLines="50" w:after="120" w:line="340" w:lineRule="atLeast"/>
        <w:jc w:val="both"/>
        <w:rPr>
          <w:rFonts w:ascii="SimSun" w:hAnsi="SimSun"/>
          <w:sz w:val="21"/>
          <w:shd w:val="clear" w:color="auto" w:fill="FFFFFF"/>
        </w:rPr>
      </w:pPr>
      <w:r w:rsidRPr="009D5469">
        <w:rPr>
          <w:rFonts w:ascii="SimSun" w:hAnsi="SimSun" w:hint="eastAsia"/>
          <w:sz w:val="21"/>
          <w:shd w:val="clear" w:color="auto" w:fill="FFFFFF"/>
        </w:rPr>
        <w:t>韩国在增加PCT、马德里和海牙申请量方面具有极大的潜力。例如，只有6.3%的韩国国内专利申请通过PCT体系在海外进行申请。因此，如果WIPO韩国办事处能够将PCT申请的比例提高至10%</w:t>
      </w:r>
      <w:r w:rsidR="00F85B4A">
        <w:rPr>
          <w:rFonts w:ascii="SimSun" w:hAnsi="SimSun" w:hint="eastAsia"/>
          <w:sz w:val="21"/>
          <w:shd w:val="clear" w:color="auto" w:fill="FFFFFF"/>
        </w:rPr>
        <w:t>（</w:t>
      </w:r>
      <w:r w:rsidRPr="009D5469">
        <w:rPr>
          <w:rFonts w:ascii="SimSun" w:hAnsi="SimSun" w:hint="eastAsia"/>
          <w:sz w:val="21"/>
          <w:shd w:val="clear" w:color="auto" w:fill="FFFFFF"/>
        </w:rPr>
        <w:t>该比例与美国和日本等其他国家的水平持平</w:t>
      </w:r>
      <w:r w:rsidR="00F85B4A">
        <w:rPr>
          <w:rFonts w:ascii="SimSun" w:hAnsi="SimSun" w:hint="eastAsia"/>
          <w:sz w:val="21"/>
          <w:shd w:val="clear" w:color="auto" w:fill="FFFFFF"/>
        </w:rPr>
        <w:t>）</w:t>
      </w:r>
      <w:r w:rsidRPr="009D5469">
        <w:rPr>
          <w:rFonts w:ascii="SimSun" w:hAnsi="SimSun" w:hint="eastAsia"/>
          <w:sz w:val="21"/>
          <w:shd w:val="clear" w:color="auto" w:fill="FFFFFF"/>
        </w:rPr>
        <w:t>，则可能为WIPO带来1400万美元的收入增长。</w:t>
      </w:r>
    </w:p>
    <w:p w:rsidR="00D449C5" w:rsidRPr="00CD6A66" w:rsidRDefault="006E7ACC" w:rsidP="00CD6A66">
      <w:pPr>
        <w:keepNext/>
        <w:shd w:val="clear" w:color="auto" w:fill="FFFFFF"/>
        <w:overflowPunct w:val="0"/>
        <w:spacing w:afterLines="50" w:after="120" w:line="340" w:lineRule="atLeast"/>
        <w:textAlignment w:val="baseline"/>
        <w:rPr>
          <w:rFonts w:ascii="SimSun" w:hAnsi="SimSun" w:cs="SimSun"/>
          <w:bCs/>
          <w:color w:val="000000"/>
          <w:sz w:val="21"/>
          <w:u w:val="single"/>
          <w:shd w:val="clear" w:color="auto" w:fill="FFFFFF"/>
        </w:rPr>
      </w:pPr>
      <w:r w:rsidRPr="00CD6A66">
        <w:rPr>
          <w:rFonts w:ascii="SimSun" w:hAnsi="SimSun" w:cs="SimSun" w:hint="eastAsia"/>
          <w:bCs/>
          <w:color w:val="000000"/>
          <w:sz w:val="21"/>
          <w:u w:val="single"/>
          <w:shd w:val="clear" w:color="auto" w:fill="FFFFFF"/>
        </w:rPr>
        <w:t>WIPO韩国办事处作为发展项目中心</w:t>
      </w:r>
    </w:p>
    <w:p w:rsidR="00D449C5" w:rsidRPr="009D5469" w:rsidRDefault="006E7ACC" w:rsidP="0020457E">
      <w:pPr>
        <w:pStyle w:val="ONUME"/>
        <w:numPr>
          <w:ilvl w:val="0"/>
          <w:numId w:val="11"/>
        </w:numPr>
        <w:tabs>
          <w:tab w:val="clear" w:pos="567"/>
        </w:tabs>
        <w:overflowPunct w:val="0"/>
        <w:spacing w:afterLines="50" w:after="120" w:line="340" w:lineRule="atLeast"/>
        <w:jc w:val="both"/>
        <w:rPr>
          <w:rFonts w:ascii="SimSun" w:hAnsi="SimSun"/>
          <w:color w:val="000000"/>
          <w:sz w:val="21"/>
        </w:rPr>
      </w:pPr>
      <w:r w:rsidRPr="009D5469">
        <w:rPr>
          <w:rFonts w:ascii="SimSun" w:hAnsi="SimSun" w:cs="SimSun" w:hint="eastAsia"/>
          <w:color w:val="000000"/>
          <w:sz w:val="21"/>
        </w:rPr>
        <w:t>设</w:t>
      </w:r>
      <w:r w:rsidRPr="00CD6A66">
        <w:rPr>
          <w:rFonts w:ascii="SimSun" w:hAnsi="SimSun" w:cs="Gulim" w:hint="eastAsia"/>
          <w:color w:val="000000"/>
          <w:sz w:val="21"/>
        </w:rPr>
        <w:t>立在</w:t>
      </w:r>
      <w:r w:rsidRPr="009D5469">
        <w:rPr>
          <w:rFonts w:ascii="SimSun" w:hAnsi="SimSun" w:cs="SimSun" w:hint="eastAsia"/>
          <w:color w:val="000000"/>
          <w:sz w:val="21"/>
        </w:rPr>
        <w:t>韩国</w:t>
      </w:r>
      <w:r w:rsidRPr="00CD6A66">
        <w:rPr>
          <w:rFonts w:ascii="SimSun" w:hAnsi="SimSun" w:cs="Gulim" w:hint="eastAsia"/>
          <w:color w:val="000000"/>
          <w:sz w:val="21"/>
        </w:rPr>
        <w:t>的</w:t>
      </w:r>
      <w:r w:rsidRPr="009D5469">
        <w:rPr>
          <w:rFonts w:ascii="SimSun" w:hAnsi="SimSun" w:hint="eastAsia"/>
          <w:color w:val="000000"/>
          <w:sz w:val="21"/>
        </w:rPr>
        <w:t>WIPO</w:t>
      </w:r>
      <w:r w:rsidRPr="009D5469">
        <w:rPr>
          <w:rFonts w:ascii="SimSun" w:hAnsi="SimSun" w:cs="SimSun" w:hint="eastAsia"/>
          <w:color w:val="000000"/>
          <w:sz w:val="21"/>
        </w:rPr>
        <w:t>驻</w:t>
      </w:r>
      <w:r w:rsidRPr="00CD6A66">
        <w:rPr>
          <w:rFonts w:ascii="SimSun" w:hAnsi="SimSun" w:cs="Gulim" w:hint="eastAsia"/>
          <w:color w:val="000000"/>
          <w:sz w:val="21"/>
        </w:rPr>
        <w:t>外</w:t>
      </w:r>
      <w:r w:rsidRPr="009D5469">
        <w:rPr>
          <w:rFonts w:ascii="SimSun" w:hAnsi="SimSun" w:cs="SimSun" w:hint="eastAsia"/>
          <w:color w:val="000000"/>
          <w:sz w:val="21"/>
        </w:rPr>
        <w:t>办</w:t>
      </w:r>
      <w:r w:rsidRPr="00CD6A66">
        <w:rPr>
          <w:rFonts w:ascii="SimSun" w:hAnsi="SimSun" w:cs="Gulim" w:hint="eastAsia"/>
          <w:color w:val="000000"/>
          <w:sz w:val="21"/>
        </w:rPr>
        <w:t>事</w:t>
      </w:r>
      <w:r w:rsidRPr="009D5469">
        <w:rPr>
          <w:rFonts w:ascii="SimSun" w:hAnsi="SimSun" w:cs="SimSun" w:hint="eastAsia"/>
          <w:color w:val="000000"/>
          <w:sz w:val="21"/>
        </w:rPr>
        <w:t>处</w:t>
      </w:r>
      <w:r w:rsidRPr="00CD6A66">
        <w:rPr>
          <w:rFonts w:ascii="SimSun" w:hAnsi="SimSun" w:cs="Gulim" w:hint="eastAsia"/>
          <w:color w:val="000000"/>
          <w:sz w:val="21"/>
        </w:rPr>
        <w:t>可以通</w:t>
      </w:r>
      <w:r w:rsidRPr="009D5469">
        <w:rPr>
          <w:rFonts w:ascii="SimSun" w:hAnsi="SimSun" w:cs="SimSun" w:hint="eastAsia"/>
          <w:color w:val="000000"/>
          <w:sz w:val="21"/>
        </w:rPr>
        <w:t>过</w:t>
      </w:r>
      <w:r w:rsidRPr="00CD6A66">
        <w:rPr>
          <w:rFonts w:ascii="SimSun" w:hAnsi="SimSun" w:cs="Gulim" w:hint="eastAsia"/>
          <w:color w:val="000000"/>
          <w:sz w:val="21"/>
        </w:rPr>
        <w:t>以更</w:t>
      </w:r>
      <w:r w:rsidRPr="009D5469">
        <w:rPr>
          <w:rFonts w:ascii="SimSun" w:hAnsi="SimSun" w:cs="SimSun" w:hint="eastAsia"/>
          <w:color w:val="000000"/>
          <w:sz w:val="21"/>
        </w:rPr>
        <w:t>为</w:t>
      </w:r>
      <w:r w:rsidRPr="00CD6A66">
        <w:rPr>
          <w:rFonts w:ascii="SimSun" w:hAnsi="SimSun" w:cs="Gulim" w:hint="eastAsia"/>
          <w:color w:val="000000"/>
          <w:sz w:val="21"/>
        </w:rPr>
        <w:t>有效的方式提供大</w:t>
      </w:r>
      <w:r w:rsidRPr="009D5469">
        <w:rPr>
          <w:rFonts w:ascii="SimSun" w:hAnsi="SimSun" w:cs="SimSun" w:hint="eastAsia"/>
          <w:color w:val="000000"/>
          <w:sz w:val="21"/>
        </w:rPr>
        <w:t>规</w:t>
      </w:r>
      <w:r w:rsidRPr="00CD6A66">
        <w:rPr>
          <w:rFonts w:ascii="SimSun" w:hAnsi="SimSun" w:cs="Gulim" w:hint="eastAsia"/>
          <w:color w:val="000000"/>
          <w:sz w:val="21"/>
        </w:rPr>
        <w:t>模</w:t>
      </w:r>
      <w:r w:rsidRPr="009D5469">
        <w:rPr>
          <w:rFonts w:ascii="SimSun" w:hAnsi="SimSun" w:cs="SimSun" w:hint="eastAsia"/>
          <w:color w:val="000000"/>
          <w:sz w:val="21"/>
        </w:rPr>
        <w:t>发</w:t>
      </w:r>
      <w:r w:rsidRPr="00CD6A66">
        <w:rPr>
          <w:rFonts w:ascii="SimSun" w:hAnsi="SimSun" w:cs="Gulim" w:hint="eastAsia"/>
          <w:color w:val="000000"/>
          <w:sz w:val="21"/>
        </w:rPr>
        <w:t>展</w:t>
      </w:r>
      <w:r w:rsidRPr="009D5469">
        <w:rPr>
          <w:rFonts w:ascii="SimSun" w:hAnsi="SimSun" w:cs="SimSun" w:hint="eastAsia"/>
          <w:color w:val="000000"/>
          <w:sz w:val="21"/>
        </w:rPr>
        <w:t>项</w:t>
      </w:r>
      <w:r w:rsidRPr="00CD6A66">
        <w:rPr>
          <w:rFonts w:ascii="SimSun" w:hAnsi="SimSun" w:cs="Gulim" w:hint="eastAsia"/>
          <w:color w:val="000000"/>
          <w:sz w:val="21"/>
        </w:rPr>
        <w:t>目</w:t>
      </w:r>
      <w:r w:rsidRPr="009D5469">
        <w:rPr>
          <w:rFonts w:ascii="SimSun" w:hAnsi="SimSun" w:cs="SimSun" w:hint="eastAsia"/>
          <w:color w:val="000000"/>
          <w:sz w:val="21"/>
        </w:rPr>
        <w:t>来</w:t>
      </w:r>
      <w:r w:rsidRPr="00CD6A66">
        <w:rPr>
          <w:rFonts w:ascii="SimSun" w:hAnsi="SimSun" w:cs="Gulim" w:hint="eastAsia"/>
          <w:color w:val="000000"/>
          <w:sz w:val="21"/>
        </w:rPr>
        <w:t>更好地支持</w:t>
      </w:r>
      <w:r w:rsidRPr="009D5469">
        <w:rPr>
          <w:rFonts w:ascii="SimSun" w:hAnsi="SimSun" w:cs="SimSun" w:hint="eastAsia"/>
          <w:color w:val="000000"/>
          <w:sz w:val="21"/>
        </w:rPr>
        <w:t>发</w:t>
      </w:r>
      <w:r w:rsidRPr="00CD6A66">
        <w:rPr>
          <w:rFonts w:ascii="SimSun" w:hAnsi="SimSun" w:cs="Gulim" w:hint="eastAsia"/>
          <w:color w:val="000000"/>
          <w:sz w:val="21"/>
        </w:rPr>
        <w:t>展中</w:t>
      </w:r>
      <w:r w:rsidRPr="009D5469">
        <w:rPr>
          <w:rFonts w:ascii="SimSun" w:hAnsi="SimSun" w:cs="SimSun" w:hint="eastAsia"/>
          <w:color w:val="000000"/>
          <w:sz w:val="21"/>
        </w:rPr>
        <w:t>国</w:t>
      </w:r>
      <w:r w:rsidRPr="00CD6A66">
        <w:rPr>
          <w:rFonts w:ascii="SimSun" w:hAnsi="SimSun" w:cs="Gulim" w:hint="eastAsia"/>
          <w:color w:val="000000"/>
          <w:sz w:val="21"/>
        </w:rPr>
        <w:t>家。</w:t>
      </w:r>
      <w:r w:rsidRPr="009D5469">
        <w:rPr>
          <w:rFonts w:ascii="SimSun" w:hAnsi="SimSun" w:hint="eastAsia"/>
          <w:color w:val="000000"/>
          <w:sz w:val="21"/>
        </w:rPr>
        <w:t>我</w:t>
      </w:r>
      <w:r w:rsidRPr="009D5469">
        <w:rPr>
          <w:rFonts w:ascii="SimSun" w:hAnsi="SimSun" w:cs="SimSun" w:hint="eastAsia"/>
          <w:color w:val="000000"/>
          <w:sz w:val="21"/>
        </w:rPr>
        <w:t>们</w:t>
      </w:r>
      <w:r w:rsidRPr="00CD6A66">
        <w:rPr>
          <w:rFonts w:ascii="SimSun" w:hAnsi="SimSun" w:cs="Gulim" w:hint="eastAsia"/>
          <w:color w:val="000000"/>
          <w:sz w:val="21"/>
        </w:rPr>
        <w:t>可以更有效地管理</w:t>
      </w:r>
      <w:r w:rsidRPr="009D5469">
        <w:rPr>
          <w:rFonts w:ascii="SimSun" w:hAnsi="SimSun" w:hint="eastAsia"/>
          <w:color w:val="000000"/>
          <w:sz w:val="21"/>
        </w:rPr>
        <w:t>WIPO</w:t>
      </w:r>
      <w:r w:rsidRPr="009D5469">
        <w:rPr>
          <w:rFonts w:ascii="SimSun" w:hAnsi="SimSun" w:cs="SimSun" w:hint="eastAsia"/>
          <w:color w:val="000000"/>
          <w:sz w:val="21"/>
        </w:rPr>
        <w:t>韩国</w:t>
      </w:r>
      <w:r w:rsidRPr="00CD6A66">
        <w:rPr>
          <w:rFonts w:ascii="SimSun" w:hAnsi="SimSun" w:cs="Gulim" w:hint="eastAsia"/>
          <w:color w:val="000000"/>
          <w:sz w:val="21"/>
        </w:rPr>
        <w:t>信托基金，</w:t>
      </w:r>
      <w:r w:rsidRPr="009D5469">
        <w:rPr>
          <w:rFonts w:ascii="SimSun" w:hAnsi="SimSun" w:cs="SimSun" w:hint="eastAsia"/>
          <w:color w:val="000000"/>
          <w:sz w:val="21"/>
        </w:rPr>
        <w:t>并实</w:t>
      </w:r>
      <w:r w:rsidRPr="00CD6A66">
        <w:rPr>
          <w:rFonts w:ascii="SimSun" w:hAnsi="SimSun" w:cs="Gulim" w:hint="eastAsia"/>
          <w:color w:val="000000"/>
          <w:sz w:val="21"/>
        </w:rPr>
        <w:t>施更多具有</w:t>
      </w:r>
      <w:r w:rsidRPr="009D5469">
        <w:rPr>
          <w:rFonts w:ascii="SimSun" w:hAnsi="SimSun" w:cs="SimSun" w:hint="eastAsia"/>
          <w:color w:val="000000"/>
          <w:sz w:val="21"/>
        </w:rPr>
        <w:t>长</w:t>
      </w:r>
      <w:r w:rsidRPr="00CD6A66">
        <w:rPr>
          <w:rFonts w:ascii="SimSun" w:hAnsi="SimSun" w:cs="Gulim" w:hint="eastAsia"/>
          <w:color w:val="000000"/>
          <w:sz w:val="21"/>
        </w:rPr>
        <w:t>期</w:t>
      </w:r>
      <w:r w:rsidRPr="009D5469">
        <w:rPr>
          <w:rFonts w:ascii="SimSun" w:hAnsi="SimSun" w:cs="SimSun" w:hint="eastAsia"/>
          <w:color w:val="000000"/>
          <w:sz w:val="21"/>
        </w:rPr>
        <w:t>战</w:t>
      </w:r>
      <w:r w:rsidRPr="00CD6A66">
        <w:rPr>
          <w:rFonts w:ascii="SimSun" w:hAnsi="SimSun" w:cs="Gulim" w:hint="eastAsia"/>
          <w:color w:val="000000"/>
          <w:sz w:val="21"/>
        </w:rPr>
        <w:t>略的</w:t>
      </w:r>
      <w:r w:rsidRPr="009D5469">
        <w:rPr>
          <w:rFonts w:ascii="SimSun" w:hAnsi="SimSun" w:cs="SimSun" w:hint="eastAsia"/>
          <w:color w:val="000000"/>
          <w:sz w:val="21"/>
        </w:rPr>
        <w:t>发</w:t>
      </w:r>
      <w:r w:rsidRPr="00CD6A66">
        <w:rPr>
          <w:rFonts w:ascii="SimSun" w:hAnsi="SimSun" w:cs="Gulim" w:hint="eastAsia"/>
          <w:color w:val="000000"/>
          <w:sz w:val="21"/>
        </w:rPr>
        <w:t>展</w:t>
      </w:r>
      <w:r w:rsidRPr="009D5469">
        <w:rPr>
          <w:rFonts w:ascii="SimSun" w:hAnsi="SimSun" w:cs="SimSun" w:hint="eastAsia"/>
          <w:color w:val="000000"/>
          <w:sz w:val="21"/>
        </w:rPr>
        <w:t>项</w:t>
      </w:r>
      <w:r w:rsidRPr="00CD6A66">
        <w:rPr>
          <w:rFonts w:ascii="SimSun" w:hAnsi="SimSun" w:cs="Gulim" w:hint="eastAsia"/>
          <w:color w:val="000000"/>
          <w:sz w:val="21"/>
        </w:rPr>
        <w:t>目。</w:t>
      </w:r>
      <w:r w:rsidRPr="009D5469">
        <w:rPr>
          <w:rFonts w:ascii="SimSun" w:hAnsi="SimSun" w:hint="eastAsia"/>
          <w:color w:val="000000"/>
          <w:sz w:val="21"/>
        </w:rPr>
        <w:t>WIPO</w:t>
      </w:r>
      <w:r w:rsidRPr="009D5469">
        <w:rPr>
          <w:rFonts w:ascii="SimSun" w:hAnsi="SimSun" w:cs="SimSun" w:hint="eastAsia"/>
          <w:color w:val="000000"/>
          <w:sz w:val="21"/>
        </w:rPr>
        <w:t>韩国办</w:t>
      </w:r>
      <w:r w:rsidRPr="00CD6A66">
        <w:rPr>
          <w:rFonts w:ascii="SimSun" w:hAnsi="SimSun" w:cs="Gulim" w:hint="eastAsia"/>
          <w:color w:val="000000"/>
          <w:sz w:val="21"/>
        </w:rPr>
        <w:t>事</w:t>
      </w:r>
      <w:r w:rsidRPr="009D5469">
        <w:rPr>
          <w:rFonts w:ascii="SimSun" w:hAnsi="SimSun" w:cs="SimSun" w:hint="eastAsia"/>
          <w:color w:val="000000"/>
          <w:sz w:val="21"/>
        </w:rPr>
        <w:t>处</w:t>
      </w:r>
      <w:r w:rsidRPr="00CD6A66">
        <w:rPr>
          <w:rFonts w:ascii="SimSun" w:hAnsi="SimSun" w:cs="Gulim" w:hint="eastAsia"/>
          <w:color w:val="000000"/>
          <w:sz w:val="21"/>
        </w:rPr>
        <w:t>最</w:t>
      </w:r>
      <w:r w:rsidRPr="009D5469">
        <w:rPr>
          <w:rFonts w:ascii="SimSun" w:hAnsi="SimSun" w:cs="SimSun" w:hint="eastAsia"/>
          <w:color w:val="000000"/>
          <w:sz w:val="21"/>
        </w:rPr>
        <w:t>终将</w:t>
      </w:r>
      <w:r w:rsidRPr="00CD6A66">
        <w:rPr>
          <w:rFonts w:ascii="SimSun" w:hAnsi="SimSun" w:cs="Gulim" w:hint="eastAsia"/>
          <w:color w:val="000000"/>
          <w:sz w:val="21"/>
        </w:rPr>
        <w:t>成</w:t>
      </w:r>
      <w:r w:rsidRPr="009D5469">
        <w:rPr>
          <w:rFonts w:ascii="SimSun" w:hAnsi="SimSun" w:cs="SimSun" w:hint="eastAsia"/>
          <w:color w:val="000000"/>
          <w:sz w:val="21"/>
        </w:rPr>
        <w:t>为启动</w:t>
      </w:r>
      <w:r w:rsidRPr="00CD6A66">
        <w:rPr>
          <w:rFonts w:ascii="SimSun" w:hAnsi="SimSun" w:cs="Gulim" w:hint="eastAsia"/>
          <w:color w:val="000000"/>
          <w:sz w:val="21"/>
        </w:rPr>
        <w:t>未</w:t>
      </w:r>
      <w:r w:rsidRPr="009D5469">
        <w:rPr>
          <w:rFonts w:ascii="SimSun" w:hAnsi="SimSun" w:cs="SimSun" w:hint="eastAsia"/>
          <w:color w:val="000000"/>
          <w:sz w:val="21"/>
        </w:rPr>
        <w:t>来发</w:t>
      </w:r>
      <w:r w:rsidRPr="00CD6A66">
        <w:rPr>
          <w:rFonts w:ascii="SimSun" w:hAnsi="SimSun" w:cs="Gulim" w:hint="eastAsia"/>
          <w:color w:val="000000"/>
          <w:sz w:val="21"/>
        </w:rPr>
        <w:t>展</w:t>
      </w:r>
      <w:r w:rsidRPr="009D5469">
        <w:rPr>
          <w:rFonts w:ascii="SimSun" w:hAnsi="SimSun" w:cs="SimSun" w:hint="eastAsia"/>
          <w:color w:val="000000"/>
          <w:sz w:val="21"/>
        </w:rPr>
        <w:t>项</w:t>
      </w:r>
      <w:r w:rsidRPr="00CD6A66">
        <w:rPr>
          <w:rFonts w:ascii="SimSun" w:hAnsi="SimSun" w:hint="eastAsia"/>
          <w:sz w:val="21"/>
          <w:shd w:val="clear" w:color="auto" w:fill="FFFFFF"/>
        </w:rPr>
        <w:t>目的</w:t>
      </w:r>
      <w:r w:rsidRPr="00CD6A66">
        <w:rPr>
          <w:rFonts w:ascii="SimSun" w:hAnsi="SimSun" w:cs="Gulim" w:hint="eastAsia"/>
          <w:color w:val="000000"/>
          <w:sz w:val="21"/>
        </w:rPr>
        <w:t>地</w:t>
      </w:r>
      <w:r w:rsidRPr="009D5469">
        <w:rPr>
          <w:rFonts w:ascii="SimSun" w:hAnsi="SimSun" w:cs="SimSun" w:hint="eastAsia"/>
          <w:color w:val="000000"/>
          <w:sz w:val="21"/>
        </w:rPr>
        <w:t>区</w:t>
      </w:r>
      <w:r w:rsidRPr="00CD6A66">
        <w:rPr>
          <w:rFonts w:ascii="SimSun" w:hAnsi="SimSun" w:cs="Gulim" w:hint="eastAsia"/>
          <w:color w:val="000000"/>
          <w:sz w:val="21"/>
        </w:rPr>
        <w:t>基金</w:t>
      </w:r>
      <w:r w:rsidRPr="009D5469">
        <w:rPr>
          <w:rFonts w:ascii="SimSun" w:hAnsi="SimSun" w:cs="SimSun" w:hint="eastAsia"/>
          <w:color w:val="000000"/>
          <w:sz w:val="21"/>
        </w:rPr>
        <w:t>会</w:t>
      </w:r>
      <w:r w:rsidRPr="00CD6A66">
        <w:rPr>
          <w:rFonts w:ascii="SimSun" w:hAnsi="SimSun" w:cs="Gulim" w:hint="eastAsia"/>
          <w:color w:val="000000"/>
          <w:sz w:val="21"/>
        </w:rPr>
        <w:t>。</w:t>
      </w:r>
    </w:p>
    <w:p w:rsidR="00D449C5" w:rsidRPr="00CD6A66" w:rsidRDefault="006E7ACC" w:rsidP="00CD6A66">
      <w:pPr>
        <w:keepNext/>
        <w:shd w:val="clear" w:color="auto" w:fill="FFFFFF"/>
        <w:overflowPunct w:val="0"/>
        <w:spacing w:afterLines="50" w:after="120" w:line="340" w:lineRule="atLeast"/>
        <w:textAlignment w:val="baseline"/>
        <w:rPr>
          <w:rFonts w:ascii="SimSun" w:hAnsi="SimSun" w:cs="SimSun"/>
          <w:bCs/>
          <w:color w:val="000000"/>
          <w:sz w:val="21"/>
          <w:u w:val="single"/>
          <w:shd w:val="clear" w:color="auto" w:fill="FFFFFF"/>
        </w:rPr>
      </w:pPr>
      <w:r w:rsidRPr="00CD6A66">
        <w:rPr>
          <w:rFonts w:ascii="SimSun" w:hAnsi="SimSun" w:cs="SimSun" w:hint="eastAsia"/>
          <w:bCs/>
          <w:color w:val="000000"/>
          <w:sz w:val="21"/>
          <w:u w:val="single"/>
          <w:shd w:val="clear" w:color="auto" w:fill="FFFFFF"/>
        </w:rPr>
        <w:t>WIPO韩国办事处作为全球知识产权教育中心</w:t>
      </w:r>
    </w:p>
    <w:p w:rsidR="00D449C5" w:rsidRPr="009D5469" w:rsidRDefault="006E7ACC" w:rsidP="0020457E">
      <w:pPr>
        <w:pStyle w:val="ONUME"/>
        <w:numPr>
          <w:ilvl w:val="0"/>
          <w:numId w:val="11"/>
        </w:numPr>
        <w:tabs>
          <w:tab w:val="clear" w:pos="567"/>
        </w:tabs>
        <w:overflowPunct w:val="0"/>
        <w:spacing w:afterLines="50" w:after="120" w:line="340" w:lineRule="atLeast"/>
        <w:jc w:val="both"/>
        <w:rPr>
          <w:rFonts w:ascii="SimSun" w:hAnsi="SimSun"/>
          <w:color w:val="000000"/>
          <w:sz w:val="21"/>
        </w:rPr>
      </w:pPr>
      <w:r w:rsidRPr="009D5469">
        <w:rPr>
          <w:rFonts w:ascii="SimSun" w:hAnsi="SimSun" w:hint="eastAsia"/>
          <w:color w:val="000000"/>
          <w:sz w:val="21"/>
        </w:rPr>
        <w:t>WIPO</w:t>
      </w:r>
      <w:r w:rsidRPr="009D5469">
        <w:rPr>
          <w:rFonts w:ascii="SimSun" w:hAnsi="SimSun" w:cs="SimSun" w:hint="eastAsia"/>
          <w:color w:val="000000"/>
          <w:sz w:val="21"/>
        </w:rPr>
        <w:t>韩国办</w:t>
      </w:r>
      <w:r w:rsidRPr="00CD6A66">
        <w:rPr>
          <w:rFonts w:ascii="SimSun" w:hAnsi="SimSun" w:cs="Gulim" w:hint="eastAsia"/>
          <w:color w:val="000000"/>
          <w:sz w:val="21"/>
        </w:rPr>
        <w:t>事</w:t>
      </w:r>
      <w:r w:rsidRPr="009D5469">
        <w:rPr>
          <w:rFonts w:ascii="SimSun" w:hAnsi="SimSun" w:cs="SimSun" w:hint="eastAsia"/>
          <w:color w:val="000000"/>
          <w:sz w:val="21"/>
        </w:rPr>
        <w:t>处将</w:t>
      </w:r>
      <w:r w:rsidRPr="00CD6A66">
        <w:rPr>
          <w:rFonts w:ascii="SimSun" w:hAnsi="SimSun" w:cs="Gulim" w:hint="eastAsia"/>
          <w:color w:val="000000"/>
          <w:sz w:val="21"/>
        </w:rPr>
        <w:t>利用</w:t>
      </w:r>
      <w:r w:rsidRPr="009D5469">
        <w:rPr>
          <w:rFonts w:ascii="SimSun" w:hAnsi="SimSun" w:cs="SimSun" w:hint="eastAsia"/>
          <w:color w:val="000000"/>
          <w:sz w:val="21"/>
        </w:rPr>
        <w:t>韩国</w:t>
      </w:r>
      <w:r w:rsidRPr="00CD6A66">
        <w:rPr>
          <w:rFonts w:ascii="SimSun" w:hAnsi="SimSun" w:cs="Gulim" w:hint="eastAsia"/>
          <w:color w:val="000000"/>
          <w:sz w:val="21"/>
        </w:rPr>
        <w:t>广泛的</w:t>
      </w:r>
      <w:r w:rsidRPr="009D5469">
        <w:rPr>
          <w:rFonts w:ascii="SimSun" w:hAnsi="SimSun" w:cs="SimSun" w:hint="eastAsia"/>
          <w:color w:val="000000"/>
          <w:sz w:val="21"/>
        </w:rPr>
        <w:t>专长</w:t>
      </w:r>
      <w:r w:rsidRPr="00CD6A66">
        <w:rPr>
          <w:rFonts w:ascii="SimSun" w:hAnsi="SimSun" w:cs="Gulim" w:hint="eastAsia"/>
          <w:color w:val="000000"/>
          <w:sz w:val="21"/>
        </w:rPr>
        <w:t>和</w:t>
      </w:r>
      <w:r w:rsidRPr="009D5469">
        <w:rPr>
          <w:rFonts w:ascii="SimSun" w:hAnsi="SimSun" w:cs="SimSun" w:hint="eastAsia"/>
          <w:color w:val="000000"/>
          <w:sz w:val="21"/>
        </w:rPr>
        <w:t>经验</w:t>
      </w:r>
      <w:r w:rsidRPr="00CD6A66">
        <w:rPr>
          <w:rFonts w:ascii="SimSun" w:hAnsi="SimSun" w:cs="Gulim" w:hint="eastAsia"/>
          <w:color w:val="000000"/>
          <w:sz w:val="21"/>
        </w:rPr>
        <w:t>，通</w:t>
      </w:r>
      <w:r w:rsidRPr="009D5469">
        <w:rPr>
          <w:rFonts w:ascii="SimSun" w:hAnsi="SimSun" w:cs="SimSun" w:hint="eastAsia"/>
          <w:color w:val="000000"/>
          <w:sz w:val="21"/>
        </w:rPr>
        <w:t>过证</w:t>
      </w:r>
      <w:r w:rsidRPr="00CD6A66">
        <w:rPr>
          <w:rFonts w:ascii="SimSun" w:hAnsi="SimSun" w:cs="Gulim" w:hint="eastAsia"/>
          <w:color w:val="000000"/>
          <w:sz w:val="21"/>
        </w:rPr>
        <w:t>明有效的</w:t>
      </w:r>
      <w:r w:rsidRPr="009D5469">
        <w:rPr>
          <w:rFonts w:ascii="SimSun" w:hAnsi="SimSun" w:cs="SimSun" w:hint="eastAsia"/>
          <w:color w:val="000000"/>
          <w:sz w:val="21"/>
        </w:rPr>
        <w:t>教学</w:t>
      </w:r>
      <w:r w:rsidRPr="00CD6A66">
        <w:rPr>
          <w:rFonts w:ascii="SimSun" w:hAnsi="SimSun" w:cs="Gulim" w:hint="eastAsia"/>
          <w:color w:val="000000"/>
          <w:sz w:val="21"/>
        </w:rPr>
        <w:t>方法，由合格的</w:t>
      </w:r>
      <w:r w:rsidRPr="009D5469">
        <w:rPr>
          <w:rFonts w:ascii="SimSun" w:hAnsi="SimSun" w:cs="SimSun" w:hint="eastAsia"/>
          <w:color w:val="000000"/>
          <w:sz w:val="21"/>
        </w:rPr>
        <w:t>教员教</w:t>
      </w:r>
      <w:r w:rsidRPr="00CD6A66">
        <w:rPr>
          <w:rFonts w:ascii="SimSun" w:hAnsi="SimSun" w:cs="Gulim" w:hint="eastAsia"/>
          <w:color w:val="000000"/>
          <w:sz w:val="21"/>
        </w:rPr>
        <w:t>授</w:t>
      </w:r>
      <w:r w:rsidRPr="009D5469">
        <w:rPr>
          <w:rFonts w:ascii="SimSun" w:hAnsi="SimSun" w:cs="SimSun" w:hint="eastAsia"/>
          <w:color w:val="000000"/>
          <w:sz w:val="21"/>
        </w:rPr>
        <w:t>个</w:t>
      </w:r>
      <w:r w:rsidRPr="00CD6A66">
        <w:rPr>
          <w:rFonts w:ascii="SimSun" w:hAnsi="SimSun" w:cs="Gulim" w:hint="eastAsia"/>
          <w:color w:val="000000"/>
          <w:sz w:val="21"/>
        </w:rPr>
        <w:t>性化在</w:t>
      </w:r>
      <w:r w:rsidRPr="009D5469">
        <w:rPr>
          <w:rFonts w:ascii="SimSun" w:hAnsi="SimSun" w:cs="SimSun" w:hint="eastAsia"/>
          <w:color w:val="000000"/>
          <w:sz w:val="21"/>
        </w:rPr>
        <w:t>线</w:t>
      </w:r>
      <w:r w:rsidRPr="00CD6A66">
        <w:rPr>
          <w:rFonts w:ascii="SimSun" w:hAnsi="SimSun" w:cs="Gulim" w:hint="eastAsia"/>
          <w:color w:val="000000"/>
          <w:sz w:val="21"/>
        </w:rPr>
        <w:t>和离</w:t>
      </w:r>
      <w:r w:rsidRPr="009D5469">
        <w:rPr>
          <w:rFonts w:ascii="SimSun" w:hAnsi="SimSun" w:cs="SimSun" w:hint="eastAsia"/>
          <w:color w:val="000000"/>
          <w:sz w:val="21"/>
        </w:rPr>
        <w:t>线教</w:t>
      </w:r>
      <w:r w:rsidRPr="00CD6A66">
        <w:rPr>
          <w:rFonts w:ascii="SimSun" w:hAnsi="SimSun" w:cs="Gulim" w:hint="eastAsia"/>
          <w:color w:val="000000"/>
          <w:sz w:val="21"/>
        </w:rPr>
        <w:t>育</w:t>
      </w:r>
      <w:r w:rsidRPr="009D5469">
        <w:rPr>
          <w:rFonts w:ascii="SimSun" w:hAnsi="SimSun" w:cs="SimSun" w:hint="eastAsia"/>
          <w:color w:val="000000"/>
          <w:sz w:val="21"/>
        </w:rPr>
        <w:t>课</w:t>
      </w:r>
      <w:r w:rsidRPr="00CD6A66">
        <w:rPr>
          <w:rFonts w:ascii="SimSun" w:hAnsi="SimSun" w:cs="Gulim" w:hint="eastAsia"/>
          <w:color w:val="000000"/>
          <w:sz w:val="21"/>
        </w:rPr>
        <w:t>程。</w:t>
      </w:r>
      <w:r w:rsidRPr="009D5469">
        <w:rPr>
          <w:rFonts w:ascii="SimSun" w:hAnsi="SimSun" w:hint="eastAsia"/>
          <w:color w:val="000000"/>
          <w:sz w:val="21"/>
        </w:rPr>
        <w:t>特</w:t>
      </w:r>
      <w:r w:rsidRPr="009D5469">
        <w:rPr>
          <w:rFonts w:ascii="SimSun" w:hAnsi="SimSun" w:cs="SimSun" w:hint="eastAsia"/>
          <w:color w:val="000000"/>
          <w:sz w:val="21"/>
        </w:rPr>
        <w:t>别</w:t>
      </w:r>
      <w:r w:rsidRPr="00CD6A66">
        <w:rPr>
          <w:rFonts w:ascii="SimSun" w:hAnsi="SimSun" w:cs="Gulim" w:hint="eastAsia"/>
          <w:color w:val="000000"/>
          <w:sz w:val="21"/>
        </w:rPr>
        <w:t>地，</w:t>
      </w:r>
      <w:r w:rsidRPr="009D5469">
        <w:rPr>
          <w:rFonts w:ascii="SimSun" w:hAnsi="SimSun" w:cs="SimSun" w:hint="eastAsia"/>
          <w:color w:val="000000"/>
          <w:sz w:val="21"/>
        </w:rPr>
        <w:t>韩国拥</w:t>
      </w:r>
      <w:r w:rsidRPr="00CD6A66">
        <w:rPr>
          <w:rFonts w:ascii="SimSun" w:hAnsi="SimSun" w:cs="Gulim" w:hint="eastAsia"/>
          <w:color w:val="000000"/>
          <w:sz w:val="21"/>
        </w:rPr>
        <w:t>有</w:t>
      </w:r>
      <w:r w:rsidRPr="009D5469">
        <w:rPr>
          <w:rFonts w:ascii="SimSun" w:hAnsi="SimSun" w:cs="SimSun" w:hint="eastAsia"/>
          <w:color w:val="000000"/>
          <w:sz w:val="21"/>
        </w:rPr>
        <w:t>关</w:t>
      </w:r>
      <w:r w:rsidRPr="00CD6A66">
        <w:rPr>
          <w:rFonts w:ascii="SimSun" w:hAnsi="SimSun" w:cs="Gulim" w:hint="eastAsia"/>
          <w:color w:val="000000"/>
          <w:sz w:val="21"/>
        </w:rPr>
        <w:t>于如何</w:t>
      </w:r>
      <w:r w:rsidRPr="009D5469">
        <w:rPr>
          <w:rFonts w:ascii="SimSun" w:hAnsi="SimSun" w:cs="SimSun" w:hint="eastAsia"/>
          <w:color w:val="000000"/>
          <w:sz w:val="21"/>
        </w:rPr>
        <w:t>将</w:t>
      </w:r>
      <w:r w:rsidRPr="00CD6A66">
        <w:rPr>
          <w:rFonts w:ascii="SimSun" w:hAnsi="SimSun" w:cs="Gulim" w:hint="eastAsia"/>
          <w:color w:val="000000"/>
          <w:sz w:val="21"/>
        </w:rPr>
        <w:t>我</w:t>
      </w:r>
      <w:r w:rsidRPr="009D5469">
        <w:rPr>
          <w:rFonts w:ascii="SimSun" w:hAnsi="SimSun" w:cs="SimSun" w:hint="eastAsia"/>
          <w:color w:val="000000"/>
          <w:sz w:val="21"/>
        </w:rPr>
        <w:t>国</w:t>
      </w:r>
      <w:r w:rsidRPr="00CD6A66">
        <w:rPr>
          <w:rFonts w:ascii="SimSun" w:hAnsi="SimSun" w:cs="Gulim" w:hint="eastAsia"/>
          <w:color w:val="000000"/>
          <w:sz w:val="21"/>
        </w:rPr>
        <w:t>先</w:t>
      </w:r>
      <w:r w:rsidRPr="009D5469">
        <w:rPr>
          <w:rFonts w:ascii="SimSun" w:hAnsi="SimSun" w:cs="SimSun" w:hint="eastAsia"/>
          <w:color w:val="000000"/>
          <w:sz w:val="21"/>
        </w:rPr>
        <w:t>进</w:t>
      </w:r>
      <w:r w:rsidRPr="00CD6A66">
        <w:rPr>
          <w:rFonts w:ascii="SimSun" w:hAnsi="SimSun" w:cs="Gulim" w:hint="eastAsia"/>
          <w:color w:val="000000"/>
          <w:sz w:val="21"/>
        </w:rPr>
        <w:t>的信息技</w:t>
      </w:r>
      <w:r w:rsidRPr="009D5469">
        <w:rPr>
          <w:rFonts w:ascii="SimSun" w:hAnsi="SimSun" w:cs="SimSun" w:hint="eastAsia"/>
          <w:color w:val="000000"/>
          <w:sz w:val="21"/>
        </w:rPr>
        <w:t>术</w:t>
      </w:r>
      <w:r w:rsidRPr="00CD6A66">
        <w:rPr>
          <w:rFonts w:ascii="SimSun" w:hAnsi="SimSun" w:cs="Gulim" w:hint="eastAsia"/>
          <w:color w:val="000000"/>
          <w:sz w:val="21"/>
        </w:rPr>
        <w:t>技能</w:t>
      </w:r>
      <w:r w:rsidRPr="009D5469">
        <w:rPr>
          <w:rFonts w:ascii="SimSun" w:hAnsi="SimSun" w:cs="SimSun" w:hint="eastAsia"/>
          <w:color w:val="000000"/>
          <w:sz w:val="21"/>
        </w:rPr>
        <w:t>应</w:t>
      </w:r>
      <w:r w:rsidRPr="00CD6A66">
        <w:rPr>
          <w:rFonts w:ascii="SimSun" w:hAnsi="SimSun" w:cs="Gulim" w:hint="eastAsia"/>
          <w:color w:val="000000"/>
          <w:sz w:val="21"/>
        </w:rPr>
        <w:t>用于有用的知</w:t>
      </w:r>
      <w:r w:rsidRPr="009D5469">
        <w:rPr>
          <w:rFonts w:ascii="SimSun" w:hAnsi="SimSun" w:cs="SimSun" w:hint="eastAsia"/>
          <w:color w:val="000000"/>
          <w:sz w:val="21"/>
        </w:rPr>
        <w:t>识产权教</w:t>
      </w:r>
      <w:r w:rsidRPr="00CD6A66">
        <w:rPr>
          <w:rFonts w:ascii="SimSun" w:hAnsi="SimSun" w:cs="Gulim" w:hint="eastAsia"/>
          <w:color w:val="000000"/>
          <w:sz w:val="21"/>
        </w:rPr>
        <w:t>育中的知</w:t>
      </w:r>
      <w:r w:rsidRPr="009D5469">
        <w:rPr>
          <w:rFonts w:ascii="SimSun" w:hAnsi="SimSun" w:cs="SimSun" w:hint="eastAsia"/>
          <w:color w:val="000000"/>
          <w:sz w:val="21"/>
        </w:rPr>
        <w:t>识</w:t>
      </w:r>
      <w:r w:rsidRPr="00CD6A66">
        <w:rPr>
          <w:rFonts w:ascii="SimSun" w:hAnsi="SimSun" w:cs="Gulim" w:hint="eastAsia"/>
          <w:color w:val="000000"/>
          <w:sz w:val="21"/>
        </w:rPr>
        <w:t>，</w:t>
      </w:r>
      <w:r w:rsidRPr="009D5469">
        <w:rPr>
          <w:rFonts w:ascii="SimSun" w:hAnsi="SimSun" w:cs="SimSun" w:hint="eastAsia"/>
          <w:color w:val="000000"/>
          <w:sz w:val="21"/>
        </w:rPr>
        <w:t>并</w:t>
      </w:r>
      <w:r w:rsidRPr="00CD6A66">
        <w:rPr>
          <w:rFonts w:ascii="SimSun" w:hAnsi="SimSun" w:cs="Gulim" w:hint="eastAsia"/>
          <w:color w:val="000000"/>
          <w:sz w:val="21"/>
        </w:rPr>
        <w:t>通</w:t>
      </w:r>
      <w:r w:rsidRPr="009D5469">
        <w:rPr>
          <w:rFonts w:ascii="SimSun" w:hAnsi="SimSun" w:cs="SimSun" w:hint="eastAsia"/>
          <w:color w:val="000000"/>
          <w:sz w:val="21"/>
        </w:rPr>
        <w:t>过</w:t>
      </w:r>
      <w:r w:rsidRPr="00CD6A66">
        <w:rPr>
          <w:rFonts w:ascii="SimSun" w:hAnsi="SimSun" w:cs="Gulim" w:hint="eastAsia"/>
          <w:color w:val="000000"/>
          <w:sz w:val="21"/>
        </w:rPr>
        <w:t>之前的培</w:t>
      </w:r>
      <w:r w:rsidRPr="009D5469">
        <w:rPr>
          <w:rFonts w:ascii="SimSun" w:hAnsi="SimSun" w:cs="SimSun" w:hint="eastAsia"/>
          <w:color w:val="000000"/>
          <w:sz w:val="21"/>
        </w:rPr>
        <w:t>训计划积</w:t>
      </w:r>
      <w:r w:rsidRPr="00CD6A66">
        <w:rPr>
          <w:rFonts w:ascii="SimSun" w:hAnsi="SimSun" w:cs="Gulim" w:hint="eastAsia"/>
          <w:color w:val="000000"/>
          <w:sz w:val="21"/>
        </w:rPr>
        <w:t>累了</w:t>
      </w:r>
      <w:r w:rsidRPr="009D5469">
        <w:rPr>
          <w:rFonts w:ascii="SimSun" w:hAnsi="SimSun" w:cs="SimSun" w:hint="eastAsia"/>
          <w:color w:val="000000"/>
          <w:sz w:val="21"/>
        </w:rPr>
        <w:t>教学专长</w:t>
      </w:r>
      <w:r w:rsidRPr="00CD6A66">
        <w:rPr>
          <w:rFonts w:ascii="SimSun" w:hAnsi="SimSun" w:cs="Gulim" w:hint="eastAsia"/>
          <w:color w:val="000000"/>
          <w:sz w:val="21"/>
        </w:rPr>
        <w:t>。</w:t>
      </w:r>
      <w:r w:rsidRPr="009D5469">
        <w:rPr>
          <w:rFonts w:ascii="SimSun" w:hAnsi="SimSun" w:cs="SimSun" w:hint="eastAsia"/>
          <w:color w:val="000000"/>
          <w:sz w:val="21"/>
        </w:rPr>
        <w:t>韩国计划</w:t>
      </w:r>
      <w:r w:rsidRPr="00CD6A66">
        <w:rPr>
          <w:rFonts w:ascii="SimSun" w:hAnsi="SimSun" w:cs="Gulim" w:hint="eastAsia"/>
          <w:color w:val="000000"/>
          <w:sz w:val="21"/>
        </w:rPr>
        <w:t>通</w:t>
      </w:r>
      <w:r w:rsidRPr="009D5469">
        <w:rPr>
          <w:rFonts w:ascii="SimSun" w:hAnsi="SimSun" w:cs="SimSun" w:hint="eastAsia"/>
          <w:color w:val="000000"/>
          <w:sz w:val="21"/>
        </w:rPr>
        <w:t>过</w:t>
      </w:r>
      <w:r w:rsidRPr="009D5469">
        <w:rPr>
          <w:rFonts w:ascii="SimSun" w:hAnsi="SimSun" w:hint="eastAsia"/>
          <w:color w:val="000000"/>
          <w:sz w:val="21"/>
        </w:rPr>
        <w:t>WIPO</w:t>
      </w:r>
      <w:r w:rsidRPr="009D5469">
        <w:rPr>
          <w:rFonts w:ascii="SimSun" w:hAnsi="SimSun" w:cs="SimSun" w:hint="eastAsia"/>
          <w:color w:val="000000"/>
          <w:sz w:val="21"/>
        </w:rPr>
        <w:t>驻</w:t>
      </w:r>
      <w:r w:rsidRPr="00CD6A66">
        <w:rPr>
          <w:rFonts w:ascii="SimSun" w:hAnsi="SimSun" w:cs="Gulim" w:hint="eastAsia"/>
          <w:color w:val="000000"/>
          <w:sz w:val="21"/>
        </w:rPr>
        <w:t>外</w:t>
      </w:r>
      <w:r w:rsidRPr="009D5469">
        <w:rPr>
          <w:rFonts w:ascii="SimSun" w:hAnsi="SimSun" w:cs="SimSun" w:hint="eastAsia"/>
          <w:color w:val="000000"/>
          <w:sz w:val="21"/>
        </w:rPr>
        <w:t>办</w:t>
      </w:r>
      <w:r w:rsidRPr="00CD6A66">
        <w:rPr>
          <w:rFonts w:ascii="SimSun" w:hAnsi="SimSun" w:cs="Gulim" w:hint="eastAsia"/>
          <w:color w:val="000000"/>
          <w:sz w:val="21"/>
        </w:rPr>
        <w:t>事</w:t>
      </w:r>
      <w:r w:rsidRPr="009D5469">
        <w:rPr>
          <w:rFonts w:ascii="SimSun" w:hAnsi="SimSun" w:cs="SimSun" w:hint="eastAsia"/>
          <w:color w:val="000000"/>
          <w:sz w:val="21"/>
        </w:rPr>
        <w:t>处</w:t>
      </w:r>
      <w:r w:rsidRPr="00CD6A66">
        <w:rPr>
          <w:rFonts w:ascii="SimSun" w:hAnsi="SimSun" w:cs="Gulim" w:hint="eastAsia"/>
          <w:color w:val="000000"/>
          <w:sz w:val="21"/>
        </w:rPr>
        <w:t>提高知</w:t>
      </w:r>
      <w:r w:rsidRPr="009D5469">
        <w:rPr>
          <w:rFonts w:ascii="SimSun" w:hAnsi="SimSun" w:cs="SimSun" w:hint="eastAsia"/>
          <w:color w:val="000000"/>
          <w:sz w:val="21"/>
        </w:rPr>
        <w:t>识产权教</w:t>
      </w:r>
      <w:r w:rsidRPr="00CD6A66">
        <w:rPr>
          <w:rFonts w:ascii="SimSun" w:hAnsi="SimSun" w:cs="Gulim" w:hint="eastAsia"/>
          <w:color w:val="000000"/>
          <w:sz w:val="21"/>
        </w:rPr>
        <w:t>育的普及率，确保各界人士都能</w:t>
      </w:r>
      <w:r w:rsidRPr="009D5469">
        <w:rPr>
          <w:rFonts w:ascii="SimSun" w:hAnsi="SimSun" w:cs="SimSun" w:hint="eastAsia"/>
          <w:color w:val="000000"/>
          <w:sz w:val="21"/>
        </w:rPr>
        <w:t>够</w:t>
      </w:r>
      <w:r w:rsidRPr="00CD6A66">
        <w:rPr>
          <w:rFonts w:ascii="SimSun" w:hAnsi="SimSun" w:cs="Gulim" w:hint="eastAsia"/>
          <w:color w:val="000000"/>
          <w:sz w:val="21"/>
        </w:rPr>
        <w:t>接受</w:t>
      </w:r>
      <w:r w:rsidRPr="009D5469">
        <w:rPr>
          <w:rFonts w:ascii="SimSun" w:hAnsi="SimSun" w:cs="SimSun" w:hint="eastAsia"/>
          <w:color w:val="000000"/>
          <w:sz w:val="21"/>
        </w:rPr>
        <w:t>教</w:t>
      </w:r>
      <w:r w:rsidRPr="00CD6A66">
        <w:rPr>
          <w:rFonts w:ascii="SimSun" w:hAnsi="SimSun" w:cs="Gulim" w:hint="eastAsia"/>
          <w:color w:val="000000"/>
          <w:sz w:val="21"/>
        </w:rPr>
        <w:t>育，以便在推</w:t>
      </w:r>
      <w:r w:rsidRPr="009D5469">
        <w:rPr>
          <w:rFonts w:ascii="SimSun" w:hAnsi="SimSun" w:cs="SimSun" w:hint="eastAsia"/>
          <w:color w:val="000000"/>
          <w:sz w:val="21"/>
        </w:rPr>
        <w:t>进</w:t>
      </w:r>
      <w:r w:rsidRPr="00CD6A66">
        <w:rPr>
          <w:rFonts w:ascii="SimSun" w:hAnsi="SimSun" w:cs="Gulim" w:hint="eastAsia"/>
          <w:color w:val="000000"/>
          <w:sz w:val="21"/>
        </w:rPr>
        <w:t>全球知</w:t>
      </w:r>
      <w:r w:rsidRPr="009D5469">
        <w:rPr>
          <w:rFonts w:ascii="SimSun" w:hAnsi="SimSun" w:cs="SimSun" w:hint="eastAsia"/>
          <w:color w:val="000000"/>
          <w:sz w:val="21"/>
        </w:rPr>
        <w:t>识产权</w:t>
      </w:r>
      <w:r w:rsidRPr="00CD6A66">
        <w:rPr>
          <w:rFonts w:ascii="SimSun" w:hAnsi="SimSun" w:cs="Gulim" w:hint="eastAsia"/>
          <w:color w:val="000000"/>
          <w:sz w:val="21"/>
        </w:rPr>
        <w:t>制度</w:t>
      </w:r>
      <w:r w:rsidRPr="009D5469">
        <w:rPr>
          <w:rFonts w:ascii="SimSun" w:hAnsi="SimSun" w:cs="SimSun" w:hint="eastAsia"/>
          <w:color w:val="000000"/>
          <w:sz w:val="21"/>
        </w:rPr>
        <w:t>发</w:t>
      </w:r>
      <w:r w:rsidRPr="00CD6A66">
        <w:rPr>
          <w:rFonts w:ascii="SimSun" w:hAnsi="SimSun" w:cs="Gulim" w:hint="eastAsia"/>
          <w:color w:val="000000"/>
          <w:sz w:val="21"/>
        </w:rPr>
        <w:t>展的</w:t>
      </w:r>
      <w:r w:rsidRPr="009D5469">
        <w:rPr>
          <w:rFonts w:ascii="SimSun" w:hAnsi="SimSun" w:cs="SimSun" w:hint="eastAsia"/>
          <w:color w:val="000000"/>
          <w:sz w:val="21"/>
        </w:rPr>
        <w:t>过</w:t>
      </w:r>
      <w:r w:rsidRPr="00CD6A66">
        <w:rPr>
          <w:rFonts w:ascii="SimSun" w:hAnsi="SimSun" w:cs="Gulim" w:hint="eastAsia"/>
          <w:color w:val="000000"/>
          <w:sz w:val="21"/>
        </w:rPr>
        <w:t>程中起到催化作用。</w:t>
      </w:r>
      <w:r w:rsidRPr="009D5469">
        <w:rPr>
          <w:rFonts w:ascii="SimSun" w:hAnsi="SimSun" w:cs="SimSun" w:hint="eastAsia"/>
          <w:color w:val="000000"/>
          <w:sz w:val="21"/>
        </w:rPr>
        <w:t>韩国认为</w:t>
      </w:r>
      <w:r w:rsidRPr="00CD6A66">
        <w:rPr>
          <w:rFonts w:ascii="SimSun" w:hAnsi="SimSun" w:cs="Gulim" w:hint="eastAsia"/>
          <w:color w:val="000000"/>
          <w:sz w:val="21"/>
        </w:rPr>
        <w:t>，在未</w:t>
      </w:r>
      <w:r w:rsidRPr="009D5469">
        <w:rPr>
          <w:rFonts w:ascii="SimSun" w:hAnsi="SimSun" w:cs="SimSun" w:hint="eastAsia"/>
          <w:color w:val="000000"/>
          <w:sz w:val="21"/>
        </w:rPr>
        <w:t>来对</w:t>
      </w:r>
      <w:r w:rsidRPr="00CD6A66">
        <w:rPr>
          <w:rFonts w:ascii="SimSun" w:hAnsi="SimSun" w:cs="Gulim" w:hint="eastAsia"/>
          <w:color w:val="000000"/>
          <w:sz w:val="21"/>
        </w:rPr>
        <w:t>全球知</w:t>
      </w:r>
      <w:r w:rsidRPr="009D5469">
        <w:rPr>
          <w:rFonts w:ascii="SimSun" w:hAnsi="SimSun" w:cs="SimSun" w:hint="eastAsia"/>
          <w:color w:val="000000"/>
          <w:sz w:val="21"/>
        </w:rPr>
        <w:t>识产权</w:t>
      </w:r>
      <w:r w:rsidRPr="00CD6A66">
        <w:rPr>
          <w:rFonts w:ascii="SimSun" w:hAnsi="SimSun" w:cs="Gulim" w:hint="eastAsia"/>
          <w:color w:val="000000"/>
          <w:sz w:val="21"/>
        </w:rPr>
        <w:t>制度</w:t>
      </w:r>
      <w:r w:rsidRPr="009D5469">
        <w:rPr>
          <w:rFonts w:ascii="SimSun" w:hAnsi="SimSun" w:cs="SimSun" w:hint="eastAsia"/>
          <w:color w:val="000000"/>
          <w:sz w:val="21"/>
        </w:rPr>
        <w:t>进</w:t>
      </w:r>
      <w:r w:rsidRPr="00CD6A66">
        <w:rPr>
          <w:rFonts w:ascii="SimSun" w:hAnsi="SimSun" w:cs="Gulim" w:hint="eastAsia"/>
          <w:color w:val="000000"/>
          <w:sz w:val="21"/>
        </w:rPr>
        <w:t>行完善的一</w:t>
      </w:r>
      <w:r w:rsidRPr="009D5469">
        <w:rPr>
          <w:rFonts w:ascii="SimSun" w:hAnsi="SimSun" w:cs="SimSun" w:hint="eastAsia"/>
          <w:color w:val="000000"/>
          <w:sz w:val="21"/>
        </w:rPr>
        <w:t>种</w:t>
      </w:r>
      <w:r w:rsidRPr="00CD6A66">
        <w:rPr>
          <w:rFonts w:ascii="SimSun" w:hAnsi="SimSun" w:cs="Gulim" w:hint="eastAsia"/>
          <w:color w:val="000000"/>
          <w:sz w:val="21"/>
        </w:rPr>
        <w:t>可能方式是收集各</w:t>
      </w:r>
      <w:r w:rsidRPr="009D5469">
        <w:rPr>
          <w:rFonts w:ascii="SimSun" w:hAnsi="SimSun" w:cs="SimSun" w:hint="eastAsia"/>
          <w:color w:val="000000"/>
          <w:sz w:val="21"/>
        </w:rPr>
        <w:t>国</w:t>
      </w:r>
      <w:r w:rsidRPr="00CD6A66">
        <w:rPr>
          <w:rFonts w:ascii="SimSun" w:hAnsi="SimSun" w:cs="Gulim" w:hint="eastAsia"/>
          <w:color w:val="000000"/>
          <w:sz w:val="21"/>
        </w:rPr>
        <w:t>多</w:t>
      </w:r>
      <w:r w:rsidRPr="009D5469">
        <w:rPr>
          <w:rFonts w:ascii="SimSun" w:hAnsi="SimSun" w:cs="SimSun" w:hint="eastAsia"/>
          <w:color w:val="000000"/>
          <w:sz w:val="21"/>
        </w:rPr>
        <w:t>样</w:t>
      </w:r>
      <w:r w:rsidRPr="00CD6A66">
        <w:rPr>
          <w:rFonts w:ascii="SimSun" w:hAnsi="SimSun" w:cs="Gulim" w:hint="eastAsia"/>
          <w:color w:val="000000"/>
          <w:sz w:val="21"/>
        </w:rPr>
        <w:t>化的知</w:t>
      </w:r>
      <w:r w:rsidRPr="009D5469">
        <w:rPr>
          <w:rFonts w:ascii="SimSun" w:hAnsi="SimSun" w:cs="SimSun" w:hint="eastAsia"/>
          <w:color w:val="000000"/>
          <w:sz w:val="21"/>
        </w:rPr>
        <w:t>识产权</w:t>
      </w:r>
      <w:r w:rsidRPr="00CD6A66">
        <w:rPr>
          <w:rFonts w:ascii="SimSun" w:hAnsi="SimSun" w:cs="Gulim" w:hint="eastAsia"/>
          <w:color w:val="000000"/>
          <w:sz w:val="21"/>
        </w:rPr>
        <w:t>背景信息，</w:t>
      </w:r>
      <w:r w:rsidRPr="009D5469">
        <w:rPr>
          <w:rFonts w:ascii="SimSun" w:hAnsi="SimSun" w:cs="SimSun" w:hint="eastAsia"/>
          <w:color w:val="000000"/>
          <w:sz w:val="21"/>
        </w:rPr>
        <w:t>并将它们</w:t>
      </w:r>
      <w:r w:rsidRPr="00CD6A66">
        <w:rPr>
          <w:rFonts w:ascii="SimSun" w:hAnsi="SimSun" w:cs="Gulim" w:hint="eastAsia"/>
          <w:color w:val="000000"/>
          <w:sz w:val="21"/>
        </w:rPr>
        <w:t>整合在一</w:t>
      </w:r>
      <w:r w:rsidRPr="009D5469">
        <w:rPr>
          <w:rFonts w:ascii="SimSun" w:hAnsi="SimSun" w:cs="SimSun" w:hint="eastAsia"/>
          <w:color w:val="000000"/>
          <w:sz w:val="21"/>
        </w:rPr>
        <w:t>个</w:t>
      </w:r>
      <w:r w:rsidRPr="00CD6A66">
        <w:rPr>
          <w:rFonts w:ascii="SimSun" w:hAnsi="SimSun" w:cs="Gulim" w:hint="eastAsia"/>
          <w:color w:val="000000"/>
          <w:sz w:val="21"/>
        </w:rPr>
        <w:t>能</w:t>
      </w:r>
      <w:r w:rsidRPr="009D5469">
        <w:rPr>
          <w:rFonts w:ascii="SimSun" w:hAnsi="SimSun" w:cs="SimSun" w:hint="eastAsia"/>
          <w:color w:val="000000"/>
          <w:sz w:val="21"/>
        </w:rPr>
        <w:t>够</w:t>
      </w:r>
      <w:r w:rsidRPr="00CD6A66">
        <w:rPr>
          <w:rFonts w:ascii="SimSun" w:hAnsi="SimSun" w:cs="Gulim" w:hint="eastAsia"/>
          <w:color w:val="000000"/>
          <w:sz w:val="21"/>
        </w:rPr>
        <w:t>使人</w:t>
      </w:r>
      <w:r w:rsidRPr="009D5469">
        <w:rPr>
          <w:rFonts w:ascii="SimSun" w:hAnsi="SimSun" w:cs="SimSun" w:hint="eastAsia"/>
          <w:color w:val="000000"/>
          <w:sz w:val="21"/>
        </w:rPr>
        <w:t>获</w:t>
      </w:r>
      <w:r w:rsidRPr="00CD6A66">
        <w:rPr>
          <w:rFonts w:ascii="SimSun" w:hAnsi="SimSun" w:cs="Gulim" w:hint="eastAsia"/>
          <w:color w:val="000000"/>
          <w:sz w:val="21"/>
        </w:rPr>
        <w:t>益良多的</w:t>
      </w:r>
      <w:r w:rsidRPr="009D5469">
        <w:rPr>
          <w:rFonts w:ascii="SimSun" w:hAnsi="SimSun" w:cs="SimSun" w:hint="eastAsia"/>
          <w:color w:val="000000"/>
          <w:sz w:val="21"/>
        </w:rPr>
        <w:t>研讨</w:t>
      </w:r>
      <w:r w:rsidRPr="00CD6A66">
        <w:rPr>
          <w:rFonts w:ascii="SimSun" w:hAnsi="SimSun" w:cs="Gulim" w:hint="eastAsia"/>
          <w:color w:val="000000"/>
          <w:sz w:val="21"/>
        </w:rPr>
        <w:t>班中。</w:t>
      </w:r>
    </w:p>
    <w:p w:rsidR="00D449C5" w:rsidRDefault="00B474F7" w:rsidP="00C7363E">
      <w:pPr>
        <w:keepNext/>
        <w:keepLines/>
        <w:tabs>
          <w:tab w:val="left" w:pos="3780"/>
        </w:tabs>
        <w:spacing w:afterLines="50" w:after="120" w:line="340" w:lineRule="atLeast"/>
        <w:jc w:val="both"/>
        <w:rPr>
          <w:rFonts w:ascii="SimHei" w:eastAsia="SimHei" w:hAnsi="SimHei"/>
          <w:bCs/>
          <w:smallCaps/>
          <w:color w:val="1F497D" w:themeColor="text2"/>
          <w:sz w:val="21"/>
          <w:szCs w:val="21"/>
        </w:rPr>
      </w:pPr>
      <w:r w:rsidRPr="00C7363E">
        <w:rPr>
          <w:rFonts w:ascii="SimHei" w:eastAsia="SimHei" w:hAnsi="SimHei" w:hint="eastAsia"/>
          <w:bCs/>
          <w:smallCaps/>
          <w:color w:val="1F497D" w:themeColor="text2"/>
          <w:sz w:val="21"/>
          <w:szCs w:val="21"/>
        </w:rPr>
        <w:t>驻外办事处为</w:t>
      </w:r>
      <w:r w:rsidRPr="00C7363E">
        <w:rPr>
          <w:rFonts w:ascii="SimHei" w:eastAsia="SimHei" w:hAnsi="SimHei"/>
          <w:bCs/>
          <w:smallCaps/>
          <w:color w:val="1F497D" w:themeColor="text2"/>
          <w:sz w:val="21"/>
          <w:szCs w:val="21"/>
        </w:rPr>
        <w:t>WIPO</w:t>
      </w:r>
      <w:r w:rsidRPr="00C7363E">
        <w:rPr>
          <w:rFonts w:ascii="SimHei" w:eastAsia="SimHei" w:hAnsi="SimHei" w:hint="eastAsia"/>
          <w:bCs/>
          <w:smallCaps/>
          <w:color w:val="1F497D" w:themeColor="text2"/>
          <w:sz w:val="21"/>
          <w:szCs w:val="21"/>
        </w:rPr>
        <w:t>完成项目增加的价值</w:t>
      </w:r>
      <w:r w:rsidR="00B91C3B" w:rsidRPr="00CD6A66">
        <w:rPr>
          <w:rFonts w:ascii="SimHei" w:eastAsia="SimHei" w:hAnsi="SimHei"/>
          <w:bCs/>
          <w:smallCaps/>
          <w:color w:val="1F497D" w:themeColor="text2"/>
          <w:sz w:val="21"/>
          <w:szCs w:val="21"/>
          <w:vertAlign w:val="superscript"/>
        </w:rPr>
        <w:t>2</w:t>
      </w:r>
      <w:r w:rsidR="00D921AC">
        <w:rPr>
          <w:rFonts w:ascii="SimHei" w:eastAsia="SimHei" w:hAnsi="SimHei"/>
          <w:bCs/>
          <w:smallCaps/>
          <w:color w:val="1F497D" w:themeColor="text2"/>
          <w:sz w:val="21"/>
          <w:szCs w:val="21"/>
        </w:rPr>
        <w:t>：</w:t>
      </w:r>
    </w:p>
    <w:p w:rsidR="00D449C5" w:rsidRPr="009D5469" w:rsidRDefault="006E7ACC" w:rsidP="0073025F">
      <w:pPr>
        <w:spacing w:afterLines="50" w:after="120" w:line="340" w:lineRule="atLeast"/>
        <w:rPr>
          <w:rFonts w:ascii="KaiTi" w:eastAsia="KaiTi" w:hAnsi="KaiTi"/>
          <w:sz w:val="21"/>
        </w:rPr>
      </w:pPr>
      <w:r w:rsidRPr="007E37E2">
        <w:rPr>
          <w:rFonts w:ascii="KaiTi" w:eastAsia="KaiTi" w:hAnsi="KaiTi" w:hint="eastAsia"/>
          <w:sz w:val="21"/>
          <w:szCs w:val="21"/>
        </w:rPr>
        <w:t>[见“</w:t>
      </w:r>
      <w:r>
        <w:rPr>
          <w:rFonts w:ascii="KaiTi" w:eastAsia="KaiTi" w:hAnsi="KaiTi" w:hint="eastAsia"/>
          <w:sz w:val="21"/>
          <w:szCs w:val="21"/>
        </w:rPr>
        <w:t>拟议的活动范围</w:t>
      </w:r>
      <w:r w:rsidRPr="007E37E2">
        <w:rPr>
          <w:rFonts w:ascii="KaiTi" w:eastAsia="KaiTi" w:hAnsi="KaiTi" w:hint="eastAsia"/>
          <w:sz w:val="21"/>
          <w:szCs w:val="21"/>
        </w:rPr>
        <w:t>”部分]</w:t>
      </w:r>
    </w:p>
    <w:p w:rsidR="00D449C5" w:rsidRDefault="00B474F7" w:rsidP="00C7363E">
      <w:pPr>
        <w:keepNext/>
        <w:keepLines/>
        <w:tabs>
          <w:tab w:val="left" w:pos="3780"/>
        </w:tabs>
        <w:spacing w:afterLines="50" w:after="120" w:line="340" w:lineRule="atLeast"/>
        <w:jc w:val="both"/>
        <w:rPr>
          <w:rFonts w:ascii="SimHei" w:eastAsia="SimHei" w:hAnsi="SimHei"/>
          <w:bCs/>
          <w:smallCaps/>
          <w:color w:val="1F497D" w:themeColor="text2"/>
          <w:sz w:val="21"/>
          <w:szCs w:val="21"/>
        </w:rPr>
      </w:pPr>
      <w:r w:rsidRPr="00C7363E">
        <w:rPr>
          <w:rFonts w:ascii="SimHei" w:eastAsia="SimHei" w:hAnsi="SimHei" w:hint="eastAsia"/>
          <w:bCs/>
          <w:smallCaps/>
          <w:color w:val="1F497D" w:themeColor="text2"/>
          <w:sz w:val="21"/>
          <w:szCs w:val="21"/>
        </w:rPr>
        <w:t>东道国为驻外办事处的运作拟作贡献的说明</w:t>
      </w:r>
      <w:r w:rsidR="00B91C3B" w:rsidRPr="00CD6A66">
        <w:rPr>
          <w:rFonts w:ascii="SimHei" w:eastAsia="SimHei" w:hAnsi="SimHei"/>
          <w:bCs/>
          <w:smallCaps/>
          <w:color w:val="1F497D" w:themeColor="text2"/>
          <w:sz w:val="21"/>
          <w:szCs w:val="21"/>
          <w:vertAlign w:val="superscript"/>
        </w:rPr>
        <w:footnoteReference w:id="21"/>
      </w:r>
      <w:r w:rsidR="00CA0DB1" w:rsidRPr="00CA0DB1">
        <w:rPr>
          <w:rFonts w:ascii="KaiTi" w:eastAsia="KaiTi" w:hAnsi="KaiTi" w:hint="eastAsia"/>
          <w:bCs/>
          <w:smallCaps/>
          <w:color w:val="1F497D" w:themeColor="text2"/>
          <w:sz w:val="21"/>
          <w:szCs w:val="21"/>
        </w:rPr>
        <w:t>（例如办公场所、支付公共设施支出和/或安保支出等）</w:t>
      </w:r>
      <w:r w:rsidRPr="00C7363E">
        <w:rPr>
          <w:rFonts w:ascii="SimHei" w:eastAsia="SimHei" w:hAnsi="SimHei" w:hint="eastAsia"/>
          <w:bCs/>
          <w:smallCaps/>
          <w:color w:val="1F497D" w:themeColor="text2"/>
          <w:sz w:val="21"/>
          <w:szCs w:val="21"/>
        </w:rPr>
        <w:t>：</w:t>
      </w:r>
    </w:p>
    <w:p w:rsidR="00D449C5" w:rsidRPr="009D5469" w:rsidRDefault="006E7ACC" w:rsidP="0020457E">
      <w:pPr>
        <w:pStyle w:val="ONUME"/>
        <w:numPr>
          <w:ilvl w:val="0"/>
          <w:numId w:val="11"/>
        </w:numPr>
        <w:tabs>
          <w:tab w:val="clear" w:pos="567"/>
        </w:tabs>
        <w:overflowPunct w:val="0"/>
        <w:spacing w:afterLines="50" w:after="120" w:line="340" w:lineRule="atLeast"/>
        <w:jc w:val="both"/>
        <w:rPr>
          <w:rFonts w:ascii="SimSun" w:hAnsi="SimSun"/>
          <w:color w:val="000000"/>
          <w:sz w:val="21"/>
          <w:shd w:val="clear" w:color="auto" w:fill="FFFFFF"/>
        </w:rPr>
      </w:pPr>
      <w:r w:rsidRPr="009D5469">
        <w:rPr>
          <w:rFonts w:ascii="SimSun" w:hAnsi="SimSun" w:cs="SimSun" w:hint="eastAsia"/>
          <w:color w:val="000000"/>
          <w:sz w:val="21"/>
          <w:shd w:val="clear" w:color="auto" w:fill="FFFFFF"/>
        </w:rPr>
        <w:t>为</w:t>
      </w:r>
      <w:r w:rsidRPr="00CD6A66">
        <w:rPr>
          <w:rFonts w:ascii="SimSun" w:hAnsi="SimSun" w:cs="Batang" w:hint="eastAsia"/>
          <w:color w:val="000000"/>
          <w:sz w:val="21"/>
          <w:shd w:val="clear" w:color="auto" w:fill="FFFFFF"/>
        </w:rPr>
        <w:t>了使</w:t>
      </w:r>
      <w:r w:rsidRPr="009D5469">
        <w:rPr>
          <w:rFonts w:ascii="SimSun" w:hAnsi="SimSun" w:hint="eastAsia"/>
          <w:color w:val="000000"/>
          <w:sz w:val="21"/>
          <w:shd w:val="clear" w:color="auto" w:fill="FFFFFF"/>
        </w:rPr>
        <w:t>WIPO</w:t>
      </w:r>
      <w:r w:rsidRPr="009D5469">
        <w:rPr>
          <w:rFonts w:ascii="SimSun" w:hAnsi="SimSun" w:cs="SimSun" w:hint="eastAsia"/>
          <w:color w:val="000000"/>
          <w:sz w:val="21"/>
          <w:shd w:val="clear" w:color="auto" w:fill="FFFFFF"/>
        </w:rPr>
        <w:t>驻</w:t>
      </w:r>
      <w:r w:rsidRPr="00CD6A66">
        <w:rPr>
          <w:rFonts w:ascii="SimSun" w:hAnsi="SimSun" w:cs="Batang" w:hint="eastAsia"/>
          <w:color w:val="000000"/>
          <w:sz w:val="21"/>
          <w:shd w:val="clear" w:color="auto" w:fill="FFFFFF"/>
        </w:rPr>
        <w:t>外</w:t>
      </w:r>
      <w:r w:rsidRPr="009D5469">
        <w:rPr>
          <w:rFonts w:ascii="SimSun" w:hAnsi="SimSun" w:cs="SimSun" w:hint="eastAsia"/>
          <w:color w:val="000000"/>
          <w:sz w:val="21"/>
          <w:shd w:val="clear" w:color="auto" w:fill="FFFFFF"/>
        </w:rPr>
        <w:t>办</w:t>
      </w:r>
      <w:r w:rsidRPr="00CD6A66">
        <w:rPr>
          <w:rFonts w:ascii="SimSun" w:hAnsi="SimSun" w:cs="Batang" w:hint="eastAsia"/>
          <w:color w:val="000000"/>
          <w:sz w:val="21"/>
          <w:shd w:val="clear" w:color="auto" w:fill="FFFFFF"/>
        </w:rPr>
        <w:t>事</w:t>
      </w:r>
      <w:r w:rsidRPr="009D5469">
        <w:rPr>
          <w:rFonts w:ascii="SimSun" w:hAnsi="SimSun" w:cs="SimSun" w:hint="eastAsia"/>
          <w:color w:val="000000"/>
          <w:sz w:val="21"/>
          <w:shd w:val="clear" w:color="auto" w:fill="FFFFFF"/>
        </w:rPr>
        <w:t>处</w:t>
      </w:r>
      <w:r w:rsidRPr="00CD6A66">
        <w:rPr>
          <w:rFonts w:ascii="SimSun" w:hAnsi="SimSun" w:cs="Batang" w:hint="eastAsia"/>
          <w:color w:val="000000"/>
          <w:sz w:val="21"/>
          <w:shd w:val="clear" w:color="auto" w:fill="FFFFFF"/>
        </w:rPr>
        <w:t>得以成功</w:t>
      </w:r>
      <w:r w:rsidRPr="009D5469">
        <w:rPr>
          <w:rFonts w:ascii="SimSun" w:hAnsi="SimSun" w:cs="SimSun" w:hint="eastAsia"/>
          <w:color w:val="000000"/>
          <w:sz w:val="21"/>
          <w:shd w:val="clear" w:color="auto" w:fill="FFFFFF"/>
        </w:rPr>
        <w:t>运转</w:t>
      </w:r>
      <w:r w:rsidRPr="00CD6A66">
        <w:rPr>
          <w:rFonts w:ascii="SimSun" w:hAnsi="SimSun" w:cs="Batang" w:hint="eastAsia"/>
          <w:color w:val="000000"/>
          <w:sz w:val="21"/>
          <w:shd w:val="clear" w:color="auto" w:fill="FFFFFF"/>
        </w:rPr>
        <w:t>，</w:t>
      </w:r>
      <w:r w:rsidRPr="009D5469">
        <w:rPr>
          <w:rFonts w:ascii="SimSun" w:hAnsi="SimSun" w:cs="SimSun" w:hint="eastAsia"/>
          <w:color w:val="000000"/>
          <w:sz w:val="21"/>
          <w:shd w:val="clear" w:color="auto" w:fill="FFFFFF"/>
        </w:rPr>
        <w:t>来</w:t>
      </w:r>
      <w:r w:rsidRPr="00CD6A66">
        <w:rPr>
          <w:rFonts w:ascii="SimSun" w:hAnsi="SimSun" w:cs="Batang" w:hint="eastAsia"/>
          <w:color w:val="000000"/>
          <w:sz w:val="21"/>
          <w:shd w:val="clear" w:color="auto" w:fill="FFFFFF"/>
        </w:rPr>
        <w:t>自</w:t>
      </w:r>
      <w:r w:rsidRPr="009D5469">
        <w:rPr>
          <w:rFonts w:ascii="SimSun" w:hAnsi="SimSun" w:cs="SimSun" w:hint="eastAsia"/>
          <w:color w:val="000000"/>
          <w:sz w:val="21"/>
          <w:shd w:val="clear" w:color="auto" w:fill="FFFFFF"/>
        </w:rPr>
        <w:t>东</w:t>
      </w:r>
      <w:r w:rsidRPr="00CD6A66">
        <w:rPr>
          <w:rFonts w:ascii="SimSun" w:hAnsi="SimSun" w:cs="Batang" w:hint="eastAsia"/>
          <w:color w:val="000000"/>
          <w:sz w:val="21"/>
          <w:shd w:val="clear" w:color="auto" w:fill="FFFFFF"/>
        </w:rPr>
        <w:t>道</w:t>
      </w:r>
      <w:r w:rsidRPr="009D5469">
        <w:rPr>
          <w:rFonts w:ascii="SimSun" w:hAnsi="SimSun" w:cs="SimSun" w:hint="eastAsia"/>
          <w:color w:val="000000"/>
          <w:sz w:val="21"/>
          <w:shd w:val="clear" w:color="auto" w:fill="FFFFFF"/>
        </w:rPr>
        <w:t>国</w:t>
      </w:r>
      <w:r w:rsidRPr="00CD6A66">
        <w:rPr>
          <w:rFonts w:ascii="SimSun" w:hAnsi="SimSun" w:cs="Batang" w:hint="eastAsia"/>
          <w:color w:val="000000"/>
          <w:sz w:val="21"/>
          <w:shd w:val="clear" w:color="auto" w:fill="FFFFFF"/>
        </w:rPr>
        <w:t>政府的支持至</w:t>
      </w:r>
      <w:r w:rsidRPr="009D5469">
        <w:rPr>
          <w:rFonts w:ascii="SimSun" w:hAnsi="SimSun" w:cs="SimSun" w:hint="eastAsia"/>
          <w:color w:val="000000"/>
          <w:sz w:val="21"/>
          <w:shd w:val="clear" w:color="auto" w:fill="FFFFFF"/>
        </w:rPr>
        <w:t>关</w:t>
      </w:r>
      <w:r w:rsidRPr="00CD6A66">
        <w:rPr>
          <w:rFonts w:ascii="SimSun" w:hAnsi="SimSun" w:cs="Batang" w:hint="eastAsia"/>
          <w:color w:val="000000"/>
          <w:sz w:val="21"/>
          <w:shd w:val="clear" w:color="auto" w:fill="FFFFFF"/>
        </w:rPr>
        <w:t>重要。</w:t>
      </w:r>
      <w:r w:rsidRPr="009D5469">
        <w:rPr>
          <w:rFonts w:ascii="SimSun" w:hAnsi="SimSun" w:cs="SimSun" w:hint="eastAsia"/>
          <w:color w:val="000000"/>
          <w:sz w:val="21"/>
          <w:shd w:val="clear" w:color="auto" w:fill="FFFFFF"/>
        </w:rPr>
        <w:t>这</w:t>
      </w:r>
      <w:r w:rsidRPr="00CD6A66">
        <w:rPr>
          <w:rFonts w:ascii="SimSun" w:hAnsi="SimSun" w:cs="Batang" w:hint="eastAsia"/>
          <w:color w:val="000000"/>
          <w:sz w:val="21"/>
          <w:shd w:val="clear" w:color="auto" w:fill="FFFFFF"/>
        </w:rPr>
        <w:t>不</w:t>
      </w:r>
      <w:r w:rsidRPr="009D5469">
        <w:rPr>
          <w:rFonts w:ascii="SimSun" w:hAnsi="SimSun" w:cs="SimSun" w:hint="eastAsia"/>
          <w:color w:val="000000"/>
          <w:sz w:val="21"/>
          <w:shd w:val="clear" w:color="auto" w:fill="FFFFFF"/>
        </w:rPr>
        <w:t>仅</w:t>
      </w:r>
      <w:r w:rsidRPr="00CD6A66">
        <w:rPr>
          <w:rFonts w:ascii="SimSun" w:hAnsi="SimSun" w:cs="Batang" w:hint="eastAsia"/>
          <w:color w:val="000000"/>
          <w:sz w:val="21"/>
          <w:shd w:val="clear" w:color="auto" w:fill="FFFFFF"/>
        </w:rPr>
        <w:t>意味着提供</w:t>
      </w:r>
      <w:r w:rsidRPr="009D5469">
        <w:rPr>
          <w:rFonts w:ascii="SimSun" w:hAnsi="SimSun" w:cs="SimSun" w:hint="eastAsia"/>
          <w:color w:val="000000"/>
          <w:sz w:val="21"/>
          <w:shd w:val="clear" w:color="auto" w:fill="FFFFFF"/>
        </w:rPr>
        <w:t>办</w:t>
      </w:r>
      <w:r w:rsidRPr="00CD6A66">
        <w:rPr>
          <w:rFonts w:ascii="SimSun" w:hAnsi="SimSun" w:cs="Batang" w:hint="eastAsia"/>
          <w:color w:val="000000"/>
          <w:sz w:val="21"/>
          <w:shd w:val="clear" w:color="auto" w:fill="FFFFFF"/>
        </w:rPr>
        <w:t>公</w:t>
      </w:r>
      <w:r w:rsidRPr="009D5469">
        <w:rPr>
          <w:rFonts w:ascii="SimSun" w:hAnsi="SimSun" w:cs="SimSun" w:hint="eastAsia"/>
          <w:color w:val="000000"/>
          <w:sz w:val="21"/>
          <w:shd w:val="clear" w:color="auto" w:fill="FFFFFF"/>
        </w:rPr>
        <w:t>场</w:t>
      </w:r>
      <w:r w:rsidRPr="00CD6A66">
        <w:rPr>
          <w:rFonts w:ascii="SimSun" w:hAnsi="SimSun" w:cs="Batang" w:hint="eastAsia"/>
          <w:color w:val="000000"/>
          <w:sz w:val="21"/>
          <w:shd w:val="clear" w:color="auto" w:fill="FFFFFF"/>
        </w:rPr>
        <w:t>地、</w:t>
      </w:r>
      <w:r w:rsidRPr="009D5469">
        <w:rPr>
          <w:rFonts w:ascii="SimSun" w:hAnsi="SimSun" w:cs="SimSun" w:hint="eastAsia"/>
          <w:color w:val="000000"/>
          <w:sz w:val="21"/>
          <w:shd w:val="clear" w:color="auto" w:fill="FFFFFF"/>
        </w:rPr>
        <w:t>设备</w:t>
      </w:r>
      <w:r w:rsidRPr="00CD6A66">
        <w:rPr>
          <w:rFonts w:ascii="SimSun" w:hAnsi="SimSun" w:cs="Batang" w:hint="eastAsia"/>
          <w:color w:val="000000"/>
          <w:sz w:val="21"/>
          <w:shd w:val="clear" w:color="auto" w:fill="FFFFFF"/>
        </w:rPr>
        <w:t>、互</w:t>
      </w:r>
      <w:r w:rsidRPr="009D5469">
        <w:rPr>
          <w:rFonts w:ascii="SimSun" w:hAnsi="SimSun" w:cs="SimSun" w:hint="eastAsia"/>
          <w:color w:val="000000"/>
          <w:sz w:val="21"/>
          <w:shd w:val="clear" w:color="auto" w:fill="FFFFFF"/>
        </w:rPr>
        <w:t>联网</w:t>
      </w:r>
      <w:r w:rsidRPr="00CD6A66">
        <w:rPr>
          <w:rFonts w:ascii="SimSun" w:hAnsi="SimSun" w:cs="Batang" w:hint="eastAsia"/>
          <w:color w:val="000000"/>
          <w:sz w:val="21"/>
          <w:shd w:val="clear" w:color="auto" w:fill="FFFFFF"/>
        </w:rPr>
        <w:t>和安保，</w:t>
      </w:r>
      <w:r w:rsidRPr="009D5469">
        <w:rPr>
          <w:rFonts w:ascii="SimSun" w:hAnsi="SimSun" w:cs="SimSun" w:hint="eastAsia"/>
          <w:color w:val="000000"/>
          <w:sz w:val="21"/>
          <w:shd w:val="clear" w:color="auto" w:fill="FFFFFF"/>
        </w:rPr>
        <w:t>还</w:t>
      </w:r>
      <w:r w:rsidRPr="00CD6A66">
        <w:rPr>
          <w:rFonts w:ascii="SimSun" w:hAnsi="SimSun" w:cs="Batang" w:hint="eastAsia"/>
          <w:color w:val="000000"/>
          <w:sz w:val="21"/>
          <w:shd w:val="clear" w:color="auto" w:fill="FFFFFF"/>
        </w:rPr>
        <w:t>意味着提供物</w:t>
      </w:r>
      <w:r w:rsidRPr="009D5469">
        <w:rPr>
          <w:rFonts w:ascii="SimSun" w:hAnsi="SimSun" w:cs="SimSun" w:hint="eastAsia"/>
          <w:color w:val="000000"/>
          <w:sz w:val="21"/>
          <w:shd w:val="clear" w:color="auto" w:fill="FFFFFF"/>
        </w:rPr>
        <w:t>质资</w:t>
      </w:r>
      <w:r w:rsidRPr="00CD6A66">
        <w:rPr>
          <w:rFonts w:ascii="SimSun" w:hAnsi="SimSun" w:cs="Batang" w:hint="eastAsia"/>
          <w:color w:val="000000"/>
          <w:sz w:val="21"/>
          <w:shd w:val="clear" w:color="auto" w:fill="FFFFFF"/>
        </w:rPr>
        <w:t>源，如人力</w:t>
      </w:r>
      <w:r w:rsidRPr="009D5469">
        <w:rPr>
          <w:rFonts w:ascii="SimSun" w:hAnsi="SimSun" w:cs="SimSun" w:hint="eastAsia"/>
          <w:color w:val="000000"/>
          <w:sz w:val="21"/>
          <w:shd w:val="clear" w:color="auto" w:fill="FFFFFF"/>
        </w:rPr>
        <w:t>资</w:t>
      </w:r>
      <w:r w:rsidRPr="00CD6A66">
        <w:rPr>
          <w:rFonts w:ascii="SimSun" w:hAnsi="SimSun" w:cs="Batang" w:hint="eastAsia"/>
          <w:color w:val="000000"/>
          <w:sz w:val="21"/>
          <w:shd w:val="clear" w:color="auto" w:fill="FFFFFF"/>
        </w:rPr>
        <w:t>源和</w:t>
      </w:r>
      <w:r w:rsidRPr="009D5469">
        <w:rPr>
          <w:rFonts w:ascii="SimSun" w:hAnsi="SimSun" w:cs="SimSun" w:hint="eastAsia"/>
          <w:color w:val="000000"/>
          <w:sz w:val="21"/>
          <w:shd w:val="clear" w:color="auto" w:fill="FFFFFF"/>
        </w:rPr>
        <w:t>预</w:t>
      </w:r>
      <w:r w:rsidRPr="00CD6A66">
        <w:rPr>
          <w:rFonts w:ascii="SimSun" w:hAnsi="SimSun" w:cs="Batang" w:hint="eastAsia"/>
          <w:color w:val="000000"/>
          <w:sz w:val="21"/>
          <w:shd w:val="clear" w:color="auto" w:fill="FFFFFF"/>
        </w:rPr>
        <w:t>算。</w:t>
      </w:r>
      <w:r w:rsidRPr="009D5469">
        <w:rPr>
          <w:rFonts w:ascii="SimSun" w:hAnsi="SimSun" w:cs="SimSun" w:hint="eastAsia"/>
          <w:color w:val="000000"/>
          <w:sz w:val="21"/>
          <w:shd w:val="clear" w:color="auto" w:fill="FFFFFF"/>
        </w:rPr>
        <w:t>韩国</w:t>
      </w:r>
      <w:r w:rsidRPr="00CD6A66">
        <w:rPr>
          <w:rFonts w:ascii="SimSun" w:hAnsi="SimSun" w:cs="Batang" w:hint="eastAsia"/>
          <w:color w:val="000000"/>
          <w:sz w:val="21"/>
          <w:shd w:val="clear" w:color="auto" w:fill="FFFFFF"/>
        </w:rPr>
        <w:t>政府</w:t>
      </w:r>
      <w:r w:rsidRPr="009D5469">
        <w:rPr>
          <w:rFonts w:ascii="SimSun" w:hAnsi="SimSun" w:cs="SimSun" w:hint="eastAsia"/>
          <w:color w:val="000000"/>
          <w:sz w:val="21"/>
          <w:shd w:val="clear" w:color="auto" w:fill="FFFFFF"/>
        </w:rPr>
        <w:t>将</w:t>
      </w:r>
      <w:r w:rsidRPr="00CD6A66">
        <w:rPr>
          <w:rFonts w:ascii="SimSun" w:hAnsi="SimSun" w:cs="Batang" w:hint="eastAsia"/>
          <w:color w:val="000000"/>
          <w:sz w:val="21"/>
          <w:shd w:val="clear" w:color="auto" w:fill="FFFFFF"/>
        </w:rPr>
        <w:t>通</w:t>
      </w:r>
      <w:r w:rsidRPr="009D5469">
        <w:rPr>
          <w:rFonts w:ascii="SimSun" w:hAnsi="SimSun" w:cs="SimSun" w:hint="eastAsia"/>
          <w:color w:val="000000"/>
          <w:sz w:val="21"/>
          <w:shd w:val="clear" w:color="auto" w:fill="FFFFFF"/>
        </w:rPr>
        <w:t>过</w:t>
      </w:r>
      <w:r w:rsidRPr="00CD6A66">
        <w:rPr>
          <w:rFonts w:ascii="SimSun" w:hAnsi="SimSun" w:cs="Batang" w:hint="eastAsia"/>
          <w:color w:val="000000"/>
          <w:sz w:val="21"/>
          <w:shd w:val="clear" w:color="auto" w:fill="FFFFFF"/>
        </w:rPr>
        <w:t>使用</w:t>
      </w:r>
      <w:r w:rsidRPr="009D5469">
        <w:rPr>
          <w:rFonts w:ascii="SimSun" w:hAnsi="SimSun" w:hint="eastAsia"/>
          <w:color w:val="000000"/>
          <w:sz w:val="21"/>
          <w:shd w:val="clear" w:color="auto" w:fill="FFFFFF"/>
        </w:rPr>
        <w:t>WIPO</w:t>
      </w:r>
      <w:r w:rsidRPr="009D5469">
        <w:rPr>
          <w:rFonts w:ascii="SimSun" w:hAnsi="SimSun" w:cs="SimSun" w:hint="eastAsia"/>
          <w:color w:val="000000"/>
          <w:sz w:val="21"/>
          <w:shd w:val="clear" w:color="auto" w:fill="FFFFFF"/>
        </w:rPr>
        <w:t>韩国</w:t>
      </w:r>
      <w:r w:rsidRPr="00CD6A66">
        <w:rPr>
          <w:rFonts w:ascii="SimSun" w:hAnsi="SimSun" w:cs="Batang" w:hint="eastAsia"/>
          <w:color w:val="000000"/>
          <w:sz w:val="21"/>
          <w:shd w:val="clear" w:color="auto" w:fill="FFFFFF"/>
        </w:rPr>
        <w:t>信托基金</w:t>
      </w:r>
      <w:r w:rsidRPr="009D5469">
        <w:rPr>
          <w:rFonts w:ascii="SimSun" w:hAnsi="SimSun" w:cs="SimSun" w:hint="eastAsia"/>
          <w:color w:val="000000"/>
          <w:sz w:val="21"/>
          <w:shd w:val="clear" w:color="auto" w:fill="FFFFFF"/>
        </w:rPr>
        <w:t>来</w:t>
      </w:r>
      <w:r w:rsidRPr="00CD6A66">
        <w:rPr>
          <w:rFonts w:ascii="SimSun" w:hAnsi="SimSun" w:cs="Batang" w:hint="eastAsia"/>
          <w:color w:val="000000"/>
          <w:sz w:val="21"/>
          <w:shd w:val="clear" w:color="auto" w:fill="FFFFFF"/>
        </w:rPr>
        <w:t>支持</w:t>
      </w:r>
      <w:r w:rsidRPr="009D5469">
        <w:rPr>
          <w:rFonts w:ascii="SimSun" w:hAnsi="SimSun" w:hint="eastAsia"/>
          <w:color w:val="000000"/>
          <w:sz w:val="21"/>
          <w:shd w:val="clear" w:color="auto" w:fill="FFFFFF"/>
        </w:rPr>
        <w:t>WIPO</w:t>
      </w:r>
      <w:r w:rsidRPr="009D5469">
        <w:rPr>
          <w:rFonts w:ascii="SimSun" w:hAnsi="SimSun" w:cs="SimSun" w:hint="eastAsia"/>
          <w:color w:val="000000"/>
          <w:sz w:val="21"/>
          <w:shd w:val="clear" w:color="auto" w:fill="FFFFFF"/>
        </w:rPr>
        <w:t>韩国办</w:t>
      </w:r>
      <w:r w:rsidRPr="00CD6A66">
        <w:rPr>
          <w:rFonts w:ascii="SimSun" w:hAnsi="SimSun" w:cs="Batang" w:hint="eastAsia"/>
          <w:color w:val="000000"/>
          <w:sz w:val="21"/>
          <w:shd w:val="clear" w:color="auto" w:fill="FFFFFF"/>
        </w:rPr>
        <w:t>事</w:t>
      </w:r>
      <w:r w:rsidRPr="009D5469">
        <w:rPr>
          <w:rFonts w:ascii="SimSun" w:hAnsi="SimSun" w:cs="SimSun" w:hint="eastAsia"/>
          <w:color w:val="000000"/>
          <w:sz w:val="21"/>
          <w:shd w:val="clear" w:color="auto" w:fill="FFFFFF"/>
        </w:rPr>
        <w:t>处</w:t>
      </w:r>
      <w:r w:rsidRPr="00CD6A66">
        <w:rPr>
          <w:rFonts w:ascii="SimSun" w:hAnsi="SimSun" w:cs="Batang" w:hint="eastAsia"/>
          <w:color w:val="000000"/>
          <w:sz w:val="21"/>
          <w:shd w:val="clear" w:color="auto" w:fill="FFFFFF"/>
        </w:rPr>
        <w:t>的</w:t>
      </w:r>
      <w:r w:rsidRPr="009D5469">
        <w:rPr>
          <w:rFonts w:ascii="SimSun" w:hAnsi="SimSun" w:cs="SimSun" w:hint="eastAsia"/>
          <w:color w:val="000000"/>
          <w:sz w:val="21"/>
          <w:shd w:val="clear" w:color="auto" w:fill="FFFFFF"/>
        </w:rPr>
        <w:t>财务</w:t>
      </w:r>
      <w:r w:rsidRPr="00CD6A66">
        <w:rPr>
          <w:rFonts w:ascii="SimSun" w:hAnsi="SimSun" w:cs="Batang" w:hint="eastAsia"/>
          <w:color w:val="000000"/>
          <w:sz w:val="21"/>
          <w:shd w:val="clear" w:color="auto" w:fill="FFFFFF"/>
        </w:rPr>
        <w:t>可持</w:t>
      </w:r>
      <w:r w:rsidRPr="009D5469">
        <w:rPr>
          <w:rFonts w:ascii="SimSun" w:hAnsi="SimSun" w:cs="SimSun" w:hint="eastAsia"/>
          <w:color w:val="000000"/>
          <w:sz w:val="21"/>
          <w:shd w:val="clear" w:color="auto" w:fill="FFFFFF"/>
        </w:rPr>
        <w:t>续</w:t>
      </w:r>
      <w:r w:rsidRPr="00CD6A66">
        <w:rPr>
          <w:rFonts w:ascii="SimSun" w:hAnsi="SimSun" w:cs="Batang" w:hint="eastAsia"/>
          <w:color w:val="000000"/>
          <w:sz w:val="21"/>
          <w:shd w:val="clear" w:color="auto" w:fill="FFFFFF"/>
        </w:rPr>
        <w:t>性，以确保最</w:t>
      </w:r>
      <w:r w:rsidRPr="009D5469">
        <w:rPr>
          <w:rFonts w:ascii="SimSun" w:hAnsi="SimSun" w:cs="SimSun" w:hint="eastAsia"/>
          <w:color w:val="000000"/>
          <w:sz w:val="21"/>
          <w:shd w:val="clear" w:color="auto" w:fill="FFFFFF"/>
        </w:rPr>
        <w:t>优</w:t>
      </w:r>
      <w:r w:rsidRPr="00CD6A66">
        <w:rPr>
          <w:rFonts w:ascii="SimSun" w:hAnsi="SimSun" w:cs="Batang" w:hint="eastAsia"/>
          <w:color w:val="000000"/>
          <w:sz w:val="21"/>
          <w:shd w:val="clear" w:color="auto" w:fill="FFFFFF"/>
        </w:rPr>
        <w:t>的效</w:t>
      </w:r>
      <w:r w:rsidRPr="009D5469">
        <w:rPr>
          <w:rFonts w:ascii="SimSun" w:hAnsi="SimSun" w:cs="SimSun" w:hint="eastAsia"/>
          <w:color w:val="000000"/>
          <w:sz w:val="21"/>
          <w:shd w:val="clear" w:color="auto" w:fill="FFFFFF"/>
        </w:rPr>
        <w:t>绩</w:t>
      </w:r>
      <w:r w:rsidRPr="00CD6A66">
        <w:rPr>
          <w:rFonts w:ascii="SimSun" w:hAnsi="SimSun" w:cs="Batang" w:hint="eastAsia"/>
          <w:color w:val="000000"/>
          <w:sz w:val="21"/>
          <w:shd w:val="clear" w:color="auto" w:fill="FFFFFF"/>
        </w:rPr>
        <w:t>。</w:t>
      </w:r>
      <w:r w:rsidRPr="009D5469">
        <w:rPr>
          <w:rFonts w:ascii="SimSun" w:hAnsi="SimSun" w:hint="eastAsia"/>
          <w:color w:val="000000"/>
          <w:sz w:val="21"/>
          <w:shd w:val="clear" w:color="auto" w:fill="FFFFFF"/>
        </w:rPr>
        <w:t>此外，WIPO</w:t>
      </w:r>
      <w:r w:rsidRPr="009D5469">
        <w:rPr>
          <w:rFonts w:ascii="SimSun" w:hAnsi="SimSun" w:cs="SimSun" w:hint="eastAsia"/>
          <w:color w:val="000000"/>
          <w:sz w:val="21"/>
          <w:shd w:val="clear" w:color="auto" w:fill="FFFFFF"/>
        </w:rPr>
        <w:t>办</w:t>
      </w:r>
      <w:r w:rsidRPr="00CD6A66">
        <w:rPr>
          <w:rFonts w:ascii="SimSun" w:hAnsi="SimSun" w:cs="Batang" w:hint="eastAsia"/>
          <w:color w:val="000000"/>
          <w:sz w:val="21"/>
          <w:shd w:val="clear" w:color="auto" w:fill="FFFFFF"/>
        </w:rPr>
        <w:t>事</w:t>
      </w:r>
      <w:r w:rsidRPr="009D5469">
        <w:rPr>
          <w:rFonts w:ascii="SimSun" w:hAnsi="SimSun" w:cs="SimSun" w:hint="eastAsia"/>
          <w:color w:val="000000"/>
          <w:sz w:val="21"/>
          <w:shd w:val="clear" w:color="auto" w:fill="FFFFFF"/>
        </w:rPr>
        <w:t>处</w:t>
      </w:r>
      <w:r w:rsidRPr="00CD6A66">
        <w:rPr>
          <w:rFonts w:ascii="SimSun" w:hAnsi="SimSun" w:cs="Batang" w:hint="eastAsia"/>
          <w:color w:val="000000"/>
          <w:sz w:val="21"/>
          <w:shd w:val="clear" w:color="auto" w:fill="FFFFFF"/>
        </w:rPr>
        <w:t>所在地</w:t>
      </w:r>
      <w:r w:rsidRPr="009D5469">
        <w:rPr>
          <w:rFonts w:ascii="SimSun" w:hAnsi="SimSun" w:cs="SimSun" w:hint="eastAsia"/>
          <w:color w:val="000000"/>
          <w:sz w:val="21"/>
          <w:shd w:val="clear" w:color="auto" w:fill="FFFFFF"/>
        </w:rPr>
        <w:t>将</w:t>
      </w:r>
      <w:r w:rsidRPr="00CD6A66">
        <w:rPr>
          <w:rFonts w:ascii="SimSun" w:hAnsi="SimSun" w:cs="Batang" w:hint="eastAsia"/>
          <w:color w:val="000000"/>
          <w:sz w:val="21"/>
          <w:shd w:val="clear" w:color="auto" w:fill="FFFFFF"/>
        </w:rPr>
        <w:t>位于</w:t>
      </w:r>
      <w:r w:rsidRPr="009D5469">
        <w:rPr>
          <w:rFonts w:ascii="SimSun" w:hAnsi="SimSun" w:cs="SimSun" w:hint="eastAsia"/>
          <w:color w:val="000000"/>
          <w:sz w:val="21"/>
          <w:shd w:val="clear" w:color="auto" w:fill="FFFFFF"/>
        </w:rPr>
        <w:t>邻</w:t>
      </w:r>
      <w:r w:rsidRPr="00CD6A66">
        <w:rPr>
          <w:rFonts w:ascii="SimSun" w:hAnsi="SimSun" w:cs="Batang" w:hint="eastAsia"/>
          <w:color w:val="000000"/>
          <w:sz w:val="21"/>
          <w:shd w:val="clear" w:color="auto" w:fill="FFFFFF"/>
        </w:rPr>
        <w:t>近世界著名的仁川</w:t>
      </w:r>
      <w:r w:rsidRPr="009D5469">
        <w:rPr>
          <w:rFonts w:ascii="SimSun" w:hAnsi="SimSun" w:cs="SimSun" w:hint="eastAsia"/>
          <w:color w:val="000000"/>
          <w:sz w:val="21"/>
          <w:shd w:val="clear" w:color="auto" w:fill="FFFFFF"/>
        </w:rPr>
        <w:t>国际</w:t>
      </w:r>
      <w:r w:rsidRPr="00CD6A66">
        <w:rPr>
          <w:rFonts w:ascii="SimSun" w:hAnsi="SimSun" w:cs="Batang" w:hint="eastAsia"/>
          <w:color w:val="000000"/>
          <w:sz w:val="21"/>
          <w:shd w:val="clear" w:color="auto" w:fill="FFFFFF"/>
        </w:rPr>
        <w:t>机</w:t>
      </w:r>
      <w:r w:rsidRPr="009D5469">
        <w:rPr>
          <w:rFonts w:ascii="SimSun" w:hAnsi="SimSun" w:cs="SimSun" w:hint="eastAsia"/>
          <w:color w:val="000000"/>
          <w:sz w:val="21"/>
          <w:shd w:val="clear" w:color="auto" w:fill="FFFFFF"/>
        </w:rPr>
        <w:t>场</w:t>
      </w:r>
      <w:r w:rsidRPr="00CD6A66">
        <w:rPr>
          <w:rFonts w:ascii="SimSun" w:hAnsi="SimSun" w:cs="Batang" w:hint="eastAsia"/>
          <w:color w:val="000000"/>
          <w:sz w:val="21"/>
          <w:shd w:val="clear" w:color="auto" w:fill="FFFFFF"/>
        </w:rPr>
        <w:t>的一</w:t>
      </w:r>
      <w:r w:rsidRPr="009D5469">
        <w:rPr>
          <w:rFonts w:ascii="SimSun" w:hAnsi="SimSun" w:cs="SimSun" w:hint="eastAsia"/>
          <w:color w:val="000000"/>
          <w:sz w:val="21"/>
          <w:shd w:val="clear" w:color="auto" w:fill="FFFFFF"/>
        </w:rPr>
        <w:t>个设计</w:t>
      </w:r>
      <w:r w:rsidRPr="00CD6A66">
        <w:rPr>
          <w:rFonts w:ascii="SimSun" w:hAnsi="SimSun" w:cs="Batang" w:hint="eastAsia"/>
          <w:color w:val="000000"/>
          <w:sz w:val="21"/>
          <w:shd w:val="clear" w:color="auto" w:fill="FFFFFF"/>
        </w:rPr>
        <w:t>宏大</w:t>
      </w:r>
      <w:r w:rsidRPr="009D5469">
        <w:rPr>
          <w:rFonts w:ascii="SimSun" w:hAnsi="SimSun" w:cs="SimSun" w:hint="eastAsia"/>
          <w:color w:val="000000"/>
          <w:sz w:val="21"/>
          <w:shd w:val="clear" w:color="auto" w:fill="FFFFFF"/>
        </w:rPr>
        <w:t>优</w:t>
      </w:r>
      <w:r w:rsidRPr="00CD6A66">
        <w:rPr>
          <w:rFonts w:ascii="SimSun" w:hAnsi="SimSun" w:cs="Batang" w:hint="eastAsia"/>
          <w:color w:val="000000"/>
          <w:sz w:val="21"/>
          <w:shd w:val="clear" w:color="auto" w:fill="FFFFFF"/>
        </w:rPr>
        <w:t>美的商</w:t>
      </w:r>
      <w:r w:rsidRPr="009D5469">
        <w:rPr>
          <w:rFonts w:ascii="SimSun" w:hAnsi="SimSun" w:cs="SimSun" w:hint="eastAsia"/>
          <w:color w:val="000000"/>
          <w:sz w:val="21"/>
          <w:shd w:val="clear" w:color="auto" w:fill="FFFFFF"/>
        </w:rPr>
        <w:t>业场</w:t>
      </w:r>
      <w:r w:rsidRPr="00CD6A66">
        <w:rPr>
          <w:rFonts w:ascii="SimSun" w:hAnsi="SimSun" w:cs="Batang" w:hint="eastAsia"/>
          <w:color w:val="000000"/>
          <w:sz w:val="21"/>
          <w:shd w:val="clear" w:color="auto" w:fill="FFFFFF"/>
        </w:rPr>
        <w:t>所。</w:t>
      </w:r>
    </w:p>
    <w:p w:rsidR="00B91C3B" w:rsidRPr="00CD6A66" w:rsidRDefault="006E7ACC" w:rsidP="0020457E">
      <w:pPr>
        <w:pStyle w:val="ONUME"/>
        <w:numPr>
          <w:ilvl w:val="0"/>
          <w:numId w:val="11"/>
        </w:numPr>
        <w:tabs>
          <w:tab w:val="clear" w:pos="567"/>
        </w:tabs>
        <w:overflowPunct w:val="0"/>
        <w:spacing w:afterLines="50" w:after="120" w:line="340" w:lineRule="atLeast"/>
        <w:jc w:val="both"/>
        <w:rPr>
          <w:rFonts w:ascii="SimSun" w:hAnsi="SimSun"/>
          <w:color w:val="000000"/>
          <w:sz w:val="21"/>
        </w:rPr>
      </w:pPr>
      <w:r w:rsidRPr="009D5469">
        <w:rPr>
          <w:rFonts w:ascii="SimSun" w:hAnsi="SimSun" w:hint="eastAsia"/>
          <w:color w:val="000000"/>
          <w:sz w:val="21"/>
          <w:shd w:val="clear" w:color="auto" w:fill="FFFFFF"/>
        </w:rPr>
        <w:t>另一</w:t>
      </w:r>
      <w:r w:rsidRPr="009D5469">
        <w:rPr>
          <w:rFonts w:ascii="SimSun" w:hAnsi="SimSun" w:cs="SimSun" w:hint="eastAsia"/>
          <w:color w:val="000000"/>
          <w:sz w:val="21"/>
          <w:shd w:val="clear" w:color="auto" w:fill="FFFFFF"/>
        </w:rPr>
        <w:t>个</w:t>
      </w:r>
      <w:r w:rsidRPr="00CD6A66">
        <w:rPr>
          <w:rFonts w:ascii="SimSun" w:hAnsi="SimSun" w:cs="Batang" w:hint="eastAsia"/>
          <w:color w:val="000000"/>
          <w:sz w:val="21"/>
          <w:shd w:val="clear" w:color="auto" w:fill="FFFFFF"/>
        </w:rPr>
        <w:t>有利方面是，全球主要知</w:t>
      </w:r>
      <w:r w:rsidRPr="009D5469">
        <w:rPr>
          <w:rFonts w:ascii="SimSun" w:hAnsi="SimSun" w:cs="SimSun" w:hint="eastAsia"/>
          <w:color w:val="000000"/>
          <w:sz w:val="21"/>
          <w:shd w:val="clear" w:color="auto" w:fill="FFFFFF"/>
        </w:rPr>
        <w:t>识产权</w:t>
      </w:r>
      <w:r w:rsidRPr="00CD6A66">
        <w:rPr>
          <w:rFonts w:ascii="SimSun" w:hAnsi="SimSun" w:cs="Batang" w:hint="eastAsia"/>
          <w:color w:val="000000"/>
          <w:sz w:val="21"/>
          <w:shd w:val="clear" w:color="auto" w:fill="FFFFFF"/>
        </w:rPr>
        <w:t>服</w:t>
      </w:r>
      <w:r w:rsidRPr="009D5469">
        <w:rPr>
          <w:rFonts w:ascii="SimSun" w:hAnsi="SimSun" w:cs="SimSun" w:hint="eastAsia"/>
          <w:color w:val="000000"/>
          <w:sz w:val="21"/>
          <w:shd w:val="clear" w:color="auto" w:fill="FFFFFF"/>
        </w:rPr>
        <w:t>务</w:t>
      </w:r>
      <w:r w:rsidRPr="00CD6A66">
        <w:rPr>
          <w:rFonts w:ascii="SimSun" w:hAnsi="SimSun" w:cs="Batang" w:hint="eastAsia"/>
          <w:color w:val="000000"/>
          <w:sz w:val="21"/>
          <w:shd w:val="clear" w:color="auto" w:fill="FFFFFF"/>
        </w:rPr>
        <w:t>使用增</w:t>
      </w:r>
      <w:r w:rsidRPr="009D5469">
        <w:rPr>
          <w:rFonts w:ascii="SimSun" w:hAnsi="SimSun" w:cs="SimSun" w:hint="eastAsia"/>
          <w:color w:val="000000"/>
          <w:sz w:val="21"/>
          <w:shd w:val="clear" w:color="auto" w:fill="FFFFFF"/>
        </w:rPr>
        <w:t>长</w:t>
      </w:r>
      <w:r w:rsidRPr="00CD6A66">
        <w:rPr>
          <w:rFonts w:ascii="SimSun" w:hAnsi="SimSun" w:cs="Batang" w:hint="eastAsia"/>
          <w:color w:val="000000"/>
          <w:sz w:val="21"/>
          <w:shd w:val="clear" w:color="auto" w:fill="FFFFFF"/>
        </w:rPr>
        <w:t>所</w:t>
      </w:r>
      <w:r w:rsidRPr="009D5469">
        <w:rPr>
          <w:rFonts w:ascii="SimSun" w:hAnsi="SimSun" w:cs="SimSun" w:hint="eastAsia"/>
          <w:color w:val="000000"/>
          <w:sz w:val="21"/>
          <w:shd w:val="clear" w:color="auto" w:fill="FFFFFF"/>
        </w:rPr>
        <w:t>带来</w:t>
      </w:r>
      <w:r w:rsidRPr="00CD6A66">
        <w:rPr>
          <w:rFonts w:ascii="SimSun" w:hAnsi="SimSun" w:cs="Batang" w:hint="eastAsia"/>
          <w:color w:val="000000"/>
          <w:sz w:val="21"/>
          <w:shd w:val="clear" w:color="auto" w:fill="FFFFFF"/>
        </w:rPr>
        <w:t>的收入增</w:t>
      </w:r>
      <w:r w:rsidRPr="009D5469">
        <w:rPr>
          <w:rFonts w:ascii="SimSun" w:hAnsi="SimSun" w:cs="SimSun" w:hint="eastAsia"/>
          <w:color w:val="000000"/>
          <w:sz w:val="21"/>
          <w:shd w:val="clear" w:color="auto" w:fill="FFFFFF"/>
        </w:rPr>
        <w:t>长将</w:t>
      </w:r>
      <w:r w:rsidRPr="00CD6A66">
        <w:rPr>
          <w:rFonts w:ascii="SimSun" w:hAnsi="SimSun" w:cs="Batang" w:hint="eastAsia"/>
          <w:color w:val="000000"/>
          <w:sz w:val="21"/>
          <w:shd w:val="clear" w:color="auto" w:fill="FFFFFF"/>
        </w:rPr>
        <w:t>超</w:t>
      </w:r>
      <w:r w:rsidRPr="009D5469">
        <w:rPr>
          <w:rFonts w:ascii="SimSun" w:hAnsi="SimSun" w:cs="SimSun" w:hint="eastAsia"/>
          <w:color w:val="000000"/>
          <w:sz w:val="21"/>
          <w:shd w:val="clear" w:color="auto" w:fill="FFFFFF"/>
        </w:rPr>
        <w:t>过</w:t>
      </w:r>
      <w:r w:rsidRPr="009D5469">
        <w:rPr>
          <w:rFonts w:ascii="SimSun" w:hAnsi="SimSun" w:hint="eastAsia"/>
          <w:color w:val="000000"/>
          <w:sz w:val="21"/>
          <w:shd w:val="clear" w:color="auto" w:fill="FFFFFF"/>
        </w:rPr>
        <w:t>WIPO</w:t>
      </w:r>
      <w:r w:rsidRPr="009D5469">
        <w:rPr>
          <w:rFonts w:ascii="SimSun" w:hAnsi="SimSun" w:cs="SimSun" w:hint="eastAsia"/>
          <w:color w:val="000000"/>
          <w:sz w:val="21"/>
          <w:shd w:val="clear" w:color="auto" w:fill="FFFFFF"/>
        </w:rPr>
        <w:t>韩国办</w:t>
      </w:r>
      <w:r w:rsidRPr="00CD6A66">
        <w:rPr>
          <w:rFonts w:ascii="SimSun" w:hAnsi="SimSun" w:cs="Batang" w:hint="eastAsia"/>
          <w:color w:val="000000"/>
          <w:sz w:val="21"/>
          <w:shd w:val="clear" w:color="auto" w:fill="FFFFFF"/>
        </w:rPr>
        <w:t>事</w:t>
      </w:r>
      <w:r w:rsidRPr="009D5469">
        <w:rPr>
          <w:rFonts w:ascii="SimSun" w:hAnsi="SimSun" w:cs="SimSun" w:hint="eastAsia"/>
          <w:color w:val="000000"/>
          <w:sz w:val="21"/>
          <w:shd w:val="clear" w:color="auto" w:fill="FFFFFF"/>
        </w:rPr>
        <w:t>处运</w:t>
      </w:r>
      <w:r w:rsidRPr="00CD6A66">
        <w:rPr>
          <w:rFonts w:ascii="SimSun" w:hAnsi="SimSun" w:cs="Batang" w:hint="eastAsia"/>
          <w:color w:val="000000"/>
          <w:sz w:val="21"/>
          <w:shd w:val="clear" w:color="auto" w:fill="FFFFFF"/>
        </w:rPr>
        <w:t>行所需要的</w:t>
      </w:r>
      <w:r w:rsidRPr="009D5469">
        <w:rPr>
          <w:rFonts w:ascii="SimSun" w:hAnsi="SimSun" w:cs="SimSun" w:hint="eastAsia"/>
          <w:color w:val="000000"/>
          <w:sz w:val="21"/>
          <w:shd w:val="clear" w:color="auto" w:fill="FFFFFF"/>
        </w:rPr>
        <w:t>费</w:t>
      </w:r>
      <w:r w:rsidRPr="00CD6A66">
        <w:rPr>
          <w:rFonts w:ascii="SimSun" w:hAnsi="SimSun" w:cs="Batang" w:hint="eastAsia"/>
          <w:color w:val="000000"/>
          <w:sz w:val="21"/>
          <w:shd w:val="clear" w:color="auto" w:fill="FFFFFF"/>
        </w:rPr>
        <w:t>用</w:t>
      </w:r>
      <w:r w:rsidRPr="00CD6A66">
        <w:rPr>
          <w:rFonts w:ascii="SimSun" w:hAnsi="SimSun" w:hint="eastAsia"/>
          <w:sz w:val="21"/>
          <w:shd w:val="clear" w:color="auto" w:fill="FFFFFF"/>
        </w:rPr>
        <w:t>成本</w:t>
      </w:r>
      <w:r w:rsidRPr="00CD6A66">
        <w:rPr>
          <w:rFonts w:ascii="SimSun" w:hAnsi="SimSun" w:cs="Batang" w:hint="eastAsia"/>
          <w:color w:val="000000"/>
          <w:sz w:val="21"/>
          <w:shd w:val="clear" w:color="auto" w:fill="FFFFFF"/>
        </w:rPr>
        <w:t>。</w:t>
      </w:r>
    </w:p>
    <w:p w:rsidR="00B91C3B" w:rsidRPr="00D449C5" w:rsidRDefault="00B91C3B" w:rsidP="00B91C3B">
      <w:pPr>
        <w:jc w:val="both"/>
        <w:rPr>
          <w:rFonts w:ascii="SimSun" w:hAnsi="SimSun"/>
          <w:sz w:val="21"/>
        </w:rPr>
        <w:sectPr w:rsidR="00B91C3B" w:rsidRPr="00D449C5" w:rsidSect="00F85B4A">
          <w:footnotePr>
            <w:numRestart w:val="eachSect"/>
          </w:footnotePr>
          <w:endnotePr>
            <w:numFmt w:val="decimal"/>
          </w:endnotePr>
          <w:pgSz w:w="11907" w:h="16840" w:code="9"/>
          <w:pgMar w:top="567" w:right="1134" w:bottom="1418" w:left="1418" w:header="510" w:footer="1021" w:gutter="0"/>
          <w:cols w:space="720"/>
          <w:titlePg/>
          <w:docGrid w:linePitch="299"/>
        </w:sectPr>
      </w:pPr>
    </w:p>
    <w:p w:rsidR="00B91C3B" w:rsidRPr="00FC3CF9" w:rsidRDefault="00B91C3B" w:rsidP="00FC3CF9">
      <w:pPr>
        <w:keepNext/>
        <w:keepLines/>
        <w:tabs>
          <w:tab w:val="left" w:pos="3780"/>
        </w:tabs>
        <w:spacing w:afterLines="50" w:after="120" w:line="340" w:lineRule="atLeast"/>
        <w:jc w:val="center"/>
        <w:rPr>
          <w:rFonts w:ascii="SimHei" w:eastAsia="SimHei" w:hAnsi="SimHei"/>
          <w:bCs/>
          <w:smallCaps/>
          <w:color w:val="1F497D" w:themeColor="text2"/>
          <w:sz w:val="21"/>
          <w:szCs w:val="24"/>
        </w:rPr>
      </w:pPr>
      <w:r w:rsidRPr="00FC3CF9">
        <w:rPr>
          <w:rFonts w:ascii="SimHei" w:eastAsia="SimHei" w:hAnsi="SimHei" w:hint="eastAsia"/>
          <w:bCs/>
          <w:smallCaps/>
          <w:color w:val="1F497D" w:themeColor="text2"/>
          <w:sz w:val="21"/>
          <w:szCs w:val="24"/>
        </w:rPr>
        <w:lastRenderedPageBreak/>
        <w:t>设立驻外办事处的提案</w:t>
      </w:r>
      <w:r w:rsidRPr="004A5C4C">
        <w:rPr>
          <w:rFonts w:ascii="SimHei" w:eastAsia="SimHei" w:hAnsi="SimHei"/>
          <w:bCs/>
          <w:smallCaps/>
          <w:sz w:val="21"/>
          <w:vertAlign w:val="superscript"/>
        </w:rPr>
        <w:footnoteReference w:id="22"/>
      </w:r>
    </w:p>
    <w:p w:rsidR="00B91C3B" w:rsidRPr="00FC3CF9" w:rsidRDefault="009F12A7" w:rsidP="00FC3CF9">
      <w:pPr>
        <w:keepNext/>
        <w:keepLines/>
        <w:tabs>
          <w:tab w:val="left" w:pos="3780"/>
        </w:tabs>
        <w:spacing w:afterLines="50" w:after="120" w:line="340" w:lineRule="atLeast"/>
        <w:rPr>
          <w:rFonts w:ascii="SimHei" w:eastAsia="SimHei" w:hAnsi="SimHei"/>
          <w:bCs/>
          <w:smallCaps/>
          <w:color w:val="1F497D" w:themeColor="text2"/>
          <w:sz w:val="21"/>
          <w:szCs w:val="21"/>
        </w:rPr>
      </w:pPr>
      <w:r w:rsidRPr="00FC3CF9">
        <w:rPr>
          <w:rFonts w:ascii="SimHei" w:eastAsia="SimHei" w:hAnsi="SimHei" w:hint="eastAsia"/>
          <w:bCs/>
          <w:smallCaps/>
          <w:color w:val="1F497D" w:themeColor="text2"/>
          <w:sz w:val="21"/>
          <w:szCs w:val="21"/>
        </w:rPr>
        <w:t>希望设立驻外办事处的国家：</w:t>
      </w:r>
    </w:p>
    <w:p w:rsidR="00B91C3B" w:rsidRPr="007E09FD" w:rsidRDefault="004E1678" w:rsidP="007E09FD">
      <w:pPr>
        <w:keepNext/>
        <w:keepLines/>
        <w:spacing w:afterLines="50" w:after="120" w:line="340" w:lineRule="atLeast"/>
        <w:jc w:val="center"/>
        <w:rPr>
          <w:rStyle w:val="1"/>
          <w:rFonts w:ascii="SimSun" w:hAnsi="SimSun"/>
          <w:sz w:val="21"/>
          <w:szCs w:val="21"/>
        </w:rPr>
      </w:pPr>
      <w:bookmarkStart w:id="13" w:name="_Toc454522666"/>
      <w:bookmarkStart w:id="14" w:name="_Toc454547768"/>
      <w:r>
        <w:rPr>
          <w:rStyle w:val="1"/>
          <w:rFonts w:ascii="SimSun" w:hAnsi="SimSun" w:hint="eastAsia"/>
          <w:sz w:val="21"/>
          <w:szCs w:val="21"/>
        </w:rPr>
        <w:t>罗马尼亚</w:t>
      </w:r>
      <w:bookmarkEnd w:id="13"/>
      <w:bookmarkEnd w:id="14"/>
    </w:p>
    <w:p w:rsidR="00D449C5" w:rsidRDefault="00A9523F" w:rsidP="00A9523F">
      <w:pPr>
        <w:keepNext/>
        <w:keepLines/>
        <w:tabs>
          <w:tab w:val="left" w:pos="1290"/>
        </w:tabs>
        <w:spacing w:afterLines="50" w:after="120" w:line="340" w:lineRule="atLeast"/>
        <w:jc w:val="center"/>
        <w:rPr>
          <w:rFonts w:ascii="SimSun" w:hAnsi="SimSun"/>
          <w:sz w:val="21"/>
          <w:szCs w:val="21"/>
        </w:rPr>
      </w:pPr>
      <w:r>
        <w:rPr>
          <w:rFonts w:ascii="SimSun" w:hAnsi="SimSun" w:hint="eastAsia"/>
          <w:sz w:val="21"/>
          <w:szCs w:val="21"/>
        </w:rPr>
        <w:tab/>
      </w:r>
      <w:r w:rsidR="004E1678" w:rsidRPr="00A9523F">
        <w:rPr>
          <w:rFonts w:ascii="SimSun" w:hAnsi="SimSun" w:hint="eastAsia"/>
          <w:sz w:val="21"/>
          <w:szCs w:val="21"/>
        </w:rPr>
        <w:t>以本国名义</w:t>
      </w:r>
      <w:r w:rsidR="004E1678" w:rsidRPr="00E45315">
        <w:rPr>
          <w:rFonts w:ascii="SimSun" w:hAnsi="SimSun" w:hint="eastAsia"/>
          <w:sz w:val="21"/>
          <w:szCs w:val="21"/>
        </w:rPr>
        <w:tab/>
        <w:t>代表国家集团/地区集团</w:t>
      </w:r>
      <w:r w:rsidR="004E1678" w:rsidRPr="00E45315">
        <w:rPr>
          <w:rFonts w:ascii="SimSun" w:hAnsi="SimSun" w:hint="eastAsia"/>
          <w:sz w:val="21"/>
          <w:szCs w:val="21"/>
        </w:rPr>
        <w:tab/>
      </w:r>
      <w:r w:rsidR="004E1678" w:rsidRPr="00E45315">
        <w:rPr>
          <w:rFonts w:ascii="SimSun" w:hAnsi="SimSun" w:hint="eastAsia"/>
          <w:sz w:val="21"/>
          <w:szCs w:val="21"/>
        </w:rPr>
        <w:tab/>
      </w:r>
      <w:r w:rsidR="004E1678" w:rsidRPr="00E45315">
        <w:rPr>
          <w:rFonts w:ascii="SimSun" w:hAnsi="SimSun"/>
          <w:sz w:val="21"/>
          <w:szCs w:val="21"/>
        </w:rPr>
        <w:t>X</w:t>
      </w:r>
    </w:p>
    <w:p w:rsidR="00D449C5" w:rsidRDefault="009F12A7" w:rsidP="00023B8A">
      <w:pPr>
        <w:keepNext/>
        <w:keepLines/>
        <w:tabs>
          <w:tab w:val="left" w:pos="3780"/>
        </w:tabs>
        <w:spacing w:afterLines="50" w:after="120" w:line="340" w:lineRule="atLeast"/>
        <w:rPr>
          <w:rFonts w:ascii="SimHei" w:eastAsia="SimHei" w:hAnsi="SimHei"/>
          <w:bCs/>
          <w:smallCaps/>
          <w:color w:val="1F497D" w:themeColor="text2"/>
          <w:sz w:val="21"/>
          <w:szCs w:val="21"/>
        </w:rPr>
      </w:pPr>
      <w:r w:rsidRPr="00023B8A">
        <w:rPr>
          <w:rFonts w:ascii="SimHei" w:eastAsia="SimHei" w:hAnsi="SimHei" w:hint="eastAsia"/>
          <w:bCs/>
          <w:smallCaps/>
          <w:color w:val="1F497D" w:themeColor="text2"/>
          <w:sz w:val="21"/>
          <w:szCs w:val="21"/>
        </w:rPr>
        <w:t>如果代表国家集团</w:t>
      </w:r>
      <w:r w:rsidRPr="00023B8A">
        <w:rPr>
          <w:rFonts w:ascii="SimHei" w:eastAsia="SimHei" w:hAnsi="SimHei"/>
          <w:bCs/>
          <w:smallCaps/>
          <w:color w:val="1F497D" w:themeColor="text2"/>
          <w:sz w:val="21"/>
          <w:szCs w:val="21"/>
        </w:rPr>
        <w:t>/</w:t>
      </w:r>
      <w:r w:rsidRPr="00023B8A">
        <w:rPr>
          <w:rFonts w:ascii="SimHei" w:eastAsia="SimHei" w:hAnsi="SimHei" w:hint="eastAsia"/>
          <w:bCs/>
          <w:smallCaps/>
          <w:color w:val="1F497D" w:themeColor="text2"/>
          <w:sz w:val="21"/>
          <w:szCs w:val="21"/>
        </w:rPr>
        <w:t>地区集团，请提供这些国家的完整名单</w:t>
      </w:r>
      <w:r w:rsidRPr="00023B8A">
        <w:rPr>
          <w:rFonts w:ascii="SimHei" w:eastAsia="SimHei" w:hAnsi="SimHei"/>
          <w:bCs/>
          <w:smallCaps/>
          <w:color w:val="1F497D" w:themeColor="text2"/>
          <w:sz w:val="21"/>
          <w:szCs w:val="21"/>
        </w:rPr>
        <w:t>/</w:t>
      </w:r>
      <w:r w:rsidRPr="00023B8A">
        <w:rPr>
          <w:rFonts w:ascii="SimHei" w:eastAsia="SimHei" w:hAnsi="SimHei" w:hint="eastAsia"/>
          <w:bCs/>
          <w:smallCaps/>
          <w:color w:val="1F497D" w:themeColor="text2"/>
          <w:sz w:val="21"/>
          <w:szCs w:val="21"/>
        </w:rPr>
        <w:t>地区集团的名称：</w:t>
      </w:r>
    </w:p>
    <w:p w:rsidR="00D449C5" w:rsidRPr="009D5469" w:rsidRDefault="004E1678" w:rsidP="004A5C4C">
      <w:pPr>
        <w:overflowPunct w:val="0"/>
        <w:spacing w:afterLines="50" w:after="120" w:line="340" w:lineRule="atLeast"/>
        <w:jc w:val="both"/>
        <w:rPr>
          <w:rFonts w:ascii="SimSun" w:hAnsi="SimSun"/>
          <w:sz w:val="21"/>
          <w:lang w:eastAsia="ar-SA"/>
        </w:rPr>
      </w:pPr>
      <w:r w:rsidRPr="00CD6A66">
        <w:rPr>
          <w:rFonts w:asciiTheme="minorEastAsia" w:eastAsiaTheme="minorEastAsia" w:hAnsiTheme="minorEastAsia" w:hint="eastAsia"/>
          <w:sz w:val="21"/>
          <w:szCs w:val="21"/>
        </w:rPr>
        <w:t>在[</w:t>
      </w:r>
      <w:r w:rsidRPr="00326E87">
        <w:rPr>
          <w:rFonts w:ascii="KaiTi" w:eastAsia="KaiTi" w:hAnsi="KaiTi" w:hint="eastAsia"/>
          <w:sz w:val="21"/>
          <w:szCs w:val="21"/>
        </w:rPr>
        <w:t>该提案</w:t>
      </w:r>
      <w:r w:rsidRPr="00CD6A66">
        <w:rPr>
          <w:rFonts w:asciiTheme="minorEastAsia" w:eastAsiaTheme="minorEastAsia" w:hAnsiTheme="minorEastAsia" w:hint="eastAsia"/>
          <w:sz w:val="21"/>
          <w:szCs w:val="21"/>
        </w:rPr>
        <w:t>]提交之日，收到了该地区五个国家（阿尔巴尼亚、格鲁吉亚、前南斯拉夫的马其顿共和国、摩尔多瓦共和国和塞尔维亚共和国）对罗马尼亚政府提案的支持函。</w:t>
      </w:r>
    </w:p>
    <w:p w:rsidR="00B91C3B" w:rsidRPr="00023B8A" w:rsidRDefault="009F12A7" w:rsidP="00023B8A">
      <w:pPr>
        <w:keepNext/>
        <w:keepLines/>
        <w:tabs>
          <w:tab w:val="left" w:pos="3780"/>
        </w:tabs>
        <w:spacing w:afterLines="50" w:after="120" w:line="340" w:lineRule="atLeast"/>
        <w:rPr>
          <w:rFonts w:ascii="SimHei" w:eastAsia="SimHei" w:hAnsi="SimHei"/>
          <w:bCs/>
          <w:smallCaps/>
          <w:color w:val="1F497D" w:themeColor="text2"/>
          <w:sz w:val="21"/>
          <w:szCs w:val="21"/>
        </w:rPr>
      </w:pPr>
      <w:r w:rsidRPr="00023B8A">
        <w:rPr>
          <w:rFonts w:ascii="SimHei" w:eastAsia="SimHei" w:hAnsi="SimHei" w:hint="eastAsia"/>
          <w:bCs/>
          <w:smallCaps/>
          <w:color w:val="1F497D" w:themeColor="text2"/>
          <w:sz w:val="21"/>
          <w:szCs w:val="21"/>
        </w:rPr>
        <w:t>是否以书面形式通知大会主席和</w:t>
      </w:r>
      <w:r w:rsidRPr="00023B8A">
        <w:rPr>
          <w:rFonts w:ascii="SimHei" w:eastAsia="SimHei" w:hAnsi="SimHei"/>
          <w:bCs/>
          <w:smallCaps/>
          <w:color w:val="1F497D" w:themeColor="text2"/>
          <w:sz w:val="21"/>
          <w:szCs w:val="21"/>
        </w:rPr>
        <w:t>WIPO</w:t>
      </w:r>
      <w:r w:rsidRPr="00023B8A">
        <w:rPr>
          <w:rFonts w:ascii="SimHei" w:eastAsia="SimHei" w:hAnsi="SimHei" w:hint="eastAsia"/>
          <w:bCs/>
          <w:smallCaps/>
          <w:color w:val="1F497D" w:themeColor="text2"/>
          <w:sz w:val="21"/>
          <w:szCs w:val="21"/>
        </w:rPr>
        <w:t>总干事？</w:t>
      </w:r>
    </w:p>
    <w:p w:rsidR="00D449C5" w:rsidRDefault="00B91C3B" w:rsidP="00A9523F">
      <w:pPr>
        <w:keepNext/>
        <w:keepLines/>
        <w:tabs>
          <w:tab w:val="left" w:pos="2460"/>
        </w:tabs>
        <w:spacing w:afterLines="50" w:after="120" w:line="340" w:lineRule="atLeast"/>
        <w:rPr>
          <w:rFonts w:ascii="SimSun" w:hAnsi="SimSun"/>
          <w:sz w:val="21"/>
          <w:szCs w:val="21"/>
        </w:rPr>
      </w:pPr>
      <w:r w:rsidRPr="00A9523F">
        <w:rPr>
          <w:rFonts w:ascii="SimSun" w:hAnsi="SimSun"/>
          <w:sz w:val="21"/>
          <w:szCs w:val="21"/>
        </w:rPr>
        <w:tab/>
      </w:r>
      <w:r w:rsidR="00ED7C4A" w:rsidRPr="00A9523F">
        <w:rPr>
          <w:rFonts w:ascii="SimSun" w:hAnsi="SimSun"/>
          <w:sz w:val="21"/>
          <w:szCs w:val="21"/>
        </w:rPr>
        <w:t>是X</w:t>
      </w:r>
      <w:r w:rsidR="00A9523F">
        <w:rPr>
          <w:rFonts w:ascii="SimSun" w:hAnsi="SimSun" w:hint="eastAsia"/>
          <w:sz w:val="21"/>
          <w:szCs w:val="21"/>
        </w:rPr>
        <w:tab/>
      </w:r>
      <w:r w:rsidR="00A9523F">
        <w:rPr>
          <w:rFonts w:ascii="SimSun" w:hAnsi="SimSun" w:hint="eastAsia"/>
          <w:sz w:val="21"/>
          <w:szCs w:val="21"/>
        </w:rPr>
        <w:tab/>
      </w:r>
      <w:r w:rsidR="00A9523F">
        <w:rPr>
          <w:rFonts w:ascii="SimSun" w:hAnsi="SimSun" w:hint="eastAsia"/>
          <w:sz w:val="21"/>
          <w:szCs w:val="21"/>
        </w:rPr>
        <w:tab/>
      </w:r>
      <w:r w:rsidR="00A9523F">
        <w:rPr>
          <w:rFonts w:ascii="SimSun" w:hAnsi="SimSun" w:hint="eastAsia"/>
          <w:sz w:val="21"/>
          <w:szCs w:val="21"/>
        </w:rPr>
        <w:tab/>
      </w:r>
      <w:r w:rsidR="00ED7C4A" w:rsidRPr="00A9523F">
        <w:rPr>
          <w:rFonts w:ascii="SimSun" w:hAnsi="SimSun" w:hint="eastAsia"/>
          <w:sz w:val="21"/>
          <w:szCs w:val="21"/>
        </w:rPr>
        <w:t>否</w:t>
      </w:r>
      <w:r w:rsidRPr="00A9523F">
        <w:rPr>
          <w:rFonts w:ascii="SimSun" w:hAnsi="SimSun"/>
          <w:sz w:val="21"/>
          <w:szCs w:val="21"/>
        </w:rPr>
        <w:sym w:font="Symbol" w:char="F080"/>
      </w:r>
    </w:p>
    <w:p w:rsidR="00D449C5" w:rsidRDefault="00ED7C4A" w:rsidP="00A9523F">
      <w:pPr>
        <w:keepNext/>
        <w:keepLines/>
        <w:tabs>
          <w:tab w:val="left" w:pos="2880"/>
        </w:tabs>
        <w:spacing w:afterLines="50" w:after="120" w:line="340" w:lineRule="atLeast"/>
        <w:rPr>
          <w:rFonts w:ascii="KaiTi" w:eastAsia="KaiTi" w:hAnsi="KaiTi"/>
          <w:sz w:val="21"/>
          <w:szCs w:val="21"/>
        </w:rPr>
      </w:pPr>
      <w:r w:rsidRPr="00A9523F">
        <w:rPr>
          <w:rFonts w:ascii="KaiTi" w:eastAsia="KaiTi" w:hAnsi="KaiTi" w:hint="eastAsia"/>
          <w:sz w:val="21"/>
          <w:szCs w:val="21"/>
        </w:rPr>
        <w:t>（</w:t>
      </w:r>
      <w:r w:rsidRPr="00A9523F">
        <w:rPr>
          <w:rFonts w:ascii="KaiTi" w:eastAsia="KaiTi" w:hAnsi="KaiTi"/>
          <w:sz w:val="21"/>
          <w:szCs w:val="21"/>
        </w:rPr>
        <w:t>“WIPO</w:t>
      </w:r>
      <w:r w:rsidRPr="00A9523F">
        <w:rPr>
          <w:rFonts w:ascii="KaiTi" w:eastAsia="KaiTi" w:hAnsi="KaiTi" w:hint="eastAsia"/>
          <w:sz w:val="21"/>
          <w:szCs w:val="21"/>
        </w:rPr>
        <w:t>驻外办事处指导原则</w:t>
      </w:r>
      <w:r w:rsidRPr="00A9523F">
        <w:rPr>
          <w:rFonts w:ascii="KaiTi" w:eastAsia="KaiTi" w:hAnsi="KaiTi"/>
          <w:sz w:val="21"/>
          <w:szCs w:val="21"/>
        </w:rPr>
        <w:t>”</w:t>
      </w:r>
      <w:r w:rsidRPr="00A9523F">
        <w:rPr>
          <w:rFonts w:ascii="KaiTi" w:eastAsia="KaiTi" w:hAnsi="KaiTi" w:hint="eastAsia"/>
          <w:sz w:val="21"/>
          <w:szCs w:val="21"/>
        </w:rPr>
        <w:t>第</w:t>
      </w:r>
      <w:r w:rsidRPr="00A9523F">
        <w:rPr>
          <w:rFonts w:ascii="KaiTi" w:eastAsia="KaiTi" w:hAnsi="KaiTi"/>
          <w:sz w:val="21"/>
          <w:szCs w:val="21"/>
        </w:rPr>
        <w:t>2</w:t>
      </w:r>
      <w:r w:rsidRPr="00A9523F">
        <w:rPr>
          <w:rFonts w:ascii="KaiTi" w:eastAsia="KaiTi" w:hAnsi="KaiTi" w:hint="eastAsia"/>
          <w:sz w:val="21"/>
          <w:szCs w:val="21"/>
        </w:rPr>
        <w:t>条规定：</w:t>
      </w:r>
      <w:r w:rsidRPr="00A9523F">
        <w:rPr>
          <w:rFonts w:ascii="KaiTi" w:eastAsia="KaiTi" w:hAnsi="KaiTi"/>
          <w:sz w:val="21"/>
          <w:szCs w:val="21"/>
        </w:rPr>
        <w:t>“</w:t>
      </w:r>
      <w:r w:rsidRPr="00A9523F">
        <w:rPr>
          <w:rFonts w:ascii="KaiTi" w:eastAsia="KaiTi" w:hAnsi="KaiTi" w:hint="eastAsia"/>
          <w:sz w:val="21"/>
          <w:szCs w:val="21"/>
        </w:rPr>
        <w:t>任何以本国名义或经其成员国同意代表该国家集团或地区集团申请成为驻外办事处东道国的成员国，应以书面形式通知大会主席和总干事。</w:t>
      </w:r>
      <w:r w:rsidRPr="00A9523F">
        <w:rPr>
          <w:rFonts w:ascii="KaiTi" w:eastAsia="KaiTi" w:hAnsi="KaiTi"/>
          <w:sz w:val="21"/>
          <w:szCs w:val="21"/>
        </w:rPr>
        <w:t>”</w:t>
      </w:r>
      <w:r w:rsidRPr="00A9523F">
        <w:rPr>
          <w:rFonts w:ascii="KaiTi" w:eastAsia="KaiTi" w:hAnsi="KaiTi" w:hint="eastAsia"/>
          <w:sz w:val="21"/>
          <w:szCs w:val="21"/>
        </w:rPr>
        <w:t>）</w:t>
      </w:r>
    </w:p>
    <w:p w:rsidR="00D449C5" w:rsidRDefault="00ED7C4A" w:rsidP="00C7363E">
      <w:pPr>
        <w:spacing w:beforeLines="100" w:before="240" w:afterLines="50" w:after="120" w:line="340" w:lineRule="atLeast"/>
        <w:jc w:val="both"/>
        <w:rPr>
          <w:rFonts w:ascii="SimHei" w:eastAsia="SimHei" w:hAnsi="SimHei"/>
          <w:bCs/>
          <w:smallCaps/>
          <w:color w:val="1F497D" w:themeColor="text2"/>
          <w:sz w:val="21"/>
          <w:szCs w:val="21"/>
          <w:u w:val="single"/>
        </w:rPr>
      </w:pPr>
      <w:r w:rsidRPr="00C7363E">
        <w:rPr>
          <w:rFonts w:ascii="SimHei" w:eastAsia="SimHei" w:hAnsi="SimHei"/>
          <w:bCs/>
          <w:smallCaps/>
          <w:color w:val="1F497D" w:themeColor="text2"/>
          <w:sz w:val="21"/>
          <w:szCs w:val="21"/>
          <w:u w:val="single"/>
        </w:rPr>
        <w:t>设立驻外办事处的理由</w:t>
      </w:r>
      <w:r w:rsidR="00B91C3B" w:rsidRPr="004A5C4C">
        <w:rPr>
          <w:rFonts w:ascii="SimHei" w:eastAsia="SimHei" w:hAnsi="SimHei"/>
          <w:bCs/>
          <w:sz w:val="21"/>
          <w:szCs w:val="21"/>
          <w:vertAlign w:val="superscript"/>
        </w:rPr>
        <w:footnoteReference w:id="23"/>
      </w:r>
      <w:r w:rsidR="009D5469" w:rsidRPr="009D5469">
        <w:rPr>
          <w:rFonts w:ascii="SimHei" w:eastAsia="SimHei" w:hAnsi="SimHei"/>
          <w:bCs/>
          <w:smallCaps/>
          <w:color w:val="1F497D" w:themeColor="text2"/>
          <w:sz w:val="21"/>
          <w:szCs w:val="21"/>
        </w:rPr>
        <w:t>：</w:t>
      </w:r>
    </w:p>
    <w:p w:rsidR="004E1678" w:rsidRPr="004E1678" w:rsidRDefault="004E1678" w:rsidP="0020457E">
      <w:pPr>
        <w:pStyle w:val="ONUME"/>
        <w:numPr>
          <w:ilvl w:val="0"/>
          <w:numId w:val="9"/>
        </w:numPr>
        <w:spacing w:afterLines="50" w:after="120" w:line="340" w:lineRule="atLeast"/>
        <w:jc w:val="both"/>
        <w:rPr>
          <w:rFonts w:ascii="SimSun" w:hAnsi="SimSun"/>
          <w:sz w:val="21"/>
          <w:szCs w:val="21"/>
        </w:rPr>
      </w:pPr>
      <w:r w:rsidRPr="004E1678">
        <w:rPr>
          <w:rFonts w:ascii="SimSun" w:hAnsi="SimSun"/>
          <w:sz w:val="21"/>
          <w:szCs w:val="21"/>
        </w:rPr>
        <w:t>罗马尼亚认为，在中欧和波罗的海国家地区运行次区域驻外办事处将对WIPO和该地区组成员国都有利，并且绝对不会损害该地区任何其他成员国与WIPO总部保持关系的权利和这种关系的维持，也无损于任何国家尤其在国家层面定期开展WIPO计划活动的权利，包括那些国家直接从WIPO总部获得的任何法律或技术援助。</w:t>
      </w:r>
    </w:p>
    <w:p w:rsidR="004E1678" w:rsidRDefault="004E1678" w:rsidP="0020457E">
      <w:pPr>
        <w:pStyle w:val="ONUME"/>
        <w:numPr>
          <w:ilvl w:val="0"/>
          <w:numId w:val="9"/>
        </w:numPr>
        <w:spacing w:afterLines="50" w:after="120" w:line="340" w:lineRule="atLeast"/>
        <w:jc w:val="both"/>
        <w:rPr>
          <w:rFonts w:ascii="SimSun" w:hAnsi="SimSun"/>
          <w:sz w:val="21"/>
          <w:szCs w:val="21"/>
        </w:rPr>
      </w:pPr>
      <w:r w:rsidRPr="00637333">
        <w:rPr>
          <w:rFonts w:ascii="SimSun" w:hAnsi="SimSun"/>
          <w:sz w:val="21"/>
          <w:szCs w:val="21"/>
        </w:rPr>
        <w:t>该次区域各国在经济上持续表现良好，过去5年里GDP稳定增长。然而，在知识产权申请数量方面，此类积极的经济成果没有得到充分体现。需要加大努力扭转任何下滑的趋势，并进一步整合有关知识产权申请的积极数据。</w:t>
      </w:r>
    </w:p>
    <w:p w:rsidR="004E1678" w:rsidRPr="00DE42CA" w:rsidRDefault="004E1678" w:rsidP="0020457E">
      <w:pPr>
        <w:pStyle w:val="ONUME"/>
        <w:numPr>
          <w:ilvl w:val="0"/>
          <w:numId w:val="9"/>
        </w:numPr>
        <w:spacing w:afterLines="50" w:after="120" w:line="340" w:lineRule="atLeast"/>
        <w:jc w:val="both"/>
        <w:rPr>
          <w:rFonts w:ascii="SimSun" w:hAnsi="SimSun"/>
          <w:sz w:val="21"/>
          <w:szCs w:val="21"/>
        </w:rPr>
      </w:pPr>
      <w:r w:rsidRPr="00637333">
        <w:rPr>
          <w:rFonts w:ascii="SimSun" w:hAnsi="SimSun"/>
          <w:sz w:val="21"/>
          <w:szCs w:val="21"/>
        </w:rPr>
        <w:t>该次区域国家在许多领域与知识产权领域紧密相关，各国的潜力意义重大。显示出对数字环境和互联网的显著倾向。根据Brainbench统计数字，在计算机技术支持、技术服务台、网络技术支持、计算机电子、电信、局域网/无线局域网通信、网络设计、ASP.NET、HTML、PHP、网络开发理念以及其他许多技能方面，该地区各国居于世界前十位。就成人信通技术</w:t>
      </w:r>
      <w:r>
        <w:rPr>
          <w:rFonts w:ascii="SimSun" w:hAnsi="SimSun"/>
          <w:sz w:val="21"/>
          <w:szCs w:val="21"/>
        </w:rPr>
        <w:t>（</w:t>
      </w:r>
      <w:r w:rsidRPr="00637333">
        <w:rPr>
          <w:rFonts w:ascii="SimSun" w:hAnsi="SimSun"/>
          <w:sz w:val="21"/>
          <w:szCs w:val="21"/>
        </w:rPr>
        <w:t>ICT</w:t>
      </w:r>
      <w:r>
        <w:rPr>
          <w:rFonts w:ascii="SimSun" w:hAnsi="SimSun"/>
          <w:sz w:val="21"/>
          <w:szCs w:val="21"/>
        </w:rPr>
        <w:t>）</w:t>
      </w:r>
      <w:r w:rsidRPr="00637333">
        <w:rPr>
          <w:rFonts w:ascii="SimSun" w:hAnsi="SimSun"/>
          <w:sz w:val="21"/>
          <w:szCs w:val="21"/>
        </w:rPr>
        <w:t>扫盲率而言，它们还在欧洲乃至全世界居于领先地位</w:t>
      </w:r>
      <w:r w:rsidRPr="004B6D57">
        <w:rPr>
          <w:rFonts w:ascii="SimSun" w:hAnsi="SimSun"/>
          <w:sz w:val="21"/>
          <w:szCs w:val="21"/>
        </w:rPr>
        <w:t>。</w:t>
      </w:r>
    </w:p>
    <w:p w:rsidR="00D449C5" w:rsidRDefault="004E1678" w:rsidP="0020457E">
      <w:pPr>
        <w:pStyle w:val="ONUME"/>
        <w:numPr>
          <w:ilvl w:val="0"/>
          <w:numId w:val="9"/>
        </w:numPr>
        <w:spacing w:afterLines="50" w:after="120" w:line="340" w:lineRule="atLeast"/>
        <w:jc w:val="both"/>
        <w:rPr>
          <w:rFonts w:ascii="SimSun" w:hAnsi="SimSun"/>
          <w:sz w:val="21"/>
          <w:szCs w:val="21"/>
        </w:rPr>
      </w:pPr>
      <w:r w:rsidRPr="00DE42CA">
        <w:rPr>
          <w:rFonts w:ascii="SimSun" w:hAnsi="SimSun"/>
          <w:sz w:val="21"/>
          <w:szCs w:val="21"/>
        </w:rPr>
        <w:t>关于互联网速度，因特网学会官方排名将CEBS地区的几个国家排在世界前列</w:t>
      </w:r>
      <w:r>
        <w:rPr>
          <w:rFonts w:ascii="SimSun" w:hAnsi="SimSun"/>
          <w:sz w:val="21"/>
          <w:szCs w:val="21"/>
        </w:rPr>
        <w:t>（</w:t>
      </w:r>
      <w:r w:rsidRPr="00DE42CA">
        <w:rPr>
          <w:rFonts w:ascii="SimSun" w:hAnsi="SimSun"/>
          <w:sz w:val="21"/>
          <w:szCs w:val="21"/>
        </w:rPr>
        <w:t>见表3，基于2014年11月网络索引数据；更多资料，见：</w:t>
      </w:r>
      <w:hyperlink r:id="rId22" w:anchor="download-speed-fixed">
        <w:r w:rsidRPr="00DE42CA">
          <w:rPr>
            <w:rFonts w:ascii="SimSun" w:hAnsi="SimSun"/>
            <w:sz w:val="21"/>
            <w:szCs w:val="21"/>
          </w:rPr>
          <w:t>http://www.internetsociety.org/map/global-internet-report/?gclid=COaytPj2_8oCFWLnwgodtpUNQA#download-speed-fixed</w:t>
        </w:r>
      </w:hyperlink>
      <w:r>
        <w:rPr>
          <w:rFonts w:ascii="SimSun" w:hAnsi="SimSun"/>
          <w:sz w:val="21"/>
          <w:szCs w:val="21"/>
        </w:rPr>
        <w:t>）</w:t>
      </w:r>
      <w:r w:rsidRPr="00E17288">
        <w:rPr>
          <w:rFonts w:ascii="SimSun" w:hAnsi="SimSun" w:hint="eastAsia"/>
          <w:sz w:val="21"/>
          <w:szCs w:val="21"/>
        </w:rPr>
        <w:t>。</w:t>
      </w:r>
    </w:p>
    <w:p w:rsidR="00D449C5" w:rsidRPr="009D5469" w:rsidRDefault="004E1678" w:rsidP="0020457E">
      <w:pPr>
        <w:pStyle w:val="ONUME"/>
        <w:numPr>
          <w:ilvl w:val="0"/>
          <w:numId w:val="9"/>
        </w:numPr>
        <w:spacing w:afterLines="50" w:after="120" w:line="340" w:lineRule="atLeast"/>
        <w:jc w:val="both"/>
        <w:rPr>
          <w:rFonts w:ascii="SimSun" w:hAnsi="SimSun"/>
          <w:sz w:val="21"/>
        </w:rPr>
      </w:pPr>
      <w:r w:rsidRPr="00E17288">
        <w:rPr>
          <w:rFonts w:ascii="SimSun" w:hAnsi="SimSun"/>
          <w:sz w:val="21"/>
          <w:szCs w:val="21"/>
        </w:rPr>
        <w:t>毋庸置疑，在布加勒斯特附近的默古雷莱镇建造极端光基础设施－核能</w:t>
      </w:r>
      <w:r>
        <w:rPr>
          <w:rFonts w:ascii="SimSun" w:hAnsi="SimSun"/>
          <w:sz w:val="21"/>
          <w:szCs w:val="21"/>
        </w:rPr>
        <w:t>（</w:t>
      </w:r>
      <w:r w:rsidRPr="00E17288">
        <w:rPr>
          <w:rFonts w:ascii="SimSun" w:hAnsi="SimSun"/>
          <w:sz w:val="21"/>
          <w:szCs w:val="21"/>
        </w:rPr>
        <w:t>ELI-NP</w:t>
      </w:r>
      <w:r>
        <w:rPr>
          <w:rFonts w:ascii="SimSun" w:hAnsi="SimSun"/>
          <w:sz w:val="21"/>
          <w:szCs w:val="21"/>
        </w:rPr>
        <w:t>）</w:t>
      </w:r>
      <w:r w:rsidRPr="00E17288">
        <w:rPr>
          <w:rFonts w:ascii="SimSun" w:hAnsi="SimSun"/>
          <w:sz w:val="21"/>
          <w:szCs w:val="21"/>
        </w:rPr>
        <w:t>研究中心</w:t>
      </w:r>
      <w:r w:rsidRPr="00460FC4">
        <w:rPr>
          <w:rFonts w:ascii="SimSun" w:hAnsi="SimSun"/>
          <w:sz w:val="21"/>
          <w:szCs w:val="21"/>
          <w:vertAlign w:val="superscript"/>
        </w:rPr>
        <w:footnoteReference w:id="24"/>
      </w:r>
      <w:r w:rsidRPr="00E17288">
        <w:rPr>
          <w:rFonts w:ascii="SimSun" w:hAnsi="SimSun"/>
          <w:sz w:val="21"/>
          <w:szCs w:val="21"/>
        </w:rPr>
        <w:t>，显示了该地区在研究和创新领域的巨大潜力，该中心以三大支柱为基础，包括世界上最强激光器，每平方厘米产生10%的太阳能。</w:t>
      </w:r>
    </w:p>
    <w:p w:rsidR="00D449C5" w:rsidRPr="004A5C4C" w:rsidRDefault="004E1678" w:rsidP="004A5C4C">
      <w:pPr>
        <w:keepNext/>
        <w:suppressAutoHyphens/>
        <w:overflowPunct w:val="0"/>
        <w:autoSpaceDE w:val="0"/>
        <w:spacing w:afterLines="50" w:after="120" w:line="340" w:lineRule="atLeast"/>
        <w:rPr>
          <w:rFonts w:ascii="SimSun" w:hAnsi="SimSun"/>
          <w:sz w:val="21"/>
        </w:rPr>
      </w:pPr>
      <w:r w:rsidRPr="004A5C4C">
        <w:rPr>
          <w:rFonts w:ascii="SimSun" w:hAnsi="SimSun"/>
          <w:sz w:val="21"/>
          <w:szCs w:val="21"/>
          <w:u w:val="single"/>
        </w:rPr>
        <w:lastRenderedPageBreak/>
        <w:t>极端光基础设施－核物理设施</w:t>
      </w:r>
    </w:p>
    <w:p w:rsidR="004E1678" w:rsidRPr="00070EAA" w:rsidRDefault="004E1678" w:rsidP="0020457E">
      <w:pPr>
        <w:pStyle w:val="ONUME"/>
        <w:numPr>
          <w:ilvl w:val="0"/>
          <w:numId w:val="9"/>
        </w:numPr>
        <w:spacing w:afterLines="50" w:after="120" w:line="340" w:lineRule="atLeast"/>
        <w:jc w:val="both"/>
        <w:rPr>
          <w:rFonts w:ascii="SimSun" w:hAnsi="SimSun"/>
          <w:sz w:val="21"/>
          <w:szCs w:val="21"/>
        </w:rPr>
      </w:pPr>
      <w:r w:rsidRPr="00070EAA">
        <w:rPr>
          <w:rFonts w:ascii="SimSun" w:hAnsi="SimSun"/>
          <w:sz w:val="21"/>
          <w:szCs w:val="21"/>
        </w:rPr>
        <w:t>其他两座设施中，一座设在捷克共和国布拉格附近的下布雷扎尼，专门用于研究该地区的二级来源，另一座设在匈牙利塞格德，专门研究阿秒脉冲。</w:t>
      </w:r>
    </w:p>
    <w:p w:rsidR="004E1678" w:rsidRPr="00070EAA" w:rsidRDefault="004E1678" w:rsidP="0020457E">
      <w:pPr>
        <w:pStyle w:val="ONUME"/>
        <w:numPr>
          <w:ilvl w:val="0"/>
          <w:numId w:val="9"/>
        </w:numPr>
        <w:spacing w:afterLines="50" w:after="120" w:line="340" w:lineRule="atLeast"/>
        <w:jc w:val="both"/>
        <w:rPr>
          <w:rFonts w:ascii="SimSun" w:hAnsi="SimSun"/>
          <w:sz w:val="21"/>
          <w:szCs w:val="21"/>
        </w:rPr>
      </w:pPr>
      <w:r w:rsidRPr="00070EAA">
        <w:rPr>
          <w:rFonts w:ascii="SimSun" w:hAnsi="SimSun"/>
          <w:sz w:val="21"/>
          <w:szCs w:val="21"/>
        </w:rPr>
        <w:t>因此，从2017年起，ELI-NP项目将在该地区创建世界上最重要的实验室之一，坚持不懈地调查各种广泛的科学领域，从基础物理学新领域、新核物理学和天体物理学议题到材料科学的应用、生命科学和核材料管理。</w:t>
      </w:r>
    </w:p>
    <w:p w:rsidR="004E1678" w:rsidRPr="00070EAA" w:rsidRDefault="004E1678" w:rsidP="0020457E">
      <w:pPr>
        <w:pStyle w:val="ONUME"/>
        <w:numPr>
          <w:ilvl w:val="0"/>
          <w:numId w:val="9"/>
        </w:numPr>
        <w:spacing w:afterLines="50" w:after="120" w:line="340" w:lineRule="atLeast"/>
        <w:jc w:val="both"/>
        <w:rPr>
          <w:rFonts w:ascii="SimSun" w:hAnsi="SimSun"/>
          <w:sz w:val="21"/>
          <w:szCs w:val="21"/>
        </w:rPr>
      </w:pPr>
      <w:r w:rsidRPr="00070EAA">
        <w:rPr>
          <w:rFonts w:ascii="SimSun" w:hAnsi="SimSun"/>
          <w:sz w:val="21"/>
          <w:szCs w:val="21"/>
        </w:rPr>
        <w:t>最重要的是，过去数年里，该次区域的专家代表所开展的创新工作在世界范围内享有声望的商品交易会和国际竞争中得到认可。相当多的发明获得了金质奖章和最高奖项以及在国际发明展览中获得荣誉称号。</w:t>
      </w:r>
    </w:p>
    <w:p w:rsidR="004E1678" w:rsidRDefault="004E1678" w:rsidP="0020457E">
      <w:pPr>
        <w:pStyle w:val="ONUME"/>
        <w:numPr>
          <w:ilvl w:val="0"/>
          <w:numId w:val="9"/>
        </w:numPr>
        <w:spacing w:afterLines="50" w:after="120" w:line="340" w:lineRule="atLeast"/>
        <w:jc w:val="both"/>
        <w:rPr>
          <w:rFonts w:ascii="SimSun" w:hAnsi="SimSun"/>
          <w:sz w:val="21"/>
          <w:szCs w:val="21"/>
        </w:rPr>
      </w:pPr>
      <w:r w:rsidRPr="00070EAA">
        <w:rPr>
          <w:rFonts w:ascii="SimSun" w:hAnsi="SimSun"/>
          <w:sz w:val="21"/>
          <w:szCs w:val="21"/>
        </w:rPr>
        <w:t>创意产业在该地区发挥了重要作用</w:t>
      </w:r>
      <w:r>
        <w:rPr>
          <w:rFonts w:ascii="SimSun" w:hAnsi="SimSun" w:hint="eastAsia"/>
          <w:sz w:val="21"/>
          <w:szCs w:val="21"/>
        </w:rPr>
        <w:t>[</w:t>
      </w:r>
      <w:r w:rsidRPr="008927ED">
        <w:rPr>
          <w:rFonts w:ascii="KaiTi" w:eastAsia="KaiTi" w:hAnsi="KaiTi"/>
          <w:sz w:val="21"/>
          <w:szCs w:val="21"/>
        </w:rPr>
        <w:t>见</w:t>
      </w:r>
      <w:r w:rsidRPr="008927ED">
        <w:rPr>
          <w:rFonts w:ascii="KaiTi" w:eastAsia="KaiTi" w:hAnsi="KaiTi" w:hint="eastAsia"/>
          <w:sz w:val="21"/>
          <w:szCs w:val="21"/>
        </w:rPr>
        <w:t>提案中“该地区各国版权产业的经济表现”图表</w:t>
      </w:r>
      <w:r>
        <w:rPr>
          <w:rFonts w:ascii="SimSun" w:hAnsi="SimSun" w:hint="eastAsia"/>
          <w:sz w:val="21"/>
          <w:szCs w:val="21"/>
        </w:rPr>
        <w:t>]</w:t>
      </w:r>
      <w:r w:rsidRPr="00070EAA">
        <w:rPr>
          <w:rFonts w:ascii="SimSun" w:hAnsi="SimSun"/>
          <w:sz w:val="21"/>
          <w:szCs w:val="21"/>
        </w:rPr>
        <w:t>。</w:t>
      </w:r>
    </w:p>
    <w:p w:rsidR="004E1678" w:rsidRPr="00CD6A66" w:rsidRDefault="004E1678" w:rsidP="0020457E">
      <w:pPr>
        <w:pStyle w:val="ONUME"/>
        <w:numPr>
          <w:ilvl w:val="0"/>
          <w:numId w:val="9"/>
        </w:numPr>
        <w:spacing w:afterLines="50" w:after="120" w:line="340" w:lineRule="atLeast"/>
        <w:jc w:val="both"/>
        <w:rPr>
          <w:rFonts w:asciiTheme="minorEastAsia" w:eastAsiaTheme="minorEastAsia" w:hAnsiTheme="minorEastAsia"/>
          <w:sz w:val="21"/>
          <w:szCs w:val="21"/>
        </w:rPr>
      </w:pPr>
      <w:r w:rsidRPr="00CD6A66">
        <w:rPr>
          <w:rFonts w:asciiTheme="minorEastAsia" w:eastAsiaTheme="minorEastAsia" w:hAnsiTheme="minorEastAsia"/>
          <w:sz w:val="21"/>
          <w:szCs w:val="21"/>
        </w:rPr>
        <w:t>基于个人的创造力、才干和技能，在通过知识产权生产和管理创造就业和实现繁荣方面具有巨大潜力，这些产业包括广告业、建筑业、艺术、手工艺、设计、时装、电影、视频、摄影、音乐、视觉艺术、广播电视、</w:t>
      </w:r>
      <w:r w:rsidRPr="004A5C4C">
        <w:rPr>
          <w:rFonts w:ascii="SimSun" w:hAnsi="SimSun"/>
          <w:sz w:val="21"/>
          <w:szCs w:val="21"/>
        </w:rPr>
        <w:t>出版</w:t>
      </w:r>
      <w:r w:rsidRPr="00CD6A66">
        <w:rPr>
          <w:rFonts w:asciiTheme="minorEastAsia" w:eastAsiaTheme="minorEastAsia" w:hAnsiTheme="minorEastAsia"/>
          <w:sz w:val="21"/>
          <w:szCs w:val="21"/>
        </w:rPr>
        <w:t>、软件、电子游戏和电子出版。该领域多项研究强调创意产业比其他经济部门具有更快的增长潜力。另外，根据世界经济论坛最近公布的一项研究，</w:t>
      </w:r>
      <w:r w:rsidRPr="00CD6A66">
        <w:rPr>
          <w:rFonts w:asciiTheme="minorEastAsia" w:eastAsiaTheme="minorEastAsia" w:hAnsiTheme="minorEastAsia"/>
          <w:sz w:val="21"/>
          <w:szCs w:val="21"/>
        </w:rPr>
        <w:footnoteReference w:id="25"/>
      </w:r>
      <w:r w:rsidRPr="00CD6A66">
        <w:rPr>
          <w:rFonts w:asciiTheme="minorEastAsia" w:eastAsiaTheme="minorEastAsia" w:hAnsiTheme="minorEastAsia"/>
          <w:sz w:val="21"/>
          <w:szCs w:val="21"/>
        </w:rPr>
        <w:t>到2020年，创造力将在10项最佳技能中位列第三，而在2015年仅列于第十位。</w:t>
      </w:r>
    </w:p>
    <w:p w:rsidR="00D449C5" w:rsidRPr="00CD6A66" w:rsidRDefault="004E1678" w:rsidP="0020457E">
      <w:pPr>
        <w:pStyle w:val="ONUME"/>
        <w:numPr>
          <w:ilvl w:val="0"/>
          <w:numId w:val="9"/>
        </w:numPr>
        <w:spacing w:afterLines="50" w:after="120" w:line="340" w:lineRule="atLeast"/>
        <w:jc w:val="both"/>
        <w:rPr>
          <w:rFonts w:asciiTheme="minorEastAsia" w:eastAsiaTheme="minorEastAsia" w:hAnsiTheme="minorEastAsia"/>
          <w:sz w:val="21"/>
          <w:szCs w:val="21"/>
        </w:rPr>
      </w:pPr>
      <w:r w:rsidRPr="00CD6A66">
        <w:rPr>
          <w:rFonts w:asciiTheme="minorEastAsia" w:eastAsiaTheme="minorEastAsia" w:hAnsiTheme="minorEastAsia"/>
          <w:sz w:val="21"/>
          <w:szCs w:val="21"/>
        </w:rPr>
        <w:t>中小企业（SME）是该次区域国家私营行业过半数的重要组成部分，是有潜力的经济增长动力。在首个10年过渡期间，</w:t>
      </w:r>
      <w:r w:rsidRPr="004A5C4C">
        <w:rPr>
          <w:rFonts w:ascii="SimSun" w:hAnsi="SimSun"/>
          <w:sz w:val="21"/>
          <w:szCs w:val="21"/>
        </w:rPr>
        <w:t>中小企业</w:t>
      </w:r>
      <w:r w:rsidRPr="00CD6A66">
        <w:rPr>
          <w:rFonts w:asciiTheme="minorEastAsia" w:eastAsiaTheme="minorEastAsia" w:hAnsiTheme="minorEastAsia"/>
          <w:sz w:val="21"/>
          <w:szCs w:val="21"/>
        </w:rPr>
        <w:t>更注重维持其资产价值，而不是产生利润，但后来它们开始变得更具活力，加大投入促进增长和现代化。随着人均GDP上升以及劳动力成本提高，该次区域国家吸引外国直接投资的能力将不可避免地被削弱。因此，为了弥补当前优势的损失，中小企业部门令人鼓舞的创新尤其显得重要。</w:t>
      </w:r>
    </w:p>
    <w:p w:rsidR="004E1678" w:rsidRPr="00CD6A66" w:rsidRDefault="004E1678" w:rsidP="0020457E">
      <w:pPr>
        <w:pStyle w:val="ONUME"/>
        <w:numPr>
          <w:ilvl w:val="0"/>
          <w:numId w:val="9"/>
        </w:numPr>
        <w:spacing w:afterLines="50" w:after="120" w:line="340" w:lineRule="atLeast"/>
        <w:jc w:val="both"/>
        <w:rPr>
          <w:rFonts w:asciiTheme="minorEastAsia" w:eastAsiaTheme="minorEastAsia" w:hAnsiTheme="minorEastAsia" w:cs="Times New Roman"/>
          <w:sz w:val="21"/>
        </w:rPr>
      </w:pPr>
      <w:r w:rsidRPr="00CD6A66">
        <w:rPr>
          <w:rFonts w:asciiTheme="minorEastAsia" w:eastAsiaTheme="minorEastAsia" w:hAnsiTheme="minorEastAsia" w:cs="Times New Roman"/>
          <w:sz w:val="21"/>
        </w:rPr>
        <w:t>该地区依然存在令人忧心的假冒和盗版现象</w:t>
      </w:r>
      <w:r w:rsidRPr="00CD6A66">
        <w:rPr>
          <w:rFonts w:asciiTheme="minorEastAsia" w:eastAsiaTheme="minorEastAsia" w:hAnsiTheme="minorEastAsia" w:cs="Times New Roman"/>
          <w:sz w:val="21"/>
          <w:vertAlign w:val="superscript"/>
        </w:rPr>
        <w:footnoteReference w:id="26"/>
      </w:r>
      <w:r w:rsidRPr="00CD6A66">
        <w:rPr>
          <w:rFonts w:asciiTheme="minorEastAsia" w:eastAsiaTheme="minorEastAsia" w:hAnsiTheme="minorEastAsia" w:cs="Times New Roman" w:hint="eastAsia"/>
          <w:sz w:val="21"/>
        </w:rPr>
        <w:t>[</w:t>
      </w:r>
      <w:r w:rsidRPr="004E1678">
        <w:rPr>
          <w:rFonts w:ascii="KaiTi" w:eastAsia="KaiTi" w:hAnsi="KaiTi" w:cs="Times New Roman"/>
          <w:sz w:val="21"/>
        </w:rPr>
        <w:t>见</w:t>
      </w:r>
      <w:r w:rsidRPr="004E1678">
        <w:rPr>
          <w:rFonts w:ascii="KaiTi" w:eastAsia="KaiTi" w:hAnsi="KaiTi" w:cs="Times New Roman" w:hint="eastAsia"/>
          <w:sz w:val="21"/>
        </w:rPr>
        <w:t>提案中“未经许可软件使用的全球趋势”的两个</w:t>
      </w:r>
      <w:r w:rsidRPr="004E1678">
        <w:rPr>
          <w:rFonts w:ascii="KaiTi" w:eastAsia="KaiTi" w:hAnsi="KaiTi" w:cs="Times New Roman"/>
          <w:sz w:val="21"/>
        </w:rPr>
        <w:t>图</w:t>
      </w:r>
      <w:r w:rsidRPr="004E1678">
        <w:rPr>
          <w:rFonts w:ascii="KaiTi" w:eastAsia="KaiTi" w:hAnsi="KaiTi" w:cs="Times New Roman" w:hint="eastAsia"/>
          <w:sz w:val="21"/>
        </w:rPr>
        <w:t>表</w:t>
      </w:r>
      <w:r w:rsidRPr="00CD6A66">
        <w:rPr>
          <w:rFonts w:asciiTheme="minorEastAsia" w:eastAsiaTheme="minorEastAsia" w:hAnsiTheme="minorEastAsia" w:cs="Times New Roman" w:hint="eastAsia"/>
          <w:sz w:val="21"/>
        </w:rPr>
        <w:t>]</w:t>
      </w:r>
      <w:r w:rsidRPr="00CD6A66">
        <w:rPr>
          <w:rFonts w:asciiTheme="minorEastAsia" w:eastAsiaTheme="minorEastAsia" w:hAnsiTheme="minorEastAsia" w:cs="Times New Roman"/>
          <w:sz w:val="21"/>
        </w:rPr>
        <w:t>。该地区国家之间一致公认，“这给全球贸易、国家经济增长、消费健康和安全带来重大威胁，是有组织犯罪和腐败现象抬头的主要原因（</w:t>
      </w:r>
      <w:r w:rsidRPr="00CD6A66">
        <w:rPr>
          <w:rFonts w:asciiTheme="minorEastAsia" w:eastAsiaTheme="minorEastAsia" w:hAnsiTheme="minorEastAsia" w:cs="Times New Roman" w:hint="eastAsia"/>
          <w:sz w:val="21"/>
        </w:rPr>
        <w:t>……</w:t>
      </w:r>
      <w:r w:rsidRPr="00CD6A66">
        <w:rPr>
          <w:rFonts w:asciiTheme="minorEastAsia" w:eastAsiaTheme="minorEastAsia" w:hAnsiTheme="minorEastAsia" w:cs="Times New Roman"/>
          <w:sz w:val="21"/>
        </w:rPr>
        <w:t>），在国家、地区和全球各级打击假冒和盗版商品贸易应当提升为最优先事项”</w:t>
      </w:r>
      <w:r w:rsidRPr="00CD6A66">
        <w:rPr>
          <w:rFonts w:asciiTheme="minorEastAsia" w:eastAsiaTheme="minorEastAsia" w:hAnsiTheme="minorEastAsia"/>
          <w:sz w:val="21"/>
        </w:rPr>
        <w:t>。</w:t>
      </w:r>
    </w:p>
    <w:p w:rsidR="004E1678" w:rsidRPr="00CD6A66" w:rsidRDefault="004E1678" w:rsidP="0020457E">
      <w:pPr>
        <w:pStyle w:val="ONUME"/>
        <w:numPr>
          <w:ilvl w:val="0"/>
          <w:numId w:val="9"/>
        </w:numPr>
        <w:spacing w:afterLines="50" w:after="120" w:line="340" w:lineRule="atLeast"/>
        <w:jc w:val="both"/>
        <w:rPr>
          <w:rFonts w:asciiTheme="minorEastAsia" w:eastAsiaTheme="minorEastAsia" w:hAnsiTheme="minorEastAsia"/>
          <w:sz w:val="21"/>
          <w:szCs w:val="21"/>
        </w:rPr>
      </w:pPr>
      <w:r w:rsidRPr="00637333">
        <w:rPr>
          <w:rFonts w:ascii="SimSun" w:hAnsi="SimSun"/>
          <w:sz w:val="21"/>
          <w:szCs w:val="21"/>
        </w:rPr>
        <w:t>随着各经济体提高竞争力的愿望可以通过研究、发展和创新以及技术转让来实现，该次区域国家自然要努力改进其总体知识产权表现。它们还需要继续打击假冒和盗版，因为提高对知识产权的尊重将进一步促进经济增长。</w:t>
      </w:r>
    </w:p>
    <w:p w:rsidR="004E1678" w:rsidRPr="00CD6A66" w:rsidRDefault="004E1678" w:rsidP="0020457E">
      <w:pPr>
        <w:pStyle w:val="ONUME"/>
        <w:numPr>
          <w:ilvl w:val="0"/>
          <w:numId w:val="9"/>
        </w:numPr>
        <w:spacing w:afterLines="50" w:after="120" w:line="340" w:lineRule="atLeast"/>
        <w:jc w:val="both"/>
        <w:rPr>
          <w:rFonts w:asciiTheme="minorEastAsia" w:eastAsiaTheme="minorEastAsia" w:hAnsiTheme="minorEastAsia"/>
          <w:sz w:val="21"/>
          <w:szCs w:val="21"/>
        </w:rPr>
      </w:pPr>
      <w:r w:rsidRPr="00637333">
        <w:rPr>
          <w:rFonts w:ascii="SimSun" w:hAnsi="SimSun"/>
          <w:sz w:val="21"/>
          <w:szCs w:val="21"/>
        </w:rPr>
        <w:t>虽然该次区域绝大多数国家已加入WIPO体系，特别是专利合作条约</w:t>
      </w:r>
      <w:r>
        <w:rPr>
          <w:rFonts w:ascii="SimSun" w:hAnsi="SimSun"/>
          <w:sz w:val="21"/>
          <w:szCs w:val="21"/>
        </w:rPr>
        <w:t>（</w:t>
      </w:r>
      <w:r w:rsidRPr="00637333">
        <w:rPr>
          <w:rFonts w:ascii="SimSun" w:hAnsi="SimSun"/>
          <w:sz w:val="21"/>
          <w:szCs w:val="21"/>
        </w:rPr>
        <w:t>PCT</w:t>
      </w:r>
      <w:r>
        <w:rPr>
          <w:rFonts w:ascii="SimSun" w:hAnsi="SimSun"/>
          <w:sz w:val="21"/>
          <w:szCs w:val="21"/>
        </w:rPr>
        <w:t>）</w:t>
      </w:r>
      <w:r w:rsidRPr="00637333">
        <w:rPr>
          <w:rFonts w:ascii="SimSun" w:hAnsi="SimSun"/>
          <w:sz w:val="21"/>
          <w:szCs w:val="21"/>
        </w:rPr>
        <w:t>、马德里和里斯本体系，但该地区知识产权体系的充分潜力尚未完全发挥出来。</w:t>
      </w:r>
    </w:p>
    <w:p w:rsidR="004E1678" w:rsidRPr="00637333" w:rsidRDefault="004E1678" w:rsidP="0020457E">
      <w:pPr>
        <w:pStyle w:val="ONUME"/>
        <w:numPr>
          <w:ilvl w:val="0"/>
          <w:numId w:val="9"/>
        </w:numPr>
        <w:spacing w:afterLines="50" w:after="120" w:line="340" w:lineRule="atLeast"/>
        <w:jc w:val="both"/>
        <w:rPr>
          <w:rFonts w:ascii="SimSun" w:hAnsi="SimSun" w:cs="SimSun"/>
          <w:sz w:val="21"/>
          <w:szCs w:val="21"/>
        </w:rPr>
      </w:pPr>
      <w:r w:rsidRPr="00637333">
        <w:rPr>
          <w:rFonts w:ascii="SimSun" w:hAnsi="SimSun"/>
          <w:sz w:val="21"/>
          <w:szCs w:val="21"/>
        </w:rPr>
        <w:t>对于WIPO，该次区域国家要求获得以下方面的支持：</w:t>
      </w:r>
    </w:p>
    <w:p w:rsidR="004E1678" w:rsidRPr="00B269B6" w:rsidRDefault="004E1678" w:rsidP="0020457E">
      <w:pPr>
        <w:pStyle w:val="ONUME"/>
        <w:numPr>
          <w:ilvl w:val="0"/>
          <w:numId w:val="19"/>
        </w:numPr>
        <w:topLinePunct/>
        <w:spacing w:afterLines="50" w:after="120" w:line="340" w:lineRule="atLeast"/>
        <w:ind w:left="987"/>
        <w:contextualSpacing/>
        <w:jc w:val="both"/>
        <w:rPr>
          <w:rFonts w:ascii="SimSun" w:hAnsi="SimSun" w:cs="SimSun"/>
          <w:sz w:val="21"/>
          <w:szCs w:val="21"/>
        </w:rPr>
      </w:pPr>
      <w:r w:rsidRPr="00B269B6">
        <w:rPr>
          <w:rFonts w:ascii="SimSun" w:hAnsi="SimSun"/>
          <w:sz w:val="21"/>
          <w:szCs w:val="21"/>
        </w:rPr>
        <w:t>制定与国家经济和文化目标一致的符合国情、注重成果的长期国家知识产权战略和计划；</w:t>
      </w:r>
    </w:p>
    <w:p w:rsidR="004E1678" w:rsidRPr="00B269B6" w:rsidRDefault="004E1678" w:rsidP="0020457E">
      <w:pPr>
        <w:pStyle w:val="ONUME"/>
        <w:numPr>
          <w:ilvl w:val="0"/>
          <w:numId w:val="19"/>
        </w:numPr>
        <w:topLinePunct/>
        <w:spacing w:afterLines="50" w:after="120" w:line="340" w:lineRule="atLeast"/>
        <w:ind w:left="987"/>
        <w:contextualSpacing/>
        <w:jc w:val="both"/>
        <w:rPr>
          <w:rFonts w:ascii="SimSun" w:hAnsi="SimSun" w:cs="SimSun"/>
          <w:sz w:val="21"/>
          <w:szCs w:val="21"/>
        </w:rPr>
      </w:pPr>
      <w:r w:rsidRPr="00B269B6">
        <w:rPr>
          <w:rFonts w:ascii="SimSun" w:hAnsi="SimSun"/>
          <w:sz w:val="21"/>
          <w:szCs w:val="21"/>
        </w:rPr>
        <w:t>开展研究和创新并取得知识产权制度效益，特别重视中小企业；</w:t>
      </w:r>
    </w:p>
    <w:p w:rsidR="004E1678" w:rsidRPr="00B269B6" w:rsidRDefault="004E1678" w:rsidP="0020457E">
      <w:pPr>
        <w:pStyle w:val="ONUME"/>
        <w:numPr>
          <w:ilvl w:val="0"/>
          <w:numId w:val="19"/>
        </w:numPr>
        <w:topLinePunct/>
        <w:spacing w:afterLines="50" w:after="120" w:line="340" w:lineRule="atLeast"/>
        <w:ind w:left="987"/>
        <w:contextualSpacing/>
        <w:jc w:val="both"/>
        <w:rPr>
          <w:rFonts w:ascii="SimSun" w:hAnsi="SimSun" w:cs="SimSun"/>
          <w:sz w:val="21"/>
          <w:szCs w:val="21"/>
        </w:rPr>
      </w:pPr>
      <w:r w:rsidRPr="00B269B6">
        <w:rPr>
          <w:rFonts w:ascii="SimSun" w:hAnsi="SimSun"/>
          <w:sz w:val="21"/>
          <w:szCs w:val="21"/>
        </w:rPr>
        <w:t>进一步发展创意产业；</w:t>
      </w:r>
    </w:p>
    <w:p w:rsidR="004E1678" w:rsidRPr="00B269B6" w:rsidRDefault="004E1678" w:rsidP="0020457E">
      <w:pPr>
        <w:pStyle w:val="ONUME"/>
        <w:numPr>
          <w:ilvl w:val="0"/>
          <w:numId w:val="19"/>
        </w:numPr>
        <w:topLinePunct/>
        <w:spacing w:afterLines="50" w:after="120" w:line="340" w:lineRule="atLeast"/>
        <w:ind w:left="987"/>
        <w:contextualSpacing/>
        <w:jc w:val="both"/>
        <w:rPr>
          <w:rFonts w:ascii="SimSun" w:hAnsi="SimSun" w:cs="SimSun"/>
          <w:sz w:val="21"/>
          <w:szCs w:val="21"/>
        </w:rPr>
      </w:pPr>
      <w:r w:rsidRPr="00B269B6">
        <w:rPr>
          <w:rFonts w:ascii="SimSun" w:hAnsi="SimSun"/>
          <w:sz w:val="21"/>
          <w:szCs w:val="21"/>
        </w:rPr>
        <w:lastRenderedPageBreak/>
        <w:t>促进集体管理组织</w:t>
      </w:r>
      <w:r>
        <w:rPr>
          <w:rFonts w:ascii="SimSun" w:hAnsi="SimSun"/>
          <w:sz w:val="21"/>
          <w:szCs w:val="21"/>
        </w:rPr>
        <w:t>（</w:t>
      </w:r>
      <w:r w:rsidRPr="00B269B6">
        <w:rPr>
          <w:rFonts w:ascii="SimSun" w:hAnsi="SimSun"/>
          <w:sz w:val="21"/>
          <w:szCs w:val="21"/>
        </w:rPr>
        <w:t>CMO</w:t>
      </w:r>
      <w:r>
        <w:rPr>
          <w:rFonts w:ascii="SimSun" w:hAnsi="SimSun"/>
          <w:sz w:val="21"/>
          <w:szCs w:val="21"/>
        </w:rPr>
        <w:t>）</w:t>
      </w:r>
      <w:r w:rsidRPr="00B269B6">
        <w:rPr>
          <w:rFonts w:ascii="SimSun" w:hAnsi="SimSun"/>
          <w:sz w:val="21"/>
          <w:szCs w:val="21"/>
        </w:rPr>
        <w:t>在透明度、问责制和治理方面追求卓越；</w:t>
      </w:r>
    </w:p>
    <w:p w:rsidR="004E1678" w:rsidRPr="00B269B6" w:rsidRDefault="004E1678" w:rsidP="0020457E">
      <w:pPr>
        <w:pStyle w:val="ONUME"/>
        <w:numPr>
          <w:ilvl w:val="0"/>
          <w:numId w:val="19"/>
        </w:numPr>
        <w:topLinePunct/>
        <w:spacing w:afterLines="50" w:after="120" w:line="340" w:lineRule="atLeast"/>
        <w:ind w:left="987"/>
        <w:contextualSpacing/>
        <w:jc w:val="both"/>
        <w:rPr>
          <w:rFonts w:ascii="SimSun" w:hAnsi="SimSun" w:cs="SimSun"/>
          <w:sz w:val="21"/>
          <w:szCs w:val="21"/>
        </w:rPr>
      </w:pPr>
      <w:r w:rsidRPr="00B269B6">
        <w:rPr>
          <w:rFonts w:ascii="SimSun" w:hAnsi="SimSun"/>
          <w:sz w:val="21"/>
          <w:szCs w:val="21"/>
        </w:rPr>
        <w:t>加强打击假冒和盗版的努力；</w:t>
      </w:r>
    </w:p>
    <w:p w:rsidR="004E1678" w:rsidRPr="00B269B6" w:rsidRDefault="004E1678" w:rsidP="0020457E">
      <w:pPr>
        <w:pStyle w:val="ONUME"/>
        <w:numPr>
          <w:ilvl w:val="0"/>
          <w:numId w:val="19"/>
        </w:numPr>
        <w:topLinePunct/>
        <w:spacing w:afterLines="50" w:after="120" w:line="340" w:lineRule="atLeast"/>
        <w:ind w:left="987"/>
        <w:contextualSpacing/>
        <w:jc w:val="both"/>
        <w:rPr>
          <w:rFonts w:ascii="SimSun" w:hAnsi="SimSun" w:cs="SimSun"/>
          <w:sz w:val="21"/>
          <w:szCs w:val="21"/>
        </w:rPr>
      </w:pPr>
      <w:r w:rsidRPr="00B269B6">
        <w:rPr>
          <w:rFonts w:ascii="SimSun" w:hAnsi="SimSun"/>
          <w:sz w:val="21"/>
          <w:szCs w:val="21"/>
        </w:rPr>
        <w:t>提高各国更广泛的受众对WIPO服务和活动的认识；</w:t>
      </w:r>
    </w:p>
    <w:p w:rsidR="004E1678" w:rsidRPr="00B269B6" w:rsidRDefault="004E1678" w:rsidP="0020457E">
      <w:pPr>
        <w:pStyle w:val="ONUME"/>
        <w:numPr>
          <w:ilvl w:val="0"/>
          <w:numId w:val="19"/>
        </w:numPr>
        <w:topLinePunct/>
        <w:spacing w:afterLines="50" w:after="120" w:line="340" w:lineRule="atLeast"/>
        <w:ind w:left="987"/>
        <w:contextualSpacing/>
        <w:jc w:val="both"/>
        <w:rPr>
          <w:rFonts w:ascii="SimSun" w:hAnsi="SimSun" w:cs="SimSun"/>
          <w:sz w:val="21"/>
          <w:szCs w:val="21"/>
        </w:rPr>
      </w:pPr>
      <w:r w:rsidRPr="00B269B6">
        <w:rPr>
          <w:rFonts w:ascii="SimSun" w:hAnsi="SimSun"/>
          <w:sz w:val="21"/>
          <w:szCs w:val="21"/>
        </w:rPr>
        <w:t>加强WIPO与各国所有知识产权利益攸关方之间的互动；</w:t>
      </w:r>
    </w:p>
    <w:p w:rsidR="00D449C5" w:rsidRDefault="004E1678" w:rsidP="0020457E">
      <w:pPr>
        <w:pStyle w:val="ONUME"/>
        <w:numPr>
          <w:ilvl w:val="0"/>
          <w:numId w:val="19"/>
        </w:numPr>
        <w:topLinePunct/>
        <w:spacing w:afterLines="50" w:after="120" w:line="340" w:lineRule="atLeast"/>
        <w:ind w:left="987"/>
        <w:contextualSpacing/>
        <w:jc w:val="both"/>
        <w:rPr>
          <w:rFonts w:ascii="SimSun" w:hAnsi="SimSun"/>
          <w:sz w:val="21"/>
          <w:szCs w:val="21"/>
        </w:rPr>
      </w:pPr>
      <w:r w:rsidRPr="00B269B6">
        <w:rPr>
          <w:rFonts w:ascii="SimSun" w:hAnsi="SimSun"/>
          <w:sz w:val="21"/>
          <w:szCs w:val="21"/>
        </w:rPr>
        <w:t>建立分享知识产权领域各种经验的共有、可靠和广泛利用的平台，为不同知识产权利益攸关方之间增进了解、提高认识和进行协调提供便利</w:t>
      </w:r>
      <w:r w:rsidRPr="004B6D57">
        <w:rPr>
          <w:rFonts w:ascii="SimSun" w:hAnsi="SimSun"/>
          <w:sz w:val="21"/>
          <w:szCs w:val="21"/>
        </w:rPr>
        <w:t>。</w:t>
      </w:r>
    </w:p>
    <w:p w:rsidR="00D449C5" w:rsidRDefault="000506B6" w:rsidP="00C7363E">
      <w:pPr>
        <w:spacing w:beforeLines="100" w:before="240" w:afterLines="50" w:after="120" w:line="340" w:lineRule="atLeast"/>
        <w:jc w:val="both"/>
        <w:rPr>
          <w:rFonts w:ascii="SimHei" w:eastAsia="SimHei" w:hAnsi="SimHei"/>
          <w:bCs/>
          <w:smallCaps/>
          <w:color w:val="1F497D" w:themeColor="text2"/>
          <w:sz w:val="21"/>
          <w:szCs w:val="21"/>
          <w:u w:val="single"/>
        </w:rPr>
      </w:pPr>
      <w:r w:rsidRPr="00C7363E">
        <w:rPr>
          <w:rFonts w:ascii="SimHei" w:eastAsia="SimHei" w:hAnsi="SimHei"/>
          <w:bCs/>
          <w:smallCaps/>
          <w:color w:val="1F497D" w:themeColor="text2"/>
          <w:sz w:val="21"/>
          <w:szCs w:val="21"/>
          <w:u w:val="single"/>
        </w:rPr>
        <w:t>驻外办事处的拟议职责范围</w:t>
      </w:r>
      <w:r w:rsidR="00B91C3B" w:rsidRPr="004A5C4C">
        <w:rPr>
          <w:rFonts w:ascii="SimHei" w:eastAsia="SimHei" w:hAnsi="SimHei"/>
          <w:bCs/>
          <w:smallCaps/>
          <w:color w:val="1F497D" w:themeColor="text2"/>
          <w:sz w:val="21"/>
          <w:szCs w:val="21"/>
          <w:u w:val="single"/>
          <w:vertAlign w:val="superscript"/>
        </w:rPr>
        <w:t>2</w:t>
      </w:r>
      <w:r w:rsidR="009D5469" w:rsidRPr="009D5469">
        <w:rPr>
          <w:rFonts w:ascii="SimHei" w:eastAsia="SimHei" w:hAnsi="SimHei"/>
          <w:bCs/>
          <w:smallCaps/>
          <w:color w:val="1F497D" w:themeColor="text2"/>
          <w:sz w:val="21"/>
          <w:szCs w:val="21"/>
        </w:rPr>
        <w:t>：</w:t>
      </w:r>
    </w:p>
    <w:p w:rsidR="00D449C5" w:rsidRDefault="000506B6" w:rsidP="00C7363E">
      <w:pPr>
        <w:keepNext/>
        <w:keepLines/>
        <w:tabs>
          <w:tab w:val="left" w:pos="3780"/>
        </w:tabs>
        <w:spacing w:afterLines="50" w:after="120" w:line="340" w:lineRule="atLeast"/>
        <w:jc w:val="both"/>
        <w:rPr>
          <w:rFonts w:ascii="SimHei" w:eastAsia="SimHei" w:hAnsi="SimHei"/>
          <w:bCs/>
          <w:smallCaps/>
          <w:color w:val="1F497D" w:themeColor="text2"/>
          <w:sz w:val="21"/>
          <w:szCs w:val="21"/>
        </w:rPr>
      </w:pPr>
      <w:r w:rsidRPr="00C7363E">
        <w:rPr>
          <w:rFonts w:ascii="SimHei" w:eastAsia="SimHei" w:hAnsi="SimHei"/>
          <w:bCs/>
          <w:smallCaps/>
          <w:color w:val="1F497D" w:themeColor="text2"/>
          <w:sz w:val="21"/>
          <w:szCs w:val="21"/>
        </w:rPr>
        <w:t>目标</w:t>
      </w:r>
      <w:r w:rsidR="00B91C3B" w:rsidRPr="004A5C4C">
        <w:rPr>
          <w:rFonts w:ascii="SimHei" w:eastAsia="SimHei" w:hAnsi="SimHei"/>
          <w:bCs/>
          <w:smallCaps/>
          <w:color w:val="1F497D" w:themeColor="text2"/>
          <w:sz w:val="21"/>
          <w:szCs w:val="21"/>
          <w:vertAlign w:val="superscript"/>
        </w:rPr>
        <w:t>2</w:t>
      </w:r>
      <w:r w:rsidR="00D921AC">
        <w:rPr>
          <w:rFonts w:ascii="SimHei" w:eastAsia="SimHei" w:hAnsi="SimHei"/>
          <w:bCs/>
          <w:smallCaps/>
          <w:color w:val="1F497D" w:themeColor="text2"/>
          <w:sz w:val="21"/>
          <w:szCs w:val="21"/>
        </w:rPr>
        <w:t>：</w:t>
      </w:r>
    </w:p>
    <w:p w:rsidR="007D0BCF" w:rsidRPr="004B6D57" w:rsidRDefault="007D0BCF" w:rsidP="0020457E">
      <w:pPr>
        <w:pStyle w:val="ONUME"/>
        <w:numPr>
          <w:ilvl w:val="0"/>
          <w:numId w:val="9"/>
        </w:numPr>
        <w:spacing w:afterLines="50" w:after="120" w:line="340" w:lineRule="atLeast"/>
        <w:jc w:val="both"/>
        <w:rPr>
          <w:rFonts w:ascii="SimSun" w:hAnsi="SimSun"/>
          <w:sz w:val="21"/>
          <w:szCs w:val="21"/>
        </w:rPr>
      </w:pPr>
      <w:r w:rsidRPr="00637333">
        <w:rPr>
          <w:rFonts w:ascii="SimSun" w:hAnsi="SimSun"/>
          <w:sz w:val="21"/>
          <w:szCs w:val="21"/>
        </w:rPr>
        <w:t>罗马尼亚布加勒斯特驻外办事处将充当该次区域的WIPO服务中心，与其他5个现有的WIPO驻外办事处类似</w:t>
      </w:r>
      <w:r w:rsidRPr="004B6D57">
        <w:rPr>
          <w:rFonts w:ascii="SimSun" w:hAnsi="SimSun"/>
          <w:sz w:val="21"/>
          <w:szCs w:val="21"/>
        </w:rPr>
        <w:t>。</w:t>
      </w:r>
    </w:p>
    <w:p w:rsidR="007D0BCF" w:rsidRDefault="007D0BCF" w:rsidP="0020457E">
      <w:pPr>
        <w:pStyle w:val="ONUME"/>
        <w:numPr>
          <w:ilvl w:val="0"/>
          <w:numId w:val="9"/>
        </w:numPr>
        <w:spacing w:afterLines="50" w:after="120" w:line="340" w:lineRule="atLeast"/>
        <w:jc w:val="both"/>
        <w:rPr>
          <w:rFonts w:ascii="SimSun" w:hAnsi="SimSun"/>
          <w:sz w:val="21"/>
          <w:szCs w:val="21"/>
        </w:rPr>
      </w:pPr>
      <w:r w:rsidRPr="00774371">
        <w:rPr>
          <w:rFonts w:ascii="SimSun" w:hAnsi="SimSun"/>
          <w:sz w:val="21"/>
          <w:szCs w:val="21"/>
        </w:rPr>
        <w:t>其总体目标是使本组织更加贴近该次区域的成员国和利益攸关方，以推动通过</w:t>
      </w:r>
      <w:r w:rsidRPr="00774371">
        <w:rPr>
          <w:rFonts w:ascii="SimSun" w:hAnsi="SimSun" w:hint="eastAsia"/>
          <w:sz w:val="21"/>
          <w:szCs w:val="21"/>
        </w:rPr>
        <w:t>兼顾各方利益的</w:t>
      </w:r>
      <w:r w:rsidRPr="00774371">
        <w:rPr>
          <w:rFonts w:ascii="SimSun" w:hAnsi="SimSun"/>
          <w:sz w:val="21"/>
          <w:szCs w:val="21"/>
        </w:rPr>
        <w:t>有效的国际知识产权制度，促进有利于各国经济、社会和文化发展的创新和创造。</w:t>
      </w:r>
    </w:p>
    <w:p w:rsidR="007D0BCF" w:rsidRPr="00CD6A66" w:rsidRDefault="007D0BCF" w:rsidP="0020457E">
      <w:pPr>
        <w:pStyle w:val="ONUME"/>
        <w:numPr>
          <w:ilvl w:val="0"/>
          <w:numId w:val="9"/>
        </w:numPr>
        <w:spacing w:afterLines="50" w:after="120" w:line="340" w:lineRule="atLeast"/>
        <w:jc w:val="both"/>
        <w:rPr>
          <w:rFonts w:asciiTheme="minorEastAsia" w:eastAsiaTheme="minorEastAsia" w:hAnsiTheme="minorEastAsia"/>
          <w:sz w:val="21"/>
          <w:szCs w:val="21"/>
        </w:rPr>
      </w:pPr>
      <w:r w:rsidRPr="00CD6A66">
        <w:rPr>
          <w:rFonts w:asciiTheme="minorEastAsia" w:eastAsiaTheme="minorEastAsia" w:hAnsiTheme="minorEastAsia"/>
          <w:sz w:val="21"/>
          <w:szCs w:val="21"/>
        </w:rPr>
        <w:t>作为本组织</w:t>
      </w:r>
      <w:r w:rsidRPr="004A5C4C">
        <w:rPr>
          <w:rFonts w:ascii="SimSun" w:hAnsi="SimSun"/>
          <w:sz w:val="21"/>
          <w:szCs w:val="21"/>
        </w:rPr>
        <w:t>不可分割</w:t>
      </w:r>
      <w:r w:rsidRPr="00CD6A66">
        <w:rPr>
          <w:rFonts w:asciiTheme="minorEastAsia" w:eastAsiaTheme="minorEastAsia" w:hAnsiTheme="minorEastAsia"/>
          <w:sz w:val="21"/>
          <w:szCs w:val="21"/>
        </w:rPr>
        <w:t>的组成部分，驻外办事处应当与总部大多数计划合作，推动取得预期成果和实现WIPO战略目标</w:t>
      </w:r>
      <w:r w:rsidRPr="00CD6A66">
        <w:rPr>
          <w:rStyle w:val="FootnoteReference"/>
          <w:rFonts w:asciiTheme="minorEastAsia" w:eastAsiaTheme="minorEastAsia" w:hAnsiTheme="minorEastAsia"/>
          <w:sz w:val="21"/>
          <w:szCs w:val="21"/>
        </w:rPr>
        <w:footnoteReference w:id="27"/>
      </w:r>
      <w:r w:rsidRPr="00CD6A66">
        <w:rPr>
          <w:rFonts w:asciiTheme="minorEastAsia" w:eastAsiaTheme="minorEastAsia" w:hAnsiTheme="minorEastAsia"/>
          <w:sz w:val="21"/>
          <w:szCs w:val="21"/>
        </w:rPr>
        <w:t>。</w:t>
      </w:r>
    </w:p>
    <w:p w:rsidR="007D0BCF" w:rsidRPr="00CD6A66" w:rsidRDefault="007D0BCF" w:rsidP="0020457E">
      <w:pPr>
        <w:pStyle w:val="ONUME"/>
        <w:numPr>
          <w:ilvl w:val="0"/>
          <w:numId w:val="9"/>
        </w:numPr>
        <w:spacing w:afterLines="50" w:after="120" w:line="340" w:lineRule="atLeast"/>
        <w:jc w:val="both"/>
        <w:rPr>
          <w:rFonts w:asciiTheme="minorEastAsia" w:eastAsiaTheme="minorEastAsia" w:hAnsiTheme="minorEastAsia"/>
          <w:sz w:val="21"/>
          <w:szCs w:val="21"/>
        </w:rPr>
      </w:pPr>
      <w:r w:rsidRPr="00CD6A66">
        <w:rPr>
          <w:rFonts w:asciiTheme="minorEastAsia" w:eastAsiaTheme="minorEastAsia" w:hAnsiTheme="minorEastAsia"/>
          <w:sz w:val="21"/>
          <w:szCs w:val="21"/>
        </w:rPr>
        <w:t>具体而言，驻外办事处将与总部相协调，帮助实现以下战略目标及其相关预期成果：</w:t>
      </w:r>
    </w:p>
    <w:p w:rsidR="007D0BCF" w:rsidRPr="00A064B4" w:rsidRDefault="007D0BCF" w:rsidP="007D0BCF">
      <w:pPr>
        <w:keepNext/>
        <w:snapToGrid w:val="0"/>
        <w:spacing w:afterLines="50" w:after="120" w:line="340" w:lineRule="atLeast"/>
        <w:jc w:val="both"/>
        <w:rPr>
          <w:rFonts w:ascii="KaiTi" w:eastAsia="KaiTi" w:hAnsi="KaiTi" w:cs="SimSun"/>
          <w:sz w:val="21"/>
          <w:szCs w:val="21"/>
        </w:rPr>
      </w:pPr>
      <w:r w:rsidRPr="00A064B4">
        <w:rPr>
          <w:rFonts w:ascii="KaiTi" w:eastAsia="KaiTi" w:hAnsi="KaiTi"/>
          <w:sz w:val="21"/>
          <w:szCs w:val="21"/>
        </w:rPr>
        <w:t>战略目标一：以兼顾各方利益的方式发展国际知识产权规范性框架</w:t>
      </w:r>
    </w:p>
    <w:p w:rsidR="007D0BCF" w:rsidRPr="004B6D57" w:rsidRDefault="007D0BCF" w:rsidP="0020457E">
      <w:pPr>
        <w:pStyle w:val="ONUME"/>
        <w:numPr>
          <w:ilvl w:val="0"/>
          <w:numId w:val="19"/>
        </w:numPr>
        <w:topLinePunct/>
        <w:spacing w:afterLines="50" w:after="120" w:line="340" w:lineRule="atLeast"/>
        <w:ind w:left="987"/>
        <w:contextualSpacing/>
        <w:jc w:val="both"/>
        <w:rPr>
          <w:rFonts w:ascii="SimSun" w:hAnsi="SimSun" w:cs="SimSun"/>
          <w:sz w:val="21"/>
          <w:szCs w:val="21"/>
        </w:rPr>
      </w:pPr>
      <w:r w:rsidRPr="004B6D57">
        <w:rPr>
          <w:rFonts w:ascii="SimSun" w:hAnsi="SimSun"/>
          <w:sz w:val="21"/>
          <w:szCs w:val="21"/>
        </w:rPr>
        <w:t>符合国情、兼顾各方利益的知识产权立法、监管和政策框架（一.2.）</w:t>
      </w:r>
    </w:p>
    <w:p w:rsidR="007D0BCF" w:rsidRPr="00511B6B" w:rsidRDefault="007D0BCF" w:rsidP="007D0BCF">
      <w:pPr>
        <w:keepNext/>
        <w:snapToGrid w:val="0"/>
        <w:spacing w:afterLines="50" w:after="120" w:line="340" w:lineRule="atLeast"/>
        <w:jc w:val="both"/>
        <w:rPr>
          <w:rFonts w:ascii="KaiTi" w:eastAsia="KaiTi" w:hAnsi="KaiTi"/>
          <w:sz w:val="21"/>
          <w:szCs w:val="21"/>
        </w:rPr>
      </w:pPr>
      <w:r w:rsidRPr="00511B6B">
        <w:rPr>
          <w:rFonts w:ascii="KaiTi" w:eastAsia="KaiTi" w:hAnsi="KaiTi"/>
          <w:sz w:val="21"/>
          <w:szCs w:val="21"/>
        </w:rPr>
        <w:t>战略目标二：提供首选全球知识产权服务</w:t>
      </w:r>
    </w:p>
    <w:p w:rsidR="007D0BCF" w:rsidRPr="00CD6A66" w:rsidRDefault="007D0BCF" w:rsidP="0020457E">
      <w:pPr>
        <w:pStyle w:val="ONUME"/>
        <w:numPr>
          <w:ilvl w:val="0"/>
          <w:numId w:val="19"/>
        </w:numPr>
        <w:topLinePunct/>
        <w:spacing w:afterLines="50" w:after="120" w:line="340" w:lineRule="atLeast"/>
        <w:ind w:left="987"/>
        <w:contextualSpacing/>
        <w:jc w:val="both"/>
        <w:rPr>
          <w:rFonts w:asciiTheme="minorEastAsia" w:eastAsiaTheme="minorEastAsia" w:hAnsiTheme="minorEastAsia" w:cs="SimSun"/>
          <w:sz w:val="21"/>
          <w:szCs w:val="21"/>
        </w:rPr>
      </w:pPr>
      <w:r w:rsidRPr="004B6D57">
        <w:rPr>
          <w:rFonts w:ascii="SimSun" w:hAnsi="SimSun"/>
          <w:sz w:val="21"/>
          <w:szCs w:val="21"/>
        </w:rPr>
        <w:t>用于提交国际专利申请的</w:t>
      </w:r>
      <w:r w:rsidRPr="00CD6A66">
        <w:rPr>
          <w:rFonts w:asciiTheme="minorEastAsia" w:eastAsiaTheme="minorEastAsia" w:hAnsiTheme="minorEastAsia"/>
          <w:sz w:val="21"/>
          <w:szCs w:val="21"/>
        </w:rPr>
        <w:t>PCT体系得到更加广泛有效的应用（二.1.）</w:t>
      </w:r>
    </w:p>
    <w:p w:rsidR="007D0BCF" w:rsidRPr="00CD6A66" w:rsidRDefault="007D0BCF" w:rsidP="0020457E">
      <w:pPr>
        <w:pStyle w:val="ONUME"/>
        <w:numPr>
          <w:ilvl w:val="0"/>
          <w:numId w:val="19"/>
        </w:numPr>
        <w:topLinePunct/>
        <w:spacing w:afterLines="50" w:after="120" w:line="340" w:lineRule="atLeast"/>
        <w:ind w:left="987"/>
        <w:contextualSpacing/>
        <w:jc w:val="both"/>
        <w:rPr>
          <w:rFonts w:asciiTheme="minorEastAsia" w:eastAsiaTheme="minorEastAsia" w:hAnsiTheme="minorEastAsia" w:cs="SimSun"/>
          <w:sz w:val="21"/>
          <w:szCs w:val="21"/>
        </w:rPr>
      </w:pPr>
      <w:r w:rsidRPr="004B6D57">
        <w:rPr>
          <w:rFonts w:ascii="SimSun" w:hAnsi="SimSun"/>
          <w:sz w:val="21"/>
          <w:szCs w:val="21"/>
        </w:rPr>
        <w:t>海牙体系得到更广泛有效的利用</w:t>
      </w:r>
      <w:r w:rsidRPr="00CD6A66">
        <w:rPr>
          <w:rFonts w:asciiTheme="minorEastAsia" w:eastAsiaTheme="minorEastAsia" w:hAnsiTheme="minorEastAsia"/>
          <w:sz w:val="21"/>
          <w:szCs w:val="21"/>
        </w:rPr>
        <w:t>，其中包括发展中国家和最不发达国家的利用（二.4.）</w:t>
      </w:r>
    </w:p>
    <w:p w:rsidR="007D0BCF" w:rsidRPr="00CD6A66" w:rsidRDefault="007D0BCF" w:rsidP="0020457E">
      <w:pPr>
        <w:pStyle w:val="ONUME"/>
        <w:numPr>
          <w:ilvl w:val="0"/>
          <w:numId w:val="19"/>
        </w:numPr>
        <w:topLinePunct/>
        <w:spacing w:afterLines="50" w:after="120" w:line="340" w:lineRule="atLeast"/>
        <w:ind w:left="987"/>
        <w:contextualSpacing/>
        <w:jc w:val="both"/>
        <w:rPr>
          <w:rFonts w:asciiTheme="minorEastAsia" w:eastAsiaTheme="minorEastAsia" w:hAnsiTheme="minorEastAsia" w:cs="SimSun"/>
          <w:sz w:val="21"/>
          <w:szCs w:val="21"/>
        </w:rPr>
      </w:pPr>
      <w:r w:rsidRPr="004B6D57">
        <w:rPr>
          <w:rFonts w:ascii="SimSun" w:hAnsi="SimSun"/>
          <w:sz w:val="21"/>
          <w:szCs w:val="21"/>
        </w:rPr>
        <w:t>马德里体系得到更广泛有效的利用</w:t>
      </w:r>
      <w:r w:rsidRPr="00CD6A66">
        <w:rPr>
          <w:rFonts w:asciiTheme="minorEastAsia" w:eastAsiaTheme="minorEastAsia" w:hAnsiTheme="minorEastAsia"/>
          <w:sz w:val="21"/>
          <w:szCs w:val="21"/>
        </w:rPr>
        <w:t>，其中包括发展中国家和最不发达国家的利用（二.6.）</w:t>
      </w:r>
    </w:p>
    <w:p w:rsidR="007D0BCF" w:rsidRPr="00CD6A66" w:rsidRDefault="007D0BCF" w:rsidP="0020457E">
      <w:pPr>
        <w:pStyle w:val="ONUME"/>
        <w:numPr>
          <w:ilvl w:val="0"/>
          <w:numId w:val="19"/>
        </w:numPr>
        <w:topLinePunct/>
        <w:spacing w:afterLines="50" w:after="120" w:line="340" w:lineRule="atLeast"/>
        <w:ind w:left="987"/>
        <w:contextualSpacing/>
        <w:jc w:val="both"/>
        <w:rPr>
          <w:rFonts w:asciiTheme="minorEastAsia" w:eastAsiaTheme="minorEastAsia" w:hAnsiTheme="minorEastAsia" w:cs="SimSun"/>
          <w:sz w:val="21"/>
          <w:szCs w:val="21"/>
        </w:rPr>
      </w:pPr>
      <w:r w:rsidRPr="00CD6A66">
        <w:rPr>
          <w:rFonts w:asciiTheme="minorEastAsia" w:eastAsiaTheme="minorEastAsia" w:hAnsiTheme="minorEastAsia"/>
          <w:sz w:val="21"/>
          <w:szCs w:val="21"/>
        </w:rPr>
        <w:t>通过WIPO</w:t>
      </w:r>
      <w:r w:rsidRPr="004A5C4C">
        <w:rPr>
          <w:rFonts w:ascii="SimSun" w:hAnsi="SimSun"/>
          <w:sz w:val="21"/>
          <w:szCs w:val="21"/>
        </w:rPr>
        <w:t>调解</w:t>
      </w:r>
      <w:r w:rsidRPr="00CD6A66">
        <w:rPr>
          <w:rFonts w:asciiTheme="minorEastAsia" w:eastAsiaTheme="minorEastAsia" w:hAnsiTheme="minorEastAsia"/>
          <w:sz w:val="21"/>
          <w:szCs w:val="21"/>
        </w:rPr>
        <w:t>、仲裁及其他替代性争议解决办法避免或解决国际和国内知识产权争议的情况增多（二.8.）</w:t>
      </w:r>
    </w:p>
    <w:p w:rsidR="007D0BCF" w:rsidRPr="00CD6A66" w:rsidRDefault="007D0BCF" w:rsidP="0020457E">
      <w:pPr>
        <w:pStyle w:val="ONUME"/>
        <w:numPr>
          <w:ilvl w:val="0"/>
          <w:numId w:val="19"/>
        </w:numPr>
        <w:topLinePunct/>
        <w:spacing w:afterLines="50" w:after="120" w:line="340" w:lineRule="atLeast"/>
        <w:ind w:left="987"/>
        <w:contextualSpacing/>
        <w:jc w:val="both"/>
        <w:rPr>
          <w:rFonts w:asciiTheme="minorEastAsia" w:eastAsiaTheme="minorEastAsia" w:hAnsiTheme="minorEastAsia" w:cs="SimSun"/>
          <w:sz w:val="21"/>
          <w:szCs w:val="21"/>
        </w:rPr>
      </w:pPr>
      <w:r w:rsidRPr="004B6D57">
        <w:rPr>
          <w:rFonts w:ascii="SimSun" w:hAnsi="SimSun"/>
          <w:sz w:val="21"/>
          <w:szCs w:val="21"/>
        </w:rPr>
        <w:t>里斯本体系得到更广泛有效的利用</w:t>
      </w:r>
      <w:r w:rsidRPr="00CD6A66">
        <w:rPr>
          <w:rFonts w:asciiTheme="minorEastAsia" w:eastAsiaTheme="minorEastAsia" w:hAnsiTheme="minorEastAsia"/>
          <w:sz w:val="21"/>
          <w:szCs w:val="21"/>
        </w:rPr>
        <w:t>，其中包括发展中国家和最不发达国家的利用（二.10.）</w:t>
      </w:r>
    </w:p>
    <w:p w:rsidR="007D0BCF" w:rsidRPr="00511B6B" w:rsidRDefault="007D0BCF" w:rsidP="007D0BCF">
      <w:pPr>
        <w:keepNext/>
        <w:snapToGrid w:val="0"/>
        <w:spacing w:afterLines="50" w:after="120" w:line="340" w:lineRule="atLeast"/>
        <w:jc w:val="both"/>
        <w:rPr>
          <w:rFonts w:ascii="KaiTi" w:eastAsia="KaiTi" w:hAnsi="KaiTi"/>
          <w:sz w:val="21"/>
          <w:szCs w:val="21"/>
        </w:rPr>
      </w:pPr>
      <w:r w:rsidRPr="00511B6B">
        <w:rPr>
          <w:rFonts w:ascii="KaiTi" w:eastAsia="KaiTi" w:hAnsi="KaiTi"/>
          <w:sz w:val="21"/>
          <w:szCs w:val="21"/>
        </w:rPr>
        <w:t>战略目标三：为利用知识产权促进发展提供便利</w:t>
      </w:r>
    </w:p>
    <w:p w:rsidR="007D0BCF" w:rsidRPr="00CD6A66" w:rsidRDefault="007D0BCF" w:rsidP="0020457E">
      <w:pPr>
        <w:pStyle w:val="ONUME"/>
        <w:numPr>
          <w:ilvl w:val="0"/>
          <w:numId w:val="19"/>
        </w:numPr>
        <w:topLinePunct/>
        <w:spacing w:afterLines="50" w:after="120" w:line="340" w:lineRule="atLeast"/>
        <w:ind w:left="987"/>
        <w:contextualSpacing/>
        <w:jc w:val="both"/>
        <w:rPr>
          <w:rFonts w:asciiTheme="minorEastAsia" w:eastAsiaTheme="minorEastAsia" w:hAnsiTheme="minorEastAsia"/>
          <w:sz w:val="21"/>
          <w:szCs w:val="21"/>
        </w:rPr>
      </w:pPr>
      <w:r w:rsidRPr="00CD6A66">
        <w:rPr>
          <w:rFonts w:asciiTheme="minorEastAsia" w:eastAsiaTheme="minorEastAsia" w:hAnsiTheme="minorEastAsia"/>
          <w:sz w:val="21"/>
          <w:szCs w:val="21"/>
        </w:rPr>
        <w:t>国家创新与</w:t>
      </w:r>
      <w:r w:rsidRPr="00777EDA">
        <w:rPr>
          <w:rFonts w:ascii="SimSun" w:hAnsi="SimSun"/>
          <w:sz w:val="21"/>
          <w:szCs w:val="21"/>
        </w:rPr>
        <w:t>知识产权</w:t>
      </w:r>
      <w:r w:rsidRPr="00CD6A66">
        <w:rPr>
          <w:rFonts w:asciiTheme="minorEastAsia" w:eastAsiaTheme="minorEastAsia" w:hAnsiTheme="minorEastAsia"/>
          <w:sz w:val="21"/>
          <w:szCs w:val="21"/>
        </w:rPr>
        <w:t>战略和计划符合国家发展目标（三.1.）</w:t>
      </w:r>
    </w:p>
    <w:p w:rsidR="007D0BCF" w:rsidRPr="00CD6A66" w:rsidRDefault="007D0BCF" w:rsidP="0020457E">
      <w:pPr>
        <w:pStyle w:val="ONUME"/>
        <w:numPr>
          <w:ilvl w:val="0"/>
          <w:numId w:val="19"/>
        </w:numPr>
        <w:topLinePunct/>
        <w:spacing w:afterLines="50" w:after="120" w:line="340" w:lineRule="atLeast"/>
        <w:ind w:left="987"/>
        <w:contextualSpacing/>
        <w:jc w:val="both"/>
        <w:rPr>
          <w:rFonts w:asciiTheme="minorEastAsia" w:eastAsiaTheme="minorEastAsia" w:hAnsiTheme="minorEastAsia"/>
          <w:sz w:val="21"/>
          <w:szCs w:val="21"/>
        </w:rPr>
      </w:pPr>
      <w:r w:rsidRPr="00CD6A66">
        <w:rPr>
          <w:rFonts w:asciiTheme="minorEastAsia" w:eastAsiaTheme="minorEastAsia" w:hAnsiTheme="minorEastAsia"/>
          <w:sz w:val="21"/>
          <w:szCs w:val="21"/>
        </w:rPr>
        <w:t>发展中国家、最</w:t>
      </w:r>
      <w:r w:rsidRPr="004A5C4C">
        <w:rPr>
          <w:rFonts w:ascii="SimSun" w:hAnsi="SimSun"/>
          <w:sz w:val="21"/>
          <w:szCs w:val="21"/>
        </w:rPr>
        <w:t>不发达国家</w:t>
      </w:r>
      <w:r w:rsidRPr="00CD6A66">
        <w:rPr>
          <w:rFonts w:asciiTheme="minorEastAsia" w:eastAsiaTheme="minorEastAsia" w:hAnsiTheme="minorEastAsia"/>
          <w:sz w:val="21"/>
          <w:szCs w:val="21"/>
        </w:rPr>
        <w:t>、经济转型国家的人力资源能力得到加强，可以胜任在有效运用知识产权促进发展方面的广泛要求（三.2.）</w:t>
      </w:r>
    </w:p>
    <w:p w:rsidR="007D0BCF" w:rsidRPr="00CD6A66" w:rsidRDefault="007D0BCF" w:rsidP="0020457E">
      <w:pPr>
        <w:pStyle w:val="ONUME"/>
        <w:numPr>
          <w:ilvl w:val="0"/>
          <w:numId w:val="19"/>
        </w:numPr>
        <w:topLinePunct/>
        <w:spacing w:afterLines="50" w:after="120" w:line="340" w:lineRule="atLeast"/>
        <w:ind w:left="987"/>
        <w:contextualSpacing/>
        <w:jc w:val="both"/>
        <w:rPr>
          <w:rFonts w:asciiTheme="minorEastAsia" w:eastAsiaTheme="minorEastAsia" w:hAnsiTheme="minorEastAsia"/>
          <w:sz w:val="21"/>
          <w:szCs w:val="21"/>
        </w:rPr>
      </w:pPr>
      <w:r w:rsidRPr="00CD6A66">
        <w:rPr>
          <w:rFonts w:asciiTheme="minorEastAsia" w:eastAsiaTheme="minorEastAsia" w:hAnsiTheme="minorEastAsia"/>
          <w:sz w:val="21"/>
          <w:szCs w:val="21"/>
        </w:rPr>
        <w:t>符合发展中国家、最</w:t>
      </w:r>
      <w:r w:rsidRPr="00777EDA">
        <w:rPr>
          <w:rFonts w:ascii="SimSun" w:hAnsi="SimSun"/>
          <w:sz w:val="21"/>
          <w:szCs w:val="21"/>
        </w:rPr>
        <w:t>不发达国家</w:t>
      </w:r>
      <w:r w:rsidRPr="00CD6A66">
        <w:rPr>
          <w:rFonts w:asciiTheme="minorEastAsia" w:eastAsiaTheme="minorEastAsia" w:hAnsiTheme="minorEastAsia"/>
          <w:sz w:val="21"/>
          <w:szCs w:val="21"/>
        </w:rPr>
        <w:t>和经济转型国家需求的合作机制与计划得到加强（三.4.）</w:t>
      </w:r>
    </w:p>
    <w:p w:rsidR="007D0BCF" w:rsidRPr="00CD6A66" w:rsidRDefault="007D0BCF" w:rsidP="0020457E">
      <w:pPr>
        <w:pStyle w:val="ONUME"/>
        <w:numPr>
          <w:ilvl w:val="0"/>
          <w:numId w:val="19"/>
        </w:numPr>
        <w:topLinePunct/>
        <w:spacing w:afterLines="50" w:after="120" w:line="340" w:lineRule="atLeast"/>
        <w:ind w:left="987"/>
        <w:contextualSpacing/>
        <w:jc w:val="both"/>
        <w:rPr>
          <w:rFonts w:asciiTheme="minorEastAsia" w:eastAsiaTheme="minorEastAsia" w:hAnsiTheme="minorEastAsia"/>
          <w:sz w:val="21"/>
          <w:szCs w:val="21"/>
        </w:rPr>
      </w:pPr>
      <w:r w:rsidRPr="00CD6A66">
        <w:rPr>
          <w:rFonts w:asciiTheme="minorEastAsia" w:eastAsiaTheme="minorEastAsia" w:hAnsiTheme="minorEastAsia"/>
          <w:sz w:val="21"/>
          <w:szCs w:val="21"/>
        </w:rPr>
        <w:t>中小企业成功运用</w:t>
      </w:r>
      <w:r w:rsidRPr="004A5C4C">
        <w:rPr>
          <w:rFonts w:ascii="SimSun" w:hAnsi="SimSun"/>
          <w:sz w:val="21"/>
          <w:szCs w:val="21"/>
        </w:rPr>
        <w:t>知识产权</w:t>
      </w:r>
      <w:r w:rsidRPr="00CD6A66">
        <w:rPr>
          <w:rFonts w:asciiTheme="minorEastAsia" w:eastAsiaTheme="minorEastAsia" w:hAnsiTheme="minorEastAsia"/>
          <w:sz w:val="21"/>
          <w:szCs w:val="21"/>
        </w:rPr>
        <w:t>支持创新的能力得到加强（三.6.）</w:t>
      </w:r>
    </w:p>
    <w:p w:rsidR="007D0BCF" w:rsidRPr="00511B6B" w:rsidRDefault="007D0BCF" w:rsidP="007D0BCF">
      <w:pPr>
        <w:keepNext/>
        <w:snapToGrid w:val="0"/>
        <w:spacing w:afterLines="50" w:after="120" w:line="340" w:lineRule="atLeast"/>
        <w:jc w:val="both"/>
        <w:rPr>
          <w:rFonts w:ascii="KaiTi" w:eastAsia="KaiTi" w:hAnsi="KaiTi"/>
          <w:sz w:val="21"/>
          <w:szCs w:val="21"/>
        </w:rPr>
      </w:pPr>
      <w:r w:rsidRPr="00511B6B">
        <w:rPr>
          <w:rFonts w:ascii="KaiTi" w:eastAsia="KaiTi" w:hAnsi="KaiTi"/>
          <w:sz w:val="21"/>
          <w:szCs w:val="21"/>
        </w:rPr>
        <w:t>战略目标四：协调并发展全球知识产权基础设施</w:t>
      </w:r>
    </w:p>
    <w:p w:rsidR="007D0BCF" w:rsidRPr="00CD6A66" w:rsidRDefault="007D0BCF" w:rsidP="0020457E">
      <w:pPr>
        <w:pStyle w:val="ONUME"/>
        <w:numPr>
          <w:ilvl w:val="0"/>
          <w:numId w:val="19"/>
        </w:numPr>
        <w:topLinePunct/>
        <w:spacing w:afterLines="50" w:after="120" w:line="340" w:lineRule="atLeast"/>
        <w:ind w:left="987"/>
        <w:contextualSpacing/>
        <w:jc w:val="both"/>
        <w:rPr>
          <w:rFonts w:asciiTheme="minorEastAsia" w:eastAsiaTheme="minorEastAsia" w:hAnsiTheme="minorEastAsia"/>
          <w:sz w:val="21"/>
          <w:szCs w:val="21"/>
        </w:rPr>
      </w:pPr>
      <w:r w:rsidRPr="00CD6A66">
        <w:rPr>
          <w:rFonts w:asciiTheme="minorEastAsia" w:eastAsiaTheme="minorEastAsia" w:hAnsiTheme="minorEastAsia"/>
          <w:sz w:val="21"/>
          <w:szCs w:val="21"/>
        </w:rPr>
        <w:t>知识产权机构和公众为促进创新和创造对知识产权信息的获取和利用得到加强（四.2.）</w:t>
      </w:r>
    </w:p>
    <w:p w:rsidR="00D449C5" w:rsidRPr="009D5469" w:rsidRDefault="007D0BCF" w:rsidP="0020457E">
      <w:pPr>
        <w:pStyle w:val="ONUME"/>
        <w:numPr>
          <w:ilvl w:val="0"/>
          <w:numId w:val="19"/>
        </w:numPr>
        <w:topLinePunct/>
        <w:spacing w:afterLines="50" w:after="120" w:line="340" w:lineRule="atLeast"/>
        <w:ind w:left="987"/>
        <w:contextualSpacing/>
        <w:jc w:val="both"/>
        <w:rPr>
          <w:rFonts w:ascii="SimSun" w:hAnsi="SimSun"/>
          <w:sz w:val="21"/>
        </w:rPr>
      </w:pPr>
      <w:r w:rsidRPr="00CD6A66">
        <w:rPr>
          <w:rFonts w:asciiTheme="minorEastAsia" w:eastAsiaTheme="minorEastAsia" w:hAnsiTheme="minorEastAsia"/>
          <w:sz w:val="21"/>
          <w:szCs w:val="21"/>
        </w:rPr>
        <w:lastRenderedPageBreak/>
        <w:t>知识产权局和其他知识产权机构的技术和知识基础设施得到加强，为各自的利益</w:t>
      </w:r>
      <w:r w:rsidRPr="00CD6A66">
        <w:rPr>
          <w:rFonts w:asciiTheme="minorEastAsia" w:eastAsiaTheme="minorEastAsia" w:hAnsiTheme="minorEastAsia" w:hint="eastAsia"/>
          <w:sz w:val="21"/>
          <w:szCs w:val="21"/>
        </w:rPr>
        <w:t>攸</w:t>
      </w:r>
      <w:r w:rsidRPr="00CD6A66">
        <w:rPr>
          <w:rFonts w:asciiTheme="minorEastAsia" w:eastAsiaTheme="minorEastAsia" w:hAnsiTheme="minorEastAsia"/>
          <w:sz w:val="21"/>
          <w:szCs w:val="21"/>
        </w:rPr>
        <w:t>关方提供更好的服务（更低廉、更快捷、更</w:t>
      </w:r>
      <w:r w:rsidRPr="00777EDA">
        <w:rPr>
          <w:rFonts w:ascii="SimSun" w:hAnsi="SimSun"/>
          <w:sz w:val="21"/>
          <w:szCs w:val="21"/>
        </w:rPr>
        <w:t>优质</w:t>
      </w:r>
      <w:r w:rsidRPr="00CD6A66">
        <w:rPr>
          <w:rFonts w:asciiTheme="minorEastAsia" w:eastAsiaTheme="minorEastAsia" w:hAnsiTheme="minorEastAsia"/>
          <w:sz w:val="21"/>
          <w:szCs w:val="21"/>
        </w:rPr>
        <w:t>），知识产权行政管理取得更好成果（四.4.</w:t>
      </w:r>
    </w:p>
    <w:p w:rsidR="007D0BCF" w:rsidRPr="00511B6B" w:rsidRDefault="007D0BCF" w:rsidP="007D0BCF">
      <w:pPr>
        <w:keepNext/>
        <w:snapToGrid w:val="0"/>
        <w:spacing w:afterLines="50" w:after="120" w:line="340" w:lineRule="atLeast"/>
        <w:jc w:val="both"/>
        <w:rPr>
          <w:rFonts w:ascii="KaiTi" w:eastAsia="KaiTi" w:hAnsi="KaiTi"/>
          <w:sz w:val="21"/>
          <w:szCs w:val="21"/>
        </w:rPr>
      </w:pPr>
      <w:r w:rsidRPr="00511B6B">
        <w:rPr>
          <w:rFonts w:ascii="KaiTi" w:eastAsia="KaiTi" w:hAnsi="KaiTi"/>
          <w:sz w:val="21"/>
          <w:szCs w:val="21"/>
        </w:rPr>
        <w:t>战略目标五：为全世界提供知识产权信息与分析的参考源</w:t>
      </w:r>
    </w:p>
    <w:p w:rsidR="007D0BCF" w:rsidRPr="00CD6A66" w:rsidRDefault="007D0BCF" w:rsidP="0020457E">
      <w:pPr>
        <w:pStyle w:val="ONUME"/>
        <w:numPr>
          <w:ilvl w:val="0"/>
          <w:numId w:val="19"/>
        </w:numPr>
        <w:topLinePunct/>
        <w:spacing w:afterLines="50" w:after="120" w:line="340" w:lineRule="atLeast"/>
        <w:ind w:left="987"/>
        <w:contextualSpacing/>
        <w:jc w:val="both"/>
        <w:rPr>
          <w:rFonts w:asciiTheme="minorEastAsia" w:eastAsiaTheme="minorEastAsia" w:hAnsiTheme="minorEastAsia"/>
          <w:sz w:val="21"/>
          <w:szCs w:val="21"/>
        </w:rPr>
      </w:pPr>
      <w:r w:rsidRPr="00CD6A66">
        <w:rPr>
          <w:rFonts w:asciiTheme="minorEastAsia" w:eastAsiaTheme="minorEastAsia" w:hAnsiTheme="minorEastAsia"/>
          <w:sz w:val="21"/>
          <w:szCs w:val="21"/>
        </w:rPr>
        <w:t>WIPO</w:t>
      </w:r>
      <w:r w:rsidRPr="004A5C4C">
        <w:rPr>
          <w:rFonts w:ascii="SimSun" w:hAnsi="SimSun"/>
          <w:sz w:val="21"/>
          <w:szCs w:val="21"/>
        </w:rPr>
        <w:t>知识产权</w:t>
      </w:r>
      <w:r w:rsidRPr="00CD6A66">
        <w:rPr>
          <w:rFonts w:asciiTheme="minorEastAsia" w:eastAsiaTheme="minorEastAsia" w:hAnsiTheme="minorEastAsia"/>
          <w:sz w:val="21"/>
          <w:szCs w:val="21"/>
        </w:rPr>
        <w:t>统计信息得到更广泛和更好的利用（五.1.）</w:t>
      </w:r>
    </w:p>
    <w:p w:rsidR="007D0BCF" w:rsidRPr="00CD6A66" w:rsidRDefault="007D0BCF" w:rsidP="0020457E">
      <w:pPr>
        <w:pStyle w:val="ONUME"/>
        <w:numPr>
          <w:ilvl w:val="0"/>
          <w:numId w:val="19"/>
        </w:numPr>
        <w:topLinePunct/>
        <w:spacing w:afterLines="50" w:after="120" w:line="340" w:lineRule="atLeast"/>
        <w:ind w:left="987"/>
        <w:contextualSpacing/>
        <w:jc w:val="both"/>
        <w:rPr>
          <w:rFonts w:asciiTheme="minorEastAsia" w:eastAsiaTheme="minorEastAsia" w:hAnsiTheme="minorEastAsia"/>
          <w:sz w:val="21"/>
          <w:szCs w:val="21"/>
        </w:rPr>
      </w:pPr>
      <w:r w:rsidRPr="00CD6A66">
        <w:rPr>
          <w:rFonts w:asciiTheme="minorEastAsia" w:eastAsiaTheme="minorEastAsia" w:hAnsiTheme="minorEastAsia"/>
          <w:sz w:val="21"/>
          <w:szCs w:val="21"/>
        </w:rPr>
        <w:t>WIPO</w:t>
      </w:r>
      <w:r w:rsidRPr="004A5C4C">
        <w:rPr>
          <w:rFonts w:ascii="SimSun" w:hAnsi="SimSun"/>
          <w:sz w:val="21"/>
          <w:szCs w:val="21"/>
        </w:rPr>
        <w:t>经济分析</w:t>
      </w:r>
      <w:r w:rsidRPr="00CD6A66">
        <w:rPr>
          <w:rFonts w:asciiTheme="minorEastAsia" w:eastAsiaTheme="minorEastAsia" w:hAnsiTheme="minorEastAsia"/>
          <w:sz w:val="21"/>
          <w:szCs w:val="21"/>
        </w:rPr>
        <w:t>在政策制定中得到更广泛和更好的利用（五.2.）</w:t>
      </w:r>
    </w:p>
    <w:p w:rsidR="007D0BCF" w:rsidRPr="00511B6B" w:rsidRDefault="007D0BCF" w:rsidP="007D0BCF">
      <w:pPr>
        <w:keepNext/>
        <w:snapToGrid w:val="0"/>
        <w:spacing w:afterLines="50" w:after="120" w:line="340" w:lineRule="atLeast"/>
        <w:jc w:val="both"/>
        <w:rPr>
          <w:rFonts w:ascii="KaiTi" w:eastAsia="KaiTi" w:hAnsi="KaiTi"/>
          <w:sz w:val="21"/>
          <w:szCs w:val="21"/>
        </w:rPr>
      </w:pPr>
      <w:r w:rsidRPr="00511B6B">
        <w:rPr>
          <w:rFonts w:ascii="KaiTi" w:eastAsia="KaiTi" w:hAnsi="KaiTi"/>
          <w:sz w:val="21"/>
          <w:szCs w:val="21"/>
        </w:rPr>
        <w:t>战略目标六：开展国际合作树立尊重知识产权的风尚</w:t>
      </w:r>
    </w:p>
    <w:p w:rsidR="007D0BCF" w:rsidRPr="0011752B" w:rsidRDefault="007D0BCF" w:rsidP="007D0BCF">
      <w:pPr>
        <w:keepNext/>
        <w:snapToGrid w:val="0"/>
        <w:spacing w:afterLines="50" w:after="120" w:line="340" w:lineRule="atLeast"/>
        <w:jc w:val="both"/>
        <w:rPr>
          <w:rFonts w:ascii="KaiTi" w:eastAsia="KaiTi" w:hAnsi="KaiTi"/>
          <w:sz w:val="21"/>
          <w:szCs w:val="21"/>
        </w:rPr>
      </w:pPr>
      <w:r w:rsidRPr="0011752B">
        <w:rPr>
          <w:rFonts w:ascii="KaiTi" w:eastAsia="KaiTi" w:hAnsi="KaiTi"/>
          <w:sz w:val="21"/>
          <w:szCs w:val="21"/>
        </w:rPr>
        <w:t>战略目标八：</w:t>
      </w:r>
      <w:r w:rsidRPr="00511B6B">
        <w:rPr>
          <w:rFonts w:ascii="KaiTi" w:eastAsia="KaiTi" w:hAnsi="KaiTi"/>
          <w:sz w:val="21"/>
          <w:szCs w:val="21"/>
        </w:rPr>
        <w:t>在</w:t>
      </w:r>
      <w:r w:rsidRPr="0011752B">
        <w:rPr>
          <w:rFonts w:ascii="KaiTi" w:eastAsia="KaiTi" w:hAnsi="KaiTi"/>
          <w:sz w:val="21"/>
          <w:szCs w:val="21"/>
        </w:rPr>
        <w:t>WIPO、其成员国和所有利益攸关</w:t>
      </w:r>
      <w:r w:rsidRPr="0011752B">
        <w:rPr>
          <w:rFonts w:ascii="KaiTi" w:eastAsia="KaiTi" w:hAnsi="KaiTi" w:hint="eastAsia"/>
          <w:sz w:val="21"/>
          <w:szCs w:val="21"/>
        </w:rPr>
        <w:t>方</w:t>
      </w:r>
      <w:r w:rsidRPr="0011752B">
        <w:rPr>
          <w:rFonts w:ascii="KaiTi" w:eastAsia="KaiTi" w:hAnsi="KaiTi"/>
          <w:sz w:val="21"/>
          <w:szCs w:val="21"/>
        </w:rPr>
        <w:t>之间建立敏感的交流关系</w:t>
      </w:r>
    </w:p>
    <w:p w:rsidR="007D0BCF" w:rsidRPr="00CD6A66" w:rsidRDefault="007D0BCF" w:rsidP="0020457E">
      <w:pPr>
        <w:pStyle w:val="ONUME"/>
        <w:numPr>
          <w:ilvl w:val="0"/>
          <w:numId w:val="19"/>
        </w:numPr>
        <w:topLinePunct/>
        <w:spacing w:afterLines="50" w:after="120" w:line="340" w:lineRule="atLeast"/>
        <w:ind w:left="987"/>
        <w:contextualSpacing/>
        <w:jc w:val="both"/>
        <w:rPr>
          <w:rFonts w:asciiTheme="minorEastAsia" w:eastAsiaTheme="minorEastAsia" w:hAnsiTheme="minorEastAsia"/>
          <w:sz w:val="21"/>
          <w:szCs w:val="21"/>
        </w:rPr>
      </w:pPr>
      <w:r w:rsidRPr="00CD6A66">
        <w:rPr>
          <w:rFonts w:asciiTheme="minorEastAsia" w:eastAsiaTheme="minorEastAsia" w:hAnsiTheme="minorEastAsia"/>
          <w:sz w:val="21"/>
          <w:szCs w:val="21"/>
        </w:rPr>
        <w:t>就知识产权和WIPO的作用与大众进行的交流更为有效（八.1.）</w:t>
      </w:r>
    </w:p>
    <w:p w:rsidR="007D0BCF" w:rsidRPr="00CD6A66" w:rsidRDefault="007D0BCF" w:rsidP="0020457E">
      <w:pPr>
        <w:pStyle w:val="ONUME"/>
        <w:numPr>
          <w:ilvl w:val="0"/>
          <w:numId w:val="19"/>
        </w:numPr>
        <w:topLinePunct/>
        <w:spacing w:afterLines="50" w:after="120" w:line="340" w:lineRule="atLeast"/>
        <w:ind w:left="987"/>
        <w:contextualSpacing/>
        <w:jc w:val="both"/>
        <w:rPr>
          <w:rFonts w:asciiTheme="minorEastAsia" w:eastAsiaTheme="minorEastAsia" w:hAnsiTheme="minorEastAsia"/>
          <w:sz w:val="21"/>
          <w:szCs w:val="21"/>
        </w:rPr>
      </w:pPr>
      <w:r w:rsidRPr="00CD6A66">
        <w:rPr>
          <w:rFonts w:asciiTheme="minorEastAsia" w:eastAsiaTheme="minorEastAsia" w:hAnsiTheme="minorEastAsia"/>
          <w:sz w:val="21"/>
          <w:szCs w:val="21"/>
        </w:rPr>
        <w:t>服务导向和对咨询的反应能力得到提高（八.2.）</w:t>
      </w:r>
    </w:p>
    <w:p w:rsidR="007D0BCF" w:rsidRPr="00CD6A66" w:rsidRDefault="007D0BCF" w:rsidP="0020457E">
      <w:pPr>
        <w:pStyle w:val="ONUME"/>
        <w:numPr>
          <w:ilvl w:val="0"/>
          <w:numId w:val="19"/>
        </w:numPr>
        <w:topLinePunct/>
        <w:spacing w:afterLines="50" w:after="120" w:line="340" w:lineRule="atLeast"/>
        <w:ind w:left="987"/>
        <w:contextualSpacing/>
        <w:jc w:val="both"/>
        <w:rPr>
          <w:rFonts w:asciiTheme="minorEastAsia" w:eastAsiaTheme="minorEastAsia" w:hAnsiTheme="minorEastAsia"/>
          <w:sz w:val="21"/>
          <w:szCs w:val="21"/>
        </w:rPr>
      </w:pPr>
      <w:r w:rsidRPr="00CD6A66">
        <w:rPr>
          <w:rFonts w:asciiTheme="minorEastAsia" w:eastAsiaTheme="minorEastAsia" w:hAnsiTheme="minorEastAsia"/>
          <w:sz w:val="21"/>
          <w:szCs w:val="21"/>
        </w:rPr>
        <w:t>与成员国进行</w:t>
      </w:r>
      <w:r w:rsidRPr="00777EDA">
        <w:rPr>
          <w:rFonts w:ascii="SimSun" w:hAnsi="SimSun"/>
          <w:sz w:val="21"/>
          <w:szCs w:val="21"/>
        </w:rPr>
        <w:t>有效</w:t>
      </w:r>
      <w:r w:rsidRPr="00CD6A66">
        <w:rPr>
          <w:rFonts w:asciiTheme="minorEastAsia" w:eastAsiaTheme="minorEastAsia" w:hAnsiTheme="minorEastAsia"/>
          <w:sz w:val="21"/>
          <w:szCs w:val="21"/>
        </w:rPr>
        <w:t>的交往（八.3.）</w:t>
      </w:r>
    </w:p>
    <w:p w:rsidR="00D449C5" w:rsidRPr="009D5469" w:rsidRDefault="007D0BCF" w:rsidP="0020457E">
      <w:pPr>
        <w:pStyle w:val="ONUME"/>
        <w:numPr>
          <w:ilvl w:val="0"/>
          <w:numId w:val="19"/>
        </w:numPr>
        <w:topLinePunct/>
        <w:spacing w:afterLines="50" w:after="120" w:line="340" w:lineRule="atLeast"/>
        <w:ind w:left="987"/>
        <w:jc w:val="both"/>
        <w:rPr>
          <w:rFonts w:ascii="SimSun" w:hAnsi="SimSun"/>
          <w:sz w:val="21"/>
        </w:rPr>
      </w:pPr>
      <w:r w:rsidRPr="00CD6A66">
        <w:rPr>
          <w:rFonts w:asciiTheme="minorEastAsia" w:eastAsiaTheme="minorEastAsia" w:hAnsiTheme="minorEastAsia"/>
          <w:sz w:val="21"/>
          <w:szCs w:val="21"/>
        </w:rPr>
        <w:t>与非政府</w:t>
      </w:r>
      <w:r w:rsidRPr="00777EDA">
        <w:rPr>
          <w:rFonts w:ascii="SimSun" w:hAnsi="SimSun"/>
          <w:sz w:val="21"/>
          <w:szCs w:val="21"/>
        </w:rPr>
        <w:t>利益</w:t>
      </w:r>
      <w:r w:rsidRPr="00777EDA">
        <w:rPr>
          <w:rFonts w:ascii="SimSun" w:hAnsi="SimSun" w:hint="eastAsia"/>
          <w:sz w:val="21"/>
          <w:szCs w:val="21"/>
        </w:rPr>
        <w:t>攸</w:t>
      </w:r>
      <w:r w:rsidRPr="00777EDA">
        <w:rPr>
          <w:rFonts w:ascii="SimSun" w:hAnsi="SimSun"/>
          <w:sz w:val="21"/>
          <w:szCs w:val="21"/>
        </w:rPr>
        <w:t>关方</w:t>
      </w:r>
      <w:r w:rsidRPr="00CD6A66">
        <w:rPr>
          <w:rFonts w:asciiTheme="minorEastAsia" w:eastAsiaTheme="minorEastAsia" w:hAnsiTheme="minorEastAsia"/>
          <w:sz w:val="21"/>
          <w:szCs w:val="21"/>
        </w:rPr>
        <w:t>进行公开、透明和反应灵敏的交流（八.4.）</w:t>
      </w:r>
    </w:p>
    <w:p w:rsidR="007D0BCF" w:rsidRPr="00637333" w:rsidRDefault="007D0BCF" w:rsidP="0020457E">
      <w:pPr>
        <w:pStyle w:val="ONUME"/>
        <w:numPr>
          <w:ilvl w:val="0"/>
          <w:numId w:val="9"/>
        </w:numPr>
        <w:spacing w:afterLines="50" w:after="120" w:line="340" w:lineRule="atLeast"/>
        <w:jc w:val="both"/>
        <w:rPr>
          <w:rFonts w:ascii="SimSun" w:hAnsi="SimSun" w:cs="SimSun"/>
          <w:sz w:val="21"/>
          <w:szCs w:val="21"/>
        </w:rPr>
      </w:pPr>
      <w:r w:rsidRPr="00637333">
        <w:rPr>
          <w:rFonts w:ascii="SimSun" w:hAnsi="SimSun"/>
          <w:sz w:val="21"/>
          <w:szCs w:val="21"/>
        </w:rPr>
        <w:t>驻外办事处还将解决该地区的具体问题，即必须利用知识产权制度的全部潜力，同时处理地方优先</w:t>
      </w:r>
      <w:r w:rsidRPr="00CD6A66">
        <w:rPr>
          <w:rFonts w:asciiTheme="minorEastAsia" w:eastAsiaTheme="minorEastAsia" w:hAnsiTheme="minorEastAsia"/>
          <w:sz w:val="21"/>
          <w:szCs w:val="21"/>
        </w:rPr>
        <w:t>事项</w:t>
      </w:r>
      <w:r>
        <w:rPr>
          <w:rFonts w:ascii="SimSun" w:hAnsi="SimSun"/>
          <w:sz w:val="21"/>
          <w:szCs w:val="21"/>
        </w:rPr>
        <w:t>（</w:t>
      </w:r>
      <w:r w:rsidRPr="00CD6A66">
        <w:rPr>
          <w:rFonts w:asciiTheme="minorEastAsia" w:eastAsiaTheme="minorEastAsia" w:hAnsiTheme="minorEastAsia"/>
          <w:sz w:val="21"/>
          <w:szCs w:val="21"/>
        </w:rPr>
        <w:t>中小企业</w:t>
      </w:r>
      <w:r w:rsidRPr="00637333">
        <w:rPr>
          <w:rFonts w:ascii="SimSun" w:hAnsi="SimSun"/>
          <w:sz w:val="21"/>
          <w:szCs w:val="21"/>
        </w:rPr>
        <w:t>利用知识产权，行使知识产权权利，发展新的和创新的多利益攸关方伙伴关系，在该地区开展专题合作以支持可持续发展和执行2030年发展议程等</w:t>
      </w:r>
      <w:r>
        <w:rPr>
          <w:rFonts w:ascii="SimSun" w:hAnsi="SimSun"/>
          <w:sz w:val="21"/>
          <w:szCs w:val="21"/>
        </w:rPr>
        <w:t>）</w:t>
      </w:r>
      <w:r w:rsidRPr="00637333">
        <w:rPr>
          <w:rFonts w:ascii="SimSun" w:hAnsi="SimSun"/>
          <w:sz w:val="21"/>
          <w:szCs w:val="21"/>
        </w:rPr>
        <w:t>。</w:t>
      </w:r>
    </w:p>
    <w:p w:rsidR="00D449C5" w:rsidRPr="00CD6A66" w:rsidRDefault="007D0BCF" w:rsidP="0020457E">
      <w:pPr>
        <w:pStyle w:val="ONUME"/>
        <w:numPr>
          <w:ilvl w:val="0"/>
          <w:numId w:val="9"/>
        </w:numPr>
        <w:spacing w:afterLines="50" w:after="120" w:line="340" w:lineRule="atLeast"/>
        <w:jc w:val="both"/>
        <w:rPr>
          <w:rFonts w:asciiTheme="minorEastAsia" w:eastAsiaTheme="minorEastAsia" w:hAnsiTheme="minorEastAsia"/>
          <w:sz w:val="21"/>
          <w:szCs w:val="21"/>
        </w:rPr>
      </w:pPr>
      <w:r w:rsidRPr="00CD6A66">
        <w:rPr>
          <w:rFonts w:asciiTheme="minorEastAsia" w:eastAsiaTheme="minorEastAsia" w:hAnsiTheme="minorEastAsia"/>
          <w:sz w:val="21"/>
          <w:szCs w:val="21"/>
        </w:rPr>
        <w:t>还将与各地区组织（欧洲联盟、欧洲专利局和内部市场协调局）、私营部门、学术界和非政府组织以及其他一些国际组织（如</w:t>
      </w:r>
      <w:r w:rsidRPr="004A5C4C">
        <w:rPr>
          <w:rFonts w:ascii="SimSun" w:hAnsi="SimSun"/>
          <w:sz w:val="21"/>
          <w:szCs w:val="21"/>
        </w:rPr>
        <w:t>国际刑警组织</w:t>
      </w:r>
      <w:r w:rsidRPr="00CD6A66">
        <w:rPr>
          <w:rFonts w:asciiTheme="minorEastAsia" w:eastAsiaTheme="minorEastAsia" w:hAnsiTheme="minorEastAsia"/>
          <w:sz w:val="21"/>
          <w:szCs w:val="21"/>
        </w:rPr>
        <w:t>、世界海关组织）建立合作。</w:t>
      </w:r>
    </w:p>
    <w:p w:rsidR="00D449C5" w:rsidRDefault="000506B6" w:rsidP="00C7363E">
      <w:pPr>
        <w:keepNext/>
        <w:keepLines/>
        <w:tabs>
          <w:tab w:val="left" w:pos="3780"/>
        </w:tabs>
        <w:spacing w:afterLines="50" w:after="120" w:line="340" w:lineRule="atLeast"/>
        <w:jc w:val="both"/>
        <w:rPr>
          <w:rFonts w:ascii="SimHei" w:eastAsia="SimHei" w:hAnsi="SimHei"/>
          <w:bCs/>
          <w:smallCaps/>
          <w:color w:val="1F497D" w:themeColor="text2"/>
          <w:sz w:val="21"/>
          <w:szCs w:val="21"/>
        </w:rPr>
      </w:pPr>
      <w:r w:rsidRPr="00C7363E">
        <w:rPr>
          <w:rFonts w:ascii="SimHei" w:eastAsia="SimHei" w:hAnsi="SimHei"/>
          <w:bCs/>
          <w:smallCaps/>
          <w:color w:val="1F497D" w:themeColor="text2"/>
          <w:sz w:val="21"/>
          <w:szCs w:val="21"/>
        </w:rPr>
        <w:t>拟议的活动范围</w:t>
      </w:r>
      <w:r w:rsidR="00B91C3B" w:rsidRPr="0020457E">
        <w:rPr>
          <w:rFonts w:ascii="SimHei" w:eastAsia="SimHei" w:hAnsi="SimHei"/>
          <w:bCs/>
          <w:smallCaps/>
          <w:color w:val="1F497D" w:themeColor="text2"/>
          <w:sz w:val="21"/>
          <w:szCs w:val="21"/>
          <w:vertAlign w:val="superscript"/>
        </w:rPr>
        <w:t>2</w:t>
      </w:r>
      <w:r w:rsidRPr="006D5C33">
        <w:rPr>
          <w:rFonts w:ascii="SimHei" w:eastAsia="SimHei" w:hAnsi="SimHei" w:hint="eastAsia"/>
          <w:bCs/>
          <w:smallCaps/>
          <w:color w:val="1F497D" w:themeColor="text2"/>
          <w:sz w:val="21"/>
          <w:szCs w:val="21"/>
        </w:rPr>
        <w:t>（</w:t>
      </w:r>
      <w:r w:rsidR="00CA0DB1" w:rsidRPr="00CA0DB1">
        <w:rPr>
          <w:rFonts w:ascii="KaiTi" w:eastAsia="KaiTi" w:hAnsi="KaiTi" w:hint="eastAsia"/>
          <w:bCs/>
          <w:smallCaps/>
          <w:color w:val="1F497D" w:themeColor="text2"/>
          <w:sz w:val="21"/>
          <w:szCs w:val="21"/>
        </w:rPr>
        <w:t>适用时包括地区性活动</w:t>
      </w:r>
      <w:r w:rsidRPr="0020457E">
        <w:rPr>
          <w:rFonts w:ascii="SimHei" w:eastAsia="SimHei" w:hAnsi="SimHei"/>
          <w:bCs/>
          <w:smallCaps/>
          <w:color w:val="1F497D" w:themeColor="text2"/>
          <w:sz w:val="21"/>
          <w:szCs w:val="21"/>
          <w:vertAlign w:val="superscript"/>
        </w:rPr>
        <w:footnoteReference w:id="28"/>
      </w:r>
      <w:r w:rsidRPr="006D5C33">
        <w:rPr>
          <w:rFonts w:ascii="SimHei" w:eastAsia="SimHei" w:hAnsi="SimHei" w:hint="eastAsia"/>
          <w:bCs/>
          <w:smallCaps/>
          <w:color w:val="1F497D" w:themeColor="text2"/>
          <w:sz w:val="21"/>
          <w:szCs w:val="21"/>
        </w:rPr>
        <w:t>）：</w:t>
      </w:r>
    </w:p>
    <w:p w:rsidR="007D0BCF" w:rsidRPr="009D5469" w:rsidRDefault="007D0BCF" w:rsidP="0020457E">
      <w:pPr>
        <w:pStyle w:val="ONUME"/>
        <w:numPr>
          <w:ilvl w:val="0"/>
          <w:numId w:val="9"/>
        </w:numPr>
        <w:spacing w:afterLines="50" w:after="120" w:line="340" w:lineRule="atLeast"/>
        <w:jc w:val="both"/>
        <w:rPr>
          <w:rFonts w:ascii="SimSun" w:hAnsi="SimSun"/>
          <w:sz w:val="21"/>
        </w:rPr>
      </w:pPr>
      <w:r w:rsidRPr="007D0BCF">
        <w:rPr>
          <w:rFonts w:ascii="SimSun" w:hAnsi="SimSun"/>
          <w:sz w:val="21"/>
          <w:szCs w:val="21"/>
        </w:rPr>
        <w:t>从广义上讲，为了实现以上所列任务授权，驻外办事处将开展以下类型的活动：为WIPO全球知识产权体系提供支持服务；提供能力建设活动，为利用知识产权促进发展提供便利；推广WIPO各项条约，包括最新通过的条约；通过有针对性的宣传并使得与利益攸关方的关系更为贴近，与广大群众进行更有效地交流；支持建立该次区域国家之间交流经验教训和最佳做法的论坛。</w:t>
      </w:r>
    </w:p>
    <w:p w:rsidR="007D0BCF" w:rsidRPr="006F661C" w:rsidRDefault="007D0BCF" w:rsidP="0020457E">
      <w:pPr>
        <w:pStyle w:val="ONUME"/>
        <w:numPr>
          <w:ilvl w:val="0"/>
          <w:numId w:val="9"/>
        </w:numPr>
        <w:spacing w:afterLines="50" w:after="120" w:line="340" w:lineRule="atLeast"/>
        <w:jc w:val="both"/>
        <w:rPr>
          <w:rFonts w:asciiTheme="minorEastAsia" w:eastAsiaTheme="minorEastAsia" w:hAnsiTheme="minorEastAsia"/>
          <w:sz w:val="21"/>
          <w:szCs w:val="21"/>
        </w:rPr>
      </w:pPr>
      <w:r w:rsidRPr="004B6D57">
        <w:rPr>
          <w:rFonts w:ascii="SimSun" w:hAnsi="SimSun"/>
          <w:sz w:val="21"/>
          <w:szCs w:val="21"/>
        </w:rPr>
        <w:t>能力建设计划将以</w:t>
      </w:r>
      <w:r w:rsidRPr="00637333">
        <w:rPr>
          <w:rFonts w:ascii="SimSun" w:hAnsi="SimSun"/>
          <w:sz w:val="21"/>
          <w:szCs w:val="21"/>
        </w:rPr>
        <w:t>需求</w:t>
      </w:r>
      <w:r w:rsidRPr="004B6D57">
        <w:rPr>
          <w:rFonts w:ascii="SimSun" w:hAnsi="SimSun"/>
          <w:sz w:val="21"/>
          <w:szCs w:val="21"/>
        </w:rPr>
        <w:t>为导向并适应各国的需求。行政、管理和运用</w:t>
      </w:r>
      <w:hyperlink r:id="rId23">
        <w:r w:rsidRPr="004B6D57">
          <w:rPr>
            <w:rFonts w:ascii="SimSun" w:hAnsi="SimSun"/>
            <w:sz w:val="21"/>
            <w:szCs w:val="21"/>
          </w:rPr>
          <w:t>知识产权</w:t>
        </w:r>
      </w:hyperlink>
      <w:r w:rsidRPr="004B6D57">
        <w:rPr>
          <w:rFonts w:ascii="SimSun" w:hAnsi="SimSun"/>
          <w:sz w:val="21"/>
          <w:szCs w:val="21"/>
        </w:rPr>
        <w:t>所需的机构能力也将通过</w:t>
      </w:r>
      <w:r w:rsidRPr="00637333">
        <w:rPr>
          <w:rFonts w:ascii="SimSun" w:hAnsi="SimSun"/>
          <w:sz w:val="21"/>
          <w:szCs w:val="21"/>
        </w:rPr>
        <w:t>WIPO专</w:t>
      </w:r>
      <w:r w:rsidRPr="004B6D57">
        <w:rPr>
          <w:rFonts w:ascii="SimSun" w:hAnsi="SimSun"/>
          <w:sz w:val="21"/>
          <w:szCs w:val="21"/>
        </w:rPr>
        <w:t>项计划进行整合。</w:t>
      </w:r>
    </w:p>
    <w:p w:rsidR="007D0BCF" w:rsidRPr="00CD6A66" w:rsidRDefault="007D0BCF" w:rsidP="0020457E">
      <w:pPr>
        <w:pStyle w:val="ONUME"/>
        <w:numPr>
          <w:ilvl w:val="0"/>
          <w:numId w:val="9"/>
        </w:numPr>
        <w:spacing w:afterLines="50" w:after="120" w:line="340" w:lineRule="atLeast"/>
        <w:jc w:val="both"/>
        <w:rPr>
          <w:rFonts w:asciiTheme="minorEastAsia" w:eastAsiaTheme="minorEastAsia" w:hAnsiTheme="minorEastAsia"/>
          <w:sz w:val="21"/>
          <w:szCs w:val="21"/>
        </w:rPr>
      </w:pPr>
      <w:r w:rsidRPr="004B6D57">
        <w:rPr>
          <w:rFonts w:ascii="SimSun" w:hAnsi="SimSun"/>
          <w:sz w:val="21"/>
          <w:szCs w:val="21"/>
        </w:rPr>
        <w:t>此类合作将根据各国知识产权局的具体要求来进行，为各国实现知识产权领域的目标（制定知识产权战略、规划公共意识宣传等）提供便利。</w:t>
      </w:r>
    </w:p>
    <w:p w:rsidR="00D449C5" w:rsidRPr="00CD6A66" w:rsidRDefault="007D0BCF" w:rsidP="0020457E">
      <w:pPr>
        <w:pStyle w:val="ONUME"/>
        <w:numPr>
          <w:ilvl w:val="0"/>
          <w:numId w:val="9"/>
        </w:numPr>
        <w:spacing w:afterLines="50" w:after="120" w:line="340" w:lineRule="atLeast"/>
        <w:jc w:val="both"/>
        <w:rPr>
          <w:rFonts w:asciiTheme="minorEastAsia" w:eastAsiaTheme="minorEastAsia" w:hAnsiTheme="minorEastAsia"/>
          <w:sz w:val="21"/>
          <w:szCs w:val="21"/>
        </w:rPr>
      </w:pPr>
      <w:r w:rsidRPr="00637333">
        <w:rPr>
          <w:rFonts w:ascii="SimSun" w:hAnsi="SimSun"/>
          <w:sz w:val="21"/>
          <w:szCs w:val="21"/>
        </w:rPr>
        <w:t>WIPO设立的国际知识产权申请和保护体系使申请者得以利用地域广泛的保护措施。驻外办事处将向利益攸关方</w:t>
      </w:r>
      <w:r>
        <w:rPr>
          <w:rFonts w:ascii="SimSun" w:hAnsi="SimSun"/>
          <w:sz w:val="21"/>
          <w:szCs w:val="21"/>
        </w:rPr>
        <w:t>（</w:t>
      </w:r>
      <w:r w:rsidRPr="00637333">
        <w:rPr>
          <w:rFonts w:ascii="SimSun" w:hAnsi="SimSun"/>
          <w:sz w:val="21"/>
          <w:szCs w:val="21"/>
        </w:rPr>
        <w:t>中小企业、大学研究人员等</w:t>
      </w:r>
      <w:r>
        <w:rPr>
          <w:rFonts w:ascii="SimSun" w:hAnsi="SimSun"/>
          <w:sz w:val="21"/>
          <w:szCs w:val="21"/>
        </w:rPr>
        <w:t>）</w:t>
      </w:r>
      <w:r w:rsidRPr="00637333">
        <w:rPr>
          <w:rFonts w:ascii="SimSun" w:hAnsi="SimSun"/>
          <w:sz w:val="21"/>
          <w:szCs w:val="21"/>
        </w:rPr>
        <w:t>提供</w:t>
      </w:r>
      <w:r w:rsidRPr="00637333">
        <w:rPr>
          <w:rFonts w:ascii="SimSun" w:hAnsi="SimSun"/>
          <w:noProof/>
          <w:sz w:val="21"/>
          <w:szCs w:val="21"/>
        </w:rPr>
        <w:t>利用</w:t>
      </w:r>
      <w:hyperlink r:id="rId24">
        <w:r w:rsidRPr="00637333">
          <w:rPr>
            <w:rFonts w:ascii="SimSun" w:hAnsi="SimSun"/>
            <w:sz w:val="21"/>
            <w:szCs w:val="21"/>
          </w:rPr>
          <w:t>PCT</w:t>
        </w:r>
      </w:hyperlink>
      <w:r w:rsidRPr="00637333">
        <w:rPr>
          <w:rFonts w:ascii="SimSun" w:hAnsi="SimSun"/>
          <w:sz w:val="21"/>
          <w:szCs w:val="21"/>
        </w:rPr>
        <w:t>、</w:t>
      </w:r>
      <w:hyperlink r:id="rId25">
        <w:r w:rsidRPr="00637333">
          <w:rPr>
            <w:rFonts w:ascii="SimSun" w:hAnsi="SimSun"/>
            <w:sz w:val="21"/>
            <w:szCs w:val="21"/>
          </w:rPr>
          <w:t>马德里体系</w:t>
        </w:r>
      </w:hyperlink>
      <w:r w:rsidRPr="00637333">
        <w:rPr>
          <w:rFonts w:ascii="SimSun" w:hAnsi="SimSun"/>
          <w:sz w:val="21"/>
          <w:szCs w:val="21"/>
        </w:rPr>
        <w:t>、</w:t>
      </w:r>
      <w:hyperlink r:id="rId26">
        <w:r w:rsidRPr="00637333">
          <w:rPr>
            <w:rFonts w:ascii="SimSun" w:hAnsi="SimSun"/>
            <w:sz w:val="21"/>
            <w:szCs w:val="21"/>
          </w:rPr>
          <w:t>海牙体系</w:t>
        </w:r>
      </w:hyperlink>
      <w:r w:rsidRPr="00637333">
        <w:rPr>
          <w:rFonts w:ascii="SimSun" w:hAnsi="SimSun"/>
          <w:sz w:val="21"/>
          <w:szCs w:val="21"/>
        </w:rPr>
        <w:t>和</w:t>
      </w:r>
      <w:hyperlink r:id="rId27">
        <w:r w:rsidRPr="00637333">
          <w:rPr>
            <w:rFonts w:ascii="SimSun" w:hAnsi="SimSun"/>
            <w:sz w:val="21"/>
            <w:szCs w:val="21"/>
          </w:rPr>
          <w:t>里斯本</w:t>
        </w:r>
      </w:hyperlink>
      <w:r w:rsidRPr="00637333">
        <w:rPr>
          <w:rFonts w:ascii="SimSun" w:hAnsi="SimSun"/>
          <w:sz w:val="21"/>
          <w:szCs w:val="21"/>
        </w:rPr>
        <w:t>体系以及WIPO替代性争议解决服务方面的培训</w:t>
      </w:r>
      <w:r w:rsidRPr="004B6D57">
        <w:rPr>
          <w:rFonts w:ascii="SimSun" w:hAnsi="SimSun"/>
          <w:sz w:val="21"/>
          <w:szCs w:val="21"/>
        </w:rPr>
        <w:t>。</w:t>
      </w:r>
    </w:p>
    <w:p w:rsidR="00334B82" w:rsidRPr="00CD6A66" w:rsidRDefault="00334B82" w:rsidP="0020457E">
      <w:pPr>
        <w:pStyle w:val="ONUME"/>
        <w:numPr>
          <w:ilvl w:val="0"/>
          <w:numId w:val="9"/>
        </w:numPr>
        <w:spacing w:afterLines="50" w:after="120" w:line="340" w:lineRule="atLeast"/>
        <w:jc w:val="both"/>
        <w:rPr>
          <w:rFonts w:asciiTheme="minorEastAsia" w:eastAsiaTheme="minorEastAsia" w:hAnsiTheme="minorEastAsia"/>
          <w:sz w:val="21"/>
          <w:szCs w:val="21"/>
        </w:rPr>
      </w:pPr>
      <w:r w:rsidRPr="00637333">
        <w:rPr>
          <w:rFonts w:ascii="SimSun" w:hAnsi="SimSun"/>
          <w:sz w:val="21"/>
          <w:szCs w:val="21"/>
        </w:rPr>
        <w:t>另外，可以提高版权所有者对必须建立有利可图的版权管理氛围的认识。由于集体管理组织经常受到批评，驻外办事处可以协助它们实施“透明度、问责制和治理”</w:t>
      </w:r>
      <w:r>
        <w:rPr>
          <w:rFonts w:ascii="SimSun" w:hAnsi="SimSun"/>
          <w:sz w:val="21"/>
          <w:szCs w:val="21"/>
        </w:rPr>
        <w:t>（</w:t>
      </w:r>
      <w:r w:rsidRPr="00637333">
        <w:rPr>
          <w:rFonts w:ascii="SimSun" w:hAnsi="SimSun"/>
          <w:sz w:val="21"/>
          <w:szCs w:val="21"/>
        </w:rPr>
        <w:t>TAG</w:t>
      </w:r>
      <w:r>
        <w:rPr>
          <w:rFonts w:ascii="SimSun" w:hAnsi="SimSun"/>
          <w:sz w:val="21"/>
          <w:szCs w:val="21"/>
        </w:rPr>
        <w:t>）</w:t>
      </w:r>
      <w:r w:rsidRPr="00637333">
        <w:rPr>
          <w:rFonts w:ascii="SimSun" w:hAnsi="SimSun"/>
          <w:sz w:val="21"/>
          <w:szCs w:val="21"/>
        </w:rPr>
        <w:t>项目，从而能够推动法律创意市场更好地运作，并使权利持有人和使用者共同受益。</w:t>
      </w:r>
    </w:p>
    <w:p w:rsidR="00334B82" w:rsidRPr="00CD6A66" w:rsidRDefault="00334B82" w:rsidP="0073025F">
      <w:pPr>
        <w:pStyle w:val="ONUME"/>
        <w:keepNext/>
        <w:numPr>
          <w:ilvl w:val="0"/>
          <w:numId w:val="9"/>
        </w:numPr>
        <w:spacing w:afterLines="50" w:after="120" w:line="340" w:lineRule="atLeast"/>
        <w:jc w:val="both"/>
        <w:rPr>
          <w:rFonts w:asciiTheme="minorEastAsia" w:eastAsiaTheme="minorEastAsia" w:hAnsiTheme="minorEastAsia"/>
          <w:sz w:val="21"/>
          <w:szCs w:val="21"/>
        </w:rPr>
      </w:pPr>
      <w:r w:rsidRPr="00637333">
        <w:rPr>
          <w:rFonts w:ascii="SimSun" w:hAnsi="SimSun"/>
          <w:sz w:val="21"/>
          <w:szCs w:val="21"/>
        </w:rPr>
        <w:lastRenderedPageBreak/>
        <w:t>提升对知识产权的认识、了解和尊重的活动将侧重于：</w:t>
      </w:r>
    </w:p>
    <w:p w:rsidR="00334B82" w:rsidRPr="00CD6A66" w:rsidRDefault="00334B82" w:rsidP="0020457E">
      <w:pPr>
        <w:pStyle w:val="ONUME"/>
        <w:numPr>
          <w:ilvl w:val="0"/>
          <w:numId w:val="19"/>
        </w:numPr>
        <w:topLinePunct/>
        <w:spacing w:afterLines="50" w:after="120" w:line="340" w:lineRule="atLeast"/>
        <w:ind w:left="987"/>
        <w:contextualSpacing/>
        <w:jc w:val="both"/>
        <w:rPr>
          <w:rFonts w:ascii="SimSun" w:eastAsiaTheme="minorHAnsi" w:hAnsi="SimSun" w:cs="SimSun"/>
          <w:sz w:val="21"/>
          <w:szCs w:val="21"/>
        </w:rPr>
      </w:pPr>
      <w:r w:rsidRPr="006F661C">
        <w:rPr>
          <w:rFonts w:ascii="SimSun" w:hAnsi="SimSun" w:cs="SimSun" w:hint="eastAsia"/>
          <w:sz w:val="21"/>
          <w:szCs w:val="21"/>
        </w:rPr>
        <w:t>公共教育，</w:t>
      </w:r>
      <w:r>
        <w:rPr>
          <w:rFonts w:ascii="SimSun" w:hAnsi="SimSun" w:cs="SimSun" w:hint="eastAsia"/>
          <w:sz w:val="21"/>
          <w:szCs w:val="21"/>
        </w:rPr>
        <w:t>（</w:t>
      </w:r>
      <w:r w:rsidRPr="006F661C">
        <w:rPr>
          <w:rFonts w:ascii="SimSun" w:hAnsi="SimSun" w:cs="SimSun" w:hint="eastAsia"/>
          <w:sz w:val="21"/>
          <w:szCs w:val="21"/>
        </w:rPr>
        <w:t>除其他手段和方式外</w:t>
      </w:r>
      <w:r>
        <w:rPr>
          <w:rFonts w:ascii="SimSun" w:hAnsi="SimSun" w:cs="SimSun" w:hint="eastAsia"/>
          <w:sz w:val="21"/>
          <w:szCs w:val="21"/>
        </w:rPr>
        <w:t>）</w:t>
      </w:r>
      <w:r w:rsidRPr="006F661C">
        <w:rPr>
          <w:rFonts w:ascii="SimSun" w:hAnsi="SimSun" w:cs="SimSun" w:hint="eastAsia"/>
          <w:sz w:val="21"/>
          <w:szCs w:val="21"/>
        </w:rPr>
        <w:t>利用互联网、社交媒体渠道、电视现场报道、电台</w:t>
      </w:r>
      <w:r w:rsidRPr="004F3306">
        <w:rPr>
          <w:rFonts w:ascii="SimSun" w:hAnsi="SimSun" w:cs="SimSun" w:hint="eastAsia"/>
          <w:sz w:val="21"/>
          <w:szCs w:val="21"/>
        </w:rPr>
        <w:t>广告、分发传单等大量通讯手段；</w:t>
      </w:r>
    </w:p>
    <w:p w:rsidR="00334B82" w:rsidRPr="00CD6A66" w:rsidRDefault="00334B82" w:rsidP="0020457E">
      <w:pPr>
        <w:pStyle w:val="ONUME"/>
        <w:numPr>
          <w:ilvl w:val="0"/>
          <w:numId w:val="19"/>
        </w:numPr>
        <w:topLinePunct/>
        <w:spacing w:afterLines="50" w:after="120" w:line="340" w:lineRule="atLeast"/>
        <w:ind w:left="987"/>
        <w:contextualSpacing/>
        <w:jc w:val="both"/>
        <w:rPr>
          <w:rFonts w:ascii="SimSun" w:eastAsiaTheme="minorHAnsi" w:hAnsi="SimSun" w:cs="SimSun"/>
          <w:sz w:val="21"/>
          <w:szCs w:val="21"/>
        </w:rPr>
      </w:pPr>
      <w:r w:rsidRPr="00CD6A66">
        <w:rPr>
          <w:rFonts w:asciiTheme="minorEastAsia" w:eastAsiaTheme="minorEastAsia" w:hAnsiTheme="minorEastAsia"/>
          <w:sz w:val="21"/>
          <w:szCs w:val="21"/>
        </w:rPr>
        <w:t>与公共和私营组织合作打击假冒和盗版</w:t>
      </w:r>
      <w:r w:rsidRPr="004F3306">
        <w:rPr>
          <w:rFonts w:ascii="SimSun" w:hAnsi="SimSun" w:cs="SimSun" w:hint="eastAsia"/>
          <w:sz w:val="21"/>
          <w:szCs w:val="21"/>
        </w:rPr>
        <w:t>，与工商会网络、警察和宪兵部队、海关办事处、检察官、</w:t>
      </w:r>
      <w:r w:rsidRPr="00CD6A66">
        <w:rPr>
          <w:rFonts w:asciiTheme="minorEastAsia" w:eastAsiaTheme="minorEastAsia" w:hAnsiTheme="minorEastAsia"/>
          <w:sz w:val="21"/>
          <w:szCs w:val="21"/>
        </w:rPr>
        <w:t>律师和法官合作</w:t>
      </w:r>
      <w:r>
        <w:rPr>
          <w:rFonts w:ascii="SimSun" w:hAnsi="SimSun" w:cs="SimSun" w:hint="eastAsia"/>
          <w:sz w:val="21"/>
          <w:szCs w:val="21"/>
        </w:rPr>
        <w:t>（</w:t>
      </w:r>
      <w:r w:rsidRPr="004F3306">
        <w:rPr>
          <w:rFonts w:ascii="SimSun" w:hAnsi="SimSun" w:cs="SimSun" w:hint="eastAsia"/>
          <w:sz w:val="21"/>
          <w:szCs w:val="21"/>
        </w:rPr>
        <w:t>此类活动包括，例如，公开销毁盗版和假冒产品</w:t>
      </w:r>
      <w:r>
        <w:rPr>
          <w:rFonts w:ascii="SimSun" w:hAnsi="SimSun" w:cs="SimSun" w:hint="eastAsia"/>
          <w:sz w:val="21"/>
          <w:szCs w:val="21"/>
        </w:rPr>
        <w:t>）</w:t>
      </w:r>
      <w:r w:rsidRPr="004F3306">
        <w:rPr>
          <w:rFonts w:ascii="SimSun" w:hAnsi="SimSun" w:cs="SimSun" w:hint="eastAsia"/>
          <w:sz w:val="21"/>
          <w:szCs w:val="21"/>
        </w:rPr>
        <w:t>；</w:t>
      </w:r>
    </w:p>
    <w:p w:rsidR="00334B82" w:rsidRPr="00CD6A66" w:rsidRDefault="00334B82" w:rsidP="0020457E">
      <w:pPr>
        <w:pStyle w:val="ONUME"/>
        <w:numPr>
          <w:ilvl w:val="0"/>
          <w:numId w:val="19"/>
        </w:numPr>
        <w:topLinePunct/>
        <w:spacing w:afterLines="50" w:after="120" w:line="340" w:lineRule="atLeast"/>
        <w:ind w:left="987"/>
        <w:contextualSpacing/>
        <w:jc w:val="both"/>
        <w:rPr>
          <w:rFonts w:ascii="SimSun" w:eastAsiaTheme="minorHAnsi" w:hAnsi="SimSun" w:cs="SimSun"/>
          <w:sz w:val="21"/>
          <w:szCs w:val="21"/>
        </w:rPr>
      </w:pPr>
      <w:r w:rsidRPr="00CD6A66">
        <w:rPr>
          <w:rFonts w:asciiTheme="minorEastAsia" w:eastAsiaTheme="minorEastAsia" w:hAnsiTheme="minorEastAsia"/>
          <w:sz w:val="21"/>
          <w:szCs w:val="21"/>
        </w:rPr>
        <w:t>向知识产权局提供援助</w:t>
      </w:r>
      <w:r w:rsidRPr="004F3306">
        <w:rPr>
          <w:rFonts w:ascii="SimSun" w:hAnsi="SimSun" w:cs="SimSun" w:hint="eastAsia"/>
          <w:sz w:val="21"/>
          <w:szCs w:val="21"/>
        </w:rPr>
        <w:t>，如编制面向高中和大学知识产权课程的现代化、有吸引力和复合型课程包；</w:t>
      </w:r>
    </w:p>
    <w:p w:rsidR="00334B82" w:rsidRPr="00CD6A66" w:rsidRDefault="00334B82" w:rsidP="0020457E">
      <w:pPr>
        <w:pStyle w:val="ONUME"/>
        <w:numPr>
          <w:ilvl w:val="0"/>
          <w:numId w:val="19"/>
        </w:numPr>
        <w:topLinePunct/>
        <w:spacing w:afterLines="50" w:after="120" w:line="340" w:lineRule="atLeast"/>
        <w:ind w:left="987"/>
        <w:contextualSpacing/>
        <w:jc w:val="both"/>
        <w:rPr>
          <w:rFonts w:ascii="SimSun" w:eastAsiaTheme="minorHAnsi" w:hAnsi="SimSun" w:cs="SimSun"/>
          <w:sz w:val="21"/>
          <w:szCs w:val="21"/>
        </w:rPr>
      </w:pPr>
      <w:r w:rsidRPr="00CD6A66">
        <w:rPr>
          <w:rFonts w:asciiTheme="minorEastAsia" w:eastAsiaTheme="minorEastAsia" w:hAnsiTheme="minorEastAsia"/>
          <w:sz w:val="21"/>
          <w:szCs w:val="21"/>
        </w:rPr>
        <w:t>协调实施针对所有相关利益攸关方的国家和地区培训计划</w:t>
      </w:r>
      <w:r w:rsidRPr="004F3306">
        <w:rPr>
          <w:rFonts w:ascii="SimSun" w:hAnsi="SimSun" w:cs="SimSun" w:hint="eastAsia"/>
          <w:sz w:val="21"/>
          <w:szCs w:val="21"/>
        </w:rPr>
        <w:t>；</w:t>
      </w:r>
    </w:p>
    <w:p w:rsidR="00334B82" w:rsidRPr="00CD6A66" w:rsidRDefault="00334B82" w:rsidP="0020457E">
      <w:pPr>
        <w:pStyle w:val="ONUME"/>
        <w:numPr>
          <w:ilvl w:val="0"/>
          <w:numId w:val="19"/>
        </w:numPr>
        <w:topLinePunct/>
        <w:spacing w:afterLines="50" w:after="120" w:line="340" w:lineRule="atLeast"/>
        <w:ind w:left="987"/>
        <w:contextualSpacing/>
        <w:jc w:val="both"/>
        <w:rPr>
          <w:rFonts w:ascii="SimSun" w:eastAsiaTheme="minorHAnsi" w:hAnsi="SimSun" w:cs="SimSun"/>
          <w:sz w:val="21"/>
          <w:szCs w:val="21"/>
        </w:rPr>
      </w:pPr>
      <w:r w:rsidRPr="00CD6A66">
        <w:rPr>
          <w:rFonts w:asciiTheme="minorEastAsia" w:eastAsiaTheme="minorEastAsia" w:hAnsiTheme="minorEastAsia"/>
          <w:sz w:val="21"/>
          <w:szCs w:val="21"/>
        </w:rPr>
        <w:t>各国主管机构之间交流有关执行问题的信息</w:t>
      </w:r>
      <w:r w:rsidRPr="004F3306">
        <w:rPr>
          <w:rFonts w:ascii="SimSun" w:hAnsi="SimSun" w:cs="SimSun" w:hint="eastAsia"/>
          <w:sz w:val="21"/>
          <w:szCs w:val="21"/>
        </w:rPr>
        <w:t>。知识产权局充当联络点，支持在该地区建立知识产权执行政策网络，将公共和私营组织的代表聚集在一起。</w:t>
      </w:r>
    </w:p>
    <w:p w:rsidR="00D449C5" w:rsidRPr="009D5469" w:rsidRDefault="00334B82" w:rsidP="0020457E">
      <w:pPr>
        <w:pStyle w:val="ONUME"/>
        <w:numPr>
          <w:ilvl w:val="0"/>
          <w:numId w:val="19"/>
        </w:numPr>
        <w:topLinePunct/>
        <w:spacing w:afterLines="50" w:after="120" w:line="340" w:lineRule="atLeast"/>
        <w:ind w:left="987"/>
        <w:jc w:val="both"/>
        <w:rPr>
          <w:rFonts w:ascii="SimSun" w:hAnsi="SimSun"/>
          <w:sz w:val="21"/>
        </w:rPr>
      </w:pPr>
      <w:r w:rsidRPr="004F3306">
        <w:rPr>
          <w:rFonts w:ascii="SimSun" w:hAnsi="SimSun" w:cs="SimSun" w:hint="eastAsia"/>
          <w:sz w:val="21"/>
          <w:szCs w:val="21"/>
        </w:rPr>
        <w:t>每年</w:t>
      </w:r>
      <w:r w:rsidRPr="00CD6A66">
        <w:rPr>
          <w:rFonts w:ascii="SimSun" w:eastAsiaTheme="minorHAnsi" w:hAnsi="SimSun"/>
          <w:sz w:val="21"/>
          <w:szCs w:val="21"/>
        </w:rPr>
        <w:t>4</w:t>
      </w:r>
      <w:r w:rsidRPr="004F3306">
        <w:rPr>
          <w:rFonts w:ascii="SimSun" w:hAnsi="SimSun" w:cs="SimSun" w:hint="eastAsia"/>
          <w:sz w:val="21"/>
          <w:szCs w:val="21"/>
        </w:rPr>
        <w:t>月</w:t>
      </w:r>
      <w:r w:rsidRPr="00CD6A66">
        <w:rPr>
          <w:rFonts w:ascii="SimSun" w:eastAsiaTheme="minorHAnsi" w:hAnsi="SimSun"/>
          <w:sz w:val="21"/>
          <w:szCs w:val="21"/>
        </w:rPr>
        <w:t>26</w:t>
      </w:r>
      <w:r w:rsidRPr="00CD6A66">
        <w:rPr>
          <w:rFonts w:asciiTheme="minorEastAsia" w:eastAsiaTheme="minorEastAsia" w:hAnsiTheme="minorEastAsia"/>
          <w:sz w:val="21"/>
          <w:szCs w:val="21"/>
        </w:rPr>
        <w:t>日组织庆祝</w:t>
      </w:r>
      <w:r w:rsidRPr="0020457E">
        <w:rPr>
          <w:rFonts w:asciiTheme="minorEastAsia" w:eastAsiaTheme="minorEastAsia" w:hAnsiTheme="minorEastAsia"/>
          <w:sz w:val="21"/>
          <w:szCs w:val="21"/>
        </w:rPr>
        <w:t>“</w:t>
      </w:r>
      <w:r w:rsidRPr="0020457E">
        <w:rPr>
          <w:rFonts w:asciiTheme="minorEastAsia" w:eastAsiaTheme="minorEastAsia" w:hAnsiTheme="minorEastAsia" w:cs="SimSun" w:hint="eastAsia"/>
          <w:sz w:val="21"/>
          <w:szCs w:val="21"/>
        </w:rPr>
        <w:t>世界知识产权日</w:t>
      </w:r>
      <w:r w:rsidRPr="0020457E">
        <w:rPr>
          <w:rFonts w:asciiTheme="minorEastAsia" w:eastAsiaTheme="minorEastAsia" w:hAnsiTheme="minorEastAsia"/>
          <w:sz w:val="21"/>
          <w:szCs w:val="21"/>
        </w:rPr>
        <w:t>”</w:t>
      </w:r>
      <w:r w:rsidRPr="004F3306">
        <w:rPr>
          <w:rFonts w:ascii="SimSun" w:hAnsi="SimSun" w:cs="SimSun" w:hint="eastAsia"/>
          <w:sz w:val="21"/>
          <w:szCs w:val="21"/>
        </w:rPr>
        <w:t>专项活动。</w:t>
      </w:r>
    </w:p>
    <w:p w:rsidR="00334B82" w:rsidRPr="00CD6A66" w:rsidRDefault="00334B82" w:rsidP="0020457E">
      <w:pPr>
        <w:pStyle w:val="ONUME"/>
        <w:numPr>
          <w:ilvl w:val="0"/>
          <w:numId w:val="9"/>
        </w:numPr>
        <w:spacing w:afterLines="50" w:after="120" w:line="340" w:lineRule="atLeast"/>
        <w:jc w:val="both"/>
        <w:rPr>
          <w:rFonts w:asciiTheme="minorEastAsia" w:eastAsiaTheme="minorEastAsia" w:hAnsiTheme="minorEastAsia"/>
          <w:sz w:val="21"/>
          <w:szCs w:val="21"/>
        </w:rPr>
      </w:pPr>
      <w:r w:rsidRPr="00637333">
        <w:rPr>
          <w:rFonts w:ascii="SimSun" w:hAnsi="SimSun"/>
          <w:sz w:val="21"/>
          <w:szCs w:val="21"/>
        </w:rPr>
        <w:t>驻外办事处将需要鼓励该地区国家批准和加入WIPO条约和公约并为该进程提供援助，包括批准和加入最近</w:t>
      </w:r>
      <w:r w:rsidRPr="004B6D57">
        <w:rPr>
          <w:rFonts w:ascii="SimSun" w:hAnsi="SimSun"/>
          <w:sz w:val="21"/>
          <w:szCs w:val="21"/>
        </w:rPr>
        <w:t>关于</w:t>
      </w:r>
      <w:r w:rsidRPr="00637333">
        <w:rPr>
          <w:rFonts w:ascii="SimSun" w:hAnsi="SimSun"/>
          <w:sz w:val="21"/>
          <w:szCs w:val="21"/>
        </w:rPr>
        <w:t>版权和工业产权的条约</w:t>
      </w:r>
      <w:r>
        <w:rPr>
          <w:rFonts w:ascii="SimSun" w:hAnsi="SimSun"/>
          <w:sz w:val="21"/>
          <w:szCs w:val="21"/>
        </w:rPr>
        <w:t>（</w:t>
      </w:r>
      <w:r w:rsidRPr="00637333">
        <w:rPr>
          <w:rFonts w:ascii="SimSun" w:hAnsi="SimSun"/>
          <w:sz w:val="21"/>
          <w:szCs w:val="21"/>
        </w:rPr>
        <w:t>即《视听表演北京条约》、《关于为盲人、视力障碍者或其他印刷品阅读障碍者获得已出版作品提供便利的马拉喀什条约》以及《原产地名称和地理标志里斯本协定日内瓦文本》</w:t>
      </w:r>
      <w:r>
        <w:rPr>
          <w:rFonts w:ascii="SimSun" w:hAnsi="SimSun"/>
          <w:sz w:val="21"/>
          <w:szCs w:val="21"/>
        </w:rPr>
        <w:t>）</w:t>
      </w:r>
      <w:r w:rsidRPr="00637333">
        <w:rPr>
          <w:rFonts w:ascii="SimSun" w:hAnsi="SimSun"/>
          <w:sz w:val="21"/>
          <w:szCs w:val="21"/>
        </w:rPr>
        <w:t>。由于该地区多数国家尚未批准最新的国际法律文件，提升认识、了解和承认赋予的权利和相关义务将对决策者有所帮助。</w:t>
      </w:r>
    </w:p>
    <w:p w:rsidR="00334B82" w:rsidRPr="00CD6A66" w:rsidRDefault="00334B82" w:rsidP="0020457E">
      <w:pPr>
        <w:pStyle w:val="ONUME"/>
        <w:numPr>
          <w:ilvl w:val="0"/>
          <w:numId w:val="9"/>
        </w:numPr>
        <w:spacing w:afterLines="50" w:after="120" w:line="340" w:lineRule="atLeast"/>
        <w:jc w:val="both"/>
        <w:rPr>
          <w:rFonts w:asciiTheme="minorEastAsia" w:eastAsiaTheme="minorEastAsia" w:hAnsiTheme="minorEastAsia"/>
          <w:sz w:val="21"/>
          <w:szCs w:val="21"/>
        </w:rPr>
      </w:pPr>
      <w:r w:rsidRPr="00637333">
        <w:rPr>
          <w:rFonts w:ascii="SimSun" w:hAnsi="SimSun"/>
          <w:sz w:val="21"/>
          <w:szCs w:val="21"/>
        </w:rPr>
        <w:t>驻外办事处</w:t>
      </w:r>
      <w:r w:rsidRPr="004B6D57">
        <w:rPr>
          <w:rFonts w:ascii="SimSun" w:hAnsi="SimSun"/>
          <w:sz w:val="21"/>
          <w:szCs w:val="21"/>
        </w:rPr>
        <w:t>将</w:t>
      </w:r>
      <w:r w:rsidRPr="00637333">
        <w:rPr>
          <w:rFonts w:ascii="SimSun" w:hAnsi="SimSun"/>
          <w:sz w:val="21"/>
          <w:szCs w:val="21"/>
        </w:rPr>
        <w:t>开展各项活动，旨在填补任何信息空白，促进总体上对知识产权、具体而言对WIPO的服务有更好的了解和认识。另外，贴近用户将得以通过提供完全适应地区现实及其查询需求的快速、完整的答复使其直接受益。</w:t>
      </w:r>
    </w:p>
    <w:p w:rsidR="00334B82" w:rsidRPr="00CD6A66" w:rsidRDefault="00334B82" w:rsidP="0020457E">
      <w:pPr>
        <w:pStyle w:val="ONUME"/>
        <w:numPr>
          <w:ilvl w:val="0"/>
          <w:numId w:val="9"/>
        </w:numPr>
        <w:spacing w:afterLines="50" w:after="120" w:line="340" w:lineRule="atLeast"/>
        <w:jc w:val="both"/>
        <w:rPr>
          <w:rFonts w:asciiTheme="minorEastAsia" w:eastAsiaTheme="minorEastAsia" w:hAnsiTheme="minorEastAsia"/>
          <w:sz w:val="21"/>
          <w:szCs w:val="21"/>
        </w:rPr>
      </w:pPr>
      <w:r w:rsidRPr="004B6D57">
        <w:rPr>
          <w:rFonts w:ascii="SimSun" w:hAnsi="SimSun"/>
          <w:sz w:val="21"/>
          <w:szCs w:val="21"/>
        </w:rPr>
        <w:t>驻外办事处将协助该地区各国在具体经济情形下有效利用知识产权体系，推动依照2030年发展议程实施其国家行动计划。更具体而言，驻外办事处可以：</w:t>
      </w:r>
    </w:p>
    <w:p w:rsidR="00334B82" w:rsidRPr="00CD6A66" w:rsidRDefault="00334B82" w:rsidP="0020457E">
      <w:pPr>
        <w:pStyle w:val="ONUME"/>
        <w:numPr>
          <w:ilvl w:val="0"/>
          <w:numId w:val="19"/>
        </w:numPr>
        <w:topLinePunct/>
        <w:spacing w:afterLines="50" w:after="120" w:line="340" w:lineRule="atLeast"/>
        <w:ind w:left="987"/>
        <w:contextualSpacing/>
        <w:jc w:val="both"/>
        <w:rPr>
          <w:rFonts w:ascii="SimSun" w:eastAsiaTheme="minorHAnsi" w:hAnsi="SimSun"/>
          <w:sz w:val="21"/>
          <w:szCs w:val="21"/>
        </w:rPr>
      </w:pPr>
      <w:r w:rsidRPr="004F3306">
        <w:rPr>
          <w:rFonts w:ascii="SimSun" w:hAnsi="SimSun" w:cs="SimSun" w:hint="eastAsia"/>
          <w:sz w:val="21"/>
          <w:szCs w:val="21"/>
        </w:rPr>
        <w:t>帮助国家主管机构从知识产权视角应对该地区国家正在面对的挑战，例如气候变化、粮食安全、公共</w:t>
      </w:r>
      <w:r w:rsidRPr="0020457E">
        <w:rPr>
          <w:rFonts w:asciiTheme="minorEastAsia" w:eastAsiaTheme="minorEastAsia" w:hAnsiTheme="minorEastAsia" w:hint="eastAsia"/>
          <w:sz w:val="21"/>
          <w:szCs w:val="21"/>
        </w:rPr>
        <w:t>健康</w:t>
      </w:r>
      <w:r w:rsidRPr="004F3306">
        <w:rPr>
          <w:rFonts w:ascii="SimSun" w:hAnsi="SimSun" w:cs="SimSun" w:hint="eastAsia"/>
          <w:sz w:val="21"/>
          <w:szCs w:val="21"/>
        </w:rPr>
        <w:t>和保护生物多样性；</w:t>
      </w:r>
    </w:p>
    <w:p w:rsidR="00334B82" w:rsidRPr="00CD6A66" w:rsidRDefault="00334B82" w:rsidP="0020457E">
      <w:pPr>
        <w:pStyle w:val="ONUME"/>
        <w:numPr>
          <w:ilvl w:val="0"/>
          <w:numId w:val="19"/>
        </w:numPr>
        <w:topLinePunct/>
        <w:spacing w:afterLines="50" w:after="120" w:line="340" w:lineRule="atLeast"/>
        <w:ind w:left="987"/>
        <w:contextualSpacing/>
        <w:jc w:val="both"/>
        <w:rPr>
          <w:rFonts w:ascii="SimSun" w:eastAsiaTheme="minorHAnsi" w:hAnsi="SimSun" w:cs="SimSun"/>
          <w:sz w:val="21"/>
          <w:szCs w:val="21"/>
        </w:rPr>
      </w:pPr>
      <w:r w:rsidRPr="004F3306">
        <w:rPr>
          <w:rFonts w:ascii="SimSun" w:hAnsi="SimSun" w:cs="SimSun" w:hint="eastAsia"/>
          <w:sz w:val="21"/>
          <w:szCs w:val="21"/>
        </w:rPr>
        <w:t>协助相关主管机构</w:t>
      </w:r>
      <w:r>
        <w:rPr>
          <w:rFonts w:ascii="SimSun" w:hAnsi="SimSun" w:cs="SimSun" w:hint="eastAsia"/>
          <w:sz w:val="21"/>
          <w:szCs w:val="21"/>
        </w:rPr>
        <w:t>（</w:t>
      </w:r>
      <w:r w:rsidRPr="004F3306">
        <w:rPr>
          <w:rFonts w:ascii="SimSun" w:hAnsi="SimSun" w:cs="SimSun" w:hint="eastAsia"/>
          <w:sz w:val="21"/>
          <w:szCs w:val="21"/>
        </w:rPr>
        <w:t>如研究部委</w:t>
      </w:r>
      <w:r>
        <w:rPr>
          <w:rFonts w:ascii="SimSun" w:hAnsi="SimSun" w:cs="SimSun" w:hint="eastAsia"/>
          <w:sz w:val="21"/>
          <w:szCs w:val="21"/>
        </w:rPr>
        <w:t>）</w:t>
      </w:r>
      <w:r w:rsidRPr="004F3306">
        <w:rPr>
          <w:rFonts w:ascii="SimSun" w:hAnsi="SimSun" w:cs="SimSun" w:hint="eastAsia"/>
          <w:sz w:val="21"/>
          <w:szCs w:val="21"/>
        </w:rPr>
        <w:t>制定支持研究和创新的政策；</w:t>
      </w:r>
    </w:p>
    <w:p w:rsidR="00334B82" w:rsidRPr="00CD6A66" w:rsidRDefault="00334B82" w:rsidP="0020457E">
      <w:pPr>
        <w:pStyle w:val="ONUME"/>
        <w:numPr>
          <w:ilvl w:val="0"/>
          <w:numId w:val="19"/>
        </w:numPr>
        <w:topLinePunct/>
        <w:spacing w:afterLines="50" w:after="120" w:line="340" w:lineRule="atLeast"/>
        <w:ind w:left="987"/>
        <w:contextualSpacing/>
        <w:jc w:val="both"/>
        <w:rPr>
          <w:rFonts w:ascii="SimSun" w:eastAsiaTheme="minorHAnsi" w:hAnsi="SimSun" w:cs="SimSun"/>
          <w:sz w:val="21"/>
          <w:szCs w:val="21"/>
        </w:rPr>
      </w:pPr>
      <w:r w:rsidRPr="004F3306">
        <w:rPr>
          <w:rFonts w:ascii="SimSun" w:hAnsi="SimSun" w:cs="SimSun" w:hint="eastAsia"/>
          <w:sz w:val="21"/>
          <w:szCs w:val="21"/>
        </w:rPr>
        <w:t>为中小企业、研究机构和大学提供支持，以获取和保护知识产权权利并支助知识产权评估和商业化，包括创造和传播量身定制的信息产品；</w:t>
      </w:r>
    </w:p>
    <w:p w:rsidR="00D449C5" w:rsidRPr="00CD6A66" w:rsidRDefault="00334B82" w:rsidP="0020457E">
      <w:pPr>
        <w:pStyle w:val="ONUME"/>
        <w:numPr>
          <w:ilvl w:val="0"/>
          <w:numId w:val="19"/>
        </w:numPr>
        <w:topLinePunct/>
        <w:spacing w:afterLines="50" w:after="120" w:line="340" w:lineRule="atLeast"/>
        <w:ind w:left="987"/>
        <w:jc w:val="both"/>
        <w:rPr>
          <w:rFonts w:asciiTheme="minorEastAsia" w:eastAsiaTheme="minorEastAsia" w:hAnsiTheme="minorEastAsia"/>
          <w:sz w:val="21"/>
          <w:szCs w:val="21"/>
        </w:rPr>
      </w:pPr>
      <w:r w:rsidRPr="004F3306">
        <w:rPr>
          <w:rFonts w:ascii="SimSun" w:hAnsi="SimSun" w:cs="SimSun" w:hint="eastAsia"/>
          <w:sz w:val="21"/>
          <w:szCs w:val="21"/>
        </w:rPr>
        <w:t>为在该地区设立新的技术与创新支持中心</w:t>
      </w:r>
      <w:r>
        <w:rPr>
          <w:rFonts w:ascii="SimSun" w:hAnsi="SimSun" w:cs="SimSun" w:hint="eastAsia"/>
          <w:sz w:val="21"/>
          <w:szCs w:val="21"/>
        </w:rPr>
        <w:t>（</w:t>
      </w:r>
      <w:r w:rsidRPr="00CD6A66">
        <w:rPr>
          <w:rFonts w:ascii="SimSun" w:eastAsiaTheme="minorHAnsi" w:hAnsi="SimSun"/>
          <w:sz w:val="21"/>
          <w:szCs w:val="21"/>
        </w:rPr>
        <w:t>TISC</w:t>
      </w:r>
      <w:r>
        <w:rPr>
          <w:rFonts w:ascii="SimSun" w:hAnsi="SimSun" w:cs="SimSun" w:hint="eastAsia"/>
          <w:sz w:val="21"/>
          <w:szCs w:val="21"/>
        </w:rPr>
        <w:t>）</w:t>
      </w:r>
      <w:r w:rsidRPr="004F3306">
        <w:rPr>
          <w:rFonts w:ascii="SimSun" w:hAnsi="SimSun" w:cs="SimSun" w:hint="eastAsia"/>
          <w:sz w:val="21"/>
          <w:szCs w:val="21"/>
        </w:rPr>
        <w:t>提供咨询。</w:t>
      </w:r>
    </w:p>
    <w:p w:rsidR="00334B82" w:rsidRPr="00CD6A66" w:rsidRDefault="00334B82" w:rsidP="0020457E">
      <w:pPr>
        <w:pStyle w:val="ONUME"/>
        <w:numPr>
          <w:ilvl w:val="0"/>
          <w:numId w:val="9"/>
        </w:numPr>
        <w:spacing w:afterLines="50" w:after="120" w:line="340" w:lineRule="atLeast"/>
        <w:jc w:val="both"/>
        <w:rPr>
          <w:rFonts w:asciiTheme="minorEastAsia" w:eastAsiaTheme="minorEastAsia" w:hAnsiTheme="minorEastAsia"/>
          <w:sz w:val="21"/>
          <w:szCs w:val="21"/>
        </w:rPr>
      </w:pPr>
      <w:r w:rsidRPr="00637333">
        <w:rPr>
          <w:rFonts w:ascii="SimSun" w:hAnsi="SimSun"/>
          <w:sz w:val="21"/>
          <w:szCs w:val="21"/>
        </w:rPr>
        <w:t>在不断变化的环境中，由于新技术和商业模式快步发展，可能需要制定新政策来应对最新的发展动态。驻外办事处可分享最佳做法，协助各国制定新的政策。</w:t>
      </w:r>
    </w:p>
    <w:p w:rsidR="00334B82" w:rsidRPr="00CD6A66" w:rsidRDefault="00334B82" w:rsidP="0020457E">
      <w:pPr>
        <w:pStyle w:val="ONUME"/>
        <w:numPr>
          <w:ilvl w:val="0"/>
          <w:numId w:val="9"/>
        </w:numPr>
        <w:spacing w:afterLines="50" w:after="120" w:line="340" w:lineRule="atLeast"/>
        <w:jc w:val="both"/>
        <w:rPr>
          <w:rFonts w:asciiTheme="minorEastAsia" w:eastAsiaTheme="minorEastAsia" w:hAnsiTheme="minorEastAsia"/>
          <w:sz w:val="21"/>
          <w:szCs w:val="21"/>
        </w:rPr>
      </w:pPr>
      <w:r w:rsidRPr="00637333">
        <w:rPr>
          <w:rFonts w:ascii="SimSun" w:hAnsi="SimSun"/>
          <w:sz w:val="21"/>
          <w:szCs w:val="21"/>
        </w:rPr>
        <w:t>驻外办事处可协助国家知识产权局和其他机构</w:t>
      </w:r>
      <w:r>
        <w:rPr>
          <w:rFonts w:ascii="SimSun" w:hAnsi="SimSun"/>
          <w:sz w:val="21"/>
          <w:szCs w:val="21"/>
        </w:rPr>
        <w:t>（</w:t>
      </w:r>
      <w:r w:rsidRPr="00637333">
        <w:rPr>
          <w:rFonts w:ascii="SimSun" w:hAnsi="SimSun"/>
          <w:sz w:val="21"/>
          <w:szCs w:val="21"/>
        </w:rPr>
        <w:t>相关部委</w:t>
      </w:r>
      <w:r>
        <w:rPr>
          <w:rFonts w:ascii="SimSun" w:hAnsi="SimSun"/>
          <w:sz w:val="21"/>
          <w:szCs w:val="21"/>
        </w:rPr>
        <w:t>）</w:t>
      </w:r>
      <w:r w:rsidRPr="00637333">
        <w:rPr>
          <w:rFonts w:ascii="SimSun" w:hAnsi="SimSun"/>
          <w:sz w:val="21"/>
          <w:szCs w:val="21"/>
        </w:rPr>
        <w:t>在制订政策时进一步利用WIPO统计信息、数据基础和经济分析。</w:t>
      </w:r>
    </w:p>
    <w:p w:rsidR="00334B82" w:rsidRPr="00CD6A66" w:rsidRDefault="00334B82" w:rsidP="0020457E">
      <w:pPr>
        <w:pStyle w:val="ONUME"/>
        <w:numPr>
          <w:ilvl w:val="0"/>
          <w:numId w:val="9"/>
        </w:numPr>
        <w:spacing w:afterLines="50" w:after="120" w:line="340" w:lineRule="atLeast"/>
        <w:jc w:val="both"/>
        <w:rPr>
          <w:rFonts w:asciiTheme="minorEastAsia" w:eastAsiaTheme="minorEastAsia" w:hAnsiTheme="minorEastAsia"/>
          <w:sz w:val="21"/>
          <w:szCs w:val="21"/>
        </w:rPr>
      </w:pPr>
      <w:r w:rsidRPr="00637333">
        <w:rPr>
          <w:rFonts w:ascii="SimSun" w:hAnsi="SimSun"/>
          <w:sz w:val="21"/>
          <w:szCs w:val="21"/>
        </w:rPr>
        <w:t>驻外办事处将与WIPO学院和该地区其他组织和机构</w:t>
      </w:r>
      <w:r>
        <w:rPr>
          <w:rFonts w:ascii="SimSun" w:hAnsi="SimSun"/>
          <w:sz w:val="21"/>
          <w:szCs w:val="21"/>
        </w:rPr>
        <w:t>（</w:t>
      </w:r>
      <w:r w:rsidRPr="00637333">
        <w:rPr>
          <w:rFonts w:ascii="SimSun" w:hAnsi="SimSun"/>
          <w:sz w:val="21"/>
          <w:szCs w:val="21"/>
        </w:rPr>
        <w:t>欧洲联盟、欧洲专利局</w:t>
      </w:r>
      <w:r>
        <w:rPr>
          <w:rFonts w:ascii="SimSun" w:hAnsi="SimSun"/>
          <w:sz w:val="21"/>
          <w:szCs w:val="21"/>
        </w:rPr>
        <w:t>（</w:t>
      </w:r>
      <w:r w:rsidRPr="00637333">
        <w:rPr>
          <w:rFonts w:ascii="SimSun" w:hAnsi="SimSun"/>
          <w:sz w:val="21"/>
          <w:szCs w:val="21"/>
        </w:rPr>
        <w:t>EPO</w:t>
      </w:r>
      <w:r>
        <w:rPr>
          <w:rFonts w:ascii="SimSun" w:hAnsi="SimSun"/>
          <w:sz w:val="21"/>
          <w:szCs w:val="21"/>
        </w:rPr>
        <w:t>）</w:t>
      </w:r>
      <w:r w:rsidRPr="00637333">
        <w:rPr>
          <w:rFonts w:ascii="SimSun" w:hAnsi="SimSun"/>
          <w:sz w:val="21"/>
          <w:szCs w:val="21"/>
        </w:rPr>
        <w:t>、内部市场协调局</w:t>
      </w:r>
      <w:r>
        <w:rPr>
          <w:rFonts w:ascii="SimSun" w:hAnsi="SimSun"/>
          <w:sz w:val="21"/>
          <w:szCs w:val="21"/>
        </w:rPr>
        <w:t>（</w:t>
      </w:r>
      <w:r w:rsidRPr="00637333">
        <w:rPr>
          <w:rFonts w:ascii="SimSun" w:hAnsi="SimSun"/>
          <w:sz w:val="21"/>
          <w:szCs w:val="21"/>
        </w:rPr>
        <w:t>OHIM</w:t>
      </w:r>
      <w:r>
        <w:rPr>
          <w:rFonts w:ascii="SimSun" w:hAnsi="SimSun"/>
          <w:sz w:val="21"/>
          <w:szCs w:val="21"/>
        </w:rPr>
        <w:t>）</w:t>
      </w:r>
      <w:r w:rsidRPr="00637333">
        <w:rPr>
          <w:rFonts w:ascii="SimSun" w:hAnsi="SimSun"/>
          <w:sz w:val="21"/>
          <w:szCs w:val="21"/>
        </w:rPr>
        <w:t>等</w:t>
      </w:r>
      <w:r>
        <w:rPr>
          <w:rFonts w:ascii="SimSun" w:hAnsi="SimSun"/>
          <w:sz w:val="21"/>
          <w:szCs w:val="21"/>
        </w:rPr>
        <w:t>）</w:t>
      </w:r>
      <w:r w:rsidRPr="00637333">
        <w:rPr>
          <w:rFonts w:ascii="SimSun" w:hAnsi="SimSun"/>
          <w:sz w:val="21"/>
          <w:szCs w:val="21"/>
        </w:rPr>
        <w:t>合作，向知识产权领域的从业者提供培训。</w:t>
      </w:r>
    </w:p>
    <w:p w:rsidR="00334B82" w:rsidRPr="00CD6A66" w:rsidRDefault="00334B82" w:rsidP="0020457E">
      <w:pPr>
        <w:pStyle w:val="ONUME"/>
        <w:numPr>
          <w:ilvl w:val="0"/>
          <w:numId w:val="9"/>
        </w:numPr>
        <w:spacing w:afterLines="50" w:after="120" w:line="340" w:lineRule="atLeast"/>
        <w:jc w:val="both"/>
        <w:rPr>
          <w:rFonts w:asciiTheme="minorEastAsia" w:eastAsiaTheme="minorEastAsia" w:hAnsiTheme="minorEastAsia"/>
          <w:sz w:val="21"/>
          <w:szCs w:val="21"/>
        </w:rPr>
      </w:pPr>
      <w:r w:rsidRPr="00637333">
        <w:rPr>
          <w:rFonts w:ascii="SimSun" w:hAnsi="SimSun"/>
          <w:sz w:val="21"/>
          <w:szCs w:val="21"/>
        </w:rPr>
        <w:t>驻外办事处可以建立自己的联系人一览表，纳入知识产权领域的所有利益攸关方，并鼓励建立公私合作伙伴关系，以促进保护、宣传和尊重知识产权领域的合作。</w:t>
      </w:r>
    </w:p>
    <w:p w:rsidR="00334B82" w:rsidRPr="00CD6A66" w:rsidRDefault="00334B82" w:rsidP="0020457E">
      <w:pPr>
        <w:pStyle w:val="ONUME"/>
        <w:numPr>
          <w:ilvl w:val="0"/>
          <w:numId w:val="9"/>
        </w:numPr>
        <w:spacing w:afterLines="50" w:after="120" w:line="340" w:lineRule="atLeast"/>
        <w:jc w:val="both"/>
        <w:rPr>
          <w:rFonts w:asciiTheme="minorEastAsia" w:eastAsiaTheme="minorEastAsia" w:hAnsiTheme="minorEastAsia"/>
          <w:sz w:val="21"/>
          <w:szCs w:val="21"/>
        </w:rPr>
      </w:pPr>
      <w:r w:rsidRPr="00637333">
        <w:rPr>
          <w:rFonts w:ascii="SimSun" w:hAnsi="SimSun"/>
          <w:sz w:val="21"/>
          <w:szCs w:val="21"/>
        </w:rPr>
        <w:lastRenderedPageBreak/>
        <w:t>以上提及的活动可以通过各种事件来实施：国家和次区域会议、届会、圆桌会议，提供进行对话和交流相关信息的建设性平台的活动；培训课程；公共宣传；知识产权竞赛；展览；研究访问；新书发布会；宣传材料传播；公开销毁假冒和盗版产品等。</w:t>
      </w:r>
    </w:p>
    <w:p w:rsidR="00334B82" w:rsidRPr="00637333" w:rsidRDefault="00334B82" w:rsidP="0020457E">
      <w:pPr>
        <w:pStyle w:val="ONUME"/>
        <w:numPr>
          <w:ilvl w:val="0"/>
          <w:numId w:val="9"/>
        </w:numPr>
        <w:spacing w:afterLines="50" w:after="120" w:line="340" w:lineRule="atLeast"/>
        <w:jc w:val="both"/>
        <w:rPr>
          <w:rFonts w:ascii="SimSun" w:hAnsi="SimSun" w:cs="SimSun"/>
          <w:sz w:val="21"/>
          <w:szCs w:val="21"/>
        </w:rPr>
      </w:pPr>
      <w:r w:rsidRPr="00637333">
        <w:rPr>
          <w:rFonts w:ascii="SimSun" w:hAnsi="SimSun"/>
          <w:sz w:val="21"/>
          <w:szCs w:val="21"/>
        </w:rPr>
        <w:t>其中许多活动可以利用互联网等具有广泛曝光度和影响力的现代通讯手段。</w:t>
      </w:r>
    </w:p>
    <w:p w:rsidR="00D449C5" w:rsidRPr="00CD6A66" w:rsidRDefault="00334B82" w:rsidP="0020457E">
      <w:pPr>
        <w:pStyle w:val="ONUME"/>
        <w:numPr>
          <w:ilvl w:val="0"/>
          <w:numId w:val="9"/>
        </w:numPr>
        <w:spacing w:afterLines="50" w:after="120" w:line="340" w:lineRule="atLeast"/>
        <w:jc w:val="both"/>
        <w:rPr>
          <w:rFonts w:asciiTheme="minorEastAsia" w:eastAsiaTheme="minorEastAsia" w:hAnsiTheme="minorEastAsia"/>
          <w:sz w:val="21"/>
          <w:szCs w:val="21"/>
        </w:rPr>
      </w:pPr>
      <w:r w:rsidRPr="00637333">
        <w:rPr>
          <w:rFonts w:ascii="SimSun" w:hAnsi="SimSun"/>
          <w:sz w:val="21"/>
          <w:szCs w:val="21"/>
        </w:rPr>
        <w:t>对WIPO进行充分宣传将提高所有有关各方和民间社会对其崇高目标、在该地区的活动和服务的认识。</w:t>
      </w:r>
    </w:p>
    <w:p w:rsidR="00D449C5" w:rsidRDefault="00B474F7" w:rsidP="00C7363E">
      <w:pPr>
        <w:keepNext/>
        <w:keepLines/>
        <w:tabs>
          <w:tab w:val="left" w:pos="3780"/>
        </w:tabs>
        <w:spacing w:afterLines="50" w:after="120" w:line="340" w:lineRule="atLeast"/>
        <w:jc w:val="both"/>
        <w:rPr>
          <w:rFonts w:ascii="SimHei" w:eastAsia="SimHei" w:hAnsi="SimHei"/>
          <w:bCs/>
          <w:smallCaps/>
          <w:color w:val="1F497D" w:themeColor="text2"/>
          <w:sz w:val="21"/>
          <w:szCs w:val="21"/>
        </w:rPr>
      </w:pPr>
      <w:r w:rsidRPr="00C7363E">
        <w:rPr>
          <w:rFonts w:ascii="SimHei" w:eastAsia="SimHei" w:hAnsi="SimHei" w:hint="eastAsia"/>
          <w:bCs/>
          <w:smallCaps/>
          <w:color w:val="1F497D" w:themeColor="text2"/>
          <w:sz w:val="21"/>
          <w:szCs w:val="21"/>
        </w:rPr>
        <w:t>驻外办事处为</w:t>
      </w:r>
      <w:r w:rsidRPr="00C7363E">
        <w:rPr>
          <w:rFonts w:ascii="SimHei" w:eastAsia="SimHei" w:hAnsi="SimHei"/>
          <w:bCs/>
          <w:smallCaps/>
          <w:color w:val="1F497D" w:themeColor="text2"/>
          <w:sz w:val="21"/>
          <w:szCs w:val="21"/>
        </w:rPr>
        <w:t>WIPO</w:t>
      </w:r>
      <w:r w:rsidRPr="00C7363E">
        <w:rPr>
          <w:rFonts w:ascii="SimHei" w:eastAsia="SimHei" w:hAnsi="SimHei" w:hint="eastAsia"/>
          <w:bCs/>
          <w:smallCaps/>
          <w:color w:val="1F497D" w:themeColor="text2"/>
          <w:sz w:val="21"/>
          <w:szCs w:val="21"/>
        </w:rPr>
        <w:t>完成项目增加的价值</w:t>
      </w:r>
      <w:r w:rsidR="00B91C3B" w:rsidRPr="0020457E">
        <w:rPr>
          <w:rFonts w:ascii="SimHei" w:eastAsia="SimHei" w:hAnsi="SimHei"/>
          <w:bCs/>
          <w:smallCaps/>
          <w:color w:val="1F497D" w:themeColor="text2"/>
          <w:sz w:val="21"/>
          <w:szCs w:val="21"/>
          <w:vertAlign w:val="superscript"/>
        </w:rPr>
        <w:t>2</w:t>
      </w:r>
      <w:r w:rsidR="00D921AC">
        <w:rPr>
          <w:rFonts w:ascii="SimHei" w:eastAsia="SimHei" w:hAnsi="SimHei"/>
          <w:bCs/>
          <w:smallCaps/>
          <w:color w:val="1F497D" w:themeColor="text2"/>
          <w:sz w:val="21"/>
          <w:szCs w:val="21"/>
        </w:rPr>
        <w:t>：</w:t>
      </w:r>
    </w:p>
    <w:p w:rsidR="00C1637B" w:rsidRPr="00CD6A66" w:rsidRDefault="00C1637B" w:rsidP="0020457E">
      <w:pPr>
        <w:pStyle w:val="ONUME"/>
        <w:numPr>
          <w:ilvl w:val="0"/>
          <w:numId w:val="9"/>
        </w:numPr>
        <w:spacing w:afterLines="50" w:after="120" w:line="340" w:lineRule="atLeast"/>
        <w:jc w:val="both"/>
        <w:rPr>
          <w:rFonts w:asciiTheme="minorEastAsia" w:eastAsiaTheme="minorEastAsia" w:hAnsiTheme="minorEastAsia"/>
          <w:sz w:val="21"/>
          <w:szCs w:val="21"/>
        </w:rPr>
      </w:pPr>
      <w:r>
        <w:rPr>
          <w:rFonts w:ascii="SimSun" w:hAnsi="SimSun" w:hint="eastAsia"/>
          <w:sz w:val="21"/>
          <w:szCs w:val="21"/>
        </w:rPr>
        <w:t>WIPO</w:t>
      </w:r>
      <w:r w:rsidRPr="00637333">
        <w:rPr>
          <w:rFonts w:ascii="SimSun" w:hAnsi="SimSun"/>
          <w:sz w:val="21"/>
          <w:szCs w:val="21"/>
        </w:rPr>
        <w:t>驻</w:t>
      </w:r>
      <w:r>
        <w:rPr>
          <w:rFonts w:ascii="SimSun" w:hAnsi="SimSun"/>
          <w:sz w:val="21"/>
          <w:szCs w:val="21"/>
        </w:rPr>
        <w:t>外办事处</w:t>
      </w:r>
      <w:r w:rsidRPr="00637333">
        <w:rPr>
          <w:rFonts w:ascii="SimSun" w:hAnsi="SimSun"/>
          <w:sz w:val="21"/>
          <w:szCs w:val="21"/>
        </w:rPr>
        <w:t>增加</w:t>
      </w:r>
      <w:r>
        <w:rPr>
          <w:rFonts w:ascii="SimSun" w:hAnsi="SimSun" w:hint="eastAsia"/>
          <w:sz w:val="21"/>
          <w:szCs w:val="21"/>
        </w:rPr>
        <w:t>的</w:t>
      </w:r>
      <w:r w:rsidRPr="00637333">
        <w:rPr>
          <w:rFonts w:ascii="SimSun" w:hAnsi="SimSun"/>
          <w:sz w:val="21"/>
          <w:szCs w:val="21"/>
        </w:rPr>
        <w:t>价值将在于</w:t>
      </w:r>
      <w:r>
        <w:rPr>
          <w:rFonts w:ascii="SimSun" w:hAnsi="SimSun" w:hint="eastAsia"/>
          <w:sz w:val="21"/>
          <w:szCs w:val="21"/>
        </w:rPr>
        <w:t>近距离地</w:t>
      </w:r>
      <w:r w:rsidRPr="00637333">
        <w:rPr>
          <w:rFonts w:ascii="SimSun" w:hAnsi="SimSun"/>
          <w:sz w:val="21"/>
          <w:szCs w:val="21"/>
        </w:rPr>
        <w:t>援助受益人/接受者</w:t>
      </w:r>
      <w:r>
        <w:rPr>
          <w:rFonts w:ascii="SimSun" w:hAnsi="SimSun"/>
          <w:sz w:val="21"/>
          <w:szCs w:val="21"/>
        </w:rPr>
        <w:t>（</w:t>
      </w:r>
      <w:r w:rsidRPr="00637333">
        <w:rPr>
          <w:rFonts w:ascii="SimSun" w:hAnsi="SimSun"/>
          <w:sz w:val="21"/>
          <w:szCs w:val="21"/>
        </w:rPr>
        <w:t>政府、组织、企业或个人</w:t>
      </w:r>
      <w:r>
        <w:rPr>
          <w:rFonts w:ascii="SimSun" w:hAnsi="SimSun"/>
          <w:sz w:val="21"/>
          <w:szCs w:val="21"/>
        </w:rPr>
        <w:t>），从而</w:t>
      </w:r>
      <w:r w:rsidRPr="00637333">
        <w:rPr>
          <w:rFonts w:ascii="SimSun" w:hAnsi="SimSun"/>
          <w:sz w:val="21"/>
          <w:szCs w:val="21"/>
        </w:rPr>
        <w:t>刺激</w:t>
      </w:r>
      <w:r>
        <w:rPr>
          <w:rFonts w:ascii="SimSun" w:hAnsi="SimSun" w:hint="eastAsia"/>
          <w:sz w:val="21"/>
          <w:szCs w:val="21"/>
        </w:rPr>
        <w:t>它们</w:t>
      </w:r>
      <w:r w:rsidRPr="00637333">
        <w:rPr>
          <w:rFonts w:ascii="SimSun" w:hAnsi="SimSun"/>
          <w:sz w:val="21"/>
          <w:szCs w:val="21"/>
        </w:rPr>
        <w:t>参与上游政策起草，</w:t>
      </w:r>
      <w:r>
        <w:rPr>
          <w:rFonts w:ascii="SimSun" w:hAnsi="SimSun" w:hint="eastAsia"/>
          <w:sz w:val="21"/>
          <w:szCs w:val="21"/>
        </w:rPr>
        <w:t>并更好地回应它们的具体需求</w:t>
      </w:r>
      <w:r w:rsidRPr="00637333">
        <w:rPr>
          <w:rFonts w:ascii="SimSun" w:hAnsi="SimSun"/>
          <w:sz w:val="21"/>
          <w:szCs w:val="21"/>
        </w:rPr>
        <w:t>。</w:t>
      </w:r>
    </w:p>
    <w:p w:rsidR="00C1637B" w:rsidRPr="00637333" w:rsidRDefault="00C1637B" w:rsidP="0020457E">
      <w:pPr>
        <w:pStyle w:val="ONUME"/>
        <w:numPr>
          <w:ilvl w:val="0"/>
          <w:numId w:val="9"/>
        </w:numPr>
        <w:spacing w:afterLines="50" w:after="120" w:line="340" w:lineRule="atLeast"/>
        <w:jc w:val="both"/>
        <w:rPr>
          <w:rFonts w:ascii="SimSun" w:hAnsi="SimSun" w:cs="SimSun"/>
          <w:sz w:val="21"/>
          <w:szCs w:val="21"/>
        </w:rPr>
      </w:pPr>
      <w:r w:rsidRPr="00637333">
        <w:rPr>
          <w:rFonts w:ascii="SimSun" w:hAnsi="SimSun"/>
          <w:sz w:val="21"/>
          <w:szCs w:val="21"/>
        </w:rPr>
        <w:t>罗马尼亚相信，在布加勒斯特设立驻外办事处将为本组织和次区域各国带来增加价值。</w:t>
      </w:r>
    </w:p>
    <w:p w:rsidR="00C1637B" w:rsidRPr="00637333" w:rsidRDefault="00C1637B" w:rsidP="0020457E">
      <w:pPr>
        <w:pStyle w:val="ONUME"/>
        <w:numPr>
          <w:ilvl w:val="0"/>
          <w:numId w:val="9"/>
        </w:numPr>
        <w:spacing w:afterLines="50" w:after="120" w:line="340" w:lineRule="atLeast"/>
        <w:jc w:val="both"/>
        <w:rPr>
          <w:rFonts w:ascii="SimSun" w:hAnsi="SimSun" w:cs="SimSun"/>
          <w:sz w:val="21"/>
          <w:szCs w:val="21"/>
        </w:rPr>
      </w:pPr>
      <w:r w:rsidRPr="00637333">
        <w:rPr>
          <w:rFonts w:ascii="SimSun" w:hAnsi="SimSun"/>
          <w:sz w:val="21"/>
          <w:szCs w:val="21"/>
        </w:rPr>
        <w:t>驻外办事处将有助于更好地宣传WIPO是专门从事知识产区领域工作的国际组织及其价值观和服务。还将加强本组织响应该地区具体需要的能力，这可能有利于提升对知识产权体系的信任。</w:t>
      </w:r>
    </w:p>
    <w:p w:rsidR="00C1637B" w:rsidRPr="00637333" w:rsidRDefault="00C1637B" w:rsidP="0020457E">
      <w:pPr>
        <w:pStyle w:val="ONUME"/>
        <w:spacing w:afterLines="50" w:after="120" w:line="340" w:lineRule="atLeast"/>
        <w:jc w:val="both"/>
        <w:rPr>
          <w:rFonts w:ascii="SimSun" w:hAnsi="SimSun" w:cs="SimSun"/>
          <w:sz w:val="21"/>
          <w:szCs w:val="21"/>
        </w:rPr>
      </w:pPr>
      <w:r w:rsidRPr="00637333">
        <w:rPr>
          <w:rFonts w:ascii="SimSun" w:hAnsi="SimSun"/>
          <w:sz w:val="21"/>
          <w:szCs w:val="21"/>
        </w:rPr>
        <w:t>对于该地区国家而言，总体上，次区域驻外办事处的增加价值将在于更贴近援助受益人/接受者</w:t>
      </w:r>
      <w:r>
        <w:rPr>
          <w:rFonts w:ascii="SimSun" w:hAnsi="SimSun"/>
          <w:sz w:val="21"/>
          <w:szCs w:val="21"/>
        </w:rPr>
        <w:t>（</w:t>
      </w:r>
      <w:r w:rsidRPr="00637333">
        <w:rPr>
          <w:rFonts w:ascii="SimSun" w:hAnsi="SimSun"/>
          <w:sz w:val="21"/>
          <w:szCs w:val="21"/>
        </w:rPr>
        <w:t>政府、组织、企业或个人</w:t>
      </w:r>
      <w:r>
        <w:rPr>
          <w:rFonts w:ascii="SimSun" w:hAnsi="SimSun"/>
          <w:sz w:val="21"/>
          <w:szCs w:val="21"/>
        </w:rPr>
        <w:t>）</w:t>
      </w:r>
      <w:r w:rsidRPr="00637333">
        <w:rPr>
          <w:rFonts w:ascii="SimSun" w:hAnsi="SimSun"/>
          <w:sz w:val="21"/>
          <w:szCs w:val="21"/>
        </w:rPr>
        <w:t>，从而将刺激其参与上游政策起草，并且得以取得更好的知识产权成果。</w:t>
      </w:r>
    </w:p>
    <w:p w:rsidR="00C1637B" w:rsidRPr="00003BEC" w:rsidRDefault="00C1637B" w:rsidP="0020457E">
      <w:pPr>
        <w:pStyle w:val="ONUME"/>
        <w:numPr>
          <w:ilvl w:val="0"/>
          <w:numId w:val="9"/>
        </w:numPr>
        <w:spacing w:afterLines="50" w:after="120" w:line="340" w:lineRule="atLeast"/>
        <w:jc w:val="both"/>
        <w:rPr>
          <w:rFonts w:ascii="SimSun" w:hAnsi="SimSun"/>
          <w:sz w:val="21"/>
          <w:szCs w:val="21"/>
        </w:rPr>
      </w:pPr>
      <w:r w:rsidRPr="00637333">
        <w:rPr>
          <w:rFonts w:ascii="SimSun" w:hAnsi="SimSun"/>
          <w:sz w:val="21"/>
          <w:szCs w:val="21"/>
        </w:rPr>
        <w:t>具体而言，在罗马尼亚布加勒斯特设立WIPO驻外办事处可预见的益处如下：传递CEBS成员国致力于进一步发展其知识产权制度的明确的政治信号；提高知识产权申请活动的活力和获得该领域更好的回报；进一步协调打击假冒和盗版行为</w:t>
      </w:r>
      <w:r>
        <w:rPr>
          <w:rFonts w:ascii="SimSun" w:hAnsi="SimSun"/>
          <w:sz w:val="21"/>
          <w:szCs w:val="21"/>
        </w:rPr>
        <w:t>（</w:t>
      </w:r>
      <w:r w:rsidRPr="00637333">
        <w:rPr>
          <w:rFonts w:ascii="SimSun" w:hAnsi="SimSun"/>
          <w:sz w:val="21"/>
          <w:szCs w:val="21"/>
        </w:rPr>
        <w:t>这将对经济、社会和文化数据带来积极影响</w:t>
      </w:r>
      <w:r>
        <w:rPr>
          <w:rFonts w:ascii="SimSun" w:hAnsi="SimSun"/>
          <w:sz w:val="21"/>
          <w:szCs w:val="21"/>
        </w:rPr>
        <w:t>）</w:t>
      </w:r>
      <w:r w:rsidRPr="00637333">
        <w:rPr>
          <w:rFonts w:ascii="SimSun" w:hAnsi="SimSun"/>
          <w:sz w:val="21"/>
          <w:szCs w:val="21"/>
        </w:rPr>
        <w:t>；更准确地评估知识产权政策的影响及该次区域知识产权体系的演变；进一步加深该次区域国家之间的合作。</w:t>
      </w:r>
    </w:p>
    <w:p w:rsidR="00C1637B" w:rsidRPr="00637333" w:rsidRDefault="00C1637B" w:rsidP="0020457E">
      <w:pPr>
        <w:pStyle w:val="ONUME"/>
        <w:numPr>
          <w:ilvl w:val="0"/>
          <w:numId w:val="9"/>
        </w:numPr>
        <w:spacing w:afterLines="50" w:after="120" w:line="340" w:lineRule="atLeast"/>
        <w:jc w:val="both"/>
        <w:rPr>
          <w:rFonts w:ascii="SimSun" w:hAnsi="SimSun" w:cs="SimSun"/>
          <w:sz w:val="21"/>
          <w:szCs w:val="21"/>
        </w:rPr>
      </w:pPr>
      <w:r w:rsidRPr="00637333">
        <w:rPr>
          <w:rFonts w:ascii="SimSun" w:hAnsi="SimSun"/>
          <w:sz w:val="21"/>
          <w:szCs w:val="21"/>
        </w:rPr>
        <w:t>驻外办事处还将确保WIPO和该次区域国家均实现成本效益，因为在总部提供同等水平和层面的活动的情况下，将以更低的成本在该地区开展更具活力的知识产权活动。</w:t>
      </w:r>
    </w:p>
    <w:p w:rsidR="00D449C5" w:rsidRPr="009D5469" w:rsidRDefault="00C1637B" w:rsidP="0020457E">
      <w:pPr>
        <w:pStyle w:val="ONUME"/>
        <w:numPr>
          <w:ilvl w:val="0"/>
          <w:numId w:val="9"/>
        </w:numPr>
        <w:spacing w:afterLines="50" w:after="120" w:line="340" w:lineRule="atLeast"/>
        <w:jc w:val="both"/>
        <w:rPr>
          <w:rFonts w:ascii="SimSun" w:hAnsi="SimSun"/>
          <w:sz w:val="21"/>
        </w:rPr>
      </w:pPr>
      <w:r w:rsidRPr="00637333">
        <w:rPr>
          <w:rFonts w:ascii="SimSun" w:hAnsi="SimSun"/>
          <w:sz w:val="21"/>
          <w:szCs w:val="21"/>
        </w:rPr>
        <w:t>另外，该地区与会者参与布加勒斯特驻外办事处组织的各项活动将节省差旅费用</w:t>
      </w:r>
      <w:r>
        <w:rPr>
          <w:rFonts w:ascii="SimSun" w:hAnsi="SimSun"/>
          <w:sz w:val="21"/>
          <w:szCs w:val="21"/>
        </w:rPr>
        <w:t>（</w:t>
      </w:r>
      <w:r w:rsidRPr="00637333">
        <w:rPr>
          <w:rFonts w:ascii="SimSun" w:hAnsi="SimSun"/>
          <w:sz w:val="21"/>
          <w:szCs w:val="21"/>
        </w:rPr>
        <w:t>该地区许多国家仍然没有从首都到日内瓦的直航航班，而在地理位置上与该办事处总部距离更近</w:t>
      </w:r>
      <w:r>
        <w:rPr>
          <w:rFonts w:ascii="SimSun" w:hAnsi="SimSun"/>
          <w:sz w:val="21"/>
          <w:szCs w:val="21"/>
        </w:rPr>
        <w:t>）</w:t>
      </w:r>
      <w:r w:rsidRPr="00637333">
        <w:rPr>
          <w:rFonts w:ascii="SimSun" w:hAnsi="SimSun"/>
          <w:sz w:val="21"/>
          <w:szCs w:val="21"/>
        </w:rPr>
        <w:t>。</w:t>
      </w:r>
    </w:p>
    <w:p w:rsidR="00D449C5" w:rsidRDefault="00B474F7" w:rsidP="00C7363E">
      <w:pPr>
        <w:keepNext/>
        <w:keepLines/>
        <w:tabs>
          <w:tab w:val="left" w:pos="3780"/>
        </w:tabs>
        <w:spacing w:afterLines="50" w:after="120" w:line="340" w:lineRule="atLeast"/>
        <w:jc w:val="both"/>
        <w:rPr>
          <w:rFonts w:ascii="SimHei" w:eastAsia="SimHei" w:hAnsi="SimHei"/>
          <w:bCs/>
          <w:smallCaps/>
          <w:color w:val="1F497D" w:themeColor="text2"/>
          <w:sz w:val="21"/>
          <w:szCs w:val="21"/>
        </w:rPr>
      </w:pPr>
      <w:r w:rsidRPr="00C7363E">
        <w:rPr>
          <w:rFonts w:ascii="SimHei" w:eastAsia="SimHei" w:hAnsi="SimHei" w:hint="eastAsia"/>
          <w:bCs/>
          <w:smallCaps/>
          <w:color w:val="1F497D" w:themeColor="text2"/>
          <w:sz w:val="21"/>
          <w:szCs w:val="21"/>
        </w:rPr>
        <w:t>东道国为驻外办事处的运作拟作贡献的说明</w:t>
      </w:r>
      <w:r w:rsidR="00B91C3B" w:rsidRPr="0020457E">
        <w:rPr>
          <w:rFonts w:ascii="SimHei" w:eastAsia="SimHei" w:hAnsi="SimHei"/>
          <w:bCs/>
          <w:smallCaps/>
          <w:sz w:val="21"/>
          <w:szCs w:val="21"/>
          <w:vertAlign w:val="superscript"/>
        </w:rPr>
        <w:footnoteReference w:id="29"/>
      </w:r>
      <w:r w:rsidR="00CA0DB1" w:rsidRPr="00CA0DB1">
        <w:rPr>
          <w:rFonts w:ascii="KaiTi" w:eastAsia="KaiTi" w:hAnsi="KaiTi" w:hint="eastAsia"/>
          <w:bCs/>
          <w:smallCaps/>
          <w:color w:val="1F497D" w:themeColor="text2"/>
          <w:sz w:val="21"/>
          <w:szCs w:val="21"/>
        </w:rPr>
        <w:t>（例如办公场所、支付公共设施支出和/或安保支出等）</w:t>
      </w:r>
      <w:r w:rsidRPr="00C7363E">
        <w:rPr>
          <w:rFonts w:ascii="SimHei" w:eastAsia="SimHei" w:hAnsi="SimHei" w:hint="eastAsia"/>
          <w:bCs/>
          <w:smallCaps/>
          <w:color w:val="1F497D" w:themeColor="text2"/>
          <w:sz w:val="21"/>
          <w:szCs w:val="21"/>
        </w:rPr>
        <w:t>：</w:t>
      </w:r>
    </w:p>
    <w:p w:rsidR="00C1637B" w:rsidRPr="00637333" w:rsidRDefault="00C1637B" w:rsidP="0020457E">
      <w:pPr>
        <w:pStyle w:val="ONUME"/>
        <w:numPr>
          <w:ilvl w:val="0"/>
          <w:numId w:val="9"/>
        </w:numPr>
        <w:spacing w:afterLines="50" w:after="120" w:line="340" w:lineRule="atLeast"/>
        <w:jc w:val="both"/>
        <w:rPr>
          <w:rFonts w:ascii="SimSun" w:hAnsi="SimSun" w:cs="SimSun"/>
          <w:sz w:val="21"/>
          <w:szCs w:val="21"/>
        </w:rPr>
      </w:pPr>
      <w:r w:rsidRPr="00637333">
        <w:rPr>
          <w:rFonts w:ascii="SimSun" w:hAnsi="SimSun"/>
          <w:sz w:val="21"/>
          <w:szCs w:val="21"/>
        </w:rPr>
        <w:t>罗马尼亚认为，设立次区域WIPO驻外办事处不会对成员国造成额外的财务负担，除非是经批准的预算拨款。</w:t>
      </w:r>
    </w:p>
    <w:p w:rsidR="00C1637B" w:rsidRPr="00637333" w:rsidRDefault="00C1637B" w:rsidP="0020457E">
      <w:pPr>
        <w:pStyle w:val="ONUME"/>
        <w:numPr>
          <w:ilvl w:val="0"/>
          <w:numId w:val="9"/>
        </w:numPr>
        <w:spacing w:afterLines="50" w:after="120" w:line="340" w:lineRule="atLeast"/>
        <w:jc w:val="both"/>
        <w:rPr>
          <w:rFonts w:ascii="SimSun" w:hAnsi="SimSun" w:cs="SimSun"/>
          <w:sz w:val="21"/>
          <w:szCs w:val="21"/>
        </w:rPr>
      </w:pPr>
      <w:r w:rsidRPr="00637333">
        <w:rPr>
          <w:rFonts w:ascii="SimSun" w:hAnsi="SimSun"/>
          <w:sz w:val="21"/>
          <w:szCs w:val="21"/>
        </w:rPr>
        <w:t>罗马尼亚政府将为与已设立其他驻外办事处的成员国所提供的类似配套设施提供补助。根据估算，与办事处运作有关的费用将不会妨碍WIPO驻外办事处网络的财务和预算可持续性。</w:t>
      </w:r>
    </w:p>
    <w:p w:rsidR="00C1637B" w:rsidRPr="00637333" w:rsidRDefault="00C1637B" w:rsidP="0020457E">
      <w:pPr>
        <w:pStyle w:val="ONUME"/>
        <w:numPr>
          <w:ilvl w:val="0"/>
          <w:numId w:val="9"/>
        </w:numPr>
        <w:spacing w:afterLines="50" w:after="120" w:line="340" w:lineRule="atLeast"/>
        <w:jc w:val="both"/>
        <w:rPr>
          <w:rFonts w:ascii="SimSun" w:hAnsi="SimSun" w:cs="SimSun"/>
          <w:sz w:val="21"/>
          <w:szCs w:val="21"/>
        </w:rPr>
      </w:pPr>
      <w:r w:rsidRPr="00637333">
        <w:rPr>
          <w:rFonts w:ascii="SimSun" w:hAnsi="SimSun"/>
          <w:sz w:val="21"/>
          <w:szCs w:val="21"/>
        </w:rPr>
        <w:t>该办事处将从罗马尼亚国家发明和商标局及罗马尼亚版权局全力支持其开展活动中受益。在这方面，作为实物捐助，罗马尼亚国家发明和商标局</w:t>
      </w:r>
      <w:r>
        <w:rPr>
          <w:rFonts w:ascii="SimSun" w:hAnsi="SimSun"/>
          <w:sz w:val="21"/>
          <w:szCs w:val="21"/>
        </w:rPr>
        <w:t>（</w:t>
      </w:r>
      <w:r w:rsidRPr="00637333">
        <w:rPr>
          <w:rFonts w:ascii="SimSun" w:hAnsi="SimSun"/>
          <w:sz w:val="21"/>
          <w:szCs w:val="21"/>
        </w:rPr>
        <w:t>OSIM</w:t>
      </w:r>
      <w:r>
        <w:rPr>
          <w:rFonts w:ascii="SimSun" w:hAnsi="SimSun"/>
          <w:sz w:val="21"/>
          <w:szCs w:val="21"/>
        </w:rPr>
        <w:t>）</w:t>
      </w:r>
      <w:r w:rsidRPr="00637333">
        <w:rPr>
          <w:rFonts w:ascii="SimSun" w:hAnsi="SimSun"/>
          <w:sz w:val="21"/>
          <w:szCs w:val="21"/>
        </w:rPr>
        <w:t>将准备提供其分散在全国各地由17个区域中心组成的网络。</w:t>
      </w:r>
    </w:p>
    <w:p w:rsidR="00C1637B" w:rsidRPr="00637333" w:rsidRDefault="00C1637B" w:rsidP="0020457E">
      <w:pPr>
        <w:pStyle w:val="ONUME"/>
        <w:numPr>
          <w:ilvl w:val="0"/>
          <w:numId w:val="9"/>
        </w:numPr>
        <w:spacing w:afterLines="50" w:after="120" w:line="340" w:lineRule="atLeast"/>
        <w:jc w:val="both"/>
        <w:rPr>
          <w:rFonts w:ascii="SimSun" w:hAnsi="SimSun" w:cs="SimSun"/>
          <w:sz w:val="21"/>
          <w:szCs w:val="21"/>
        </w:rPr>
      </w:pPr>
      <w:r w:rsidRPr="00637333">
        <w:rPr>
          <w:rFonts w:ascii="SimSun" w:hAnsi="SimSun"/>
          <w:sz w:val="21"/>
          <w:szCs w:val="21"/>
        </w:rPr>
        <w:t>地区知识产权中心网络自1999年起建立，目前设在5所大学、8个地方商会、</w:t>
      </w:r>
      <w:r>
        <w:rPr>
          <w:rFonts w:ascii="SimSun" w:hAnsi="SimSun" w:hint="eastAsia"/>
          <w:sz w:val="21"/>
          <w:szCs w:val="21"/>
        </w:rPr>
        <w:t>两</w:t>
      </w:r>
      <w:r w:rsidRPr="00637333">
        <w:rPr>
          <w:rFonts w:ascii="SimSun" w:hAnsi="SimSun"/>
          <w:sz w:val="21"/>
          <w:szCs w:val="21"/>
        </w:rPr>
        <w:t>个中小企业业主协会和</w:t>
      </w:r>
      <w:r>
        <w:rPr>
          <w:rFonts w:ascii="SimSun" w:hAnsi="SimSun" w:hint="eastAsia"/>
          <w:sz w:val="21"/>
          <w:szCs w:val="21"/>
        </w:rPr>
        <w:t>一</w:t>
      </w:r>
      <w:r w:rsidRPr="00637333">
        <w:rPr>
          <w:rFonts w:ascii="SimSun" w:hAnsi="SimSun"/>
          <w:sz w:val="21"/>
          <w:szCs w:val="21"/>
        </w:rPr>
        <w:t>个发明者协会。这些中心的主要目的是向其利益攸关方推广工业产权价值观。</w:t>
      </w:r>
    </w:p>
    <w:p w:rsidR="00C1637B" w:rsidRPr="00637333" w:rsidRDefault="00C1637B" w:rsidP="0020457E">
      <w:pPr>
        <w:pStyle w:val="ONUME"/>
        <w:numPr>
          <w:ilvl w:val="0"/>
          <w:numId w:val="9"/>
        </w:numPr>
        <w:spacing w:afterLines="50" w:after="120" w:line="340" w:lineRule="atLeast"/>
        <w:jc w:val="both"/>
        <w:rPr>
          <w:rFonts w:ascii="SimSun" w:hAnsi="SimSun" w:cs="SimSun"/>
          <w:sz w:val="21"/>
          <w:szCs w:val="21"/>
        </w:rPr>
      </w:pPr>
      <w:r w:rsidRPr="00637333">
        <w:rPr>
          <w:rFonts w:ascii="SimSun" w:hAnsi="SimSun"/>
          <w:sz w:val="21"/>
          <w:szCs w:val="21"/>
        </w:rPr>
        <w:lastRenderedPageBreak/>
        <w:t>国家发明和商标局可根据请求向知识产权律师和发明者协会提供专门的后勤援助。</w:t>
      </w:r>
    </w:p>
    <w:p w:rsidR="00C1637B" w:rsidRPr="00CD6A66" w:rsidRDefault="00C1637B" w:rsidP="0020457E">
      <w:pPr>
        <w:pStyle w:val="ONUME"/>
        <w:numPr>
          <w:ilvl w:val="0"/>
          <w:numId w:val="9"/>
        </w:numPr>
        <w:spacing w:afterLines="50" w:after="120" w:line="340" w:lineRule="atLeast"/>
        <w:jc w:val="both"/>
        <w:rPr>
          <w:rFonts w:asciiTheme="minorEastAsia" w:eastAsiaTheme="minorEastAsia" w:hAnsiTheme="minorEastAsia"/>
          <w:sz w:val="21"/>
          <w:szCs w:val="21"/>
        </w:rPr>
      </w:pPr>
      <w:r w:rsidRPr="00637333">
        <w:rPr>
          <w:rFonts w:ascii="SimSun" w:hAnsi="SimSun"/>
          <w:sz w:val="21"/>
          <w:szCs w:val="21"/>
        </w:rPr>
        <w:t>这些中心是国家发明和商标局与地方社区、学术界、企业界、高级中学、发明者、地方机构之间的中间联络点。</w:t>
      </w:r>
    </w:p>
    <w:p w:rsidR="00C1637B" w:rsidRPr="006C6B9E" w:rsidRDefault="00C1637B" w:rsidP="0020457E">
      <w:pPr>
        <w:pStyle w:val="ONUME"/>
        <w:numPr>
          <w:ilvl w:val="0"/>
          <w:numId w:val="9"/>
        </w:numPr>
        <w:spacing w:afterLines="50" w:after="120" w:line="340" w:lineRule="atLeast"/>
        <w:jc w:val="both"/>
        <w:rPr>
          <w:rFonts w:ascii="SimSun" w:hAnsi="SimSun"/>
          <w:sz w:val="21"/>
          <w:szCs w:val="21"/>
        </w:rPr>
      </w:pPr>
      <w:r w:rsidRPr="00637333">
        <w:rPr>
          <w:rFonts w:ascii="SimSun" w:hAnsi="SimSun"/>
          <w:sz w:val="21"/>
          <w:szCs w:val="21"/>
        </w:rPr>
        <w:t>此外，该办事处的罗马尼亚机构合作伙伴将在国家层面作出努力，增加私营部门、非政府实体或其他利益攸关方对不同活动的额外资助。还可向欧盟委员会提交财务支助申请。</w:t>
      </w:r>
    </w:p>
    <w:p w:rsidR="00D449C5" w:rsidRDefault="00C1637B" w:rsidP="0020457E">
      <w:pPr>
        <w:pStyle w:val="ONUME"/>
        <w:numPr>
          <w:ilvl w:val="0"/>
          <w:numId w:val="9"/>
        </w:numPr>
        <w:spacing w:afterLines="50" w:after="120" w:line="340" w:lineRule="atLeast"/>
        <w:jc w:val="both"/>
        <w:rPr>
          <w:rFonts w:ascii="SimSun" w:hAnsi="SimSun"/>
          <w:sz w:val="21"/>
          <w:szCs w:val="21"/>
        </w:rPr>
      </w:pPr>
      <w:r w:rsidRPr="00637333">
        <w:rPr>
          <w:rFonts w:ascii="SimSun" w:hAnsi="SimSun"/>
          <w:sz w:val="21"/>
          <w:szCs w:val="21"/>
        </w:rPr>
        <w:t>WIPO工作人员在布加勒斯特的安置费用、工作人员住宿的租金、首都城市的生活费以及</w:t>
      </w:r>
      <w:r>
        <w:rPr>
          <w:rFonts w:ascii="SimSun" w:hAnsi="SimSun"/>
          <w:sz w:val="21"/>
          <w:szCs w:val="21"/>
        </w:rPr>
        <w:t>（</w:t>
      </w:r>
      <w:r w:rsidRPr="00637333">
        <w:rPr>
          <w:rFonts w:ascii="SimSun" w:hAnsi="SimSun"/>
          <w:sz w:val="21"/>
          <w:szCs w:val="21"/>
        </w:rPr>
        <w:t>从该地区其他首都</w:t>
      </w:r>
      <w:r>
        <w:rPr>
          <w:rFonts w:ascii="SimSun" w:hAnsi="SimSun"/>
          <w:sz w:val="21"/>
          <w:szCs w:val="21"/>
        </w:rPr>
        <w:t>）</w:t>
      </w:r>
      <w:r w:rsidRPr="00637333">
        <w:rPr>
          <w:rFonts w:ascii="SimSun" w:hAnsi="SimSun"/>
          <w:sz w:val="21"/>
          <w:szCs w:val="21"/>
        </w:rPr>
        <w:t>往来日内瓦的机票费均可负担得起。</w:t>
      </w:r>
    </w:p>
    <w:p w:rsidR="00D449C5" w:rsidRPr="004A5C4C" w:rsidRDefault="00C1637B" w:rsidP="004A5C4C">
      <w:pPr>
        <w:keepNext/>
        <w:suppressAutoHyphens/>
        <w:overflowPunct w:val="0"/>
        <w:autoSpaceDE w:val="0"/>
        <w:spacing w:afterLines="50" w:after="120" w:line="340" w:lineRule="atLeast"/>
        <w:rPr>
          <w:rFonts w:ascii="SimSun" w:hAnsi="SimSun"/>
          <w:sz w:val="21"/>
          <w:szCs w:val="21"/>
          <w:u w:val="single"/>
        </w:rPr>
      </w:pPr>
      <w:r w:rsidRPr="004A5C4C">
        <w:rPr>
          <w:rFonts w:ascii="SimSun" w:hAnsi="SimSun" w:hint="eastAsia"/>
          <w:sz w:val="21"/>
          <w:szCs w:val="21"/>
          <w:u w:val="single"/>
        </w:rPr>
        <w:t>总部</w:t>
      </w:r>
      <w:r w:rsidR="004A5C4C">
        <w:rPr>
          <w:rFonts w:ascii="SimSun" w:hAnsi="SimSun" w:hint="eastAsia"/>
          <w:sz w:val="21"/>
          <w:szCs w:val="21"/>
          <w:u w:val="single"/>
        </w:rPr>
        <w:t>、</w:t>
      </w:r>
      <w:r w:rsidRPr="004A5C4C">
        <w:rPr>
          <w:rFonts w:ascii="SimSun" w:hAnsi="SimSun" w:hint="eastAsia"/>
          <w:sz w:val="21"/>
          <w:szCs w:val="21"/>
          <w:u w:val="single"/>
        </w:rPr>
        <w:t>特权</w:t>
      </w:r>
    </w:p>
    <w:p w:rsidR="00C1637B" w:rsidRPr="00C1637B" w:rsidRDefault="00C1637B" w:rsidP="0020457E">
      <w:pPr>
        <w:pStyle w:val="ONUME"/>
        <w:numPr>
          <w:ilvl w:val="0"/>
          <w:numId w:val="9"/>
        </w:numPr>
        <w:spacing w:afterLines="50" w:after="120" w:line="340" w:lineRule="atLeast"/>
        <w:jc w:val="both"/>
        <w:rPr>
          <w:rFonts w:ascii="SimSun" w:hAnsi="SimSun" w:cs="Times New Roman"/>
          <w:sz w:val="21"/>
          <w:szCs w:val="21"/>
        </w:rPr>
      </w:pPr>
      <w:r w:rsidRPr="004A5C4C">
        <w:rPr>
          <w:rFonts w:ascii="SimSun" w:hAnsi="SimSun" w:hint="eastAsia"/>
          <w:sz w:val="21"/>
          <w:szCs w:val="21"/>
        </w:rPr>
        <w:t>办事处所在地将设在位于布加勒斯特城区的罗马尼亚国家图书馆，拥有宽敞的空间（</w:t>
      </w:r>
      <w:r w:rsidRPr="004A5C4C">
        <w:rPr>
          <w:rFonts w:ascii="SimSun" w:hAnsi="SimSun"/>
          <w:sz w:val="21"/>
          <w:szCs w:val="21"/>
        </w:rPr>
        <w:t>240</w:t>
      </w:r>
      <w:r w:rsidRPr="004A5C4C">
        <w:rPr>
          <w:rFonts w:ascii="SimSun" w:hAnsi="SimSun" w:hint="eastAsia"/>
          <w:sz w:val="21"/>
          <w:szCs w:val="21"/>
        </w:rPr>
        <w:t>平方米）</w:t>
      </w:r>
      <w:r w:rsidRPr="00C1637B">
        <w:rPr>
          <w:rFonts w:ascii="SimSun" w:hAnsi="SimSun" w:cs="Times New Roman" w:hint="eastAsia"/>
          <w:sz w:val="21"/>
          <w:szCs w:val="21"/>
        </w:rPr>
        <w:t>以及先进的设施。在此附上提供给驻外办事处的办公楼和办公区的照片（见附件一）。</w:t>
      </w:r>
    </w:p>
    <w:p w:rsidR="00D449C5" w:rsidRPr="009D5469" w:rsidRDefault="00C1637B" w:rsidP="0020457E">
      <w:pPr>
        <w:pStyle w:val="ONUME"/>
        <w:numPr>
          <w:ilvl w:val="0"/>
          <w:numId w:val="9"/>
        </w:numPr>
        <w:spacing w:afterLines="50" w:after="120" w:line="340" w:lineRule="atLeast"/>
        <w:jc w:val="both"/>
        <w:rPr>
          <w:rFonts w:ascii="SimSun" w:hAnsi="SimSun"/>
          <w:sz w:val="21"/>
        </w:rPr>
      </w:pPr>
      <w:r w:rsidRPr="00AE07B2">
        <w:rPr>
          <w:rFonts w:ascii="SimSun" w:hAnsi="SimSun" w:cs="Times New Roman" w:hint="eastAsia"/>
          <w:sz w:val="21"/>
          <w:szCs w:val="21"/>
        </w:rPr>
        <w:t>办事处的位置为合作提供了机会。它位于行政区（政府、议会）内，毗邻商业区（罗马尼亚工商会、国际商事仲裁法院、</w:t>
      </w:r>
      <w:r w:rsidRPr="004A5C4C">
        <w:rPr>
          <w:rFonts w:ascii="SimSun" w:hAnsi="SimSun" w:hint="eastAsia"/>
          <w:sz w:val="21"/>
          <w:szCs w:val="21"/>
        </w:rPr>
        <w:t>金融</w:t>
      </w:r>
      <w:r w:rsidRPr="00AE07B2">
        <w:rPr>
          <w:rFonts w:ascii="SimSun" w:hAnsi="SimSun" w:cs="Times New Roman" w:hint="eastAsia"/>
          <w:sz w:val="21"/>
          <w:szCs w:val="21"/>
        </w:rPr>
        <w:t>机构），距离首都国际机场约45分钟的车程。</w:t>
      </w:r>
    </w:p>
    <w:p w:rsidR="00D449C5" w:rsidRPr="009D5469" w:rsidRDefault="00C1637B" w:rsidP="0020457E">
      <w:pPr>
        <w:pStyle w:val="ONUME"/>
        <w:numPr>
          <w:ilvl w:val="0"/>
          <w:numId w:val="9"/>
        </w:numPr>
        <w:spacing w:afterLines="50" w:after="120" w:line="340" w:lineRule="atLeast"/>
        <w:jc w:val="both"/>
        <w:rPr>
          <w:rFonts w:ascii="SimSun" w:hAnsi="SimSun"/>
          <w:sz w:val="21"/>
        </w:rPr>
      </w:pPr>
      <w:r w:rsidRPr="00AE07B2">
        <w:rPr>
          <w:rFonts w:ascii="SimSun" w:cs="SimSun"/>
          <w:sz w:val="21"/>
          <w:szCs w:val="21"/>
        </w:rPr>
        <w:t>WIPO</w:t>
      </w:r>
      <w:r w:rsidRPr="00AE07B2">
        <w:rPr>
          <w:rFonts w:ascii="SimSun" w:cs="SimSun" w:hint="eastAsia"/>
          <w:sz w:val="21"/>
          <w:szCs w:val="21"/>
        </w:rPr>
        <w:t>驻外办事处在场所方面应当符合</w:t>
      </w:r>
      <w:r w:rsidRPr="00AE07B2">
        <w:rPr>
          <w:rFonts w:ascii="SimSun" w:cs="SimSun"/>
          <w:sz w:val="21"/>
          <w:szCs w:val="21"/>
        </w:rPr>
        <w:t>1946</w:t>
      </w:r>
      <w:r w:rsidRPr="00AE07B2">
        <w:rPr>
          <w:rFonts w:ascii="SimSun" w:cs="SimSun" w:hint="eastAsia"/>
          <w:sz w:val="21"/>
          <w:szCs w:val="21"/>
        </w:rPr>
        <w:t>年</w:t>
      </w:r>
      <w:r w:rsidRPr="00AE07B2">
        <w:rPr>
          <w:rFonts w:ascii="SimSun" w:cs="SimSun"/>
          <w:sz w:val="21"/>
          <w:szCs w:val="21"/>
        </w:rPr>
        <w:t>2</w:t>
      </w:r>
      <w:r w:rsidRPr="00AE07B2">
        <w:rPr>
          <w:rFonts w:ascii="SimSun" w:cs="SimSun" w:hint="eastAsia"/>
          <w:sz w:val="21"/>
          <w:szCs w:val="21"/>
        </w:rPr>
        <w:t>月</w:t>
      </w:r>
      <w:r w:rsidRPr="00AE07B2">
        <w:rPr>
          <w:rFonts w:ascii="SimSun" w:cs="SimSun"/>
          <w:sz w:val="21"/>
          <w:szCs w:val="21"/>
        </w:rPr>
        <w:t>13</w:t>
      </w:r>
      <w:r w:rsidRPr="00AE07B2">
        <w:rPr>
          <w:rFonts w:ascii="SimSun" w:cs="SimSun" w:hint="eastAsia"/>
          <w:sz w:val="21"/>
          <w:szCs w:val="21"/>
        </w:rPr>
        <w:t>日在纽约通过的《联合国特权与豁免公约》和</w:t>
      </w:r>
      <w:r w:rsidRPr="00AE07B2">
        <w:rPr>
          <w:rFonts w:ascii="SimSun" w:cs="SimSun"/>
          <w:sz w:val="21"/>
          <w:szCs w:val="21"/>
        </w:rPr>
        <w:t>1947</w:t>
      </w:r>
      <w:r w:rsidRPr="00AE07B2">
        <w:rPr>
          <w:rFonts w:ascii="SimSun" w:cs="SimSun" w:hint="eastAsia"/>
          <w:sz w:val="21"/>
          <w:szCs w:val="21"/>
        </w:rPr>
        <w:t>年</w:t>
      </w:r>
      <w:r w:rsidRPr="00AE07B2">
        <w:rPr>
          <w:rFonts w:ascii="SimSun" w:cs="SimSun"/>
          <w:sz w:val="21"/>
          <w:szCs w:val="21"/>
        </w:rPr>
        <w:t>11</w:t>
      </w:r>
      <w:r w:rsidRPr="00AE07B2">
        <w:rPr>
          <w:rFonts w:ascii="SimSun" w:cs="SimSun" w:hint="eastAsia"/>
          <w:sz w:val="21"/>
          <w:szCs w:val="21"/>
        </w:rPr>
        <w:t>月</w:t>
      </w:r>
      <w:r w:rsidRPr="00AE07B2">
        <w:rPr>
          <w:rFonts w:ascii="SimSun" w:cs="SimSun"/>
          <w:sz w:val="21"/>
          <w:szCs w:val="21"/>
        </w:rPr>
        <w:t>21</w:t>
      </w:r>
      <w:r w:rsidRPr="00AE07B2">
        <w:rPr>
          <w:rFonts w:ascii="SimSun" w:cs="SimSun" w:hint="eastAsia"/>
          <w:sz w:val="21"/>
          <w:szCs w:val="21"/>
        </w:rPr>
        <w:t>日在纽约通过的《专门机构特权与豁免公约》（附件十五）</w:t>
      </w:r>
      <w:r w:rsidR="0073025F">
        <w:rPr>
          <w:rFonts w:ascii="SimSun" w:cs="SimSun" w:hint="eastAsia"/>
          <w:sz w:val="21"/>
          <w:szCs w:val="21"/>
        </w:rPr>
        <w:t>。</w:t>
      </w:r>
    </w:p>
    <w:p w:rsidR="00B91C3B" w:rsidRDefault="00B91C3B" w:rsidP="00B91C3B">
      <w:pPr>
        <w:jc w:val="both"/>
        <w:rPr>
          <w:rFonts w:ascii="SimSun" w:hAnsi="SimSun"/>
          <w:sz w:val="21"/>
        </w:rPr>
      </w:pPr>
    </w:p>
    <w:p w:rsidR="0073025F" w:rsidRPr="00D449C5" w:rsidRDefault="0073025F" w:rsidP="00B91C3B">
      <w:pPr>
        <w:jc w:val="both"/>
        <w:rPr>
          <w:rFonts w:ascii="SimSun" w:hAnsi="SimSun"/>
          <w:sz w:val="21"/>
        </w:rPr>
        <w:sectPr w:rsidR="0073025F" w:rsidRPr="00D449C5" w:rsidSect="00F85B4A">
          <w:footerReference w:type="default" r:id="rId28"/>
          <w:footnotePr>
            <w:numRestart w:val="eachSect"/>
          </w:footnotePr>
          <w:endnotePr>
            <w:numFmt w:val="decimal"/>
          </w:endnotePr>
          <w:pgSz w:w="11907" w:h="16840" w:code="9"/>
          <w:pgMar w:top="567" w:right="1134" w:bottom="1418" w:left="1418" w:header="510" w:footer="1021" w:gutter="0"/>
          <w:cols w:space="720"/>
          <w:titlePg/>
          <w:docGrid w:linePitch="299"/>
        </w:sectPr>
      </w:pPr>
    </w:p>
    <w:p w:rsidR="00FC3CF9" w:rsidRPr="00FC3CF9" w:rsidRDefault="00FC3CF9" w:rsidP="00FC3CF9">
      <w:pPr>
        <w:keepNext/>
        <w:keepLines/>
        <w:tabs>
          <w:tab w:val="left" w:pos="3780"/>
        </w:tabs>
        <w:spacing w:afterLines="50" w:after="120" w:line="340" w:lineRule="atLeast"/>
        <w:jc w:val="center"/>
        <w:rPr>
          <w:rFonts w:ascii="SimHei" w:eastAsia="SimHei" w:hAnsi="SimHei"/>
          <w:bCs/>
          <w:smallCaps/>
          <w:color w:val="1F497D" w:themeColor="text2"/>
          <w:sz w:val="21"/>
          <w:szCs w:val="24"/>
        </w:rPr>
      </w:pPr>
      <w:r w:rsidRPr="00FC3CF9">
        <w:rPr>
          <w:rFonts w:ascii="SimHei" w:eastAsia="SimHei" w:hAnsi="SimHei" w:hint="eastAsia"/>
          <w:bCs/>
          <w:smallCaps/>
          <w:color w:val="1F497D" w:themeColor="text2"/>
          <w:sz w:val="21"/>
          <w:szCs w:val="24"/>
        </w:rPr>
        <w:lastRenderedPageBreak/>
        <w:t>设立驻外办事处的提案</w:t>
      </w:r>
      <w:r w:rsidRPr="0020457E">
        <w:rPr>
          <w:rFonts w:ascii="SimHei" w:eastAsia="SimHei" w:hAnsi="SimHei"/>
          <w:bCs/>
          <w:smallCaps/>
          <w:sz w:val="21"/>
          <w:vertAlign w:val="superscript"/>
        </w:rPr>
        <w:footnoteReference w:id="30"/>
      </w:r>
    </w:p>
    <w:p w:rsidR="00FC3CF9" w:rsidRPr="00FC3CF9" w:rsidRDefault="00FC3CF9" w:rsidP="00FC3CF9">
      <w:pPr>
        <w:keepNext/>
        <w:keepLines/>
        <w:tabs>
          <w:tab w:val="left" w:pos="3780"/>
        </w:tabs>
        <w:spacing w:afterLines="50" w:after="120" w:line="340" w:lineRule="atLeast"/>
        <w:rPr>
          <w:rFonts w:ascii="SimHei" w:eastAsia="SimHei" w:hAnsi="SimHei"/>
          <w:bCs/>
          <w:smallCaps/>
          <w:color w:val="1F497D" w:themeColor="text2"/>
          <w:sz w:val="21"/>
          <w:szCs w:val="21"/>
        </w:rPr>
      </w:pPr>
      <w:r w:rsidRPr="00FC3CF9">
        <w:rPr>
          <w:rFonts w:ascii="SimHei" w:eastAsia="SimHei" w:hAnsi="SimHei" w:hint="eastAsia"/>
          <w:bCs/>
          <w:smallCaps/>
          <w:color w:val="1F497D" w:themeColor="text2"/>
          <w:sz w:val="21"/>
          <w:szCs w:val="21"/>
        </w:rPr>
        <w:t>希望设立驻外办事处的国家：</w:t>
      </w:r>
    </w:p>
    <w:p w:rsidR="00FC3CF9" w:rsidRPr="007E09FD" w:rsidRDefault="00FC3CF9" w:rsidP="007E09FD">
      <w:pPr>
        <w:keepNext/>
        <w:keepLines/>
        <w:spacing w:afterLines="50" w:after="120" w:line="340" w:lineRule="atLeast"/>
        <w:jc w:val="center"/>
        <w:rPr>
          <w:rStyle w:val="1"/>
          <w:rFonts w:ascii="SimSun" w:hAnsi="SimSun"/>
          <w:sz w:val="21"/>
          <w:szCs w:val="21"/>
        </w:rPr>
      </w:pPr>
      <w:r w:rsidRPr="007E09FD">
        <w:rPr>
          <w:rStyle w:val="1"/>
          <w:rFonts w:ascii="SimSun" w:hAnsi="SimSun" w:hint="eastAsia"/>
          <w:sz w:val="21"/>
          <w:szCs w:val="21"/>
        </w:rPr>
        <w:t>沙特阿拉伯</w:t>
      </w:r>
    </w:p>
    <w:p w:rsidR="00FC3CF9" w:rsidRPr="00A9523F" w:rsidRDefault="001E4E7D" w:rsidP="00A9523F">
      <w:pPr>
        <w:keepNext/>
        <w:keepLines/>
        <w:tabs>
          <w:tab w:val="left" w:pos="1290"/>
        </w:tabs>
        <w:spacing w:afterLines="50" w:after="120" w:line="340" w:lineRule="atLeast"/>
        <w:jc w:val="center"/>
        <w:rPr>
          <w:rFonts w:ascii="SimSun" w:hAnsi="SimSun"/>
          <w:sz w:val="21"/>
          <w:szCs w:val="21"/>
        </w:rPr>
      </w:pPr>
      <w:r>
        <w:rPr>
          <w:rFonts w:ascii="SimSun" w:hAnsi="SimSun" w:hint="eastAsia"/>
          <w:sz w:val="21"/>
          <w:szCs w:val="21"/>
        </w:rPr>
        <w:tab/>
      </w:r>
      <w:r w:rsidR="00FC3CF9" w:rsidRPr="00A9523F">
        <w:rPr>
          <w:rFonts w:ascii="SimSun" w:hAnsi="SimSun" w:hint="eastAsia"/>
          <w:sz w:val="21"/>
          <w:szCs w:val="21"/>
        </w:rPr>
        <w:t>以本国名义</w:t>
      </w:r>
      <w:r>
        <w:rPr>
          <w:rFonts w:ascii="SimSun" w:hAnsi="SimSun" w:hint="eastAsia"/>
          <w:sz w:val="21"/>
          <w:szCs w:val="21"/>
        </w:rPr>
        <w:tab/>
      </w:r>
      <w:r w:rsidR="00FC3CF9" w:rsidRPr="00A9523F">
        <w:rPr>
          <w:rFonts w:ascii="SimSun" w:hAnsi="SimSun"/>
          <w:sz w:val="21"/>
          <w:szCs w:val="21"/>
        </w:rPr>
        <w:t>X</w:t>
      </w:r>
      <w:r>
        <w:rPr>
          <w:rFonts w:ascii="SimSun" w:hAnsi="SimSun" w:hint="eastAsia"/>
          <w:sz w:val="21"/>
          <w:szCs w:val="21"/>
        </w:rPr>
        <w:tab/>
      </w:r>
      <w:r>
        <w:rPr>
          <w:rFonts w:ascii="SimSun" w:hAnsi="SimSun" w:hint="eastAsia"/>
          <w:sz w:val="21"/>
          <w:szCs w:val="21"/>
        </w:rPr>
        <w:tab/>
      </w:r>
      <w:r w:rsidR="00FC3CF9" w:rsidRPr="00A9523F">
        <w:rPr>
          <w:rFonts w:ascii="SimSun" w:hAnsi="SimSun" w:hint="eastAsia"/>
          <w:sz w:val="21"/>
          <w:szCs w:val="21"/>
        </w:rPr>
        <w:t>代表国家集团</w:t>
      </w:r>
      <w:r w:rsidR="00FC3CF9" w:rsidRPr="00A9523F">
        <w:rPr>
          <w:rFonts w:ascii="SimSun" w:hAnsi="SimSun"/>
          <w:sz w:val="21"/>
          <w:szCs w:val="21"/>
        </w:rPr>
        <w:t>/</w:t>
      </w:r>
      <w:r w:rsidR="00FC3CF9" w:rsidRPr="00A9523F">
        <w:rPr>
          <w:rFonts w:ascii="SimSun" w:hAnsi="SimSun" w:hint="eastAsia"/>
          <w:sz w:val="21"/>
          <w:szCs w:val="21"/>
        </w:rPr>
        <w:t>地区集团</w:t>
      </w:r>
      <w:r w:rsidR="00FC3CF9" w:rsidRPr="00A9523F">
        <w:rPr>
          <w:rFonts w:ascii="SimSun" w:hAnsi="SimSun"/>
          <w:sz w:val="21"/>
          <w:szCs w:val="21"/>
        </w:rPr>
        <w:sym w:font="Symbol" w:char="F080"/>
      </w:r>
    </w:p>
    <w:p w:rsidR="00D449C5" w:rsidRDefault="00FC3CF9" w:rsidP="00023B8A">
      <w:pPr>
        <w:keepNext/>
        <w:keepLines/>
        <w:tabs>
          <w:tab w:val="left" w:pos="3780"/>
        </w:tabs>
        <w:spacing w:afterLines="50" w:after="120" w:line="340" w:lineRule="atLeast"/>
        <w:rPr>
          <w:rFonts w:ascii="SimHei" w:eastAsia="SimHei" w:hAnsi="SimHei"/>
          <w:bCs/>
          <w:smallCaps/>
          <w:color w:val="1F497D" w:themeColor="text2"/>
          <w:sz w:val="21"/>
          <w:szCs w:val="21"/>
        </w:rPr>
      </w:pPr>
      <w:r w:rsidRPr="00023B8A">
        <w:rPr>
          <w:rFonts w:ascii="SimHei" w:eastAsia="SimHei" w:hAnsi="SimHei" w:hint="eastAsia"/>
          <w:bCs/>
          <w:smallCaps/>
          <w:color w:val="1F497D" w:themeColor="text2"/>
          <w:sz w:val="21"/>
          <w:szCs w:val="21"/>
        </w:rPr>
        <w:t>如果代表国家集团</w:t>
      </w:r>
      <w:r w:rsidRPr="00023B8A">
        <w:rPr>
          <w:rFonts w:ascii="SimHei" w:eastAsia="SimHei" w:hAnsi="SimHei"/>
          <w:bCs/>
          <w:smallCaps/>
          <w:color w:val="1F497D" w:themeColor="text2"/>
          <w:sz w:val="21"/>
          <w:szCs w:val="21"/>
        </w:rPr>
        <w:t>/</w:t>
      </w:r>
      <w:r w:rsidRPr="00023B8A">
        <w:rPr>
          <w:rFonts w:ascii="SimHei" w:eastAsia="SimHei" w:hAnsi="SimHei" w:hint="eastAsia"/>
          <w:bCs/>
          <w:smallCaps/>
          <w:color w:val="1F497D" w:themeColor="text2"/>
          <w:sz w:val="21"/>
          <w:szCs w:val="21"/>
        </w:rPr>
        <w:t>地区集团，请提供这些国家的完整名单</w:t>
      </w:r>
      <w:r w:rsidRPr="00023B8A">
        <w:rPr>
          <w:rFonts w:ascii="SimHei" w:eastAsia="SimHei" w:hAnsi="SimHei"/>
          <w:bCs/>
          <w:smallCaps/>
          <w:color w:val="1F497D" w:themeColor="text2"/>
          <w:sz w:val="21"/>
          <w:szCs w:val="21"/>
        </w:rPr>
        <w:t>/</w:t>
      </w:r>
      <w:r w:rsidRPr="00023B8A">
        <w:rPr>
          <w:rFonts w:ascii="SimHei" w:eastAsia="SimHei" w:hAnsi="SimHei" w:hint="eastAsia"/>
          <w:bCs/>
          <w:smallCaps/>
          <w:color w:val="1F497D" w:themeColor="text2"/>
          <w:sz w:val="21"/>
          <w:szCs w:val="21"/>
        </w:rPr>
        <w:t>地区集团的名称：</w:t>
      </w:r>
    </w:p>
    <w:p w:rsidR="00FC3CF9" w:rsidRPr="00023B8A" w:rsidRDefault="00FC3CF9" w:rsidP="00023B8A">
      <w:pPr>
        <w:keepNext/>
        <w:keepLines/>
        <w:tabs>
          <w:tab w:val="left" w:pos="3780"/>
        </w:tabs>
        <w:spacing w:afterLines="50" w:after="120" w:line="340" w:lineRule="atLeast"/>
        <w:rPr>
          <w:rFonts w:ascii="SimHei" w:eastAsia="SimHei" w:hAnsi="SimHei"/>
          <w:bCs/>
          <w:smallCaps/>
          <w:color w:val="1F497D" w:themeColor="text2"/>
          <w:sz w:val="21"/>
          <w:szCs w:val="21"/>
        </w:rPr>
      </w:pPr>
      <w:r w:rsidRPr="00023B8A">
        <w:rPr>
          <w:rFonts w:ascii="SimHei" w:eastAsia="SimHei" w:hAnsi="SimHei" w:hint="eastAsia"/>
          <w:bCs/>
          <w:smallCaps/>
          <w:color w:val="1F497D" w:themeColor="text2"/>
          <w:sz w:val="21"/>
          <w:szCs w:val="21"/>
        </w:rPr>
        <w:t>是否以书面形式通知大会主席和</w:t>
      </w:r>
      <w:r w:rsidRPr="00023B8A">
        <w:rPr>
          <w:rFonts w:ascii="SimHei" w:eastAsia="SimHei" w:hAnsi="SimHei"/>
          <w:bCs/>
          <w:smallCaps/>
          <w:color w:val="1F497D" w:themeColor="text2"/>
          <w:sz w:val="21"/>
          <w:szCs w:val="21"/>
        </w:rPr>
        <w:t>WIPO</w:t>
      </w:r>
      <w:r w:rsidRPr="00023B8A">
        <w:rPr>
          <w:rFonts w:ascii="SimHei" w:eastAsia="SimHei" w:hAnsi="SimHei" w:hint="eastAsia"/>
          <w:bCs/>
          <w:smallCaps/>
          <w:color w:val="1F497D" w:themeColor="text2"/>
          <w:sz w:val="21"/>
          <w:szCs w:val="21"/>
        </w:rPr>
        <w:t>总干事？</w:t>
      </w:r>
    </w:p>
    <w:p w:rsidR="00D449C5" w:rsidRDefault="00FC3CF9" w:rsidP="00A9523F">
      <w:pPr>
        <w:keepNext/>
        <w:keepLines/>
        <w:tabs>
          <w:tab w:val="left" w:pos="2460"/>
        </w:tabs>
        <w:spacing w:afterLines="50" w:after="120" w:line="340" w:lineRule="atLeast"/>
        <w:rPr>
          <w:rFonts w:ascii="SimSun" w:hAnsi="SimSun"/>
          <w:sz w:val="21"/>
          <w:szCs w:val="21"/>
        </w:rPr>
      </w:pPr>
      <w:r w:rsidRPr="00A9523F">
        <w:rPr>
          <w:rFonts w:ascii="SimSun" w:hAnsi="SimSun"/>
          <w:sz w:val="21"/>
          <w:szCs w:val="21"/>
        </w:rPr>
        <w:tab/>
        <w:t>是X</w:t>
      </w:r>
      <w:r w:rsidR="001E4E7D">
        <w:rPr>
          <w:rFonts w:ascii="SimSun" w:hAnsi="SimSun" w:hint="eastAsia"/>
          <w:sz w:val="21"/>
          <w:szCs w:val="21"/>
        </w:rPr>
        <w:tab/>
      </w:r>
      <w:r w:rsidR="001E4E7D">
        <w:rPr>
          <w:rFonts w:ascii="SimSun" w:hAnsi="SimSun" w:hint="eastAsia"/>
          <w:sz w:val="21"/>
          <w:szCs w:val="21"/>
        </w:rPr>
        <w:tab/>
      </w:r>
      <w:r w:rsidR="001E4E7D">
        <w:rPr>
          <w:rFonts w:ascii="SimSun" w:hAnsi="SimSun" w:hint="eastAsia"/>
          <w:sz w:val="21"/>
          <w:szCs w:val="21"/>
        </w:rPr>
        <w:tab/>
      </w:r>
      <w:r w:rsidR="001E4E7D">
        <w:rPr>
          <w:rFonts w:ascii="SimSun" w:hAnsi="SimSun" w:hint="eastAsia"/>
          <w:sz w:val="21"/>
          <w:szCs w:val="21"/>
        </w:rPr>
        <w:tab/>
      </w:r>
      <w:r w:rsidRPr="00A9523F">
        <w:rPr>
          <w:rFonts w:ascii="SimSun" w:hAnsi="SimSun" w:hint="eastAsia"/>
          <w:sz w:val="21"/>
          <w:szCs w:val="21"/>
        </w:rPr>
        <w:t>否</w:t>
      </w:r>
      <w:r w:rsidRPr="00A9523F">
        <w:rPr>
          <w:rFonts w:ascii="SimSun" w:hAnsi="SimSun"/>
          <w:sz w:val="21"/>
          <w:szCs w:val="21"/>
        </w:rPr>
        <w:sym w:font="Symbol" w:char="F080"/>
      </w:r>
    </w:p>
    <w:p w:rsidR="00D449C5" w:rsidRDefault="00FC3CF9" w:rsidP="001E4E7D">
      <w:pPr>
        <w:keepNext/>
        <w:keepLines/>
        <w:tabs>
          <w:tab w:val="left" w:pos="2880"/>
        </w:tabs>
        <w:spacing w:afterLines="50" w:after="120" w:line="340" w:lineRule="atLeast"/>
        <w:rPr>
          <w:rFonts w:ascii="KaiTi" w:eastAsia="KaiTi" w:hAnsi="KaiTi"/>
          <w:sz w:val="21"/>
          <w:szCs w:val="21"/>
        </w:rPr>
      </w:pPr>
      <w:r w:rsidRPr="001E4E7D">
        <w:rPr>
          <w:rFonts w:ascii="KaiTi" w:eastAsia="KaiTi" w:hAnsi="KaiTi" w:hint="eastAsia"/>
          <w:sz w:val="21"/>
          <w:szCs w:val="21"/>
        </w:rPr>
        <w:t>（</w:t>
      </w:r>
      <w:r w:rsidRPr="001E4E7D">
        <w:rPr>
          <w:rFonts w:ascii="KaiTi" w:eastAsia="KaiTi" w:hAnsi="KaiTi"/>
          <w:sz w:val="21"/>
          <w:szCs w:val="21"/>
        </w:rPr>
        <w:t>“WIPO</w:t>
      </w:r>
      <w:r w:rsidRPr="001E4E7D">
        <w:rPr>
          <w:rFonts w:ascii="KaiTi" w:eastAsia="KaiTi" w:hAnsi="KaiTi" w:hint="eastAsia"/>
          <w:sz w:val="21"/>
          <w:szCs w:val="21"/>
        </w:rPr>
        <w:t>驻外办事处指导原则</w:t>
      </w:r>
      <w:r w:rsidRPr="001E4E7D">
        <w:rPr>
          <w:rFonts w:ascii="KaiTi" w:eastAsia="KaiTi" w:hAnsi="KaiTi"/>
          <w:sz w:val="21"/>
          <w:szCs w:val="21"/>
        </w:rPr>
        <w:t>”</w:t>
      </w:r>
      <w:r w:rsidRPr="001E4E7D">
        <w:rPr>
          <w:rFonts w:ascii="KaiTi" w:eastAsia="KaiTi" w:hAnsi="KaiTi" w:hint="eastAsia"/>
          <w:sz w:val="21"/>
          <w:szCs w:val="21"/>
        </w:rPr>
        <w:t>第</w:t>
      </w:r>
      <w:r w:rsidRPr="001E4E7D">
        <w:rPr>
          <w:rFonts w:ascii="KaiTi" w:eastAsia="KaiTi" w:hAnsi="KaiTi"/>
          <w:sz w:val="21"/>
          <w:szCs w:val="21"/>
        </w:rPr>
        <w:t>2</w:t>
      </w:r>
      <w:r w:rsidRPr="001E4E7D">
        <w:rPr>
          <w:rFonts w:ascii="KaiTi" w:eastAsia="KaiTi" w:hAnsi="KaiTi" w:hint="eastAsia"/>
          <w:sz w:val="21"/>
          <w:szCs w:val="21"/>
        </w:rPr>
        <w:t>条规定：</w:t>
      </w:r>
      <w:r w:rsidRPr="001E4E7D">
        <w:rPr>
          <w:rFonts w:ascii="KaiTi" w:eastAsia="KaiTi" w:hAnsi="KaiTi"/>
          <w:sz w:val="21"/>
          <w:szCs w:val="21"/>
        </w:rPr>
        <w:t>“</w:t>
      </w:r>
      <w:r w:rsidRPr="001E4E7D">
        <w:rPr>
          <w:rFonts w:ascii="KaiTi" w:eastAsia="KaiTi" w:hAnsi="KaiTi" w:hint="eastAsia"/>
          <w:sz w:val="21"/>
          <w:szCs w:val="21"/>
        </w:rPr>
        <w:t>任何以本国名义或经其成员国同意代表该国家集团或地区集团申请成为驻外办事处东道国的成员国，应以书面形式通知大会主席和总干事。</w:t>
      </w:r>
      <w:r w:rsidRPr="001E4E7D">
        <w:rPr>
          <w:rFonts w:ascii="KaiTi" w:eastAsia="KaiTi" w:hAnsi="KaiTi"/>
          <w:sz w:val="21"/>
          <w:szCs w:val="21"/>
        </w:rPr>
        <w:t>”</w:t>
      </w:r>
      <w:r w:rsidRPr="001E4E7D">
        <w:rPr>
          <w:rFonts w:ascii="KaiTi" w:eastAsia="KaiTi" w:hAnsi="KaiTi" w:hint="eastAsia"/>
          <w:sz w:val="21"/>
          <w:szCs w:val="21"/>
        </w:rPr>
        <w:t>）</w:t>
      </w:r>
    </w:p>
    <w:p w:rsidR="00D449C5" w:rsidRDefault="00FC3CF9" w:rsidP="00C7363E">
      <w:pPr>
        <w:spacing w:beforeLines="100" w:before="240" w:afterLines="50" w:after="120" w:line="340" w:lineRule="atLeast"/>
        <w:jc w:val="both"/>
        <w:rPr>
          <w:rFonts w:ascii="SimHei" w:eastAsia="SimHei" w:hAnsi="SimHei"/>
          <w:bCs/>
          <w:smallCaps/>
          <w:color w:val="1F497D" w:themeColor="text2"/>
          <w:sz w:val="21"/>
          <w:szCs w:val="21"/>
          <w:u w:val="single"/>
        </w:rPr>
      </w:pPr>
      <w:r w:rsidRPr="00C7363E">
        <w:rPr>
          <w:rFonts w:ascii="SimHei" w:eastAsia="SimHei" w:hAnsi="SimHei"/>
          <w:bCs/>
          <w:smallCaps/>
          <w:color w:val="1F497D" w:themeColor="text2"/>
          <w:sz w:val="21"/>
          <w:szCs w:val="21"/>
          <w:u w:val="single"/>
        </w:rPr>
        <w:t>设立驻外办事处的理由</w:t>
      </w:r>
      <w:r w:rsidRPr="0020457E">
        <w:rPr>
          <w:rFonts w:ascii="SimHei" w:eastAsia="SimHei" w:hAnsi="SimHei"/>
          <w:bCs/>
          <w:sz w:val="21"/>
          <w:szCs w:val="21"/>
          <w:vertAlign w:val="superscript"/>
        </w:rPr>
        <w:footnoteReference w:id="31"/>
      </w:r>
      <w:r w:rsidR="009D5469" w:rsidRPr="009D5469">
        <w:rPr>
          <w:rFonts w:ascii="SimHei" w:eastAsia="SimHei" w:hAnsi="SimHei"/>
          <w:bCs/>
          <w:smallCaps/>
          <w:color w:val="1F497D" w:themeColor="text2"/>
          <w:sz w:val="21"/>
          <w:szCs w:val="21"/>
        </w:rPr>
        <w:t>：</w:t>
      </w:r>
    </w:p>
    <w:p w:rsidR="00D449C5" w:rsidRPr="0020457E" w:rsidRDefault="00FC3CF9" w:rsidP="0020457E">
      <w:pPr>
        <w:pStyle w:val="ONUME"/>
        <w:numPr>
          <w:ilvl w:val="0"/>
          <w:numId w:val="20"/>
        </w:numPr>
        <w:tabs>
          <w:tab w:val="clear" w:pos="567"/>
        </w:tabs>
        <w:overflowPunct w:val="0"/>
        <w:spacing w:afterLines="50" w:after="120" w:line="340" w:lineRule="atLeast"/>
        <w:jc w:val="both"/>
        <w:rPr>
          <w:rFonts w:ascii="SimSun" w:hAnsi="SimSun"/>
          <w:sz w:val="21"/>
        </w:rPr>
      </w:pPr>
      <w:r w:rsidRPr="0020457E">
        <w:rPr>
          <w:rFonts w:ascii="SimSun" w:hAnsi="SimSun" w:cs="SimSun" w:hint="eastAsia"/>
          <w:sz w:val="21"/>
        </w:rPr>
        <w:t>因其优越的战略地理位置、多样性的自然资源和繁荣的经济、工业和商业活动，沙特阿拉伯拥有提供最佳知识产权（</w:t>
      </w:r>
      <w:r w:rsidRPr="0020457E">
        <w:rPr>
          <w:rFonts w:ascii="SimSun" w:hAnsi="SimSun" w:hint="eastAsia"/>
          <w:sz w:val="21"/>
        </w:rPr>
        <w:t>IPR</w:t>
      </w:r>
      <w:r w:rsidRPr="0020457E">
        <w:rPr>
          <w:rFonts w:ascii="SimSun" w:hAnsi="SimSun" w:cs="SimSun" w:hint="eastAsia"/>
          <w:sz w:val="21"/>
        </w:rPr>
        <w:t>）保护的雄心壮志。在</w:t>
      </w:r>
      <w:r w:rsidRPr="0020457E">
        <w:rPr>
          <w:rFonts w:ascii="SimSun" w:hAnsi="SimSun"/>
          <w:sz w:val="21"/>
        </w:rPr>
        <w:t>“</w:t>
      </w:r>
      <w:r w:rsidRPr="0020457E">
        <w:rPr>
          <w:rFonts w:ascii="SimSun" w:hAnsi="SimSun" w:hint="eastAsia"/>
          <w:sz w:val="21"/>
        </w:rPr>
        <w:t>2030</w:t>
      </w:r>
      <w:r w:rsidRPr="0020457E">
        <w:rPr>
          <w:rFonts w:ascii="SimSun" w:hAnsi="SimSun" w:cs="SimSun" w:hint="eastAsia"/>
          <w:sz w:val="21"/>
        </w:rPr>
        <w:t>远景规划</w:t>
      </w:r>
      <w:r w:rsidRPr="0020457E">
        <w:rPr>
          <w:rFonts w:ascii="SimSun" w:hAnsi="SimSun"/>
          <w:sz w:val="21"/>
        </w:rPr>
        <w:t>”</w:t>
      </w:r>
      <w:r w:rsidRPr="0020457E">
        <w:rPr>
          <w:rFonts w:ascii="SimSun" w:hAnsi="SimSun" w:cs="SimSun" w:hint="eastAsia"/>
          <w:sz w:val="21"/>
        </w:rPr>
        <w:t>这一宏伟蓝图的激励下，对未来充满希望，沙特阿拉伯寻求为全球企业提供一个更加安全可靠和更具吸引力的商业环境。我们对未来的憧憬，就是要使沙特成为非石油部门的经济大国并向知识经济转化。</w:t>
      </w:r>
    </w:p>
    <w:p w:rsidR="00D449C5" w:rsidRDefault="00FC3CF9" w:rsidP="0020457E">
      <w:pPr>
        <w:pStyle w:val="ONUME"/>
        <w:numPr>
          <w:ilvl w:val="0"/>
          <w:numId w:val="20"/>
        </w:numPr>
        <w:tabs>
          <w:tab w:val="clear" w:pos="567"/>
        </w:tabs>
        <w:overflowPunct w:val="0"/>
        <w:spacing w:afterLines="50" w:after="120" w:line="340" w:lineRule="atLeast"/>
        <w:jc w:val="both"/>
        <w:rPr>
          <w:rFonts w:ascii="SimSun" w:hAnsi="SimSun"/>
          <w:sz w:val="21"/>
        </w:rPr>
      </w:pPr>
      <w:r w:rsidRPr="009D5469">
        <w:rPr>
          <w:rFonts w:ascii="SimSun" w:hAnsi="SimSun" w:hint="eastAsia"/>
          <w:sz w:val="21"/>
        </w:rPr>
        <w:t>2020国家转型计划。实现向知识经济的转型飞跃并巩固这一成果，乃是沙特阿拉伯政府通过其2020国家转型计划寻求实现的主要目标之一。这将包括制定保护组织和个人的知识产权（IPR）领域的法律、法规并使之现代化，提供一个有助于投资和促进建立创新产业的环境。这样，从另一方面又会在确保知识产权保护的同时，为向沙特阿拉伯转让技术提供便利。</w:t>
      </w:r>
    </w:p>
    <w:p w:rsidR="00D449C5" w:rsidRDefault="00FC3CF9" w:rsidP="0020457E">
      <w:pPr>
        <w:pStyle w:val="ONUME"/>
        <w:numPr>
          <w:ilvl w:val="0"/>
          <w:numId w:val="20"/>
        </w:numPr>
        <w:tabs>
          <w:tab w:val="clear" w:pos="567"/>
        </w:tabs>
        <w:overflowPunct w:val="0"/>
        <w:spacing w:afterLines="50" w:after="120" w:line="340" w:lineRule="atLeast"/>
        <w:jc w:val="both"/>
        <w:rPr>
          <w:rFonts w:ascii="SimSun" w:hAnsi="SimSun"/>
          <w:sz w:val="21"/>
        </w:rPr>
      </w:pPr>
      <w:r w:rsidRPr="009D5469">
        <w:rPr>
          <w:rFonts w:ascii="SimSun" w:hAnsi="SimSun" w:hint="eastAsia"/>
          <w:sz w:val="21"/>
        </w:rPr>
        <w:t>根据2020国家转型计划，将建立沙特知识产权委员会，以加强沙特阿拉伯在知识产权保护中的作用并使知识产权相关立法现代化。委员会还将使用户能够注册和维持其知识产权，并为他们提供打击侵权的诉讼措施。委员会还将发挥提高公众的知识产权意识的作用，通过高质量的知识产权计划、知识产权各领域的展览和论坛等方式，促进和鼓励创造与创新。委员会还将加强与知识产权利益攸关者和用户的合作，包括中小型企业总署、阿卜杜勒·阿齐兹国王科技城（KACST）、社会开发银行（SDB）、沙特阿拉伯投资管理总局（SAGIA）、大学和科研中心，以及广大公众成员。</w:t>
      </w:r>
    </w:p>
    <w:p w:rsidR="00D449C5" w:rsidRDefault="00FC3CF9" w:rsidP="0020457E">
      <w:pPr>
        <w:pStyle w:val="ONUME"/>
        <w:numPr>
          <w:ilvl w:val="0"/>
          <w:numId w:val="20"/>
        </w:numPr>
        <w:tabs>
          <w:tab w:val="clear" w:pos="567"/>
        </w:tabs>
        <w:overflowPunct w:val="0"/>
        <w:spacing w:afterLines="50" w:after="120" w:line="340" w:lineRule="atLeast"/>
        <w:jc w:val="both"/>
        <w:rPr>
          <w:rFonts w:ascii="SimSun" w:hAnsi="SimSun"/>
          <w:sz w:val="21"/>
        </w:rPr>
      </w:pPr>
      <w:r w:rsidRPr="009D5469">
        <w:rPr>
          <w:rFonts w:ascii="SimSun" w:hAnsi="SimSun" w:hint="eastAsia"/>
          <w:sz w:val="21"/>
        </w:rPr>
        <w:t>在国际层面上，一方面，由于沙特阿拉伯在全球经济和与各国政府间的贸易关系中作用日益凸显，另一方面，鉴于沙特与外国公司之间的商业伙伴关系，沙特阿拉伯在承诺维护其他权利的同时，通过在相关国际条约、特别是在</w:t>
      </w:r>
      <w:r w:rsidRPr="0020457E">
        <w:rPr>
          <w:rFonts w:ascii="SimSun" w:hAnsi="SimSun" w:cs="SimSun" w:hint="eastAsia"/>
          <w:sz w:val="21"/>
        </w:rPr>
        <w:t>世界</w:t>
      </w:r>
      <w:r w:rsidRPr="009D5469">
        <w:rPr>
          <w:rFonts w:ascii="SimSun" w:hAnsi="SimSun" w:hint="eastAsia"/>
          <w:sz w:val="21"/>
        </w:rPr>
        <w:t>贸易组织（WTO）和世界知识产权组织（WIPO）制定的各项条约和协定中发挥积极作用，热衷于保护其各项权利。</w:t>
      </w:r>
    </w:p>
    <w:p w:rsidR="00D449C5" w:rsidRDefault="00FC3CF9" w:rsidP="0020457E">
      <w:pPr>
        <w:pStyle w:val="ONUME"/>
        <w:numPr>
          <w:ilvl w:val="0"/>
          <w:numId w:val="20"/>
        </w:numPr>
        <w:tabs>
          <w:tab w:val="clear" w:pos="567"/>
        </w:tabs>
        <w:overflowPunct w:val="0"/>
        <w:spacing w:afterLines="50" w:after="120" w:line="340" w:lineRule="atLeast"/>
        <w:jc w:val="both"/>
        <w:rPr>
          <w:rFonts w:ascii="SimSun" w:hAnsi="SimSun"/>
          <w:sz w:val="21"/>
        </w:rPr>
      </w:pPr>
      <w:r w:rsidRPr="009D5469">
        <w:rPr>
          <w:rFonts w:ascii="SimSun" w:hAnsi="SimSun" w:cs="SimSun" w:hint="eastAsia"/>
          <w:sz w:val="21"/>
        </w:rPr>
        <w:t>沙特阿拉伯堪称知识产权领域的佼佼者。</w:t>
      </w:r>
      <w:r w:rsidRPr="00D449C5">
        <w:rPr>
          <w:rFonts w:ascii="SimSun" w:hAnsi="SimSun" w:hint="eastAsia"/>
          <w:sz w:val="21"/>
        </w:rPr>
        <w:t>2016年沙特阿拉伯在世界上跻身全球创新指标（GII）的第49位，在阿拉伯国家中位居第二，在伊斯兰世界位居第四，仅次于马来西亚、阿拉伯联合酋长国和土耳其。它已然超越了一些排名靠前的国家，如巴西和印度，在这方面的排名正逐步提升，从2011</w:t>
      </w:r>
      <w:r w:rsidRPr="00D449C5">
        <w:rPr>
          <w:rFonts w:ascii="SimSun" w:hAnsi="SimSun" w:hint="eastAsia"/>
          <w:sz w:val="21"/>
        </w:rPr>
        <w:lastRenderedPageBreak/>
        <w:t>年的第54名上升到2014年的第38位。然而，去年又退回至第43位。此外，沙特阿拉伯在中东和北非地区排名第五。</w:t>
      </w:r>
    </w:p>
    <w:p w:rsidR="00D449C5" w:rsidRDefault="00FC3CF9" w:rsidP="0020457E">
      <w:pPr>
        <w:pStyle w:val="ONUME"/>
        <w:numPr>
          <w:ilvl w:val="0"/>
          <w:numId w:val="20"/>
        </w:numPr>
        <w:tabs>
          <w:tab w:val="clear" w:pos="567"/>
        </w:tabs>
        <w:overflowPunct w:val="0"/>
        <w:spacing w:afterLines="50" w:after="120" w:line="340" w:lineRule="atLeast"/>
        <w:jc w:val="both"/>
        <w:rPr>
          <w:rFonts w:ascii="SimSun" w:hAnsi="SimSun"/>
          <w:sz w:val="21"/>
        </w:rPr>
      </w:pPr>
      <w:r w:rsidRPr="009D5469">
        <w:rPr>
          <w:rFonts w:ascii="SimSun" w:hAnsi="SimSun" w:hint="eastAsia"/>
          <w:sz w:val="21"/>
        </w:rPr>
        <w:t>根据国际</w:t>
      </w:r>
      <w:r w:rsidRPr="0020457E">
        <w:rPr>
          <w:rFonts w:ascii="SimSun" w:hAnsi="SimSun" w:cs="SimSun" w:hint="eastAsia"/>
          <w:sz w:val="21"/>
        </w:rPr>
        <w:t>知识产权</w:t>
      </w:r>
      <w:r w:rsidRPr="009D5469">
        <w:rPr>
          <w:rFonts w:ascii="SimSun" w:hAnsi="SimSun" w:hint="eastAsia"/>
          <w:sz w:val="21"/>
        </w:rPr>
        <w:t>指标—《2017创新根源》，沙特阿拉伯名列阿拉伯世界之首，在全球排名第21位。这一指标基于六大支柱：专利、商标、版权、商业秘密、市场准入和批准的国际条约。</w:t>
      </w:r>
    </w:p>
    <w:p w:rsidR="00FC3CF9" w:rsidRPr="00D449C5" w:rsidRDefault="00FC3CF9" w:rsidP="0020457E">
      <w:pPr>
        <w:pStyle w:val="ONUME"/>
        <w:numPr>
          <w:ilvl w:val="0"/>
          <w:numId w:val="20"/>
        </w:numPr>
        <w:tabs>
          <w:tab w:val="clear" w:pos="567"/>
        </w:tabs>
        <w:overflowPunct w:val="0"/>
        <w:spacing w:afterLines="50" w:after="120" w:line="340" w:lineRule="atLeast"/>
        <w:jc w:val="both"/>
        <w:rPr>
          <w:rFonts w:ascii="SimSun" w:hAnsi="SimSun"/>
          <w:sz w:val="21"/>
        </w:rPr>
      </w:pPr>
      <w:r w:rsidRPr="009D5469">
        <w:rPr>
          <w:rFonts w:ascii="SimSun" w:hAnsi="SimSun" w:hint="eastAsia"/>
          <w:sz w:val="21"/>
        </w:rPr>
        <w:t>沙特阿拉伯的</w:t>
      </w:r>
      <w:r w:rsidRPr="0020457E">
        <w:rPr>
          <w:rFonts w:ascii="SimSun" w:hAnsi="SimSun" w:cs="SimSun" w:hint="eastAsia"/>
          <w:sz w:val="21"/>
        </w:rPr>
        <w:t>具体</w:t>
      </w:r>
      <w:r w:rsidRPr="009D5469">
        <w:rPr>
          <w:rFonts w:ascii="SimSun" w:hAnsi="SimSun" w:hint="eastAsia"/>
          <w:sz w:val="21"/>
        </w:rPr>
        <w:t>优势：</w:t>
      </w:r>
    </w:p>
    <w:p w:rsidR="00FC3CF9" w:rsidRPr="009D5469" w:rsidRDefault="00FC3CF9" w:rsidP="00391E19">
      <w:pPr>
        <w:pStyle w:val="ONUME"/>
        <w:numPr>
          <w:ilvl w:val="0"/>
          <w:numId w:val="10"/>
        </w:numPr>
        <w:spacing w:afterLines="50" w:after="120" w:line="340" w:lineRule="atLeast"/>
        <w:ind w:left="924" w:hanging="357"/>
        <w:contextualSpacing/>
        <w:jc w:val="both"/>
        <w:rPr>
          <w:rFonts w:ascii="SimSun" w:hAnsi="SimSun"/>
          <w:sz w:val="21"/>
        </w:rPr>
      </w:pPr>
      <w:r w:rsidRPr="009D5469">
        <w:rPr>
          <w:rFonts w:ascii="SimSun" w:hAnsi="SimSun" w:hint="eastAsia"/>
          <w:sz w:val="21"/>
        </w:rPr>
        <w:t>可以进行在线专利申请的优越的专利环境</w:t>
      </w:r>
    </w:p>
    <w:p w:rsidR="00FC3CF9" w:rsidRPr="009D5469" w:rsidRDefault="00FC3CF9" w:rsidP="00391E19">
      <w:pPr>
        <w:pStyle w:val="ONUME"/>
        <w:numPr>
          <w:ilvl w:val="0"/>
          <w:numId w:val="10"/>
        </w:numPr>
        <w:spacing w:afterLines="50" w:after="120" w:line="340" w:lineRule="atLeast"/>
        <w:ind w:left="924" w:hanging="357"/>
        <w:contextualSpacing/>
        <w:jc w:val="both"/>
        <w:rPr>
          <w:rFonts w:ascii="SimSun" w:hAnsi="SimSun"/>
          <w:sz w:val="21"/>
        </w:rPr>
      </w:pPr>
      <w:r w:rsidRPr="009D5469">
        <w:rPr>
          <w:rFonts w:ascii="SimSun" w:hAnsi="SimSun" w:hint="eastAsia"/>
          <w:sz w:val="21"/>
        </w:rPr>
        <w:t>可通过2013机制下的链接系统进行生物药品的专利申请</w:t>
      </w:r>
    </w:p>
    <w:p w:rsidR="00D449C5" w:rsidRPr="009D5469" w:rsidRDefault="00FC3CF9" w:rsidP="00744747">
      <w:pPr>
        <w:pStyle w:val="ONUME"/>
        <w:numPr>
          <w:ilvl w:val="0"/>
          <w:numId w:val="10"/>
        </w:numPr>
        <w:spacing w:afterLines="50" w:after="120" w:line="340" w:lineRule="atLeast"/>
        <w:ind w:left="924" w:hanging="357"/>
        <w:jc w:val="both"/>
        <w:rPr>
          <w:rFonts w:ascii="SimSun" w:hAnsi="SimSun"/>
          <w:sz w:val="21"/>
        </w:rPr>
      </w:pPr>
      <w:r w:rsidRPr="009D5469">
        <w:rPr>
          <w:rFonts w:ascii="SimSun" w:hAnsi="SimSun" w:hint="eastAsia"/>
          <w:sz w:val="21"/>
        </w:rPr>
        <w:t>海关可扣押涉嫌假冒商标的商品。</w:t>
      </w:r>
    </w:p>
    <w:p w:rsidR="00D449C5" w:rsidRDefault="00FC3CF9" w:rsidP="0020457E">
      <w:pPr>
        <w:pStyle w:val="ONUME"/>
        <w:numPr>
          <w:ilvl w:val="0"/>
          <w:numId w:val="20"/>
        </w:numPr>
        <w:tabs>
          <w:tab w:val="clear" w:pos="567"/>
        </w:tabs>
        <w:overflowPunct w:val="0"/>
        <w:spacing w:afterLines="50" w:after="120" w:line="340" w:lineRule="atLeast"/>
        <w:jc w:val="both"/>
        <w:rPr>
          <w:rFonts w:ascii="SimSun" w:hAnsi="SimSun"/>
          <w:sz w:val="21"/>
        </w:rPr>
      </w:pPr>
      <w:r w:rsidRPr="009D5469">
        <w:rPr>
          <w:rFonts w:ascii="SimSun" w:hAnsi="SimSun" w:hint="eastAsia"/>
          <w:sz w:val="21"/>
        </w:rPr>
        <w:t>沙特阿拉伯努力提高公众的知识产权意识，鼓励创新和创造。这项工作是通过开展各种丰富多彩的活动和计划实施的，其中包括：</w:t>
      </w:r>
    </w:p>
    <w:p w:rsidR="00FC3CF9" w:rsidRPr="009D5469" w:rsidRDefault="00FC3CF9" w:rsidP="00391E19">
      <w:pPr>
        <w:pStyle w:val="ONUME"/>
        <w:numPr>
          <w:ilvl w:val="0"/>
          <w:numId w:val="10"/>
        </w:numPr>
        <w:spacing w:afterLines="50" w:after="120" w:line="340" w:lineRule="atLeast"/>
        <w:ind w:left="924" w:hanging="357"/>
        <w:contextualSpacing/>
        <w:jc w:val="both"/>
        <w:rPr>
          <w:rFonts w:ascii="SimSun" w:hAnsi="SimSun"/>
          <w:sz w:val="21"/>
        </w:rPr>
      </w:pPr>
      <w:r w:rsidRPr="009D5469">
        <w:rPr>
          <w:rFonts w:ascii="SimSun" w:hAnsi="SimSun" w:hint="eastAsia"/>
          <w:sz w:val="21"/>
        </w:rPr>
        <w:t>举办研讨会、会议和讲习班，提高人们的知识产权意识并树立尊重知识产权的风尚。</w:t>
      </w:r>
    </w:p>
    <w:p w:rsidR="00FC3CF9" w:rsidRPr="009D5469" w:rsidRDefault="00FC3CF9" w:rsidP="00391E19">
      <w:pPr>
        <w:pStyle w:val="ONUME"/>
        <w:numPr>
          <w:ilvl w:val="0"/>
          <w:numId w:val="10"/>
        </w:numPr>
        <w:spacing w:afterLines="50" w:after="120" w:line="340" w:lineRule="atLeast"/>
        <w:ind w:left="924" w:hanging="357"/>
        <w:contextualSpacing/>
        <w:jc w:val="both"/>
        <w:rPr>
          <w:rFonts w:ascii="SimSun" w:hAnsi="SimSun"/>
          <w:sz w:val="21"/>
        </w:rPr>
      </w:pPr>
      <w:r w:rsidRPr="009D5469">
        <w:rPr>
          <w:rFonts w:ascii="SimSun" w:hAnsi="SimSun" w:hint="eastAsia"/>
          <w:sz w:val="21"/>
        </w:rPr>
        <w:t>通过《全球创新指标》（GII）进行监测，以提高沙特阿拉伯的创新水平：</w:t>
      </w:r>
    </w:p>
    <w:p w:rsidR="00FC3CF9" w:rsidRPr="009D5469" w:rsidRDefault="00FC3CF9" w:rsidP="00391E19">
      <w:pPr>
        <w:pStyle w:val="ListParagraph"/>
        <w:numPr>
          <w:ilvl w:val="1"/>
          <w:numId w:val="7"/>
        </w:numPr>
        <w:spacing w:afterLines="50" w:after="120" w:line="340" w:lineRule="atLeast"/>
        <w:ind w:left="1491" w:hanging="357"/>
        <w:contextualSpacing w:val="0"/>
        <w:jc w:val="both"/>
        <w:rPr>
          <w:rFonts w:ascii="SimSun" w:hAnsi="SimSun"/>
          <w:sz w:val="21"/>
        </w:rPr>
      </w:pPr>
      <w:r w:rsidRPr="009D5469">
        <w:rPr>
          <w:rFonts w:ascii="SimSun" w:hAnsi="SimSun" w:hint="eastAsia"/>
          <w:sz w:val="21"/>
        </w:rPr>
        <w:t>建立一个监测GII情况的国家工作组，旨在提高沙特阿拉伯的创新水平，实现根据2030远景规划制定的2020国家转型计划。</w:t>
      </w:r>
    </w:p>
    <w:p w:rsidR="00FC3CF9" w:rsidRPr="009D5469" w:rsidRDefault="00FC3CF9" w:rsidP="00391E19">
      <w:pPr>
        <w:pStyle w:val="ListParagraph"/>
        <w:numPr>
          <w:ilvl w:val="1"/>
          <w:numId w:val="7"/>
        </w:numPr>
        <w:spacing w:afterLines="50" w:after="120" w:line="340" w:lineRule="atLeast"/>
        <w:ind w:left="1491" w:hanging="357"/>
        <w:contextualSpacing w:val="0"/>
        <w:jc w:val="both"/>
        <w:rPr>
          <w:rFonts w:ascii="SimSun" w:hAnsi="SimSun"/>
          <w:sz w:val="21"/>
        </w:rPr>
      </w:pPr>
      <w:r w:rsidRPr="009D5469">
        <w:rPr>
          <w:rFonts w:ascii="SimSun" w:hAnsi="SimSun" w:hint="eastAsia"/>
          <w:sz w:val="21"/>
        </w:rPr>
        <w:t>就沙特阿拉伯的相关指标与WIPO进行协调。</w:t>
      </w:r>
    </w:p>
    <w:p w:rsidR="00FC3CF9" w:rsidRPr="009D5469" w:rsidRDefault="00FC3CF9" w:rsidP="00391E19">
      <w:pPr>
        <w:pStyle w:val="ONUME"/>
        <w:numPr>
          <w:ilvl w:val="0"/>
          <w:numId w:val="10"/>
        </w:numPr>
        <w:spacing w:afterLines="50" w:after="120" w:line="340" w:lineRule="atLeast"/>
        <w:ind w:left="924" w:hanging="357"/>
        <w:contextualSpacing/>
        <w:jc w:val="both"/>
        <w:rPr>
          <w:rFonts w:ascii="SimSun" w:hAnsi="SimSun"/>
          <w:sz w:val="21"/>
        </w:rPr>
      </w:pPr>
      <w:r w:rsidRPr="009D5469">
        <w:rPr>
          <w:rFonts w:ascii="SimSun" w:hAnsi="SimSun" w:hint="eastAsia"/>
          <w:sz w:val="21"/>
        </w:rPr>
        <w:t>根据知识产权领域的最新发展，修正和制定旨在支持沙特阿拉伯创新、创造的制度、政策和法律。</w:t>
      </w:r>
    </w:p>
    <w:p w:rsidR="00FC3CF9" w:rsidRPr="009D5469" w:rsidRDefault="00FC3CF9" w:rsidP="00391E19">
      <w:pPr>
        <w:pStyle w:val="ONUME"/>
        <w:numPr>
          <w:ilvl w:val="0"/>
          <w:numId w:val="10"/>
        </w:numPr>
        <w:spacing w:afterLines="50" w:after="120" w:line="340" w:lineRule="atLeast"/>
        <w:ind w:left="924" w:hanging="357"/>
        <w:contextualSpacing/>
        <w:jc w:val="both"/>
        <w:rPr>
          <w:rFonts w:ascii="SimSun" w:hAnsi="SimSun"/>
          <w:sz w:val="21"/>
        </w:rPr>
      </w:pPr>
      <w:r w:rsidRPr="009D5469">
        <w:rPr>
          <w:rFonts w:ascii="SimSun" w:hAnsi="SimSun" w:hint="eastAsia"/>
          <w:sz w:val="21"/>
        </w:rPr>
        <w:t>创建面向中小型企业的公共机构，这是一种旨在促进创新发展环境的专门机构。</w:t>
      </w:r>
    </w:p>
    <w:p w:rsidR="00FC3CF9" w:rsidRPr="009D5469" w:rsidRDefault="00FC3CF9" w:rsidP="00391E19">
      <w:pPr>
        <w:pStyle w:val="ONUME"/>
        <w:numPr>
          <w:ilvl w:val="0"/>
          <w:numId w:val="10"/>
        </w:numPr>
        <w:spacing w:afterLines="50" w:after="120" w:line="340" w:lineRule="atLeast"/>
        <w:ind w:left="924" w:hanging="357"/>
        <w:contextualSpacing/>
        <w:jc w:val="both"/>
        <w:rPr>
          <w:rFonts w:ascii="SimSun" w:hAnsi="SimSun"/>
          <w:sz w:val="21"/>
        </w:rPr>
      </w:pPr>
      <w:r w:rsidRPr="009D5469">
        <w:rPr>
          <w:rFonts w:ascii="SimSun" w:hAnsi="SimSun" w:hint="eastAsia"/>
          <w:sz w:val="21"/>
        </w:rPr>
        <w:t>将会尽快建立一个在同一组织框架内整合知识产权所有领域的沙特知识产权机构。</w:t>
      </w:r>
    </w:p>
    <w:p w:rsidR="00FC3CF9" w:rsidRPr="009D5469" w:rsidRDefault="00FC3CF9" w:rsidP="00391E19">
      <w:pPr>
        <w:pStyle w:val="ONUME"/>
        <w:numPr>
          <w:ilvl w:val="0"/>
          <w:numId w:val="10"/>
        </w:numPr>
        <w:spacing w:afterLines="50" w:after="120" w:line="340" w:lineRule="atLeast"/>
        <w:ind w:left="924" w:hanging="357"/>
        <w:contextualSpacing/>
        <w:jc w:val="both"/>
        <w:rPr>
          <w:rFonts w:ascii="SimSun" w:hAnsi="SimSun"/>
          <w:sz w:val="21"/>
        </w:rPr>
      </w:pPr>
      <w:r w:rsidRPr="009D5469">
        <w:rPr>
          <w:rFonts w:ascii="SimSun" w:hAnsi="SimSun" w:hint="eastAsia"/>
          <w:sz w:val="21"/>
        </w:rPr>
        <w:t>对于为沙特阿拉伯的科学、技术和创新发展做出贡献的发明和人才以及支持向知识社会转型过渡的相关产品设立《两圣寺护法》奖；对科学、技术和智力创作领域的发明家和杰出人才予以鼓励和奖励；促进创作与创新并对人才、才能给予鼓励。</w:t>
      </w:r>
    </w:p>
    <w:p w:rsidR="00FC3CF9" w:rsidRPr="009D5469" w:rsidRDefault="00FC3CF9" w:rsidP="00391E19">
      <w:pPr>
        <w:pStyle w:val="ONUME"/>
        <w:numPr>
          <w:ilvl w:val="0"/>
          <w:numId w:val="10"/>
        </w:numPr>
        <w:spacing w:afterLines="50" w:after="120" w:line="340" w:lineRule="atLeast"/>
        <w:ind w:left="924" w:hanging="357"/>
        <w:contextualSpacing/>
        <w:jc w:val="both"/>
        <w:rPr>
          <w:rFonts w:ascii="SimSun" w:hAnsi="SimSun"/>
          <w:sz w:val="21"/>
        </w:rPr>
      </w:pPr>
      <w:r w:rsidRPr="009D5469">
        <w:rPr>
          <w:rFonts w:ascii="SimSun" w:hAnsi="SimSun" w:hint="eastAsia"/>
          <w:sz w:val="21"/>
        </w:rPr>
        <w:t>2017年启动了巴迪尔技术孵化器计划，这是一项旨在加速沙特阿拉伯初创企业发展的全方位的国家计划，。</w:t>
      </w:r>
    </w:p>
    <w:p w:rsidR="00FC3CF9" w:rsidRPr="009D5469" w:rsidRDefault="00FC3CF9" w:rsidP="00391E19">
      <w:pPr>
        <w:pStyle w:val="ONUME"/>
        <w:numPr>
          <w:ilvl w:val="0"/>
          <w:numId w:val="10"/>
        </w:numPr>
        <w:spacing w:afterLines="50" w:after="120" w:line="340" w:lineRule="atLeast"/>
        <w:ind w:left="924" w:hanging="357"/>
        <w:contextualSpacing/>
        <w:jc w:val="both"/>
        <w:rPr>
          <w:rFonts w:ascii="SimSun" w:hAnsi="SimSun"/>
          <w:sz w:val="21"/>
        </w:rPr>
      </w:pPr>
      <w:r w:rsidRPr="009D5469">
        <w:rPr>
          <w:rFonts w:ascii="SimSun" w:hAnsi="SimSun" w:hint="eastAsia"/>
          <w:sz w:val="21"/>
        </w:rPr>
        <w:t>启动了一项计划，支持创新、科学和技术理念，为那些有助于解决开发和生产方面相关问题的实用创新点子提供研究经费；该项计划为发展创新提供了财政支助。</w:t>
      </w:r>
    </w:p>
    <w:p w:rsidR="00D449C5" w:rsidRPr="009D5469" w:rsidRDefault="00FC3CF9" w:rsidP="00391E19">
      <w:pPr>
        <w:pStyle w:val="ONUME"/>
        <w:numPr>
          <w:ilvl w:val="0"/>
          <w:numId w:val="10"/>
        </w:numPr>
        <w:spacing w:afterLines="50" w:after="120" w:line="340" w:lineRule="atLeast"/>
        <w:ind w:left="924" w:hanging="357"/>
        <w:jc w:val="both"/>
        <w:rPr>
          <w:rFonts w:ascii="SimSun" w:hAnsi="SimSun"/>
          <w:sz w:val="21"/>
        </w:rPr>
      </w:pPr>
      <w:r w:rsidRPr="009D5469">
        <w:rPr>
          <w:rFonts w:ascii="SimSun" w:hAnsi="SimSun" w:hint="eastAsia"/>
          <w:sz w:val="21"/>
        </w:rPr>
        <w:t>启动职业生涯计划，意在向年轻的企业家提供财政支助；除其他项目以外，本计划还包括一个发明进程项目，该计划旨在借款给那些希望创建自己的初创企业或中小型企业的青年发明家；除旨在支持个体创业和小型企业的四个其他项目外，还有一个实现通信本土化项目，该项目向电信设备及相关配件的贸易和维修领域的微型企业提供财政信贷。</w:t>
      </w:r>
    </w:p>
    <w:p w:rsidR="00D449C5" w:rsidRPr="00391E19" w:rsidRDefault="00FC3CF9" w:rsidP="00391E19">
      <w:pPr>
        <w:pStyle w:val="ONUME"/>
        <w:keepNext/>
        <w:numPr>
          <w:ilvl w:val="0"/>
          <w:numId w:val="0"/>
        </w:numPr>
        <w:overflowPunct w:val="0"/>
        <w:spacing w:afterLines="50" w:after="120" w:line="340" w:lineRule="atLeast"/>
        <w:rPr>
          <w:rFonts w:ascii="SimSun" w:hAnsi="SimSun"/>
          <w:sz w:val="21"/>
          <w:u w:val="single"/>
        </w:rPr>
      </w:pPr>
      <w:r w:rsidRPr="00391E19">
        <w:rPr>
          <w:rFonts w:ascii="SimSun" w:hAnsi="SimSun" w:hint="eastAsia"/>
          <w:sz w:val="21"/>
          <w:u w:val="single"/>
        </w:rPr>
        <w:t>WIPO管理的各项条约和其他活动</w:t>
      </w:r>
    </w:p>
    <w:p w:rsidR="00FC3CF9" w:rsidRPr="00D449C5" w:rsidRDefault="00FC3CF9" w:rsidP="0073025F">
      <w:pPr>
        <w:pStyle w:val="ONUME"/>
        <w:numPr>
          <w:ilvl w:val="0"/>
          <w:numId w:val="20"/>
        </w:numPr>
        <w:tabs>
          <w:tab w:val="clear" w:pos="567"/>
        </w:tabs>
        <w:overflowPunct w:val="0"/>
        <w:spacing w:afterLines="50" w:after="120" w:line="340" w:lineRule="atLeast"/>
        <w:jc w:val="both"/>
        <w:rPr>
          <w:rFonts w:ascii="SimSun" w:hAnsi="SimSun"/>
          <w:sz w:val="21"/>
        </w:rPr>
      </w:pPr>
      <w:r w:rsidRPr="009D5469">
        <w:rPr>
          <w:rFonts w:ascii="SimSun" w:hAnsi="SimSun" w:hint="eastAsia"/>
          <w:sz w:val="21"/>
        </w:rPr>
        <w:t>沙特阿拉伯已于1982年签署了《世界知识产权组织公约》并成为一个积极的成员国，它参与了各种活动和实质性会议，包括由高级官员出席的大会</w:t>
      </w:r>
      <w:r w:rsidRPr="00D449C5">
        <w:rPr>
          <w:rFonts w:ascii="SimSun" w:hAnsi="SimSun" w:hint="eastAsia"/>
          <w:sz w:val="21"/>
        </w:rPr>
        <w:t>作为WIPO的成员国，沙特阿拉伯受若干由WIPO或世界贸易组织（WTO）管理的条约的约束：《巴黎公约》，2004年；《伯尔尼公约》，2004年；《专利法条约》（PLT），2013年；以及《TRIPS协定》，2005年。沙特阿拉伯还是WTO的成员。在实施沙特阿拉伯受其约束的由WIPO管理的条约进程中，沙特采取了一系列旨在保护本国和外国各项权利的国家行动，即：</w:t>
      </w:r>
    </w:p>
    <w:p w:rsidR="00FC3CF9" w:rsidRPr="009D5469" w:rsidRDefault="00FC3CF9" w:rsidP="00391E19">
      <w:pPr>
        <w:pStyle w:val="ONUME"/>
        <w:numPr>
          <w:ilvl w:val="0"/>
          <w:numId w:val="10"/>
        </w:numPr>
        <w:spacing w:afterLines="50" w:after="120" w:line="340" w:lineRule="atLeast"/>
        <w:ind w:left="924" w:hanging="357"/>
        <w:contextualSpacing/>
        <w:jc w:val="both"/>
        <w:rPr>
          <w:rFonts w:ascii="SimSun" w:hAnsi="SimSun"/>
          <w:sz w:val="21"/>
        </w:rPr>
      </w:pPr>
      <w:r w:rsidRPr="009D5469">
        <w:rPr>
          <w:rFonts w:ascii="SimSun" w:hAnsi="SimSun" w:hint="eastAsia"/>
          <w:sz w:val="21"/>
        </w:rPr>
        <w:lastRenderedPageBreak/>
        <w:t>主要的知识产权立法：1.《专利、集成电路布图设计、植物品种和工业品外观设计法》；2.《版权法》；3.《商标法》；4.《商业名称法》；5.《地理标志法》（待定）。</w:t>
      </w:r>
    </w:p>
    <w:p w:rsidR="00D449C5" w:rsidRPr="009D5469" w:rsidRDefault="00FC3CF9" w:rsidP="00391E19">
      <w:pPr>
        <w:pStyle w:val="ONUME"/>
        <w:numPr>
          <w:ilvl w:val="0"/>
          <w:numId w:val="10"/>
        </w:numPr>
        <w:spacing w:afterLines="50" w:after="120" w:line="340" w:lineRule="atLeast"/>
        <w:ind w:left="924" w:hanging="357"/>
        <w:jc w:val="both"/>
        <w:rPr>
          <w:rFonts w:ascii="SimSun" w:hAnsi="SimSun"/>
          <w:sz w:val="21"/>
        </w:rPr>
      </w:pPr>
      <w:r w:rsidRPr="009D5469">
        <w:rPr>
          <w:rFonts w:ascii="SimSun" w:hAnsi="SimSun" w:hint="eastAsia"/>
          <w:sz w:val="21"/>
        </w:rPr>
        <w:t>知识产权的相关立法：1.《基本治理法》；2.《部长理事会章程》；3.《协商理事会法》；4.《公司法》；5.《仲裁法》；6.《关于保密信息与文件的传播和公开的刑法》；7.《反商业欺诈法》；8.《司法法》；9.《申诉委员会法》；10.《反网络犯罪法》；11.《电子交易保护法》；12.《海湾阿拉伯国家合作理事会国家反倾销和补偿及预防措施统一法》；13.《分期付款销售法》；14.《竞争法》；15.《反保密法》；16.《制药设备与产品法》；17.《商业数据法》；18.《农业肥料贸易法》；19.《刑事诉讼程序法》；20.《新闻机构法》；21.《电信法》；22.《印刷品和出版法》23.《伊斯兰教法法庭审判程序法》；24.《商业注册法》；25.《存款法》；26.《行政区法》；27.《法赫德国王国家图书馆法》；28.《申诉委员会审判程序规则》；29.《沙特阿拉伯沙特阿拉伯国旗法》；30.《商业法庭法》；31.《商业机构法》。</w:t>
      </w:r>
    </w:p>
    <w:p w:rsidR="00D449C5" w:rsidRPr="00391E19" w:rsidRDefault="00FC3CF9" w:rsidP="00391E19">
      <w:pPr>
        <w:pStyle w:val="ONUME"/>
        <w:keepNext/>
        <w:numPr>
          <w:ilvl w:val="0"/>
          <w:numId w:val="0"/>
        </w:numPr>
        <w:overflowPunct w:val="0"/>
        <w:spacing w:afterLines="50" w:after="120" w:line="340" w:lineRule="atLeast"/>
        <w:rPr>
          <w:rFonts w:ascii="SimSun" w:hAnsi="SimSun"/>
          <w:sz w:val="21"/>
          <w:u w:val="single"/>
        </w:rPr>
      </w:pPr>
      <w:r w:rsidRPr="00391E19">
        <w:rPr>
          <w:rFonts w:ascii="SimSun" w:hAnsi="SimSun" w:hint="eastAsia"/>
          <w:sz w:val="21"/>
          <w:u w:val="single"/>
        </w:rPr>
        <w:t>知识产权执法</w:t>
      </w:r>
    </w:p>
    <w:p w:rsidR="00D449C5" w:rsidRDefault="00FC3CF9" w:rsidP="0020457E">
      <w:pPr>
        <w:pStyle w:val="ONUME"/>
        <w:numPr>
          <w:ilvl w:val="0"/>
          <w:numId w:val="20"/>
        </w:numPr>
        <w:tabs>
          <w:tab w:val="clear" w:pos="567"/>
        </w:tabs>
        <w:overflowPunct w:val="0"/>
        <w:spacing w:afterLines="50" w:after="120" w:line="340" w:lineRule="atLeast"/>
        <w:jc w:val="both"/>
        <w:rPr>
          <w:rFonts w:ascii="SimSun" w:hAnsi="SimSun"/>
          <w:sz w:val="21"/>
        </w:rPr>
      </w:pPr>
      <w:r w:rsidRPr="009D5469">
        <w:rPr>
          <w:rFonts w:ascii="SimSun" w:hAnsi="SimSun" w:hint="eastAsia"/>
          <w:sz w:val="21"/>
        </w:rPr>
        <w:t>沙特阿拉伯在保护知识产权方面，取得了重大进展：创建了一个知识产权常设委员会，委员会由若干政府机构组成，并向商务与投资部汇报工作。此外，还建立了多个从事知识产权立法和知识产权管理、调查和执法工作的部门。对司法机关工作人员进行了争端解决方面的培训。</w:t>
      </w:r>
    </w:p>
    <w:p w:rsidR="00D449C5" w:rsidRPr="009D5469" w:rsidRDefault="00FC3CF9" w:rsidP="00391E19">
      <w:pPr>
        <w:pStyle w:val="ONUME"/>
        <w:keepNext/>
        <w:numPr>
          <w:ilvl w:val="0"/>
          <w:numId w:val="0"/>
        </w:numPr>
        <w:spacing w:afterLines="50" w:after="120" w:line="340" w:lineRule="atLeast"/>
        <w:rPr>
          <w:rFonts w:ascii="KaiTi" w:eastAsia="KaiTi" w:hAnsi="KaiTi"/>
          <w:iCs/>
          <w:sz w:val="21"/>
        </w:rPr>
      </w:pPr>
      <w:r w:rsidRPr="009D5469">
        <w:rPr>
          <w:rFonts w:ascii="KaiTi" w:eastAsia="KaiTi" w:hAnsi="KaiTi" w:hint="eastAsia"/>
          <w:iCs/>
          <w:sz w:val="21"/>
        </w:rPr>
        <w:t>商务与投资部</w:t>
      </w:r>
    </w:p>
    <w:p w:rsidR="00D449C5" w:rsidRDefault="00FC3CF9" w:rsidP="0020457E">
      <w:pPr>
        <w:pStyle w:val="ONUME"/>
        <w:numPr>
          <w:ilvl w:val="0"/>
          <w:numId w:val="20"/>
        </w:numPr>
        <w:tabs>
          <w:tab w:val="clear" w:pos="567"/>
        </w:tabs>
        <w:overflowPunct w:val="0"/>
        <w:spacing w:afterLines="50" w:after="120" w:line="340" w:lineRule="atLeast"/>
        <w:jc w:val="both"/>
        <w:rPr>
          <w:rFonts w:ascii="SimSun" w:hAnsi="SimSun"/>
          <w:sz w:val="21"/>
        </w:rPr>
      </w:pPr>
      <w:r w:rsidRPr="009D5469">
        <w:rPr>
          <w:rFonts w:ascii="SimSun" w:hAnsi="SimSun" w:hint="eastAsia"/>
          <w:sz w:val="21"/>
        </w:rPr>
        <w:t>该部是保护知识产权的骨干；正因为如此，它对上述常设委员会的工作进行监督，并在其组织结构内设立了商标总局（GAT），负责商标法的实施和审查程序的管理，诸如商标的受理、形式审查和实质审查、注册和商业名称的申请。</w:t>
      </w:r>
    </w:p>
    <w:p w:rsidR="00FC3CF9" w:rsidRPr="00D449C5" w:rsidRDefault="00FC3CF9" w:rsidP="0020457E">
      <w:pPr>
        <w:pStyle w:val="ONUME"/>
        <w:numPr>
          <w:ilvl w:val="0"/>
          <w:numId w:val="20"/>
        </w:numPr>
        <w:tabs>
          <w:tab w:val="clear" w:pos="567"/>
        </w:tabs>
        <w:overflowPunct w:val="0"/>
        <w:spacing w:afterLines="50" w:after="120" w:line="340" w:lineRule="atLeast"/>
        <w:jc w:val="both"/>
        <w:rPr>
          <w:rFonts w:ascii="SimSun" w:hAnsi="SimSun"/>
          <w:sz w:val="21"/>
        </w:rPr>
      </w:pPr>
      <w:r w:rsidRPr="009D5469">
        <w:rPr>
          <w:rFonts w:ascii="SimSun" w:hAnsi="SimSun" w:hint="eastAsia"/>
          <w:sz w:val="21"/>
        </w:rPr>
        <w:t>此外：</w:t>
      </w:r>
    </w:p>
    <w:p w:rsidR="00FC3CF9" w:rsidRPr="009D5469" w:rsidRDefault="00FC3CF9" w:rsidP="00391E19">
      <w:pPr>
        <w:pStyle w:val="ONUME"/>
        <w:numPr>
          <w:ilvl w:val="0"/>
          <w:numId w:val="10"/>
        </w:numPr>
        <w:spacing w:afterLines="50" w:after="120" w:line="340" w:lineRule="atLeast"/>
        <w:ind w:left="924" w:hanging="357"/>
        <w:contextualSpacing/>
        <w:jc w:val="both"/>
        <w:rPr>
          <w:rFonts w:ascii="SimSun" w:hAnsi="SimSun"/>
          <w:sz w:val="21"/>
        </w:rPr>
      </w:pPr>
      <w:r w:rsidRPr="009D5469">
        <w:rPr>
          <w:rFonts w:ascii="SimSun" w:hAnsi="SimSun" w:hint="eastAsia"/>
          <w:sz w:val="21"/>
        </w:rPr>
        <w:t>GAT为商标注册和续展提供电子服务；</w:t>
      </w:r>
    </w:p>
    <w:p w:rsidR="00FC3CF9" w:rsidRPr="009D5469" w:rsidRDefault="00FC3CF9" w:rsidP="00391E19">
      <w:pPr>
        <w:pStyle w:val="ONUME"/>
        <w:numPr>
          <w:ilvl w:val="0"/>
          <w:numId w:val="10"/>
        </w:numPr>
        <w:spacing w:afterLines="50" w:after="120" w:line="340" w:lineRule="atLeast"/>
        <w:ind w:left="924" w:hanging="357"/>
        <w:contextualSpacing/>
        <w:jc w:val="both"/>
        <w:rPr>
          <w:rFonts w:ascii="SimSun" w:hAnsi="SimSun"/>
          <w:sz w:val="21"/>
        </w:rPr>
      </w:pPr>
      <w:r w:rsidRPr="009D5469">
        <w:rPr>
          <w:rFonts w:ascii="SimSun" w:hAnsi="SimSun" w:hint="eastAsia"/>
          <w:sz w:val="21"/>
        </w:rPr>
        <w:t>组织讲习班和提高认识的活动；</w:t>
      </w:r>
    </w:p>
    <w:p w:rsidR="00D449C5" w:rsidRPr="009D5469" w:rsidRDefault="00FC3CF9" w:rsidP="00391E19">
      <w:pPr>
        <w:pStyle w:val="ONUME"/>
        <w:numPr>
          <w:ilvl w:val="0"/>
          <w:numId w:val="10"/>
        </w:numPr>
        <w:spacing w:afterLines="50" w:after="120" w:line="340" w:lineRule="atLeast"/>
        <w:ind w:left="924" w:hanging="357"/>
        <w:jc w:val="both"/>
        <w:rPr>
          <w:rFonts w:ascii="SimSun" w:hAnsi="SimSun"/>
          <w:sz w:val="21"/>
        </w:rPr>
      </w:pPr>
      <w:r w:rsidRPr="009D5469">
        <w:rPr>
          <w:rFonts w:ascii="SimSun" w:hAnsi="SimSun" w:hint="eastAsia"/>
          <w:sz w:val="21"/>
        </w:rPr>
        <w:t>GAT工作人员由21名职员组成，一名具有硕士学历，八名工作人员为学士学历，另有12人为高中或高中以下学历。</w:t>
      </w:r>
    </w:p>
    <w:p w:rsidR="00D449C5" w:rsidRDefault="00FC3CF9" w:rsidP="0020457E">
      <w:pPr>
        <w:pStyle w:val="ONUME"/>
        <w:numPr>
          <w:ilvl w:val="0"/>
          <w:numId w:val="20"/>
        </w:numPr>
        <w:tabs>
          <w:tab w:val="clear" w:pos="567"/>
        </w:tabs>
        <w:overflowPunct w:val="0"/>
        <w:spacing w:afterLines="50" w:after="120" w:line="340" w:lineRule="atLeast"/>
        <w:jc w:val="both"/>
        <w:rPr>
          <w:rFonts w:ascii="SimSun" w:hAnsi="SimSun"/>
          <w:sz w:val="21"/>
        </w:rPr>
      </w:pPr>
      <w:r w:rsidRPr="009D5469">
        <w:rPr>
          <w:rFonts w:ascii="SimSun" w:hAnsi="SimSun" w:hint="eastAsia"/>
          <w:sz w:val="21"/>
        </w:rPr>
        <w:t>GAT在2016年开展的主要活动或采取的措施：为商标续展提供新型电子服务；实施GCC《商标法》；增加行政</w:t>
      </w:r>
      <w:r w:rsidRPr="0020457E">
        <w:rPr>
          <w:rFonts w:ascii="SimSun" w:hAnsi="SimSun" w:cs="SimSun" w:hint="eastAsia"/>
          <w:sz w:val="21"/>
        </w:rPr>
        <w:t>工作人员</w:t>
      </w:r>
      <w:r w:rsidRPr="009D5469">
        <w:rPr>
          <w:rFonts w:ascii="SimSun" w:hAnsi="SimSun" w:hint="eastAsia"/>
          <w:sz w:val="21"/>
        </w:rPr>
        <w:t>。</w:t>
      </w:r>
    </w:p>
    <w:p w:rsidR="00D449C5" w:rsidRDefault="00FC3CF9" w:rsidP="0020457E">
      <w:pPr>
        <w:pStyle w:val="ONUME"/>
        <w:numPr>
          <w:ilvl w:val="0"/>
          <w:numId w:val="20"/>
        </w:numPr>
        <w:tabs>
          <w:tab w:val="clear" w:pos="567"/>
        </w:tabs>
        <w:overflowPunct w:val="0"/>
        <w:spacing w:afterLines="50" w:after="120" w:line="340" w:lineRule="atLeast"/>
        <w:jc w:val="both"/>
        <w:rPr>
          <w:rFonts w:ascii="SimSun" w:hAnsi="SimSun"/>
          <w:sz w:val="21"/>
        </w:rPr>
      </w:pPr>
      <w:r w:rsidRPr="009D5469">
        <w:rPr>
          <w:rFonts w:ascii="SimSun" w:hAnsi="SimSun" w:hint="eastAsia"/>
          <w:sz w:val="21"/>
        </w:rPr>
        <w:t>GAT在2017年的举措：GAT服务的全自动化；向客户提供新的服务，即：注册代理人和申诉及上诉服务。</w:t>
      </w:r>
    </w:p>
    <w:p w:rsidR="00D449C5" w:rsidRPr="009D5469" w:rsidRDefault="00FC3CF9" w:rsidP="00391E19">
      <w:pPr>
        <w:pStyle w:val="ONUME"/>
        <w:keepNext/>
        <w:numPr>
          <w:ilvl w:val="0"/>
          <w:numId w:val="0"/>
        </w:numPr>
        <w:spacing w:afterLines="50" w:after="120" w:line="340" w:lineRule="atLeast"/>
        <w:rPr>
          <w:rFonts w:ascii="KaiTi" w:eastAsia="KaiTi" w:hAnsi="KaiTi"/>
          <w:iCs/>
          <w:sz w:val="21"/>
        </w:rPr>
      </w:pPr>
      <w:r w:rsidRPr="009D5469">
        <w:rPr>
          <w:rFonts w:ascii="KaiTi" w:eastAsia="KaiTi" w:hAnsi="KaiTi" w:hint="eastAsia"/>
          <w:iCs/>
          <w:sz w:val="21"/>
        </w:rPr>
        <w:t>文化与信息部</w:t>
      </w:r>
    </w:p>
    <w:p w:rsidR="00D449C5" w:rsidRDefault="00FC3CF9" w:rsidP="0020457E">
      <w:pPr>
        <w:pStyle w:val="ONUME"/>
        <w:numPr>
          <w:ilvl w:val="0"/>
          <w:numId w:val="20"/>
        </w:numPr>
        <w:tabs>
          <w:tab w:val="clear" w:pos="567"/>
        </w:tabs>
        <w:overflowPunct w:val="0"/>
        <w:spacing w:afterLines="50" w:after="120" w:line="340" w:lineRule="atLeast"/>
        <w:jc w:val="both"/>
        <w:rPr>
          <w:rFonts w:ascii="SimSun" w:hAnsi="SimSun"/>
          <w:sz w:val="21"/>
        </w:rPr>
      </w:pPr>
      <w:r w:rsidRPr="009D5469">
        <w:rPr>
          <w:rFonts w:ascii="SimSun" w:hAnsi="SimSun" w:hint="eastAsia"/>
          <w:sz w:val="21"/>
        </w:rPr>
        <w:t>该部掌管知识产权的一个主要分支，监督负责实施《版权法》的版权总局（GAC）的工作。为此目的，创建了以下专业性的行政管理部门：1.文学作品保护部门；2.艺术作品保护部门；3.计算机作品保护部门；4.审查和检查部门；5.国际组织、公共关系和培训部门。</w:t>
      </w:r>
    </w:p>
    <w:p w:rsidR="00D449C5" w:rsidRDefault="00FC3CF9" w:rsidP="0020457E">
      <w:pPr>
        <w:pStyle w:val="ONUME"/>
        <w:numPr>
          <w:ilvl w:val="0"/>
          <w:numId w:val="20"/>
        </w:numPr>
        <w:tabs>
          <w:tab w:val="clear" w:pos="567"/>
        </w:tabs>
        <w:overflowPunct w:val="0"/>
        <w:spacing w:afterLines="50" w:after="120" w:line="340" w:lineRule="atLeast"/>
        <w:jc w:val="both"/>
        <w:rPr>
          <w:rFonts w:ascii="SimSun" w:hAnsi="SimSun"/>
          <w:sz w:val="21"/>
        </w:rPr>
      </w:pPr>
      <w:r w:rsidRPr="009D5469">
        <w:rPr>
          <w:rFonts w:ascii="SimSun" w:hAnsi="SimSun" w:hint="eastAsia"/>
          <w:sz w:val="21"/>
        </w:rPr>
        <w:t>自从沙特阿拉伯加入世贸组织以来，GAC一直努力执行《版权法》、《伯尔尼公约》和TRIPS协定所规定的各项义务。鼓励政府</w:t>
      </w:r>
      <w:r w:rsidRPr="0020457E">
        <w:rPr>
          <w:rFonts w:ascii="SimSun" w:hAnsi="SimSun" w:cs="SimSun" w:hint="eastAsia"/>
          <w:sz w:val="21"/>
        </w:rPr>
        <w:t>机构</w:t>
      </w:r>
      <w:r w:rsidRPr="009D5469">
        <w:rPr>
          <w:rFonts w:ascii="SimSun" w:hAnsi="SimSun" w:hint="eastAsia"/>
          <w:sz w:val="21"/>
        </w:rPr>
        <w:t>只使用</w:t>
      </w:r>
      <w:r w:rsidRPr="0020457E">
        <w:rPr>
          <w:rFonts w:ascii="SimSun" w:hAnsi="SimSun" w:cs="SimSun" w:hint="eastAsia"/>
          <w:sz w:val="21"/>
        </w:rPr>
        <w:t>原创</w:t>
      </w:r>
      <w:r w:rsidRPr="009D5469">
        <w:rPr>
          <w:rFonts w:ascii="SimSun" w:hAnsi="SimSun" w:hint="eastAsia"/>
          <w:sz w:val="21"/>
        </w:rPr>
        <w:t>作品，在计算机程序的使用上尤其秉承这一原则。</w:t>
      </w:r>
    </w:p>
    <w:p w:rsidR="00D449C5" w:rsidRDefault="00FC3CF9" w:rsidP="0020457E">
      <w:pPr>
        <w:pStyle w:val="ONUME"/>
        <w:numPr>
          <w:ilvl w:val="0"/>
          <w:numId w:val="20"/>
        </w:numPr>
        <w:tabs>
          <w:tab w:val="clear" w:pos="567"/>
        </w:tabs>
        <w:overflowPunct w:val="0"/>
        <w:spacing w:afterLines="50" w:after="120" w:line="340" w:lineRule="atLeast"/>
        <w:jc w:val="both"/>
        <w:rPr>
          <w:rFonts w:ascii="SimSun" w:hAnsi="SimSun"/>
          <w:sz w:val="21"/>
        </w:rPr>
      </w:pPr>
      <w:r w:rsidRPr="009D5469">
        <w:rPr>
          <w:rFonts w:ascii="SimSun" w:hAnsi="SimSun" w:hint="eastAsia"/>
          <w:sz w:val="21"/>
        </w:rPr>
        <w:t>针对在其业务中使用计算机程序的所有商业单位开展检查活动，以核查它们是否使用了原创计算机程序；对违法行为实施制裁并对要求使用原创程序的单位签发了禁制令。</w:t>
      </w:r>
    </w:p>
    <w:p w:rsidR="00D449C5" w:rsidRDefault="00FC3CF9" w:rsidP="0020457E">
      <w:pPr>
        <w:pStyle w:val="ONUME"/>
        <w:numPr>
          <w:ilvl w:val="0"/>
          <w:numId w:val="20"/>
        </w:numPr>
        <w:tabs>
          <w:tab w:val="clear" w:pos="567"/>
        </w:tabs>
        <w:overflowPunct w:val="0"/>
        <w:spacing w:afterLines="50" w:after="120" w:line="340" w:lineRule="atLeast"/>
        <w:jc w:val="both"/>
        <w:rPr>
          <w:rFonts w:ascii="SimSun" w:hAnsi="SimSun"/>
          <w:sz w:val="21"/>
        </w:rPr>
      </w:pPr>
      <w:r w:rsidRPr="009D5469">
        <w:rPr>
          <w:rFonts w:ascii="SimSun" w:hAnsi="SimSun" w:hint="eastAsia"/>
          <w:sz w:val="21"/>
        </w:rPr>
        <w:lastRenderedPageBreak/>
        <w:t>GAC参与了检举起诉罪犯的安全运动。在沙特阿拉伯全国各地，查明了一大批盗版窝点。违法行径包括非法复制各种智力作品，诸如计算机程序、电影、音频作品和对卫星电视频道密码的非法解密。</w:t>
      </w:r>
    </w:p>
    <w:p w:rsidR="00D449C5" w:rsidRDefault="00FC3CF9" w:rsidP="0020457E">
      <w:pPr>
        <w:pStyle w:val="ONUME"/>
        <w:numPr>
          <w:ilvl w:val="0"/>
          <w:numId w:val="20"/>
        </w:numPr>
        <w:tabs>
          <w:tab w:val="clear" w:pos="567"/>
        </w:tabs>
        <w:overflowPunct w:val="0"/>
        <w:spacing w:afterLines="50" w:after="120" w:line="340" w:lineRule="atLeast"/>
        <w:jc w:val="both"/>
        <w:rPr>
          <w:rFonts w:ascii="SimSun" w:hAnsi="SimSun"/>
          <w:sz w:val="21"/>
        </w:rPr>
      </w:pPr>
      <w:r w:rsidRPr="009D5469">
        <w:rPr>
          <w:rFonts w:ascii="SimSun" w:hAnsi="SimSun" w:hint="eastAsia"/>
          <w:sz w:val="21"/>
        </w:rPr>
        <w:t>GAC确保在</w:t>
      </w:r>
      <w:r w:rsidRPr="0020457E">
        <w:rPr>
          <w:rFonts w:ascii="SimSun" w:hAnsi="SimSun" w:cs="SimSun" w:hint="eastAsia"/>
          <w:sz w:val="21"/>
        </w:rPr>
        <w:t>市场</w:t>
      </w:r>
      <w:r w:rsidRPr="009D5469">
        <w:rPr>
          <w:rFonts w:ascii="SimSun" w:hAnsi="SimSun" w:hint="eastAsia"/>
          <w:sz w:val="21"/>
        </w:rPr>
        <w:t>的全天候在岗执勤；现场检查人员掌握第一手违规的商业和信息活动。</w:t>
      </w:r>
    </w:p>
    <w:p w:rsidR="00FC3CF9" w:rsidRPr="00D449C5" w:rsidRDefault="00FC3CF9" w:rsidP="0020457E">
      <w:pPr>
        <w:pStyle w:val="ONUME"/>
        <w:numPr>
          <w:ilvl w:val="0"/>
          <w:numId w:val="20"/>
        </w:numPr>
        <w:tabs>
          <w:tab w:val="clear" w:pos="567"/>
        </w:tabs>
        <w:overflowPunct w:val="0"/>
        <w:spacing w:afterLines="50" w:after="120" w:line="340" w:lineRule="atLeast"/>
        <w:jc w:val="both"/>
        <w:rPr>
          <w:rFonts w:ascii="SimSun" w:hAnsi="SimSun"/>
          <w:sz w:val="21"/>
        </w:rPr>
      </w:pPr>
      <w:r w:rsidRPr="00D449C5">
        <w:rPr>
          <w:rFonts w:ascii="SimSun" w:hAnsi="SimSun"/>
          <w:sz w:val="21"/>
        </w:rPr>
        <w:t>G</w:t>
      </w:r>
      <w:r w:rsidRPr="009D5469">
        <w:rPr>
          <w:rFonts w:ascii="SimSun" w:hAnsi="SimSun" w:hint="eastAsia"/>
          <w:sz w:val="21"/>
        </w:rPr>
        <w:t>AC取得的</w:t>
      </w:r>
      <w:r w:rsidRPr="0020457E">
        <w:rPr>
          <w:rFonts w:ascii="SimSun" w:hAnsi="SimSun" w:cs="SimSun" w:hint="eastAsia"/>
          <w:sz w:val="21"/>
        </w:rPr>
        <w:t>主要</w:t>
      </w:r>
      <w:r w:rsidRPr="009D5469">
        <w:rPr>
          <w:rFonts w:ascii="SimSun" w:hAnsi="SimSun" w:hint="eastAsia"/>
          <w:sz w:val="21"/>
        </w:rPr>
        <w:t>成绩：</w:t>
      </w:r>
    </w:p>
    <w:p w:rsidR="00FC3CF9" w:rsidRPr="009D5469" w:rsidRDefault="00FC3CF9" w:rsidP="00391E19">
      <w:pPr>
        <w:pStyle w:val="ONUME"/>
        <w:numPr>
          <w:ilvl w:val="0"/>
          <w:numId w:val="10"/>
        </w:numPr>
        <w:spacing w:afterLines="50" w:after="120" w:line="340" w:lineRule="atLeast"/>
        <w:ind w:left="924" w:hanging="357"/>
        <w:contextualSpacing/>
        <w:jc w:val="both"/>
        <w:rPr>
          <w:rFonts w:ascii="SimSun" w:hAnsi="SimSun"/>
          <w:sz w:val="21"/>
        </w:rPr>
      </w:pPr>
      <w:r w:rsidRPr="009D5469">
        <w:rPr>
          <w:rFonts w:ascii="SimSun" w:hAnsi="SimSun" w:hint="eastAsia"/>
          <w:sz w:val="21"/>
        </w:rPr>
        <w:t>缩短了侵权案例的审查周期，在利雅得和吉达设立的两个委员会，使待审期从案例掌控之日起降至两个月。</w:t>
      </w:r>
    </w:p>
    <w:p w:rsidR="00FC3CF9" w:rsidRPr="009D5469" w:rsidRDefault="00FC3CF9" w:rsidP="00391E19">
      <w:pPr>
        <w:pStyle w:val="ONUME"/>
        <w:numPr>
          <w:ilvl w:val="0"/>
          <w:numId w:val="10"/>
        </w:numPr>
        <w:spacing w:afterLines="50" w:after="120" w:line="340" w:lineRule="atLeast"/>
        <w:ind w:left="924" w:hanging="357"/>
        <w:contextualSpacing/>
        <w:jc w:val="both"/>
        <w:rPr>
          <w:rFonts w:ascii="SimSun" w:hAnsi="SimSun"/>
          <w:sz w:val="21"/>
        </w:rPr>
      </w:pPr>
      <w:r w:rsidRPr="009D5469">
        <w:rPr>
          <w:rFonts w:ascii="SimSun" w:hAnsi="SimSun" w:hint="eastAsia"/>
          <w:sz w:val="21"/>
        </w:rPr>
        <w:t>鉴于知识产权意识目前已成为商业惯例不可或缺的组成部分，已指示上述两个委员会逐年增加侵权罚款。</w:t>
      </w:r>
    </w:p>
    <w:p w:rsidR="00FC3CF9" w:rsidRPr="009D5469" w:rsidRDefault="00FC3CF9" w:rsidP="00391E19">
      <w:pPr>
        <w:pStyle w:val="ONUME"/>
        <w:numPr>
          <w:ilvl w:val="0"/>
          <w:numId w:val="10"/>
        </w:numPr>
        <w:spacing w:afterLines="50" w:after="120" w:line="340" w:lineRule="atLeast"/>
        <w:ind w:left="924" w:hanging="357"/>
        <w:contextualSpacing/>
        <w:jc w:val="both"/>
        <w:rPr>
          <w:rFonts w:ascii="SimSun" w:hAnsi="SimSun"/>
          <w:sz w:val="21"/>
        </w:rPr>
      </w:pPr>
      <w:r w:rsidRPr="009D5469">
        <w:rPr>
          <w:rFonts w:ascii="SimSun" w:hAnsi="SimSun" w:hint="eastAsia"/>
          <w:sz w:val="21"/>
        </w:rPr>
        <w:t>向申诉委员会（BoG）提起的具有震慑性的制裁案例，除非被BoG推翻，否则罚款将超过100,000沙特里亚尔或可招致牢狱之灾。</w:t>
      </w:r>
    </w:p>
    <w:p w:rsidR="00FC3CF9" w:rsidRPr="009D5469" w:rsidRDefault="00FC3CF9" w:rsidP="00391E19">
      <w:pPr>
        <w:pStyle w:val="ONUME"/>
        <w:numPr>
          <w:ilvl w:val="0"/>
          <w:numId w:val="10"/>
        </w:numPr>
        <w:spacing w:afterLines="50" w:after="120" w:line="340" w:lineRule="atLeast"/>
        <w:ind w:left="924" w:hanging="357"/>
        <w:contextualSpacing/>
        <w:jc w:val="both"/>
        <w:rPr>
          <w:rFonts w:ascii="SimSun" w:hAnsi="SimSun"/>
          <w:sz w:val="21"/>
        </w:rPr>
      </w:pPr>
      <w:r w:rsidRPr="009D5469">
        <w:rPr>
          <w:rFonts w:ascii="SimSun" w:hAnsi="SimSun" w:hint="eastAsia"/>
          <w:sz w:val="21"/>
        </w:rPr>
        <w:t>采取措施确保适当监管销售卫星设备和电视频道解密卡的商店。在近几个月内，预计将关闭所有这类未经文化与信息部（MCI）认可或违反相关法律、法规的商店。</w:t>
      </w:r>
    </w:p>
    <w:p w:rsidR="00D449C5" w:rsidRPr="009D5469" w:rsidRDefault="00FC3CF9" w:rsidP="00391E19">
      <w:pPr>
        <w:pStyle w:val="ONUME"/>
        <w:numPr>
          <w:ilvl w:val="0"/>
          <w:numId w:val="10"/>
        </w:numPr>
        <w:spacing w:afterLines="50" w:after="120" w:line="340" w:lineRule="atLeast"/>
        <w:ind w:left="924" w:hanging="357"/>
        <w:jc w:val="both"/>
        <w:rPr>
          <w:rFonts w:ascii="SimSun" w:hAnsi="SimSun"/>
          <w:sz w:val="21"/>
        </w:rPr>
      </w:pPr>
      <w:r w:rsidRPr="009D5469">
        <w:rPr>
          <w:rFonts w:ascii="SimSun" w:hAnsi="SimSun" w:hint="eastAsia"/>
          <w:sz w:val="21"/>
        </w:rPr>
        <w:t>定期传播有关侵权和制裁措施方面的信息并公开曝光对非法复制或假冒作品进行处置的视频内容。</w:t>
      </w:r>
    </w:p>
    <w:p w:rsidR="00FC3CF9" w:rsidRPr="00D449C5" w:rsidRDefault="00FC3CF9" w:rsidP="0020457E">
      <w:pPr>
        <w:pStyle w:val="ONUME"/>
        <w:numPr>
          <w:ilvl w:val="0"/>
          <w:numId w:val="20"/>
        </w:numPr>
        <w:tabs>
          <w:tab w:val="clear" w:pos="567"/>
        </w:tabs>
        <w:overflowPunct w:val="0"/>
        <w:spacing w:afterLines="50" w:after="120" w:line="340" w:lineRule="atLeast"/>
        <w:jc w:val="both"/>
        <w:rPr>
          <w:rFonts w:ascii="SimSun" w:hAnsi="SimSun"/>
          <w:sz w:val="21"/>
        </w:rPr>
      </w:pPr>
      <w:r w:rsidRPr="009D5469">
        <w:rPr>
          <w:rFonts w:ascii="SimSun" w:hAnsi="SimSun" w:hint="eastAsia"/>
          <w:sz w:val="21"/>
        </w:rPr>
        <w:t>GAC 2016/17年举措：</w:t>
      </w:r>
    </w:p>
    <w:p w:rsidR="00FC3CF9" w:rsidRPr="009D5469" w:rsidRDefault="00FC3CF9" w:rsidP="00391E19">
      <w:pPr>
        <w:pStyle w:val="ONUME"/>
        <w:numPr>
          <w:ilvl w:val="0"/>
          <w:numId w:val="10"/>
        </w:numPr>
        <w:spacing w:afterLines="50" w:after="120" w:line="340" w:lineRule="atLeast"/>
        <w:ind w:left="924" w:hanging="357"/>
        <w:contextualSpacing/>
        <w:jc w:val="both"/>
        <w:rPr>
          <w:rFonts w:ascii="SimSun" w:hAnsi="SimSun"/>
          <w:sz w:val="21"/>
        </w:rPr>
      </w:pPr>
      <w:r w:rsidRPr="009D5469">
        <w:rPr>
          <w:rFonts w:ascii="SimSun" w:hAnsi="SimSun" w:hint="eastAsia"/>
          <w:sz w:val="21"/>
        </w:rPr>
        <w:t>在MCI网站为GAC划拨专用网络空间，使权利持有人能够在线提交申请、跟踪进度并检测其投诉结果。对该网站目前正在进行改进，以满足GAC的需求并可与权利持有人进行深入互动。</w:t>
      </w:r>
    </w:p>
    <w:p w:rsidR="00FC3CF9" w:rsidRPr="009D5469" w:rsidRDefault="00FC3CF9" w:rsidP="00391E19">
      <w:pPr>
        <w:pStyle w:val="ONUME"/>
        <w:numPr>
          <w:ilvl w:val="0"/>
          <w:numId w:val="10"/>
        </w:numPr>
        <w:spacing w:afterLines="50" w:after="120" w:line="340" w:lineRule="atLeast"/>
        <w:ind w:left="924" w:hanging="357"/>
        <w:contextualSpacing/>
        <w:jc w:val="both"/>
        <w:rPr>
          <w:rFonts w:ascii="SimSun" w:hAnsi="SimSun"/>
          <w:sz w:val="21"/>
        </w:rPr>
      </w:pPr>
      <w:r w:rsidRPr="009D5469">
        <w:rPr>
          <w:rFonts w:ascii="SimSun" w:hAnsi="SimSun" w:hint="eastAsia"/>
          <w:sz w:val="21"/>
        </w:rPr>
        <w:t>增强人力资源，对权利人举报的非法利用知识产权作品的商业活动要加倍进行实地检查。</w:t>
      </w:r>
    </w:p>
    <w:p w:rsidR="00D449C5" w:rsidRPr="009D5469" w:rsidRDefault="00FC3CF9" w:rsidP="00391E19">
      <w:pPr>
        <w:pStyle w:val="ONUME"/>
        <w:numPr>
          <w:ilvl w:val="0"/>
          <w:numId w:val="10"/>
        </w:numPr>
        <w:spacing w:afterLines="50" w:after="120" w:line="340" w:lineRule="atLeast"/>
        <w:ind w:left="924" w:hanging="357"/>
        <w:jc w:val="both"/>
        <w:rPr>
          <w:rFonts w:ascii="SimSun" w:hAnsi="SimSun"/>
          <w:sz w:val="21"/>
        </w:rPr>
      </w:pPr>
      <w:r w:rsidRPr="009D5469">
        <w:rPr>
          <w:rFonts w:ascii="SimSun" w:hAnsi="SimSun" w:hint="eastAsia"/>
          <w:sz w:val="21"/>
        </w:rPr>
        <w:t>在国家研讨会和讲习班上提供工作文件。</w:t>
      </w:r>
    </w:p>
    <w:p w:rsidR="00D449C5" w:rsidRPr="009D5469" w:rsidRDefault="00FC3CF9" w:rsidP="00391E19">
      <w:pPr>
        <w:pStyle w:val="ONUME"/>
        <w:keepNext/>
        <w:numPr>
          <w:ilvl w:val="0"/>
          <w:numId w:val="0"/>
        </w:numPr>
        <w:spacing w:afterLines="50" w:after="120" w:line="340" w:lineRule="atLeast"/>
        <w:rPr>
          <w:rFonts w:ascii="KaiTi" w:eastAsia="KaiTi" w:hAnsi="KaiTi"/>
          <w:iCs/>
          <w:sz w:val="21"/>
        </w:rPr>
      </w:pPr>
      <w:r w:rsidRPr="009D5469">
        <w:rPr>
          <w:rFonts w:ascii="KaiTi" w:eastAsia="KaiTi" w:hAnsi="KaiTi" w:hint="eastAsia"/>
          <w:iCs/>
          <w:sz w:val="21"/>
        </w:rPr>
        <w:t>阿卜杜勒·阿齐兹国王科技城（KACST）</w:t>
      </w:r>
    </w:p>
    <w:p w:rsidR="00FC3CF9" w:rsidRPr="00D449C5" w:rsidRDefault="00FC3CF9" w:rsidP="0020457E">
      <w:pPr>
        <w:pStyle w:val="ONUME"/>
        <w:numPr>
          <w:ilvl w:val="0"/>
          <w:numId w:val="20"/>
        </w:numPr>
        <w:tabs>
          <w:tab w:val="clear" w:pos="567"/>
        </w:tabs>
        <w:overflowPunct w:val="0"/>
        <w:spacing w:afterLines="50" w:after="120" w:line="340" w:lineRule="atLeast"/>
        <w:jc w:val="both"/>
        <w:rPr>
          <w:rFonts w:ascii="SimSun" w:hAnsi="SimSun"/>
          <w:sz w:val="21"/>
        </w:rPr>
      </w:pPr>
      <w:r w:rsidRPr="0020457E">
        <w:rPr>
          <w:rFonts w:ascii="SimSun" w:hAnsi="SimSun" w:cs="SimSun" w:hint="eastAsia"/>
          <w:sz w:val="21"/>
        </w:rPr>
        <w:t>阿卜杜拉·阿齐兹</w:t>
      </w:r>
      <w:r w:rsidRPr="009D5469">
        <w:rPr>
          <w:rFonts w:ascii="SimSun" w:hAnsi="SimSun" w:hint="eastAsia"/>
          <w:sz w:val="21"/>
        </w:rPr>
        <w:t>国王科技城（KACST）是沙特阿拉伯的创新基石，包括沙特专利局（SPO），其主要特色包括：</w:t>
      </w:r>
    </w:p>
    <w:p w:rsidR="00FC3CF9" w:rsidRPr="009D5469" w:rsidRDefault="00FC3CF9" w:rsidP="00391E19">
      <w:pPr>
        <w:pStyle w:val="ONUME"/>
        <w:numPr>
          <w:ilvl w:val="0"/>
          <w:numId w:val="10"/>
        </w:numPr>
        <w:spacing w:afterLines="50" w:after="120" w:line="340" w:lineRule="atLeast"/>
        <w:ind w:left="924" w:hanging="357"/>
        <w:contextualSpacing/>
        <w:jc w:val="both"/>
        <w:rPr>
          <w:rFonts w:ascii="SimSun" w:hAnsi="SimSun"/>
          <w:sz w:val="21"/>
        </w:rPr>
      </w:pPr>
      <w:r w:rsidRPr="009D5469">
        <w:rPr>
          <w:rFonts w:ascii="SimSun" w:hAnsi="SimSun" w:hint="eastAsia"/>
          <w:sz w:val="21"/>
        </w:rPr>
        <w:t>负责实施《发明、集成电路布图设计、植物品种和工业品外观设计法》。</w:t>
      </w:r>
    </w:p>
    <w:p w:rsidR="00FC3CF9" w:rsidRPr="009D5469" w:rsidRDefault="00FC3CF9" w:rsidP="00391E19">
      <w:pPr>
        <w:pStyle w:val="ONUME"/>
        <w:numPr>
          <w:ilvl w:val="0"/>
          <w:numId w:val="10"/>
        </w:numPr>
        <w:spacing w:afterLines="50" w:after="120" w:line="340" w:lineRule="atLeast"/>
        <w:ind w:left="924" w:hanging="357"/>
        <w:contextualSpacing/>
        <w:jc w:val="both"/>
        <w:rPr>
          <w:rFonts w:ascii="SimSun" w:hAnsi="SimSun"/>
          <w:sz w:val="21"/>
        </w:rPr>
      </w:pPr>
      <w:r w:rsidRPr="009D5469">
        <w:rPr>
          <w:rFonts w:ascii="SimSun" w:hAnsi="SimSun" w:hint="eastAsia"/>
          <w:sz w:val="21"/>
        </w:rPr>
        <w:t>负责在沙特阿拉伯受理、审查和授予发明及植物品种专利，并为集成电路布图设计和工业品外观设计颁发证书。</w:t>
      </w:r>
    </w:p>
    <w:p w:rsidR="00FC3CF9" w:rsidRPr="009D5469" w:rsidRDefault="00FC3CF9" w:rsidP="00391E19">
      <w:pPr>
        <w:pStyle w:val="ONUME"/>
        <w:numPr>
          <w:ilvl w:val="0"/>
          <w:numId w:val="10"/>
        </w:numPr>
        <w:spacing w:afterLines="50" w:after="120" w:line="340" w:lineRule="atLeast"/>
        <w:ind w:left="924" w:hanging="357"/>
        <w:contextualSpacing/>
        <w:jc w:val="both"/>
        <w:rPr>
          <w:rFonts w:ascii="SimSun" w:hAnsi="SimSun"/>
          <w:sz w:val="21"/>
        </w:rPr>
      </w:pPr>
      <w:r w:rsidRPr="009D5469">
        <w:rPr>
          <w:rFonts w:ascii="SimSun" w:hAnsi="SimSun" w:hint="eastAsia"/>
          <w:sz w:val="21"/>
        </w:rPr>
        <w:t>在电子程序环境下全面运营。</w:t>
      </w:r>
    </w:p>
    <w:p w:rsidR="00FC3CF9" w:rsidRPr="009D5469" w:rsidRDefault="00FC3CF9" w:rsidP="00391E19">
      <w:pPr>
        <w:pStyle w:val="ONUME"/>
        <w:numPr>
          <w:ilvl w:val="0"/>
          <w:numId w:val="10"/>
        </w:numPr>
        <w:spacing w:afterLines="50" w:after="120" w:line="340" w:lineRule="atLeast"/>
        <w:ind w:left="924" w:hanging="357"/>
        <w:contextualSpacing/>
        <w:jc w:val="both"/>
        <w:rPr>
          <w:rFonts w:ascii="SimSun" w:hAnsi="SimSun"/>
          <w:sz w:val="21"/>
        </w:rPr>
      </w:pPr>
      <w:r w:rsidRPr="009D5469">
        <w:rPr>
          <w:rFonts w:ascii="SimSun" w:hAnsi="SimSun" w:hint="eastAsia"/>
          <w:sz w:val="21"/>
        </w:rPr>
        <w:t>提供专门知识领域的一般和专业课程及讲习班。</w:t>
      </w:r>
    </w:p>
    <w:p w:rsidR="00FC3CF9" w:rsidRPr="009D5469" w:rsidRDefault="00FC3CF9" w:rsidP="00391E19">
      <w:pPr>
        <w:pStyle w:val="ONUME"/>
        <w:numPr>
          <w:ilvl w:val="0"/>
          <w:numId w:val="10"/>
        </w:numPr>
        <w:spacing w:afterLines="50" w:after="120" w:line="340" w:lineRule="atLeast"/>
        <w:ind w:left="924" w:hanging="357"/>
        <w:contextualSpacing/>
        <w:jc w:val="both"/>
        <w:rPr>
          <w:rFonts w:ascii="SimSun" w:hAnsi="SimSun"/>
          <w:sz w:val="21"/>
        </w:rPr>
      </w:pPr>
      <w:r w:rsidRPr="009D5469">
        <w:rPr>
          <w:rFonts w:ascii="SimSun" w:hAnsi="SimSun" w:hint="eastAsia"/>
          <w:sz w:val="21"/>
        </w:rPr>
        <w:t>促进高等院校与技术与创新支助中心（TISC）之间的伙伴关系，推动创新和技术转让。</w:t>
      </w:r>
    </w:p>
    <w:p w:rsidR="00FC3CF9" w:rsidRPr="009D5469" w:rsidRDefault="00FC3CF9" w:rsidP="00391E19">
      <w:pPr>
        <w:pStyle w:val="ONUME"/>
        <w:numPr>
          <w:ilvl w:val="0"/>
          <w:numId w:val="10"/>
        </w:numPr>
        <w:spacing w:afterLines="50" w:after="120" w:line="340" w:lineRule="atLeast"/>
        <w:ind w:left="924" w:hanging="357"/>
        <w:contextualSpacing/>
        <w:jc w:val="both"/>
        <w:rPr>
          <w:rFonts w:ascii="SimSun" w:hAnsi="SimSun"/>
          <w:sz w:val="21"/>
        </w:rPr>
      </w:pPr>
      <w:r w:rsidRPr="009D5469">
        <w:rPr>
          <w:rFonts w:ascii="SimSun" w:hAnsi="SimSun" w:hint="eastAsia"/>
          <w:sz w:val="21"/>
        </w:rPr>
        <w:t>有136名工作人员，男性122人，女性14人，分别持有以下学历：博士（1）；硕士学位（27）；知识产权硕士学位（3）；学士（68）；拥有毕业文凭或学历更低者（37）。</w:t>
      </w:r>
    </w:p>
    <w:p w:rsidR="00FC3CF9" w:rsidRPr="009D5469" w:rsidRDefault="00FC3CF9" w:rsidP="00391E19">
      <w:pPr>
        <w:pStyle w:val="ONUME"/>
        <w:numPr>
          <w:ilvl w:val="0"/>
          <w:numId w:val="10"/>
        </w:numPr>
        <w:spacing w:afterLines="50" w:after="120" w:line="340" w:lineRule="atLeast"/>
        <w:ind w:left="924" w:hanging="357"/>
        <w:contextualSpacing/>
        <w:jc w:val="both"/>
        <w:rPr>
          <w:rFonts w:ascii="SimSun" w:hAnsi="SimSun"/>
          <w:sz w:val="21"/>
        </w:rPr>
      </w:pPr>
      <w:r w:rsidRPr="009D5469">
        <w:rPr>
          <w:rFonts w:ascii="SimSun" w:hAnsi="SimSun" w:hint="eastAsia"/>
          <w:sz w:val="21"/>
        </w:rPr>
        <w:t>157名雇员在2015/16年期间，从WIPO学院提供的11门远程学习课程中受益。</w:t>
      </w:r>
    </w:p>
    <w:p w:rsidR="00D449C5" w:rsidRPr="009D5469" w:rsidRDefault="00FC3CF9" w:rsidP="00391E19">
      <w:pPr>
        <w:pStyle w:val="ONUME"/>
        <w:numPr>
          <w:ilvl w:val="0"/>
          <w:numId w:val="10"/>
        </w:numPr>
        <w:spacing w:afterLines="50" w:after="120" w:line="340" w:lineRule="atLeast"/>
        <w:ind w:left="924" w:hanging="357"/>
        <w:jc w:val="both"/>
        <w:rPr>
          <w:rFonts w:ascii="SimSun" w:hAnsi="SimSun"/>
          <w:sz w:val="21"/>
        </w:rPr>
      </w:pPr>
      <w:r w:rsidRPr="009D5469">
        <w:rPr>
          <w:rFonts w:ascii="SimSun" w:hAnsi="SimSun" w:hint="eastAsia"/>
          <w:sz w:val="21"/>
        </w:rPr>
        <w:t>八名学员注册参加了夏季班的学校课程。</w:t>
      </w:r>
    </w:p>
    <w:p w:rsidR="00D449C5" w:rsidRDefault="00FC3CF9" w:rsidP="0020457E">
      <w:pPr>
        <w:pStyle w:val="ONUME"/>
        <w:numPr>
          <w:ilvl w:val="0"/>
          <w:numId w:val="20"/>
        </w:numPr>
        <w:tabs>
          <w:tab w:val="clear" w:pos="567"/>
        </w:tabs>
        <w:overflowPunct w:val="0"/>
        <w:spacing w:afterLines="50" w:after="120" w:line="340" w:lineRule="atLeast"/>
        <w:jc w:val="both"/>
        <w:rPr>
          <w:rFonts w:ascii="SimSun" w:hAnsi="SimSun"/>
          <w:sz w:val="21"/>
        </w:rPr>
      </w:pPr>
      <w:r w:rsidRPr="009D5469">
        <w:rPr>
          <w:rFonts w:ascii="SimSun" w:hAnsi="SimSun" w:hint="eastAsia"/>
          <w:sz w:val="21"/>
        </w:rPr>
        <w:t>SPO主要成绩和举措：1.推特@Kacst_SPO；2.电子申请和管理系统；3.智能设备应用程序；4.用于专利和</w:t>
      </w:r>
      <w:r w:rsidRPr="0020457E">
        <w:rPr>
          <w:rFonts w:ascii="SimSun" w:hAnsi="SimSun" w:cs="SimSun" w:hint="eastAsia"/>
          <w:sz w:val="21"/>
        </w:rPr>
        <w:t>工业品</w:t>
      </w:r>
      <w:r w:rsidRPr="009D5469">
        <w:rPr>
          <w:rFonts w:ascii="SimSun" w:hAnsi="SimSun" w:hint="eastAsia"/>
          <w:sz w:val="21"/>
        </w:rPr>
        <w:t>外观设计审查的《手册》；5.翻译了洛迦诺分类；6.《行政管理程序指南》；7.从视觉上使SPO更加令人瞩目（设计完成了其logo和网站）；以及8.获得了ISO 9001:2008认证。</w:t>
      </w:r>
    </w:p>
    <w:p w:rsidR="00FC3CF9" w:rsidRPr="00D449C5" w:rsidRDefault="00FC3CF9" w:rsidP="00C576CA">
      <w:pPr>
        <w:pStyle w:val="ONUME"/>
        <w:keepNext/>
        <w:numPr>
          <w:ilvl w:val="0"/>
          <w:numId w:val="20"/>
        </w:numPr>
        <w:tabs>
          <w:tab w:val="clear" w:pos="567"/>
        </w:tabs>
        <w:overflowPunct w:val="0"/>
        <w:spacing w:afterLines="50" w:after="120" w:line="340" w:lineRule="atLeast"/>
        <w:jc w:val="both"/>
        <w:rPr>
          <w:rFonts w:ascii="SimSun" w:hAnsi="SimSun"/>
          <w:sz w:val="21"/>
        </w:rPr>
      </w:pPr>
      <w:r w:rsidRPr="009D5469">
        <w:rPr>
          <w:rFonts w:ascii="SimSun" w:hAnsi="SimSun" w:hint="eastAsia"/>
          <w:sz w:val="21"/>
        </w:rPr>
        <w:lastRenderedPageBreak/>
        <w:t>正在</w:t>
      </w:r>
      <w:r w:rsidRPr="0020457E">
        <w:rPr>
          <w:rFonts w:ascii="SimSun" w:hAnsi="SimSun" w:cs="SimSun" w:hint="eastAsia"/>
          <w:sz w:val="21"/>
        </w:rPr>
        <w:t>付诸实施</w:t>
      </w:r>
      <w:r w:rsidRPr="009D5469">
        <w:rPr>
          <w:rFonts w:ascii="SimSun" w:hAnsi="SimSun" w:hint="eastAsia"/>
          <w:sz w:val="21"/>
        </w:rPr>
        <w:t>的举措：</w:t>
      </w:r>
    </w:p>
    <w:p w:rsidR="00FC3CF9" w:rsidRPr="009D5469" w:rsidRDefault="00FC3CF9" w:rsidP="00391E19">
      <w:pPr>
        <w:pStyle w:val="ONUME"/>
        <w:numPr>
          <w:ilvl w:val="0"/>
          <w:numId w:val="10"/>
        </w:numPr>
        <w:spacing w:afterLines="50" w:after="120" w:line="340" w:lineRule="atLeast"/>
        <w:ind w:left="924" w:hanging="357"/>
        <w:contextualSpacing/>
        <w:jc w:val="both"/>
        <w:rPr>
          <w:rFonts w:ascii="SimSun" w:hAnsi="SimSun"/>
          <w:sz w:val="21"/>
        </w:rPr>
      </w:pPr>
      <w:r w:rsidRPr="009D5469">
        <w:rPr>
          <w:rFonts w:ascii="SimSun" w:hAnsi="SimSun" w:hint="eastAsia"/>
          <w:sz w:val="21"/>
        </w:rPr>
        <w:t>与司法部和沙特律师协会合作推出了《专利代理人和律师许可条例》（根据相关的法律、法规制定）。</w:t>
      </w:r>
    </w:p>
    <w:p w:rsidR="00FC3CF9" w:rsidRPr="009D5469" w:rsidRDefault="00FC3CF9" w:rsidP="00391E19">
      <w:pPr>
        <w:pStyle w:val="ONUME"/>
        <w:numPr>
          <w:ilvl w:val="0"/>
          <w:numId w:val="10"/>
        </w:numPr>
        <w:spacing w:afterLines="50" w:after="120" w:line="340" w:lineRule="atLeast"/>
        <w:ind w:left="924" w:hanging="357"/>
        <w:contextualSpacing/>
        <w:jc w:val="both"/>
        <w:rPr>
          <w:rFonts w:ascii="SimSun" w:hAnsi="SimSun"/>
          <w:sz w:val="21"/>
        </w:rPr>
      </w:pPr>
      <w:r w:rsidRPr="009D5469">
        <w:rPr>
          <w:rFonts w:ascii="SimSun" w:hAnsi="SimSun" w:hint="eastAsia"/>
          <w:sz w:val="21"/>
        </w:rPr>
        <w:t>为中小企业提供知识产权管理方面的培训计划。</w:t>
      </w:r>
    </w:p>
    <w:p w:rsidR="00FC3CF9" w:rsidRPr="009D5469" w:rsidRDefault="00FC3CF9" w:rsidP="00391E19">
      <w:pPr>
        <w:pStyle w:val="ONUME"/>
        <w:numPr>
          <w:ilvl w:val="0"/>
          <w:numId w:val="10"/>
        </w:numPr>
        <w:spacing w:afterLines="50" w:after="120" w:line="340" w:lineRule="atLeast"/>
        <w:ind w:left="924" w:hanging="357"/>
        <w:contextualSpacing/>
        <w:jc w:val="both"/>
        <w:rPr>
          <w:rFonts w:ascii="SimSun" w:hAnsi="SimSun"/>
          <w:sz w:val="21"/>
        </w:rPr>
      </w:pPr>
      <w:r w:rsidRPr="009D5469">
        <w:rPr>
          <w:rFonts w:ascii="SimSun" w:hAnsi="SimSun" w:hint="eastAsia"/>
          <w:sz w:val="21"/>
        </w:rPr>
        <w:t>为研究机构制定知识产权政策。</w:t>
      </w:r>
    </w:p>
    <w:p w:rsidR="00FC3CF9" w:rsidRPr="009D5469" w:rsidRDefault="00FC3CF9" w:rsidP="00391E19">
      <w:pPr>
        <w:pStyle w:val="ONUME"/>
        <w:numPr>
          <w:ilvl w:val="0"/>
          <w:numId w:val="10"/>
        </w:numPr>
        <w:spacing w:afterLines="50" w:after="120" w:line="340" w:lineRule="atLeast"/>
        <w:ind w:left="924" w:hanging="357"/>
        <w:contextualSpacing/>
        <w:jc w:val="both"/>
        <w:rPr>
          <w:rFonts w:ascii="SimSun" w:hAnsi="SimSun"/>
          <w:sz w:val="21"/>
        </w:rPr>
      </w:pPr>
      <w:r w:rsidRPr="009D5469">
        <w:rPr>
          <w:rFonts w:ascii="SimSun" w:hAnsi="SimSun" w:hint="eastAsia"/>
          <w:sz w:val="21"/>
        </w:rPr>
        <w:t>促进获取专利信息以推动创新和创造。</w:t>
      </w:r>
    </w:p>
    <w:p w:rsidR="00FC3CF9" w:rsidRPr="009D5469" w:rsidRDefault="00FC3CF9" w:rsidP="00391E19">
      <w:pPr>
        <w:pStyle w:val="ONUME"/>
        <w:numPr>
          <w:ilvl w:val="0"/>
          <w:numId w:val="10"/>
        </w:numPr>
        <w:spacing w:afterLines="50" w:after="120" w:line="340" w:lineRule="atLeast"/>
        <w:ind w:left="924" w:hanging="357"/>
        <w:contextualSpacing/>
        <w:jc w:val="both"/>
        <w:rPr>
          <w:rFonts w:ascii="SimSun" w:hAnsi="SimSun"/>
          <w:sz w:val="21"/>
        </w:rPr>
      </w:pPr>
      <w:r w:rsidRPr="009D5469">
        <w:rPr>
          <w:rFonts w:ascii="SimSun" w:hAnsi="SimSun" w:hint="eastAsia"/>
          <w:sz w:val="21"/>
        </w:rPr>
        <w:t>为培训者计划设计知识产权培训方案。</w:t>
      </w:r>
    </w:p>
    <w:p w:rsidR="00FC3CF9" w:rsidRPr="009D5469" w:rsidRDefault="00FC3CF9" w:rsidP="00391E19">
      <w:pPr>
        <w:pStyle w:val="ONUME"/>
        <w:numPr>
          <w:ilvl w:val="0"/>
          <w:numId w:val="10"/>
        </w:numPr>
        <w:spacing w:afterLines="50" w:after="120" w:line="340" w:lineRule="atLeast"/>
        <w:ind w:left="924" w:hanging="357"/>
        <w:contextualSpacing/>
        <w:jc w:val="both"/>
        <w:rPr>
          <w:rFonts w:ascii="SimSun" w:hAnsi="SimSun"/>
          <w:sz w:val="21"/>
        </w:rPr>
      </w:pPr>
      <w:r w:rsidRPr="009D5469">
        <w:rPr>
          <w:rFonts w:ascii="SimSun" w:hAnsi="SimSun" w:hint="eastAsia"/>
          <w:sz w:val="21"/>
        </w:rPr>
        <w:t>建立与各专利局交流审查报告的平台。</w:t>
      </w:r>
    </w:p>
    <w:p w:rsidR="00FC3CF9" w:rsidRPr="009D5469" w:rsidRDefault="00FC3CF9" w:rsidP="00391E19">
      <w:pPr>
        <w:pStyle w:val="ONUME"/>
        <w:numPr>
          <w:ilvl w:val="0"/>
          <w:numId w:val="10"/>
        </w:numPr>
        <w:spacing w:afterLines="50" w:after="120" w:line="340" w:lineRule="atLeast"/>
        <w:ind w:left="924" w:hanging="357"/>
        <w:contextualSpacing/>
        <w:jc w:val="both"/>
        <w:rPr>
          <w:rFonts w:ascii="SimSun" w:hAnsi="SimSun"/>
          <w:sz w:val="21"/>
        </w:rPr>
      </w:pPr>
      <w:r w:rsidRPr="009D5469">
        <w:rPr>
          <w:rFonts w:ascii="SimSun" w:hAnsi="SimSun" w:hint="eastAsia"/>
          <w:sz w:val="21"/>
        </w:rPr>
        <w:t>起草最新版的专利和工业品外观设计手册。</w:t>
      </w:r>
    </w:p>
    <w:p w:rsidR="00D449C5" w:rsidRPr="009D5469" w:rsidRDefault="00FC3CF9" w:rsidP="00391E19">
      <w:pPr>
        <w:pStyle w:val="ONUME"/>
        <w:numPr>
          <w:ilvl w:val="0"/>
          <w:numId w:val="10"/>
        </w:numPr>
        <w:spacing w:afterLines="50" w:after="120" w:line="340" w:lineRule="atLeast"/>
        <w:ind w:left="924" w:hanging="357"/>
        <w:jc w:val="both"/>
        <w:rPr>
          <w:rFonts w:ascii="SimSun" w:hAnsi="SimSun"/>
          <w:sz w:val="21"/>
        </w:rPr>
      </w:pPr>
      <w:r w:rsidRPr="009D5469">
        <w:rPr>
          <w:rFonts w:ascii="SimSun" w:hAnsi="SimSun" w:hint="eastAsia"/>
          <w:sz w:val="21"/>
        </w:rPr>
        <w:t>开发供专利使用的翻译引擎（阿文–英文）。</w:t>
      </w:r>
    </w:p>
    <w:p w:rsidR="00FC3CF9" w:rsidRPr="009D5469" w:rsidRDefault="00FC3CF9" w:rsidP="0020457E">
      <w:pPr>
        <w:pStyle w:val="ONUME"/>
        <w:numPr>
          <w:ilvl w:val="0"/>
          <w:numId w:val="20"/>
        </w:numPr>
        <w:tabs>
          <w:tab w:val="clear" w:pos="567"/>
        </w:tabs>
        <w:overflowPunct w:val="0"/>
        <w:spacing w:afterLines="50" w:after="120" w:line="340" w:lineRule="atLeast"/>
        <w:jc w:val="both"/>
        <w:rPr>
          <w:rFonts w:ascii="SimSun" w:hAnsi="SimSun"/>
          <w:sz w:val="21"/>
        </w:rPr>
      </w:pPr>
      <w:r w:rsidRPr="009D5469">
        <w:rPr>
          <w:rFonts w:ascii="SimSun" w:hAnsi="SimSun" w:hint="eastAsia"/>
          <w:sz w:val="21"/>
        </w:rPr>
        <w:t>SPO与WIPO在2017/18年度的主要合作活动：1.与WIPO学院、各高等院校和国家知识产权局共同举办硕士</w:t>
      </w:r>
      <w:r w:rsidRPr="0020457E">
        <w:rPr>
          <w:rFonts w:ascii="SimSun" w:hAnsi="SimSun" w:cs="SimSun" w:hint="eastAsia"/>
          <w:sz w:val="21"/>
        </w:rPr>
        <w:t>学位</w:t>
      </w:r>
      <w:r w:rsidRPr="009D5469">
        <w:rPr>
          <w:rFonts w:ascii="SimSun" w:hAnsi="SimSun" w:hint="eastAsia"/>
          <w:sz w:val="21"/>
        </w:rPr>
        <w:t>课程；2.初创企业学术项目；3.编制知识产权教学材料；4.制定专利代理人许可证；5.WIPO-WEF发明人援助计划；</w:t>
      </w:r>
      <w:r w:rsidRPr="009D5469">
        <w:rPr>
          <w:rFonts w:ascii="SimSun" w:hAnsi="SimSun"/>
          <w:sz w:val="21"/>
        </w:rPr>
        <w:t>6.WIPO GREEN</w:t>
      </w:r>
      <w:r w:rsidRPr="009D5469">
        <w:rPr>
          <w:rFonts w:ascii="SimSun" w:hAnsi="SimSun" w:hint="eastAsia"/>
          <w:sz w:val="21"/>
        </w:rPr>
        <w:t>；</w:t>
      </w:r>
      <w:r w:rsidRPr="009D5469">
        <w:rPr>
          <w:rFonts w:ascii="SimSun" w:hAnsi="SimSun"/>
          <w:sz w:val="21"/>
        </w:rPr>
        <w:t>7.WIPO Re:Search</w:t>
      </w:r>
      <w:r w:rsidRPr="009D5469">
        <w:rPr>
          <w:rFonts w:ascii="SimSun" w:hAnsi="SimSun" w:hint="eastAsia"/>
          <w:sz w:val="21"/>
        </w:rPr>
        <w:t>。</w:t>
      </w:r>
    </w:p>
    <w:p w:rsidR="00D449C5" w:rsidRDefault="00FC3CF9" w:rsidP="0020457E">
      <w:pPr>
        <w:pStyle w:val="ONUME"/>
        <w:numPr>
          <w:ilvl w:val="0"/>
          <w:numId w:val="20"/>
        </w:numPr>
        <w:tabs>
          <w:tab w:val="clear" w:pos="567"/>
        </w:tabs>
        <w:overflowPunct w:val="0"/>
        <w:spacing w:afterLines="50" w:after="120" w:line="340" w:lineRule="atLeast"/>
        <w:jc w:val="both"/>
        <w:rPr>
          <w:rFonts w:ascii="SimSun" w:hAnsi="SimSun"/>
          <w:sz w:val="21"/>
        </w:rPr>
      </w:pPr>
      <w:r w:rsidRPr="009D5469">
        <w:rPr>
          <w:rFonts w:ascii="SimSun" w:hAnsi="SimSun" w:hint="eastAsia"/>
          <w:sz w:val="21"/>
        </w:rPr>
        <w:t>SPO与其他主管局之间的合作协议：(i)SPO（KACST）与欧洲专利局（EPO）之间的合作谅解备忘录——进入完成的最后阶段；(ii)摩洛哥工业与商业产权局（OMPIC）与SPO（KACST）之间的合作计划；以及(iii)中国国家知识产权局（SIPO）与沙特阿拉伯SPO（KACST）在沙特阿拉伯签订的谅解备忘录。</w:t>
      </w:r>
    </w:p>
    <w:p w:rsidR="00D449C5" w:rsidRPr="009D5469" w:rsidRDefault="00FC3CF9" w:rsidP="00391E19">
      <w:pPr>
        <w:pStyle w:val="ONUME"/>
        <w:keepNext/>
        <w:numPr>
          <w:ilvl w:val="0"/>
          <w:numId w:val="0"/>
        </w:numPr>
        <w:spacing w:afterLines="50" w:after="120" w:line="340" w:lineRule="atLeast"/>
        <w:rPr>
          <w:rFonts w:ascii="KaiTi" w:eastAsia="KaiTi" w:hAnsi="KaiTi"/>
          <w:iCs/>
          <w:sz w:val="21"/>
        </w:rPr>
      </w:pPr>
      <w:r w:rsidRPr="009D5469">
        <w:rPr>
          <w:rFonts w:ascii="KaiTi" w:eastAsia="KaiTi" w:hAnsi="KaiTi" w:hint="eastAsia"/>
          <w:iCs/>
          <w:sz w:val="21"/>
        </w:rPr>
        <w:t>财政部</w:t>
      </w:r>
    </w:p>
    <w:p w:rsidR="00D449C5" w:rsidRDefault="00FC3CF9" w:rsidP="0020457E">
      <w:pPr>
        <w:pStyle w:val="ONUME"/>
        <w:numPr>
          <w:ilvl w:val="0"/>
          <w:numId w:val="20"/>
        </w:numPr>
        <w:tabs>
          <w:tab w:val="clear" w:pos="567"/>
        </w:tabs>
        <w:overflowPunct w:val="0"/>
        <w:spacing w:afterLines="50" w:after="120" w:line="340" w:lineRule="atLeast"/>
        <w:jc w:val="both"/>
        <w:rPr>
          <w:rFonts w:ascii="SimSun" w:hAnsi="SimSun"/>
          <w:sz w:val="21"/>
        </w:rPr>
      </w:pPr>
      <w:r w:rsidRPr="009D5469">
        <w:rPr>
          <w:rFonts w:ascii="SimSun" w:hAnsi="SimSun" w:hint="eastAsia"/>
          <w:sz w:val="21"/>
        </w:rPr>
        <w:t>海关部门（DoC）是财政部授权保护知识产权（IPR）以防止伪劣假冒商品进入沙特阿拉伯的代表机构。为此，DoC已会同30名报关代理人，增强了其知识产权的工作力度，在沙特阿拉伯的每个海关入口点，都派驻了3名左右的报关代理人。在防止欺诈、假冒和知识产权保护等方面对代理人进行了培训。</w:t>
      </w:r>
    </w:p>
    <w:p w:rsidR="00FC3CF9" w:rsidRPr="00D449C5" w:rsidRDefault="00FC3CF9" w:rsidP="0020457E">
      <w:pPr>
        <w:pStyle w:val="ONUME"/>
        <w:numPr>
          <w:ilvl w:val="0"/>
          <w:numId w:val="20"/>
        </w:numPr>
        <w:tabs>
          <w:tab w:val="clear" w:pos="567"/>
        </w:tabs>
        <w:overflowPunct w:val="0"/>
        <w:spacing w:afterLines="50" w:after="120" w:line="340" w:lineRule="atLeast"/>
        <w:jc w:val="both"/>
        <w:rPr>
          <w:rFonts w:ascii="SimSun" w:hAnsi="SimSun"/>
          <w:sz w:val="21"/>
        </w:rPr>
      </w:pPr>
      <w:r w:rsidRPr="009D5469">
        <w:rPr>
          <w:rFonts w:ascii="SimSun" w:hAnsi="SimSun" w:hint="eastAsia"/>
          <w:sz w:val="21"/>
        </w:rPr>
        <w:t>DoC的活动与举措：</w:t>
      </w:r>
    </w:p>
    <w:p w:rsidR="00FC3CF9" w:rsidRPr="009D5469" w:rsidRDefault="00FC3CF9" w:rsidP="00391E19">
      <w:pPr>
        <w:pStyle w:val="ONUME"/>
        <w:numPr>
          <w:ilvl w:val="0"/>
          <w:numId w:val="10"/>
        </w:numPr>
        <w:spacing w:afterLines="50" w:after="120" w:line="340" w:lineRule="atLeast"/>
        <w:ind w:left="924" w:hanging="357"/>
        <w:contextualSpacing/>
        <w:jc w:val="both"/>
        <w:rPr>
          <w:rFonts w:ascii="SimSun" w:hAnsi="SimSun"/>
          <w:sz w:val="21"/>
        </w:rPr>
      </w:pPr>
      <w:r w:rsidRPr="009D5469">
        <w:rPr>
          <w:rFonts w:ascii="SimSun" w:hAnsi="SimSun" w:hint="eastAsia"/>
          <w:sz w:val="21"/>
        </w:rPr>
        <w:t>为报关代理人举办了专门知识领域的一般性和专业性的讲习班，468人从中受益。</w:t>
      </w:r>
    </w:p>
    <w:p w:rsidR="00FC3CF9" w:rsidRPr="009D5469" w:rsidRDefault="00FC3CF9" w:rsidP="00391E19">
      <w:pPr>
        <w:pStyle w:val="ONUME"/>
        <w:numPr>
          <w:ilvl w:val="0"/>
          <w:numId w:val="10"/>
        </w:numPr>
        <w:spacing w:afterLines="50" w:after="120" w:line="340" w:lineRule="atLeast"/>
        <w:ind w:left="924" w:hanging="357"/>
        <w:contextualSpacing/>
        <w:jc w:val="both"/>
        <w:rPr>
          <w:rFonts w:ascii="SimSun" w:hAnsi="SimSun"/>
          <w:sz w:val="21"/>
        </w:rPr>
      </w:pPr>
      <w:r w:rsidRPr="009D5469">
        <w:rPr>
          <w:rFonts w:ascii="SimSun" w:hAnsi="SimSun" w:hint="eastAsia"/>
          <w:sz w:val="21"/>
        </w:rPr>
        <w:t>举办了吸纳相关利益攸关者参与的二年一次的知识产权会议。</w:t>
      </w:r>
    </w:p>
    <w:p w:rsidR="00FC3CF9" w:rsidRPr="009D5469" w:rsidRDefault="00FC3CF9" w:rsidP="00391E19">
      <w:pPr>
        <w:pStyle w:val="ONUME"/>
        <w:numPr>
          <w:ilvl w:val="0"/>
          <w:numId w:val="10"/>
        </w:numPr>
        <w:spacing w:afterLines="50" w:after="120" w:line="340" w:lineRule="atLeast"/>
        <w:ind w:left="924" w:hanging="357"/>
        <w:contextualSpacing/>
        <w:jc w:val="both"/>
        <w:rPr>
          <w:rFonts w:ascii="SimSun" w:hAnsi="SimSun"/>
          <w:sz w:val="21"/>
        </w:rPr>
      </w:pPr>
      <w:r w:rsidRPr="009D5469">
        <w:rPr>
          <w:rFonts w:ascii="SimSun" w:hAnsi="SimSun" w:hint="eastAsia"/>
          <w:sz w:val="21"/>
        </w:rPr>
        <w:t>举办了两年一次的云集了本地区各国相关专家的高级别知识产权论坛。</w:t>
      </w:r>
    </w:p>
    <w:p w:rsidR="00D449C5" w:rsidRPr="009D5469" w:rsidRDefault="00FC3CF9" w:rsidP="00391E19">
      <w:pPr>
        <w:pStyle w:val="ONUME"/>
        <w:numPr>
          <w:ilvl w:val="0"/>
          <w:numId w:val="10"/>
        </w:numPr>
        <w:spacing w:afterLines="50" w:after="120" w:line="340" w:lineRule="atLeast"/>
        <w:ind w:left="924" w:hanging="357"/>
        <w:jc w:val="both"/>
        <w:rPr>
          <w:rFonts w:ascii="SimSun" w:hAnsi="SimSun"/>
          <w:sz w:val="21"/>
        </w:rPr>
      </w:pPr>
      <w:r w:rsidRPr="009D5469">
        <w:rPr>
          <w:rFonts w:ascii="SimSun" w:hAnsi="SimSun" w:hint="eastAsia"/>
          <w:sz w:val="21"/>
        </w:rPr>
        <w:t>为在知识产权保护中作出杰出贡献者颁发世界海关组织（WCO）奖。</w:t>
      </w:r>
    </w:p>
    <w:p w:rsidR="00D449C5" w:rsidRPr="00391E19" w:rsidRDefault="00FC3CF9" w:rsidP="00391E19">
      <w:pPr>
        <w:pStyle w:val="ONUME"/>
        <w:keepNext/>
        <w:numPr>
          <w:ilvl w:val="0"/>
          <w:numId w:val="0"/>
        </w:numPr>
        <w:spacing w:afterLines="50" w:after="120" w:line="340" w:lineRule="atLeast"/>
        <w:rPr>
          <w:rFonts w:ascii="KaiTi" w:eastAsia="KaiTi" w:hAnsi="KaiTi"/>
          <w:iCs/>
          <w:sz w:val="21"/>
        </w:rPr>
      </w:pPr>
      <w:r w:rsidRPr="00391E19">
        <w:rPr>
          <w:rFonts w:ascii="KaiTi" w:eastAsia="KaiTi" w:hAnsi="KaiTi" w:hint="eastAsia"/>
          <w:iCs/>
          <w:sz w:val="21"/>
        </w:rPr>
        <w:t>申诉委员会（BoG）</w:t>
      </w:r>
    </w:p>
    <w:p w:rsidR="00FC3CF9" w:rsidRPr="009D5469" w:rsidRDefault="00FC3CF9" w:rsidP="0020457E">
      <w:pPr>
        <w:pStyle w:val="ONUME"/>
        <w:numPr>
          <w:ilvl w:val="0"/>
          <w:numId w:val="20"/>
        </w:numPr>
        <w:tabs>
          <w:tab w:val="clear" w:pos="567"/>
        </w:tabs>
        <w:overflowPunct w:val="0"/>
        <w:spacing w:afterLines="50" w:after="120" w:line="340" w:lineRule="atLeast"/>
        <w:jc w:val="both"/>
        <w:rPr>
          <w:rFonts w:ascii="SimSun" w:hAnsi="SimSun"/>
          <w:sz w:val="21"/>
        </w:rPr>
      </w:pPr>
      <w:r w:rsidRPr="009D5469">
        <w:rPr>
          <w:rFonts w:ascii="SimSun" w:hAnsi="SimSun" w:hint="eastAsia"/>
          <w:sz w:val="21"/>
        </w:rPr>
        <w:t>申诉委员会（BoG）是负责审查个人对行政裁决不满并对与知识产权相关的商业和刑事纠纷作出裁定的司法机构。然而，2016年这一刑法权限被移交给公共司法机构的刑事法庭；在公共司法框架内建立对口法庭之前，BoG只剩下处理商业争端的权限。此外，BoG还开启了司法博客，对相关内容进行重新组合，这些内容涉及了所有与知识产权相关的商业和刑事司法判例，除其他事项外，还包括在注册被驳回或撤销后对公共机构提起诉讼的行政裁决。司法博客网址：</w:t>
      </w:r>
      <w:r w:rsidRPr="009D5469">
        <w:rPr>
          <w:rFonts w:ascii="SimSun" w:hAnsi="SimSun"/>
          <w:sz w:val="21"/>
        </w:rPr>
        <w:t>http://www.bog.gov.sa/</w:t>
      </w:r>
      <w:r w:rsidR="0073025F">
        <w:rPr>
          <w:rFonts w:ascii="SimSun" w:hAnsi="SimSun"/>
          <w:sz w:val="21"/>
        </w:rPr>
        <w:t>‌</w:t>
      </w:r>
      <w:r w:rsidRPr="009D5469">
        <w:rPr>
          <w:rFonts w:ascii="SimSun" w:hAnsi="SimSun"/>
          <w:sz w:val="21"/>
        </w:rPr>
        <w:t>ScientificContent/JudicialBlogs/Pages/default.aspx</w:t>
      </w:r>
    </w:p>
    <w:p w:rsidR="00D449C5" w:rsidRDefault="00FC3CF9" w:rsidP="0020457E">
      <w:pPr>
        <w:pStyle w:val="ONUME"/>
        <w:numPr>
          <w:ilvl w:val="0"/>
          <w:numId w:val="20"/>
        </w:numPr>
        <w:tabs>
          <w:tab w:val="clear" w:pos="567"/>
        </w:tabs>
        <w:overflowPunct w:val="0"/>
        <w:spacing w:afterLines="50" w:after="120" w:line="340" w:lineRule="atLeast"/>
        <w:jc w:val="both"/>
        <w:rPr>
          <w:rFonts w:ascii="SimSun" w:hAnsi="SimSun"/>
          <w:sz w:val="21"/>
        </w:rPr>
      </w:pPr>
      <w:r w:rsidRPr="009D5469">
        <w:rPr>
          <w:rFonts w:ascii="SimSun" w:hAnsi="SimSun" w:hint="eastAsia"/>
          <w:sz w:val="21"/>
        </w:rPr>
        <w:t>最后，BoG努力在2020沙特阿拉伯国际转型计划的指引下，通过组建沙特知识产权局，加强它在实施各项知识产权法中的能力。</w:t>
      </w:r>
    </w:p>
    <w:p w:rsidR="00D449C5" w:rsidRDefault="00FC3CF9" w:rsidP="0020457E">
      <w:pPr>
        <w:pStyle w:val="ONUME"/>
        <w:numPr>
          <w:ilvl w:val="0"/>
          <w:numId w:val="20"/>
        </w:numPr>
        <w:tabs>
          <w:tab w:val="clear" w:pos="567"/>
        </w:tabs>
        <w:overflowPunct w:val="0"/>
        <w:spacing w:afterLines="50" w:after="120" w:line="340" w:lineRule="atLeast"/>
        <w:jc w:val="both"/>
        <w:rPr>
          <w:rFonts w:ascii="SimSun" w:hAnsi="SimSun"/>
          <w:sz w:val="21"/>
        </w:rPr>
      </w:pPr>
      <w:r w:rsidRPr="009D5469">
        <w:rPr>
          <w:rFonts w:ascii="SimSun" w:hAnsi="SimSun" w:hint="eastAsia"/>
          <w:sz w:val="21"/>
        </w:rPr>
        <w:lastRenderedPageBreak/>
        <w:t>沙特阿拉伯在一元化的财政和行政独立的体制内，在充实完善知识产权课题方面取得了长足进步。我们将期待着与WIPO合作，共同打造一个统一的战略。</w:t>
      </w:r>
    </w:p>
    <w:p w:rsidR="00FC3CF9" w:rsidRPr="00D449C5" w:rsidRDefault="00FC3CF9" w:rsidP="0020457E">
      <w:pPr>
        <w:pStyle w:val="ONUME"/>
        <w:numPr>
          <w:ilvl w:val="0"/>
          <w:numId w:val="20"/>
        </w:numPr>
        <w:tabs>
          <w:tab w:val="clear" w:pos="567"/>
        </w:tabs>
        <w:overflowPunct w:val="0"/>
        <w:spacing w:afterLines="50" w:after="120" w:line="340" w:lineRule="atLeast"/>
        <w:jc w:val="both"/>
        <w:rPr>
          <w:rFonts w:ascii="SimSun" w:hAnsi="SimSun"/>
          <w:sz w:val="21"/>
        </w:rPr>
      </w:pPr>
      <w:r w:rsidRPr="009D5469">
        <w:rPr>
          <w:rFonts w:ascii="SimSun" w:hAnsi="SimSun" w:hint="eastAsia"/>
          <w:sz w:val="21"/>
        </w:rPr>
        <w:t>沙特阿拉伯在全球经济和政治上的影响力举足轻重。它是大多数国际组织的主要和最重要的成员，其中包括：</w:t>
      </w:r>
    </w:p>
    <w:p w:rsidR="00FC3CF9" w:rsidRPr="009D5469" w:rsidRDefault="00FC3CF9" w:rsidP="00391E19">
      <w:pPr>
        <w:pStyle w:val="ONUME"/>
        <w:numPr>
          <w:ilvl w:val="0"/>
          <w:numId w:val="10"/>
        </w:numPr>
        <w:spacing w:afterLines="50" w:after="120" w:line="340" w:lineRule="atLeast"/>
        <w:ind w:left="924" w:hanging="357"/>
        <w:contextualSpacing/>
        <w:jc w:val="both"/>
        <w:rPr>
          <w:rFonts w:ascii="SimSun" w:hAnsi="SimSun"/>
          <w:sz w:val="21"/>
        </w:rPr>
      </w:pPr>
      <w:r w:rsidRPr="009D5469">
        <w:rPr>
          <w:rFonts w:ascii="SimSun" w:hAnsi="SimSun" w:hint="eastAsia"/>
          <w:sz w:val="21"/>
        </w:rPr>
        <w:t>20国集团。</w:t>
      </w:r>
    </w:p>
    <w:p w:rsidR="00FC3CF9" w:rsidRPr="009D5469" w:rsidRDefault="00FC3CF9" w:rsidP="00391E19">
      <w:pPr>
        <w:pStyle w:val="ONUME"/>
        <w:numPr>
          <w:ilvl w:val="0"/>
          <w:numId w:val="10"/>
        </w:numPr>
        <w:spacing w:afterLines="50" w:after="120" w:line="340" w:lineRule="atLeast"/>
        <w:ind w:left="924" w:hanging="357"/>
        <w:contextualSpacing/>
        <w:jc w:val="both"/>
        <w:rPr>
          <w:rFonts w:ascii="SimSun" w:hAnsi="SimSun"/>
          <w:sz w:val="21"/>
        </w:rPr>
      </w:pPr>
      <w:r w:rsidRPr="009D5469">
        <w:rPr>
          <w:rFonts w:ascii="SimSun" w:hAnsi="SimSun" w:hint="eastAsia"/>
          <w:sz w:val="21"/>
        </w:rPr>
        <w:t>联合国。</w:t>
      </w:r>
    </w:p>
    <w:p w:rsidR="00FC3CF9" w:rsidRPr="009D5469" w:rsidRDefault="00FC3CF9" w:rsidP="00391E19">
      <w:pPr>
        <w:pStyle w:val="ONUME"/>
        <w:numPr>
          <w:ilvl w:val="0"/>
          <w:numId w:val="10"/>
        </w:numPr>
        <w:spacing w:afterLines="50" w:after="120" w:line="340" w:lineRule="atLeast"/>
        <w:ind w:left="924" w:hanging="357"/>
        <w:contextualSpacing/>
        <w:jc w:val="both"/>
        <w:rPr>
          <w:rFonts w:ascii="SimSun" w:hAnsi="SimSun"/>
          <w:sz w:val="21"/>
        </w:rPr>
      </w:pPr>
      <w:r w:rsidRPr="009D5469">
        <w:rPr>
          <w:rFonts w:ascii="SimSun" w:hAnsi="SimSun" w:hint="eastAsia"/>
          <w:sz w:val="21"/>
        </w:rPr>
        <w:t>阿拉伯国家联盟。</w:t>
      </w:r>
    </w:p>
    <w:p w:rsidR="00FC3CF9" w:rsidRPr="009D5469" w:rsidRDefault="00FC3CF9" w:rsidP="00391E19">
      <w:pPr>
        <w:pStyle w:val="ONUME"/>
        <w:numPr>
          <w:ilvl w:val="0"/>
          <w:numId w:val="10"/>
        </w:numPr>
        <w:spacing w:afterLines="50" w:after="120" w:line="340" w:lineRule="atLeast"/>
        <w:ind w:left="924" w:hanging="357"/>
        <w:contextualSpacing/>
        <w:jc w:val="both"/>
        <w:rPr>
          <w:rFonts w:ascii="SimSun" w:hAnsi="SimSun"/>
          <w:sz w:val="21"/>
        </w:rPr>
      </w:pPr>
      <w:r w:rsidRPr="009D5469">
        <w:rPr>
          <w:rFonts w:ascii="SimSun" w:hAnsi="SimSun" w:hint="eastAsia"/>
          <w:sz w:val="21"/>
        </w:rPr>
        <w:t>阿拉伯国家海湾合作理事会（GCC）（东道国）。GCC设有一个服务其六个成员国的地区专利局。</w:t>
      </w:r>
    </w:p>
    <w:p w:rsidR="00FC3CF9" w:rsidRPr="009D5469" w:rsidRDefault="00FC3CF9" w:rsidP="00391E19">
      <w:pPr>
        <w:pStyle w:val="ONUME"/>
        <w:numPr>
          <w:ilvl w:val="0"/>
          <w:numId w:val="10"/>
        </w:numPr>
        <w:spacing w:afterLines="50" w:after="120" w:line="340" w:lineRule="atLeast"/>
        <w:ind w:left="924" w:hanging="357"/>
        <w:contextualSpacing/>
        <w:jc w:val="both"/>
        <w:rPr>
          <w:rFonts w:ascii="SimSun" w:hAnsi="SimSun"/>
          <w:sz w:val="21"/>
        </w:rPr>
      </w:pPr>
      <w:r w:rsidRPr="009D5469">
        <w:rPr>
          <w:rFonts w:ascii="SimSun" w:hAnsi="SimSun" w:hint="eastAsia"/>
          <w:sz w:val="21"/>
        </w:rPr>
        <w:t>不结盟运动。</w:t>
      </w:r>
    </w:p>
    <w:p w:rsidR="00FC3CF9" w:rsidRPr="009D5469" w:rsidRDefault="00FC3CF9" w:rsidP="00391E19">
      <w:pPr>
        <w:pStyle w:val="ONUME"/>
        <w:numPr>
          <w:ilvl w:val="0"/>
          <w:numId w:val="10"/>
        </w:numPr>
        <w:spacing w:afterLines="50" w:after="120" w:line="340" w:lineRule="atLeast"/>
        <w:ind w:left="924" w:hanging="357"/>
        <w:contextualSpacing/>
        <w:jc w:val="both"/>
        <w:rPr>
          <w:rFonts w:ascii="SimSun" w:hAnsi="SimSun"/>
          <w:sz w:val="21"/>
        </w:rPr>
      </w:pPr>
      <w:r w:rsidRPr="009D5469">
        <w:rPr>
          <w:rFonts w:ascii="SimSun" w:hAnsi="SimSun" w:hint="eastAsia"/>
          <w:sz w:val="21"/>
        </w:rPr>
        <w:t>世界穆斯林联盟（东道国）。</w:t>
      </w:r>
    </w:p>
    <w:p w:rsidR="00FC3CF9" w:rsidRPr="009D5469" w:rsidRDefault="00FC3CF9" w:rsidP="00391E19">
      <w:pPr>
        <w:pStyle w:val="ONUME"/>
        <w:numPr>
          <w:ilvl w:val="0"/>
          <w:numId w:val="10"/>
        </w:numPr>
        <w:spacing w:afterLines="50" w:after="120" w:line="340" w:lineRule="atLeast"/>
        <w:ind w:left="924" w:hanging="357"/>
        <w:contextualSpacing/>
        <w:jc w:val="both"/>
        <w:rPr>
          <w:rFonts w:ascii="SimSun" w:hAnsi="SimSun"/>
          <w:sz w:val="21"/>
        </w:rPr>
      </w:pPr>
      <w:r w:rsidRPr="009D5469">
        <w:rPr>
          <w:rFonts w:ascii="SimSun" w:hAnsi="SimSun" w:hint="eastAsia"/>
          <w:sz w:val="21"/>
        </w:rPr>
        <w:t>伊斯兰合作组织（东道国）。</w:t>
      </w:r>
    </w:p>
    <w:p w:rsidR="00FC3CF9" w:rsidRPr="009D5469" w:rsidRDefault="00FC3CF9" w:rsidP="00391E19">
      <w:pPr>
        <w:pStyle w:val="ONUME"/>
        <w:numPr>
          <w:ilvl w:val="0"/>
          <w:numId w:val="10"/>
        </w:numPr>
        <w:spacing w:afterLines="50" w:after="120" w:line="340" w:lineRule="atLeast"/>
        <w:ind w:left="924" w:hanging="357"/>
        <w:contextualSpacing/>
        <w:jc w:val="both"/>
        <w:rPr>
          <w:rFonts w:ascii="SimSun" w:hAnsi="SimSun"/>
          <w:sz w:val="21"/>
        </w:rPr>
      </w:pPr>
      <w:r w:rsidRPr="009D5469">
        <w:rPr>
          <w:rFonts w:ascii="SimSun" w:hAnsi="SimSun" w:hint="eastAsia"/>
          <w:sz w:val="21"/>
        </w:rPr>
        <w:t>国际货币基金组织。</w:t>
      </w:r>
    </w:p>
    <w:p w:rsidR="00FC3CF9" w:rsidRPr="009D5469" w:rsidRDefault="00FC3CF9" w:rsidP="00391E19">
      <w:pPr>
        <w:pStyle w:val="ONUME"/>
        <w:numPr>
          <w:ilvl w:val="0"/>
          <w:numId w:val="10"/>
        </w:numPr>
        <w:spacing w:afterLines="50" w:after="120" w:line="340" w:lineRule="atLeast"/>
        <w:ind w:left="924" w:hanging="357"/>
        <w:contextualSpacing/>
        <w:jc w:val="both"/>
        <w:rPr>
          <w:rFonts w:ascii="SimSun" w:hAnsi="SimSun"/>
          <w:sz w:val="21"/>
        </w:rPr>
      </w:pPr>
      <w:r w:rsidRPr="009D5469">
        <w:rPr>
          <w:rFonts w:ascii="SimSun" w:hAnsi="SimSun" w:hint="eastAsia"/>
          <w:sz w:val="21"/>
        </w:rPr>
        <w:t>世界知识产权组织。</w:t>
      </w:r>
    </w:p>
    <w:p w:rsidR="00FC3CF9" w:rsidRPr="009D5469" w:rsidRDefault="00FC3CF9" w:rsidP="00391E19">
      <w:pPr>
        <w:pStyle w:val="ONUME"/>
        <w:numPr>
          <w:ilvl w:val="0"/>
          <w:numId w:val="10"/>
        </w:numPr>
        <w:spacing w:afterLines="50" w:after="120" w:line="340" w:lineRule="atLeast"/>
        <w:ind w:left="924" w:hanging="357"/>
        <w:contextualSpacing/>
        <w:jc w:val="both"/>
        <w:rPr>
          <w:rFonts w:ascii="SimSun" w:hAnsi="SimSun"/>
          <w:sz w:val="21"/>
        </w:rPr>
      </w:pPr>
      <w:r w:rsidRPr="009D5469">
        <w:rPr>
          <w:rFonts w:ascii="SimSun" w:hAnsi="SimSun" w:hint="eastAsia"/>
          <w:sz w:val="21"/>
        </w:rPr>
        <w:t>世界贸易组织。</w:t>
      </w:r>
    </w:p>
    <w:p w:rsidR="00FC3CF9" w:rsidRPr="009D5469" w:rsidRDefault="00FC3CF9" w:rsidP="00391E19">
      <w:pPr>
        <w:pStyle w:val="ONUME"/>
        <w:numPr>
          <w:ilvl w:val="0"/>
          <w:numId w:val="10"/>
        </w:numPr>
        <w:spacing w:afterLines="50" w:after="120" w:line="340" w:lineRule="atLeast"/>
        <w:ind w:left="924" w:hanging="357"/>
        <w:contextualSpacing/>
        <w:jc w:val="both"/>
        <w:rPr>
          <w:rFonts w:ascii="SimSun" w:hAnsi="SimSun"/>
          <w:sz w:val="21"/>
        </w:rPr>
      </w:pPr>
      <w:r w:rsidRPr="009D5469">
        <w:rPr>
          <w:rFonts w:ascii="SimSun" w:hAnsi="SimSun" w:hint="eastAsia"/>
          <w:sz w:val="21"/>
        </w:rPr>
        <w:t>石油输出国组织（OPEC）。</w:t>
      </w:r>
    </w:p>
    <w:p w:rsidR="00FC3CF9" w:rsidRPr="009D5469" w:rsidRDefault="00FC3CF9" w:rsidP="00391E19">
      <w:pPr>
        <w:pStyle w:val="ONUME"/>
        <w:numPr>
          <w:ilvl w:val="0"/>
          <w:numId w:val="10"/>
        </w:numPr>
        <w:spacing w:afterLines="50" w:after="120" w:line="340" w:lineRule="atLeast"/>
        <w:ind w:left="924" w:hanging="357"/>
        <w:contextualSpacing/>
        <w:jc w:val="both"/>
        <w:rPr>
          <w:rFonts w:ascii="SimSun" w:hAnsi="SimSun"/>
          <w:sz w:val="21"/>
        </w:rPr>
      </w:pPr>
      <w:r w:rsidRPr="009D5469">
        <w:rPr>
          <w:rFonts w:ascii="SimSun" w:hAnsi="SimSun" w:hint="eastAsia"/>
          <w:sz w:val="21"/>
        </w:rPr>
        <w:t>联合国教育、科学及文化组织。</w:t>
      </w:r>
    </w:p>
    <w:p w:rsidR="00FC3CF9" w:rsidRPr="009D5469" w:rsidRDefault="00FC3CF9" w:rsidP="00391E19">
      <w:pPr>
        <w:pStyle w:val="ONUME"/>
        <w:numPr>
          <w:ilvl w:val="0"/>
          <w:numId w:val="10"/>
        </w:numPr>
        <w:spacing w:afterLines="50" w:after="120" w:line="340" w:lineRule="atLeast"/>
        <w:ind w:left="924" w:hanging="357"/>
        <w:contextualSpacing/>
        <w:jc w:val="both"/>
        <w:rPr>
          <w:rFonts w:ascii="SimSun" w:hAnsi="SimSun"/>
          <w:sz w:val="21"/>
        </w:rPr>
      </w:pPr>
      <w:r w:rsidRPr="009D5469">
        <w:rPr>
          <w:rFonts w:ascii="SimSun" w:hAnsi="SimSun" w:hint="eastAsia"/>
          <w:sz w:val="21"/>
        </w:rPr>
        <w:t>世界海关组织。</w:t>
      </w:r>
    </w:p>
    <w:p w:rsidR="00FC3CF9" w:rsidRPr="009D5469" w:rsidRDefault="00FC3CF9" w:rsidP="00391E19">
      <w:pPr>
        <w:pStyle w:val="ONUME"/>
        <w:numPr>
          <w:ilvl w:val="0"/>
          <w:numId w:val="10"/>
        </w:numPr>
        <w:spacing w:afterLines="50" w:after="120" w:line="340" w:lineRule="atLeast"/>
        <w:ind w:left="924" w:hanging="357"/>
        <w:contextualSpacing/>
        <w:jc w:val="both"/>
        <w:rPr>
          <w:rFonts w:ascii="SimSun" w:hAnsi="SimSun"/>
          <w:sz w:val="21"/>
        </w:rPr>
      </w:pPr>
      <w:r w:rsidRPr="009D5469">
        <w:rPr>
          <w:rFonts w:ascii="SimSun" w:hAnsi="SimSun" w:hint="eastAsia"/>
          <w:sz w:val="21"/>
        </w:rPr>
        <w:t>国际海事组织。</w:t>
      </w:r>
    </w:p>
    <w:p w:rsidR="00FC3CF9" w:rsidRPr="009D5469" w:rsidRDefault="00FC3CF9" w:rsidP="00391E19">
      <w:pPr>
        <w:pStyle w:val="ONUME"/>
        <w:numPr>
          <w:ilvl w:val="0"/>
          <w:numId w:val="10"/>
        </w:numPr>
        <w:spacing w:afterLines="50" w:after="120" w:line="340" w:lineRule="atLeast"/>
        <w:ind w:left="924" w:hanging="357"/>
        <w:contextualSpacing/>
        <w:jc w:val="both"/>
        <w:rPr>
          <w:rFonts w:ascii="SimSun" w:hAnsi="SimSun"/>
          <w:sz w:val="21"/>
        </w:rPr>
      </w:pPr>
      <w:r w:rsidRPr="009D5469">
        <w:rPr>
          <w:rFonts w:ascii="SimSun" w:hAnsi="SimSun" w:hint="eastAsia"/>
          <w:sz w:val="21"/>
        </w:rPr>
        <w:t>世界旅游组织。</w:t>
      </w:r>
    </w:p>
    <w:p w:rsidR="00FC3CF9" w:rsidRPr="009D5469" w:rsidRDefault="00FC3CF9" w:rsidP="00391E19">
      <w:pPr>
        <w:pStyle w:val="ONUME"/>
        <w:numPr>
          <w:ilvl w:val="0"/>
          <w:numId w:val="10"/>
        </w:numPr>
        <w:spacing w:afterLines="50" w:after="120" w:line="340" w:lineRule="atLeast"/>
        <w:ind w:left="924" w:hanging="357"/>
        <w:contextualSpacing/>
        <w:jc w:val="both"/>
        <w:rPr>
          <w:rFonts w:ascii="SimSun" w:hAnsi="SimSun"/>
          <w:sz w:val="21"/>
        </w:rPr>
      </w:pPr>
      <w:r w:rsidRPr="009D5469">
        <w:rPr>
          <w:rFonts w:ascii="SimSun" w:hAnsi="SimSun" w:hint="eastAsia"/>
          <w:sz w:val="21"/>
        </w:rPr>
        <w:t>国际原子能机构。</w:t>
      </w:r>
    </w:p>
    <w:p w:rsidR="00D449C5" w:rsidRPr="009D5469" w:rsidRDefault="00FC3CF9" w:rsidP="00391E19">
      <w:pPr>
        <w:pStyle w:val="ONUME"/>
        <w:numPr>
          <w:ilvl w:val="0"/>
          <w:numId w:val="10"/>
        </w:numPr>
        <w:spacing w:afterLines="50" w:after="120" w:line="340" w:lineRule="atLeast"/>
        <w:ind w:left="924" w:hanging="357"/>
        <w:jc w:val="both"/>
        <w:rPr>
          <w:rFonts w:ascii="SimSun" w:hAnsi="SimSun"/>
          <w:sz w:val="21"/>
        </w:rPr>
      </w:pPr>
      <w:r w:rsidRPr="009D5469">
        <w:rPr>
          <w:rFonts w:ascii="SimSun" w:hAnsi="SimSun" w:hint="eastAsia"/>
          <w:sz w:val="21"/>
        </w:rPr>
        <w:t>世界卫生组织。</w:t>
      </w:r>
    </w:p>
    <w:p w:rsidR="00D449C5" w:rsidRDefault="00FC3CF9" w:rsidP="00391E19">
      <w:pPr>
        <w:pStyle w:val="ONUME"/>
        <w:numPr>
          <w:ilvl w:val="0"/>
          <w:numId w:val="20"/>
        </w:numPr>
        <w:tabs>
          <w:tab w:val="clear" w:pos="567"/>
        </w:tabs>
        <w:overflowPunct w:val="0"/>
        <w:spacing w:afterLines="50" w:after="120" w:line="340" w:lineRule="atLeast"/>
        <w:jc w:val="both"/>
        <w:rPr>
          <w:rFonts w:ascii="SimSun" w:hAnsi="SimSun"/>
          <w:sz w:val="21"/>
        </w:rPr>
      </w:pPr>
      <w:r w:rsidRPr="009D5469">
        <w:rPr>
          <w:rFonts w:ascii="SimSun" w:hAnsi="SimSun" w:hint="eastAsia"/>
          <w:sz w:val="21"/>
        </w:rPr>
        <w:t>沙特阿拉伯未被列入因不尊重知识产权而受到任何国际限制的清单内。例如，沙特阿拉伯没有被列入</w:t>
      </w:r>
      <w:r w:rsidRPr="00391E19">
        <w:rPr>
          <w:rFonts w:ascii="SimSun" w:hAnsi="SimSun" w:cs="SimSun" w:hint="eastAsia"/>
          <w:sz w:val="21"/>
        </w:rPr>
        <w:t>美国贸易代表办公室</w:t>
      </w:r>
      <w:r w:rsidRPr="009D5469">
        <w:rPr>
          <w:rFonts w:ascii="SimSun" w:hAnsi="SimSun" w:hint="eastAsia"/>
          <w:sz w:val="21"/>
        </w:rPr>
        <w:t>特别301观察名单。此外，根据世界海关组织（WCO）的统计，沙特已连续两年位居全球跨境查没假冒伪劣商品国家榜单的第二位。</w:t>
      </w:r>
    </w:p>
    <w:p w:rsidR="00D449C5" w:rsidRDefault="00FC3CF9" w:rsidP="00C7363E">
      <w:pPr>
        <w:spacing w:beforeLines="100" w:before="240" w:afterLines="50" w:after="120" w:line="340" w:lineRule="atLeast"/>
        <w:jc w:val="both"/>
        <w:rPr>
          <w:rFonts w:ascii="SimHei" w:eastAsia="SimHei" w:hAnsi="SimHei"/>
          <w:bCs/>
          <w:smallCaps/>
          <w:color w:val="1F497D" w:themeColor="text2"/>
          <w:sz w:val="21"/>
          <w:szCs w:val="21"/>
          <w:u w:val="single"/>
        </w:rPr>
      </w:pPr>
      <w:r w:rsidRPr="00C7363E">
        <w:rPr>
          <w:rFonts w:ascii="SimHei" w:eastAsia="SimHei" w:hAnsi="SimHei"/>
          <w:bCs/>
          <w:smallCaps/>
          <w:color w:val="1F497D" w:themeColor="text2"/>
          <w:sz w:val="21"/>
          <w:szCs w:val="21"/>
          <w:u w:val="single"/>
        </w:rPr>
        <w:t>驻外办事处的拟议职责范围</w:t>
      </w:r>
      <w:r w:rsidRPr="00C576CA">
        <w:rPr>
          <w:rFonts w:ascii="SimHei" w:eastAsia="SimHei" w:hAnsi="SimHei"/>
          <w:bCs/>
          <w:smallCaps/>
          <w:color w:val="1F497D" w:themeColor="text2"/>
          <w:sz w:val="21"/>
          <w:szCs w:val="21"/>
          <w:u w:val="single"/>
          <w:vertAlign w:val="superscript"/>
        </w:rPr>
        <w:t>2</w:t>
      </w:r>
      <w:r w:rsidR="009D5469" w:rsidRPr="009D5469">
        <w:rPr>
          <w:rFonts w:ascii="SimHei" w:eastAsia="SimHei" w:hAnsi="SimHei"/>
          <w:bCs/>
          <w:smallCaps/>
          <w:color w:val="1F497D" w:themeColor="text2"/>
          <w:sz w:val="21"/>
          <w:szCs w:val="21"/>
        </w:rPr>
        <w:t>：</w:t>
      </w:r>
    </w:p>
    <w:p w:rsidR="00D449C5" w:rsidRDefault="00FC3CF9" w:rsidP="00C7363E">
      <w:pPr>
        <w:keepNext/>
        <w:keepLines/>
        <w:tabs>
          <w:tab w:val="left" w:pos="3780"/>
        </w:tabs>
        <w:spacing w:afterLines="50" w:after="120" w:line="340" w:lineRule="atLeast"/>
        <w:jc w:val="both"/>
        <w:rPr>
          <w:rFonts w:ascii="SimHei" w:eastAsia="SimHei" w:hAnsi="SimHei"/>
          <w:bCs/>
          <w:smallCaps/>
          <w:color w:val="1F497D" w:themeColor="text2"/>
          <w:sz w:val="21"/>
          <w:szCs w:val="21"/>
        </w:rPr>
      </w:pPr>
      <w:r w:rsidRPr="00C7363E">
        <w:rPr>
          <w:rFonts w:ascii="SimHei" w:eastAsia="SimHei" w:hAnsi="SimHei"/>
          <w:bCs/>
          <w:smallCaps/>
          <w:color w:val="1F497D" w:themeColor="text2"/>
          <w:sz w:val="21"/>
          <w:szCs w:val="21"/>
        </w:rPr>
        <w:t>目标</w:t>
      </w:r>
      <w:r w:rsidRPr="00C576CA">
        <w:rPr>
          <w:rFonts w:ascii="SimHei" w:eastAsia="SimHei" w:hAnsi="SimHei"/>
          <w:bCs/>
          <w:smallCaps/>
          <w:color w:val="1F497D" w:themeColor="text2"/>
          <w:sz w:val="21"/>
          <w:szCs w:val="21"/>
          <w:vertAlign w:val="superscript"/>
        </w:rPr>
        <w:t>2</w:t>
      </w:r>
      <w:r w:rsidR="00D921AC">
        <w:rPr>
          <w:rFonts w:ascii="SimHei" w:eastAsia="SimHei" w:hAnsi="SimHei"/>
          <w:bCs/>
          <w:smallCaps/>
          <w:color w:val="1F497D" w:themeColor="text2"/>
          <w:sz w:val="21"/>
          <w:szCs w:val="21"/>
        </w:rPr>
        <w:t>：</w:t>
      </w:r>
    </w:p>
    <w:p w:rsidR="00D449C5" w:rsidRPr="009D5469" w:rsidRDefault="00FC3CF9" w:rsidP="0073025F">
      <w:pPr>
        <w:spacing w:afterLines="50" w:after="120" w:line="340" w:lineRule="atLeast"/>
        <w:rPr>
          <w:rFonts w:ascii="KaiTi" w:eastAsia="KaiTi" w:hAnsi="KaiTi"/>
          <w:iCs/>
          <w:sz w:val="21"/>
        </w:rPr>
      </w:pPr>
      <w:r w:rsidRPr="009D5469">
        <w:rPr>
          <w:rFonts w:ascii="KaiTi" w:eastAsia="KaiTi" w:hAnsi="KaiTi"/>
          <w:iCs/>
          <w:sz w:val="21"/>
        </w:rPr>
        <w:t>[</w:t>
      </w:r>
      <w:r w:rsidRPr="009D5469">
        <w:rPr>
          <w:rFonts w:ascii="KaiTi" w:eastAsia="KaiTi" w:hAnsi="KaiTi" w:cs="SimSun" w:hint="eastAsia"/>
          <w:iCs/>
          <w:sz w:val="21"/>
        </w:rPr>
        <w:t>见</w:t>
      </w:r>
      <w:r w:rsidRPr="004B5FD0">
        <w:rPr>
          <w:rFonts w:ascii="KaiTi" w:eastAsia="KaiTi" w:hAnsi="KaiTi"/>
          <w:sz w:val="21"/>
          <w:szCs w:val="21"/>
        </w:rPr>
        <w:t>“</w:t>
      </w:r>
      <w:r w:rsidRPr="004B5FD0">
        <w:rPr>
          <w:rFonts w:ascii="KaiTi" w:eastAsia="KaiTi" w:hAnsi="KaiTi" w:cs="SimSun" w:hint="eastAsia"/>
          <w:sz w:val="21"/>
          <w:szCs w:val="21"/>
        </w:rPr>
        <w:t>拟议的活动范围</w:t>
      </w:r>
      <w:r w:rsidRPr="004B5FD0">
        <w:rPr>
          <w:rFonts w:ascii="KaiTi" w:eastAsia="KaiTi" w:hAnsi="KaiTi"/>
          <w:sz w:val="21"/>
          <w:szCs w:val="21"/>
        </w:rPr>
        <w:t>”</w:t>
      </w:r>
      <w:r w:rsidRPr="009D5469">
        <w:rPr>
          <w:rFonts w:ascii="KaiTi" w:eastAsia="KaiTi" w:hAnsi="KaiTi" w:cs="SimSun" w:hint="eastAsia"/>
          <w:iCs/>
          <w:sz w:val="21"/>
        </w:rPr>
        <w:t>部分</w:t>
      </w:r>
      <w:r w:rsidRPr="009D5469">
        <w:rPr>
          <w:rFonts w:ascii="KaiTi" w:eastAsia="KaiTi" w:hAnsi="KaiTi"/>
          <w:iCs/>
          <w:sz w:val="21"/>
        </w:rPr>
        <w:t>]</w:t>
      </w:r>
    </w:p>
    <w:p w:rsidR="00D449C5" w:rsidRDefault="00FC3CF9" w:rsidP="00C7363E">
      <w:pPr>
        <w:keepNext/>
        <w:keepLines/>
        <w:tabs>
          <w:tab w:val="left" w:pos="3780"/>
        </w:tabs>
        <w:spacing w:afterLines="50" w:after="120" w:line="340" w:lineRule="atLeast"/>
        <w:jc w:val="both"/>
        <w:rPr>
          <w:rFonts w:ascii="SimHei" w:eastAsia="SimHei" w:hAnsi="SimHei"/>
          <w:bCs/>
          <w:smallCaps/>
          <w:color w:val="1F497D" w:themeColor="text2"/>
          <w:sz w:val="21"/>
          <w:szCs w:val="21"/>
        </w:rPr>
      </w:pPr>
      <w:r w:rsidRPr="00C7363E">
        <w:rPr>
          <w:rFonts w:ascii="SimHei" w:eastAsia="SimHei" w:hAnsi="SimHei"/>
          <w:bCs/>
          <w:smallCaps/>
          <w:color w:val="1F497D" w:themeColor="text2"/>
          <w:sz w:val="21"/>
          <w:szCs w:val="21"/>
        </w:rPr>
        <w:t>拟议的活动范围</w:t>
      </w:r>
      <w:r w:rsidRPr="00C576CA">
        <w:rPr>
          <w:rFonts w:ascii="SimHei" w:eastAsia="SimHei" w:hAnsi="SimHei"/>
          <w:bCs/>
          <w:smallCaps/>
          <w:color w:val="1F497D" w:themeColor="text2"/>
          <w:sz w:val="21"/>
          <w:szCs w:val="21"/>
          <w:vertAlign w:val="superscript"/>
        </w:rPr>
        <w:t>2</w:t>
      </w:r>
      <w:r w:rsidRPr="006D5C33">
        <w:rPr>
          <w:rFonts w:ascii="SimHei" w:eastAsia="SimHei" w:hAnsi="SimHei" w:hint="eastAsia"/>
          <w:bCs/>
          <w:smallCaps/>
          <w:color w:val="1F497D" w:themeColor="text2"/>
          <w:sz w:val="21"/>
          <w:szCs w:val="21"/>
        </w:rPr>
        <w:t>（</w:t>
      </w:r>
      <w:r w:rsidR="00CA0DB1" w:rsidRPr="00CA0DB1">
        <w:rPr>
          <w:rFonts w:ascii="KaiTi" w:eastAsia="KaiTi" w:hAnsi="KaiTi" w:hint="eastAsia"/>
          <w:bCs/>
          <w:smallCaps/>
          <w:color w:val="1F497D" w:themeColor="text2"/>
          <w:sz w:val="21"/>
          <w:szCs w:val="21"/>
        </w:rPr>
        <w:t>适用时包括地区性活动</w:t>
      </w:r>
      <w:r w:rsidRPr="00C576CA">
        <w:rPr>
          <w:rFonts w:ascii="SimHei" w:eastAsia="SimHei" w:hAnsi="SimHei"/>
          <w:bCs/>
          <w:smallCaps/>
          <w:color w:val="1F497D" w:themeColor="text2"/>
          <w:sz w:val="21"/>
          <w:szCs w:val="21"/>
          <w:vertAlign w:val="superscript"/>
        </w:rPr>
        <w:footnoteReference w:id="32"/>
      </w:r>
      <w:r w:rsidRPr="006D5C33">
        <w:rPr>
          <w:rFonts w:ascii="SimHei" w:eastAsia="SimHei" w:hAnsi="SimHei" w:hint="eastAsia"/>
          <w:bCs/>
          <w:smallCaps/>
          <w:color w:val="1F497D" w:themeColor="text2"/>
          <w:sz w:val="21"/>
          <w:szCs w:val="21"/>
        </w:rPr>
        <w:t>）：</w:t>
      </w:r>
    </w:p>
    <w:p w:rsidR="00D449C5" w:rsidRDefault="00FC3CF9" w:rsidP="0020457E">
      <w:pPr>
        <w:pStyle w:val="ONUME"/>
        <w:numPr>
          <w:ilvl w:val="0"/>
          <w:numId w:val="20"/>
        </w:numPr>
        <w:tabs>
          <w:tab w:val="clear" w:pos="567"/>
        </w:tabs>
        <w:overflowPunct w:val="0"/>
        <w:spacing w:afterLines="50" w:after="120" w:line="340" w:lineRule="atLeast"/>
        <w:jc w:val="both"/>
        <w:rPr>
          <w:rFonts w:ascii="SimSun" w:hAnsi="SimSun"/>
          <w:sz w:val="21"/>
        </w:rPr>
      </w:pPr>
      <w:r w:rsidRPr="009D5469">
        <w:rPr>
          <w:rFonts w:ascii="SimSun" w:hAnsi="SimSun" w:cs="SimSun" w:hint="eastAsia"/>
          <w:sz w:val="21"/>
        </w:rPr>
        <w:t>沙特阿拉伯目前正探索制定一系列战略，向有助于发展的知识经济迈进。本着这一精神，我们过去几年在所有的独立行政区，都建立了很多大学、经济与工业城以及科技中心。这种努力鼓励大学与诸如阿美石油公司、沙特基础工业公司等大型企业，共同创建了专门从事知识产权工作的单位，促进和保护创新、创造。在沙特阿拉伯开设产权驻外办事处，将有助于在上述工作基础上更上一层楼，加强</w:t>
      </w:r>
      <w:r w:rsidRPr="009D5469">
        <w:rPr>
          <w:rFonts w:ascii="SimSun" w:hAnsi="SimSun" w:hint="eastAsia"/>
          <w:sz w:val="21"/>
        </w:rPr>
        <w:t>WIPO</w:t>
      </w:r>
      <w:r w:rsidRPr="009D5469">
        <w:rPr>
          <w:rFonts w:ascii="SimSun" w:hAnsi="SimSun" w:cs="SimSun" w:hint="eastAsia"/>
          <w:sz w:val="21"/>
        </w:rPr>
        <w:t>与这些机构之间的直接合作和协作。</w:t>
      </w:r>
    </w:p>
    <w:p w:rsidR="00FC3CF9" w:rsidRPr="00D449C5" w:rsidRDefault="00FC3CF9" w:rsidP="0020457E">
      <w:pPr>
        <w:pStyle w:val="ONUME"/>
        <w:numPr>
          <w:ilvl w:val="0"/>
          <w:numId w:val="20"/>
        </w:numPr>
        <w:tabs>
          <w:tab w:val="clear" w:pos="567"/>
        </w:tabs>
        <w:overflowPunct w:val="0"/>
        <w:spacing w:afterLines="50" w:after="120" w:line="340" w:lineRule="atLeast"/>
        <w:jc w:val="both"/>
        <w:rPr>
          <w:rFonts w:ascii="SimSun" w:hAnsi="SimSun"/>
          <w:sz w:val="21"/>
        </w:rPr>
      </w:pPr>
      <w:r w:rsidRPr="009D5469">
        <w:rPr>
          <w:rFonts w:ascii="SimSun" w:hAnsi="SimSun" w:cs="SimSun" w:hint="eastAsia"/>
          <w:sz w:val="21"/>
        </w:rPr>
        <w:lastRenderedPageBreak/>
        <w:t>此外，沙特阿拉伯已制定了国家发展战略（</w:t>
      </w:r>
      <w:r w:rsidRPr="009D5469">
        <w:rPr>
          <w:rFonts w:ascii="SimSun" w:hAnsi="SimSun" w:hint="eastAsia"/>
          <w:sz w:val="21"/>
        </w:rPr>
        <w:t>2030</w:t>
      </w:r>
      <w:r w:rsidRPr="009D5469">
        <w:rPr>
          <w:rFonts w:ascii="SimSun" w:hAnsi="SimSun" w:cs="SimSun" w:hint="eastAsia"/>
          <w:sz w:val="21"/>
        </w:rPr>
        <w:t>沙特远景规划），以此作为使本国成为全球非石油经济体强国之一的转折点。</w:t>
      </w:r>
      <w:r w:rsidRPr="009D5469">
        <w:rPr>
          <w:rFonts w:ascii="SimSun" w:hAnsi="SimSun" w:hint="eastAsia"/>
          <w:sz w:val="21"/>
        </w:rPr>
        <w:t>WIPO</w:t>
      </w:r>
      <w:r w:rsidRPr="009D5469">
        <w:rPr>
          <w:rFonts w:ascii="SimSun" w:hAnsi="SimSun" w:cs="SimSun" w:hint="eastAsia"/>
          <w:sz w:val="21"/>
        </w:rPr>
        <w:t>驻外办事处的设立，将有助于实现这一愿景：</w:t>
      </w:r>
    </w:p>
    <w:p w:rsidR="00FC3CF9" w:rsidRPr="009D5469" w:rsidRDefault="00FC3CF9" w:rsidP="00391E19">
      <w:pPr>
        <w:pStyle w:val="ONUME"/>
        <w:numPr>
          <w:ilvl w:val="0"/>
          <w:numId w:val="10"/>
        </w:numPr>
        <w:spacing w:afterLines="50" w:after="120" w:line="340" w:lineRule="atLeast"/>
        <w:ind w:left="924" w:hanging="357"/>
        <w:contextualSpacing/>
        <w:jc w:val="both"/>
        <w:rPr>
          <w:rFonts w:ascii="SimSun" w:hAnsi="SimSun"/>
          <w:sz w:val="21"/>
        </w:rPr>
      </w:pPr>
      <w:r w:rsidRPr="009D5469">
        <w:rPr>
          <w:rFonts w:ascii="SimSun" w:hAnsi="SimSun" w:hint="eastAsia"/>
          <w:sz w:val="21"/>
        </w:rPr>
        <w:t>强化中小型企业的能力；</w:t>
      </w:r>
    </w:p>
    <w:p w:rsidR="00FC3CF9" w:rsidRPr="009D5469" w:rsidRDefault="00FC3CF9" w:rsidP="00391E19">
      <w:pPr>
        <w:pStyle w:val="ONUME"/>
        <w:numPr>
          <w:ilvl w:val="0"/>
          <w:numId w:val="10"/>
        </w:numPr>
        <w:spacing w:afterLines="50" w:after="120" w:line="340" w:lineRule="atLeast"/>
        <w:ind w:left="924" w:hanging="357"/>
        <w:contextualSpacing/>
        <w:jc w:val="both"/>
        <w:rPr>
          <w:rFonts w:ascii="SimSun" w:hAnsi="SimSun"/>
          <w:sz w:val="21"/>
        </w:rPr>
      </w:pPr>
      <w:r w:rsidRPr="009D5469">
        <w:rPr>
          <w:rFonts w:ascii="SimSun" w:hAnsi="SimSun" w:hint="eastAsia"/>
          <w:sz w:val="21"/>
        </w:rPr>
        <w:t>确保为创新、创造营造有助于学习的环境；</w:t>
      </w:r>
    </w:p>
    <w:p w:rsidR="00FC3CF9" w:rsidRPr="009D5469" w:rsidRDefault="00FC3CF9" w:rsidP="00391E19">
      <w:pPr>
        <w:pStyle w:val="ONUME"/>
        <w:numPr>
          <w:ilvl w:val="0"/>
          <w:numId w:val="10"/>
        </w:numPr>
        <w:spacing w:afterLines="50" w:after="120" w:line="340" w:lineRule="atLeast"/>
        <w:ind w:left="924" w:hanging="357"/>
        <w:contextualSpacing/>
        <w:jc w:val="both"/>
        <w:rPr>
          <w:rFonts w:ascii="SimSun" w:hAnsi="SimSun"/>
          <w:sz w:val="21"/>
        </w:rPr>
      </w:pPr>
      <w:r w:rsidRPr="009D5469">
        <w:rPr>
          <w:rFonts w:ascii="SimSun" w:hAnsi="SimSun" w:hint="eastAsia"/>
          <w:sz w:val="21"/>
        </w:rPr>
        <w:t>建立有价值的技术型初创企业；</w:t>
      </w:r>
    </w:p>
    <w:p w:rsidR="00FC3CF9" w:rsidRPr="009D5469" w:rsidRDefault="00FC3CF9" w:rsidP="00391E19">
      <w:pPr>
        <w:pStyle w:val="ONUME"/>
        <w:numPr>
          <w:ilvl w:val="0"/>
          <w:numId w:val="10"/>
        </w:numPr>
        <w:spacing w:afterLines="50" w:after="120" w:line="340" w:lineRule="atLeast"/>
        <w:ind w:left="924" w:hanging="357"/>
        <w:contextualSpacing/>
        <w:jc w:val="both"/>
        <w:rPr>
          <w:rFonts w:ascii="SimSun" w:hAnsi="SimSun"/>
          <w:sz w:val="21"/>
        </w:rPr>
      </w:pPr>
      <w:r w:rsidRPr="009D5469">
        <w:rPr>
          <w:rFonts w:ascii="SimSun" w:hAnsi="SimSun" w:hint="eastAsia"/>
          <w:sz w:val="21"/>
        </w:rPr>
        <w:t>促进外国投资；以及</w:t>
      </w:r>
    </w:p>
    <w:p w:rsidR="00D449C5" w:rsidRPr="009D5469" w:rsidRDefault="00FC3CF9" w:rsidP="00391E19">
      <w:pPr>
        <w:pStyle w:val="ONUME"/>
        <w:numPr>
          <w:ilvl w:val="0"/>
          <w:numId w:val="10"/>
        </w:numPr>
        <w:spacing w:afterLines="50" w:after="120" w:line="340" w:lineRule="atLeast"/>
        <w:ind w:left="924" w:hanging="357"/>
        <w:contextualSpacing/>
        <w:jc w:val="both"/>
        <w:rPr>
          <w:rFonts w:ascii="SimSun" w:hAnsi="SimSun"/>
          <w:sz w:val="21"/>
        </w:rPr>
      </w:pPr>
      <w:r w:rsidRPr="009D5469">
        <w:rPr>
          <w:rFonts w:ascii="SimSun" w:hAnsi="SimSun" w:hint="eastAsia"/>
          <w:sz w:val="21"/>
        </w:rPr>
        <w:t>强化与知识产权息息相关和具有杠杆效应的机制。</w:t>
      </w:r>
    </w:p>
    <w:p w:rsidR="00D449C5" w:rsidRDefault="00FC3CF9" w:rsidP="00C7363E">
      <w:pPr>
        <w:keepNext/>
        <w:keepLines/>
        <w:tabs>
          <w:tab w:val="left" w:pos="3780"/>
        </w:tabs>
        <w:spacing w:afterLines="50" w:after="120" w:line="340" w:lineRule="atLeast"/>
        <w:jc w:val="both"/>
        <w:rPr>
          <w:rFonts w:ascii="SimHei" w:eastAsia="SimHei" w:hAnsi="SimHei"/>
          <w:bCs/>
          <w:smallCaps/>
          <w:color w:val="1F497D" w:themeColor="text2"/>
          <w:sz w:val="21"/>
          <w:szCs w:val="21"/>
        </w:rPr>
      </w:pPr>
      <w:r w:rsidRPr="00C7363E">
        <w:rPr>
          <w:rFonts w:ascii="SimHei" w:eastAsia="SimHei" w:hAnsi="SimHei" w:hint="eastAsia"/>
          <w:bCs/>
          <w:smallCaps/>
          <w:color w:val="1F497D" w:themeColor="text2"/>
          <w:sz w:val="21"/>
          <w:szCs w:val="21"/>
        </w:rPr>
        <w:t>驻外办事处为</w:t>
      </w:r>
      <w:r w:rsidRPr="00C7363E">
        <w:rPr>
          <w:rFonts w:ascii="SimHei" w:eastAsia="SimHei" w:hAnsi="SimHei"/>
          <w:bCs/>
          <w:smallCaps/>
          <w:color w:val="1F497D" w:themeColor="text2"/>
          <w:sz w:val="21"/>
          <w:szCs w:val="21"/>
        </w:rPr>
        <w:t>WIPO</w:t>
      </w:r>
      <w:r w:rsidRPr="00C7363E">
        <w:rPr>
          <w:rFonts w:ascii="SimHei" w:eastAsia="SimHei" w:hAnsi="SimHei" w:hint="eastAsia"/>
          <w:bCs/>
          <w:smallCaps/>
          <w:color w:val="1F497D" w:themeColor="text2"/>
          <w:sz w:val="21"/>
          <w:szCs w:val="21"/>
        </w:rPr>
        <w:t>完成项目增加的价值</w:t>
      </w:r>
      <w:r w:rsidRPr="00C576CA">
        <w:rPr>
          <w:rFonts w:ascii="SimHei" w:eastAsia="SimHei" w:hAnsi="SimHei"/>
          <w:bCs/>
          <w:smallCaps/>
          <w:color w:val="1F497D" w:themeColor="text2"/>
          <w:sz w:val="21"/>
          <w:szCs w:val="21"/>
          <w:vertAlign w:val="superscript"/>
        </w:rPr>
        <w:t>2</w:t>
      </w:r>
      <w:r w:rsidR="00D921AC">
        <w:rPr>
          <w:rFonts w:ascii="SimHei" w:eastAsia="SimHei" w:hAnsi="SimHei"/>
          <w:bCs/>
          <w:smallCaps/>
          <w:color w:val="1F497D" w:themeColor="text2"/>
          <w:sz w:val="21"/>
          <w:szCs w:val="21"/>
        </w:rPr>
        <w:t>：</w:t>
      </w:r>
    </w:p>
    <w:p w:rsidR="00D449C5" w:rsidRPr="009D5469" w:rsidRDefault="00FC3CF9" w:rsidP="0020457E">
      <w:pPr>
        <w:pStyle w:val="ONUME"/>
        <w:numPr>
          <w:ilvl w:val="0"/>
          <w:numId w:val="20"/>
        </w:numPr>
        <w:tabs>
          <w:tab w:val="clear" w:pos="567"/>
        </w:tabs>
        <w:overflowPunct w:val="0"/>
        <w:spacing w:afterLines="50" w:after="120" w:line="340" w:lineRule="atLeast"/>
        <w:jc w:val="both"/>
        <w:rPr>
          <w:rFonts w:ascii="SimSun" w:hAnsi="SimSun"/>
          <w:sz w:val="21"/>
        </w:rPr>
      </w:pPr>
      <w:r w:rsidRPr="009D5469">
        <w:rPr>
          <w:rFonts w:ascii="SimSun" w:hAnsi="SimSun" w:cs="SimSun" w:hint="eastAsia"/>
          <w:sz w:val="21"/>
        </w:rPr>
        <w:t>特阿拉伯是一系列重要的海湾和伊斯兰组织的东道国，即：海湾阿拉伯国家合作委员会（</w:t>
      </w:r>
      <w:r w:rsidRPr="009D5469">
        <w:rPr>
          <w:rFonts w:ascii="SimSun" w:hAnsi="SimSun" w:hint="eastAsia"/>
          <w:sz w:val="21"/>
        </w:rPr>
        <w:t>GCC</w:t>
      </w:r>
      <w:r w:rsidRPr="009D5469">
        <w:rPr>
          <w:rFonts w:ascii="SimSun" w:hAnsi="SimSun" w:cs="SimSun" w:hint="eastAsia"/>
          <w:sz w:val="21"/>
        </w:rPr>
        <w:t>）总秘书处、伊斯兰合作组织（</w:t>
      </w:r>
      <w:r w:rsidRPr="009D5469">
        <w:rPr>
          <w:rFonts w:ascii="SimSun" w:hAnsi="SimSun" w:hint="eastAsia"/>
          <w:sz w:val="21"/>
        </w:rPr>
        <w:t>OIC</w:t>
      </w:r>
      <w:r w:rsidRPr="009D5469">
        <w:rPr>
          <w:rFonts w:ascii="SimSun" w:hAnsi="SimSun" w:cs="SimSun" w:hint="eastAsia"/>
          <w:sz w:val="21"/>
        </w:rPr>
        <w:t>）、伊斯兰开发银行（</w:t>
      </w:r>
      <w:r w:rsidRPr="009D5469">
        <w:rPr>
          <w:rFonts w:ascii="SimSun" w:hAnsi="SimSun" w:hint="eastAsia"/>
          <w:sz w:val="21"/>
        </w:rPr>
        <w:t>IDB</w:t>
      </w:r>
      <w:r w:rsidRPr="009D5469">
        <w:rPr>
          <w:rFonts w:ascii="SimSun" w:hAnsi="SimSun" w:cs="SimSun" w:hint="eastAsia"/>
          <w:sz w:val="21"/>
        </w:rPr>
        <w:t>）和海湾合作委员会专利局（</w:t>
      </w:r>
      <w:r w:rsidRPr="009D5469">
        <w:rPr>
          <w:rFonts w:ascii="SimSun" w:hAnsi="SimSun" w:hint="eastAsia"/>
          <w:sz w:val="21"/>
        </w:rPr>
        <w:t>GCCPO</w:t>
      </w:r>
      <w:r w:rsidRPr="009D5469">
        <w:rPr>
          <w:rFonts w:ascii="SimSun" w:hAnsi="SimSun" w:cs="SimSun" w:hint="eastAsia"/>
          <w:sz w:val="21"/>
        </w:rPr>
        <w:t>）。在沙特阿拉伯开设产权驻外办事处将会加强和促进与这些组织的合作与交流。</w:t>
      </w:r>
    </w:p>
    <w:p w:rsidR="00D449C5" w:rsidRDefault="00FC3CF9" w:rsidP="0073025F">
      <w:pPr>
        <w:pStyle w:val="ONUME"/>
        <w:numPr>
          <w:ilvl w:val="0"/>
          <w:numId w:val="20"/>
        </w:numPr>
        <w:tabs>
          <w:tab w:val="clear" w:pos="567"/>
        </w:tabs>
        <w:overflowPunct w:val="0"/>
        <w:spacing w:afterLines="50" w:after="120" w:line="340" w:lineRule="atLeast"/>
        <w:jc w:val="both"/>
        <w:rPr>
          <w:rFonts w:ascii="SimSun" w:hAnsi="SimSun"/>
          <w:sz w:val="21"/>
        </w:rPr>
      </w:pPr>
      <w:r w:rsidRPr="009D5469">
        <w:rPr>
          <w:rFonts w:ascii="SimSun" w:hAnsi="SimSun" w:cs="SimSun" w:hint="eastAsia"/>
          <w:sz w:val="21"/>
        </w:rPr>
        <w:t>沙特阿拉伯是20国集团成员；产权驻外办事处将有助于通过提出和讨论与知识产权相关的问题，与WIPO进一步加强合作，这些问题诸如向知识经济转型或分别通过G20和阿拉伯集团探讨国际和地区层面上的技术转让。</w:t>
      </w:r>
    </w:p>
    <w:p w:rsidR="00D449C5" w:rsidRDefault="00FC3CF9" w:rsidP="00C7363E">
      <w:pPr>
        <w:keepNext/>
        <w:keepLines/>
        <w:tabs>
          <w:tab w:val="left" w:pos="3780"/>
        </w:tabs>
        <w:spacing w:afterLines="50" w:after="120" w:line="340" w:lineRule="atLeast"/>
        <w:jc w:val="both"/>
        <w:rPr>
          <w:rFonts w:ascii="SimHei" w:eastAsia="SimHei" w:hAnsi="SimHei"/>
          <w:bCs/>
          <w:smallCaps/>
          <w:color w:val="1F497D" w:themeColor="text2"/>
          <w:sz w:val="21"/>
          <w:szCs w:val="21"/>
        </w:rPr>
      </w:pPr>
      <w:r w:rsidRPr="00C7363E">
        <w:rPr>
          <w:rFonts w:ascii="SimHei" w:eastAsia="SimHei" w:hAnsi="SimHei" w:hint="eastAsia"/>
          <w:bCs/>
          <w:smallCaps/>
          <w:color w:val="1F497D" w:themeColor="text2"/>
          <w:sz w:val="21"/>
          <w:szCs w:val="21"/>
        </w:rPr>
        <w:t>东道国为驻外办事处的运作拟作贡献的说明</w:t>
      </w:r>
      <w:r w:rsidRPr="00C576CA">
        <w:rPr>
          <w:rFonts w:ascii="SimHei" w:eastAsia="SimHei" w:hAnsi="SimHei"/>
          <w:bCs/>
          <w:smallCaps/>
          <w:sz w:val="21"/>
          <w:szCs w:val="21"/>
          <w:vertAlign w:val="superscript"/>
        </w:rPr>
        <w:footnoteReference w:id="33"/>
      </w:r>
      <w:r w:rsidR="00CA0DB1" w:rsidRPr="00CA0DB1">
        <w:rPr>
          <w:rFonts w:ascii="KaiTi" w:eastAsia="KaiTi" w:hAnsi="KaiTi" w:hint="eastAsia"/>
          <w:bCs/>
          <w:smallCaps/>
          <w:color w:val="1F497D" w:themeColor="text2"/>
          <w:sz w:val="21"/>
          <w:szCs w:val="21"/>
        </w:rPr>
        <w:t>（例如办公场所、支付公共设施支出和/或安保支出等）</w:t>
      </w:r>
      <w:r w:rsidRPr="00C7363E">
        <w:rPr>
          <w:rFonts w:ascii="SimHei" w:eastAsia="SimHei" w:hAnsi="SimHei" w:hint="eastAsia"/>
          <w:bCs/>
          <w:smallCaps/>
          <w:color w:val="1F497D" w:themeColor="text2"/>
          <w:sz w:val="21"/>
          <w:szCs w:val="21"/>
        </w:rPr>
        <w:t>：</w:t>
      </w:r>
    </w:p>
    <w:p w:rsidR="00D449C5" w:rsidRPr="009D5469" w:rsidRDefault="00FC3CF9" w:rsidP="004B5FD0">
      <w:pPr>
        <w:keepNext/>
        <w:spacing w:afterLines="50" w:after="120" w:line="340" w:lineRule="atLeast"/>
        <w:rPr>
          <w:rFonts w:ascii="KaiTi" w:eastAsia="KaiTi" w:hAnsi="KaiTi"/>
          <w:sz w:val="21"/>
        </w:rPr>
      </w:pPr>
      <w:r w:rsidRPr="009D5469">
        <w:rPr>
          <w:rFonts w:ascii="KaiTi" w:eastAsia="KaiTi" w:hAnsi="KaiTi"/>
          <w:sz w:val="21"/>
        </w:rPr>
        <w:t>[</w:t>
      </w:r>
      <w:r w:rsidRPr="009D5469">
        <w:rPr>
          <w:rFonts w:ascii="KaiTi" w:eastAsia="KaiTi" w:hAnsi="KaiTi" w:cs="SimSun" w:hint="eastAsia"/>
          <w:sz w:val="21"/>
        </w:rPr>
        <w:t>未提供拟作贡献的说明</w:t>
      </w:r>
      <w:r w:rsidRPr="009D5469">
        <w:rPr>
          <w:rFonts w:ascii="KaiTi" w:eastAsia="KaiTi" w:hAnsi="KaiTi"/>
          <w:sz w:val="21"/>
        </w:rPr>
        <w:t>]</w:t>
      </w:r>
    </w:p>
    <w:p w:rsidR="00FC3CF9" w:rsidRPr="00D449C5" w:rsidRDefault="00FC3CF9" w:rsidP="00FC3CF9">
      <w:pPr>
        <w:ind w:left="1440"/>
        <w:rPr>
          <w:rFonts w:ascii="SimSun" w:hAnsi="SimSun"/>
          <w:sz w:val="21"/>
        </w:rPr>
      </w:pPr>
    </w:p>
    <w:p w:rsidR="00FC3CF9" w:rsidRPr="00D449C5" w:rsidRDefault="00FC3CF9" w:rsidP="00FC3CF9">
      <w:pPr>
        <w:jc w:val="both"/>
        <w:rPr>
          <w:rFonts w:ascii="SimSun" w:hAnsi="SimSun"/>
          <w:sz w:val="21"/>
        </w:rPr>
        <w:sectPr w:rsidR="00FC3CF9" w:rsidRPr="00D449C5" w:rsidSect="00F85B4A">
          <w:footerReference w:type="default" r:id="rId29"/>
          <w:footnotePr>
            <w:numRestart w:val="eachSect"/>
          </w:footnotePr>
          <w:endnotePr>
            <w:numFmt w:val="decimal"/>
          </w:endnotePr>
          <w:pgSz w:w="11907" w:h="16840" w:code="9"/>
          <w:pgMar w:top="567" w:right="1134" w:bottom="1418" w:left="1418" w:header="510" w:footer="1021" w:gutter="0"/>
          <w:cols w:space="720"/>
          <w:titlePg/>
          <w:docGrid w:linePitch="299"/>
        </w:sectPr>
      </w:pPr>
    </w:p>
    <w:p w:rsidR="00FC3CF9" w:rsidRPr="00FC3CF9" w:rsidRDefault="00FC3CF9" w:rsidP="00FC3CF9">
      <w:pPr>
        <w:keepNext/>
        <w:keepLines/>
        <w:tabs>
          <w:tab w:val="left" w:pos="3780"/>
        </w:tabs>
        <w:spacing w:afterLines="50" w:after="120" w:line="340" w:lineRule="atLeast"/>
        <w:jc w:val="center"/>
        <w:rPr>
          <w:rFonts w:ascii="SimHei" w:eastAsia="SimHei" w:hAnsi="SimHei"/>
          <w:bCs/>
          <w:smallCaps/>
          <w:color w:val="1F497D" w:themeColor="text2"/>
          <w:sz w:val="21"/>
          <w:szCs w:val="24"/>
        </w:rPr>
      </w:pPr>
      <w:r w:rsidRPr="00FC3CF9">
        <w:rPr>
          <w:rFonts w:ascii="SimHei" w:eastAsia="SimHei" w:hAnsi="SimHei" w:hint="eastAsia"/>
          <w:bCs/>
          <w:smallCaps/>
          <w:color w:val="1F497D" w:themeColor="text2"/>
          <w:sz w:val="21"/>
          <w:szCs w:val="24"/>
        </w:rPr>
        <w:lastRenderedPageBreak/>
        <w:t>设立驻外办事处的提案</w:t>
      </w:r>
      <w:r w:rsidRPr="00C8168D">
        <w:rPr>
          <w:rFonts w:ascii="SimHei" w:eastAsia="SimHei" w:hAnsi="SimHei"/>
          <w:bCs/>
          <w:smallCaps/>
          <w:sz w:val="21"/>
          <w:vertAlign w:val="superscript"/>
        </w:rPr>
        <w:footnoteReference w:id="34"/>
      </w:r>
    </w:p>
    <w:p w:rsidR="00FC3CF9" w:rsidRPr="00FC3CF9" w:rsidRDefault="00FC3CF9" w:rsidP="00FC3CF9">
      <w:pPr>
        <w:keepNext/>
        <w:keepLines/>
        <w:tabs>
          <w:tab w:val="left" w:pos="3780"/>
        </w:tabs>
        <w:spacing w:afterLines="50" w:after="120" w:line="340" w:lineRule="atLeast"/>
        <w:rPr>
          <w:rFonts w:ascii="SimHei" w:eastAsia="SimHei" w:hAnsi="SimHei"/>
          <w:bCs/>
          <w:smallCaps/>
          <w:color w:val="1F497D" w:themeColor="text2"/>
          <w:sz w:val="21"/>
          <w:szCs w:val="21"/>
        </w:rPr>
      </w:pPr>
      <w:r w:rsidRPr="00FC3CF9">
        <w:rPr>
          <w:rFonts w:ascii="SimHei" w:eastAsia="SimHei" w:hAnsi="SimHei" w:hint="eastAsia"/>
          <w:bCs/>
          <w:smallCaps/>
          <w:color w:val="1F497D" w:themeColor="text2"/>
          <w:sz w:val="21"/>
          <w:szCs w:val="21"/>
        </w:rPr>
        <w:t>希望设立驻外办事处的国家：</w:t>
      </w:r>
    </w:p>
    <w:p w:rsidR="00FC3CF9" w:rsidRPr="007E09FD" w:rsidRDefault="00FC3CF9" w:rsidP="007E09FD">
      <w:pPr>
        <w:keepNext/>
        <w:keepLines/>
        <w:spacing w:afterLines="50" w:after="120" w:line="340" w:lineRule="atLeast"/>
        <w:jc w:val="center"/>
        <w:rPr>
          <w:rStyle w:val="1"/>
          <w:rFonts w:ascii="SimSun" w:hAnsi="SimSun"/>
          <w:sz w:val="21"/>
          <w:szCs w:val="21"/>
        </w:rPr>
      </w:pPr>
      <w:r w:rsidRPr="007E09FD">
        <w:rPr>
          <w:rStyle w:val="1"/>
          <w:rFonts w:ascii="SimSun" w:hAnsi="SimSun" w:hint="eastAsia"/>
          <w:sz w:val="21"/>
          <w:szCs w:val="21"/>
        </w:rPr>
        <w:t>土耳其</w:t>
      </w:r>
    </w:p>
    <w:p w:rsidR="00FC3CF9" w:rsidRPr="00A9523F" w:rsidRDefault="001E4E7D" w:rsidP="00A9523F">
      <w:pPr>
        <w:keepNext/>
        <w:keepLines/>
        <w:tabs>
          <w:tab w:val="left" w:pos="1290"/>
        </w:tabs>
        <w:spacing w:afterLines="50" w:after="120" w:line="340" w:lineRule="atLeast"/>
        <w:jc w:val="center"/>
        <w:rPr>
          <w:rFonts w:ascii="SimSun" w:hAnsi="SimSun"/>
          <w:sz w:val="21"/>
          <w:szCs w:val="21"/>
        </w:rPr>
      </w:pPr>
      <w:r>
        <w:rPr>
          <w:rFonts w:ascii="SimSun" w:hAnsi="SimSun" w:hint="eastAsia"/>
          <w:sz w:val="21"/>
          <w:szCs w:val="21"/>
        </w:rPr>
        <w:tab/>
      </w:r>
      <w:r w:rsidR="00FC3CF9" w:rsidRPr="00A9523F">
        <w:rPr>
          <w:rFonts w:ascii="SimSun" w:hAnsi="SimSun" w:hint="eastAsia"/>
          <w:sz w:val="21"/>
          <w:szCs w:val="21"/>
        </w:rPr>
        <w:t>以本国名义</w:t>
      </w:r>
      <w:r>
        <w:rPr>
          <w:rFonts w:ascii="SimSun" w:hAnsi="SimSun" w:hint="eastAsia"/>
          <w:sz w:val="21"/>
          <w:szCs w:val="21"/>
        </w:rPr>
        <w:tab/>
      </w:r>
      <w:r w:rsidR="00FC3CF9" w:rsidRPr="00A9523F">
        <w:rPr>
          <w:rFonts w:ascii="SimSun" w:hAnsi="SimSun"/>
          <w:sz w:val="21"/>
          <w:szCs w:val="21"/>
        </w:rPr>
        <w:t>X</w:t>
      </w:r>
      <w:r>
        <w:rPr>
          <w:rFonts w:ascii="SimSun" w:hAnsi="SimSun" w:hint="eastAsia"/>
          <w:sz w:val="21"/>
          <w:szCs w:val="21"/>
        </w:rPr>
        <w:tab/>
      </w:r>
      <w:r>
        <w:rPr>
          <w:rFonts w:ascii="SimSun" w:hAnsi="SimSun" w:hint="eastAsia"/>
          <w:sz w:val="21"/>
          <w:szCs w:val="21"/>
        </w:rPr>
        <w:tab/>
      </w:r>
      <w:r w:rsidR="00FC3CF9" w:rsidRPr="00A9523F">
        <w:rPr>
          <w:rFonts w:ascii="SimSun" w:hAnsi="SimSun" w:hint="eastAsia"/>
          <w:sz w:val="21"/>
          <w:szCs w:val="21"/>
        </w:rPr>
        <w:t>代表国家集团</w:t>
      </w:r>
      <w:r w:rsidR="00FC3CF9" w:rsidRPr="00A9523F">
        <w:rPr>
          <w:rFonts w:ascii="SimSun" w:hAnsi="SimSun"/>
          <w:sz w:val="21"/>
          <w:szCs w:val="21"/>
        </w:rPr>
        <w:t>/</w:t>
      </w:r>
      <w:r w:rsidR="00FC3CF9" w:rsidRPr="00A9523F">
        <w:rPr>
          <w:rFonts w:ascii="SimSun" w:hAnsi="SimSun" w:hint="eastAsia"/>
          <w:sz w:val="21"/>
          <w:szCs w:val="21"/>
        </w:rPr>
        <w:t>地区集团</w:t>
      </w:r>
      <w:r w:rsidR="00FC3CF9" w:rsidRPr="00A9523F">
        <w:rPr>
          <w:rFonts w:ascii="SimSun" w:hAnsi="SimSun"/>
          <w:sz w:val="21"/>
          <w:szCs w:val="21"/>
        </w:rPr>
        <w:sym w:font="Symbol" w:char="F080"/>
      </w:r>
    </w:p>
    <w:p w:rsidR="00FC3CF9" w:rsidRPr="00023B8A" w:rsidRDefault="00FC3CF9" w:rsidP="00023B8A">
      <w:pPr>
        <w:keepNext/>
        <w:keepLines/>
        <w:tabs>
          <w:tab w:val="left" w:pos="3780"/>
        </w:tabs>
        <w:spacing w:afterLines="50" w:after="120" w:line="340" w:lineRule="atLeast"/>
        <w:rPr>
          <w:rFonts w:ascii="SimHei" w:eastAsia="SimHei" w:hAnsi="SimHei"/>
          <w:bCs/>
          <w:smallCaps/>
          <w:color w:val="1F497D" w:themeColor="text2"/>
          <w:sz w:val="21"/>
          <w:szCs w:val="21"/>
        </w:rPr>
      </w:pPr>
      <w:r w:rsidRPr="00023B8A">
        <w:rPr>
          <w:rFonts w:ascii="SimHei" w:eastAsia="SimHei" w:hAnsi="SimHei" w:hint="eastAsia"/>
          <w:bCs/>
          <w:smallCaps/>
          <w:color w:val="1F497D" w:themeColor="text2"/>
          <w:sz w:val="21"/>
          <w:szCs w:val="21"/>
        </w:rPr>
        <w:t>如果代表国家集团</w:t>
      </w:r>
      <w:r w:rsidRPr="00023B8A">
        <w:rPr>
          <w:rFonts w:ascii="SimHei" w:eastAsia="SimHei" w:hAnsi="SimHei"/>
          <w:bCs/>
          <w:smallCaps/>
          <w:color w:val="1F497D" w:themeColor="text2"/>
          <w:sz w:val="21"/>
          <w:szCs w:val="21"/>
        </w:rPr>
        <w:t>/</w:t>
      </w:r>
      <w:r w:rsidRPr="00023B8A">
        <w:rPr>
          <w:rFonts w:ascii="SimHei" w:eastAsia="SimHei" w:hAnsi="SimHei" w:hint="eastAsia"/>
          <w:bCs/>
          <w:smallCaps/>
          <w:color w:val="1F497D" w:themeColor="text2"/>
          <w:sz w:val="21"/>
          <w:szCs w:val="21"/>
        </w:rPr>
        <w:t>地区集团，请提供这些国家的完整名单</w:t>
      </w:r>
      <w:r w:rsidRPr="00023B8A">
        <w:rPr>
          <w:rFonts w:ascii="SimHei" w:eastAsia="SimHei" w:hAnsi="SimHei"/>
          <w:bCs/>
          <w:smallCaps/>
          <w:color w:val="1F497D" w:themeColor="text2"/>
          <w:sz w:val="21"/>
          <w:szCs w:val="21"/>
        </w:rPr>
        <w:t>/</w:t>
      </w:r>
      <w:r w:rsidRPr="00023B8A">
        <w:rPr>
          <w:rFonts w:ascii="SimHei" w:eastAsia="SimHei" w:hAnsi="SimHei" w:hint="eastAsia"/>
          <w:bCs/>
          <w:smallCaps/>
          <w:color w:val="1F497D" w:themeColor="text2"/>
          <w:sz w:val="21"/>
          <w:szCs w:val="21"/>
        </w:rPr>
        <w:t>地区集团的名称：</w:t>
      </w:r>
    </w:p>
    <w:p w:rsidR="00FC3CF9" w:rsidRPr="001E4E7D" w:rsidRDefault="00FC3CF9" w:rsidP="001E4E7D">
      <w:pPr>
        <w:keepNext/>
        <w:keepLines/>
        <w:tabs>
          <w:tab w:val="left" w:pos="2880"/>
        </w:tabs>
        <w:spacing w:afterLines="50" w:after="120" w:line="340" w:lineRule="atLeast"/>
        <w:rPr>
          <w:rFonts w:ascii="KaiTi" w:eastAsia="KaiTi" w:hAnsi="KaiTi"/>
          <w:sz w:val="21"/>
          <w:szCs w:val="21"/>
        </w:rPr>
      </w:pPr>
      <w:r w:rsidRPr="001E4E7D">
        <w:rPr>
          <w:rFonts w:ascii="KaiTi" w:eastAsia="KaiTi" w:hAnsi="KaiTi" w:hint="eastAsia"/>
          <w:sz w:val="21"/>
          <w:szCs w:val="21"/>
        </w:rPr>
        <w:t>[该提案提及]设想中的土耳其驻外办事处将具有地区性。</w:t>
      </w:r>
    </w:p>
    <w:p w:rsidR="00FC3CF9" w:rsidRPr="001E4E7D" w:rsidRDefault="00FC3CF9" w:rsidP="001E4E7D">
      <w:pPr>
        <w:keepNext/>
        <w:keepLines/>
        <w:tabs>
          <w:tab w:val="left" w:pos="2880"/>
        </w:tabs>
        <w:spacing w:afterLines="50" w:after="120" w:line="340" w:lineRule="atLeast"/>
        <w:rPr>
          <w:rFonts w:ascii="KaiTi" w:eastAsia="KaiTi" w:hAnsi="KaiTi"/>
          <w:sz w:val="21"/>
          <w:szCs w:val="21"/>
        </w:rPr>
      </w:pPr>
      <w:r w:rsidRPr="001E4E7D">
        <w:rPr>
          <w:rFonts w:ascii="KaiTi" w:eastAsia="KaiTi" w:hAnsi="KaiTi" w:hint="eastAsia"/>
          <w:sz w:val="21"/>
          <w:szCs w:val="21"/>
        </w:rPr>
        <w:t>[不清楚该提案包括哪些国家，也不清楚该提案得到哪些国家支持。]</w:t>
      </w:r>
    </w:p>
    <w:p w:rsidR="00FC3CF9" w:rsidRPr="00023B8A" w:rsidRDefault="00FC3CF9" w:rsidP="00023B8A">
      <w:pPr>
        <w:keepNext/>
        <w:keepLines/>
        <w:tabs>
          <w:tab w:val="left" w:pos="3780"/>
        </w:tabs>
        <w:spacing w:afterLines="50" w:after="120" w:line="340" w:lineRule="atLeast"/>
        <w:rPr>
          <w:rFonts w:ascii="SimHei" w:eastAsia="SimHei" w:hAnsi="SimHei"/>
          <w:bCs/>
          <w:smallCaps/>
          <w:color w:val="1F497D" w:themeColor="text2"/>
          <w:sz w:val="21"/>
          <w:szCs w:val="21"/>
        </w:rPr>
      </w:pPr>
      <w:r w:rsidRPr="00023B8A">
        <w:rPr>
          <w:rFonts w:ascii="SimHei" w:eastAsia="SimHei" w:hAnsi="SimHei" w:hint="eastAsia"/>
          <w:bCs/>
          <w:smallCaps/>
          <w:color w:val="1F497D" w:themeColor="text2"/>
          <w:sz w:val="21"/>
          <w:szCs w:val="21"/>
        </w:rPr>
        <w:t>是否以书面形式通知大会主席和</w:t>
      </w:r>
      <w:r w:rsidRPr="00023B8A">
        <w:rPr>
          <w:rFonts w:ascii="SimHei" w:eastAsia="SimHei" w:hAnsi="SimHei"/>
          <w:bCs/>
          <w:smallCaps/>
          <w:color w:val="1F497D" w:themeColor="text2"/>
          <w:sz w:val="21"/>
          <w:szCs w:val="21"/>
        </w:rPr>
        <w:t>WIPO</w:t>
      </w:r>
      <w:r w:rsidRPr="00023B8A">
        <w:rPr>
          <w:rFonts w:ascii="SimHei" w:eastAsia="SimHei" w:hAnsi="SimHei" w:hint="eastAsia"/>
          <w:bCs/>
          <w:smallCaps/>
          <w:color w:val="1F497D" w:themeColor="text2"/>
          <w:sz w:val="21"/>
          <w:szCs w:val="21"/>
        </w:rPr>
        <w:t>总干事？</w:t>
      </w:r>
    </w:p>
    <w:p w:rsidR="00D449C5" w:rsidRDefault="00FC3CF9" w:rsidP="00A9523F">
      <w:pPr>
        <w:keepNext/>
        <w:keepLines/>
        <w:tabs>
          <w:tab w:val="left" w:pos="2460"/>
        </w:tabs>
        <w:spacing w:afterLines="50" w:after="120" w:line="340" w:lineRule="atLeast"/>
        <w:rPr>
          <w:rFonts w:ascii="SimSun" w:hAnsi="SimSun"/>
          <w:sz w:val="21"/>
          <w:szCs w:val="21"/>
        </w:rPr>
      </w:pPr>
      <w:r w:rsidRPr="00A9523F">
        <w:rPr>
          <w:rFonts w:ascii="SimSun" w:hAnsi="SimSun"/>
          <w:sz w:val="21"/>
          <w:szCs w:val="21"/>
        </w:rPr>
        <w:tab/>
        <w:t>是X</w:t>
      </w:r>
      <w:r w:rsidR="001E4E7D">
        <w:rPr>
          <w:rFonts w:ascii="SimSun" w:hAnsi="SimSun" w:hint="eastAsia"/>
          <w:sz w:val="21"/>
          <w:szCs w:val="21"/>
        </w:rPr>
        <w:tab/>
      </w:r>
      <w:r w:rsidR="001E4E7D">
        <w:rPr>
          <w:rFonts w:ascii="SimSun" w:hAnsi="SimSun" w:hint="eastAsia"/>
          <w:sz w:val="21"/>
          <w:szCs w:val="21"/>
        </w:rPr>
        <w:tab/>
      </w:r>
      <w:r w:rsidR="001E4E7D">
        <w:rPr>
          <w:rFonts w:ascii="SimSun" w:hAnsi="SimSun" w:hint="eastAsia"/>
          <w:sz w:val="21"/>
          <w:szCs w:val="21"/>
        </w:rPr>
        <w:tab/>
      </w:r>
      <w:r w:rsidR="001E4E7D">
        <w:rPr>
          <w:rFonts w:ascii="SimSun" w:hAnsi="SimSun" w:hint="eastAsia"/>
          <w:sz w:val="21"/>
          <w:szCs w:val="21"/>
        </w:rPr>
        <w:tab/>
      </w:r>
      <w:r w:rsidRPr="00A9523F">
        <w:rPr>
          <w:rFonts w:ascii="SimSun" w:hAnsi="SimSun" w:hint="eastAsia"/>
          <w:sz w:val="21"/>
          <w:szCs w:val="21"/>
        </w:rPr>
        <w:t>否</w:t>
      </w:r>
      <w:r w:rsidRPr="00A9523F">
        <w:rPr>
          <w:rFonts w:ascii="SimSun" w:hAnsi="SimSun"/>
          <w:sz w:val="21"/>
          <w:szCs w:val="21"/>
        </w:rPr>
        <w:sym w:font="Symbol" w:char="F080"/>
      </w:r>
    </w:p>
    <w:p w:rsidR="00FC3CF9" w:rsidRPr="001E4E7D" w:rsidRDefault="00FC3CF9" w:rsidP="001E4E7D">
      <w:pPr>
        <w:keepNext/>
        <w:keepLines/>
        <w:tabs>
          <w:tab w:val="left" w:pos="2880"/>
        </w:tabs>
        <w:spacing w:afterLines="50" w:after="120" w:line="340" w:lineRule="atLeast"/>
        <w:rPr>
          <w:rFonts w:ascii="KaiTi" w:eastAsia="KaiTi" w:hAnsi="KaiTi"/>
          <w:sz w:val="21"/>
          <w:szCs w:val="21"/>
        </w:rPr>
      </w:pPr>
      <w:r w:rsidRPr="001E4E7D">
        <w:rPr>
          <w:rFonts w:ascii="KaiTi" w:eastAsia="KaiTi" w:hAnsi="KaiTi" w:hint="eastAsia"/>
          <w:sz w:val="21"/>
          <w:szCs w:val="21"/>
        </w:rPr>
        <w:t>（</w:t>
      </w:r>
      <w:r w:rsidRPr="001E4E7D">
        <w:rPr>
          <w:rFonts w:ascii="KaiTi" w:eastAsia="KaiTi" w:hAnsi="KaiTi"/>
          <w:sz w:val="21"/>
          <w:szCs w:val="21"/>
        </w:rPr>
        <w:t>“WIPO</w:t>
      </w:r>
      <w:r w:rsidRPr="001E4E7D">
        <w:rPr>
          <w:rFonts w:ascii="KaiTi" w:eastAsia="KaiTi" w:hAnsi="KaiTi" w:hint="eastAsia"/>
          <w:sz w:val="21"/>
          <w:szCs w:val="21"/>
        </w:rPr>
        <w:t>驻外办事处指导原则</w:t>
      </w:r>
      <w:r w:rsidRPr="001E4E7D">
        <w:rPr>
          <w:rFonts w:ascii="KaiTi" w:eastAsia="KaiTi" w:hAnsi="KaiTi"/>
          <w:sz w:val="21"/>
          <w:szCs w:val="21"/>
        </w:rPr>
        <w:t>”</w:t>
      </w:r>
      <w:r w:rsidRPr="001E4E7D">
        <w:rPr>
          <w:rFonts w:ascii="KaiTi" w:eastAsia="KaiTi" w:hAnsi="KaiTi" w:hint="eastAsia"/>
          <w:sz w:val="21"/>
          <w:szCs w:val="21"/>
        </w:rPr>
        <w:t>第</w:t>
      </w:r>
      <w:r w:rsidRPr="001E4E7D">
        <w:rPr>
          <w:rFonts w:ascii="KaiTi" w:eastAsia="KaiTi" w:hAnsi="KaiTi"/>
          <w:sz w:val="21"/>
          <w:szCs w:val="21"/>
        </w:rPr>
        <w:t>2</w:t>
      </w:r>
      <w:r w:rsidRPr="001E4E7D">
        <w:rPr>
          <w:rFonts w:ascii="KaiTi" w:eastAsia="KaiTi" w:hAnsi="KaiTi" w:hint="eastAsia"/>
          <w:sz w:val="21"/>
          <w:szCs w:val="21"/>
        </w:rPr>
        <w:t>条规定：</w:t>
      </w:r>
      <w:r w:rsidRPr="001E4E7D">
        <w:rPr>
          <w:rFonts w:ascii="KaiTi" w:eastAsia="KaiTi" w:hAnsi="KaiTi"/>
          <w:sz w:val="21"/>
          <w:szCs w:val="21"/>
        </w:rPr>
        <w:t>“</w:t>
      </w:r>
      <w:r w:rsidRPr="001E4E7D">
        <w:rPr>
          <w:rFonts w:ascii="KaiTi" w:eastAsia="KaiTi" w:hAnsi="KaiTi" w:hint="eastAsia"/>
          <w:sz w:val="21"/>
          <w:szCs w:val="21"/>
        </w:rPr>
        <w:t>任何以本国名义或经其成员国同意代表该国家集团或地区集团申请成为驻外办事处东道国的成员国，应以书面形式通知大会主席和总干事。</w:t>
      </w:r>
      <w:r w:rsidRPr="001E4E7D">
        <w:rPr>
          <w:rFonts w:ascii="KaiTi" w:eastAsia="KaiTi" w:hAnsi="KaiTi"/>
          <w:sz w:val="21"/>
          <w:szCs w:val="21"/>
        </w:rPr>
        <w:t>”</w:t>
      </w:r>
      <w:r w:rsidRPr="001E4E7D">
        <w:rPr>
          <w:rFonts w:ascii="KaiTi" w:eastAsia="KaiTi" w:hAnsi="KaiTi" w:hint="eastAsia"/>
          <w:sz w:val="21"/>
          <w:szCs w:val="21"/>
        </w:rPr>
        <w:t>）</w:t>
      </w:r>
    </w:p>
    <w:p w:rsidR="00D449C5" w:rsidRDefault="00FC3CF9" w:rsidP="00C7363E">
      <w:pPr>
        <w:spacing w:beforeLines="100" w:before="240" w:afterLines="50" w:after="120" w:line="340" w:lineRule="atLeast"/>
        <w:jc w:val="both"/>
        <w:rPr>
          <w:rFonts w:ascii="SimHei" w:eastAsia="SimHei" w:hAnsi="SimHei"/>
          <w:bCs/>
          <w:smallCaps/>
          <w:color w:val="1F497D" w:themeColor="text2"/>
          <w:sz w:val="21"/>
          <w:szCs w:val="21"/>
          <w:u w:val="single"/>
        </w:rPr>
      </w:pPr>
      <w:r w:rsidRPr="00C7363E">
        <w:rPr>
          <w:rFonts w:ascii="SimHei" w:eastAsia="SimHei" w:hAnsi="SimHei"/>
          <w:bCs/>
          <w:smallCaps/>
          <w:color w:val="1F497D" w:themeColor="text2"/>
          <w:sz w:val="21"/>
          <w:szCs w:val="21"/>
          <w:u w:val="single"/>
        </w:rPr>
        <w:t>设立驻外办事处的理由</w:t>
      </w:r>
      <w:r w:rsidRPr="00C8168D">
        <w:rPr>
          <w:rFonts w:ascii="SimHei" w:eastAsia="SimHei" w:hAnsi="SimHei"/>
          <w:bCs/>
          <w:sz w:val="21"/>
          <w:szCs w:val="21"/>
          <w:vertAlign w:val="superscript"/>
        </w:rPr>
        <w:footnoteReference w:id="35"/>
      </w:r>
      <w:r w:rsidR="009D5469" w:rsidRPr="009D5469">
        <w:rPr>
          <w:rFonts w:ascii="SimHei" w:eastAsia="SimHei" w:hAnsi="SimHei"/>
          <w:bCs/>
          <w:smallCaps/>
          <w:color w:val="1F497D" w:themeColor="text2"/>
          <w:sz w:val="21"/>
          <w:szCs w:val="21"/>
        </w:rPr>
        <w:t>：</w:t>
      </w:r>
    </w:p>
    <w:p w:rsidR="00D449C5" w:rsidRPr="00C8168D" w:rsidRDefault="00FC3CF9" w:rsidP="00365281">
      <w:pPr>
        <w:pStyle w:val="ONUME"/>
        <w:numPr>
          <w:ilvl w:val="0"/>
          <w:numId w:val="21"/>
        </w:numPr>
        <w:tabs>
          <w:tab w:val="clear" w:pos="567"/>
        </w:tabs>
        <w:spacing w:afterLines="50" w:after="120" w:line="340" w:lineRule="atLeast"/>
        <w:jc w:val="both"/>
        <w:rPr>
          <w:rFonts w:ascii="SimSun" w:hAnsi="SimSun"/>
          <w:sz w:val="21"/>
        </w:rPr>
      </w:pPr>
      <w:r w:rsidRPr="00C8168D">
        <w:rPr>
          <w:rFonts w:ascii="SimSun" w:hAnsi="SimSun" w:hint="eastAsia"/>
          <w:sz w:val="21"/>
        </w:rPr>
        <w:t>2008年，土耳其政府宣布了一项行动计划，表明知识产权保护是土耳其经济发展的主要关切。这一声明带动了知识产权制度的新发展。</w:t>
      </w:r>
    </w:p>
    <w:p w:rsidR="00D449C5" w:rsidRPr="009D5469" w:rsidRDefault="00FC3CF9" w:rsidP="00365281">
      <w:pPr>
        <w:pStyle w:val="ONUME"/>
        <w:numPr>
          <w:ilvl w:val="0"/>
          <w:numId w:val="21"/>
        </w:numPr>
        <w:tabs>
          <w:tab w:val="clear" w:pos="567"/>
        </w:tabs>
        <w:spacing w:afterLines="50" w:after="120" w:line="340" w:lineRule="atLeast"/>
        <w:jc w:val="both"/>
        <w:rPr>
          <w:rFonts w:ascii="SimSun" w:hAnsi="SimSun"/>
          <w:sz w:val="21"/>
        </w:rPr>
      </w:pPr>
      <w:r w:rsidRPr="00A653D7">
        <w:rPr>
          <w:noProof/>
          <w:lang w:eastAsia="en-US"/>
        </w:rPr>
        <mc:AlternateContent>
          <mc:Choice Requires="wps">
            <w:drawing>
              <wp:anchor distT="0" distB="0" distL="114300" distR="114300" simplePos="0" relativeHeight="251665408" behindDoc="1" locked="0" layoutInCell="1" allowOverlap="1" wp14:anchorId="6D68F468" wp14:editId="6E7521DB">
                <wp:simplePos x="0" y="0"/>
                <wp:positionH relativeFrom="page">
                  <wp:posOffset>6485890</wp:posOffset>
                </wp:positionH>
                <wp:positionV relativeFrom="paragraph">
                  <wp:posOffset>101600</wp:posOffset>
                </wp:positionV>
                <wp:extent cx="31750" cy="95250"/>
                <wp:effectExtent l="0" t="0" r="0" b="317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50" cy="95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D6A66" w:rsidRDefault="00CD6A66" w:rsidP="00FC3CF9">
                            <w:pPr>
                              <w:spacing w:line="150" w:lineRule="exact"/>
                              <w:ind w:right="-63"/>
                              <w:rPr>
                                <w:rFonts w:ascii="Times New Roman" w:eastAsia="Times New Roman" w:hAnsi="Times New Roman" w:cs="Times New Roman"/>
                                <w:sz w:val="15"/>
                                <w:szCs w:val="15"/>
                              </w:rPr>
                            </w:pPr>
                            <w:r w:rsidRPr="00D449C5">
                              <w:rPr>
                                <w:rFonts w:ascii="KaiTi" w:eastAsia="KaiTi" w:hAnsi="KaiTi" w:cs="Times New Roman"/>
                                <w:color w:val="3F3F3F"/>
                                <w:w w:val="133"/>
                                <w:sz w:val="15"/>
                                <w:szCs w:val="15"/>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left:0;text-align:left;margin-left:510.7pt;margin-top:8pt;width:2.5pt;height:7.5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" filled="f" stroked="f">
                <v:textbox inset="0,0,0,0">
                  <w:txbxContent>
                    <w:p w:rsidR="00CD6A66" w:rsidRDefault="00CD6A66" w:rsidP="00FC3CF9">
                      <w:pPr>
                        <w:spacing w:line="150" w:lineRule="exact"/>
                        <w:ind w:right="-63"/>
                        <w:rPr>
                          <w:rFonts w:ascii="Times New Roman" w:eastAsia="Times New Roman" w:hAnsi="Times New Roman" w:cs="Times New Roman"/>
                          <w:sz w:val="15"/>
                          <w:szCs w:val="15"/>
                        </w:rPr>
                      </w:pPr>
                      <w:r w:rsidRPr="00D449C5">
                        <w:rPr>
                          <w:rFonts w:ascii="KaiTi" w:eastAsia="KaiTi" w:hAnsi="KaiTi" w:cs="Times New Roman"/>
                          <w:color w:val="3F3F3F"/>
                          <w:w w:val="133"/>
                          <w:sz w:val="15"/>
                          <w:szCs w:val="15"/>
                        </w:rPr>
                        <w:t>,</w:t>
                      </w:r>
                    </w:p>
                  </w:txbxContent>
                </v:textbox>
                <w10:wrap anchorx="page"/>
              </v:shape>
            </w:pict>
          </mc:Fallback>
        </mc:AlternateContent>
      </w:r>
      <w:r w:rsidRPr="009D5469">
        <w:rPr>
          <w:rFonts w:ascii="SimSun" w:hAnsi="SimSun" w:hint="eastAsia"/>
          <w:sz w:val="21"/>
        </w:rPr>
        <w:t>“</w:t>
      </w:r>
      <w:r w:rsidRPr="009D5469">
        <w:rPr>
          <w:rFonts w:ascii="SimSun" w:hAnsi="SimSun" w:cs="SimSun" w:hint="eastAsia"/>
          <w:sz w:val="21"/>
        </w:rPr>
        <w:t>专门委员会报告</w:t>
      </w:r>
      <w:r w:rsidRPr="009D5469">
        <w:rPr>
          <w:rFonts w:ascii="SimSun" w:hAnsi="SimSun"/>
          <w:sz w:val="21"/>
        </w:rPr>
        <w:t>”</w:t>
      </w:r>
      <w:r w:rsidRPr="009D5469">
        <w:rPr>
          <w:rFonts w:ascii="SimSun" w:hAnsi="SimSun" w:cs="SimSun" w:hint="eastAsia"/>
          <w:sz w:val="21"/>
        </w:rPr>
        <w:t>以及</w:t>
      </w:r>
      <w:r w:rsidRPr="009D5469">
        <w:rPr>
          <w:rFonts w:ascii="SimSun" w:hAnsi="SimSun"/>
          <w:sz w:val="21"/>
        </w:rPr>
        <w:t>“</w:t>
      </w:r>
      <w:r w:rsidRPr="009D5469">
        <w:rPr>
          <w:rFonts w:ascii="SimSun" w:hAnsi="SimSun" w:cs="SimSun" w:hint="eastAsia"/>
          <w:sz w:val="21"/>
        </w:rPr>
        <w:t>第</w:t>
      </w:r>
      <w:r w:rsidRPr="009D5469">
        <w:rPr>
          <w:rFonts w:ascii="SimSun" w:hAnsi="SimSun" w:hint="eastAsia"/>
          <w:sz w:val="21"/>
        </w:rPr>
        <w:t>7</w:t>
      </w:r>
      <w:r w:rsidRPr="009D5469">
        <w:rPr>
          <w:rFonts w:ascii="SimSun" w:hAnsi="SimSun" w:cs="SimSun" w:hint="eastAsia"/>
          <w:sz w:val="21"/>
        </w:rPr>
        <w:t>、第</w:t>
      </w:r>
      <w:r w:rsidRPr="009D5469">
        <w:rPr>
          <w:rFonts w:ascii="SimSun" w:hAnsi="SimSun" w:hint="eastAsia"/>
          <w:sz w:val="21"/>
        </w:rPr>
        <w:t>8</w:t>
      </w:r>
      <w:r w:rsidRPr="009D5469">
        <w:rPr>
          <w:rFonts w:ascii="SimSun" w:hAnsi="SimSun" w:cs="SimSun" w:hint="eastAsia"/>
          <w:sz w:val="21"/>
        </w:rPr>
        <w:t>和第</w:t>
      </w:r>
      <w:r w:rsidRPr="009D5469">
        <w:rPr>
          <w:rFonts w:ascii="SimSun" w:hAnsi="SimSun" w:hint="eastAsia"/>
          <w:sz w:val="21"/>
        </w:rPr>
        <w:t>9</w:t>
      </w:r>
      <w:r w:rsidRPr="009D5469">
        <w:rPr>
          <w:rFonts w:ascii="SimSun" w:hAnsi="SimSun" w:cs="SimSun" w:hint="eastAsia"/>
          <w:sz w:val="21"/>
        </w:rPr>
        <w:t>个五年发展规划</w:t>
      </w:r>
      <w:r w:rsidRPr="009D5469">
        <w:rPr>
          <w:rFonts w:ascii="SimSun" w:hAnsi="SimSun"/>
          <w:sz w:val="21"/>
        </w:rPr>
        <w:t>”</w:t>
      </w:r>
      <w:r w:rsidRPr="009D5469">
        <w:rPr>
          <w:rFonts w:ascii="SimSun" w:hAnsi="SimSun" w:cs="SimSun" w:hint="eastAsia"/>
          <w:sz w:val="21"/>
        </w:rPr>
        <w:t>等国家政策文件包括了自</w:t>
      </w:r>
      <w:r w:rsidRPr="009D5469">
        <w:rPr>
          <w:rFonts w:ascii="SimSun" w:hAnsi="SimSun" w:hint="eastAsia"/>
          <w:sz w:val="21"/>
        </w:rPr>
        <w:t>1995</w:t>
      </w:r>
      <w:r w:rsidRPr="009D5469">
        <w:rPr>
          <w:rFonts w:ascii="SimSun" w:hAnsi="SimSun" w:cs="SimSun" w:hint="eastAsia"/>
          <w:sz w:val="21"/>
        </w:rPr>
        <w:t>年以来的各种声明，这些声明涉及不仅在大学法学院，而且在</w:t>
      </w:r>
      <w:r w:rsidRPr="00365281">
        <w:rPr>
          <w:rFonts w:ascii="SimSun" w:hAnsi="SimSun" w:hint="eastAsia"/>
          <w:sz w:val="21"/>
        </w:rPr>
        <w:t>其他</w:t>
      </w:r>
      <w:r w:rsidRPr="009D5469">
        <w:rPr>
          <w:rFonts w:ascii="SimSun" w:hAnsi="SimSun" w:cs="SimSun" w:hint="eastAsia"/>
          <w:sz w:val="21"/>
        </w:rPr>
        <w:t>相关院系，例如经济、管理、工程、艺术和社会科学中设立知识产权培训和教育项目的必要性。</w:t>
      </w:r>
    </w:p>
    <w:p w:rsidR="00D449C5" w:rsidRPr="009D5469" w:rsidRDefault="00FC3CF9" w:rsidP="00365281">
      <w:pPr>
        <w:pStyle w:val="ONUME"/>
        <w:numPr>
          <w:ilvl w:val="0"/>
          <w:numId w:val="21"/>
        </w:numPr>
        <w:tabs>
          <w:tab w:val="clear" w:pos="567"/>
        </w:tabs>
        <w:spacing w:afterLines="50" w:after="120" w:line="340" w:lineRule="atLeast"/>
        <w:jc w:val="both"/>
        <w:rPr>
          <w:rFonts w:ascii="SimSun" w:hAnsi="SimSun"/>
          <w:sz w:val="21"/>
        </w:rPr>
      </w:pPr>
      <w:r w:rsidRPr="009D5469">
        <w:rPr>
          <w:rFonts w:ascii="SimSun" w:hAnsi="SimSun" w:cs="SimSun" w:hint="eastAsia"/>
          <w:sz w:val="21"/>
        </w:rPr>
        <w:t>这些政策文件主要强调了在知识产权领域对更专业更学术化人员的需求，也强调了公众对知识产权事务相对较低的意识，并建议采取适当措施。</w:t>
      </w:r>
    </w:p>
    <w:p w:rsidR="00D449C5" w:rsidRPr="009D5469" w:rsidRDefault="00FC3CF9" w:rsidP="00365281">
      <w:pPr>
        <w:pStyle w:val="ONUME"/>
        <w:numPr>
          <w:ilvl w:val="0"/>
          <w:numId w:val="21"/>
        </w:numPr>
        <w:tabs>
          <w:tab w:val="clear" w:pos="567"/>
        </w:tabs>
        <w:spacing w:afterLines="50" w:after="120" w:line="340" w:lineRule="atLeast"/>
        <w:jc w:val="both"/>
        <w:rPr>
          <w:rFonts w:ascii="SimSun" w:hAnsi="SimSun"/>
          <w:sz w:val="21"/>
        </w:rPr>
      </w:pPr>
      <w:r w:rsidRPr="009D5469">
        <w:rPr>
          <w:rFonts w:ascii="SimSun" w:hAnsi="SimSun" w:cs="SimSun" w:hint="eastAsia"/>
          <w:sz w:val="21"/>
        </w:rPr>
        <w:t>政府的若干个协调和监督机构以不同的方式处理知识产权事务和知识产权教育。</w:t>
      </w:r>
    </w:p>
    <w:p w:rsidR="00D449C5" w:rsidRPr="009D5469" w:rsidRDefault="00FC3CF9" w:rsidP="00365281">
      <w:pPr>
        <w:pStyle w:val="ONUME"/>
        <w:numPr>
          <w:ilvl w:val="0"/>
          <w:numId w:val="21"/>
        </w:numPr>
        <w:tabs>
          <w:tab w:val="clear" w:pos="567"/>
        </w:tabs>
        <w:spacing w:afterLines="50" w:after="120" w:line="340" w:lineRule="atLeast"/>
        <w:jc w:val="both"/>
        <w:rPr>
          <w:rFonts w:ascii="SimSun" w:hAnsi="SimSun"/>
          <w:sz w:val="21"/>
        </w:rPr>
      </w:pPr>
      <w:r w:rsidRPr="009D5469">
        <w:rPr>
          <w:rFonts w:ascii="SimSun" w:hAnsi="SimSun" w:cs="SimSun" w:hint="eastAsia"/>
          <w:sz w:val="21"/>
        </w:rPr>
        <w:t>改善投资环境协调委员会一直非常关注保护国内和国际投资者的有利环境。这个协调委员会及其相关的技术知识产权委员会一直在直接处理</w:t>
      </w:r>
      <w:r w:rsidRPr="00365281">
        <w:rPr>
          <w:rFonts w:ascii="SimSun" w:hAnsi="SimSun" w:hint="eastAsia"/>
          <w:sz w:val="21"/>
        </w:rPr>
        <w:t>知识产权</w:t>
      </w:r>
      <w:r w:rsidRPr="009D5469">
        <w:rPr>
          <w:rFonts w:ascii="SimSun" w:hAnsi="SimSun" w:cs="SimSun" w:hint="eastAsia"/>
          <w:sz w:val="21"/>
        </w:rPr>
        <w:t>相关事务。在土耳其的私营部门、非政府组织以及最具影响力的企业家和贸易商的推动下，起草了含有时间安排的具体行动、效绩指标以及主管政府机构行动计划。这些行动计划都得到了管理委员会的评估，这个委员会既包括非政府组织代表，也包括私营部门代表，行动计划在评估之后转送给部长管委会。</w:t>
      </w:r>
    </w:p>
    <w:p w:rsidR="00D449C5" w:rsidRPr="009D5469" w:rsidRDefault="00FC3CF9" w:rsidP="00365281">
      <w:pPr>
        <w:pStyle w:val="ONUME"/>
        <w:numPr>
          <w:ilvl w:val="0"/>
          <w:numId w:val="21"/>
        </w:numPr>
        <w:tabs>
          <w:tab w:val="clear" w:pos="567"/>
        </w:tabs>
        <w:spacing w:afterLines="50" w:after="120" w:line="340" w:lineRule="atLeast"/>
        <w:jc w:val="both"/>
        <w:rPr>
          <w:rFonts w:ascii="SimSun" w:hAnsi="SimSun"/>
          <w:sz w:val="21"/>
        </w:rPr>
      </w:pPr>
      <w:r w:rsidRPr="009D5469">
        <w:rPr>
          <w:rFonts w:ascii="SimSun" w:hAnsi="SimSun" w:cs="SimSun" w:hint="eastAsia"/>
          <w:sz w:val="21"/>
        </w:rPr>
        <w:t>改善投资环境协调委员会的技术委员会之一是知识产权委员会。每个技术委员会都根据改善投资环境协调委员会的总体思路和目标，制定有自己的行动计划。知识产权委员会的</w:t>
      </w:r>
      <w:r w:rsidRPr="009D5469">
        <w:rPr>
          <w:rFonts w:ascii="SimSun" w:hAnsi="SimSun" w:hint="eastAsia"/>
          <w:sz w:val="21"/>
        </w:rPr>
        <w:t>2010</w:t>
      </w:r>
      <w:r w:rsidRPr="009D5469">
        <w:rPr>
          <w:rFonts w:ascii="SimSun" w:hAnsi="SimSun" w:cs="SimSun" w:hint="eastAsia"/>
          <w:sz w:val="21"/>
        </w:rPr>
        <w:t>年行动计划针对大学中的知识产权教育提出一项行动，并建议将知识产权课程设为相关院系的必修课。</w:t>
      </w:r>
    </w:p>
    <w:p w:rsidR="00D449C5" w:rsidRPr="009D5469" w:rsidRDefault="00FC3CF9" w:rsidP="00365281">
      <w:pPr>
        <w:pStyle w:val="ONUME"/>
        <w:numPr>
          <w:ilvl w:val="0"/>
          <w:numId w:val="21"/>
        </w:numPr>
        <w:tabs>
          <w:tab w:val="clear" w:pos="567"/>
        </w:tabs>
        <w:spacing w:afterLines="50" w:after="120" w:line="340" w:lineRule="atLeast"/>
        <w:jc w:val="both"/>
        <w:rPr>
          <w:rFonts w:ascii="SimSun" w:hAnsi="SimSun"/>
          <w:sz w:val="21"/>
        </w:rPr>
      </w:pPr>
      <w:r w:rsidRPr="00A653D7">
        <w:rPr>
          <w:noProof/>
          <w:lang w:eastAsia="en-US"/>
        </w:rPr>
        <mc:AlternateContent>
          <mc:Choice Requires="wpg">
            <w:drawing>
              <wp:anchor distT="0" distB="0" distL="114300" distR="114300" simplePos="0" relativeHeight="251666432" behindDoc="1" locked="0" layoutInCell="1" allowOverlap="1" wp14:anchorId="233EBA58" wp14:editId="387F7EA9">
                <wp:simplePos x="0" y="0"/>
                <wp:positionH relativeFrom="page">
                  <wp:posOffset>7520305</wp:posOffset>
                </wp:positionH>
                <wp:positionV relativeFrom="page">
                  <wp:posOffset>7622540</wp:posOffset>
                </wp:positionV>
                <wp:extent cx="1270" cy="535305"/>
                <wp:effectExtent l="5080" t="12065" r="12700" b="5080"/>
                <wp:wrapNone/>
                <wp:docPr id="7"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535305"/>
                          <a:chOff x="11843" y="12004"/>
                          <a:chExt cx="2" cy="843"/>
                        </a:xfrm>
                      </wpg:grpSpPr>
                      <wps:wsp>
                        <wps:cNvPr id="9" name="Freeform 5"/>
                        <wps:cNvSpPr>
                          <a:spLocks/>
                        </wps:cNvSpPr>
                        <wps:spPr bwMode="auto">
                          <a:xfrm>
                            <a:off x="11843" y="12004"/>
                            <a:ext cx="2" cy="843"/>
                          </a:xfrm>
                          <a:custGeom>
                            <a:avLst/>
                            <a:gdLst>
                              <a:gd name="T0" fmla="+- 0 12847 12004"/>
                              <a:gd name="T1" fmla="*/ 12847 h 843"/>
                              <a:gd name="T2" fmla="+- 0 12004 12004"/>
                              <a:gd name="T3" fmla="*/ 12004 h 843"/>
                            </a:gdLst>
                            <a:ahLst/>
                            <a:cxnLst>
                              <a:cxn ang="0">
                                <a:pos x="0" y="T1"/>
                              </a:cxn>
                              <a:cxn ang="0">
                                <a:pos x="0" y="T3"/>
                              </a:cxn>
                            </a:cxnLst>
                            <a:rect l="0" t="0" r="r" b="b"/>
                            <a:pathLst>
                              <a:path h="843">
                                <a:moveTo>
                                  <a:pt x="0" y="843"/>
                                </a:moveTo>
                                <a:lnTo>
                                  <a:pt x="0" y="0"/>
                                </a:lnTo>
                              </a:path>
                            </a:pathLst>
                          </a:custGeom>
                          <a:noFill/>
                          <a:ln w="902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 o:spid="_x0000_s1026" style="position:absolute;margin-left:592.15pt;margin-top:600.2pt;width:.1pt;height:42.15pt;z-index:-251650048;mso-position-horizontal-relative:page;mso-position-vertical-relative:page" coordorigin="11843,12004" coordsize="2,8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">
                <v:shape id="Freeform 5" o:spid="_x0000_s1027" style="position:absolute;left:11843;top:12004;width:2;height:843;visibility:visible;mso-wrap-style:square;v-text-anchor:top" coordsize="2,8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rkFYsIA&#10;AADaAAAADwAAAGRycy9kb3ducmV2LnhtbESPQWvCQBSE7wX/w/KE3upGEavRVYIgCD01DXh9Zp9J&#10;MPs27K4m9td3C4LHYWa+YTa7wbTiTs43lhVMJwkI4tLqhisFxc/hYwnCB2SNrWVS8CAPu+3obYOp&#10;tj1/0z0PlYgQ9ikqqEPoUil9WZNBP7EdcfQu1hkMUbpKaod9hJtWzpJkIQ02HBdq7GhfU3nNb0ZB&#10;8nld/Gb99HQ28yzPhsIVl8eXUu/jIVuDCDSEV/jZPmoFK/i/Em+A3P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2uQViwgAAANoAAAAPAAAAAAAAAAAAAAAAAJgCAABkcnMvZG93&#10;bnJldi54bWxQSwUGAAAAAAQABAD1AAAAhwMAAAAA&#10;" path="m,843l,e" filled="f" strokeweight=".25064mm">
                  <v:path arrowok="t" o:connecttype="custom" o:connectlocs="0,12847;0,12004" o:connectangles="0,0"/>
                </v:shape>
                <w10:wrap anchorx="page" anchory="page"/>
              </v:group>
            </w:pict>
          </mc:Fallback>
        </mc:AlternateContent>
      </w:r>
      <w:r w:rsidRPr="009D5469">
        <w:rPr>
          <w:rFonts w:ascii="SimSun" w:hAnsi="SimSun" w:hint="eastAsia"/>
          <w:sz w:val="21"/>
        </w:rPr>
        <w:t>2009</w:t>
      </w:r>
      <w:r w:rsidRPr="009D5469">
        <w:rPr>
          <w:rFonts w:ascii="SimSun" w:hAnsi="SimSun" w:cs="SimSun" w:hint="eastAsia"/>
          <w:sz w:val="21"/>
        </w:rPr>
        <w:t>年，内阁通过了成立</w:t>
      </w:r>
      <w:r w:rsidRPr="00365281">
        <w:rPr>
          <w:rFonts w:ascii="SimSun" w:hAnsi="SimSun" w:hint="eastAsia"/>
          <w:sz w:val="21"/>
        </w:rPr>
        <w:t>土耳其外观设计理事会</w:t>
      </w:r>
      <w:r w:rsidRPr="009D5469">
        <w:rPr>
          <w:rFonts w:ascii="SimSun" w:hAnsi="SimSun" w:cs="SimSun" w:hint="eastAsia"/>
          <w:sz w:val="21"/>
        </w:rPr>
        <w:t>的部长级决议。关于战略的文件草案已经起草，并在理事会对其进行讨论，将在近期最终定稿。</w:t>
      </w:r>
    </w:p>
    <w:p w:rsidR="00D449C5" w:rsidRPr="009D5469" w:rsidRDefault="00FC3CF9" w:rsidP="00365281">
      <w:pPr>
        <w:pStyle w:val="ONUME"/>
        <w:numPr>
          <w:ilvl w:val="0"/>
          <w:numId w:val="21"/>
        </w:numPr>
        <w:tabs>
          <w:tab w:val="clear" w:pos="567"/>
        </w:tabs>
        <w:spacing w:afterLines="50" w:after="120" w:line="340" w:lineRule="atLeast"/>
        <w:jc w:val="both"/>
        <w:rPr>
          <w:rFonts w:ascii="SimSun" w:hAnsi="SimSun"/>
          <w:sz w:val="21"/>
        </w:rPr>
      </w:pPr>
      <w:r w:rsidRPr="009D5469">
        <w:rPr>
          <w:rFonts w:ascii="SimSun" w:hAnsi="SimSun" w:cs="SimSun" w:hint="eastAsia"/>
          <w:sz w:val="21"/>
        </w:rPr>
        <w:lastRenderedPageBreak/>
        <w:t>知识产权和工业</w:t>
      </w:r>
      <w:r w:rsidRPr="00365281">
        <w:rPr>
          <w:rFonts w:ascii="SimSun" w:hAnsi="SimSun" w:hint="eastAsia"/>
          <w:sz w:val="21"/>
        </w:rPr>
        <w:t>产权</w:t>
      </w:r>
      <w:r w:rsidRPr="009D5469">
        <w:rPr>
          <w:rFonts w:ascii="SimSun" w:hAnsi="SimSun" w:cs="SimSun" w:hint="eastAsia"/>
          <w:sz w:val="21"/>
        </w:rPr>
        <w:t>协调管委会是根据总理通告成立的。其目标是除其他外，协调相关政府机构以便促进知识产权的有效执法和实施。</w:t>
      </w:r>
    </w:p>
    <w:p w:rsidR="00D449C5" w:rsidRPr="009D5469" w:rsidRDefault="00FC3CF9" w:rsidP="00365281">
      <w:pPr>
        <w:pStyle w:val="ONUME"/>
        <w:numPr>
          <w:ilvl w:val="0"/>
          <w:numId w:val="21"/>
        </w:numPr>
        <w:tabs>
          <w:tab w:val="clear" w:pos="567"/>
        </w:tabs>
        <w:spacing w:afterLines="50" w:after="120" w:line="340" w:lineRule="atLeast"/>
        <w:jc w:val="both"/>
        <w:rPr>
          <w:rFonts w:ascii="SimSun" w:hAnsi="SimSun"/>
          <w:sz w:val="21"/>
        </w:rPr>
      </w:pPr>
      <w:r w:rsidRPr="009D5469">
        <w:rPr>
          <w:rFonts w:ascii="SimSun" w:hAnsi="SimSun" w:cs="SimSun" w:hint="eastAsia"/>
          <w:sz w:val="21"/>
        </w:rPr>
        <w:t>工业贸易部</w:t>
      </w:r>
      <w:r w:rsidRPr="00365281">
        <w:rPr>
          <w:rFonts w:ascii="SimSun" w:hAnsi="SimSun" w:hint="eastAsia"/>
          <w:sz w:val="21"/>
        </w:rPr>
        <w:t>副部</w:t>
      </w:r>
      <w:r w:rsidRPr="009D5469">
        <w:rPr>
          <w:rFonts w:ascii="SimSun" w:hAnsi="SimSun" w:cs="SimSun" w:hint="eastAsia"/>
          <w:sz w:val="21"/>
        </w:rPr>
        <w:t>长和文化旅游部副部长担任管委会理事会主席。管委会理事会不仅包括政府机构的代表，也包括私营部门的代表，其中有土耳其商会暨商品交易联盟，这是代表私营部门的最高机构。</w:t>
      </w:r>
    </w:p>
    <w:p w:rsidR="00D449C5" w:rsidRPr="009D5469" w:rsidRDefault="00FC3CF9" w:rsidP="00365281">
      <w:pPr>
        <w:pStyle w:val="ONUME"/>
        <w:numPr>
          <w:ilvl w:val="0"/>
          <w:numId w:val="21"/>
        </w:numPr>
        <w:tabs>
          <w:tab w:val="clear" w:pos="567"/>
        </w:tabs>
        <w:spacing w:afterLines="50" w:after="120" w:line="340" w:lineRule="atLeast"/>
        <w:jc w:val="both"/>
        <w:rPr>
          <w:rFonts w:ascii="SimSun" w:hAnsi="SimSun"/>
          <w:sz w:val="21"/>
        </w:rPr>
      </w:pPr>
      <w:r w:rsidRPr="009D5469">
        <w:rPr>
          <w:rFonts w:ascii="SimSun" w:hAnsi="SimSun" w:hint="eastAsia"/>
          <w:sz w:val="21"/>
        </w:rPr>
        <w:t>2015</w:t>
      </w:r>
      <w:r w:rsidRPr="009D5469">
        <w:rPr>
          <w:rFonts w:ascii="SimSun" w:hAnsi="SimSun" w:cs="SimSun" w:hint="eastAsia"/>
          <w:sz w:val="21"/>
        </w:rPr>
        <w:t>年，一份全面的知识产权战略文件和行动计划获得通过，其中提出了四个优先发展领域，即提高能力、进行</w:t>
      </w:r>
      <w:r w:rsidRPr="00365281">
        <w:rPr>
          <w:rFonts w:ascii="SimSun" w:hAnsi="SimSun" w:hint="eastAsia"/>
          <w:sz w:val="21"/>
        </w:rPr>
        <w:t>知识产权</w:t>
      </w:r>
      <w:r w:rsidRPr="009D5469">
        <w:rPr>
          <w:rFonts w:ascii="SimSun" w:hAnsi="SimSun" w:cs="SimSun" w:hint="eastAsia"/>
          <w:sz w:val="21"/>
        </w:rPr>
        <w:t>商业化、树立意识和推进立法发展。这些目标将通过</w:t>
      </w:r>
      <w:r w:rsidRPr="009D5469">
        <w:rPr>
          <w:rFonts w:ascii="SimSun" w:hAnsi="SimSun" w:hint="eastAsia"/>
          <w:sz w:val="21"/>
        </w:rPr>
        <w:t>51</w:t>
      </w:r>
      <w:r w:rsidRPr="009D5469">
        <w:rPr>
          <w:rFonts w:ascii="SimSun" w:hAnsi="SimSun" w:cs="SimSun" w:hint="eastAsia"/>
          <w:sz w:val="21"/>
        </w:rPr>
        <w:t>项行动来实现。同时，</w:t>
      </w:r>
      <w:r w:rsidRPr="009D5469">
        <w:rPr>
          <w:rFonts w:ascii="SimSun" w:hAnsi="SimSun" w:hint="eastAsia"/>
          <w:sz w:val="21"/>
        </w:rPr>
        <w:t>2015</w:t>
      </w:r>
      <w:r w:rsidRPr="009D5469">
        <w:rPr>
          <w:rFonts w:ascii="SimSun" w:hAnsi="SimSun" w:cs="SimSun" w:hint="eastAsia"/>
          <w:sz w:val="21"/>
        </w:rPr>
        <w:t>年还通过了一份关于地理标志战略和行动计划的具体文件，其中提出了要通过提高能力和加强立法，发展一个有效运行的注册制度。</w:t>
      </w:r>
    </w:p>
    <w:p w:rsidR="00D449C5" w:rsidRPr="009D5469" w:rsidRDefault="00FC3CF9" w:rsidP="00365281">
      <w:pPr>
        <w:pStyle w:val="ONUME"/>
        <w:numPr>
          <w:ilvl w:val="0"/>
          <w:numId w:val="21"/>
        </w:numPr>
        <w:tabs>
          <w:tab w:val="clear" w:pos="567"/>
        </w:tabs>
        <w:spacing w:afterLines="50" w:after="120" w:line="340" w:lineRule="atLeast"/>
        <w:jc w:val="both"/>
        <w:rPr>
          <w:rFonts w:ascii="SimSun" w:hAnsi="SimSun"/>
          <w:sz w:val="21"/>
        </w:rPr>
      </w:pPr>
      <w:r w:rsidRPr="009D5469">
        <w:rPr>
          <w:rFonts w:ascii="SimSun" w:hAnsi="SimSun" w:cs="SimSun" w:hint="eastAsia"/>
          <w:sz w:val="21"/>
        </w:rPr>
        <w:t>过去</w:t>
      </w:r>
      <w:r w:rsidRPr="009D5469">
        <w:rPr>
          <w:rFonts w:ascii="SimSun" w:hAnsi="SimSun" w:hint="eastAsia"/>
          <w:sz w:val="21"/>
        </w:rPr>
        <w:t>10</w:t>
      </w:r>
      <w:r w:rsidRPr="009D5469">
        <w:rPr>
          <w:rFonts w:ascii="SimSun" w:hAnsi="SimSun" w:cs="SimSun" w:hint="eastAsia"/>
          <w:sz w:val="21"/>
        </w:rPr>
        <w:t>年，土耳其的经济在不断增长。</w:t>
      </w:r>
      <w:r w:rsidRPr="009D5469">
        <w:rPr>
          <w:rFonts w:ascii="SimSun" w:hAnsi="SimSun" w:hint="eastAsia"/>
          <w:sz w:val="21"/>
        </w:rPr>
        <w:t>2002</w:t>
      </w:r>
      <w:r w:rsidRPr="009D5469">
        <w:rPr>
          <w:rFonts w:ascii="SimSun" w:hAnsi="SimSun" w:cs="SimSun" w:hint="eastAsia"/>
          <w:sz w:val="21"/>
        </w:rPr>
        <w:t>年至</w:t>
      </w:r>
      <w:r w:rsidRPr="009D5469">
        <w:rPr>
          <w:rFonts w:ascii="SimSun" w:hAnsi="SimSun" w:hint="eastAsia"/>
          <w:sz w:val="21"/>
        </w:rPr>
        <w:t>2013</w:t>
      </w:r>
      <w:r w:rsidRPr="009D5469">
        <w:rPr>
          <w:rFonts w:ascii="SimSun" w:hAnsi="SimSun" w:cs="SimSun" w:hint="eastAsia"/>
          <w:sz w:val="21"/>
        </w:rPr>
        <w:t>年的年均实际</w:t>
      </w:r>
      <w:r w:rsidRPr="009D5469">
        <w:rPr>
          <w:rFonts w:ascii="SimSun" w:hAnsi="SimSun" w:hint="eastAsia"/>
          <w:sz w:val="21"/>
        </w:rPr>
        <w:t>GDP</w:t>
      </w:r>
      <w:r w:rsidRPr="009D5469">
        <w:rPr>
          <w:rFonts w:ascii="SimSun" w:hAnsi="SimSun" w:cs="SimSun" w:hint="eastAsia"/>
          <w:sz w:val="21"/>
        </w:rPr>
        <w:t>增长率是</w:t>
      </w:r>
      <w:r w:rsidRPr="009D5469">
        <w:rPr>
          <w:rFonts w:ascii="SimSun" w:hAnsi="SimSun" w:hint="eastAsia"/>
          <w:sz w:val="21"/>
        </w:rPr>
        <w:t>4.9%</w:t>
      </w:r>
      <w:r w:rsidRPr="009D5469">
        <w:rPr>
          <w:rFonts w:ascii="SimSun" w:hAnsi="SimSun" w:cs="SimSun" w:hint="eastAsia"/>
          <w:sz w:val="21"/>
        </w:rPr>
        <w:t>，这是世界上最好的数据之一。</w:t>
      </w:r>
    </w:p>
    <w:p w:rsidR="00D449C5" w:rsidRPr="009D5469" w:rsidRDefault="00FC3CF9" w:rsidP="00365281">
      <w:pPr>
        <w:pStyle w:val="ONUME"/>
        <w:numPr>
          <w:ilvl w:val="0"/>
          <w:numId w:val="21"/>
        </w:numPr>
        <w:tabs>
          <w:tab w:val="clear" w:pos="567"/>
        </w:tabs>
        <w:spacing w:afterLines="50" w:after="120" w:line="340" w:lineRule="atLeast"/>
        <w:jc w:val="both"/>
        <w:rPr>
          <w:rFonts w:ascii="SimSun" w:hAnsi="SimSun"/>
          <w:sz w:val="21"/>
        </w:rPr>
      </w:pPr>
      <w:r w:rsidRPr="009D5469">
        <w:rPr>
          <w:rFonts w:ascii="SimSun" w:hAnsi="SimSun" w:cs="SimSun" w:hint="eastAsia"/>
          <w:sz w:val="21"/>
        </w:rPr>
        <w:t>土耳其有完备的研究院所、政府机构和大学。土耳其有</w:t>
      </w:r>
      <w:r w:rsidRPr="009D5469">
        <w:rPr>
          <w:rFonts w:ascii="SimSun" w:hAnsi="SimSun" w:hint="eastAsia"/>
          <w:sz w:val="21"/>
        </w:rPr>
        <w:t>160</w:t>
      </w:r>
      <w:r w:rsidRPr="009D5469">
        <w:rPr>
          <w:rFonts w:ascii="SimSun" w:hAnsi="SimSun" w:cs="SimSun" w:hint="eastAsia"/>
          <w:sz w:val="21"/>
        </w:rPr>
        <w:t>多所大学，至少每个城市有一所。土耳其的各个城市中都有众多公立和私营研究机构在运行。大学和产业界之间的联系也通过各种工具得到了加强。</w:t>
      </w:r>
    </w:p>
    <w:p w:rsidR="00D449C5" w:rsidRPr="009D5469" w:rsidRDefault="00FC3CF9" w:rsidP="00365281">
      <w:pPr>
        <w:pStyle w:val="ONUME"/>
        <w:numPr>
          <w:ilvl w:val="0"/>
          <w:numId w:val="21"/>
        </w:numPr>
        <w:tabs>
          <w:tab w:val="clear" w:pos="567"/>
        </w:tabs>
        <w:spacing w:afterLines="50" w:after="120" w:line="340" w:lineRule="atLeast"/>
        <w:jc w:val="both"/>
        <w:rPr>
          <w:rFonts w:ascii="SimSun" w:hAnsi="SimSun"/>
          <w:sz w:val="21"/>
        </w:rPr>
      </w:pPr>
      <w:r w:rsidRPr="009D5469">
        <w:rPr>
          <w:rFonts w:ascii="SimSun" w:hAnsi="SimSun" w:cs="SimSun" w:hint="eastAsia"/>
          <w:sz w:val="21"/>
        </w:rPr>
        <w:t>作为欧盟的候选国，成为正式成员的进程一直是一种持续的动力，促使土耳其更新并完善立法，实施法律，其中包括知识产权相关法律。</w:t>
      </w:r>
    </w:p>
    <w:p w:rsidR="00D449C5" w:rsidRPr="009D5469" w:rsidRDefault="00FC3CF9" w:rsidP="00365281">
      <w:pPr>
        <w:pStyle w:val="ONUME"/>
        <w:numPr>
          <w:ilvl w:val="0"/>
          <w:numId w:val="21"/>
        </w:numPr>
        <w:tabs>
          <w:tab w:val="clear" w:pos="567"/>
        </w:tabs>
        <w:spacing w:afterLines="50" w:after="120" w:line="340" w:lineRule="atLeast"/>
        <w:jc w:val="both"/>
        <w:rPr>
          <w:rFonts w:ascii="SimSun" w:hAnsi="SimSun"/>
          <w:sz w:val="21"/>
        </w:rPr>
      </w:pPr>
      <w:r w:rsidRPr="009D5469">
        <w:rPr>
          <w:rFonts w:ascii="SimSun" w:hAnsi="SimSun" w:cs="SimSun" w:hint="eastAsia"/>
          <w:sz w:val="21"/>
        </w:rPr>
        <w:t>在这个总体框架下，土耳其专利局在开展工业产权相关工作方面发挥着重要作用。在贸易额不断增长的发展迅速的经济中，工业产权及其申请对创造和创新有着巨大的影响。除了充分适用工业产权相关法律之外，在相关</w:t>
      </w:r>
      <w:r w:rsidRPr="00365281">
        <w:rPr>
          <w:rFonts w:ascii="SimSun" w:hAnsi="SimSun" w:hint="eastAsia"/>
          <w:sz w:val="21"/>
        </w:rPr>
        <w:t>群体</w:t>
      </w:r>
      <w:r w:rsidRPr="009D5469">
        <w:rPr>
          <w:rFonts w:ascii="SimSun" w:hAnsi="SimSun" w:cs="SimSun" w:hint="eastAsia"/>
          <w:sz w:val="21"/>
        </w:rPr>
        <w:t>中传播知识也至关重要。就此而言，土耳其专利局竭尽全力，采取一切可能的方式，来加强国内和国际上的知识产权知识，并尽可能地将范围扩大到了中亚、中东国家和巴尔干地区。</w:t>
      </w:r>
    </w:p>
    <w:p w:rsidR="00D449C5" w:rsidRPr="009D5469" w:rsidRDefault="00FC3CF9" w:rsidP="00365281">
      <w:pPr>
        <w:pStyle w:val="ONUME"/>
        <w:numPr>
          <w:ilvl w:val="0"/>
          <w:numId w:val="21"/>
        </w:numPr>
        <w:tabs>
          <w:tab w:val="clear" w:pos="567"/>
        </w:tabs>
        <w:spacing w:afterLines="50" w:after="120" w:line="340" w:lineRule="atLeast"/>
        <w:jc w:val="both"/>
        <w:rPr>
          <w:rFonts w:ascii="SimSun" w:hAnsi="SimSun"/>
          <w:sz w:val="21"/>
        </w:rPr>
      </w:pPr>
      <w:r w:rsidRPr="009D5469">
        <w:rPr>
          <w:rFonts w:ascii="SimSun" w:hAnsi="SimSun" w:cs="SimSun" w:hint="eastAsia"/>
          <w:sz w:val="21"/>
        </w:rPr>
        <w:t>土耳其是东西方之间的桥梁。不论在贸易量方面，还是在与邻国的文化和社会交流方面，它都是本地区及本地区之外最活跃的国家之一。</w:t>
      </w:r>
      <w:r w:rsidRPr="00365281">
        <w:rPr>
          <w:rFonts w:ascii="SimSun" w:hAnsi="SimSun" w:hint="eastAsia"/>
          <w:sz w:val="21"/>
        </w:rPr>
        <w:t>知识产权</w:t>
      </w:r>
      <w:r w:rsidRPr="009D5469">
        <w:rPr>
          <w:rFonts w:ascii="SimSun" w:hAnsi="SimSun" w:cs="SimSun" w:hint="eastAsia"/>
          <w:sz w:val="21"/>
        </w:rPr>
        <w:t>方面也不例外，土耳其通过经济合作组织（</w:t>
      </w:r>
      <w:r w:rsidRPr="009D5469">
        <w:rPr>
          <w:rFonts w:ascii="SimSun" w:hAnsi="SimSun" w:hint="eastAsia"/>
          <w:sz w:val="21"/>
        </w:rPr>
        <w:t>ECO</w:t>
      </w:r>
      <w:r w:rsidRPr="009D5469">
        <w:rPr>
          <w:rFonts w:ascii="SimSun" w:hAnsi="SimSun" w:cs="SimSun" w:hint="eastAsia"/>
          <w:sz w:val="21"/>
        </w:rPr>
        <w:t>）、伊斯兰合作组织（</w:t>
      </w:r>
      <w:r w:rsidRPr="009D5469">
        <w:rPr>
          <w:rFonts w:ascii="SimSun" w:hAnsi="SimSun" w:hint="eastAsia"/>
          <w:sz w:val="21"/>
        </w:rPr>
        <w:t>OIC</w:t>
      </w:r>
      <w:r w:rsidRPr="009D5469">
        <w:rPr>
          <w:rFonts w:ascii="SimSun" w:hAnsi="SimSun" w:cs="SimSun" w:hint="eastAsia"/>
          <w:sz w:val="21"/>
        </w:rPr>
        <w:t>）以及黑海经济合作组织（</w:t>
      </w:r>
      <w:r w:rsidRPr="009D5469">
        <w:rPr>
          <w:rFonts w:ascii="SimSun" w:hAnsi="SimSun" w:hint="eastAsia"/>
          <w:sz w:val="21"/>
        </w:rPr>
        <w:t>BSEC</w:t>
      </w:r>
      <w:r w:rsidRPr="009D5469">
        <w:rPr>
          <w:rFonts w:ascii="SimSun" w:hAnsi="SimSun" w:cs="SimSun" w:hint="eastAsia"/>
          <w:sz w:val="21"/>
        </w:rPr>
        <w:t>），与欧盟国家、中亚国家、巴尔干和黑海国家进行密切交往与联系。在</w:t>
      </w:r>
      <w:r w:rsidRPr="009D5469">
        <w:rPr>
          <w:rFonts w:ascii="SimSun" w:hAnsi="SimSun" w:hint="eastAsia"/>
          <w:sz w:val="21"/>
        </w:rPr>
        <w:t>ECO</w:t>
      </w:r>
      <w:r w:rsidRPr="009D5469">
        <w:rPr>
          <w:rFonts w:ascii="SimSun" w:hAnsi="SimSun" w:cs="SimSun" w:hint="eastAsia"/>
          <w:sz w:val="21"/>
        </w:rPr>
        <w:t>和</w:t>
      </w:r>
      <w:r w:rsidRPr="009D5469">
        <w:rPr>
          <w:rFonts w:ascii="SimSun" w:hAnsi="SimSun" w:hint="eastAsia"/>
          <w:sz w:val="21"/>
        </w:rPr>
        <w:t>OIC</w:t>
      </w:r>
      <w:r w:rsidRPr="009D5469">
        <w:rPr>
          <w:rFonts w:ascii="SimSun" w:hAnsi="SimSun" w:cs="SimSun" w:hint="eastAsia"/>
          <w:sz w:val="21"/>
        </w:rPr>
        <w:t>，土耳其首次提出了知识产权相关议程，并提出了和知识产权相关的</w:t>
      </w:r>
      <w:r w:rsidRPr="00365281">
        <w:rPr>
          <w:rFonts w:ascii="SimSun" w:hAnsi="SimSun" w:hint="eastAsia"/>
          <w:sz w:val="21"/>
        </w:rPr>
        <w:t>项目建议书</w:t>
      </w:r>
      <w:r w:rsidRPr="009D5469">
        <w:rPr>
          <w:rFonts w:ascii="SimSun" w:hAnsi="SimSun" w:cs="SimSun" w:hint="eastAsia"/>
          <w:sz w:val="21"/>
        </w:rPr>
        <w:t>，以便保持并加强</w:t>
      </w:r>
      <w:r w:rsidRPr="009D5469">
        <w:rPr>
          <w:rFonts w:ascii="SimSun" w:hAnsi="SimSun" w:hint="eastAsia"/>
          <w:sz w:val="21"/>
        </w:rPr>
        <w:t>ECO</w:t>
      </w:r>
      <w:r w:rsidRPr="009D5469">
        <w:rPr>
          <w:rFonts w:ascii="SimSun" w:hAnsi="SimSun" w:cs="SimSun" w:hint="eastAsia"/>
          <w:sz w:val="21"/>
        </w:rPr>
        <w:t>和</w:t>
      </w:r>
      <w:r w:rsidRPr="009D5469">
        <w:rPr>
          <w:rFonts w:ascii="SimSun" w:hAnsi="SimSun" w:hint="eastAsia"/>
          <w:sz w:val="21"/>
        </w:rPr>
        <w:t>OIC</w:t>
      </w:r>
      <w:r w:rsidRPr="009D5469">
        <w:rPr>
          <w:rFonts w:ascii="SimSun" w:hAnsi="SimSun" w:cs="SimSun" w:hint="eastAsia"/>
          <w:sz w:val="21"/>
        </w:rPr>
        <w:t>成员国之间的合作。为此，在土耳其举行了多次会议，这对土耳其和其他国家来说都属首次。土耳其所处的地点使它与中亚、巴尔干以及中东国家都有密切联系，并且通过加入</w:t>
      </w:r>
      <w:r w:rsidRPr="009D5469">
        <w:rPr>
          <w:rFonts w:ascii="SimSun" w:hAnsi="SimSun" w:hint="eastAsia"/>
          <w:sz w:val="21"/>
        </w:rPr>
        <w:t>ECO</w:t>
      </w:r>
      <w:r w:rsidRPr="009D5469">
        <w:rPr>
          <w:rFonts w:ascii="SimSun" w:hAnsi="SimSun" w:cs="SimSun" w:hint="eastAsia"/>
          <w:sz w:val="21"/>
        </w:rPr>
        <w:t>、</w:t>
      </w:r>
      <w:r w:rsidRPr="009D5469">
        <w:rPr>
          <w:rFonts w:ascii="SimSun" w:hAnsi="SimSun" w:hint="eastAsia"/>
          <w:sz w:val="21"/>
        </w:rPr>
        <w:t>BSEC</w:t>
      </w:r>
      <w:r w:rsidRPr="009D5469">
        <w:rPr>
          <w:rFonts w:ascii="SimSun" w:hAnsi="SimSun" w:cs="SimSun" w:hint="eastAsia"/>
          <w:sz w:val="21"/>
        </w:rPr>
        <w:t>和</w:t>
      </w:r>
      <w:r w:rsidRPr="009D5469">
        <w:rPr>
          <w:rFonts w:ascii="SimSun" w:hAnsi="SimSun" w:hint="eastAsia"/>
          <w:sz w:val="21"/>
        </w:rPr>
        <w:t>OIC</w:t>
      </w:r>
      <w:r w:rsidRPr="009D5469">
        <w:rPr>
          <w:rFonts w:ascii="SimSun" w:hAnsi="SimSun" w:cs="SimSun" w:hint="eastAsia"/>
          <w:sz w:val="21"/>
        </w:rPr>
        <w:t>等组织，与这些组织来自该地区的成员也有密切联系。</w:t>
      </w:r>
    </w:p>
    <w:p w:rsidR="00D449C5" w:rsidRDefault="00FC3CF9" w:rsidP="00365281">
      <w:pPr>
        <w:keepNext/>
        <w:spacing w:beforeLines="100" w:before="240" w:afterLines="50" w:after="120" w:line="340" w:lineRule="atLeast"/>
        <w:jc w:val="both"/>
        <w:rPr>
          <w:rFonts w:ascii="SimHei" w:eastAsia="SimHei" w:hAnsi="SimHei"/>
          <w:bCs/>
          <w:smallCaps/>
          <w:color w:val="1F497D" w:themeColor="text2"/>
          <w:sz w:val="21"/>
          <w:szCs w:val="21"/>
          <w:u w:val="single"/>
        </w:rPr>
      </w:pPr>
      <w:r w:rsidRPr="00C7363E">
        <w:rPr>
          <w:rFonts w:ascii="SimHei" w:eastAsia="SimHei" w:hAnsi="SimHei"/>
          <w:bCs/>
          <w:smallCaps/>
          <w:color w:val="1F497D" w:themeColor="text2"/>
          <w:sz w:val="21"/>
          <w:szCs w:val="21"/>
          <w:u w:val="single"/>
        </w:rPr>
        <w:t>驻外办事处的拟议职责范围</w:t>
      </w:r>
      <w:r w:rsidRPr="00365281">
        <w:rPr>
          <w:rFonts w:ascii="SimHei" w:eastAsia="SimHei" w:hAnsi="SimHei"/>
          <w:bCs/>
          <w:smallCaps/>
          <w:color w:val="1F497D" w:themeColor="text2"/>
          <w:sz w:val="21"/>
          <w:szCs w:val="21"/>
          <w:u w:val="single"/>
          <w:vertAlign w:val="superscript"/>
        </w:rPr>
        <w:t>2</w:t>
      </w:r>
      <w:r w:rsidR="009D5469" w:rsidRPr="009D5469">
        <w:rPr>
          <w:rFonts w:ascii="SimHei" w:eastAsia="SimHei" w:hAnsi="SimHei"/>
          <w:bCs/>
          <w:smallCaps/>
          <w:color w:val="1F497D" w:themeColor="text2"/>
          <w:sz w:val="21"/>
          <w:szCs w:val="21"/>
        </w:rPr>
        <w:t>：</w:t>
      </w:r>
    </w:p>
    <w:p w:rsidR="00D449C5" w:rsidRDefault="00FC3CF9" w:rsidP="00C7363E">
      <w:pPr>
        <w:keepNext/>
        <w:keepLines/>
        <w:tabs>
          <w:tab w:val="left" w:pos="3780"/>
        </w:tabs>
        <w:spacing w:afterLines="50" w:after="120" w:line="340" w:lineRule="atLeast"/>
        <w:jc w:val="both"/>
        <w:rPr>
          <w:rFonts w:ascii="SimHei" w:eastAsia="SimHei" w:hAnsi="SimHei"/>
          <w:bCs/>
          <w:smallCaps/>
          <w:color w:val="1F497D" w:themeColor="text2"/>
          <w:sz w:val="21"/>
          <w:szCs w:val="21"/>
        </w:rPr>
      </w:pPr>
      <w:r w:rsidRPr="00C7363E">
        <w:rPr>
          <w:rFonts w:ascii="SimHei" w:eastAsia="SimHei" w:hAnsi="SimHei"/>
          <w:bCs/>
          <w:smallCaps/>
          <w:color w:val="1F497D" w:themeColor="text2"/>
          <w:sz w:val="21"/>
          <w:szCs w:val="21"/>
        </w:rPr>
        <w:t>目标</w:t>
      </w:r>
      <w:r w:rsidRPr="00365281">
        <w:rPr>
          <w:rFonts w:ascii="SimHei" w:eastAsia="SimHei" w:hAnsi="SimHei"/>
          <w:bCs/>
          <w:smallCaps/>
          <w:color w:val="1F497D" w:themeColor="text2"/>
          <w:sz w:val="21"/>
          <w:szCs w:val="21"/>
          <w:vertAlign w:val="superscript"/>
        </w:rPr>
        <w:t>2</w:t>
      </w:r>
      <w:r w:rsidR="00D921AC">
        <w:rPr>
          <w:rFonts w:ascii="SimHei" w:eastAsia="SimHei" w:hAnsi="SimHei"/>
          <w:bCs/>
          <w:smallCaps/>
          <w:color w:val="1F497D" w:themeColor="text2"/>
          <w:sz w:val="21"/>
          <w:szCs w:val="21"/>
        </w:rPr>
        <w:t>：</w:t>
      </w:r>
    </w:p>
    <w:p w:rsidR="00D449C5" w:rsidRPr="009D5469" w:rsidRDefault="00FC3CF9" w:rsidP="00365281">
      <w:pPr>
        <w:spacing w:afterLines="50" w:after="120" w:line="340" w:lineRule="atLeast"/>
        <w:rPr>
          <w:rFonts w:ascii="KaiTi" w:eastAsia="KaiTi" w:hAnsi="KaiTi"/>
          <w:sz w:val="21"/>
        </w:rPr>
      </w:pPr>
      <w:r w:rsidRPr="009D5469">
        <w:rPr>
          <w:rFonts w:ascii="KaiTi" w:eastAsia="KaiTi" w:hAnsi="KaiTi" w:hint="eastAsia"/>
          <w:sz w:val="21"/>
        </w:rPr>
        <w:t>[</w:t>
      </w:r>
      <w:r w:rsidRPr="009D5469">
        <w:rPr>
          <w:rFonts w:ascii="KaiTi" w:eastAsia="KaiTi" w:hAnsi="KaiTi" w:cs="SimSun" w:hint="eastAsia"/>
          <w:sz w:val="21"/>
        </w:rPr>
        <w:t>见</w:t>
      </w:r>
      <w:r w:rsidRPr="004B5FD0">
        <w:rPr>
          <w:rFonts w:ascii="KaiTi" w:eastAsia="KaiTi" w:hAnsi="KaiTi"/>
          <w:sz w:val="21"/>
          <w:szCs w:val="21"/>
        </w:rPr>
        <w:t>“</w:t>
      </w:r>
      <w:r w:rsidRPr="004B5FD0">
        <w:rPr>
          <w:rFonts w:ascii="KaiTi" w:eastAsia="KaiTi" w:hAnsi="KaiTi" w:cs="SimSun" w:hint="eastAsia"/>
          <w:sz w:val="21"/>
          <w:szCs w:val="21"/>
        </w:rPr>
        <w:t>拟议的活动范围</w:t>
      </w:r>
      <w:r w:rsidRPr="004B5FD0">
        <w:rPr>
          <w:rFonts w:ascii="KaiTi" w:eastAsia="KaiTi" w:hAnsi="KaiTi"/>
          <w:sz w:val="21"/>
          <w:szCs w:val="21"/>
        </w:rPr>
        <w:t>”</w:t>
      </w:r>
      <w:r w:rsidRPr="009D5469">
        <w:rPr>
          <w:rFonts w:ascii="KaiTi" w:eastAsia="KaiTi" w:hAnsi="KaiTi" w:cs="SimSun" w:hint="eastAsia"/>
          <w:sz w:val="21"/>
        </w:rPr>
        <w:t>部分</w:t>
      </w:r>
      <w:r w:rsidRPr="009D5469">
        <w:rPr>
          <w:rFonts w:ascii="KaiTi" w:eastAsia="KaiTi" w:hAnsi="KaiTi" w:hint="eastAsia"/>
          <w:sz w:val="21"/>
        </w:rPr>
        <w:t>]</w:t>
      </w:r>
    </w:p>
    <w:p w:rsidR="00D449C5" w:rsidRDefault="00FC3CF9" w:rsidP="00C7363E">
      <w:pPr>
        <w:keepNext/>
        <w:keepLines/>
        <w:tabs>
          <w:tab w:val="left" w:pos="3780"/>
        </w:tabs>
        <w:spacing w:afterLines="50" w:after="120" w:line="340" w:lineRule="atLeast"/>
        <w:jc w:val="both"/>
        <w:rPr>
          <w:rFonts w:ascii="SimHei" w:eastAsia="SimHei" w:hAnsi="SimHei"/>
          <w:bCs/>
          <w:smallCaps/>
          <w:color w:val="1F497D" w:themeColor="text2"/>
          <w:sz w:val="21"/>
          <w:szCs w:val="21"/>
        </w:rPr>
      </w:pPr>
      <w:r w:rsidRPr="00C7363E">
        <w:rPr>
          <w:rFonts w:ascii="SimHei" w:eastAsia="SimHei" w:hAnsi="SimHei"/>
          <w:bCs/>
          <w:smallCaps/>
          <w:color w:val="1F497D" w:themeColor="text2"/>
          <w:sz w:val="21"/>
          <w:szCs w:val="21"/>
        </w:rPr>
        <w:lastRenderedPageBreak/>
        <w:t>拟议的活动范围</w:t>
      </w:r>
      <w:r w:rsidRPr="00365281">
        <w:rPr>
          <w:rFonts w:ascii="SimHei" w:eastAsia="SimHei" w:hAnsi="SimHei"/>
          <w:bCs/>
          <w:smallCaps/>
          <w:color w:val="1F497D" w:themeColor="text2"/>
          <w:sz w:val="21"/>
          <w:szCs w:val="21"/>
          <w:vertAlign w:val="superscript"/>
        </w:rPr>
        <w:t>2</w:t>
      </w:r>
      <w:r w:rsidRPr="006D5C33">
        <w:rPr>
          <w:rFonts w:ascii="SimHei" w:eastAsia="SimHei" w:hAnsi="SimHei" w:hint="eastAsia"/>
          <w:bCs/>
          <w:smallCaps/>
          <w:color w:val="1F497D" w:themeColor="text2"/>
          <w:sz w:val="21"/>
          <w:szCs w:val="21"/>
        </w:rPr>
        <w:t>（</w:t>
      </w:r>
      <w:r w:rsidR="00CA0DB1" w:rsidRPr="00CA0DB1">
        <w:rPr>
          <w:rFonts w:ascii="KaiTi" w:eastAsia="KaiTi" w:hAnsi="KaiTi" w:hint="eastAsia"/>
          <w:bCs/>
          <w:smallCaps/>
          <w:color w:val="1F497D" w:themeColor="text2"/>
          <w:sz w:val="21"/>
          <w:szCs w:val="21"/>
        </w:rPr>
        <w:t>适用时包括地区性活动</w:t>
      </w:r>
      <w:r w:rsidRPr="00365281">
        <w:rPr>
          <w:rFonts w:ascii="SimHei" w:eastAsia="SimHei" w:hAnsi="SimHei"/>
          <w:bCs/>
          <w:smallCaps/>
          <w:color w:val="1F497D" w:themeColor="text2"/>
          <w:sz w:val="21"/>
          <w:szCs w:val="21"/>
          <w:vertAlign w:val="superscript"/>
        </w:rPr>
        <w:footnoteReference w:id="36"/>
      </w:r>
      <w:r w:rsidRPr="006D5C33">
        <w:rPr>
          <w:rFonts w:ascii="SimHei" w:eastAsia="SimHei" w:hAnsi="SimHei" w:hint="eastAsia"/>
          <w:bCs/>
          <w:smallCaps/>
          <w:color w:val="1F497D" w:themeColor="text2"/>
          <w:sz w:val="21"/>
          <w:szCs w:val="21"/>
        </w:rPr>
        <w:t>）：</w:t>
      </w:r>
    </w:p>
    <w:p w:rsidR="00D449C5" w:rsidRPr="009D5469" w:rsidRDefault="00FC3CF9" w:rsidP="00365281">
      <w:pPr>
        <w:pStyle w:val="ONUME"/>
        <w:numPr>
          <w:ilvl w:val="0"/>
          <w:numId w:val="21"/>
        </w:numPr>
        <w:tabs>
          <w:tab w:val="clear" w:pos="567"/>
        </w:tabs>
        <w:spacing w:afterLines="50" w:after="120" w:line="340" w:lineRule="atLeast"/>
        <w:jc w:val="both"/>
        <w:rPr>
          <w:rFonts w:ascii="SimSun" w:hAnsi="SimSun"/>
          <w:sz w:val="21"/>
        </w:rPr>
      </w:pPr>
      <w:r w:rsidRPr="009D5469">
        <w:rPr>
          <w:rFonts w:ascii="SimSun" w:hAnsi="SimSun" w:cs="SimSun" w:hint="eastAsia"/>
          <w:sz w:val="21"/>
        </w:rPr>
        <w:t>我们强烈认为，在土耳其设立驻外办事处将在其任务授权内提供多种益处，而且将补充</w:t>
      </w:r>
      <w:r w:rsidRPr="009D5469">
        <w:rPr>
          <w:rFonts w:ascii="SimSun" w:hAnsi="SimSun" w:hint="eastAsia"/>
          <w:sz w:val="21"/>
        </w:rPr>
        <w:t>WIPO</w:t>
      </w:r>
      <w:r w:rsidRPr="009D5469">
        <w:rPr>
          <w:rFonts w:ascii="SimSun" w:hAnsi="SimSun" w:cs="SimSun" w:hint="eastAsia"/>
          <w:sz w:val="21"/>
        </w:rPr>
        <w:t>和土耳其专利局的工作，首先是</w:t>
      </w:r>
      <w:r w:rsidRPr="00365281">
        <w:rPr>
          <w:rFonts w:ascii="SimSun" w:hAnsi="SimSun" w:hint="eastAsia"/>
          <w:sz w:val="21"/>
        </w:rPr>
        <w:t>知识产权</w:t>
      </w:r>
      <w:r w:rsidRPr="009D5469">
        <w:rPr>
          <w:rFonts w:ascii="SimSun" w:hAnsi="SimSun" w:cs="SimSun" w:hint="eastAsia"/>
          <w:sz w:val="21"/>
        </w:rPr>
        <w:t>知识的传播、提高意识、树立尊重知识产权的风尚，并将进一步通过促进知识产权服务的有效利用加强创新和创造。</w:t>
      </w:r>
    </w:p>
    <w:p w:rsidR="00D449C5" w:rsidRPr="009D5469" w:rsidRDefault="00FC3CF9" w:rsidP="00365281">
      <w:pPr>
        <w:pStyle w:val="ONUME"/>
        <w:numPr>
          <w:ilvl w:val="0"/>
          <w:numId w:val="21"/>
        </w:numPr>
        <w:tabs>
          <w:tab w:val="clear" w:pos="567"/>
        </w:tabs>
        <w:spacing w:afterLines="50" w:after="120" w:line="340" w:lineRule="atLeast"/>
        <w:jc w:val="both"/>
        <w:rPr>
          <w:rFonts w:ascii="SimSun" w:hAnsi="SimSun"/>
          <w:sz w:val="21"/>
        </w:rPr>
      </w:pPr>
      <w:r w:rsidRPr="009D5469">
        <w:rPr>
          <w:rFonts w:ascii="SimSun" w:hAnsi="SimSun" w:cs="SimSun" w:hint="eastAsia"/>
          <w:sz w:val="21"/>
        </w:rPr>
        <w:t>设想中的土耳其驻外办事处也将会补充土耳其专利局的活动。驻外办事处的首要任务授权将是确保传播知识产权方方面面的知识，并与土耳其专利局合作执行项目。目前土耳其专利局执行的项目主要是为了宣传知识，这些项目包括定期培训、</w:t>
      </w:r>
      <w:r w:rsidRPr="009D5469">
        <w:rPr>
          <w:rFonts w:ascii="SimSun" w:hAnsi="SimSun" w:hint="eastAsia"/>
          <w:sz w:val="21"/>
        </w:rPr>
        <w:t>Hezarfen</w:t>
      </w:r>
      <w:r w:rsidRPr="009D5469">
        <w:rPr>
          <w:rFonts w:ascii="SimSun" w:hAnsi="SimSun" w:cs="SimSun" w:hint="eastAsia"/>
          <w:sz w:val="21"/>
        </w:rPr>
        <w:t>项目、大学谷项目和技术转让平台。驻外办事处的贡献将在于通过其经验和国际视角为所有正在运行的项目以及新创项目增加价值。</w:t>
      </w:r>
    </w:p>
    <w:p w:rsidR="00D449C5" w:rsidRPr="009D5469" w:rsidRDefault="00FC3CF9" w:rsidP="00365281">
      <w:pPr>
        <w:pStyle w:val="ONUME"/>
        <w:numPr>
          <w:ilvl w:val="0"/>
          <w:numId w:val="21"/>
        </w:numPr>
        <w:tabs>
          <w:tab w:val="clear" w:pos="567"/>
        </w:tabs>
        <w:spacing w:afterLines="50" w:after="120" w:line="340" w:lineRule="atLeast"/>
        <w:jc w:val="both"/>
        <w:rPr>
          <w:rFonts w:ascii="SimSun" w:hAnsi="SimSun"/>
          <w:sz w:val="21"/>
        </w:rPr>
      </w:pPr>
      <w:r w:rsidRPr="009D5469">
        <w:rPr>
          <w:rFonts w:ascii="SimSun" w:hAnsi="SimSun" w:cs="SimSun" w:hint="eastAsia"/>
          <w:sz w:val="21"/>
        </w:rPr>
        <w:t>土耳其是频繁使用马德里、海牙和</w:t>
      </w:r>
      <w:r w:rsidRPr="009D5469">
        <w:rPr>
          <w:rFonts w:ascii="SimSun" w:hAnsi="SimSun" w:hint="eastAsia"/>
          <w:sz w:val="21"/>
        </w:rPr>
        <w:t>PCT</w:t>
      </w:r>
      <w:r w:rsidRPr="009D5469">
        <w:rPr>
          <w:rFonts w:ascii="SimSun" w:hAnsi="SimSun" w:cs="SimSun" w:hint="eastAsia"/>
          <w:sz w:val="21"/>
        </w:rPr>
        <w:t>等体系的用户之一，就这些全球体系由驻外办事处通过有的放矢的方式针对企业界的需求进行定期培训，有望进一步增加土耳其对全球知识产权体系的使用。</w:t>
      </w:r>
    </w:p>
    <w:p w:rsidR="00D449C5" w:rsidRPr="009D5469" w:rsidRDefault="00FC3CF9" w:rsidP="00365281">
      <w:pPr>
        <w:pStyle w:val="ONUME"/>
        <w:numPr>
          <w:ilvl w:val="0"/>
          <w:numId w:val="21"/>
        </w:numPr>
        <w:tabs>
          <w:tab w:val="clear" w:pos="567"/>
        </w:tabs>
        <w:spacing w:afterLines="50" w:after="120" w:line="340" w:lineRule="atLeast"/>
        <w:jc w:val="both"/>
        <w:rPr>
          <w:rFonts w:ascii="SimSun" w:hAnsi="SimSun"/>
          <w:sz w:val="21"/>
        </w:rPr>
      </w:pPr>
      <w:r w:rsidRPr="009D5469">
        <w:rPr>
          <w:rFonts w:ascii="SimSun" w:hAnsi="SimSun" w:cs="SimSun" w:hint="eastAsia"/>
          <w:sz w:val="21"/>
        </w:rPr>
        <w:t>除了对</w:t>
      </w:r>
      <w:r w:rsidRPr="009D5469">
        <w:rPr>
          <w:rFonts w:ascii="SimSun" w:hAnsi="SimSun" w:hint="eastAsia"/>
          <w:sz w:val="21"/>
        </w:rPr>
        <w:t>WIPO</w:t>
      </w:r>
      <w:r w:rsidRPr="009D5469">
        <w:rPr>
          <w:rFonts w:ascii="SimSun" w:hAnsi="SimSun" w:cs="SimSun" w:hint="eastAsia"/>
          <w:sz w:val="21"/>
        </w:rPr>
        <w:t>的全球知识产权体系给予支持和推介，并提供技术援助和能力建设活动以及意识提高活动，预计在土耳其设立的办事处将更加重视知识产权相关的教育活动。土耳其在知识产权主题方面的教育活动和项目的水平尽管近年来有所提高，但尚未达到理想水平。该地区的其他国家也面临着同样的处境。因此，在这方面加强与</w:t>
      </w:r>
      <w:r w:rsidRPr="009D5469">
        <w:rPr>
          <w:rFonts w:ascii="SimSun" w:hAnsi="SimSun" w:hint="eastAsia"/>
          <w:sz w:val="21"/>
        </w:rPr>
        <w:t>WIPO</w:t>
      </w:r>
      <w:r w:rsidRPr="009D5469">
        <w:rPr>
          <w:rFonts w:ascii="SimSun" w:hAnsi="SimSun" w:cs="SimSun" w:hint="eastAsia"/>
          <w:sz w:val="21"/>
        </w:rPr>
        <w:t>学院的合作将至关重要，也将对土耳其驻外办事处的构建阶段极为有利。</w:t>
      </w:r>
    </w:p>
    <w:p w:rsidR="00D449C5" w:rsidRPr="009D5469" w:rsidRDefault="00FC3CF9" w:rsidP="00365281">
      <w:pPr>
        <w:pStyle w:val="ONUME"/>
        <w:numPr>
          <w:ilvl w:val="0"/>
          <w:numId w:val="21"/>
        </w:numPr>
        <w:tabs>
          <w:tab w:val="clear" w:pos="567"/>
        </w:tabs>
        <w:spacing w:afterLines="50" w:after="120" w:line="340" w:lineRule="atLeast"/>
        <w:jc w:val="both"/>
        <w:rPr>
          <w:rFonts w:ascii="SimSun" w:hAnsi="SimSun"/>
          <w:sz w:val="21"/>
        </w:rPr>
      </w:pPr>
      <w:r w:rsidRPr="009D5469">
        <w:rPr>
          <w:rFonts w:ascii="SimSun" w:hAnsi="SimSun" w:cs="SimSun" w:hint="eastAsia"/>
          <w:sz w:val="21"/>
        </w:rPr>
        <w:t>土耳其办事处所承担工作的主要部分将是在许多方面与</w:t>
      </w:r>
      <w:r w:rsidRPr="009D5469">
        <w:rPr>
          <w:rFonts w:ascii="SimSun" w:hAnsi="SimSun" w:hint="eastAsia"/>
          <w:sz w:val="21"/>
        </w:rPr>
        <w:t>WIPO</w:t>
      </w:r>
      <w:r w:rsidRPr="009D5469">
        <w:rPr>
          <w:rFonts w:ascii="SimSun" w:hAnsi="SimSun" w:cs="SimSun" w:hint="eastAsia"/>
          <w:sz w:val="21"/>
        </w:rPr>
        <w:t>学院交付的项目进行互补，而且不会重复现在已经启动的项目</w:t>
      </w:r>
      <w:r w:rsidRPr="009D5469">
        <w:rPr>
          <w:rFonts w:ascii="SimSun" w:hAnsi="SimSun" w:hint="eastAsia"/>
          <w:sz w:val="21"/>
        </w:rPr>
        <w:t>/</w:t>
      </w:r>
      <w:r w:rsidRPr="009D5469">
        <w:rPr>
          <w:rFonts w:ascii="SimSun" w:hAnsi="SimSun" w:cs="SimSun" w:hint="eastAsia"/>
          <w:sz w:val="21"/>
        </w:rPr>
        <w:t>服务，例如</w:t>
      </w:r>
      <w:r w:rsidRPr="009D5469">
        <w:rPr>
          <w:rFonts w:ascii="SimSun" w:hAnsi="SimSun" w:hint="eastAsia"/>
          <w:sz w:val="21"/>
        </w:rPr>
        <w:t>WIPO</w:t>
      </w:r>
      <w:r w:rsidRPr="009D5469">
        <w:rPr>
          <w:rFonts w:ascii="SimSun" w:hAnsi="SimSun" w:cs="SimSun" w:hint="eastAsia"/>
          <w:sz w:val="21"/>
        </w:rPr>
        <w:t>远程学习课程、在土耳其选定一所大学开设知识产权法硕士学位项目等。首要的一点是，由于驻外办事处在提出实际需求的当场，它将可以更好地确定和识别具体需求和要求，在多数情况下，它会成为</w:t>
      </w:r>
      <w:r w:rsidRPr="009D5469">
        <w:rPr>
          <w:rFonts w:ascii="SimSun" w:hAnsi="SimSun" w:hint="eastAsia"/>
          <w:sz w:val="21"/>
        </w:rPr>
        <w:t>WIPO</w:t>
      </w:r>
      <w:r w:rsidRPr="009D5469">
        <w:rPr>
          <w:rFonts w:ascii="SimSun" w:hAnsi="SimSun" w:cs="SimSun" w:hint="eastAsia"/>
          <w:sz w:val="21"/>
        </w:rPr>
        <w:t>学院和各受益方之间的界面，并将以更加有效和高效的方式服务于各受益方，而不会与</w:t>
      </w:r>
      <w:r w:rsidRPr="009D5469">
        <w:rPr>
          <w:rFonts w:ascii="SimSun" w:hAnsi="SimSun" w:hint="eastAsia"/>
          <w:sz w:val="21"/>
        </w:rPr>
        <w:t>WIPO</w:t>
      </w:r>
      <w:r w:rsidRPr="009D5469">
        <w:rPr>
          <w:rFonts w:ascii="SimSun" w:hAnsi="SimSun" w:cs="SimSun" w:hint="eastAsia"/>
          <w:sz w:val="21"/>
        </w:rPr>
        <w:t>相关的项目发生重叠。驻外办事处将不断与国内各方面保持联络，这包括土耳其的大学、技术转让办公室和其他相关教育机构，由此它将更深入地了解利益攸关方的优先事项和需求。这样可以确保以更加全面和有效的方式对需求作出反应，而不导致重叠。由于身处现场，并且与利益攸关方直接合作，这从很多方面讲，都必然是更具成本效益的方式。毫无疑问，如果优先事项和需求由驻外办事处在当地识别确定，就可以以更加有效和节约成本的方式实现</w:t>
      </w:r>
      <w:r w:rsidRPr="009D5469">
        <w:rPr>
          <w:rFonts w:ascii="SimSun" w:hAnsi="SimSun" w:hint="eastAsia"/>
          <w:sz w:val="21"/>
        </w:rPr>
        <w:t>WIPO</w:t>
      </w:r>
      <w:r w:rsidRPr="009D5469">
        <w:rPr>
          <w:rFonts w:ascii="SimSun" w:hAnsi="SimSun" w:cs="SimSun" w:hint="eastAsia"/>
          <w:sz w:val="21"/>
        </w:rPr>
        <w:t>计划和预算中的效绩指标所确定的计划目标。</w:t>
      </w:r>
    </w:p>
    <w:p w:rsidR="00D449C5" w:rsidRDefault="00FC3CF9" w:rsidP="00C7363E">
      <w:pPr>
        <w:keepNext/>
        <w:keepLines/>
        <w:tabs>
          <w:tab w:val="left" w:pos="3780"/>
        </w:tabs>
        <w:spacing w:afterLines="50" w:after="120" w:line="340" w:lineRule="atLeast"/>
        <w:jc w:val="both"/>
        <w:rPr>
          <w:rFonts w:ascii="SimHei" w:eastAsia="SimHei" w:hAnsi="SimHei"/>
          <w:bCs/>
          <w:smallCaps/>
          <w:color w:val="1F497D" w:themeColor="text2"/>
          <w:sz w:val="21"/>
          <w:szCs w:val="21"/>
        </w:rPr>
      </w:pPr>
      <w:r w:rsidRPr="00C7363E">
        <w:rPr>
          <w:rFonts w:ascii="SimHei" w:eastAsia="SimHei" w:hAnsi="SimHei" w:hint="eastAsia"/>
          <w:bCs/>
          <w:smallCaps/>
          <w:color w:val="1F497D" w:themeColor="text2"/>
          <w:sz w:val="21"/>
          <w:szCs w:val="21"/>
        </w:rPr>
        <w:t>驻外办事处为</w:t>
      </w:r>
      <w:r w:rsidRPr="00C7363E">
        <w:rPr>
          <w:rFonts w:ascii="SimHei" w:eastAsia="SimHei" w:hAnsi="SimHei"/>
          <w:bCs/>
          <w:smallCaps/>
          <w:color w:val="1F497D" w:themeColor="text2"/>
          <w:sz w:val="21"/>
          <w:szCs w:val="21"/>
        </w:rPr>
        <w:t>WIPO</w:t>
      </w:r>
      <w:r w:rsidRPr="00C7363E">
        <w:rPr>
          <w:rFonts w:ascii="SimHei" w:eastAsia="SimHei" w:hAnsi="SimHei" w:hint="eastAsia"/>
          <w:bCs/>
          <w:smallCaps/>
          <w:color w:val="1F497D" w:themeColor="text2"/>
          <w:sz w:val="21"/>
          <w:szCs w:val="21"/>
        </w:rPr>
        <w:t>完成项目增加的价值</w:t>
      </w:r>
      <w:r w:rsidRPr="00365281">
        <w:rPr>
          <w:rFonts w:ascii="SimHei" w:eastAsia="SimHei" w:hAnsi="SimHei"/>
          <w:bCs/>
          <w:smallCaps/>
          <w:color w:val="1F497D" w:themeColor="text2"/>
          <w:sz w:val="21"/>
          <w:szCs w:val="21"/>
          <w:vertAlign w:val="superscript"/>
        </w:rPr>
        <w:t>2</w:t>
      </w:r>
      <w:r w:rsidR="00D921AC">
        <w:rPr>
          <w:rFonts w:ascii="SimHei" w:eastAsia="SimHei" w:hAnsi="SimHei"/>
          <w:bCs/>
          <w:smallCaps/>
          <w:color w:val="1F497D" w:themeColor="text2"/>
          <w:sz w:val="21"/>
          <w:szCs w:val="21"/>
        </w:rPr>
        <w:t>：</w:t>
      </w:r>
    </w:p>
    <w:p w:rsidR="00D449C5" w:rsidRPr="009D5469" w:rsidRDefault="00FC3CF9" w:rsidP="00365281">
      <w:pPr>
        <w:pStyle w:val="ONUME"/>
        <w:numPr>
          <w:ilvl w:val="0"/>
          <w:numId w:val="21"/>
        </w:numPr>
        <w:tabs>
          <w:tab w:val="clear" w:pos="567"/>
        </w:tabs>
        <w:spacing w:afterLines="50" w:after="120" w:line="340" w:lineRule="atLeast"/>
        <w:jc w:val="both"/>
        <w:rPr>
          <w:rFonts w:ascii="SimSun" w:hAnsi="SimSun"/>
          <w:b/>
          <w:sz w:val="21"/>
          <w:szCs w:val="24"/>
        </w:rPr>
      </w:pPr>
      <w:r w:rsidRPr="009D5469">
        <w:rPr>
          <w:rFonts w:ascii="SimSun" w:hAnsi="SimSun" w:cs="SimSun" w:hint="eastAsia"/>
          <w:sz w:val="21"/>
        </w:rPr>
        <w:t>土耳其一直受益于</w:t>
      </w:r>
      <w:r w:rsidRPr="009D5469">
        <w:rPr>
          <w:rFonts w:ascii="SimSun" w:hAnsi="SimSun" w:hint="eastAsia"/>
          <w:sz w:val="21"/>
        </w:rPr>
        <w:t>WIPO</w:t>
      </w:r>
      <w:r w:rsidRPr="009D5469">
        <w:rPr>
          <w:rFonts w:ascii="SimSun" w:hAnsi="SimSun" w:cs="SimSun" w:hint="eastAsia"/>
          <w:sz w:val="21"/>
        </w:rPr>
        <w:t>提供的各种项目和援助。在与</w:t>
      </w:r>
      <w:r w:rsidRPr="009D5469">
        <w:rPr>
          <w:rFonts w:ascii="SimSun" w:hAnsi="SimSun" w:hint="eastAsia"/>
          <w:sz w:val="21"/>
        </w:rPr>
        <w:t>WIPO</w:t>
      </w:r>
      <w:r w:rsidRPr="009D5469">
        <w:rPr>
          <w:rFonts w:ascii="SimSun" w:hAnsi="SimSun" w:cs="SimSun" w:hint="eastAsia"/>
          <w:sz w:val="21"/>
        </w:rPr>
        <w:t>人员建立联系方面，没有任何困难。通过各个计划与</w:t>
      </w:r>
      <w:r w:rsidRPr="009D5469">
        <w:rPr>
          <w:rFonts w:ascii="SimSun" w:hAnsi="SimSun" w:hint="eastAsia"/>
          <w:sz w:val="21"/>
        </w:rPr>
        <w:t>WIPO</w:t>
      </w:r>
      <w:r w:rsidRPr="009D5469">
        <w:rPr>
          <w:rFonts w:ascii="SimSun" w:hAnsi="SimSun" w:cs="SimSun" w:hint="eastAsia"/>
          <w:sz w:val="21"/>
        </w:rPr>
        <w:t>合作执行的活动都非常成功和圆满。然而，在</w:t>
      </w:r>
      <w:r w:rsidRPr="009D5469">
        <w:rPr>
          <w:rFonts w:ascii="SimSun" w:hAnsi="SimSun" w:hint="eastAsia"/>
          <w:sz w:val="21"/>
        </w:rPr>
        <w:t>WIPO</w:t>
      </w:r>
      <w:r w:rsidRPr="009D5469">
        <w:rPr>
          <w:rFonts w:ascii="SimSun" w:hAnsi="SimSun" w:cs="SimSun" w:hint="eastAsia"/>
          <w:sz w:val="21"/>
        </w:rPr>
        <w:t>设计和交付计划方面仍然有改进的空间。那些计划</w:t>
      </w:r>
      <w:r w:rsidRPr="00365281">
        <w:rPr>
          <w:rFonts w:ascii="SimSun" w:hAnsi="SimSun" w:hint="eastAsia"/>
          <w:sz w:val="21"/>
        </w:rPr>
        <w:t>通常</w:t>
      </w:r>
      <w:r w:rsidRPr="009D5469">
        <w:rPr>
          <w:rFonts w:ascii="SimSun" w:hAnsi="SimSun" w:cs="SimSun" w:hint="eastAsia"/>
          <w:sz w:val="21"/>
        </w:rPr>
        <w:t>由</w:t>
      </w:r>
      <w:r w:rsidRPr="009D5469">
        <w:rPr>
          <w:rFonts w:ascii="SimSun" w:hAnsi="SimSun" w:hint="eastAsia"/>
          <w:sz w:val="21"/>
        </w:rPr>
        <w:t>WIPO</w:t>
      </w:r>
      <w:r w:rsidRPr="009D5469">
        <w:rPr>
          <w:rFonts w:ascii="SimSun" w:hAnsi="SimSun" w:cs="SimSun" w:hint="eastAsia"/>
          <w:sz w:val="21"/>
        </w:rPr>
        <w:t>的相关司局制定，例如阿拉伯局、某些欧洲国家和亚洲国家局。设计这些计划时包括的交付工具有讲习班、培训模块和提供援助，但考虑到潜在受益方是多个国家，采用一种统一的方式来满足它们所有的需求和优先事项是非常困难的，因此这些国家的本质需求难以充分满足或评估。在当前的情况下，驻外办事处的数量有限，只能针对某些国家，这种挑战要得到有效的解决，只能通过与</w:t>
      </w:r>
      <w:r w:rsidRPr="009D5469">
        <w:rPr>
          <w:rFonts w:ascii="SimSun" w:hAnsi="SimSun" w:hint="eastAsia"/>
          <w:sz w:val="21"/>
        </w:rPr>
        <w:t>WIPO</w:t>
      </w:r>
      <w:r w:rsidRPr="009D5469">
        <w:rPr>
          <w:rFonts w:ascii="SimSun" w:hAnsi="SimSun" w:cs="SimSun" w:hint="eastAsia"/>
          <w:sz w:val="21"/>
        </w:rPr>
        <w:t>相关司局的工作人员进行密切沟通，或者通过到项目交付地点</w:t>
      </w:r>
      <w:r w:rsidRPr="009D5469">
        <w:rPr>
          <w:rFonts w:ascii="SimSun" w:hAnsi="SimSun" w:hint="eastAsia"/>
          <w:sz w:val="21"/>
        </w:rPr>
        <w:t>/</w:t>
      </w:r>
      <w:r w:rsidRPr="009D5469">
        <w:rPr>
          <w:rFonts w:ascii="SimSun" w:hAnsi="SimSun" w:cs="SimSun" w:hint="eastAsia"/>
          <w:sz w:val="21"/>
        </w:rPr>
        <w:t>国家执行差</w:t>
      </w:r>
      <w:r w:rsidRPr="009D5469">
        <w:rPr>
          <w:rFonts w:ascii="SimSun" w:hAnsi="SimSun" w:cs="SimSun" w:hint="eastAsia"/>
          <w:sz w:val="21"/>
        </w:rPr>
        <w:lastRenderedPageBreak/>
        <w:t>旅的方式。如果能在项目将要交付和实施的国家设立办事处，这些挑战就可以通过有效而且具有成本效益的方式得到解决。</w:t>
      </w:r>
    </w:p>
    <w:p w:rsidR="00D449C5" w:rsidRDefault="00FC3CF9" w:rsidP="00C7363E">
      <w:pPr>
        <w:keepNext/>
        <w:keepLines/>
        <w:tabs>
          <w:tab w:val="left" w:pos="3780"/>
        </w:tabs>
        <w:spacing w:afterLines="50" w:after="120" w:line="340" w:lineRule="atLeast"/>
        <w:jc w:val="both"/>
        <w:rPr>
          <w:rFonts w:ascii="SimHei" w:eastAsia="SimHei" w:hAnsi="SimHei"/>
          <w:bCs/>
          <w:smallCaps/>
          <w:color w:val="1F497D" w:themeColor="text2"/>
          <w:sz w:val="21"/>
          <w:szCs w:val="21"/>
        </w:rPr>
      </w:pPr>
      <w:r w:rsidRPr="00C7363E">
        <w:rPr>
          <w:rFonts w:ascii="SimHei" w:eastAsia="SimHei" w:hAnsi="SimHei" w:hint="eastAsia"/>
          <w:bCs/>
          <w:smallCaps/>
          <w:color w:val="1F497D" w:themeColor="text2"/>
          <w:sz w:val="21"/>
          <w:szCs w:val="21"/>
        </w:rPr>
        <w:t>东道国为驻外办事处的运作拟作贡献的说明</w:t>
      </w:r>
      <w:r w:rsidRPr="00365281">
        <w:rPr>
          <w:rFonts w:ascii="SimHei" w:eastAsia="SimHei" w:hAnsi="SimHei"/>
          <w:bCs/>
          <w:smallCaps/>
          <w:sz w:val="21"/>
          <w:szCs w:val="21"/>
          <w:vertAlign w:val="superscript"/>
        </w:rPr>
        <w:footnoteReference w:id="37"/>
      </w:r>
      <w:r w:rsidR="00CA0DB1" w:rsidRPr="00CA0DB1">
        <w:rPr>
          <w:rFonts w:ascii="KaiTi" w:eastAsia="KaiTi" w:hAnsi="KaiTi" w:hint="eastAsia"/>
          <w:bCs/>
          <w:smallCaps/>
          <w:color w:val="1F497D" w:themeColor="text2"/>
          <w:sz w:val="21"/>
          <w:szCs w:val="21"/>
        </w:rPr>
        <w:t>（例如办公场所、支付公共设施支出和/或安保支出等）</w:t>
      </w:r>
      <w:r w:rsidRPr="00C7363E">
        <w:rPr>
          <w:rFonts w:ascii="SimHei" w:eastAsia="SimHei" w:hAnsi="SimHei" w:hint="eastAsia"/>
          <w:bCs/>
          <w:smallCaps/>
          <w:color w:val="1F497D" w:themeColor="text2"/>
          <w:sz w:val="21"/>
          <w:szCs w:val="21"/>
        </w:rPr>
        <w:t>：</w:t>
      </w:r>
    </w:p>
    <w:p w:rsidR="00D449C5" w:rsidRPr="009D5469" w:rsidRDefault="00FC3CF9" w:rsidP="00365281">
      <w:pPr>
        <w:pStyle w:val="ONUME"/>
        <w:numPr>
          <w:ilvl w:val="0"/>
          <w:numId w:val="21"/>
        </w:numPr>
        <w:tabs>
          <w:tab w:val="clear" w:pos="567"/>
        </w:tabs>
        <w:spacing w:afterLines="50" w:after="120" w:line="340" w:lineRule="atLeast"/>
        <w:jc w:val="both"/>
        <w:rPr>
          <w:rFonts w:ascii="SimSun" w:hAnsi="SimSun"/>
          <w:sz w:val="21"/>
        </w:rPr>
      </w:pPr>
      <w:r w:rsidRPr="009D5469">
        <w:rPr>
          <w:rFonts w:ascii="SimSun" w:hAnsi="SimSun" w:cs="SimSun" w:hint="eastAsia"/>
          <w:sz w:val="21"/>
        </w:rPr>
        <w:t>一旦成员国和</w:t>
      </w:r>
      <w:r w:rsidRPr="009D5469">
        <w:rPr>
          <w:rFonts w:ascii="SimSun" w:hAnsi="SimSun" w:hint="eastAsia"/>
          <w:sz w:val="21"/>
        </w:rPr>
        <w:t>WIPO</w:t>
      </w:r>
      <w:r w:rsidRPr="009D5469">
        <w:rPr>
          <w:rFonts w:ascii="SimSun" w:hAnsi="SimSun" w:cs="SimSun" w:hint="eastAsia"/>
          <w:sz w:val="21"/>
        </w:rPr>
        <w:t>考虑到土耳其所能提供的优越条件，从而确定了土耳其驻外办事处的任务授权，就可以与</w:t>
      </w:r>
      <w:r w:rsidRPr="009D5469">
        <w:rPr>
          <w:rFonts w:ascii="SimSun" w:hAnsi="SimSun" w:hint="eastAsia"/>
          <w:sz w:val="21"/>
        </w:rPr>
        <w:t>WIPO</w:t>
      </w:r>
      <w:r w:rsidRPr="009D5469">
        <w:rPr>
          <w:rFonts w:ascii="SimSun" w:hAnsi="SimSun" w:cs="SimSun" w:hint="eastAsia"/>
          <w:sz w:val="21"/>
        </w:rPr>
        <w:t>服务共同决定所需人力资源、财务资源、物理基础设施以及安设驻外办事处的地点（安卡拉或伊斯坦布尔），以便使之最有效地完成其任务授权。</w:t>
      </w:r>
    </w:p>
    <w:p w:rsidR="00D449C5" w:rsidRPr="009D5469" w:rsidRDefault="00FC3CF9" w:rsidP="00365281">
      <w:pPr>
        <w:pStyle w:val="ONUME"/>
        <w:numPr>
          <w:ilvl w:val="0"/>
          <w:numId w:val="21"/>
        </w:numPr>
        <w:tabs>
          <w:tab w:val="clear" w:pos="567"/>
        </w:tabs>
        <w:spacing w:afterLines="50" w:after="120" w:line="340" w:lineRule="atLeast"/>
        <w:jc w:val="both"/>
        <w:rPr>
          <w:rFonts w:ascii="SimSun" w:hAnsi="SimSun"/>
          <w:sz w:val="21"/>
          <w:szCs w:val="24"/>
        </w:rPr>
      </w:pPr>
      <w:r w:rsidRPr="009D5469">
        <w:rPr>
          <w:rFonts w:ascii="SimSun" w:hAnsi="SimSun" w:cs="SimSun" w:hint="eastAsia"/>
          <w:sz w:val="21"/>
        </w:rPr>
        <w:t>土耳其的地理位置及其对落户土耳其的国际组织办事处的后勤和财政支持，是这些机构选择在土耳其设立总部和</w:t>
      </w:r>
      <w:r w:rsidRPr="009D5469">
        <w:rPr>
          <w:rFonts w:ascii="SimSun" w:hAnsi="SimSun" w:hint="eastAsia"/>
          <w:sz w:val="21"/>
        </w:rPr>
        <w:t>/</w:t>
      </w:r>
      <w:r w:rsidRPr="009D5469">
        <w:rPr>
          <w:rFonts w:ascii="SimSun" w:hAnsi="SimSun" w:cs="SimSun" w:hint="eastAsia"/>
          <w:sz w:val="21"/>
        </w:rPr>
        <w:t>或地区局的动力。在此方面，毋庸置疑，如果就驻外办事处作出决定，它也将受益于这方面的支持。</w:t>
      </w:r>
    </w:p>
    <w:p w:rsidR="00365281" w:rsidRDefault="00365281" w:rsidP="00FC3CF9">
      <w:pPr>
        <w:rPr>
          <w:rFonts w:ascii="SimSun" w:hAnsi="SimSun"/>
          <w:sz w:val="16"/>
        </w:rPr>
        <w:sectPr w:rsidR="00365281" w:rsidSect="00F85B4A">
          <w:headerReference w:type="even" r:id="rId30"/>
          <w:headerReference w:type="default" r:id="rId31"/>
          <w:footerReference w:type="even" r:id="rId32"/>
          <w:footerReference w:type="default" r:id="rId33"/>
          <w:headerReference w:type="first" r:id="rId34"/>
          <w:footerReference w:type="first" r:id="rId35"/>
          <w:footnotePr>
            <w:numRestart w:val="eachSect"/>
          </w:footnotePr>
          <w:endnotePr>
            <w:numFmt w:val="decimal"/>
          </w:endnotePr>
          <w:pgSz w:w="11907" w:h="16840" w:code="9"/>
          <w:pgMar w:top="567" w:right="1134" w:bottom="1418" w:left="1418" w:header="510" w:footer="1021" w:gutter="0"/>
          <w:cols w:space="720"/>
          <w:titlePg/>
          <w:docGrid w:linePitch="299"/>
        </w:sectPr>
      </w:pPr>
    </w:p>
    <w:p w:rsidR="00FC3CF9" w:rsidRPr="00FC3CF9" w:rsidRDefault="00FC3CF9" w:rsidP="00FC3CF9">
      <w:pPr>
        <w:keepNext/>
        <w:keepLines/>
        <w:tabs>
          <w:tab w:val="left" w:pos="3780"/>
        </w:tabs>
        <w:spacing w:afterLines="50" w:after="120" w:line="340" w:lineRule="atLeast"/>
        <w:jc w:val="center"/>
        <w:rPr>
          <w:rFonts w:ascii="SimHei" w:eastAsia="SimHei" w:hAnsi="SimHei"/>
          <w:bCs/>
          <w:smallCaps/>
          <w:color w:val="1F497D" w:themeColor="text2"/>
          <w:sz w:val="21"/>
          <w:szCs w:val="24"/>
        </w:rPr>
      </w:pPr>
      <w:r w:rsidRPr="00FC3CF9">
        <w:rPr>
          <w:rFonts w:ascii="SimHei" w:eastAsia="SimHei" w:hAnsi="SimHei" w:hint="eastAsia"/>
          <w:bCs/>
          <w:smallCaps/>
          <w:color w:val="1F497D" w:themeColor="text2"/>
          <w:sz w:val="21"/>
          <w:szCs w:val="24"/>
        </w:rPr>
        <w:lastRenderedPageBreak/>
        <w:t>设立驻外办事处的提案</w:t>
      </w:r>
      <w:r w:rsidRPr="00365281">
        <w:rPr>
          <w:rFonts w:ascii="SimHei" w:eastAsia="SimHei" w:hAnsi="SimHei"/>
          <w:bCs/>
          <w:smallCaps/>
          <w:sz w:val="21"/>
          <w:vertAlign w:val="superscript"/>
        </w:rPr>
        <w:footnoteReference w:id="38"/>
      </w:r>
    </w:p>
    <w:p w:rsidR="00FC3CF9" w:rsidRPr="00FC3CF9" w:rsidRDefault="00FC3CF9" w:rsidP="00FC3CF9">
      <w:pPr>
        <w:keepNext/>
        <w:keepLines/>
        <w:tabs>
          <w:tab w:val="left" w:pos="3780"/>
        </w:tabs>
        <w:spacing w:afterLines="50" w:after="120" w:line="340" w:lineRule="atLeast"/>
        <w:rPr>
          <w:rFonts w:ascii="SimHei" w:eastAsia="SimHei" w:hAnsi="SimHei"/>
          <w:bCs/>
          <w:smallCaps/>
          <w:color w:val="1F497D" w:themeColor="text2"/>
          <w:sz w:val="21"/>
          <w:szCs w:val="21"/>
        </w:rPr>
      </w:pPr>
      <w:r w:rsidRPr="00FC3CF9">
        <w:rPr>
          <w:rFonts w:ascii="SimHei" w:eastAsia="SimHei" w:hAnsi="SimHei" w:hint="eastAsia"/>
          <w:bCs/>
          <w:smallCaps/>
          <w:color w:val="1F497D" w:themeColor="text2"/>
          <w:sz w:val="21"/>
          <w:szCs w:val="21"/>
        </w:rPr>
        <w:t>希望设立驻外办事处的国家：</w:t>
      </w:r>
    </w:p>
    <w:p w:rsidR="00FC3CF9" w:rsidRPr="007E09FD" w:rsidRDefault="00FC3CF9" w:rsidP="007E09FD">
      <w:pPr>
        <w:keepNext/>
        <w:keepLines/>
        <w:spacing w:afterLines="50" w:after="120" w:line="340" w:lineRule="atLeast"/>
        <w:jc w:val="center"/>
        <w:rPr>
          <w:rStyle w:val="1"/>
          <w:rFonts w:ascii="SimSun" w:hAnsi="SimSun"/>
          <w:sz w:val="21"/>
          <w:szCs w:val="21"/>
        </w:rPr>
      </w:pPr>
      <w:r w:rsidRPr="007E09FD">
        <w:rPr>
          <w:rStyle w:val="1"/>
          <w:rFonts w:ascii="SimSun" w:hAnsi="SimSun" w:hint="eastAsia"/>
          <w:sz w:val="21"/>
          <w:szCs w:val="21"/>
        </w:rPr>
        <w:t>阿拉伯联合酋长国</w:t>
      </w:r>
    </w:p>
    <w:p w:rsidR="00FC3CF9" w:rsidRPr="00A9523F" w:rsidRDefault="001E4E7D" w:rsidP="00A9523F">
      <w:pPr>
        <w:keepNext/>
        <w:keepLines/>
        <w:tabs>
          <w:tab w:val="left" w:pos="1290"/>
        </w:tabs>
        <w:spacing w:afterLines="50" w:after="120" w:line="340" w:lineRule="atLeast"/>
        <w:jc w:val="center"/>
        <w:rPr>
          <w:rFonts w:ascii="SimSun" w:hAnsi="SimSun"/>
          <w:sz w:val="21"/>
          <w:szCs w:val="21"/>
        </w:rPr>
      </w:pPr>
      <w:r>
        <w:rPr>
          <w:rFonts w:ascii="SimSun" w:hAnsi="SimSun" w:hint="eastAsia"/>
          <w:sz w:val="21"/>
          <w:szCs w:val="21"/>
        </w:rPr>
        <w:tab/>
      </w:r>
      <w:r w:rsidR="00FC3CF9" w:rsidRPr="00A9523F">
        <w:rPr>
          <w:rFonts w:ascii="SimSun" w:hAnsi="SimSun" w:hint="eastAsia"/>
          <w:sz w:val="21"/>
          <w:szCs w:val="21"/>
        </w:rPr>
        <w:t>以本国名义</w:t>
      </w:r>
      <w:r>
        <w:rPr>
          <w:rFonts w:ascii="SimSun" w:hAnsi="SimSun" w:hint="eastAsia"/>
          <w:sz w:val="21"/>
          <w:szCs w:val="21"/>
        </w:rPr>
        <w:tab/>
      </w:r>
      <w:r w:rsidR="00FC3CF9" w:rsidRPr="00A9523F">
        <w:rPr>
          <w:rFonts w:ascii="SimSun" w:hAnsi="SimSun"/>
          <w:sz w:val="21"/>
          <w:szCs w:val="21"/>
        </w:rPr>
        <w:t>X</w:t>
      </w:r>
      <w:r>
        <w:rPr>
          <w:rFonts w:ascii="SimSun" w:hAnsi="SimSun" w:hint="eastAsia"/>
          <w:sz w:val="21"/>
          <w:szCs w:val="21"/>
        </w:rPr>
        <w:tab/>
      </w:r>
      <w:r>
        <w:rPr>
          <w:rFonts w:ascii="SimSun" w:hAnsi="SimSun" w:hint="eastAsia"/>
          <w:sz w:val="21"/>
          <w:szCs w:val="21"/>
        </w:rPr>
        <w:tab/>
      </w:r>
      <w:r w:rsidR="00FC3CF9" w:rsidRPr="00A9523F">
        <w:rPr>
          <w:rFonts w:ascii="SimSun" w:hAnsi="SimSun" w:hint="eastAsia"/>
          <w:sz w:val="21"/>
          <w:szCs w:val="21"/>
        </w:rPr>
        <w:t>代表国家集团</w:t>
      </w:r>
      <w:r w:rsidR="00FC3CF9" w:rsidRPr="00A9523F">
        <w:rPr>
          <w:rFonts w:ascii="SimSun" w:hAnsi="SimSun"/>
          <w:sz w:val="21"/>
          <w:szCs w:val="21"/>
        </w:rPr>
        <w:t>/</w:t>
      </w:r>
      <w:r w:rsidR="00FC3CF9" w:rsidRPr="00A9523F">
        <w:rPr>
          <w:rFonts w:ascii="SimSun" w:hAnsi="SimSun" w:hint="eastAsia"/>
          <w:sz w:val="21"/>
          <w:szCs w:val="21"/>
        </w:rPr>
        <w:t>地区集团</w:t>
      </w:r>
      <w:r w:rsidR="00FC3CF9" w:rsidRPr="00A9523F">
        <w:rPr>
          <w:rFonts w:ascii="SimSun" w:hAnsi="SimSun"/>
          <w:sz w:val="21"/>
          <w:szCs w:val="21"/>
        </w:rPr>
        <w:sym w:font="Symbol" w:char="F080"/>
      </w:r>
    </w:p>
    <w:p w:rsidR="00D449C5" w:rsidRDefault="00FC3CF9" w:rsidP="00023B8A">
      <w:pPr>
        <w:keepNext/>
        <w:keepLines/>
        <w:tabs>
          <w:tab w:val="left" w:pos="3780"/>
        </w:tabs>
        <w:spacing w:afterLines="50" w:after="120" w:line="340" w:lineRule="atLeast"/>
        <w:rPr>
          <w:rFonts w:ascii="SimHei" w:eastAsia="SimHei" w:hAnsi="SimHei"/>
          <w:bCs/>
          <w:smallCaps/>
          <w:color w:val="1F497D" w:themeColor="text2"/>
          <w:sz w:val="21"/>
          <w:szCs w:val="21"/>
        </w:rPr>
      </w:pPr>
      <w:r w:rsidRPr="00023B8A">
        <w:rPr>
          <w:rFonts w:ascii="SimHei" w:eastAsia="SimHei" w:hAnsi="SimHei" w:hint="eastAsia"/>
          <w:bCs/>
          <w:smallCaps/>
          <w:color w:val="1F497D" w:themeColor="text2"/>
          <w:sz w:val="21"/>
          <w:szCs w:val="21"/>
        </w:rPr>
        <w:t>如果代表国家集团</w:t>
      </w:r>
      <w:r w:rsidRPr="00023B8A">
        <w:rPr>
          <w:rFonts w:ascii="SimHei" w:eastAsia="SimHei" w:hAnsi="SimHei"/>
          <w:bCs/>
          <w:smallCaps/>
          <w:color w:val="1F497D" w:themeColor="text2"/>
          <w:sz w:val="21"/>
          <w:szCs w:val="21"/>
        </w:rPr>
        <w:t>/</w:t>
      </w:r>
      <w:r w:rsidRPr="00023B8A">
        <w:rPr>
          <w:rFonts w:ascii="SimHei" w:eastAsia="SimHei" w:hAnsi="SimHei" w:hint="eastAsia"/>
          <w:bCs/>
          <w:smallCaps/>
          <w:color w:val="1F497D" w:themeColor="text2"/>
          <w:sz w:val="21"/>
          <w:szCs w:val="21"/>
        </w:rPr>
        <w:t>地区集团，请提供这些国家的完整名单</w:t>
      </w:r>
      <w:r w:rsidRPr="00023B8A">
        <w:rPr>
          <w:rFonts w:ascii="SimHei" w:eastAsia="SimHei" w:hAnsi="SimHei"/>
          <w:bCs/>
          <w:smallCaps/>
          <w:color w:val="1F497D" w:themeColor="text2"/>
          <w:sz w:val="21"/>
          <w:szCs w:val="21"/>
        </w:rPr>
        <w:t>/</w:t>
      </w:r>
      <w:r w:rsidRPr="00023B8A">
        <w:rPr>
          <w:rFonts w:ascii="SimHei" w:eastAsia="SimHei" w:hAnsi="SimHei" w:hint="eastAsia"/>
          <w:bCs/>
          <w:smallCaps/>
          <w:color w:val="1F497D" w:themeColor="text2"/>
          <w:sz w:val="21"/>
          <w:szCs w:val="21"/>
        </w:rPr>
        <w:t>地区集团的名称：</w:t>
      </w:r>
    </w:p>
    <w:p w:rsidR="00FC3CF9" w:rsidRPr="00023B8A" w:rsidRDefault="00FC3CF9" w:rsidP="00023B8A">
      <w:pPr>
        <w:keepNext/>
        <w:keepLines/>
        <w:tabs>
          <w:tab w:val="left" w:pos="3780"/>
        </w:tabs>
        <w:spacing w:afterLines="50" w:after="120" w:line="340" w:lineRule="atLeast"/>
        <w:rPr>
          <w:rFonts w:ascii="SimHei" w:eastAsia="SimHei" w:hAnsi="SimHei"/>
          <w:bCs/>
          <w:smallCaps/>
          <w:color w:val="1F497D" w:themeColor="text2"/>
          <w:sz w:val="21"/>
          <w:szCs w:val="21"/>
        </w:rPr>
      </w:pPr>
      <w:r w:rsidRPr="00023B8A">
        <w:rPr>
          <w:rFonts w:ascii="SimHei" w:eastAsia="SimHei" w:hAnsi="SimHei" w:hint="eastAsia"/>
          <w:bCs/>
          <w:smallCaps/>
          <w:color w:val="1F497D" w:themeColor="text2"/>
          <w:sz w:val="21"/>
          <w:szCs w:val="21"/>
        </w:rPr>
        <w:t>是否以书面形式通知大会主席和</w:t>
      </w:r>
      <w:r w:rsidRPr="00023B8A">
        <w:rPr>
          <w:rFonts w:ascii="SimHei" w:eastAsia="SimHei" w:hAnsi="SimHei"/>
          <w:bCs/>
          <w:smallCaps/>
          <w:color w:val="1F497D" w:themeColor="text2"/>
          <w:sz w:val="21"/>
          <w:szCs w:val="21"/>
        </w:rPr>
        <w:t>WIPO</w:t>
      </w:r>
      <w:r w:rsidRPr="00023B8A">
        <w:rPr>
          <w:rFonts w:ascii="SimHei" w:eastAsia="SimHei" w:hAnsi="SimHei" w:hint="eastAsia"/>
          <w:bCs/>
          <w:smallCaps/>
          <w:color w:val="1F497D" w:themeColor="text2"/>
          <w:sz w:val="21"/>
          <w:szCs w:val="21"/>
        </w:rPr>
        <w:t>总干事？</w:t>
      </w:r>
    </w:p>
    <w:p w:rsidR="00D449C5" w:rsidRDefault="00FC3CF9" w:rsidP="00A9523F">
      <w:pPr>
        <w:keepNext/>
        <w:keepLines/>
        <w:tabs>
          <w:tab w:val="left" w:pos="2460"/>
        </w:tabs>
        <w:spacing w:afterLines="50" w:after="120" w:line="340" w:lineRule="atLeast"/>
        <w:rPr>
          <w:rFonts w:ascii="SimSun" w:hAnsi="SimSun"/>
          <w:sz w:val="21"/>
          <w:szCs w:val="21"/>
        </w:rPr>
      </w:pPr>
      <w:r w:rsidRPr="00A9523F">
        <w:rPr>
          <w:rFonts w:ascii="SimSun" w:hAnsi="SimSun"/>
          <w:sz w:val="21"/>
          <w:szCs w:val="21"/>
        </w:rPr>
        <w:tab/>
        <w:t>是X</w:t>
      </w:r>
      <w:r w:rsidR="001E4E7D">
        <w:rPr>
          <w:rFonts w:ascii="SimSun" w:hAnsi="SimSun" w:hint="eastAsia"/>
          <w:sz w:val="21"/>
          <w:szCs w:val="21"/>
        </w:rPr>
        <w:tab/>
      </w:r>
      <w:r w:rsidR="001E4E7D">
        <w:rPr>
          <w:rFonts w:ascii="SimSun" w:hAnsi="SimSun" w:hint="eastAsia"/>
          <w:sz w:val="21"/>
          <w:szCs w:val="21"/>
        </w:rPr>
        <w:tab/>
      </w:r>
      <w:r w:rsidR="001E4E7D">
        <w:rPr>
          <w:rFonts w:ascii="SimSun" w:hAnsi="SimSun" w:hint="eastAsia"/>
          <w:sz w:val="21"/>
          <w:szCs w:val="21"/>
        </w:rPr>
        <w:tab/>
      </w:r>
      <w:r w:rsidR="001E4E7D">
        <w:rPr>
          <w:rFonts w:ascii="SimSun" w:hAnsi="SimSun" w:hint="eastAsia"/>
          <w:sz w:val="21"/>
          <w:szCs w:val="21"/>
        </w:rPr>
        <w:tab/>
      </w:r>
      <w:r w:rsidRPr="00A9523F">
        <w:rPr>
          <w:rFonts w:ascii="SimSun" w:hAnsi="SimSun" w:hint="eastAsia"/>
          <w:sz w:val="21"/>
          <w:szCs w:val="21"/>
        </w:rPr>
        <w:t>否</w:t>
      </w:r>
      <w:r w:rsidRPr="00A9523F">
        <w:rPr>
          <w:rFonts w:ascii="SimSun" w:hAnsi="SimSun"/>
          <w:sz w:val="21"/>
          <w:szCs w:val="21"/>
        </w:rPr>
        <w:sym w:font="Symbol" w:char="F080"/>
      </w:r>
    </w:p>
    <w:p w:rsidR="00D449C5" w:rsidRDefault="00FC3CF9" w:rsidP="00365281">
      <w:pPr>
        <w:spacing w:afterLines="50" w:after="120" w:line="340" w:lineRule="atLeast"/>
        <w:jc w:val="both"/>
        <w:rPr>
          <w:rFonts w:ascii="KaiTi" w:eastAsia="KaiTi" w:hAnsi="KaiTi"/>
          <w:sz w:val="21"/>
          <w:szCs w:val="21"/>
        </w:rPr>
      </w:pPr>
      <w:r w:rsidRPr="001E4E7D">
        <w:rPr>
          <w:rFonts w:ascii="KaiTi" w:eastAsia="KaiTi" w:hAnsi="KaiTi" w:hint="eastAsia"/>
          <w:sz w:val="21"/>
          <w:szCs w:val="21"/>
        </w:rPr>
        <w:t>（</w:t>
      </w:r>
      <w:r w:rsidRPr="001E4E7D">
        <w:rPr>
          <w:rFonts w:ascii="KaiTi" w:eastAsia="KaiTi" w:hAnsi="KaiTi"/>
          <w:sz w:val="21"/>
          <w:szCs w:val="21"/>
        </w:rPr>
        <w:t>“WIPO</w:t>
      </w:r>
      <w:r w:rsidRPr="001E4E7D">
        <w:rPr>
          <w:rFonts w:ascii="KaiTi" w:eastAsia="KaiTi" w:hAnsi="KaiTi" w:hint="eastAsia"/>
          <w:sz w:val="21"/>
          <w:szCs w:val="21"/>
        </w:rPr>
        <w:t>驻外办事处指导原则</w:t>
      </w:r>
      <w:r w:rsidRPr="001E4E7D">
        <w:rPr>
          <w:rFonts w:ascii="KaiTi" w:eastAsia="KaiTi" w:hAnsi="KaiTi"/>
          <w:sz w:val="21"/>
          <w:szCs w:val="21"/>
        </w:rPr>
        <w:t>”</w:t>
      </w:r>
      <w:r w:rsidRPr="001E4E7D">
        <w:rPr>
          <w:rFonts w:ascii="KaiTi" w:eastAsia="KaiTi" w:hAnsi="KaiTi" w:hint="eastAsia"/>
          <w:sz w:val="21"/>
          <w:szCs w:val="21"/>
        </w:rPr>
        <w:t>第</w:t>
      </w:r>
      <w:r w:rsidRPr="001E4E7D">
        <w:rPr>
          <w:rFonts w:ascii="KaiTi" w:eastAsia="KaiTi" w:hAnsi="KaiTi"/>
          <w:sz w:val="21"/>
          <w:szCs w:val="21"/>
        </w:rPr>
        <w:t>2</w:t>
      </w:r>
      <w:r w:rsidRPr="001E4E7D">
        <w:rPr>
          <w:rFonts w:ascii="KaiTi" w:eastAsia="KaiTi" w:hAnsi="KaiTi" w:hint="eastAsia"/>
          <w:sz w:val="21"/>
          <w:szCs w:val="21"/>
        </w:rPr>
        <w:t>条规定：</w:t>
      </w:r>
      <w:r w:rsidRPr="001E4E7D">
        <w:rPr>
          <w:rFonts w:ascii="KaiTi" w:eastAsia="KaiTi" w:hAnsi="KaiTi"/>
          <w:sz w:val="21"/>
          <w:szCs w:val="21"/>
        </w:rPr>
        <w:t>“</w:t>
      </w:r>
      <w:r w:rsidRPr="001E4E7D">
        <w:rPr>
          <w:rFonts w:ascii="KaiTi" w:eastAsia="KaiTi" w:hAnsi="KaiTi" w:hint="eastAsia"/>
          <w:sz w:val="21"/>
          <w:szCs w:val="21"/>
        </w:rPr>
        <w:t>任何以本国名义或经其成员国同意代表该国家集团或地区集团申请成为驻外办事处东道国的成员国，应以书面形式通知大会主席和总干事。</w:t>
      </w:r>
      <w:r w:rsidRPr="001E4E7D">
        <w:rPr>
          <w:rFonts w:ascii="KaiTi" w:eastAsia="KaiTi" w:hAnsi="KaiTi"/>
          <w:sz w:val="21"/>
          <w:szCs w:val="21"/>
        </w:rPr>
        <w:t>”</w:t>
      </w:r>
      <w:r w:rsidRPr="001E4E7D">
        <w:rPr>
          <w:rFonts w:ascii="KaiTi" w:eastAsia="KaiTi" w:hAnsi="KaiTi" w:hint="eastAsia"/>
          <w:sz w:val="21"/>
          <w:szCs w:val="21"/>
        </w:rPr>
        <w:t>）</w:t>
      </w:r>
    </w:p>
    <w:p w:rsidR="00D449C5" w:rsidRDefault="00FC3CF9" w:rsidP="00C7363E">
      <w:pPr>
        <w:spacing w:beforeLines="100" w:before="240" w:afterLines="50" w:after="120" w:line="340" w:lineRule="atLeast"/>
        <w:jc w:val="both"/>
        <w:rPr>
          <w:rFonts w:ascii="SimHei" w:eastAsia="SimHei" w:hAnsi="SimHei"/>
          <w:bCs/>
          <w:smallCaps/>
          <w:color w:val="1F497D" w:themeColor="text2"/>
          <w:sz w:val="21"/>
          <w:szCs w:val="21"/>
          <w:u w:val="single"/>
        </w:rPr>
      </w:pPr>
      <w:r w:rsidRPr="001E4E7D">
        <w:rPr>
          <w:rFonts w:ascii="SimHei" w:eastAsia="SimHei" w:hAnsi="SimHei"/>
          <w:bCs/>
          <w:smallCaps/>
          <w:color w:val="1F497D" w:themeColor="text2"/>
          <w:sz w:val="21"/>
          <w:szCs w:val="21"/>
          <w:u w:val="single"/>
        </w:rPr>
        <w:t>设立驻外办事处的理由</w:t>
      </w:r>
      <w:r w:rsidRPr="00365281">
        <w:rPr>
          <w:rFonts w:ascii="SimHei" w:eastAsia="SimHei" w:hAnsi="SimHei"/>
          <w:bCs/>
          <w:smallCaps/>
          <w:color w:val="1F497D" w:themeColor="text2"/>
          <w:sz w:val="21"/>
          <w:szCs w:val="21"/>
          <w:u w:val="single"/>
          <w:vertAlign w:val="superscript"/>
        </w:rPr>
        <w:footnoteReference w:id="39"/>
      </w:r>
      <w:r w:rsidR="009D5469" w:rsidRPr="009D5469">
        <w:rPr>
          <w:rFonts w:ascii="SimHei" w:eastAsia="SimHei" w:hAnsi="SimHei"/>
          <w:bCs/>
          <w:smallCaps/>
          <w:color w:val="1F497D" w:themeColor="text2"/>
          <w:sz w:val="21"/>
          <w:szCs w:val="21"/>
        </w:rPr>
        <w:t>：</w:t>
      </w:r>
    </w:p>
    <w:p w:rsidR="00D449C5" w:rsidRPr="00365281" w:rsidRDefault="00FC3CF9" w:rsidP="00365281">
      <w:pPr>
        <w:pStyle w:val="ONUME"/>
        <w:numPr>
          <w:ilvl w:val="0"/>
          <w:numId w:val="22"/>
        </w:numPr>
        <w:tabs>
          <w:tab w:val="clear" w:pos="567"/>
        </w:tabs>
        <w:overflowPunct w:val="0"/>
        <w:spacing w:afterLines="50" w:after="120" w:line="340" w:lineRule="atLeast"/>
        <w:jc w:val="both"/>
        <w:rPr>
          <w:rFonts w:ascii="SimSun" w:hAnsi="SimSun"/>
          <w:sz w:val="21"/>
        </w:rPr>
      </w:pPr>
      <w:r w:rsidRPr="00365281">
        <w:rPr>
          <w:rFonts w:ascii="SimSun" w:hAnsi="SimSun" w:hint="eastAsia"/>
          <w:sz w:val="21"/>
        </w:rPr>
        <w:t>阿拉伯联合酋长国（UAE）战略性地位于亚洲、非洲和欧洲的中心地带，毗邻阿拉伯湾和阿曼湾</w:t>
      </w:r>
      <w:r w:rsidR="00365281">
        <w:rPr>
          <w:rFonts w:ascii="SimSun" w:hAnsi="SimSun" w:hint="eastAsia"/>
          <w:sz w:val="21"/>
        </w:rPr>
        <w:t>。</w:t>
      </w:r>
      <w:r w:rsidRPr="00365281">
        <w:rPr>
          <w:rFonts w:ascii="SimSun" w:hAnsi="SimSun" w:hint="eastAsia"/>
          <w:sz w:val="21"/>
        </w:rPr>
        <w:t>作为一个拥有930万人口的国家，阿联酋以其创新、创造力和开放型经济受到全世界的认可。阿联酋在2017年营商环境报告的190个国家中排名第26位，在2016-17年全球竞争力指数的138个国家中排名第16位，在2016年全球创新指数中排名第41位。</w:t>
      </w:r>
    </w:p>
    <w:p w:rsidR="00D449C5" w:rsidRDefault="00FC3CF9" w:rsidP="00365281">
      <w:pPr>
        <w:pStyle w:val="ONUME"/>
        <w:numPr>
          <w:ilvl w:val="0"/>
          <w:numId w:val="22"/>
        </w:numPr>
        <w:tabs>
          <w:tab w:val="clear" w:pos="567"/>
        </w:tabs>
        <w:overflowPunct w:val="0"/>
        <w:spacing w:afterLines="50" w:after="120" w:line="340" w:lineRule="atLeast"/>
        <w:jc w:val="both"/>
        <w:rPr>
          <w:rFonts w:ascii="SimSun" w:hAnsi="SimSun"/>
          <w:sz w:val="21"/>
        </w:rPr>
      </w:pPr>
      <w:r w:rsidRPr="009D5469">
        <w:rPr>
          <w:rFonts w:ascii="SimSun" w:hAnsi="SimSun" w:hint="eastAsia"/>
          <w:sz w:val="21"/>
        </w:rPr>
        <w:t>阿联酋的</w:t>
      </w:r>
      <w:r w:rsidRPr="009D5469">
        <w:rPr>
          <w:rFonts w:ascii="SimSun" w:hAnsi="SimSun"/>
          <w:sz w:val="21"/>
        </w:rPr>
        <w:t>[</w:t>
      </w:r>
      <w:r w:rsidRPr="009D5469">
        <w:rPr>
          <w:rFonts w:ascii="SimSun" w:hAnsi="SimSun" w:hint="eastAsia"/>
          <w:sz w:val="21"/>
        </w:rPr>
        <w:t>位置</w:t>
      </w:r>
      <w:r w:rsidRPr="009D5469">
        <w:rPr>
          <w:rFonts w:ascii="SimSun" w:hAnsi="SimSun"/>
          <w:sz w:val="21"/>
        </w:rPr>
        <w:t>]</w:t>
      </w:r>
      <w:r w:rsidRPr="009D5469">
        <w:rPr>
          <w:rFonts w:ascii="SimSun" w:hAnsi="SimSun" w:hint="eastAsia"/>
          <w:sz w:val="21"/>
        </w:rPr>
        <w:t>使它能够进入距其4小时飞行时间以内、规模超过20亿人口的市场，并提供了通向中东和北非地区（MENA）、非洲和亚洲新兴世界经济体的理想途径。从阿布扎比可直达55个国家的104个机场。距阿布扎比一小时车程的迪拜拥有世界上最繁忙的规模超过100条航线的国际机场。仅仅是总部位于迪拜的阿联酋航空公司就在横跨六大洲70个国家的140个目的地之间每周飞行3000架次。</w:t>
      </w:r>
    </w:p>
    <w:p w:rsidR="00D449C5" w:rsidRPr="009D5469" w:rsidRDefault="00FC3CF9" w:rsidP="00365281">
      <w:pPr>
        <w:pStyle w:val="ONUME"/>
        <w:numPr>
          <w:ilvl w:val="0"/>
          <w:numId w:val="22"/>
        </w:numPr>
        <w:tabs>
          <w:tab w:val="clear" w:pos="567"/>
        </w:tabs>
        <w:overflowPunct w:val="0"/>
        <w:spacing w:afterLines="50" w:after="120" w:line="340" w:lineRule="atLeast"/>
        <w:jc w:val="both"/>
        <w:rPr>
          <w:rFonts w:ascii="SimSun" w:hAnsi="SimSun"/>
          <w:sz w:val="21"/>
        </w:rPr>
      </w:pPr>
      <w:r w:rsidRPr="009D5469">
        <w:rPr>
          <w:rFonts w:ascii="SimSun" w:hAnsi="SimSun" w:hint="eastAsia"/>
          <w:sz w:val="21"/>
        </w:rPr>
        <w:t>阿联酋是联合国国际可持续能源署的总部所在地，众多其他国际组织也在阿联酋设有办事处，包括联合国开发计划署（UNDP）、联合国粮食与农业组织（FAO）、联合国环境规划署（UNEP）、联合国儿童基金会（UNICEF）、国际金融公司（IFC）以及世界银行。此外还在阿联酋举办重大国际活动，例如全球创新峰会、世界政府峰会、中小企业世界峰会、社交媒体峰会、世界未来能源峰会以及年度投资会议。</w:t>
      </w:r>
    </w:p>
    <w:p w:rsidR="00D449C5" w:rsidRPr="009D5469" w:rsidRDefault="00FC3CF9" w:rsidP="00365281">
      <w:pPr>
        <w:pStyle w:val="ONUME"/>
        <w:numPr>
          <w:ilvl w:val="0"/>
          <w:numId w:val="22"/>
        </w:numPr>
        <w:tabs>
          <w:tab w:val="clear" w:pos="567"/>
        </w:tabs>
        <w:overflowPunct w:val="0"/>
        <w:spacing w:afterLines="50" w:after="120" w:line="340" w:lineRule="atLeast"/>
        <w:jc w:val="both"/>
        <w:rPr>
          <w:rFonts w:ascii="SimSun" w:hAnsi="SimSun"/>
          <w:sz w:val="21"/>
        </w:rPr>
      </w:pPr>
      <w:r w:rsidRPr="009D5469">
        <w:rPr>
          <w:rFonts w:ascii="SimSun" w:hAnsi="SimSun" w:hint="eastAsia"/>
          <w:sz w:val="21"/>
        </w:rPr>
        <w:t>阿联酋是阿拉伯国家联盟的一员，海湾合作委员会（GCC）的六个成员国之一，其他成员国包括巴林、科威特、阿曼、卡塔尔和沙特阿拉伯。</w:t>
      </w:r>
      <w:r w:rsidRPr="009D5469">
        <w:rPr>
          <w:rFonts w:ascii="SimSun" w:hAnsi="SimSun"/>
          <w:sz w:val="21"/>
        </w:rPr>
        <w:t>G</w:t>
      </w:r>
      <w:r w:rsidRPr="009D5469">
        <w:rPr>
          <w:rFonts w:ascii="SimSun" w:hAnsi="SimSun" w:hint="eastAsia"/>
          <w:sz w:val="21"/>
        </w:rPr>
        <w:t>CC国家实行了一系列政策改革，以支持发展更为创新和多样化的经济。六个GCC国家中的四个现在在全球竞争力指数中的排名位列前40位。</w:t>
      </w:r>
    </w:p>
    <w:p w:rsidR="00D449C5" w:rsidRPr="009D5469" w:rsidRDefault="00FC3CF9" w:rsidP="00365281">
      <w:pPr>
        <w:pStyle w:val="ONUME"/>
        <w:numPr>
          <w:ilvl w:val="0"/>
          <w:numId w:val="22"/>
        </w:numPr>
        <w:tabs>
          <w:tab w:val="clear" w:pos="567"/>
        </w:tabs>
        <w:overflowPunct w:val="0"/>
        <w:spacing w:afterLines="50" w:after="120" w:line="340" w:lineRule="atLeast"/>
        <w:jc w:val="both"/>
        <w:rPr>
          <w:rFonts w:ascii="SimSun" w:hAnsi="SimSun"/>
          <w:sz w:val="21"/>
        </w:rPr>
      </w:pPr>
      <w:r w:rsidRPr="009D5469">
        <w:rPr>
          <w:rFonts w:ascii="SimSun" w:hAnsi="SimSun" w:hint="eastAsia"/>
          <w:sz w:val="21"/>
        </w:rPr>
        <w:t>以其在创新和知识产权领域的众多成就为契机，阿联酋目前对于设立WIPO办事处有着很高的积极性，该办事处将为发展带来很大的影响。阿联酋在创新和知识产权领域的成就可归纳为四大支柱：战略、政策和制度、程序以及结果</w:t>
      </w:r>
    </w:p>
    <w:p w:rsidR="00D449C5" w:rsidRPr="00365281" w:rsidRDefault="00FC3CF9" w:rsidP="00365281">
      <w:pPr>
        <w:keepNext/>
        <w:overflowPunct w:val="0"/>
        <w:spacing w:afterLines="50" w:after="120" w:line="340" w:lineRule="atLeast"/>
        <w:rPr>
          <w:rFonts w:ascii="SimSun" w:hAnsi="SimSun"/>
          <w:sz w:val="21"/>
          <w:u w:val="single"/>
        </w:rPr>
      </w:pPr>
      <w:r w:rsidRPr="00365281">
        <w:rPr>
          <w:rFonts w:ascii="SimSun" w:hAnsi="SimSun" w:hint="eastAsia"/>
          <w:sz w:val="21"/>
          <w:u w:val="single"/>
        </w:rPr>
        <w:lastRenderedPageBreak/>
        <w:t>战略</w:t>
      </w:r>
    </w:p>
    <w:p w:rsidR="00D449C5" w:rsidRPr="009D5469" w:rsidRDefault="00FC3CF9" w:rsidP="00365281">
      <w:pPr>
        <w:pStyle w:val="ONUME"/>
        <w:numPr>
          <w:ilvl w:val="0"/>
          <w:numId w:val="22"/>
        </w:numPr>
        <w:tabs>
          <w:tab w:val="clear" w:pos="567"/>
        </w:tabs>
        <w:overflowPunct w:val="0"/>
        <w:spacing w:afterLines="50" w:after="120" w:line="340" w:lineRule="atLeast"/>
        <w:jc w:val="both"/>
        <w:rPr>
          <w:rFonts w:ascii="SimSun" w:hAnsi="SimSun"/>
          <w:sz w:val="21"/>
        </w:rPr>
      </w:pPr>
      <w:r w:rsidRPr="009D5469">
        <w:rPr>
          <w:rFonts w:ascii="SimSun" w:hAnsi="SimSun" w:hint="eastAsia"/>
          <w:sz w:val="21"/>
        </w:rPr>
        <w:t>根据阿联酋的愿景2021，阿联酋的目标是成为世界上最为创新的国家之一，在这里“创新、研究、科学和技术将构成极具生产力和竞争力的知识型经济的支柱，在公共和私营部门结成有效合作伙伴关系的商业友好型环境中受企业家的驱动”。</w:t>
      </w:r>
    </w:p>
    <w:p w:rsidR="00FC3CF9" w:rsidRPr="009D5469" w:rsidRDefault="00FC3CF9" w:rsidP="00365281">
      <w:pPr>
        <w:pStyle w:val="ONUME"/>
        <w:numPr>
          <w:ilvl w:val="0"/>
          <w:numId w:val="22"/>
        </w:numPr>
        <w:tabs>
          <w:tab w:val="clear" w:pos="567"/>
        </w:tabs>
        <w:overflowPunct w:val="0"/>
        <w:spacing w:afterLines="50" w:after="120" w:line="340" w:lineRule="atLeast"/>
        <w:jc w:val="both"/>
        <w:rPr>
          <w:rFonts w:ascii="SimSun" w:hAnsi="SimSun"/>
          <w:sz w:val="21"/>
        </w:rPr>
      </w:pPr>
      <w:r w:rsidRPr="009D5469">
        <w:rPr>
          <w:rFonts w:ascii="SimSun" w:hAnsi="SimSun" w:hint="eastAsia"/>
          <w:sz w:val="21"/>
        </w:rPr>
        <w:t>阿联酋创新战略由三大核心支柱组成：</w:t>
      </w:r>
    </w:p>
    <w:p w:rsidR="00FC3CF9" w:rsidRPr="009D5469" w:rsidRDefault="00FC3CF9" w:rsidP="00365281">
      <w:pPr>
        <w:pStyle w:val="ONUME"/>
        <w:numPr>
          <w:ilvl w:val="0"/>
          <w:numId w:val="10"/>
        </w:numPr>
        <w:spacing w:afterLines="50" w:after="120" w:line="340" w:lineRule="atLeast"/>
        <w:ind w:left="924" w:hanging="357"/>
        <w:contextualSpacing/>
        <w:jc w:val="both"/>
        <w:rPr>
          <w:rFonts w:ascii="SimSun" w:hAnsi="SimSun"/>
          <w:sz w:val="21"/>
        </w:rPr>
      </w:pPr>
      <w:r w:rsidRPr="009D5469">
        <w:rPr>
          <w:rFonts w:ascii="SimSun" w:hAnsi="SimSun" w:hint="eastAsia"/>
          <w:sz w:val="21"/>
        </w:rPr>
        <w:t>有利于创新的环境</w:t>
      </w:r>
    </w:p>
    <w:p w:rsidR="00FC3CF9" w:rsidRPr="009D5469" w:rsidRDefault="00FC3CF9" w:rsidP="00365281">
      <w:pPr>
        <w:pStyle w:val="ONUME"/>
        <w:numPr>
          <w:ilvl w:val="0"/>
          <w:numId w:val="10"/>
        </w:numPr>
        <w:spacing w:afterLines="50" w:after="120" w:line="340" w:lineRule="atLeast"/>
        <w:ind w:left="924" w:hanging="357"/>
        <w:contextualSpacing/>
        <w:jc w:val="both"/>
        <w:rPr>
          <w:rFonts w:ascii="SimSun" w:hAnsi="SimSun"/>
          <w:sz w:val="21"/>
        </w:rPr>
      </w:pPr>
      <w:r w:rsidRPr="009D5469">
        <w:rPr>
          <w:rFonts w:ascii="SimSun" w:hAnsi="SimSun" w:hint="eastAsia"/>
          <w:sz w:val="21"/>
        </w:rPr>
        <w:t>创新领军者</w:t>
      </w:r>
    </w:p>
    <w:p w:rsidR="00D449C5" w:rsidRPr="009D5469" w:rsidRDefault="00FC3CF9" w:rsidP="00365281">
      <w:pPr>
        <w:pStyle w:val="ONUME"/>
        <w:numPr>
          <w:ilvl w:val="0"/>
          <w:numId w:val="10"/>
        </w:numPr>
        <w:spacing w:afterLines="50" w:after="120" w:line="340" w:lineRule="atLeast"/>
        <w:ind w:left="924" w:hanging="357"/>
        <w:jc w:val="both"/>
        <w:rPr>
          <w:rFonts w:ascii="SimSun" w:hAnsi="SimSun"/>
          <w:sz w:val="21"/>
        </w:rPr>
      </w:pPr>
      <w:r w:rsidRPr="009D5469">
        <w:rPr>
          <w:rFonts w:ascii="SimSun" w:hAnsi="SimSun" w:hint="eastAsia"/>
          <w:sz w:val="21"/>
        </w:rPr>
        <w:t>创新重点部门。</w:t>
      </w:r>
    </w:p>
    <w:p w:rsidR="00D449C5" w:rsidRPr="009D5469" w:rsidRDefault="00FC3CF9" w:rsidP="00365281">
      <w:pPr>
        <w:pStyle w:val="ONUME"/>
        <w:numPr>
          <w:ilvl w:val="0"/>
          <w:numId w:val="22"/>
        </w:numPr>
        <w:tabs>
          <w:tab w:val="clear" w:pos="567"/>
        </w:tabs>
        <w:overflowPunct w:val="0"/>
        <w:spacing w:afterLines="50" w:after="120" w:line="340" w:lineRule="atLeast"/>
        <w:jc w:val="both"/>
        <w:rPr>
          <w:rFonts w:ascii="SimSun" w:hAnsi="SimSun"/>
          <w:sz w:val="21"/>
        </w:rPr>
      </w:pPr>
      <w:r w:rsidRPr="009D5469">
        <w:rPr>
          <w:rFonts w:ascii="SimSun" w:hAnsi="SimSun" w:hint="eastAsia"/>
          <w:sz w:val="21"/>
        </w:rPr>
        <w:t>上述各支柱的基础是对知识产权起到支撑作用的完善的立法和制度环境（特别是推动有利于创新的环境这一支柱）。</w:t>
      </w:r>
    </w:p>
    <w:p w:rsidR="00FC3CF9" w:rsidRPr="009D5469" w:rsidRDefault="00FC3CF9" w:rsidP="00365281">
      <w:pPr>
        <w:pStyle w:val="ONUME"/>
        <w:numPr>
          <w:ilvl w:val="0"/>
          <w:numId w:val="22"/>
        </w:numPr>
        <w:tabs>
          <w:tab w:val="clear" w:pos="567"/>
        </w:tabs>
        <w:overflowPunct w:val="0"/>
        <w:spacing w:afterLines="50" w:after="120" w:line="340" w:lineRule="atLeast"/>
        <w:jc w:val="both"/>
        <w:rPr>
          <w:rFonts w:ascii="SimSun" w:hAnsi="SimSun"/>
          <w:sz w:val="21"/>
        </w:rPr>
      </w:pPr>
      <w:r w:rsidRPr="009D5469">
        <w:rPr>
          <w:rFonts w:ascii="SimSun" w:hAnsi="SimSun" w:hint="eastAsia"/>
          <w:sz w:val="21"/>
        </w:rPr>
        <w:t>阿联酋自加入本组织以来，已批准了8项WIPO条约：</w:t>
      </w:r>
    </w:p>
    <w:p w:rsidR="00FC3CF9" w:rsidRPr="009D5469" w:rsidRDefault="00FC3CF9" w:rsidP="00365281">
      <w:pPr>
        <w:pStyle w:val="ONUME"/>
        <w:numPr>
          <w:ilvl w:val="0"/>
          <w:numId w:val="10"/>
        </w:numPr>
        <w:spacing w:afterLines="50" w:after="120" w:line="340" w:lineRule="atLeast"/>
        <w:ind w:left="924" w:hanging="357"/>
        <w:contextualSpacing/>
        <w:jc w:val="both"/>
        <w:rPr>
          <w:rFonts w:ascii="SimSun" w:hAnsi="SimSun"/>
          <w:sz w:val="21"/>
        </w:rPr>
      </w:pPr>
      <w:r w:rsidRPr="009D5469">
        <w:rPr>
          <w:rFonts w:ascii="SimSun" w:hAnsi="SimSun" w:hint="eastAsia"/>
          <w:sz w:val="21"/>
        </w:rPr>
        <w:t>关于为盲人、视力障碍者或其他印刷品阅读障碍者获得已出版作品提供便利的马拉喀什条约</w:t>
      </w:r>
    </w:p>
    <w:p w:rsidR="00FC3CF9" w:rsidRPr="009D5469" w:rsidRDefault="00FC3CF9" w:rsidP="00365281">
      <w:pPr>
        <w:pStyle w:val="ONUME"/>
        <w:numPr>
          <w:ilvl w:val="0"/>
          <w:numId w:val="10"/>
        </w:numPr>
        <w:spacing w:afterLines="50" w:after="120" w:line="340" w:lineRule="atLeast"/>
        <w:ind w:left="924" w:hanging="357"/>
        <w:contextualSpacing/>
        <w:jc w:val="both"/>
        <w:rPr>
          <w:rFonts w:ascii="SimSun" w:hAnsi="SimSun"/>
          <w:sz w:val="21"/>
        </w:rPr>
      </w:pPr>
      <w:r w:rsidRPr="009D5469">
        <w:rPr>
          <w:rFonts w:ascii="SimSun" w:hAnsi="SimSun" w:hint="eastAsia"/>
          <w:sz w:val="21"/>
        </w:rPr>
        <w:t>WIPO表演与录音制品条约</w:t>
      </w:r>
    </w:p>
    <w:p w:rsidR="00FC3CF9" w:rsidRPr="009D5469" w:rsidRDefault="00FC3CF9" w:rsidP="00365281">
      <w:pPr>
        <w:pStyle w:val="ONUME"/>
        <w:numPr>
          <w:ilvl w:val="0"/>
          <w:numId w:val="10"/>
        </w:numPr>
        <w:spacing w:afterLines="50" w:after="120" w:line="340" w:lineRule="atLeast"/>
        <w:ind w:left="924" w:hanging="357"/>
        <w:contextualSpacing/>
        <w:jc w:val="both"/>
        <w:rPr>
          <w:rFonts w:ascii="SimSun" w:hAnsi="SimSun"/>
          <w:sz w:val="21"/>
        </w:rPr>
      </w:pPr>
      <w:r w:rsidRPr="009D5469">
        <w:rPr>
          <w:rFonts w:ascii="SimSun" w:hAnsi="SimSun" w:hint="eastAsia"/>
          <w:sz w:val="21"/>
        </w:rPr>
        <w:t>保护表演者、音像制品制作者和广播组织罗马公约</w:t>
      </w:r>
    </w:p>
    <w:p w:rsidR="00FC3CF9" w:rsidRPr="009D5469" w:rsidRDefault="00FC3CF9" w:rsidP="00365281">
      <w:pPr>
        <w:pStyle w:val="ONUME"/>
        <w:numPr>
          <w:ilvl w:val="0"/>
          <w:numId w:val="10"/>
        </w:numPr>
        <w:spacing w:afterLines="50" w:after="120" w:line="340" w:lineRule="atLeast"/>
        <w:ind w:left="924" w:hanging="357"/>
        <w:contextualSpacing/>
        <w:jc w:val="both"/>
        <w:rPr>
          <w:rFonts w:ascii="SimSun" w:hAnsi="SimSun"/>
          <w:sz w:val="21"/>
        </w:rPr>
      </w:pPr>
      <w:r w:rsidRPr="009D5469">
        <w:rPr>
          <w:rFonts w:ascii="SimSun" w:hAnsi="SimSun" w:hint="eastAsia"/>
          <w:sz w:val="21"/>
        </w:rPr>
        <w:t>保护文学和艺术作品伯尔尼公约</w:t>
      </w:r>
    </w:p>
    <w:p w:rsidR="00FC3CF9" w:rsidRPr="009D5469" w:rsidRDefault="00FC3CF9" w:rsidP="00365281">
      <w:pPr>
        <w:pStyle w:val="ONUME"/>
        <w:numPr>
          <w:ilvl w:val="0"/>
          <w:numId w:val="10"/>
        </w:numPr>
        <w:spacing w:afterLines="50" w:after="120" w:line="340" w:lineRule="atLeast"/>
        <w:ind w:left="924" w:hanging="357"/>
        <w:contextualSpacing/>
        <w:jc w:val="both"/>
        <w:rPr>
          <w:rFonts w:ascii="SimSun" w:hAnsi="SimSun"/>
          <w:sz w:val="21"/>
        </w:rPr>
      </w:pPr>
      <w:r w:rsidRPr="009D5469">
        <w:rPr>
          <w:rFonts w:ascii="SimSun" w:hAnsi="SimSun" w:hint="eastAsia"/>
          <w:sz w:val="21"/>
        </w:rPr>
        <w:t>WIPO版权条约</w:t>
      </w:r>
    </w:p>
    <w:p w:rsidR="00FC3CF9" w:rsidRPr="009D5469" w:rsidRDefault="00FC3CF9" w:rsidP="00365281">
      <w:pPr>
        <w:pStyle w:val="ONUME"/>
        <w:numPr>
          <w:ilvl w:val="0"/>
          <w:numId w:val="10"/>
        </w:numPr>
        <w:spacing w:afterLines="50" w:after="120" w:line="340" w:lineRule="atLeast"/>
        <w:ind w:left="924" w:hanging="357"/>
        <w:contextualSpacing/>
        <w:jc w:val="both"/>
        <w:rPr>
          <w:rFonts w:ascii="SimSun" w:hAnsi="SimSun"/>
          <w:sz w:val="21"/>
        </w:rPr>
      </w:pPr>
      <w:r w:rsidRPr="009D5469">
        <w:rPr>
          <w:rFonts w:ascii="SimSun" w:hAnsi="SimSun" w:hint="eastAsia"/>
          <w:sz w:val="21"/>
        </w:rPr>
        <w:t>专利合作条约</w:t>
      </w:r>
    </w:p>
    <w:p w:rsidR="00FC3CF9" w:rsidRPr="009D5469" w:rsidRDefault="00FC3CF9" w:rsidP="00365281">
      <w:pPr>
        <w:pStyle w:val="ONUME"/>
        <w:numPr>
          <w:ilvl w:val="0"/>
          <w:numId w:val="10"/>
        </w:numPr>
        <w:spacing w:afterLines="50" w:after="120" w:line="340" w:lineRule="atLeast"/>
        <w:ind w:left="924" w:hanging="357"/>
        <w:contextualSpacing/>
        <w:jc w:val="both"/>
        <w:rPr>
          <w:rFonts w:ascii="SimSun" w:hAnsi="SimSun"/>
          <w:sz w:val="21"/>
        </w:rPr>
      </w:pPr>
      <w:r w:rsidRPr="009D5469">
        <w:rPr>
          <w:rFonts w:ascii="SimSun" w:hAnsi="SimSun" w:hint="eastAsia"/>
          <w:sz w:val="21"/>
        </w:rPr>
        <w:t>保护工业产权巴黎公约</w:t>
      </w:r>
    </w:p>
    <w:p w:rsidR="00D449C5" w:rsidRPr="009D5469" w:rsidRDefault="00FC3CF9" w:rsidP="00365281">
      <w:pPr>
        <w:pStyle w:val="ONUME"/>
        <w:numPr>
          <w:ilvl w:val="0"/>
          <w:numId w:val="10"/>
        </w:numPr>
        <w:spacing w:afterLines="50" w:after="120" w:line="340" w:lineRule="atLeast"/>
        <w:ind w:left="924" w:hanging="357"/>
        <w:jc w:val="both"/>
        <w:rPr>
          <w:rFonts w:ascii="SimSun" w:hAnsi="SimSun"/>
          <w:sz w:val="21"/>
        </w:rPr>
      </w:pPr>
      <w:r w:rsidRPr="009D5469">
        <w:rPr>
          <w:rFonts w:ascii="SimSun" w:hAnsi="SimSun" w:hint="eastAsia"/>
          <w:sz w:val="21"/>
        </w:rPr>
        <w:t>建立世界知识产权组织公约</w:t>
      </w:r>
    </w:p>
    <w:p w:rsidR="00D449C5" w:rsidRPr="009D5469" w:rsidRDefault="00FC3CF9" w:rsidP="00365281">
      <w:pPr>
        <w:pStyle w:val="ONUME"/>
        <w:numPr>
          <w:ilvl w:val="0"/>
          <w:numId w:val="22"/>
        </w:numPr>
        <w:tabs>
          <w:tab w:val="clear" w:pos="567"/>
        </w:tabs>
        <w:overflowPunct w:val="0"/>
        <w:spacing w:afterLines="50" w:after="120" w:line="340" w:lineRule="atLeast"/>
        <w:jc w:val="both"/>
        <w:rPr>
          <w:rFonts w:ascii="SimSun" w:hAnsi="SimSun"/>
          <w:sz w:val="21"/>
        </w:rPr>
      </w:pPr>
      <w:r w:rsidRPr="009D5469">
        <w:rPr>
          <w:rFonts w:ascii="SimSun" w:hAnsi="SimSun" w:hint="eastAsia"/>
          <w:sz w:val="21"/>
        </w:rPr>
        <w:t>阿联酋于2014年10月15日成为第三个批准关于为盲人、视力障碍者或其他印刷品阅读障碍者获得已出版作品提供便利的马拉喀什条约（马拉喀什条约）的国家，该条约于2016年9月30日生效。此外，阿联酋于近期加入了视听表演北京条约，该条约旨在提高电影演员和其他表演者的经济权利，以及使表演者能够与制作方分享视听作品在国际范围内产生的收入。该条约还有利于确保表演者的权利，避免在电视、电影和视频等视听媒体中有人未经授权使用其表演。</w:t>
      </w:r>
    </w:p>
    <w:p w:rsidR="00D449C5" w:rsidRPr="009D5469" w:rsidRDefault="00FC3CF9" w:rsidP="00365281">
      <w:pPr>
        <w:pStyle w:val="ONUME"/>
        <w:numPr>
          <w:ilvl w:val="0"/>
          <w:numId w:val="0"/>
        </w:numPr>
        <w:overflowPunct w:val="0"/>
        <w:spacing w:afterLines="50" w:after="120" w:line="340" w:lineRule="atLeast"/>
        <w:jc w:val="both"/>
        <w:rPr>
          <w:rFonts w:ascii="SimSun" w:hAnsi="SimSun"/>
          <w:b/>
          <w:sz w:val="21"/>
        </w:rPr>
      </w:pPr>
      <w:r w:rsidRPr="009D5469">
        <w:rPr>
          <w:rFonts w:ascii="SimSun" w:hAnsi="SimSun" w:hint="eastAsia"/>
          <w:sz w:val="21"/>
        </w:rPr>
        <w:t>此外，阿联酋还加入了其他23项知识产权相关的多边条约，包括1996年4月10日加入的与贸易有关的知识产权协议（TRIPS协议）。在阿联酋于2003年1月1日加入的GCC国家之间地区经济协定中也包含有关知识产权的条款。</w:t>
      </w:r>
    </w:p>
    <w:p w:rsidR="00D449C5" w:rsidRPr="00365281" w:rsidRDefault="00FC3CF9" w:rsidP="00365281">
      <w:pPr>
        <w:keepNext/>
        <w:overflowPunct w:val="0"/>
        <w:spacing w:afterLines="50" w:after="120" w:line="340" w:lineRule="atLeast"/>
        <w:rPr>
          <w:rFonts w:ascii="SimSun" w:hAnsi="SimSun"/>
          <w:sz w:val="21"/>
          <w:u w:val="single"/>
        </w:rPr>
      </w:pPr>
      <w:r w:rsidRPr="00365281">
        <w:rPr>
          <w:rFonts w:ascii="SimSun" w:hAnsi="SimSun" w:hint="eastAsia"/>
          <w:sz w:val="21"/>
          <w:u w:val="single"/>
        </w:rPr>
        <w:t>政策与制度</w:t>
      </w:r>
    </w:p>
    <w:p w:rsidR="00D449C5" w:rsidRPr="009D5469" w:rsidRDefault="00FC3CF9" w:rsidP="00365281">
      <w:pPr>
        <w:pStyle w:val="ONUME"/>
        <w:numPr>
          <w:ilvl w:val="0"/>
          <w:numId w:val="22"/>
        </w:numPr>
        <w:tabs>
          <w:tab w:val="clear" w:pos="567"/>
        </w:tabs>
        <w:overflowPunct w:val="0"/>
        <w:spacing w:afterLines="50" w:after="120" w:line="340" w:lineRule="atLeast"/>
        <w:jc w:val="both"/>
        <w:rPr>
          <w:rFonts w:ascii="SimSun" w:hAnsi="SimSun"/>
          <w:sz w:val="21"/>
        </w:rPr>
      </w:pPr>
      <w:r w:rsidRPr="009D5469">
        <w:rPr>
          <w:rFonts w:ascii="SimSun" w:hAnsi="SimSun" w:hint="eastAsia"/>
          <w:sz w:val="21"/>
        </w:rPr>
        <w:t>根据WIPO及其成员的最佳实践，阿联酋实施了一系列新措施以支持知识产权的发展。例如在2016年设立了专利基金，以帮助处理来自年轻的创新型和工业公司的多达200件专利申请、商业竞争以及可专利检索的学术项目。</w:t>
      </w:r>
    </w:p>
    <w:p w:rsidR="00D449C5" w:rsidRPr="009D5469" w:rsidRDefault="00FC3CF9" w:rsidP="00365281">
      <w:pPr>
        <w:pStyle w:val="ONUME"/>
        <w:numPr>
          <w:ilvl w:val="0"/>
          <w:numId w:val="22"/>
        </w:numPr>
        <w:tabs>
          <w:tab w:val="clear" w:pos="567"/>
        </w:tabs>
        <w:overflowPunct w:val="0"/>
        <w:spacing w:afterLines="50" w:after="120" w:line="340" w:lineRule="atLeast"/>
        <w:jc w:val="both"/>
        <w:rPr>
          <w:rFonts w:ascii="SimSun" w:hAnsi="SimSun"/>
          <w:sz w:val="21"/>
        </w:rPr>
      </w:pPr>
      <w:r w:rsidRPr="009D5469">
        <w:rPr>
          <w:rFonts w:ascii="SimSun" w:hAnsi="SimSun" w:hint="eastAsia"/>
          <w:sz w:val="21"/>
        </w:rPr>
        <w:t>阿联酋目前还正在建立一个专利处理机构，以简化专利处理时间、减少积压、降低费用以及加强对专利的需求。</w:t>
      </w:r>
    </w:p>
    <w:p w:rsidR="00FC3CF9" w:rsidRPr="009D5469" w:rsidRDefault="00FC3CF9" w:rsidP="00365281">
      <w:pPr>
        <w:pStyle w:val="ONUME"/>
        <w:numPr>
          <w:ilvl w:val="0"/>
          <w:numId w:val="22"/>
        </w:numPr>
        <w:tabs>
          <w:tab w:val="clear" w:pos="567"/>
        </w:tabs>
        <w:overflowPunct w:val="0"/>
        <w:spacing w:afterLines="50" w:after="120" w:line="340" w:lineRule="atLeast"/>
        <w:jc w:val="both"/>
        <w:rPr>
          <w:rFonts w:ascii="SimSun" w:hAnsi="SimSun"/>
          <w:sz w:val="21"/>
        </w:rPr>
      </w:pPr>
      <w:r w:rsidRPr="009D5469">
        <w:rPr>
          <w:rFonts w:ascii="SimSun" w:hAnsi="SimSun" w:hint="eastAsia"/>
          <w:sz w:val="21"/>
        </w:rPr>
        <w:t>作为加速申请流程举措的一部分，经济部还允许申请人在提交文件译文和公证机关批准时享受90天的宽限期。新知识产权法目前正在起草中，它兼顾了来自一系列高校、企业和相关机构的反馈意见。</w:t>
      </w:r>
    </w:p>
    <w:p w:rsidR="00D449C5" w:rsidRPr="009D5469" w:rsidRDefault="00FC3CF9" w:rsidP="00365281">
      <w:pPr>
        <w:pStyle w:val="ONUME"/>
        <w:numPr>
          <w:ilvl w:val="0"/>
          <w:numId w:val="22"/>
        </w:numPr>
        <w:tabs>
          <w:tab w:val="clear" w:pos="567"/>
        </w:tabs>
        <w:overflowPunct w:val="0"/>
        <w:spacing w:afterLines="50" w:after="120" w:line="340" w:lineRule="atLeast"/>
        <w:jc w:val="both"/>
        <w:rPr>
          <w:rFonts w:ascii="SimSun" w:hAnsi="SimSun"/>
          <w:sz w:val="21"/>
        </w:rPr>
      </w:pPr>
      <w:r w:rsidRPr="009D5469">
        <w:rPr>
          <w:rFonts w:ascii="SimSun" w:hAnsi="SimSun" w:hint="eastAsia"/>
          <w:sz w:val="21"/>
        </w:rPr>
        <w:lastRenderedPageBreak/>
        <w:t>经济部就与商标司的自动化项目与WIPO进行了紧密合作，实现了WIPO工业产权自动化系统（IPAS）于2012年2月的部署。阿联酋商标司自此一直通过该系统对阿联酋的商标申请进行电子管理。IPAS在阿联酋的部署被认为是我们在本地区取得成功的项目之一，我们向用户和申请人征求了对该系统的反馈意见，特别是关于系统部署后服务的准确性、速度和质量。</w:t>
      </w:r>
    </w:p>
    <w:p w:rsidR="00D449C5" w:rsidRPr="00365281" w:rsidRDefault="00FC3CF9" w:rsidP="00365281">
      <w:pPr>
        <w:keepNext/>
        <w:overflowPunct w:val="0"/>
        <w:spacing w:afterLines="50" w:after="120" w:line="340" w:lineRule="atLeast"/>
        <w:rPr>
          <w:rFonts w:ascii="SimSun" w:hAnsi="SimSun"/>
          <w:sz w:val="21"/>
          <w:u w:val="single"/>
        </w:rPr>
      </w:pPr>
      <w:r w:rsidRPr="00365281">
        <w:rPr>
          <w:rFonts w:ascii="SimSun" w:hAnsi="SimSun" w:hint="eastAsia"/>
          <w:sz w:val="21"/>
          <w:u w:val="single"/>
        </w:rPr>
        <w:t>程序</w:t>
      </w:r>
    </w:p>
    <w:p w:rsidR="00D449C5" w:rsidRPr="009D5469" w:rsidRDefault="00FC3CF9" w:rsidP="00365281">
      <w:pPr>
        <w:pStyle w:val="ONUME"/>
        <w:numPr>
          <w:ilvl w:val="0"/>
          <w:numId w:val="22"/>
        </w:numPr>
        <w:tabs>
          <w:tab w:val="clear" w:pos="567"/>
        </w:tabs>
        <w:overflowPunct w:val="0"/>
        <w:spacing w:afterLines="50" w:after="120" w:line="340" w:lineRule="atLeast"/>
        <w:jc w:val="both"/>
        <w:rPr>
          <w:rFonts w:ascii="SimSun" w:hAnsi="SimSun"/>
          <w:sz w:val="21"/>
        </w:rPr>
      </w:pPr>
      <w:r w:rsidRPr="009D5469">
        <w:rPr>
          <w:rFonts w:ascii="SimSun" w:hAnsi="SimSun" w:hint="eastAsia"/>
          <w:sz w:val="21"/>
        </w:rPr>
        <w:t>在对政策和体制进行完善后，阿联酋的政策制定者一直在设计和实施更优的创新和知识产权程序，如简化知识产权流程以把专利注册延迟限制在180天，实行双轨制的专利申请审查制度以进一步加快工业产品专利的授权，以及提供与商标相关的智能服务。此外，阿联酋目前正在对最先进的信息技术基础设施和自动化进行投资。政府在2016年提供了13项与商标相关的智能服务，并采取了一系列措施来支持专利和商标融资。它还正在通过提供一份知识产权律师和基金或资助机会的综合性清单来促进对于信息的获取。</w:t>
      </w:r>
    </w:p>
    <w:p w:rsidR="00D449C5" w:rsidRPr="00365281" w:rsidRDefault="00FC3CF9" w:rsidP="00365281">
      <w:pPr>
        <w:keepNext/>
        <w:overflowPunct w:val="0"/>
        <w:spacing w:afterLines="50" w:after="120" w:line="340" w:lineRule="atLeast"/>
        <w:rPr>
          <w:rFonts w:ascii="SimSun" w:hAnsi="SimSun"/>
          <w:sz w:val="21"/>
          <w:u w:val="single"/>
        </w:rPr>
      </w:pPr>
      <w:r w:rsidRPr="00365281">
        <w:rPr>
          <w:rFonts w:ascii="SimSun" w:hAnsi="SimSun" w:hint="eastAsia"/>
          <w:sz w:val="21"/>
          <w:u w:val="single"/>
        </w:rPr>
        <w:t>结果</w:t>
      </w:r>
    </w:p>
    <w:p w:rsidR="00D449C5" w:rsidRPr="009D5469" w:rsidRDefault="00FC3CF9" w:rsidP="00365281">
      <w:pPr>
        <w:pStyle w:val="ONUME"/>
        <w:numPr>
          <w:ilvl w:val="0"/>
          <w:numId w:val="22"/>
        </w:numPr>
        <w:tabs>
          <w:tab w:val="clear" w:pos="567"/>
        </w:tabs>
        <w:overflowPunct w:val="0"/>
        <w:spacing w:afterLines="50" w:after="120" w:line="340" w:lineRule="atLeast"/>
        <w:jc w:val="both"/>
        <w:rPr>
          <w:rFonts w:ascii="SimSun" w:hAnsi="SimSun"/>
          <w:sz w:val="21"/>
        </w:rPr>
      </w:pPr>
      <w:r w:rsidRPr="009D5469">
        <w:rPr>
          <w:rFonts w:ascii="SimSun" w:hAnsi="SimSun" w:hint="eastAsia"/>
          <w:sz w:val="21"/>
        </w:rPr>
        <w:t>由于在战略、政策、制度和程序方面采取了上述举措，专利、商标和工业品外观设计的注册量在2015年增长至超过20,000件。此外，如上所述，阿联酋在2016年全球创新指数（GII）的128个国家中位列第41位。阿联酋通过GII等出版物确定了一系列政策、制度和程序相关领域的改进行动计划。</w:t>
      </w:r>
    </w:p>
    <w:p w:rsidR="00D449C5" w:rsidRDefault="00FC3CF9" w:rsidP="00C7363E">
      <w:pPr>
        <w:spacing w:beforeLines="100" w:before="240" w:afterLines="50" w:after="120" w:line="340" w:lineRule="atLeast"/>
        <w:jc w:val="both"/>
        <w:rPr>
          <w:rFonts w:ascii="SimHei" w:eastAsia="SimHei" w:hAnsi="SimHei"/>
          <w:bCs/>
          <w:smallCaps/>
          <w:color w:val="1F497D" w:themeColor="text2"/>
          <w:sz w:val="21"/>
          <w:szCs w:val="21"/>
          <w:u w:val="single"/>
        </w:rPr>
      </w:pPr>
      <w:r w:rsidRPr="001E4E7D">
        <w:rPr>
          <w:rFonts w:ascii="SimHei" w:eastAsia="SimHei" w:hAnsi="SimHei"/>
          <w:bCs/>
          <w:smallCaps/>
          <w:color w:val="1F497D" w:themeColor="text2"/>
          <w:sz w:val="21"/>
          <w:szCs w:val="21"/>
          <w:u w:val="single"/>
        </w:rPr>
        <w:t>驻外办事处的拟议职责范围</w:t>
      </w:r>
      <w:r w:rsidRPr="00365281">
        <w:rPr>
          <w:rFonts w:ascii="SimHei" w:eastAsia="SimHei" w:hAnsi="SimHei"/>
          <w:bCs/>
          <w:smallCaps/>
          <w:color w:val="1F497D" w:themeColor="text2"/>
          <w:sz w:val="21"/>
          <w:szCs w:val="21"/>
          <w:u w:val="single"/>
          <w:vertAlign w:val="superscript"/>
        </w:rPr>
        <w:t>2</w:t>
      </w:r>
      <w:r w:rsidR="009D5469" w:rsidRPr="009D5469">
        <w:rPr>
          <w:rFonts w:ascii="SimHei" w:eastAsia="SimHei" w:hAnsi="SimHei"/>
          <w:bCs/>
          <w:smallCaps/>
          <w:color w:val="1F497D" w:themeColor="text2"/>
          <w:sz w:val="21"/>
          <w:szCs w:val="21"/>
        </w:rPr>
        <w:t>：</w:t>
      </w:r>
    </w:p>
    <w:p w:rsidR="00D449C5" w:rsidRDefault="00FC3CF9" w:rsidP="00C7363E">
      <w:pPr>
        <w:keepNext/>
        <w:keepLines/>
        <w:tabs>
          <w:tab w:val="left" w:pos="3780"/>
        </w:tabs>
        <w:spacing w:afterLines="50" w:after="120" w:line="340" w:lineRule="atLeast"/>
        <w:jc w:val="both"/>
        <w:rPr>
          <w:rFonts w:ascii="SimHei" w:eastAsia="SimHei" w:hAnsi="SimHei"/>
          <w:bCs/>
          <w:smallCaps/>
          <w:color w:val="1F497D" w:themeColor="text2"/>
          <w:sz w:val="21"/>
          <w:szCs w:val="21"/>
        </w:rPr>
      </w:pPr>
      <w:r w:rsidRPr="00C7363E">
        <w:rPr>
          <w:rFonts w:ascii="SimHei" w:eastAsia="SimHei" w:hAnsi="SimHei"/>
          <w:bCs/>
          <w:smallCaps/>
          <w:color w:val="1F497D" w:themeColor="text2"/>
          <w:sz w:val="21"/>
          <w:szCs w:val="21"/>
        </w:rPr>
        <w:t>目标</w:t>
      </w:r>
      <w:r w:rsidRPr="00365281">
        <w:rPr>
          <w:rFonts w:ascii="SimHei" w:eastAsia="SimHei" w:hAnsi="SimHei"/>
          <w:bCs/>
          <w:smallCaps/>
          <w:color w:val="1F497D" w:themeColor="text2"/>
          <w:sz w:val="21"/>
          <w:szCs w:val="21"/>
          <w:vertAlign w:val="superscript"/>
        </w:rPr>
        <w:t>2</w:t>
      </w:r>
      <w:r w:rsidR="00D921AC">
        <w:rPr>
          <w:rFonts w:ascii="SimHei" w:eastAsia="SimHei" w:hAnsi="SimHei"/>
          <w:bCs/>
          <w:smallCaps/>
          <w:color w:val="1F497D" w:themeColor="text2"/>
          <w:sz w:val="21"/>
          <w:szCs w:val="21"/>
        </w:rPr>
        <w:t>：</w:t>
      </w:r>
    </w:p>
    <w:p w:rsidR="00D449C5" w:rsidRPr="009D5469" w:rsidRDefault="00FC3CF9" w:rsidP="00365281">
      <w:pPr>
        <w:pStyle w:val="ONUME"/>
        <w:numPr>
          <w:ilvl w:val="0"/>
          <w:numId w:val="22"/>
        </w:numPr>
        <w:tabs>
          <w:tab w:val="clear" w:pos="567"/>
        </w:tabs>
        <w:overflowPunct w:val="0"/>
        <w:spacing w:afterLines="50" w:after="120" w:line="340" w:lineRule="atLeast"/>
        <w:jc w:val="both"/>
        <w:rPr>
          <w:rFonts w:ascii="SimSun" w:hAnsi="SimSun"/>
          <w:sz w:val="21"/>
        </w:rPr>
      </w:pPr>
      <w:r w:rsidRPr="009D5469">
        <w:rPr>
          <w:rFonts w:ascii="SimSun" w:hAnsi="SimSun" w:hint="eastAsia"/>
          <w:sz w:val="21"/>
        </w:rPr>
        <w:t>阿联酋提议，设立一个向海湾合作委员会（GCC）7国家以及中东和亚洲发展中国家提供WIPO服务和专门知识的WIPO办事处，包括提供独一无二的知识产权能力建设机会。阿联酋位于亚洲和非洲大陆的中心地带，这一战略位置使其成为上述地区WIPO合作伙伴的理想目的地。WIPO阿联酋办事处最终将提高有关知识产权和WIPO服务的意识，强化知识产权立法和制度环境，并提升公共部门、私营部门以及民间社会的知识产权管理能力。</w:t>
      </w:r>
    </w:p>
    <w:p w:rsidR="00FC3CF9" w:rsidRPr="009D5469" w:rsidRDefault="00FC3CF9" w:rsidP="00365281">
      <w:pPr>
        <w:pStyle w:val="ONUME"/>
        <w:numPr>
          <w:ilvl w:val="0"/>
          <w:numId w:val="22"/>
        </w:numPr>
        <w:tabs>
          <w:tab w:val="clear" w:pos="567"/>
        </w:tabs>
        <w:overflowPunct w:val="0"/>
        <w:spacing w:afterLines="50" w:after="120" w:line="340" w:lineRule="atLeast"/>
        <w:jc w:val="both"/>
        <w:rPr>
          <w:rFonts w:ascii="SimSun" w:hAnsi="SimSun"/>
          <w:sz w:val="21"/>
        </w:rPr>
      </w:pPr>
      <w:r w:rsidRPr="009D5469">
        <w:rPr>
          <w:rFonts w:ascii="SimSun" w:hAnsi="SimSun" w:hint="eastAsia"/>
          <w:sz w:val="21"/>
        </w:rPr>
        <w:t>在阿联酋开设WIPO办事处有若干优势。WIPO办事处将：</w:t>
      </w:r>
    </w:p>
    <w:p w:rsidR="00FC3CF9" w:rsidRPr="009D5469" w:rsidRDefault="00FC3CF9" w:rsidP="00365281">
      <w:pPr>
        <w:pStyle w:val="ONUME"/>
        <w:numPr>
          <w:ilvl w:val="0"/>
          <w:numId w:val="10"/>
        </w:numPr>
        <w:spacing w:afterLines="50" w:after="120" w:line="340" w:lineRule="atLeast"/>
        <w:ind w:left="924" w:hanging="357"/>
        <w:contextualSpacing/>
        <w:jc w:val="both"/>
        <w:rPr>
          <w:rFonts w:ascii="SimSun" w:hAnsi="SimSun"/>
          <w:sz w:val="21"/>
        </w:rPr>
      </w:pPr>
      <w:r w:rsidRPr="009D5469">
        <w:rPr>
          <w:rFonts w:ascii="SimSun" w:hAnsi="SimSun" w:hint="eastAsia"/>
          <w:sz w:val="21"/>
        </w:rPr>
        <w:t>通过向中东和亚洲的WIPO成员提供独一无二的知识产权能力建设，加强WIPO对于发展的影响力。</w:t>
      </w:r>
    </w:p>
    <w:p w:rsidR="00FC3CF9" w:rsidRPr="009D5469" w:rsidRDefault="00FC3CF9" w:rsidP="00365281">
      <w:pPr>
        <w:pStyle w:val="ONUME"/>
        <w:numPr>
          <w:ilvl w:val="0"/>
          <w:numId w:val="10"/>
        </w:numPr>
        <w:spacing w:afterLines="50" w:after="120" w:line="340" w:lineRule="atLeast"/>
        <w:ind w:left="924" w:hanging="357"/>
        <w:contextualSpacing/>
        <w:jc w:val="both"/>
        <w:rPr>
          <w:rFonts w:ascii="SimSun" w:hAnsi="SimSun"/>
          <w:sz w:val="21"/>
        </w:rPr>
      </w:pPr>
      <w:r w:rsidRPr="009D5469">
        <w:rPr>
          <w:rFonts w:ascii="SimSun" w:hAnsi="SimSun" w:hint="eastAsia"/>
          <w:sz w:val="21"/>
        </w:rPr>
        <w:t>利用阿联酋地处亚洲、非洲和欧洲中心地带这一战略性地理位置以及四通八达的国际机场。</w:t>
      </w:r>
    </w:p>
    <w:p w:rsidR="00FC3CF9" w:rsidRPr="009D5469" w:rsidRDefault="00FC3CF9" w:rsidP="00365281">
      <w:pPr>
        <w:pStyle w:val="ONUME"/>
        <w:numPr>
          <w:ilvl w:val="0"/>
          <w:numId w:val="10"/>
        </w:numPr>
        <w:spacing w:afterLines="50" w:after="120" w:line="340" w:lineRule="atLeast"/>
        <w:ind w:left="924" w:hanging="357"/>
        <w:contextualSpacing/>
        <w:jc w:val="both"/>
        <w:rPr>
          <w:rFonts w:ascii="SimSun" w:hAnsi="SimSun"/>
          <w:sz w:val="21"/>
        </w:rPr>
      </w:pPr>
      <w:r w:rsidRPr="009D5469">
        <w:rPr>
          <w:rFonts w:ascii="SimSun" w:hAnsi="SimSun" w:hint="eastAsia"/>
          <w:sz w:val="21"/>
        </w:rPr>
        <w:t>提升对于知识产权和WIPO服务的意识和了解。</w:t>
      </w:r>
    </w:p>
    <w:p w:rsidR="00FC3CF9" w:rsidRPr="009D5469" w:rsidRDefault="00FC3CF9" w:rsidP="00365281">
      <w:pPr>
        <w:pStyle w:val="ONUME"/>
        <w:numPr>
          <w:ilvl w:val="0"/>
          <w:numId w:val="10"/>
        </w:numPr>
        <w:spacing w:afterLines="50" w:after="120" w:line="340" w:lineRule="atLeast"/>
        <w:ind w:left="924" w:hanging="357"/>
        <w:contextualSpacing/>
        <w:jc w:val="both"/>
        <w:rPr>
          <w:rFonts w:ascii="SimSun" w:hAnsi="SimSun"/>
          <w:sz w:val="21"/>
        </w:rPr>
      </w:pPr>
      <w:r w:rsidRPr="009D5469">
        <w:rPr>
          <w:rFonts w:ascii="SimSun" w:hAnsi="SimSun" w:hint="eastAsia"/>
          <w:sz w:val="21"/>
        </w:rPr>
        <w:t>协助目标国家深化对于已通过WIPO条约的使用，并帮助它们通过更多的WIPO条约。</w:t>
      </w:r>
    </w:p>
    <w:p w:rsidR="00FC3CF9" w:rsidRPr="009D5469" w:rsidRDefault="00FC3CF9" w:rsidP="00365281">
      <w:pPr>
        <w:pStyle w:val="ONUME"/>
        <w:numPr>
          <w:ilvl w:val="0"/>
          <w:numId w:val="10"/>
        </w:numPr>
        <w:spacing w:afterLines="50" w:after="120" w:line="340" w:lineRule="atLeast"/>
        <w:ind w:left="924" w:hanging="357"/>
        <w:contextualSpacing/>
        <w:jc w:val="both"/>
        <w:rPr>
          <w:rFonts w:ascii="SimSun" w:hAnsi="SimSun"/>
          <w:sz w:val="21"/>
        </w:rPr>
      </w:pPr>
      <w:r w:rsidRPr="009D5469">
        <w:rPr>
          <w:rFonts w:ascii="SimSun" w:hAnsi="SimSun" w:hint="eastAsia"/>
          <w:sz w:val="21"/>
        </w:rPr>
        <w:t>支持发展现有倡议，如于2016年11月宣布的将建立新阿联酋知识产权审查局。</w:t>
      </w:r>
    </w:p>
    <w:p w:rsidR="00D449C5" w:rsidRPr="009D5469" w:rsidRDefault="00FC3CF9" w:rsidP="00365281">
      <w:pPr>
        <w:pStyle w:val="ONUME"/>
        <w:numPr>
          <w:ilvl w:val="0"/>
          <w:numId w:val="10"/>
        </w:numPr>
        <w:spacing w:afterLines="50" w:after="120" w:line="340" w:lineRule="atLeast"/>
        <w:ind w:left="924" w:hanging="357"/>
        <w:jc w:val="both"/>
        <w:rPr>
          <w:rFonts w:ascii="SimSun" w:hAnsi="SimSun"/>
          <w:sz w:val="21"/>
        </w:rPr>
      </w:pPr>
      <w:r w:rsidRPr="009D5469">
        <w:rPr>
          <w:rFonts w:ascii="SimSun" w:hAnsi="SimSun" w:hint="eastAsia"/>
          <w:sz w:val="21"/>
        </w:rPr>
        <w:t>提高WIPO研究、统计数据和出版物的可及性。</w:t>
      </w:r>
    </w:p>
    <w:p w:rsidR="00D449C5" w:rsidRPr="009D5469" w:rsidRDefault="00FC3CF9" w:rsidP="00365281">
      <w:pPr>
        <w:pStyle w:val="ONUME"/>
        <w:numPr>
          <w:ilvl w:val="0"/>
          <w:numId w:val="22"/>
        </w:numPr>
        <w:tabs>
          <w:tab w:val="clear" w:pos="567"/>
        </w:tabs>
        <w:overflowPunct w:val="0"/>
        <w:spacing w:afterLines="50" w:after="120" w:line="340" w:lineRule="atLeast"/>
        <w:jc w:val="both"/>
        <w:rPr>
          <w:rFonts w:ascii="SimSun" w:hAnsi="SimSun"/>
          <w:sz w:val="21"/>
        </w:rPr>
      </w:pPr>
      <w:r w:rsidRPr="009D5469">
        <w:rPr>
          <w:rFonts w:ascii="SimSun" w:hAnsi="SimSun" w:hint="eastAsia"/>
          <w:sz w:val="21"/>
        </w:rPr>
        <w:t>阿联酋愿意划拨必要的预算以建立一个高度引人关注、全面运转的办事处。最终结果将是专利和商标注册量在目标国家的增长，以及提升WIPO的形象，使人们把它作为为保护知识产权、解决争议、制定国际知识产权政策、培训政策制定者、获取数据和知识以及促进国际合作和发展而提供支持服务的“首选”国际机构。</w:t>
      </w:r>
    </w:p>
    <w:p w:rsidR="00D449C5" w:rsidRDefault="00FC3CF9" w:rsidP="00C7363E">
      <w:pPr>
        <w:keepNext/>
        <w:keepLines/>
        <w:tabs>
          <w:tab w:val="left" w:pos="3780"/>
        </w:tabs>
        <w:spacing w:afterLines="50" w:after="120" w:line="340" w:lineRule="atLeast"/>
        <w:jc w:val="both"/>
        <w:rPr>
          <w:rFonts w:ascii="SimHei" w:eastAsia="SimHei" w:hAnsi="SimHei"/>
          <w:bCs/>
          <w:smallCaps/>
          <w:color w:val="1F497D" w:themeColor="text2"/>
          <w:sz w:val="21"/>
          <w:szCs w:val="21"/>
        </w:rPr>
      </w:pPr>
      <w:r w:rsidRPr="00C7363E">
        <w:rPr>
          <w:rFonts w:ascii="SimHei" w:eastAsia="SimHei" w:hAnsi="SimHei"/>
          <w:bCs/>
          <w:smallCaps/>
          <w:color w:val="1F497D" w:themeColor="text2"/>
          <w:sz w:val="21"/>
          <w:szCs w:val="21"/>
        </w:rPr>
        <w:lastRenderedPageBreak/>
        <w:t>拟议的活动范围</w:t>
      </w:r>
      <w:r w:rsidRPr="00365281">
        <w:rPr>
          <w:rFonts w:ascii="SimHei" w:eastAsia="SimHei" w:hAnsi="SimHei"/>
          <w:bCs/>
          <w:smallCaps/>
          <w:color w:val="1F497D" w:themeColor="text2"/>
          <w:sz w:val="21"/>
          <w:szCs w:val="21"/>
          <w:vertAlign w:val="superscript"/>
        </w:rPr>
        <w:t>2</w:t>
      </w:r>
      <w:r w:rsidRPr="006D5C33">
        <w:rPr>
          <w:rFonts w:ascii="SimHei" w:eastAsia="SimHei" w:hAnsi="SimHei" w:hint="eastAsia"/>
          <w:bCs/>
          <w:smallCaps/>
          <w:color w:val="1F497D" w:themeColor="text2"/>
          <w:sz w:val="21"/>
          <w:szCs w:val="21"/>
        </w:rPr>
        <w:t>（</w:t>
      </w:r>
      <w:r w:rsidR="00CA0DB1" w:rsidRPr="00CA0DB1">
        <w:rPr>
          <w:rFonts w:ascii="KaiTi" w:eastAsia="KaiTi" w:hAnsi="KaiTi" w:hint="eastAsia"/>
          <w:bCs/>
          <w:smallCaps/>
          <w:color w:val="1F497D" w:themeColor="text2"/>
          <w:sz w:val="21"/>
          <w:szCs w:val="21"/>
        </w:rPr>
        <w:t>适用时包括地区性活动</w:t>
      </w:r>
      <w:r w:rsidRPr="00365281">
        <w:rPr>
          <w:rFonts w:ascii="SimHei" w:eastAsia="SimHei" w:hAnsi="SimHei"/>
          <w:bCs/>
          <w:smallCaps/>
          <w:color w:val="1F497D" w:themeColor="text2"/>
          <w:sz w:val="21"/>
          <w:szCs w:val="21"/>
          <w:vertAlign w:val="superscript"/>
        </w:rPr>
        <w:footnoteReference w:id="40"/>
      </w:r>
      <w:r w:rsidRPr="006D5C33">
        <w:rPr>
          <w:rFonts w:ascii="SimHei" w:eastAsia="SimHei" w:hAnsi="SimHei" w:hint="eastAsia"/>
          <w:bCs/>
          <w:smallCaps/>
          <w:color w:val="1F497D" w:themeColor="text2"/>
          <w:sz w:val="21"/>
          <w:szCs w:val="21"/>
        </w:rPr>
        <w:t>）：</w:t>
      </w:r>
    </w:p>
    <w:p w:rsidR="00D449C5" w:rsidRPr="009D5469" w:rsidRDefault="00FC3CF9" w:rsidP="00365281">
      <w:pPr>
        <w:pStyle w:val="ONUME"/>
        <w:numPr>
          <w:ilvl w:val="0"/>
          <w:numId w:val="22"/>
        </w:numPr>
        <w:tabs>
          <w:tab w:val="clear" w:pos="567"/>
        </w:tabs>
        <w:overflowPunct w:val="0"/>
        <w:spacing w:afterLines="50" w:after="120" w:line="340" w:lineRule="atLeast"/>
        <w:jc w:val="both"/>
        <w:rPr>
          <w:rFonts w:ascii="SimSun" w:hAnsi="SimSun"/>
          <w:sz w:val="21"/>
        </w:rPr>
      </w:pPr>
      <w:r w:rsidRPr="009D5469">
        <w:rPr>
          <w:rFonts w:ascii="SimSun" w:hAnsi="SimSun" w:hint="eastAsia"/>
          <w:sz w:val="21"/>
        </w:rPr>
        <w:t>根据WIPO的宗旨，办事处的目标将围绕三大核心支柱构建：战略性趋同、政策和程序改进、提升意识和能力。</w:t>
      </w:r>
    </w:p>
    <w:p w:rsidR="00D449C5" w:rsidRPr="00365281" w:rsidRDefault="00FC3CF9" w:rsidP="00365281">
      <w:pPr>
        <w:keepNext/>
        <w:overflowPunct w:val="0"/>
        <w:spacing w:afterLines="50" w:after="120" w:line="340" w:lineRule="atLeast"/>
        <w:rPr>
          <w:rFonts w:ascii="SimSun" w:hAnsi="SimSun"/>
          <w:sz w:val="21"/>
          <w:u w:val="single"/>
        </w:rPr>
      </w:pPr>
      <w:r w:rsidRPr="00365281">
        <w:rPr>
          <w:rFonts w:ascii="SimSun" w:hAnsi="SimSun" w:hint="eastAsia"/>
          <w:sz w:val="21"/>
          <w:u w:val="single"/>
        </w:rPr>
        <w:t>战略性趋同</w:t>
      </w:r>
    </w:p>
    <w:p w:rsidR="00D449C5" w:rsidRPr="009D5469" w:rsidRDefault="00FC3CF9" w:rsidP="00365281">
      <w:pPr>
        <w:pStyle w:val="ONUME"/>
        <w:keepNext/>
        <w:numPr>
          <w:ilvl w:val="0"/>
          <w:numId w:val="0"/>
        </w:numPr>
        <w:overflowPunct w:val="0"/>
        <w:spacing w:afterLines="50" w:after="120" w:line="340" w:lineRule="atLeast"/>
        <w:jc w:val="both"/>
        <w:rPr>
          <w:rFonts w:ascii="KaiTi" w:eastAsia="KaiTi" w:hAnsi="KaiTi"/>
          <w:iCs/>
          <w:sz w:val="21"/>
        </w:rPr>
      </w:pPr>
      <w:r w:rsidRPr="009D5469">
        <w:rPr>
          <w:rFonts w:ascii="KaiTi" w:eastAsia="KaiTi" w:hAnsi="KaiTi"/>
          <w:iCs/>
          <w:sz w:val="21"/>
        </w:rPr>
        <w:t>1)</w:t>
      </w:r>
      <w:r w:rsidRPr="009D5469">
        <w:rPr>
          <w:rFonts w:ascii="KaiTi" w:eastAsia="KaiTi" w:hAnsi="KaiTi" w:hint="eastAsia"/>
          <w:iCs/>
          <w:sz w:val="21"/>
        </w:rPr>
        <w:t>加强WIPO和阿联酋对于中东和亚洲WIPO成员国的发展影响</w:t>
      </w:r>
    </w:p>
    <w:p w:rsidR="00D449C5" w:rsidRPr="009D5469" w:rsidRDefault="00FC3CF9" w:rsidP="00365281">
      <w:pPr>
        <w:pStyle w:val="ONUME"/>
        <w:numPr>
          <w:ilvl w:val="0"/>
          <w:numId w:val="22"/>
        </w:numPr>
        <w:tabs>
          <w:tab w:val="clear" w:pos="567"/>
        </w:tabs>
        <w:overflowPunct w:val="0"/>
        <w:spacing w:afterLines="50" w:after="120" w:line="340" w:lineRule="atLeast"/>
        <w:jc w:val="both"/>
        <w:rPr>
          <w:rFonts w:ascii="SimSun" w:hAnsi="SimSun"/>
          <w:sz w:val="21"/>
        </w:rPr>
      </w:pPr>
      <w:r w:rsidRPr="009D5469">
        <w:rPr>
          <w:rFonts w:ascii="SimSun" w:hAnsi="SimSun" w:hint="eastAsia"/>
          <w:sz w:val="21"/>
        </w:rPr>
        <w:t>为了通过创新和创造力加强对于发展的影响，WIPO阿联酋办事处将不仅将其服务扩展至来自海湾合作委员会（GCC）的邻国，还将向中东和亚洲的其他发展中国家提供服务。这些国家将会全面获取到WIPO阿联酋办事处所提供的知识产权专门知识和能力建设。</w:t>
      </w:r>
    </w:p>
    <w:p w:rsidR="00D449C5" w:rsidRPr="009D5469" w:rsidRDefault="00FC3CF9" w:rsidP="00365281">
      <w:pPr>
        <w:pStyle w:val="ONUME"/>
        <w:keepNext/>
        <w:numPr>
          <w:ilvl w:val="0"/>
          <w:numId w:val="0"/>
        </w:numPr>
        <w:overflowPunct w:val="0"/>
        <w:spacing w:afterLines="50" w:after="120" w:line="340" w:lineRule="atLeast"/>
        <w:jc w:val="both"/>
        <w:rPr>
          <w:rFonts w:ascii="KaiTi" w:eastAsia="KaiTi" w:hAnsi="KaiTi"/>
          <w:iCs/>
          <w:sz w:val="21"/>
        </w:rPr>
      </w:pPr>
      <w:r w:rsidRPr="009D5469">
        <w:rPr>
          <w:rFonts w:ascii="KaiTi" w:eastAsia="KaiTi" w:hAnsi="KaiTi"/>
          <w:iCs/>
          <w:sz w:val="21"/>
        </w:rPr>
        <w:t>2)</w:t>
      </w:r>
      <w:r w:rsidRPr="009D5469">
        <w:rPr>
          <w:rFonts w:ascii="KaiTi" w:eastAsia="KaiTi" w:hAnsi="KaiTi" w:hint="eastAsia"/>
          <w:iCs/>
          <w:sz w:val="21"/>
        </w:rPr>
        <w:t>支持通过阿联酋国家创新战略打造有利于创新的环境，即通过加强监管和体制框架</w:t>
      </w:r>
    </w:p>
    <w:p w:rsidR="00D449C5" w:rsidRPr="009D5469" w:rsidRDefault="00FC3CF9" w:rsidP="00365281">
      <w:pPr>
        <w:pStyle w:val="ONUME"/>
        <w:numPr>
          <w:ilvl w:val="0"/>
          <w:numId w:val="22"/>
        </w:numPr>
        <w:tabs>
          <w:tab w:val="clear" w:pos="567"/>
        </w:tabs>
        <w:overflowPunct w:val="0"/>
        <w:spacing w:afterLines="50" w:after="120" w:line="340" w:lineRule="atLeast"/>
        <w:jc w:val="both"/>
        <w:rPr>
          <w:rFonts w:ascii="SimSun" w:hAnsi="SimSun"/>
          <w:sz w:val="21"/>
        </w:rPr>
      </w:pPr>
      <w:r w:rsidRPr="009D5469">
        <w:rPr>
          <w:rFonts w:ascii="SimSun" w:hAnsi="SimSun" w:hint="eastAsia"/>
          <w:sz w:val="21"/>
        </w:rPr>
        <w:t>尽管阿联酋的知识产权立法目前涵盖知识产权保护的主要支柱，但仍存在尚需完善的领域，在与大学、司法系统、企业和其他机构相关利益攸关方的交流中已特别指出了其中一些领域。WIPO阿联酋办事处将贡献额外的专门知识用于更新阿联酋的知识产权立法，并将帮助确保其在反映关键利益攸关方主要关切的同时，也与阿联酋的战略目标和WIPO在该领域的最佳实践达成平衡。</w:t>
      </w:r>
    </w:p>
    <w:p w:rsidR="00D449C5" w:rsidRPr="009D5469" w:rsidRDefault="00FC3CF9" w:rsidP="00365281">
      <w:pPr>
        <w:pStyle w:val="ONUME"/>
        <w:numPr>
          <w:ilvl w:val="0"/>
          <w:numId w:val="22"/>
        </w:numPr>
        <w:tabs>
          <w:tab w:val="clear" w:pos="567"/>
        </w:tabs>
        <w:overflowPunct w:val="0"/>
        <w:spacing w:afterLines="50" w:after="120" w:line="340" w:lineRule="atLeast"/>
        <w:jc w:val="both"/>
        <w:rPr>
          <w:rFonts w:ascii="SimSun" w:hAnsi="SimSun"/>
          <w:sz w:val="21"/>
        </w:rPr>
      </w:pPr>
      <w:r w:rsidRPr="009D5469">
        <w:rPr>
          <w:rFonts w:ascii="SimSun" w:hAnsi="SimSun" w:hint="eastAsia"/>
          <w:sz w:val="21"/>
        </w:rPr>
        <w:t>此外，阿联酋目前正在准备设计和实施新专利中心，该中心将极大地受益于位于阿布扎比的WIPO办事处所提供的合力和专门知识。</w:t>
      </w:r>
    </w:p>
    <w:p w:rsidR="00D449C5" w:rsidRPr="009D5469" w:rsidRDefault="00FC3CF9" w:rsidP="00365281">
      <w:pPr>
        <w:pStyle w:val="ONUME"/>
        <w:keepNext/>
        <w:numPr>
          <w:ilvl w:val="0"/>
          <w:numId w:val="0"/>
        </w:numPr>
        <w:overflowPunct w:val="0"/>
        <w:spacing w:afterLines="50" w:after="120" w:line="340" w:lineRule="atLeast"/>
        <w:jc w:val="both"/>
        <w:rPr>
          <w:rFonts w:ascii="KaiTi" w:eastAsia="KaiTi" w:hAnsi="KaiTi"/>
          <w:iCs/>
          <w:sz w:val="21"/>
        </w:rPr>
      </w:pPr>
      <w:r w:rsidRPr="009D5469">
        <w:rPr>
          <w:rFonts w:ascii="KaiTi" w:eastAsia="KaiTi" w:hAnsi="KaiTi"/>
          <w:iCs/>
          <w:sz w:val="21"/>
        </w:rPr>
        <w:t>3)</w:t>
      </w:r>
      <w:r w:rsidRPr="009D5469">
        <w:rPr>
          <w:rFonts w:ascii="KaiTi" w:eastAsia="KaiTi" w:hAnsi="KaiTi" w:hint="eastAsia"/>
          <w:iCs/>
          <w:sz w:val="21"/>
        </w:rPr>
        <w:t>深化和扩展对于已通过WIPO条约的使用</w:t>
      </w:r>
    </w:p>
    <w:p w:rsidR="00D449C5" w:rsidRPr="009D5469" w:rsidRDefault="00FC3CF9" w:rsidP="00365281">
      <w:pPr>
        <w:pStyle w:val="ONUME"/>
        <w:numPr>
          <w:ilvl w:val="0"/>
          <w:numId w:val="22"/>
        </w:numPr>
        <w:tabs>
          <w:tab w:val="clear" w:pos="567"/>
        </w:tabs>
        <w:overflowPunct w:val="0"/>
        <w:spacing w:afterLines="50" w:after="120" w:line="340" w:lineRule="atLeast"/>
        <w:jc w:val="both"/>
        <w:rPr>
          <w:rFonts w:ascii="SimSun" w:hAnsi="SimSun"/>
          <w:sz w:val="21"/>
        </w:rPr>
      </w:pPr>
      <w:r w:rsidRPr="009D5469">
        <w:rPr>
          <w:rFonts w:ascii="SimSun" w:hAnsi="SimSun" w:hint="eastAsia"/>
          <w:sz w:val="21"/>
        </w:rPr>
        <w:t>阿联酋和涵盖在拟设WIPO办事处范围内的其他目标国在进一步利用已通过的WIPO条约方面有着巨大潜力。例如，通过深化和扩展对于阿联酋已批准8项WIPO条约的使用，阿联酋利益攸关方将提升有关专利注册选项的意识，并实现更优的专利注册结果。该目标将通过更有效地宣传现有WIPO条约所提供的服务，以及针对如何最好地获取这些服务进行个性化指导来实现。</w:t>
      </w:r>
    </w:p>
    <w:p w:rsidR="00D449C5" w:rsidRPr="009D5469" w:rsidRDefault="00FC3CF9" w:rsidP="00365281">
      <w:pPr>
        <w:pStyle w:val="ONUME"/>
        <w:keepNext/>
        <w:numPr>
          <w:ilvl w:val="0"/>
          <w:numId w:val="0"/>
        </w:numPr>
        <w:overflowPunct w:val="0"/>
        <w:spacing w:afterLines="50" w:after="120" w:line="340" w:lineRule="atLeast"/>
        <w:jc w:val="both"/>
        <w:rPr>
          <w:rFonts w:ascii="KaiTi" w:eastAsia="KaiTi" w:hAnsi="KaiTi"/>
          <w:iCs/>
          <w:sz w:val="21"/>
        </w:rPr>
      </w:pPr>
      <w:r w:rsidRPr="009D5469">
        <w:rPr>
          <w:rFonts w:ascii="KaiTi" w:eastAsia="KaiTi" w:hAnsi="KaiTi"/>
          <w:iCs/>
          <w:sz w:val="21"/>
        </w:rPr>
        <w:t>4)</w:t>
      </w:r>
      <w:r w:rsidRPr="009D5469">
        <w:rPr>
          <w:rFonts w:ascii="KaiTi" w:eastAsia="KaiTi" w:hAnsi="KaiTi" w:hint="eastAsia"/>
          <w:iCs/>
          <w:sz w:val="21"/>
        </w:rPr>
        <w:t>加快成为阿联酋尚未通过WIPO条约成员的进程</w:t>
      </w:r>
    </w:p>
    <w:p w:rsidR="00D449C5" w:rsidRPr="009D5469" w:rsidRDefault="00FC3CF9" w:rsidP="00365281">
      <w:pPr>
        <w:pStyle w:val="ONUME"/>
        <w:numPr>
          <w:ilvl w:val="0"/>
          <w:numId w:val="22"/>
        </w:numPr>
        <w:tabs>
          <w:tab w:val="clear" w:pos="567"/>
        </w:tabs>
        <w:overflowPunct w:val="0"/>
        <w:spacing w:afterLines="50" w:after="120" w:line="340" w:lineRule="atLeast"/>
        <w:jc w:val="both"/>
        <w:rPr>
          <w:rFonts w:ascii="SimSun" w:hAnsi="SimSun"/>
          <w:sz w:val="21"/>
        </w:rPr>
      </w:pPr>
      <w:r w:rsidRPr="009D5469">
        <w:rPr>
          <w:rFonts w:ascii="SimSun" w:hAnsi="SimSun" w:hint="eastAsia"/>
          <w:sz w:val="21"/>
        </w:rPr>
        <w:t>此外，阿联酋和WIPO办事处的其他目标国还尚未通过一系列与促进其创新和创造力有关的WIPO条约。阿联酋尚未通过的条约包括例如马德里体系、海牙国际外观设计体系以及布达佩斯国际微生物体系。WIPO阿联酋办事处将帮助目标国更好地了解通过这些条约的理由，如何操作，并就如何充分利用WIPO相关服务提供指导。</w:t>
      </w:r>
    </w:p>
    <w:p w:rsidR="00D449C5" w:rsidRPr="00365281" w:rsidRDefault="00FC3CF9" w:rsidP="00365281">
      <w:pPr>
        <w:keepNext/>
        <w:overflowPunct w:val="0"/>
        <w:spacing w:afterLines="50" w:after="120" w:line="340" w:lineRule="atLeast"/>
        <w:rPr>
          <w:rFonts w:ascii="SimSun" w:hAnsi="SimSun"/>
          <w:sz w:val="21"/>
          <w:u w:val="single"/>
        </w:rPr>
      </w:pPr>
      <w:r w:rsidRPr="00365281">
        <w:rPr>
          <w:rFonts w:ascii="SimSun" w:hAnsi="SimSun" w:hint="eastAsia"/>
          <w:sz w:val="21"/>
          <w:u w:val="single"/>
        </w:rPr>
        <w:t>政策与程序改进</w:t>
      </w:r>
    </w:p>
    <w:p w:rsidR="00D449C5" w:rsidRPr="009D5469" w:rsidRDefault="00FC3CF9" w:rsidP="00365281">
      <w:pPr>
        <w:pStyle w:val="ONUME"/>
        <w:keepNext/>
        <w:numPr>
          <w:ilvl w:val="0"/>
          <w:numId w:val="0"/>
        </w:numPr>
        <w:overflowPunct w:val="0"/>
        <w:spacing w:afterLines="50" w:after="120" w:line="340" w:lineRule="atLeast"/>
        <w:jc w:val="both"/>
        <w:rPr>
          <w:rFonts w:ascii="KaiTi" w:eastAsia="KaiTi" w:hAnsi="KaiTi"/>
          <w:iCs/>
          <w:sz w:val="21"/>
        </w:rPr>
      </w:pPr>
      <w:r w:rsidRPr="009D5469">
        <w:rPr>
          <w:rFonts w:ascii="KaiTi" w:eastAsia="KaiTi" w:hAnsi="KaiTi"/>
          <w:iCs/>
          <w:sz w:val="21"/>
        </w:rPr>
        <w:t>5)</w:t>
      </w:r>
      <w:r w:rsidRPr="009D5469">
        <w:rPr>
          <w:rFonts w:ascii="KaiTi" w:eastAsia="KaiTi" w:hAnsi="KaiTi" w:hint="eastAsia"/>
          <w:iCs/>
          <w:sz w:val="21"/>
        </w:rPr>
        <w:t>简化专利和商标流程</w:t>
      </w:r>
    </w:p>
    <w:p w:rsidR="00D449C5" w:rsidRPr="009D5469" w:rsidRDefault="00FC3CF9" w:rsidP="00365281">
      <w:pPr>
        <w:pStyle w:val="ONUME"/>
        <w:numPr>
          <w:ilvl w:val="0"/>
          <w:numId w:val="22"/>
        </w:numPr>
        <w:tabs>
          <w:tab w:val="clear" w:pos="567"/>
        </w:tabs>
        <w:overflowPunct w:val="0"/>
        <w:spacing w:afterLines="50" w:after="120" w:line="340" w:lineRule="atLeast"/>
        <w:jc w:val="both"/>
        <w:rPr>
          <w:rFonts w:ascii="SimSun" w:hAnsi="SimSun"/>
          <w:sz w:val="21"/>
        </w:rPr>
      </w:pPr>
      <w:r w:rsidRPr="009D5469">
        <w:rPr>
          <w:rFonts w:ascii="SimSun" w:hAnsi="SimSun" w:hint="eastAsia"/>
          <w:sz w:val="21"/>
        </w:rPr>
        <w:t>在WIPO阿联酋办事处服务范围内的国家将受益于专家就如何简化它们的专利和商标流程所提出的意见建议，并从WIPO成员所采用现有模式的优点、缺点和适应性中获得启发。阿联酋已按照国家创新战略中的要求采取了一系列举措以加快知识产权相关流程。本地WIPO办事处的专家支持将使专利注册和其他知识产权流程得到进一步完善，兼顾从其他WIPO成员处所吸取的经验教训。最终目标是根据国际领先标准建立最为有效高效的专利注册流程。</w:t>
      </w:r>
    </w:p>
    <w:p w:rsidR="00D449C5" w:rsidRPr="009D5469" w:rsidRDefault="00FC3CF9" w:rsidP="00365281">
      <w:pPr>
        <w:pStyle w:val="ONUME"/>
        <w:keepNext/>
        <w:numPr>
          <w:ilvl w:val="0"/>
          <w:numId w:val="0"/>
        </w:numPr>
        <w:overflowPunct w:val="0"/>
        <w:spacing w:afterLines="50" w:after="120" w:line="340" w:lineRule="atLeast"/>
        <w:jc w:val="both"/>
        <w:rPr>
          <w:rFonts w:ascii="KaiTi" w:eastAsia="KaiTi" w:hAnsi="KaiTi"/>
          <w:iCs/>
          <w:sz w:val="21"/>
        </w:rPr>
      </w:pPr>
      <w:r w:rsidRPr="009D5469">
        <w:rPr>
          <w:rFonts w:ascii="KaiTi" w:eastAsia="KaiTi" w:hAnsi="KaiTi"/>
          <w:iCs/>
          <w:sz w:val="21"/>
        </w:rPr>
        <w:lastRenderedPageBreak/>
        <w:t>6)</w:t>
      </w:r>
      <w:r w:rsidRPr="009D5469">
        <w:rPr>
          <w:rFonts w:ascii="KaiTi" w:eastAsia="KaiTi" w:hAnsi="KaiTi" w:hint="eastAsia"/>
          <w:iCs/>
          <w:sz w:val="21"/>
        </w:rPr>
        <w:t>为解决争议提供便利</w:t>
      </w:r>
    </w:p>
    <w:p w:rsidR="00D449C5" w:rsidRPr="009D5469" w:rsidRDefault="00FC3CF9" w:rsidP="00365281">
      <w:pPr>
        <w:pStyle w:val="ONUME"/>
        <w:numPr>
          <w:ilvl w:val="0"/>
          <w:numId w:val="22"/>
        </w:numPr>
        <w:tabs>
          <w:tab w:val="clear" w:pos="567"/>
        </w:tabs>
        <w:overflowPunct w:val="0"/>
        <w:spacing w:afterLines="50" w:after="120" w:line="340" w:lineRule="atLeast"/>
        <w:jc w:val="both"/>
        <w:rPr>
          <w:rFonts w:ascii="SimSun" w:hAnsi="SimSun"/>
          <w:sz w:val="21"/>
        </w:rPr>
      </w:pPr>
      <w:r w:rsidRPr="009D5469">
        <w:rPr>
          <w:rFonts w:ascii="SimSun" w:hAnsi="SimSun" w:hint="eastAsia"/>
          <w:sz w:val="21"/>
        </w:rPr>
        <w:t>WIPO办事处还将提供信息、建议和支持，以帮助伙伴国通过调解、仲裁和专家裁决解决国家和国际层面的知识产权争议。它将鼓励并指导利益攸关方充分利用WIPO仲裁与调解中心的服务，如果此种服务相关且适用，该中心提供“及时、合算的替代争议解决（ADR）方案”。</w:t>
      </w:r>
    </w:p>
    <w:p w:rsidR="00D449C5" w:rsidRPr="009D5469" w:rsidRDefault="00FC3CF9" w:rsidP="00365281">
      <w:pPr>
        <w:pStyle w:val="ONUME"/>
        <w:keepNext/>
        <w:numPr>
          <w:ilvl w:val="0"/>
          <w:numId w:val="0"/>
        </w:numPr>
        <w:overflowPunct w:val="0"/>
        <w:spacing w:afterLines="50" w:after="120" w:line="340" w:lineRule="atLeast"/>
        <w:jc w:val="both"/>
        <w:rPr>
          <w:rFonts w:ascii="KaiTi" w:eastAsia="KaiTi" w:hAnsi="KaiTi"/>
          <w:iCs/>
          <w:sz w:val="21"/>
        </w:rPr>
      </w:pPr>
      <w:r w:rsidRPr="009D5469">
        <w:rPr>
          <w:rFonts w:ascii="KaiTi" w:eastAsia="KaiTi" w:hAnsi="KaiTi"/>
          <w:iCs/>
          <w:sz w:val="21"/>
        </w:rPr>
        <w:t>7)</w:t>
      </w:r>
      <w:r w:rsidRPr="009D5469">
        <w:rPr>
          <w:rFonts w:ascii="KaiTi" w:eastAsia="KaiTi" w:hAnsi="KaiTi" w:hint="eastAsia"/>
          <w:iCs/>
          <w:sz w:val="21"/>
        </w:rPr>
        <w:t>鼓励公共和私营部门之间开展有关知识产权的对话以对政策进行改进</w:t>
      </w:r>
    </w:p>
    <w:p w:rsidR="00D449C5" w:rsidRPr="009D5469" w:rsidRDefault="00FC3CF9" w:rsidP="00365281">
      <w:pPr>
        <w:pStyle w:val="ONUME"/>
        <w:numPr>
          <w:ilvl w:val="0"/>
          <w:numId w:val="22"/>
        </w:numPr>
        <w:tabs>
          <w:tab w:val="clear" w:pos="567"/>
        </w:tabs>
        <w:overflowPunct w:val="0"/>
        <w:spacing w:afterLines="50" w:after="120" w:line="340" w:lineRule="atLeast"/>
        <w:jc w:val="both"/>
        <w:rPr>
          <w:rFonts w:ascii="SimSun" w:hAnsi="SimSun"/>
          <w:sz w:val="21"/>
        </w:rPr>
      </w:pPr>
      <w:r w:rsidRPr="009D5469">
        <w:rPr>
          <w:rFonts w:ascii="SimSun" w:hAnsi="SimSun" w:hint="eastAsia"/>
          <w:sz w:val="21"/>
        </w:rPr>
        <w:t>在阿联酋和伙伴政府为了就如何加强知识产权保护（包括知识产权立法、注册程序和执法）与私营部门和大学进行磋商而出台的现有倡议基础上，WIPO办事处将推动并协调公共和私营部门之间就知识产权相关事项开展更为系统化的磋商。将每年举办一次活动，对在知识产权立法和执法方面所取得的进展进行回顾，并确定进一步的改进措施。</w:t>
      </w:r>
    </w:p>
    <w:p w:rsidR="00D449C5" w:rsidRPr="00365281" w:rsidRDefault="00FC3CF9" w:rsidP="00365281">
      <w:pPr>
        <w:keepNext/>
        <w:overflowPunct w:val="0"/>
        <w:spacing w:afterLines="50" w:after="120" w:line="340" w:lineRule="atLeast"/>
        <w:rPr>
          <w:rFonts w:ascii="SimSun" w:hAnsi="SimSun"/>
          <w:sz w:val="21"/>
          <w:u w:val="single"/>
        </w:rPr>
      </w:pPr>
      <w:r w:rsidRPr="00365281">
        <w:rPr>
          <w:rFonts w:ascii="SimSun" w:hAnsi="SimSun" w:hint="eastAsia"/>
          <w:sz w:val="21"/>
          <w:u w:val="single"/>
        </w:rPr>
        <w:t>意识和能力提升</w:t>
      </w:r>
    </w:p>
    <w:p w:rsidR="00D449C5" w:rsidRPr="009D5469" w:rsidRDefault="00FC3CF9" w:rsidP="00365281">
      <w:pPr>
        <w:pStyle w:val="ONUME"/>
        <w:keepNext/>
        <w:numPr>
          <w:ilvl w:val="0"/>
          <w:numId w:val="0"/>
        </w:numPr>
        <w:overflowPunct w:val="0"/>
        <w:spacing w:afterLines="50" w:after="120" w:line="340" w:lineRule="atLeast"/>
        <w:jc w:val="both"/>
        <w:rPr>
          <w:rFonts w:ascii="KaiTi" w:eastAsia="KaiTi" w:hAnsi="KaiTi"/>
          <w:iCs/>
          <w:sz w:val="21"/>
        </w:rPr>
      </w:pPr>
      <w:r w:rsidRPr="009D5469">
        <w:rPr>
          <w:rFonts w:ascii="KaiTi" w:eastAsia="KaiTi" w:hAnsi="KaiTi"/>
          <w:iCs/>
          <w:sz w:val="21"/>
        </w:rPr>
        <w:t>8)</w:t>
      </w:r>
      <w:r w:rsidRPr="009D5469">
        <w:rPr>
          <w:rFonts w:ascii="KaiTi" w:eastAsia="KaiTi" w:hAnsi="KaiTi" w:hint="eastAsia"/>
          <w:iCs/>
          <w:sz w:val="21"/>
        </w:rPr>
        <w:t>提升对于知识产权和WIPO作用的意识、了解和尊重</w:t>
      </w:r>
    </w:p>
    <w:p w:rsidR="00D449C5" w:rsidRPr="009D5469" w:rsidRDefault="00FC3CF9" w:rsidP="00365281">
      <w:pPr>
        <w:pStyle w:val="ONUME"/>
        <w:numPr>
          <w:ilvl w:val="0"/>
          <w:numId w:val="22"/>
        </w:numPr>
        <w:tabs>
          <w:tab w:val="clear" w:pos="567"/>
        </w:tabs>
        <w:overflowPunct w:val="0"/>
        <w:spacing w:afterLines="50" w:after="120" w:line="340" w:lineRule="atLeast"/>
        <w:jc w:val="both"/>
        <w:rPr>
          <w:rFonts w:ascii="SimSun" w:hAnsi="SimSun"/>
          <w:sz w:val="21"/>
        </w:rPr>
      </w:pPr>
      <w:r w:rsidRPr="009D5469">
        <w:rPr>
          <w:rFonts w:ascii="SimSun" w:hAnsi="SimSun" w:hint="eastAsia"/>
          <w:sz w:val="21"/>
        </w:rPr>
        <w:t>通过在阿布扎比位置优越的地区设立WIPO专家办事处，阿联酋将明确地表明知识产权和WIPO的重要性，以及它为促进和实施知识产权所做出的广泛承诺。此外，WIPO阿联酋办事处将负责利用包括社交媒体在内的各类不同媒体平台形式来组织知识产权宣传活动。办事处还将在每年11月举行的阿联酋创新周期间组织一系列活动，以突出展示知识产权成就以及政府、企业、大学和其他相关机构所提供的众多服务。</w:t>
      </w:r>
    </w:p>
    <w:p w:rsidR="00D449C5" w:rsidRPr="009D5469" w:rsidRDefault="00FC3CF9" w:rsidP="00365281">
      <w:pPr>
        <w:pStyle w:val="ONUME"/>
        <w:keepNext/>
        <w:numPr>
          <w:ilvl w:val="0"/>
          <w:numId w:val="0"/>
        </w:numPr>
        <w:overflowPunct w:val="0"/>
        <w:spacing w:afterLines="50" w:after="120" w:line="340" w:lineRule="atLeast"/>
        <w:jc w:val="both"/>
        <w:rPr>
          <w:rFonts w:ascii="KaiTi" w:eastAsia="KaiTi" w:hAnsi="KaiTi"/>
          <w:iCs/>
          <w:sz w:val="21"/>
        </w:rPr>
      </w:pPr>
      <w:r w:rsidRPr="009D5469">
        <w:rPr>
          <w:rFonts w:ascii="KaiTi" w:eastAsia="KaiTi" w:hAnsi="KaiTi"/>
          <w:iCs/>
          <w:sz w:val="21"/>
        </w:rPr>
        <w:t>9)</w:t>
      </w:r>
      <w:r w:rsidRPr="009D5469">
        <w:rPr>
          <w:rFonts w:ascii="KaiTi" w:eastAsia="KaiTi" w:hAnsi="KaiTi" w:hint="eastAsia"/>
          <w:iCs/>
          <w:sz w:val="21"/>
        </w:rPr>
        <w:t>与WIPO学院合作开展知识产权能力建设</w:t>
      </w:r>
    </w:p>
    <w:p w:rsidR="00D449C5" w:rsidRPr="009D5469" w:rsidRDefault="00FC3CF9" w:rsidP="00365281">
      <w:pPr>
        <w:pStyle w:val="ONUME"/>
        <w:numPr>
          <w:ilvl w:val="0"/>
          <w:numId w:val="22"/>
        </w:numPr>
        <w:tabs>
          <w:tab w:val="clear" w:pos="567"/>
        </w:tabs>
        <w:overflowPunct w:val="0"/>
        <w:spacing w:afterLines="50" w:after="120" w:line="340" w:lineRule="atLeast"/>
        <w:jc w:val="both"/>
        <w:rPr>
          <w:rFonts w:ascii="SimSun" w:hAnsi="SimSun"/>
          <w:sz w:val="21"/>
        </w:rPr>
      </w:pPr>
      <w:r w:rsidRPr="009D5469">
        <w:rPr>
          <w:rFonts w:ascii="SimSun" w:hAnsi="SimSun" w:hint="eastAsia"/>
          <w:sz w:val="21"/>
        </w:rPr>
        <w:t>拟设的面向阿联酋和伙伴国政府官员开办的能力建设研讨班将涵盖知识产权法律和制度、知识产权流程、知识产权知识管理最佳实践、公共私营部门对话以及充分利用WIPO条约和其他服务等领域。将在每季度开办能力建设研讨班，由参加者进行系统评估，以持续改进研讨班的相关性和时效性。</w:t>
      </w:r>
    </w:p>
    <w:p w:rsidR="00D449C5" w:rsidRPr="009D5469" w:rsidRDefault="00FC3CF9" w:rsidP="00365281">
      <w:pPr>
        <w:pStyle w:val="ONUME"/>
        <w:keepNext/>
        <w:numPr>
          <w:ilvl w:val="0"/>
          <w:numId w:val="0"/>
        </w:numPr>
        <w:overflowPunct w:val="0"/>
        <w:spacing w:afterLines="50" w:after="120" w:line="340" w:lineRule="atLeast"/>
        <w:jc w:val="both"/>
        <w:rPr>
          <w:rFonts w:ascii="KaiTi" w:eastAsia="KaiTi" w:hAnsi="KaiTi"/>
          <w:iCs/>
          <w:sz w:val="21"/>
        </w:rPr>
      </w:pPr>
      <w:r w:rsidRPr="009D5469">
        <w:rPr>
          <w:rFonts w:ascii="KaiTi" w:eastAsia="KaiTi" w:hAnsi="KaiTi"/>
          <w:iCs/>
          <w:sz w:val="21"/>
        </w:rPr>
        <w:t>10)</w:t>
      </w:r>
      <w:r w:rsidRPr="009D5469">
        <w:rPr>
          <w:rFonts w:ascii="KaiTi" w:eastAsia="KaiTi" w:hAnsi="KaiTi" w:hint="eastAsia"/>
          <w:iCs/>
          <w:sz w:val="21"/>
        </w:rPr>
        <w:t>为沟通和交流知识产权最佳实践提供便利</w:t>
      </w:r>
    </w:p>
    <w:p w:rsidR="00D449C5" w:rsidRPr="009D5469" w:rsidRDefault="00FC3CF9" w:rsidP="00365281">
      <w:pPr>
        <w:pStyle w:val="ONUME"/>
        <w:numPr>
          <w:ilvl w:val="0"/>
          <w:numId w:val="22"/>
        </w:numPr>
        <w:tabs>
          <w:tab w:val="clear" w:pos="567"/>
        </w:tabs>
        <w:overflowPunct w:val="0"/>
        <w:spacing w:afterLines="50" w:after="120" w:line="340" w:lineRule="atLeast"/>
        <w:jc w:val="both"/>
        <w:rPr>
          <w:rFonts w:ascii="SimSun" w:hAnsi="SimSun"/>
          <w:sz w:val="21"/>
        </w:rPr>
      </w:pPr>
      <w:r w:rsidRPr="009D5469">
        <w:rPr>
          <w:rFonts w:ascii="SimSun" w:hAnsi="SimSun" w:hint="eastAsia"/>
          <w:sz w:val="21"/>
        </w:rPr>
        <w:t>阿联酋已经在积极推动有关创新和知识产权的知识交流，即通过每年11月举办的阿联酋创新周等论坛。在阿联酋这一经验的基础上，阿联酋和伙伴国之间的沟通和知识交流将通过在阿联酋创新周期间专门为伙伴国之间分享最佳实践举办一次活动，以及在办事处网站上展示最引人关注的知识产权最佳实践而得到进一步拓展。</w:t>
      </w:r>
    </w:p>
    <w:p w:rsidR="00D449C5" w:rsidRDefault="00FC3CF9" w:rsidP="00C7363E">
      <w:pPr>
        <w:keepNext/>
        <w:keepLines/>
        <w:tabs>
          <w:tab w:val="left" w:pos="3780"/>
        </w:tabs>
        <w:spacing w:afterLines="50" w:after="120" w:line="340" w:lineRule="atLeast"/>
        <w:jc w:val="both"/>
        <w:rPr>
          <w:rFonts w:ascii="SimHei" w:eastAsia="SimHei" w:hAnsi="SimHei"/>
          <w:bCs/>
          <w:smallCaps/>
          <w:color w:val="1F497D" w:themeColor="text2"/>
          <w:sz w:val="21"/>
          <w:szCs w:val="21"/>
        </w:rPr>
      </w:pPr>
      <w:r w:rsidRPr="00C7363E">
        <w:rPr>
          <w:rFonts w:ascii="SimHei" w:eastAsia="SimHei" w:hAnsi="SimHei" w:hint="eastAsia"/>
          <w:bCs/>
          <w:smallCaps/>
          <w:color w:val="1F497D" w:themeColor="text2"/>
          <w:sz w:val="21"/>
          <w:szCs w:val="21"/>
        </w:rPr>
        <w:t>驻外办事处为</w:t>
      </w:r>
      <w:r w:rsidRPr="00C7363E">
        <w:rPr>
          <w:rFonts w:ascii="SimHei" w:eastAsia="SimHei" w:hAnsi="SimHei"/>
          <w:bCs/>
          <w:smallCaps/>
          <w:color w:val="1F497D" w:themeColor="text2"/>
          <w:sz w:val="21"/>
          <w:szCs w:val="21"/>
        </w:rPr>
        <w:t>WIPO</w:t>
      </w:r>
      <w:r w:rsidRPr="00C7363E">
        <w:rPr>
          <w:rFonts w:ascii="SimHei" w:eastAsia="SimHei" w:hAnsi="SimHei" w:hint="eastAsia"/>
          <w:bCs/>
          <w:smallCaps/>
          <w:color w:val="1F497D" w:themeColor="text2"/>
          <w:sz w:val="21"/>
          <w:szCs w:val="21"/>
        </w:rPr>
        <w:t>完成项目增加的价值</w:t>
      </w:r>
      <w:r w:rsidRPr="00365281">
        <w:rPr>
          <w:rFonts w:ascii="SimHei" w:eastAsia="SimHei" w:hAnsi="SimHei"/>
          <w:bCs/>
          <w:smallCaps/>
          <w:color w:val="1F497D" w:themeColor="text2"/>
          <w:sz w:val="21"/>
          <w:szCs w:val="21"/>
          <w:vertAlign w:val="superscript"/>
        </w:rPr>
        <w:t>2</w:t>
      </w:r>
      <w:r w:rsidR="00D921AC">
        <w:rPr>
          <w:rFonts w:ascii="SimHei" w:eastAsia="SimHei" w:hAnsi="SimHei"/>
          <w:bCs/>
          <w:smallCaps/>
          <w:color w:val="1F497D" w:themeColor="text2"/>
          <w:sz w:val="21"/>
          <w:szCs w:val="21"/>
        </w:rPr>
        <w:t>：</w:t>
      </w:r>
    </w:p>
    <w:p w:rsidR="00FC3CF9" w:rsidRPr="00D449C5" w:rsidRDefault="00FC3CF9" w:rsidP="00365281">
      <w:pPr>
        <w:keepNext/>
        <w:spacing w:afterLines="50" w:after="120" w:line="340" w:lineRule="atLeast"/>
        <w:rPr>
          <w:rFonts w:ascii="SimSun" w:hAnsi="SimSun"/>
          <w:sz w:val="21"/>
        </w:rPr>
      </w:pPr>
      <w:r w:rsidRPr="009D5469">
        <w:rPr>
          <w:rFonts w:ascii="KaiTi" w:eastAsia="KaiTi" w:hAnsi="KaiTi" w:hint="eastAsia"/>
          <w:sz w:val="21"/>
        </w:rPr>
        <w:t>[</w:t>
      </w:r>
      <w:r w:rsidRPr="009D5469">
        <w:rPr>
          <w:rFonts w:ascii="KaiTi" w:eastAsia="KaiTi" w:hAnsi="KaiTi" w:cs="SimSun" w:hint="eastAsia"/>
          <w:sz w:val="21"/>
        </w:rPr>
        <w:t>见“目标”和</w:t>
      </w:r>
      <w:r w:rsidRPr="004B5FD0">
        <w:rPr>
          <w:rFonts w:ascii="KaiTi" w:eastAsia="KaiTi" w:hAnsi="KaiTi"/>
          <w:sz w:val="21"/>
          <w:szCs w:val="21"/>
        </w:rPr>
        <w:t>“</w:t>
      </w:r>
      <w:r w:rsidRPr="004B5FD0">
        <w:rPr>
          <w:rFonts w:ascii="KaiTi" w:eastAsia="KaiTi" w:hAnsi="KaiTi" w:cs="SimSun" w:hint="eastAsia"/>
          <w:sz w:val="21"/>
          <w:szCs w:val="21"/>
        </w:rPr>
        <w:t>拟议的活动范围</w:t>
      </w:r>
      <w:r w:rsidRPr="004B5FD0">
        <w:rPr>
          <w:rFonts w:ascii="KaiTi" w:eastAsia="KaiTi" w:hAnsi="KaiTi"/>
          <w:sz w:val="21"/>
          <w:szCs w:val="21"/>
        </w:rPr>
        <w:t>”</w:t>
      </w:r>
      <w:r w:rsidRPr="009D5469">
        <w:rPr>
          <w:rFonts w:ascii="KaiTi" w:eastAsia="KaiTi" w:hAnsi="KaiTi" w:cs="SimSun" w:hint="eastAsia"/>
          <w:sz w:val="21"/>
        </w:rPr>
        <w:t>部分</w:t>
      </w:r>
      <w:r w:rsidRPr="009D5469">
        <w:rPr>
          <w:rFonts w:ascii="KaiTi" w:eastAsia="KaiTi" w:hAnsi="KaiTi" w:hint="eastAsia"/>
          <w:sz w:val="21"/>
        </w:rPr>
        <w:t>]</w:t>
      </w:r>
    </w:p>
    <w:p w:rsidR="00D449C5" w:rsidRDefault="00FC3CF9" w:rsidP="00C7363E">
      <w:pPr>
        <w:keepNext/>
        <w:keepLines/>
        <w:tabs>
          <w:tab w:val="left" w:pos="3780"/>
        </w:tabs>
        <w:spacing w:afterLines="50" w:after="120" w:line="340" w:lineRule="atLeast"/>
        <w:jc w:val="both"/>
        <w:rPr>
          <w:rFonts w:ascii="SimHei" w:eastAsia="SimHei" w:hAnsi="SimHei"/>
          <w:bCs/>
          <w:smallCaps/>
          <w:color w:val="1F497D" w:themeColor="text2"/>
          <w:sz w:val="21"/>
          <w:szCs w:val="21"/>
        </w:rPr>
      </w:pPr>
      <w:r w:rsidRPr="00C7363E">
        <w:rPr>
          <w:rFonts w:ascii="SimHei" w:eastAsia="SimHei" w:hAnsi="SimHei" w:hint="eastAsia"/>
          <w:bCs/>
          <w:smallCaps/>
          <w:color w:val="1F497D" w:themeColor="text2"/>
          <w:sz w:val="21"/>
          <w:szCs w:val="21"/>
        </w:rPr>
        <w:t>东道国为驻外办事处的运作拟作贡献的说明</w:t>
      </w:r>
      <w:r w:rsidRPr="009D5469">
        <w:rPr>
          <w:rFonts w:ascii="SimHei" w:eastAsia="SimHei" w:hAnsi="SimHei"/>
          <w:bCs/>
          <w:smallCaps/>
          <w:sz w:val="21"/>
          <w:szCs w:val="21"/>
          <w:vertAlign w:val="superscript"/>
        </w:rPr>
        <w:footnoteReference w:id="41"/>
      </w:r>
      <w:r w:rsidR="00CA0DB1" w:rsidRPr="00CA0DB1">
        <w:rPr>
          <w:rFonts w:ascii="KaiTi" w:eastAsia="KaiTi" w:hAnsi="KaiTi" w:hint="eastAsia"/>
          <w:bCs/>
          <w:smallCaps/>
          <w:color w:val="1F497D" w:themeColor="text2"/>
          <w:sz w:val="21"/>
          <w:szCs w:val="21"/>
        </w:rPr>
        <w:t>（例如办公场所、支付公共设施支出和/或安保支出等）</w:t>
      </w:r>
      <w:r w:rsidRPr="00C7363E">
        <w:rPr>
          <w:rFonts w:ascii="SimHei" w:eastAsia="SimHei" w:hAnsi="SimHei" w:hint="eastAsia"/>
          <w:bCs/>
          <w:smallCaps/>
          <w:color w:val="1F497D" w:themeColor="text2"/>
          <w:sz w:val="21"/>
          <w:szCs w:val="21"/>
        </w:rPr>
        <w:t>：</w:t>
      </w:r>
    </w:p>
    <w:p w:rsidR="00D449C5" w:rsidRPr="009D5469" w:rsidRDefault="00FC3CF9" w:rsidP="00365281">
      <w:pPr>
        <w:pStyle w:val="ONUME"/>
        <w:numPr>
          <w:ilvl w:val="0"/>
          <w:numId w:val="22"/>
        </w:numPr>
        <w:tabs>
          <w:tab w:val="clear" w:pos="567"/>
        </w:tabs>
        <w:overflowPunct w:val="0"/>
        <w:spacing w:afterLines="50" w:after="120" w:line="340" w:lineRule="atLeast"/>
        <w:jc w:val="both"/>
        <w:rPr>
          <w:rFonts w:ascii="SimSun" w:hAnsi="SimSun"/>
          <w:sz w:val="21"/>
        </w:rPr>
      </w:pPr>
      <w:r w:rsidRPr="009D5469">
        <w:rPr>
          <w:rFonts w:ascii="SimSun" w:hAnsi="SimSun" w:hint="eastAsia"/>
          <w:sz w:val="21"/>
        </w:rPr>
        <w:t>阿联酋提议在经济部这一重要而便利的地点设立WIPO办事处。经济部位于会展区的Liwa大厦，距机场15分钟车程，邻近条件优越的使馆区。为了鼓励最大程度的合力，WIPO办事处将毗邻知识产权司和新近成立的知识产权中心。</w:t>
      </w:r>
    </w:p>
    <w:p w:rsidR="00D449C5" w:rsidRPr="009D5469" w:rsidRDefault="00FC3CF9" w:rsidP="00365281">
      <w:pPr>
        <w:pStyle w:val="ONUME"/>
        <w:numPr>
          <w:ilvl w:val="0"/>
          <w:numId w:val="22"/>
        </w:numPr>
        <w:tabs>
          <w:tab w:val="clear" w:pos="567"/>
        </w:tabs>
        <w:overflowPunct w:val="0"/>
        <w:spacing w:afterLines="50" w:after="120" w:line="340" w:lineRule="atLeast"/>
        <w:jc w:val="both"/>
        <w:rPr>
          <w:rFonts w:ascii="SimSun" w:hAnsi="SimSun"/>
          <w:sz w:val="21"/>
        </w:rPr>
      </w:pPr>
      <w:r w:rsidRPr="009D5469">
        <w:rPr>
          <w:rFonts w:ascii="SimSun" w:hAnsi="SimSun" w:hint="eastAsia"/>
          <w:sz w:val="21"/>
        </w:rPr>
        <w:lastRenderedPageBreak/>
        <w:t>将为WIPO办事处提供共计250平方米的场所，包括设施齐全的办公区域，其中包括办公家具、打印机、电话和不由WIPO提供的任何其他相关设备。</w:t>
      </w:r>
    </w:p>
    <w:p w:rsidR="00D449C5" w:rsidRPr="009D5469" w:rsidRDefault="00FC3CF9" w:rsidP="00365281">
      <w:pPr>
        <w:pStyle w:val="ONUME"/>
        <w:numPr>
          <w:ilvl w:val="0"/>
          <w:numId w:val="22"/>
        </w:numPr>
        <w:tabs>
          <w:tab w:val="clear" w:pos="567"/>
        </w:tabs>
        <w:overflowPunct w:val="0"/>
        <w:spacing w:afterLines="50" w:after="120" w:line="340" w:lineRule="atLeast"/>
        <w:jc w:val="both"/>
        <w:rPr>
          <w:rFonts w:ascii="SimSun" w:hAnsi="SimSun"/>
          <w:sz w:val="21"/>
        </w:rPr>
      </w:pPr>
      <w:r w:rsidRPr="009D5469">
        <w:rPr>
          <w:rFonts w:ascii="SimSun" w:hAnsi="SimSun" w:hint="eastAsia"/>
          <w:sz w:val="21"/>
        </w:rPr>
        <w:t>此外，为了进一步提高影响力和知名度，阿联酋提议在经济部和新WIPO办事处之间实行借调计划。经济部为支持WIPO团队的工作将向其借调两名员工并每年进行一次轮换。还可接受来自相关伙伴国的其他借调。通过借调员工与WIPO专家的日常互动，前者将增长他们在知识产权领域的知识和专业知识。</w:t>
      </w:r>
    </w:p>
    <w:p w:rsidR="00D449C5" w:rsidRPr="009D5469" w:rsidRDefault="00FC3CF9" w:rsidP="00365281">
      <w:pPr>
        <w:pStyle w:val="ONUME"/>
        <w:numPr>
          <w:ilvl w:val="0"/>
          <w:numId w:val="22"/>
        </w:numPr>
        <w:tabs>
          <w:tab w:val="clear" w:pos="567"/>
        </w:tabs>
        <w:overflowPunct w:val="0"/>
        <w:spacing w:afterLines="50" w:after="120" w:line="340" w:lineRule="atLeast"/>
        <w:jc w:val="both"/>
        <w:rPr>
          <w:rFonts w:ascii="SimSun" w:hAnsi="SimSun"/>
          <w:sz w:val="21"/>
        </w:rPr>
      </w:pPr>
      <w:r w:rsidRPr="009D5469">
        <w:rPr>
          <w:rFonts w:ascii="SimSun" w:hAnsi="SimSun" w:hint="eastAsia"/>
          <w:sz w:val="21"/>
        </w:rPr>
        <w:t>阿联酋经济部拨给新WIPO办事处的预计总年度预算将为1,314,000阿联酋迪拉姆或355,000美元。</w:t>
      </w:r>
    </w:p>
    <w:p w:rsidR="00D449C5" w:rsidRPr="009D5469" w:rsidRDefault="00FC3CF9" w:rsidP="00FC3CF9">
      <w:pPr>
        <w:pStyle w:val="ONUME"/>
        <w:numPr>
          <w:ilvl w:val="0"/>
          <w:numId w:val="0"/>
        </w:numPr>
        <w:spacing w:after="0"/>
        <w:rPr>
          <w:rFonts w:ascii="KaiTi" w:eastAsia="KaiTi" w:hAnsi="KaiTi"/>
          <w:iCs/>
          <w:sz w:val="21"/>
        </w:rPr>
      </w:pPr>
      <w:r w:rsidRPr="009D5469">
        <w:rPr>
          <w:rFonts w:ascii="KaiTi" w:eastAsia="KaiTi" w:hAnsi="KaiTi" w:hint="eastAsia"/>
          <w:iCs/>
          <w:sz w:val="21"/>
        </w:rPr>
        <w:t>WIPO阿联酋办事处预算细目</w:t>
      </w:r>
    </w:p>
    <w:p w:rsidR="00D449C5" w:rsidRPr="009D5469" w:rsidRDefault="00FC3CF9" w:rsidP="00FC3CF9">
      <w:pPr>
        <w:pStyle w:val="ONUME"/>
        <w:numPr>
          <w:ilvl w:val="0"/>
          <w:numId w:val="0"/>
        </w:numPr>
        <w:spacing w:after="0"/>
        <w:rPr>
          <w:rFonts w:ascii="SimSun" w:hAnsi="SimSun"/>
          <w:sz w:val="21"/>
        </w:rPr>
      </w:pPr>
      <w:r w:rsidRPr="009D5469">
        <w:rPr>
          <w:rFonts w:ascii="SimSun" w:hAnsi="SimSun"/>
          <w:noProof/>
          <w:sz w:val="21"/>
          <w:lang w:eastAsia="en-US"/>
        </w:rPr>
        <w:drawing>
          <wp:inline distT="0" distB="0" distL="0" distR="0" wp14:anchorId="56253975" wp14:editId="6D1A1924">
            <wp:extent cx="6010275" cy="1990819"/>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6015797" cy="1992648"/>
                    </a:xfrm>
                    <a:prstGeom prst="rect">
                      <a:avLst/>
                    </a:prstGeom>
                    <a:noFill/>
                  </pic:spPr>
                </pic:pic>
              </a:graphicData>
            </a:graphic>
          </wp:inline>
        </w:drawing>
      </w:r>
    </w:p>
    <w:p w:rsidR="00D449C5" w:rsidRPr="009D5469" w:rsidRDefault="00FC3CF9" w:rsidP="00365281">
      <w:pPr>
        <w:pStyle w:val="ONUME"/>
        <w:numPr>
          <w:ilvl w:val="0"/>
          <w:numId w:val="22"/>
        </w:numPr>
        <w:tabs>
          <w:tab w:val="clear" w:pos="567"/>
        </w:tabs>
        <w:overflowPunct w:val="0"/>
        <w:spacing w:afterLines="50" w:after="120" w:line="340" w:lineRule="atLeast"/>
        <w:jc w:val="both"/>
        <w:rPr>
          <w:rFonts w:ascii="SimSun" w:hAnsi="SimSun"/>
          <w:sz w:val="21"/>
        </w:rPr>
      </w:pPr>
      <w:r w:rsidRPr="009D5469">
        <w:rPr>
          <w:rFonts w:ascii="SimSun" w:hAnsi="SimSun" w:hint="eastAsia"/>
          <w:sz w:val="21"/>
        </w:rPr>
        <w:t>在五年期间，阿联酋拨给WIPO办事处的预计预算约为690万阿联酋迪拉姆或186万美元（见图6）。WIPO成员无需担忧该提议的财务可持续性，该提议得到了阿联酋政府的全面支持和承诺。</w:t>
      </w:r>
    </w:p>
    <w:p w:rsidR="00D449C5" w:rsidRPr="009D5469" w:rsidRDefault="00FC3CF9" w:rsidP="00FC3CF9">
      <w:pPr>
        <w:keepNext/>
        <w:keepLines/>
        <w:tabs>
          <w:tab w:val="left" w:pos="2880"/>
        </w:tabs>
        <w:rPr>
          <w:rFonts w:ascii="KaiTi" w:eastAsia="KaiTi" w:hAnsi="KaiTi"/>
          <w:iCs/>
          <w:sz w:val="21"/>
        </w:rPr>
      </w:pPr>
      <w:r w:rsidRPr="009D5469">
        <w:rPr>
          <w:rFonts w:ascii="KaiTi" w:eastAsia="KaiTi" w:hAnsi="KaiTi" w:cs="SimSun" w:hint="eastAsia"/>
          <w:iCs/>
          <w:sz w:val="21"/>
        </w:rPr>
        <w:t>五年期</w:t>
      </w:r>
      <w:r w:rsidRPr="009D5469">
        <w:rPr>
          <w:rFonts w:ascii="KaiTi" w:eastAsia="KaiTi" w:hAnsi="KaiTi" w:hint="eastAsia"/>
          <w:iCs/>
          <w:sz w:val="21"/>
        </w:rPr>
        <w:t>WIPO</w:t>
      </w:r>
      <w:r w:rsidRPr="009D5469">
        <w:rPr>
          <w:rFonts w:ascii="KaiTi" w:eastAsia="KaiTi" w:hAnsi="KaiTi" w:cs="SimSun" w:hint="eastAsia"/>
          <w:iCs/>
          <w:sz w:val="21"/>
        </w:rPr>
        <w:t>办事处预算细目</w:t>
      </w:r>
    </w:p>
    <w:p w:rsidR="00D449C5" w:rsidRPr="009D5469" w:rsidRDefault="00FC3CF9" w:rsidP="00FC3CF9">
      <w:pPr>
        <w:keepNext/>
        <w:keepLines/>
        <w:tabs>
          <w:tab w:val="left" w:pos="2880"/>
        </w:tabs>
        <w:rPr>
          <w:rFonts w:ascii="SimSun" w:hAnsi="SimSun"/>
          <w:sz w:val="21"/>
        </w:rPr>
      </w:pPr>
      <w:r>
        <w:rPr>
          <w:rFonts w:eastAsia="Times New Roman"/>
          <w:noProof/>
          <w:sz w:val="20"/>
          <w:lang w:eastAsia="en-US"/>
        </w:rPr>
        <w:drawing>
          <wp:anchor distT="0" distB="0" distL="114300" distR="114300" simplePos="0" relativeHeight="251667456" behindDoc="1" locked="0" layoutInCell="1" allowOverlap="1" wp14:anchorId="1D43598A" wp14:editId="3BCEC658">
            <wp:simplePos x="0" y="0"/>
            <wp:positionH relativeFrom="column">
              <wp:posOffset>4445</wp:posOffset>
            </wp:positionH>
            <wp:positionV relativeFrom="paragraph">
              <wp:posOffset>3810</wp:posOffset>
            </wp:positionV>
            <wp:extent cx="5638800" cy="3621405"/>
            <wp:effectExtent l="0" t="0" r="0" b="0"/>
            <wp:wrapTopAndBottom/>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5638800" cy="3621405"/>
                    </a:xfrm>
                    <a:prstGeom prst="rect">
                      <a:avLst/>
                    </a:prstGeom>
                    <a:noFill/>
                  </pic:spPr>
                </pic:pic>
              </a:graphicData>
            </a:graphic>
            <wp14:sizeRelH relativeFrom="page">
              <wp14:pctWidth>0</wp14:pctWidth>
            </wp14:sizeRelH>
            <wp14:sizeRelV relativeFrom="page">
              <wp14:pctHeight>0</wp14:pctHeight>
            </wp14:sizeRelV>
          </wp:anchor>
        </w:drawing>
      </w:r>
    </w:p>
    <w:p w:rsidR="00FC3CF9" w:rsidRPr="00365281" w:rsidRDefault="00FC3CF9" w:rsidP="00365281">
      <w:pPr>
        <w:pStyle w:val="Endofdocument-Annex"/>
        <w:spacing w:afterLines="50" w:after="120" w:line="340" w:lineRule="atLeast"/>
        <w:rPr>
          <w:rFonts w:ascii="KaiTi" w:eastAsia="KaiTi" w:hAnsi="KaiTi"/>
          <w:sz w:val="21"/>
          <w:lang w:eastAsia="en-US"/>
        </w:rPr>
      </w:pPr>
      <w:r w:rsidRPr="00365281">
        <w:rPr>
          <w:rFonts w:ascii="KaiTi" w:eastAsia="KaiTi" w:hAnsi="KaiTi"/>
          <w:sz w:val="21"/>
          <w:lang w:eastAsia="en-US"/>
        </w:rPr>
        <w:t>[</w:t>
      </w:r>
      <w:r w:rsidRPr="00365281">
        <w:rPr>
          <w:rFonts w:ascii="KaiTi" w:eastAsia="KaiTi" w:hAnsi="KaiTi" w:hint="eastAsia"/>
          <w:sz w:val="21"/>
        </w:rPr>
        <w:t>附件和文件完]</w:t>
      </w:r>
    </w:p>
    <w:sectPr w:rsidR="00FC3CF9" w:rsidRPr="00365281" w:rsidSect="00F85B4A">
      <w:footnotePr>
        <w:numRestart w:val="eachSect"/>
      </w:footnotePr>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6A66" w:rsidRDefault="00CD6A66">
      <w:r>
        <w:separator/>
      </w:r>
    </w:p>
  </w:endnote>
  <w:endnote w:type="continuationSeparator" w:id="0">
    <w:p w:rsidR="00CD6A66" w:rsidRDefault="00CD6A66" w:rsidP="003B38C1">
      <w:r>
        <w:separator/>
      </w:r>
    </w:p>
    <w:p w:rsidR="00CD6A66" w:rsidRPr="003B38C1" w:rsidRDefault="00CD6A66" w:rsidP="003B38C1">
      <w:pPr>
        <w:spacing w:after="60"/>
        <w:rPr>
          <w:sz w:val="17"/>
        </w:rPr>
      </w:pPr>
      <w:r>
        <w:rPr>
          <w:sz w:val="17"/>
        </w:rPr>
        <w:t>[Endnote continued from previous page]</w:t>
      </w:r>
    </w:p>
  </w:endnote>
  <w:endnote w:type="continuationNotice" w:id="1">
    <w:p w:rsidR="00CD6A66" w:rsidRPr="003B38C1" w:rsidRDefault="00CD6A66"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KaiTi">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Microsoft YaHei">
    <w:panose1 w:val="020B0503020204020204"/>
    <w:charset w:val="86"/>
    <w:family w:val="swiss"/>
    <w:pitch w:val="variable"/>
    <w:sig w:usb0="80000287" w:usb1="280F3C52" w:usb2="00000016" w:usb3="00000000" w:csb0="0004001F" w:csb1="00000000"/>
  </w:font>
  <w:font w:name="Batang">
    <w:altName w:val="바탕"/>
    <w:panose1 w:val="02030600000101010101"/>
    <w:charset w:val="81"/>
    <w:family w:val="roman"/>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6A66" w:rsidRDefault="00CD6A6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6A66" w:rsidRDefault="00CD6A6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6A66" w:rsidRPr="00B1138C" w:rsidRDefault="00CD6A66" w:rsidP="00163A59">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6A66" w:rsidRDefault="00CD6A66">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6A66" w:rsidRDefault="00CD6A66">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6A66" w:rsidRDefault="00CD6A66">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6A66" w:rsidRPr="00E340E6" w:rsidRDefault="00CD6A66">
    <w:pPr>
      <w:pStyle w:val="Footer"/>
      <w:rPr>
        <w:sz w:val="21"/>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6A66" w:rsidRPr="00E340E6" w:rsidRDefault="00CD6A66">
    <w:pPr>
      <w:pStyle w:val="Footer"/>
      <w:rPr>
        <w:sz w:val="21"/>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6A66" w:rsidRPr="00E340E6" w:rsidRDefault="00CD6A66">
    <w:pPr>
      <w:pStyle w:val="Footer"/>
      <w:rPr>
        <w:sz w:val="2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6A66" w:rsidRDefault="00CD6A66">
      <w:r>
        <w:separator/>
      </w:r>
    </w:p>
  </w:footnote>
  <w:footnote w:type="continuationSeparator" w:id="0">
    <w:p w:rsidR="00CD6A66" w:rsidRDefault="00CD6A66" w:rsidP="008B60B2">
      <w:r>
        <w:separator/>
      </w:r>
    </w:p>
    <w:p w:rsidR="00CD6A66" w:rsidRPr="00ED77FB" w:rsidRDefault="00CD6A66" w:rsidP="008B60B2">
      <w:pPr>
        <w:spacing w:after="60"/>
        <w:rPr>
          <w:sz w:val="17"/>
          <w:szCs w:val="17"/>
        </w:rPr>
      </w:pPr>
      <w:r w:rsidRPr="00ED77FB">
        <w:rPr>
          <w:sz w:val="17"/>
          <w:szCs w:val="17"/>
        </w:rPr>
        <w:t>[Footnote continued from previous page]</w:t>
      </w:r>
    </w:p>
  </w:footnote>
  <w:footnote w:type="continuationNotice" w:id="1">
    <w:p w:rsidR="00CD6A66" w:rsidRPr="00ED77FB" w:rsidRDefault="00CD6A66" w:rsidP="008B60B2">
      <w:pPr>
        <w:spacing w:before="60"/>
        <w:jc w:val="right"/>
        <w:rPr>
          <w:sz w:val="17"/>
          <w:szCs w:val="17"/>
        </w:rPr>
      </w:pPr>
      <w:r w:rsidRPr="00ED77FB">
        <w:rPr>
          <w:sz w:val="17"/>
          <w:szCs w:val="17"/>
        </w:rPr>
        <w:t>[Footnote continued on next page]</w:t>
      </w:r>
    </w:p>
  </w:footnote>
  <w:footnote w:id="2">
    <w:p w:rsidR="00CD6A66" w:rsidRPr="00564864" w:rsidRDefault="00CD6A66" w:rsidP="00564864">
      <w:pPr>
        <w:pStyle w:val="FootnoteText"/>
        <w:overflowPunct w:val="0"/>
        <w:jc w:val="both"/>
        <w:rPr>
          <w:rFonts w:asciiTheme="majorEastAsia" w:eastAsiaTheme="majorEastAsia" w:hAnsiTheme="majorEastAsia"/>
          <w:szCs w:val="21"/>
        </w:rPr>
      </w:pPr>
      <w:r w:rsidRPr="00564864">
        <w:rPr>
          <w:rStyle w:val="FootnoteReference"/>
          <w:rFonts w:asciiTheme="majorEastAsia" w:eastAsiaTheme="majorEastAsia" w:hAnsiTheme="majorEastAsia"/>
          <w:szCs w:val="21"/>
        </w:rPr>
        <w:footnoteRef/>
      </w:r>
      <w:r w:rsidR="00564864">
        <w:rPr>
          <w:rFonts w:asciiTheme="majorEastAsia" w:eastAsiaTheme="majorEastAsia" w:hAnsiTheme="majorEastAsia" w:hint="eastAsia"/>
          <w:szCs w:val="21"/>
        </w:rPr>
        <w:tab/>
      </w:r>
      <w:r w:rsidRPr="00564864">
        <w:rPr>
          <w:rFonts w:asciiTheme="majorEastAsia" w:eastAsiaTheme="majorEastAsia" w:hAnsiTheme="majorEastAsia" w:hint="eastAsia"/>
          <w:szCs w:val="21"/>
        </w:rPr>
        <w:t>为便于查阅，“WIPO驻外办事处指导原则”（载于文件A/55/13 Prov.）作为附件附上。</w:t>
      </w:r>
    </w:p>
  </w:footnote>
  <w:footnote w:id="3">
    <w:p w:rsidR="00CD6A66" w:rsidRPr="00564864" w:rsidRDefault="00CD6A66" w:rsidP="00564864">
      <w:pPr>
        <w:pStyle w:val="FootnoteText"/>
        <w:overflowPunct w:val="0"/>
        <w:jc w:val="both"/>
        <w:rPr>
          <w:rFonts w:asciiTheme="majorEastAsia" w:eastAsiaTheme="majorEastAsia" w:hAnsiTheme="majorEastAsia"/>
          <w:szCs w:val="21"/>
        </w:rPr>
      </w:pPr>
      <w:r w:rsidRPr="00564864">
        <w:rPr>
          <w:rStyle w:val="FootnoteReference"/>
          <w:rFonts w:asciiTheme="majorEastAsia" w:eastAsiaTheme="majorEastAsia" w:hAnsiTheme="majorEastAsia"/>
          <w:szCs w:val="21"/>
        </w:rPr>
        <w:footnoteRef/>
      </w:r>
      <w:r w:rsidR="00564864">
        <w:rPr>
          <w:rFonts w:asciiTheme="majorEastAsia" w:eastAsiaTheme="majorEastAsia" w:hAnsiTheme="majorEastAsia" w:hint="eastAsia"/>
          <w:szCs w:val="21"/>
        </w:rPr>
        <w:tab/>
      </w:r>
      <w:r w:rsidRPr="00564864">
        <w:rPr>
          <w:rFonts w:asciiTheme="majorEastAsia" w:eastAsiaTheme="majorEastAsia" w:hAnsiTheme="majorEastAsia" w:hint="eastAsia"/>
          <w:szCs w:val="21"/>
        </w:rPr>
        <w:t>“WIPO驻外办事处指导原则”第6条规定：“……提案应提供设立驻外办事处的理由，并为驻外办事处提出职责范围，其内容应反映：任何需求、目的和拟议的活动范围，包括地区性活动</w:t>
      </w:r>
      <w:r w:rsidR="00F85B4A">
        <w:rPr>
          <w:rFonts w:asciiTheme="majorEastAsia" w:eastAsiaTheme="majorEastAsia" w:hAnsiTheme="majorEastAsia" w:hint="eastAsia"/>
          <w:szCs w:val="21"/>
        </w:rPr>
        <w:t>（</w:t>
      </w:r>
      <w:r w:rsidRPr="00564864">
        <w:rPr>
          <w:rFonts w:asciiTheme="majorEastAsia" w:eastAsiaTheme="majorEastAsia" w:hAnsiTheme="majorEastAsia" w:hint="eastAsia"/>
          <w:szCs w:val="21"/>
        </w:rPr>
        <w:t>如果有</w:t>
      </w:r>
      <w:r w:rsidR="00F85B4A">
        <w:rPr>
          <w:rFonts w:asciiTheme="majorEastAsia" w:eastAsiaTheme="majorEastAsia" w:hAnsiTheme="majorEastAsia" w:hint="eastAsia"/>
          <w:szCs w:val="21"/>
        </w:rPr>
        <w:t>）</w:t>
      </w:r>
      <w:r w:rsidRPr="00564864">
        <w:rPr>
          <w:rFonts w:asciiTheme="majorEastAsia" w:eastAsiaTheme="majorEastAsia" w:hAnsiTheme="majorEastAsia" w:hint="eastAsia"/>
          <w:szCs w:val="21"/>
        </w:rPr>
        <w:t>；说明为本组织完成项目增加的价值，并特别说明D节[财务和预算可持续性]和E节[地理/选址方面]中列出的考虑。”</w:t>
      </w:r>
    </w:p>
  </w:footnote>
  <w:footnote w:id="4">
    <w:p w:rsidR="00CD6A66" w:rsidRPr="00564864" w:rsidRDefault="00CD6A66" w:rsidP="00564864">
      <w:pPr>
        <w:pStyle w:val="FootnoteText"/>
        <w:overflowPunct w:val="0"/>
        <w:jc w:val="both"/>
        <w:rPr>
          <w:rFonts w:asciiTheme="majorEastAsia" w:eastAsiaTheme="majorEastAsia" w:hAnsiTheme="majorEastAsia"/>
          <w:szCs w:val="21"/>
        </w:rPr>
      </w:pPr>
      <w:r w:rsidRPr="00564864">
        <w:rPr>
          <w:rStyle w:val="FootnoteReference"/>
          <w:rFonts w:asciiTheme="majorEastAsia" w:eastAsiaTheme="majorEastAsia" w:hAnsiTheme="majorEastAsia"/>
          <w:szCs w:val="21"/>
        </w:rPr>
        <w:footnoteRef/>
      </w:r>
      <w:r w:rsidRPr="00564864">
        <w:rPr>
          <w:rFonts w:asciiTheme="majorEastAsia" w:eastAsiaTheme="majorEastAsia" w:hAnsiTheme="majorEastAsia" w:hint="eastAsia"/>
          <w:szCs w:val="21"/>
        </w:rPr>
        <w:tab/>
        <w:t>“WIPO驻外办事处指导原则”第10条和第10条之二规定：“驻外办事处的职责范围可以包括承担与第7段所列基本范围类似的活动，这些活动应与WIPO经批准的涉及某国家集团或地区集团的计划相符合且对其有支持作用，并得到该驻外办事处所针对的国家集团或地区集团的同意。这些活动不得在WIPO的常规计划活动方面，尤其是国家一级的常规计划活动方面损害同一地区任何其他国家的权利，包括</w:t>
      </w:r>
      <w:r w:rsidRPr="00564864">
        <w:rPr>
          <w:rFonts w:asciiTheme="majorEastAsia" w:eastAsiaTheme="majorEastAsia" w:hAnsiTheme="majorEastAsia"/>
          <w:szCs w:val="21"/>
        </w:rPr>
        <w:t>WIPO</w:t>
      </w:r>
      <w:r w:rsidRPr="00564864">
        <w:rPr>
          <w:rFonts w:asciiTheme="majorEastAsia" w:eastAsiaTheme="majorEastAsia" w:hAnsiTheme="majorEastAsia" w:hint="eastAsia"/>
          <w:szCs w:val="21"/>
        </w:rPr>
        <w:t>总部直接给予这些国家的法律或技术援助。”</w:t>
      </w:r>
    </w:p>
  </w:footnote>
  <w:footnote w:id="5">
    <w:p w:rsidR="00CD6A66" w:rsidRPr="00564864" w:rsidRDefault="00CD6A66" w:rsidP="00F445D7">
      <w:pPr>
        <w:tabs>
          <w:tab w:val="left" w:pos="567"/>
        </w:tabs>
        <w:overflowPunct w:val="0"/>
        <w:jc w:val="both"/>
        <w:rPr>
          <w:rFonts w:asciiTheme="majorEastAsia" w:eastAsiaTheme="majorEastAsia" w:hAnsiTheme="majorEastAsia"/>
          <w:sz w:val="18"/>
          <w:szCs w:val="21"/>
        </w:rPr>
      </w:pPr>
      <w:r w:rsidRPr="00564864">
        <w:rPr>
          <w:rStyle w:val="FootnoteReference"/>
          <w:rFonts w:asciiTheme="majorEastAsia" w:eastAsiaTheme="majorEastAsia" w:hAnsiTheme="majorEastAsia"/>
          <w:sz w:val="18"/>
          <w:szCs w:val="21"/>
        </w:rPr>
        <w:footnoteRef/>
      </w:r>
      <w:r w:rsidRPr="00564864">
        <w:rPr>
          <w:rFonts w:asciiTheme="majorEastAsia" w:eastAsiaTheme="majorEastAsia" w:hAnsiTheme="majorEastAsia"/>
          <w:sz w:val="18"/>
          <w:szCs w:val="21"/>
        </w:rPr>
        <w:t xml:space="preserve"> </w:t>
      </w:r>
      <w:r w:rsidR="00F445D7">
        <w:rPr>
          <w:rFonts w:asciiTheme="majorEastAsia" w:eastAsiaTheme="majorEastAsia" w:hAnsiTheme="majorEastAsia" w:hint="eastAsia"/>
          <w:sz w:val="18"/>
          <w:szCs w:val="21"/>
        </w:rPr>
        <w:tab/>
      </w:r>
      <w:r w:rsidRPr="00564864">
        <w:rPr>
          <w:rFonts w:asciiTheme="majorEastAsia" w:eastAsiaTheme="majorEastAsia" w:hAnsiTheme="majorEastAsia"/>
          <w:sz w:val="18"/>
          <w:szCs w:val="21"/>
        </w:rPr>
        <w:t>“WIPO驻外办事处指导原则”第11条之二规定：</w:t>
      </w:r>
      <w:r w:rsidRPr="00564864">
        <w:rPr>
          <w:rFonts w:asciiTheme="majorEastAsia" w:eastAsiaTheme="majorEastAsia" w:hAnsiTheme="majorEastAsia" w:hint="eastAsia"/>
          <w:sz w:val="18"/>
          <w:szCs w:val="21"/>
        </w:rPr>
        <w:t>“</w:t>
      </w:r>
      <w:r w:rsidRPr="00564864">
        <w:rPr>
          <w:rFonts w:asciiTheme="majorEastAsia" w:eastAsiaTheme="majorEastAsia" w:hAnsiTheme="majorEastAsia"/>
          <w:sz w:val="18"/>
          <w:szCs w:val="21"/>
        </w:rPr>
        <w:t>除东道国或其他愿为所设驻外办事处运转作出贡献的国家之外，驻外办事处的筹资不应对成员国造成额外的财务负担，除非是经批准的经常预算拨款。</w:t>
      </w:r>
      <w:r w:rsidRPr="00564864">
        <w:rPr>
          <w:rFonts w:asciiTheme="majorEastAsia" w:eastAsiaTheme="majorEastAsia" w:hAnsiTheme="majorEastAsia" w:hint="eastAsia"/>
          <w:sz w:val="18"/>
          <w:szCs w:val="21"/>
        </w:rPr>
        <w:t>”</w:t>
      </w:r>
    </w:p>
  </w:footnote>
  <w:footnote w:id="6">
    <w:p w:rsidR="00CD6A66" w:rsidRPr="00564864" w:rsidRDefault="00CD6A66" w:rsidP="00564864">
      <w:pPr>
        <w:pStyle w:val="FootnoteText"/>
        <w:overflowPunct w:val="0"/>
        <w:jc w:val="both"/>
        <w:rPr>
          <w:rFonts w:asciiTheme="majorEastAsia" w:eastAsiaTheme="majorEastAsia" w:hAnsiTheme="majorEastAsia"/>
          <w:szCs w:val="21"/>
        </w:rPr>
      </w:pPr>
      <w:r w:rsidRPr="00564864">
        <w:rPr>
          <w:rStyle w:val="FootnoteReference"/>
          <w:rFonts w:asciiTheme="majorEastAsia" w:eastAsiaTheme="majorEastAsia" w:hAnsiTheme="majorEastAsia"/>
          <w:szCs w:val="21"/>
        </w:rPr>
        <w:footnoteRef/>
      </w:r>
      <w:r w:rsidRPr="00564864">
        <w:rPr>
          <w:rFonts w:asciiTheme="majorEastAsia" w:eastAsiaTheme="majorEastAsia" w:hAnsiTheme="majorEastAsia"/>
          <w:szCs w:val="21"/>
        </w:rPr>
        <w:t xml:space="preserve"> </w:t>
      </w:r>
      <w:r w:rsidR="00F445D7">
        <w:rPr>
          <w:rFonts w:asciiTheme="majorEastAsia" w:eastAsiaTheme="majorEastAsia" w:hAnsiTheme="majorEastAsia" w:hint="eastAsia"/>
          <w:szCs w:val="21"/>
        </w:rPr>
        <w:tab/>
      </w:r>
      <w:r w:rsidRPr="00564864">
        <w:rPr>
          <w:rFonts w:asciiTheme="majorEastAsia" w:eastAsiaTheme="majorEastAsia" w:hAnsiTheme="majorEastAsia"/>
          <w:szCs w:val="21"/>
        </w:rPr>
        <w:t>为便于查阅，“WIPO驻外办事处指导原则”（载于文件A/55/13 Prov.）作为附件附上。</w:t>
      </w:r>
    </w:p>
  </w:footnote>
  <w:footnote w:id="7">
    <w:p w:rsidR="00CD6A66" w:rsidRPr="00564864" w:rsidRDefault="00CD6A66" w:rsidP="00564864">
      <w:pPr>
        <w:pStyle w:val="FootnoteText"/>
        <w:overflowPunct w:val="0"/>
        <w:jc w:val="both"/>
        <w:rPr>
          <w:rFonts w:asciiTheme="majorEastAsia" w:eastAsiaTheme="majorEastAsia" w:hAnsiTheme="majorEastAsia"/>
          <w:szCs w:val="21"/>
        </w:rPr>
      </w:pPr>
      <w:r w:rsidRPr="00564864">
        <w:rPr>
          <w:rStyle w:val="FootnoteReference"/>
          <w:rFonts w:asciiTheme="majorEastAsia" w:eastAsiaTheme="majorEastAsia" w:hAnsiTheme="majorEastAsia"/>
          <w:szCs w:val="21"/>
        </w:rPr>
        <w:footnoteRef/>
      </w:r>
      <w:r w:rsidRPr="00564864">
        <w:rPr>
          <w:rStyle w:val="FootnoteReference"/>
          <w:rFonts w:asciiTheme="majorEastAsia" w:eastAsiaTheme="majorEastAsia" w:hAnsiTheme="majorEastAsia"/>
          <w:szCs w:val="21"/>
        </w:rPr>
        <w:t xml:space="preserve"> </w:t>
      </w:r>
      <w:r w:rsidR="00F445D7">
        <w:rPr>
          <w:rFonts w:asciiTheme="majorEastAsia" w:eastAsiaTheme="majorEastAsia" w:hAnsiTheme="majorEastAsia" w:hint="eastAsia"/>
          <w:szCs w:val="21"/>
        </w:rPr>
        <w:tab/>
      </w:r>
      <w:r w:rsidRPr="00564864">
        <w:rPr>
          <w:rFonts w:asciiTheme="majorEastAsia" w:eastAsiaTheme="majorEastAsia" w:hAnsiTheme="majorEastAsia"/>
          <w:szCs w:val="21"/>
        </w:rPr>
        <w:t>“WIPO驻外办事处指导原则”第6条规定：“……提案应提供设立驻外办事处的理由，并为驻外办事处提出职责范围，其内容应反映：任何需求、目的和拟议的活动范围，包括地区性活动</w:t>
      </w:r>
      <w:r w:rsidR="00F85B4A">
        <w:rPr>
          <w:rFonts w:asciiTheme="majorEastAsia" w:eastAsiaTheme="majorEastAsia" w:hAnsiTheme="majorEastAsia"/>
          <w:szCs w:val="21"/>
        </w:rPr>
        <w:t>（</w:t>
      </w:r>
      <w:r w:rsidRPr="00564864">
        <w:rPr>
          <w:rFonts w:asciiTheme="majorEastAsia" w:eastAsiaTheme="majorEastAsia" w:hAnsiTheme="majorEastAsia"/>
          <w:szCs w:val="21"/>
        </w:rPr>
        <w:t>如果有</w:t>
      </w:r>
      <w:r w:rsidR="00F85B4A">
        <w:rPr>
          <w:rFonts w:asciiTheme="majorEastAsia" w:eastAsiaTheme="majorEastAsia" w:hAnsiTheme="majorEastAsia"/>
          <w:szCs w:val="21"/>
        </w:rPr>
        <w:t>）</w:t>
      </w:r>
      <w:r w:rsidRPr="00564864">
        <w:rPr>
          <w:rFonts w:asciiTheme="majorEastAsia" w:eastAsiaTheme="majorEastAsia" w:hAnsiTheme="majorEastAsia"/>
          <w:szCs w:val="21"/>
        </w:rPr>
        <w:t>；说明为本组织完成项目增加的价值，并特别说明D节[财务和预算可持续性]和E节[地理/选址方面]中列出的考虑。”</w:t>
      </w:r>
    </w:p>
  </w:footnote>
  <w:footnote w:id="8">
    <w:p w:rsidR="00CD6A66" w:rsidRPr="00564864" w:rsidRDefault="00CD6A66" w:rsidP="00564864">
      <w:pPr>
        <w:pStyle w:val="FootnoteText"/>
        <w:overflowPunct w:val="0"/>
        <w:jc w:val="both"/>
        <w:rPr>
          <w:rFonts w:asciiTheme="majorEastAsia" w:eastAsiaTheme="majorEastAsia" w:hAnsiTheme="majorEastAsia"/>
          <w:szCs w:val="21"/>
        </w:rPr>
      </w:pPr>
      <w:r w:rsidRPr="00564864">
        <w:rPr>
          <w:rStyle w:val="FootnoteReference"/>
          <w:rFonts w:asciiTheme="majorEastAsia" w:eastAsiaTheme="majorEastAsia" w:hAnsiTheme="majorEastAsia"/>
          <w:szCs w:val="21"/>
        </w:rPr>
        <w:footnoteRef/>
      </w:r>
      <w:r w:rsidRPr="00564864">
        <w:rPr>
          <w:rFonts w:asciiTheme="majorEastAsia" w:eastAsiaTheme="majorEastAsia" w:hAnsiTheme="majorEastAsia" w:hint="eastAsia"/>
          <w:szCs w:val="21"/>
        </w:rPr>
        <w:tab/>
        <w:t>“WIPO驻外办事处指导原则”第10条和第10条之二规定：“驻外办事处的职责范围可以包括承担与第7段所列基本范围类似的活动，这些活动应与WIPO经批准的涉及某国家集团或地区集团的计划相符合且对其有支持作用，并得到该驻外办事处所针对的国家集团或地区集团的同意。这些活动不得在WIPO的常规计划活动方面，尤其是国家一级的常规计划活动方面损害同一地区任何其他国家的权利，包括</w:t>
      </w:r>
      <w:r w:rsidRPr="00564864">
        <w:rPr>
          <w:rFonts w:asciiTheme="majorEastAsia" w:eastAsiaTheme="majorEastAsia" w:hAnsiTheme="majorEastAsia"/>
          <w:szCs w:val="21"/>
        </w:rPr>
        <w:t>WIPO</w:t>
      </w:r>
      <w:r w:rsidRPr="00564864">
        <w:rPr>
          <w:rFonts w:asciiTheme="majorEastAsia" w:eastAsiaTheme="majorEastAsia" w:hAnsiTheme="majorEastAsia" w:hint="eastAsia"/>
          <w:szCs w:val="21"/>
        </w:rPr>
        <w:t>总部直接给予这些国家的法律或技术援助。”</w:t>
      </w:r>
    </w:p>
  </w:footnote>
  <w:footnote w:id="9">
    <w:p w:rsidR="00CD6A66" w:rsidRPr="00564864" w:rsidRDefault="00CD6A66" w:rsidP="00F445D7">
      <w:pPr>
        <w:tabs>
          <w:tab w:val="left" w:pos="567"/>
        </w:tabs>
        <w:overflowPunct w:val="0"/>
        <w:jc w:val="both"/>
        <w:rPr>
          <w:rFonts w:asciiTheme="majorEastAsia" w:eastAsiaTheme="majorEastAsia" w:hAnsiTheme="majorEastAsia"/>
          <w:sz w:val="18"/>
          <w:szCs w:val="21"/>
        </w:rPr>
      </w:pPr>
      <w:r w:rsidRPr="00564864">
        <w:rPr>
          <w:rStyle w:val="FootnoteReference"/>
          <w:rFonts w:asciiTheme="majorEastAsia" w:eastAsiaTheme="majorEastAsia" w:hAnsiTheme="majorEastAsia"/>
          <w:sz w:val="18"/>
          <w:szCs w:val="21"/>
        </w:rPr>
        <w:footnoteRef/>
      </w:r>
      <w:r w:rsidRPr="00564864">
        <w:rPr>
          <w:rFonts w:asciiTheme="majorEastAsia" w:eastAsiaTheme="majorEastAsia" w:hAnsiTheme="majorEastAsia"/>
          <w:sz w:val="18"/>
          <w:szCs w:val="21"/>
        </w:rPr>
        <w:t xml:space="preserve"> </w:t>
      </w:r>
      <w:r w:rsidR="00F445D7">
        <w:rPr>
          <w:rFonts w:asciiTheme="majorEastAsia" w:eastAsiaTheme="majorEastAsia" w:hAnsiTheme="majorEastAsia" w:hint="eastAsia"/>
          <w:sz w:val="18"/>
          <w:szCs w:val="21"/>
        </w:rPr>
        <w:tab/>
      </w:r>
      <w:r w:rsidRPr="00564864">
        <w:rPr>
          <w:rFonts w:asciiTheme="majorEastAsia" w:eastAsiaTheme="majorEastAsia" w:hAnsiTheme="majorEastAsia"/>
          <w:sz w:val="18"/>
          <w:szCs w:val="21"/>
        </w:rPr>
        <w:t>“WIPO驻外办事处指导原则”第11条之二规定：“除东道国或其他愿为所设驻外办事处运转作出贡献的国家之外，驻外办事处的筹资不应对成员国造成额外的财务负担，除非是经批准的经常预算拨款。”</w:t>
      </w:r>
    </w:p>
  </w:footnote>
  <w:footnote w:id="10">
    <w:p w:rsidR="00CD6A66" w:rsidRPr="00564864" w:rsidRDefault="00CD6A66" w:rsidP="00564864">
      <w:pPr>
        <w:pStyle w:val="FootnoteText"/>
        <w:overflowPunct w:val="0"/>
        <w:jc w:val="both"/>
        <w:rPr>
          <w:rFonts w:asciiTheme="majorEastAsia" w:eastAsiaTheme="majorEastAsia" w:hAnsiTheme="majorEastAsia"/>
          <w:szCs w:val="21"/>
        </w:rPr>
      </w:pPr>
      <w:r w:rsidRPr="00564864">
        <w:rPr>
          <w:rStyle w:val="FootnoteReference"/>
          <w:rFonts w:asciiTheme="majorEastAsia" w:eastAsiaTheme="majorEastAsia" w:hAnsiTheme="majorEastAsia"/>
          <w:szCs w:val="21"/>
        </w:rPr>
        <w:footnoteRef/>
      </w:r>
      <w:r w:rsidRPr="00564864">
        <w:rPr>
          <w:rFonts w:asciiTheme="majorEastAsia" w:eastAsiaTheme="majorEastAsia" w:hAnsiTheme="majorEastAsia"/>
          <w:szCs w:val="21"/>
        </w:rPr>
        <w:t xml:space="preserve"> </w:t>
      </w:r>
      <w:r w:rsidR="00F445D7">
        <w:rPr>
          <w:rFonts w:asciiTheme="majorEastAsia" w:eastAsiaTheme="majorEastAsia" w:hAnsiTheme="majorEastAsia" w:hint="eastAsia"/>
          <w:szCs w:val="21"/>
        </w:rPr>
        <w:tab/>
      </w:r>
      <w:r w:rsidRPr="00564864">
        <w:rPr>
          <w:rFonts w:asciiTheme="majorEastAsia" w:eastAsiaTheme="majorEastAsia" w:hAnsiTheme="majorEastAsia"/>
          <w:szCs w:val="21"/>
        </w:rPr>
        <w:t>为便于查阅，“WIPO驻外办事处指导原则”（载于文件A/55/13 Prov.）作为附件附上。</w:t>
      </w:r>
    </w:p>
  </w:footnote>
  <w:footnote w:id="11">
    <w:p w:rsidR="00CD6A66" w:rsidRPr="00564864" w:rsidRDefault="00CD6A66" w:rsidP="00564864">
      <w:pPr>
        <w:pStyle w:val="FootnoteText"/>
        <w:overflowPunct w:val="0"/>
        <w:jc w:val="both"/>
        <w:rPr>
          <w:rFonts w:asciiTheme="majorEastAsia" w:eastAsiaTheme="majorEastAsia" w:hAnsiTheme="majorEastAsia"/>
          <w:szCs w:val="21"/>
        </w:rPr>
      </w:pPr>
      <w:r w:rsidRPr="00564864">
        <w:rPr>
          <w:rStyle w:val="FootnoteReference"/>
          <w:rFonts w:asciiTheme="majorEastAsia" w:eastAsiaTheme="majorEastAsia" w:hAnsiTheme="majorEastAsia"/>
          <w:szCs w:val="21"/>
        </w:rPr>
        <w:footnoteRef/>
      </w:r>
      <w:r w:rsidRPr="00564864">
        <w:rPr>
          <w:rStyle w:val="FootnoteReference"/>
          <w:rFonts w:asciiTheme="majorEastAsia" w:eastAsiaTheme="majorEastAsia" w:hAnsiTheme="majorEastAsia"/>
          <w:szCs w:val="21"/>
        </w:rPr>
        <w:t xml:space="preserve"> </w:t>
      </w:r>
      <w:r w:rsidR="00F445D7">
        <w:rPr>
          <w:rFonts w:asciiTheme="majorEastAsia" w:eastAsiaTheme="majorEastAsia" w:hAnsiTheme="majorEastAsia" w:hint="eastAsia"/>
          <w:szCs w:val="21"/>
        </w:rPr>
        <w:tab/>
      </w:r>
      <w:r w:rsidRPr="00564864">
        <w:rPr>
          <w:rFonts w:asciiTheme="majorEastAsia" w:eastAsiaTheme="majorEastAsia" w:hAnsiTheme="majorEastAsia"/>
          <w:szCs w:val="21"/>
        </w:rPr>
        <w:t>“WIPO驻外办事处指导原则”第6条规定：“……提案应提供设立驻外办事处的理由，并为驻外办事处提出职责范围，其内容应反映：任何需求、目的和拟议的活动范围，包括地区性活动</w:t>
      </w:r>
      <w:r w:rsidR="00F85B4A">
        <w:rPr>
          <w:rFonts w:asciiTheme="majorEastAsia" w:eastAsiaTheme="majorEastAsia" w:hAnsiTheme="majorEastAsia"/>
          <w:szCs w:val="21"/>
        </w:rPr>
        <w:t>（</w:t>
      </w:r>
      <w:r w:rsidRPr="00564864">
        <w:rPr>
          <w:rFonts w:asciiTheme="majorEastAsia" w:eastAsiaTheme="majorEastAsia" w:hAnsiTheme="majorEastAsia"/>
          <w:szCs w:val="21"/>
        </w:rPr>
        <w:t>如果有</w:t>
      </w:r>
      <w:r w:rsidR="00F85B4A">
        <w:rPr>
          <w:rFonts w:asciiTheme="majorEastAsia" w:eastAsiaTheme="majorEastAsia" w:hAnsiTheme="majorEastAsia"/>
          <w:szCs w:val="21"/>
        </w:rPr>
        <w:t>）</w:t>
      </w:r>
      <w:r w:rsidRPr="00564864">
        <w:rPr>
          <w:rFonts w:asciiTheme="majorEastAsia" w:eastAsiaTheme="majorEastAsia" w:hAnsiTheme="majorEastAsia"/>
          <w:szCs w:val="21"/>
        </w:rPr>
        <w:t>；说明为本组织完成项目增加的价值，并特别说明D节[财务和预算可持续性]和E节[地理/选址方面]中列出的考虑。”</w:t>
      </w:r>
    </w:p>
  </w:footnote>
  <w:footnote w:id="12">
    <w:p w:rsidR="00CD6A66" w:rsidRPr="00564864" w:rsidRDefault="00CD6A66" w:rsidP="00564864">
      <w:pPr>
        <w:pStyle w:val="FootnoteText"/>
        <w:overflowPunct w:val="0"/>
        <w:jc w:val="both"/>
        <w:rPr>
          <w:rFonts w:asciiTheme="majorEastAsia" w:eastAsiaTheme="majorEastAsia" w:hAnsiTheme="majorEastAsia"/>
          <w:szCs w:val="21"/>
        </w:rPr>
      </w:pPr>
      <w:r w:rsidRPr="00564864">
        <w:rPr>
          <w:rStyle w:val="FootnoteReference"/>
          <w:rFonts w:asciiTheme="majorEastAsia" w:eastAsiaTheme="majorEastAsia" w:hAnsiTheme="majorEastAsia"/>
          <w:szCs w:val="21"/>
        </w:rPr>
        <w:footnoteRef/>
      </w:r>
      <w:r w:rsidRPr="00564864">
        <w:rPr>
          <w:rFonts w:asciiTheme="majorEastAsia" w:eastAsiaTheme="majorEastAsia" w:hAnsiTheme="majorEastAsia" w:hint="eastAsia"/>
          <w:szCs w:val="21"/>
        </w:rPr>
        <w:tab/>
        <w:t>“WIPO驻外办事处指导原则”第10条和第10条之二规定：“驻外办事处的职责范围可以包括承担与第7段所列基本范围类似的活动，这些活动应与WIPO经批准的涉及某国家集团或地区集团的计划相符合且对其有支持作用，并得到该驻外办事处所针对的国家集团或地区集团的同意。这些活动不得在WIPO的常规计划活动方面，尤其是国家一级的常规计划活动方面损害同一地区任何其他国家的权利，包括</w:t>
      </w:r>
      <w:r w:rsidRPr="00564864">
        <w:rPr>
          <w:rFonts w:asciiTheme="majorEastAsia" w:eastAsiaTheme="majorEastAsia" w:hAnsiTheme="majorEastAsia"/>
          <w:szCs w:val="21"/>
        </w:rPr>
        <w:t>WIPO</w:t>
      </w:r>
      <w:r w:rsidRPr="00564864">
        <w:rPr>
          <w:rFonts w:asciiTheme="majorEastAsia" w:eastAsiaTheme="majorEastAsia" w:hAnsiTheme="majorEastAsia" w:hint="eastAsia"/>
          <w:szCs w:val="21"/>
        </w:rPr>
        <w:t>总部直接给予这些国家的法律或技术援助。”</w:t>
      </w:r>
    </w:p>
  </w:footnote>
  <w:footnote w:id="13">
    <w:p w:rsidR="00CD6A66" w:rsidRPr="00564864" w:rsidRDefault="00CD6A66" w:rsidP="00564864">
      <w:pPr>
        <w:tabs>
          <w:tab w:val="left" w:pos="567"/>
        </w:tabs>
        <w:overflowPunct w:val="0"/>
        <w:jc w:val="both"/>
        <w:rPr>
          <w:rFonts w:asciiTheme="majorEastAsia" w:eastAsiaTheme="majorEastAsia" w:hAnsiTheme="majorEastAsia"/>
          <w:sz w:val="18"/>
          <w:szCs w:val="21"/>
        </w:rPr>
      </w:pPr>
      <w:r w:rsidRPr="00564864">
        <w:rPr>
          <w:rStyle w:val="FootnoteReference"/>
          <w:rFonts w:asciiTheme="majorEastAsia" w:eastAsiaTheme="majorEastAsia" w:hAnsiTheme="majorEastAsia"/>
          <w:sz w:val="18"/>
          <w:szCs w:val="21"/>
        </w:rPr>
        <w:footnoteRef/>
      </w:r>
      <w:r w:rsidRPr="00564864">
        <w:rPr>
          <w:rFonts w:asciiTheme="majorEastAsia" w:eastAsiaTheme="majorEastAsia" w:hAnsiTheme="majorEastAsia"/>
          <w:sz w:val="18"/>
          <w:szCs w:val="21"/>
        </w:rPr>
        <w:t xml:space="preserve"> </w:t>
      </w:r>
      <w:r w:rsidR="00F445D7">
        <w:rPr>
          <w:rFonts w:asciiTheme="majorEastAsia" w:eastAsiaTheme="majorEastAsia" w:hAnsiTheme="majorEastAsia" w:hint="eastAsia"/>
          <w:sz w:val="18"/>
          <w:szCs w:val="21"/>
        </w:rPr>
        <w:tab/>
      </w:r>
      <w:r w:rsidRPr="00564864">
        <w:rPr>
          <w:rFonts w:asciiTheme="majorEastAsia" w:eastAsiaTheme="majorEastAsia" w:hAnsiTheme="majorEastAsia"/>
          <w:sz w:val="18"/>
          <w:szCs w:val="21"/>
        </w:rPr>
        <w:t>“WIPO驻外办事处指导原则”第11条之二规定：</w:t>
      </w:r>
      <w:r w:rsidRPr="00564864">
        <w:rPr>
          <w:rFonts w:asciiTheme="majorEastAsia" w:eastAsiaTheme="majorEastAsia" w:hAnsiTheme="majorEastAsia" w:hint="eastAsia"/>
          <w:sz w:val="18"/>
          <w:szCs w:val="21"/>
        </w:rPr>
        <w:t>“</w:t>
      </w:r>
      <w:r w:rsidRPr="00564864">
        <w:rPr>
          <w:rFonts w:asciiTheme="majorEastAsia" w:eastAsiaTheme="majorEastAsia" w:hAnsiTheme="majorEastAsia"/>
          <w:sz w:val="18"/>
          <w:szCs w:val="21"/>
        </w:rPr>
        <w:t>除东道国或其他愿为所设驻外办事处运转作出贡献的国家之外，驻外办事处的筹资不应对成员国造成额外的财务负担，除非是经批准的经常预算拨款。</w:t>
      </w:r>
      <w:r w:rsidRPr="00564864">
        <w:rPr>
          <w:rFonts w:asciiTheme="majorEastAsia" w:eastAsiaTheme="majorEastAsia" w:hAnsiTheme="majorEastAsia" w:hint="eastAsia"/>
          <w:sz w:val="18"/>
          <w:szCs w:val="21"/>
        </w:rPr>
        <w:t>”</w:t>
      </w:r>
    </w:p>
  </w:footnote>
  <w:footnote w:id="14">
    <w:p w:rsidR="00CD6A66" w:rsidRPr="00564864" w:rsidRDefault="00CD6A66" w:rsidP="00564864">
      <w:pPr>
        <w:pStyle w:val="FootnoteText"/>
        <w:overflowPunct w:val="0"/>
        <w:jc w:val="both"/>
        <w:rPr>
          <w:rFonts w:asciiTheme="majorEastAsia" w:eastAsiaTheme="majorEastAsia" w:hAnsiTheme="majorEastAsia"/>
          <w:szCs w:val="21"/>
        </w:rPr>
      </w:pPr>
      <w:r w:rsidRPr="00564864">
        <w:rPr>
          <w:rStyle w:val="FootnoteReference"/>
          <w:rFonts w:asciiTheme="majorEastAsia" w:eastAsiaTheme="majorEastAsia" w:hAnsiTheme="majorEastAsia"/>
          <w:szCs w:val="21"/>
        </w:rPr>
        <w:footnoteRef/>
      </w:r>
      <w:r w:rsidRPr="00564864">
        <w:rPr>
          <w:rFonts w:asciiTheme="majorEastAsia" w:eastAsiaTheme="majorEastAsia" w:hAnsiTheme="majorEastAsia"/>
          <w:szCs w:val="21"/>
        </w:rPr>
        <w:t xml:space="preserve"> </w:t>
      </w:r>
      <w:r w:rsidR="00F445D7">
        <w:rPr>
          <w:rFonts w:asciiTheme="majorEastAsia" w:eastAsiaTheme="majorEastAsia" w:hAnsiTheme="majorEastAsia" w:hint="eastAsia"/>
          <w:szCs w:val="21"/>
        </w:rPr>
        <w:tab/>
      </w:r>
      <w:r w:rsidRPr="00564864">
        <w:rPr>
          <w:rFonts w:asciiTheme="majorEastAsia" w:eastAsiaTheme="majorEastAsia" w:hAnsiTheme="majorEastAsia"/>
          <w:szCs w:val="21"/>
        </w:rPr>
        <w:t>为便于查阅，“WIPO驻外办事处指导原则”（载于文件A/55/13 Prov.）作为附件附上。</w:t>
      </w:r>
    </w:p>
  </w:footnote>
  <w:footnote w:id="15">
    <w:p w:rsidR="00CD6A66" w:rsidRPr="00564864" w:rsidRDefault="00CD6A66" w:rsidP="00564864">
      <w:pPr>
        <w:pStyle w:val="FootnoteText"/>
        <w:overflowPunct w:val="0"/>
        <w:jc w:val="both"/>
        <w:rPr>
          <w:rFonts w:asciiTheme="majorEastAsia" w:eastAsiaTheme="majorEastAsia" w:hAnsiTheme="majorEastAsia"/>
          <w:szCs w:val="21"/>
        </w:rPr>
      </w:pPr>
      <w:r w:rsidRPr="00564864">
        <w:rPr>
          <w:rStyle w:val="FootnoteReference"/>
          <w:rFonts w:asciiTheme="majorEastAsia" w:eastAsiaTheme="majorEastAsia" w:hAnsiTheme="majorEastAsia"/>
          <w:szCs w:val="21"/>
        </w:rPr>
        <w:footnoteRef/>
      </w:r>
      <w:r w:rsidRPr="00564864">
        <w:rPr>
          <w:rStyle w:val="FootnoteReference"/>
          <w:rFonts w:asciiTheme="majorEastAsia" w:eastAsiaTheme="majorEastAsia" w:hAnsiTheme="majorEastAsia"/>
          <w:szCs w:val="21"/>
        </w:rPr>
        <w:t xml:space="preserve"> </w:t>
      </w:r>
      <w:r w:rsidR="00F445D7">
        <w:rPr>
          <w:rFonts w:asciiTheme="majorEastAsia" w:eastAsiaTheme="majorEastAsia" w:hAnsiTheme="majorEastAsia" w:hint="eastAsia"/>
          <w:szCs w:val="21"/>
        </w:rPr>
        <w:tab/>
      </w:r>
      <w:r w:rsidRPr="00564864">
        <w:rPr>
          <w:rFonts w:asciiTheme="majorEastAsia" w:eastAsiaTheme="majorEastAsia" w:hAnsiTheme="majorEastAsia"/>
          <w:szCs w:val="21"/>
        </w:rPr>
        <w:t>“WIPO驻外办事处指导原则”第6条规定：“……提案应提供设立驻外办事处的理由，并为驻外办事处提出职责范围，其内容应反映：任何需求、目的和拟议的活动范围，包括地区性活动</w:t>
      </w:r>
      <w:r w:rsidR="00F85B4A">
        <w:rPr>
          <w:rFonts w:asciiTheme="majorEastAsia" w:eastAsiaTheme="majorEastAsia" w:hAnsiTheme="majorEastAsia"/>
          <w:szCs w:val="21"/>
        </w:rPr>
        <w:t>（</w:t>
      </w:r>
      <w:r w:rsidRPr="00564864">
        <w:rPr>
          <w:rFonts w:asciiTheme="majorEastAsia" w:eastAsiaTheme="majorEastAsia" w:hAnsiTheme="majorEastAsia"/>
          <w:szCs w:val="21"/>
        </w:rPr>
        <w:t>如果有</w:t>
      </w:r>
      <w:r w:rsidR="00F85B4A">
        <w:rPr>
          <w:rFonts w:asciiTheme="majorEastAsia" w:eastAsiaTheme="majorEastAsia" w:hAnsiTheme="majorEastAsia"/>
          <w:szCs w:val="21"/>
        </w:rPr>
        <w:t>）</w:t>
      </w:r>
      <w:r w:rsidRPr="00564864">
        <w:rPr>
          <w:rFonts w:asciiTheme="majorEastAsia" w:eastAsiaTheme="majorEastAsia" w:hAnsiTheme="majorEastAsia"/>
          <w:szCs w:val="21"/>
        </w:rPr>
        <w:t>；说明为本组织完成项目增加的价值，并特别说明D节[财务和预算可持续性]和E节[地理/选址方面]中列出的考虑。”</w:t>
      </w:r>
    </w:p>
  </w:footnote>
  <w:footnote w:id="16">
    <w:p w:rsidR="00CD6A66" w:rsidRPr="00564864" w:rsidRDefault="00CD6A66" w:rsidP="00564864">
      <w:pPr>
        <w:pStyle w:val="FootnoteText"/>
        <w:overflowPunct w:val="0"/>
        <w:jc w:val="both"/>
        <w:rPr>
          <w:rFonts w:asciiTheme="majorEastAsia" w:eastAsiaTheme="majorEastAsia" w:hAnsiTheme="majorEastAsia"/>
          <w:szCs w:val="21"/>
        </w:rPr>
      </w:pPr>
      <w:r w:rsidRPr="00564864">
        <w:rPr>
          <w:rStyle w:val="FootnoteReference"/>
          <w:rFonts w:asciiTheme="majorEastAsia" w:eastAsiaTheme="majorEastAsia" w:hAnsiTheme="majorEastAsia"/>
          <w:szCs w:val="21"/>
        </w:rPr>
        <w:footnoteRef/>
      </w:r>
      <w:r w:rsidRPr="00564864">
        <w:rPr>
          <w:rFonts w:asciiTheme="majorEastAsia" w:eastAsiaTheme="majorEastAsia" w:hAnsiTheme="majorEastAsia" w:hint="eastAsia"/>
          <w:szCs w:val="21"/>
        </w:rPr>
        <w:tab/>
        <w:t>“WIPO驻外办事处指导原则”第10条和第10条之二规定：“驻外办事处的职责范围可以包括承担与第7段所列基本范围类似的活动，这些活动应与WIPO经批准的涉及某国家集团或地区集团的计划相符合且对其有支持作用，并得到该驻外办事处所针对的国家集团或地区集团的同意。这些活动不得在WIPO的常规计划活动方面，尤其是国家一级的常规计划活动方面损害同一地区任何其他国家的权利，包括</w:t>
      </w:r>
      <w:r w:rsidRPr="00564864">
        <w:rPr>
          <w:rFonts w:asciiTheme="majorEastAsia" w:eastAsiaTheme="majorEastAsia" w:hAnsiTheme="majorEastAsia"/>
          <w:szCs w:val="21"/>
        </w:rPr>
        <w:t>WIPO</w:t>
      </w:r>
      <w:r w:rsidRPr="00564864">
        <w:rPr>
          <w:rFonts w:asciiTheme="majorEastAsia" w:eastAsiaTheme="majorEastAsia" w:hAnsiTheme="majorEastAsia" w:hint="eastAsia"/>
          <w:szCs w:val="21"/>
        </w:rPr>
        <w:t>总部直接给予这些国家的法律或技术援助。”</w:t>
      </w:r>
    </w:p>
  </w:footnote>
  <w:footnote w:id="17">
    <w:p w:rsidR="00CD6A66" w:rsidRPr="00564864" w:rsidRDefault="00CD6A66" w:rsidP="00F445D7">
      <w:pPr>
        <w:tabs>
          <w:tab w:val="left" w:pos="567"/>
        </w:tabs>
        <w:overflowPunct w:val="0"/>
        <w:jc w:val="both"/>
        <w:rPr>
          <w:rFonts w:asciiTheme="majorEastAsia" w:eastAsiaTheme="majorEastAsia" w:hAnsiTheme="majorEastAsia"/>
          <w:sz w:val="18"/>
          <w:szCs w:val="21"/>
        </w:rPr>
      </w:pPr>
      <w:r w:rsidRPr="00564864">
        <w:rPr>
          <w:rStyle w:val="FootnoteReference"/>
          <w:rFonts w:asciiTheme="majorEastAsia" w:eastAsiaTheme="majorEastAsia" w:hAnsiTheme="majorEastAsia"/>
          <w:sz w:val="18"/>
          <w:szCs w:val="21"/>
        </w:rPr>
        <w:footnoteRef/>
      </w:r>
      <w:r w:rsidRPr="00564864">
        <w:rPr>
          <w:rFonts w:asciiTheme="majorEastAsia" w:eastAsiaTheme="majorEastAsia" w:hAnsiTheme="majorEastAsia"/>
          <w:sz w:val="18"/>
          <w:szCs w:val="21"/>
        </w:rPr>
        <w:t xml:space="preserve"> </w:t>
      </w:r>
      <w:r w:rsidR="00F445D7">
        <w:rPr>
          <w:rFonts w:asciiTheme="majorEastAsia" w:eastAsiaTheme="majorEastAsia" w:hAnsiTheme="majorEastAsia" w:hint="eastAsia"/>
          <w:sz w:val="18"/>
          <w:szCs w:val="21"/>
        </w:rPr>
        <w:tab/>
      </w:r>
      <w:r w:rsidRPr="00564864">
        <w:rPr>
          <w:rFonts w:asciiTheme="majorEastAsia" w:eastAsiaTheme="majorEastAsia" w:hAnsiTheme="majorEastAsia"/>
          <w:sz w:val="18"/>
          <w:szCs w:val="21"/>
        </w:rPr>
        <w:t>“WIPO驻外办事处指导原则”第11条之二规定：“除东道国或其他愿为所设驻外办事处运转作出贡献的国家之外，驻外办事处的筹资不应对成员国造成额外的财务负担，除非是经批准的经常预算拨款。”</w:t>
      </w:r>
    </w:p>
  </w:footnote>
  <w:footnote w:id="18">
    <w:p w:rsidR="00CD6A66" w:rsidRPr="00564864" w:rsidRDefault="00CD6A66" w:rsidP="00564864">
      <w:pPr>
        <w:pStyle w:val="FootnoteText"/>
        <w:overflowPunct w:val="0"/>
        <w:jc w:val="both"/>
        <w:rPr>
          <w:rFonts w:asciiTheme="majorEastAsia" w:eastAsiaTheme="majorEastAsia" w:hAnsiTheme="majorEastAsia"/>
          <w:szCs w:val="21"/>
        </w:rPr>
      </w:pPr>
      <w:r w:rsidRPr="00564864">
        <w:rPr>
          <w:rStyle w:val="FootnoteReference"/>
          <w:rFonts w:asciiTheme="majorEastAsia" w:eastAsiaTheme="majorEastAsia" w:hAnsiTheme="majorEastAsia"/>
          <w:szCs w:val="21"/>
        </w:rPr>
        <w:footnoteRef/>
      </w:r>
      <w:r w:rsidRPr="00564864">
        <w:rPr>
          <w:rFonts w:asciiTheme="majorEastAsia" w:eastAsiaTheme="majorEastAsia" w:hAnsiTheme="majorEastAsia"/>
          <w:szCs w:val="21"/>
        </w:rPr>
        <w:t xml:space="preserve"> </w:t>
      </w:r>
      <w:r w:rsidR="00F445D7">
        <w:rPr>
          <w:rFonts w:asciiTheme="majorEastAsia" w:eastAsiaTheme="majorEastAsia" w:hAnsiTheme="majorEastAsia" w:hint="eastAsia"/>
          <w:szCs w:val="21"/>
        </w:rPr>
        <w:tab/>
      </w:r>
      <w:r w:rsidRPr="00564864">
        <w:rPr>
          <w:rFonts w:asciiTheme="majorEastAsia" w:eastAsiaTheme="majorEastAsia" w:hAnsiTheme="majorEastAsia"/>
          <w:szCs w:val="21"/>
        </w:rPr>
        <w:t>为便于查阅，“WIPO驻外办事处指导原则”（载于文件A/55/13 Prov.）作为附件附上。</w:t>
      </w:r>
    </w:p>
  </w:footnote>
  <w:footnote w:id="19">
    <w:p w:rsidR="00CD6A66" w:rsidRPr="00564864" w:rsidRDefault="00CD6A66" w:rsidP="00564864">
      <w:pPr>
        <w:pStyle w:val="FootnoteText"/>
        <w:overflowPunct w:val="0"/>
        <w:jc w:val="both"/>
        <w:rPr>
          <w:rFonts w:asciiTheme="majorEastAsia" w:eastAsiaTheme="majorEastAsia" w:hAnsiTheme="majorEastAsia"/>
          <w:szCs w:val="21"/>
        </w:rPr>
      </w:pPr>
      <w:r w:rsidRPr="00564864">
        <w:rPr>
          <w:rStyle w:val="FootnoteReference"/>
          <w:rFonts w:asciiTheme="majorEastAsia" w:eastAsiaTheme="majorEastAsia" w:hAnsiTheme="majorEastAsia"/>
          <w:szCs w:val="21"/>
        </w:rPr>
        <w:footnoteRef/>
      </w:r>
      <w:r w:rsidRPr="00564864">
        <w:rPr>
          <w:rStyle w:val="FootnoteReference"/>
          <w:rFonts w:asciiTheme="majorEastAsia" w:eastAsiaTheme="majorEastAsia" w:hAnsiTheme="majorEastAsia"/>
          <w:szCs w:val="21"/>
        </w:rPr>
        <w:t xml:space="preserve"> </w:t>
      </w:r>
      <w:r w:rsidR="00F445D7">
        <w:rPr>
          <w:rFonts w:asciiTheme="majorEastAsia" w:eastAsiaTheme="majorEastAsia" w:hAnsiTheme="majorEastAsia" w:hint="eastAsia"/>
          <w:szCs w:val="21"/>
        </w:rPr>
        <w:tab/>
      </w:r>
      <w:r w:rsidRPr="00564864">
        <w:rPr>
          <w:rFonts w:asciiTheme="majorEastAsia" w:eastAsiaTheme="majorEastAsia" w:hAnsiTheme="majorEastAsia"/>
          <w:szCs w:val="21"/>
        </w:rPr>
        <w:t>“WIPO驻外办事处指导原则”第6条规定：“……提案应提供设立驻外办事处的理由，并为驻外办事处提出职责范围，其内容应反映：任何需求、目的和拟议的活动范围，包括地区性活动</w:t>
      </w:r>
      <w:r w:rsidR="00F85B4A">
        <w:rPr>
          <w:rFonts w:asciiTheme="majorEastAsia" w:eastAsiaTheme="majorEastAsia" w:hAnsiTheme="majorEastAsia"/>
          <w:szCs w:val="21"/>
        </w:rPr>
        <w:t>（</w:t>
      </w:r>
      <w:r w:rsidRPr="00564864">
        <w:rPr>
          <w:rFonts w:asciiTheme="majorEastAsia" w:eastAsiaTheme="majorEastAsia" w:hAnsiTheme="majorEastAsia"/>
          <w:szCs w:val="21"/>
        </w:rPr>
        <w:t>如果有</w:t>
      </w:r>
      <w:r w:rsidR="00F85B4A">
        <w:rPr>
          <w:rFonts w:asciiTheme="majorEastAsia" w:eastAsiaTheme="majorEastAsia" w:hAnsiTheme="majorEastAsia"/>
          <w:szCs w:val="21"/>
        </w:rPr>
        <w:t>）</w:t>
      </w:r>
      <w:r w:rsidRPr="00564864">
        <w:rPr>
          <w:rFonts w:asciiTheme="majorEastAsia" w:eastAsiaTheme="majorEastAsia" w:hAnsiTheme="majorEastAsia"/>
          <w:szCs w:val="21"/>
        </w:rPr>
        <w:t>；说明为本组织完成项目增加的价值，并特别说明D节[财务和预算可持续性]和E节[地理/选址方面]中列出的考虑。”</w:t>
      </w:r>
    </w:p>
  </w:footnote>
  <w:footnote w:id="20">
    <w:p w:rsidR="00CD6A66" w:rsidRPr="00564864" w:rsidRDefault="00CD6A66" w:rsidP="00564864">
      <w:pPr>
        <w:pStyle w:val="FootnoteText"/>
        <w:overflowPunct w:val="0"/>
        <w:jc w:val="both"/>
        <w:rPr>
          <w:rFonts w:asciiTheme="majorEastAsia" w:eastAsiaTheme="majorEastAsia" w:hAnsiTheme="majorEastAsia"/>
          <w:szCs w:val="21"/>
        </w:rPr>
      </w:pPr>
      <w:r w:rsidRPr="00564864">
        <w:rPr>
          <w:rStyle w:val="FootnoteReference"/>
          <w:rFonts w:asciiTheme="majorEastAsia" w:eastAsiaTheme="majorEastAsia" w:hAnsiTheme="majorEastAsia"/>
          <w:szCs w:val="21"/>
        </w:rPr>
        <w:footnoteRef/>
      </w:r>
      <w:r w:rsidRPr="00564864">
        <w:rPr>
          <w:rFonts w:asciiTheme="majorEastAsia" w:eastAsiaTheme="majorEastAsia" w:hAnsiTheme="majorEastAsia" w:hint="eastAsia"/>
          <w:szCs w:val="21"/>
        </w:rPr>
        <w:tab/>
        <w:t>“WIPO驻外办事处指导原则”第10条和第10条之二规定：“驻外办事处的职责范围可以包括承担与第7段所列基本范围类似的活动，这些活动应与WIPO经批准的涉及某国家集团或地区集团的计划相符合且对其有支持作用，并得到该驻外办事处所针对的国家集团或地区集团的同意。这些活动不得在WIPO的常规计划活动方面，尤其是国家一级的常规计划活动方面损害同一地区任何其他国家的权利，包括</w:t>
      </w:r>
      <w:r w:rsidRPr="00564864">
        <w:rPr>
          <w:rFonts w:asciiTheme="majorEastAsia" w:eastAsiaTheme="majorEastAsia" w:hAnsiTheme="majorEastAsia"/>
          <w:szCs w:val="21"/>
        </w:rPr>
        <w:t>WIPO</w:t>
      </w:r>
      <w:r w:rsidRPr="00564864">
        <w:rPr>
          <w:rFonts w:asciiTheme="majorEastAsia" w:eastAsiaTheme="majorEastAsia" w:hAnsiTheme="majorEastAsia" w:hint="eastAsia"/>
          <w:szCs w:val="21"/>
        </w:rPr>
        <w:t>总部直接给予这些国家的法律或技术援助。”</w:t>
      </w:r>
    </w:p>
  </w:footnote>
  <w:footnote w:id="21">
    <w:p w:rsidR="00CD6A66" w:rsidRPr="00564864" w:rsidRDefault="00CD6A66" w:rsidP="00F445D7">
      <w:pPr>
        <w:tabs>
          <w:tab w:val="left" w:pos="567"/>
        </w:tabs>
        <w:overflowPunct w:val="0"/>
        <w:jc w:val="both"/>
        <w:rPr>
          <w:rFonts w:asciiTheme="majorEastAsia" w:eastAsiaTheme="majorEastAsia" w:hAnsiTheme="majorEastAsia"/>
          <w:sz w:val="18"/>
          <w:szCs w:val="21"/>
        </w:rPr>
      </w:pPr>
      <w:r w:rsidRPr="00564864">
        <w:rPr>
          <w:rStyle w:val="FootnoteReference"/>
          <w:rFonts w:asciiTheme="majorEastAsia" w:eastAsiaTheme="majorEastAsia" w:hAnsiTheme="majorEastAsia"/>
          <w:sz w:val="18"/>
          <w:szCs w:val="21"/>
        </w:rPr>
        <w:footnoteRef/>
      </w:r>
      <w:r w:rsidRPr="00564864">
        <w:rPr>
          <w:rFonts w:asciiTheme="majorEastAsia" w:eastAsiaTheme="majorEastAsia" w:hAnsiTheme="majorEastAsia"/>
          <w:sz w:val="18"/>
          <w:szCs w:val="21"/>
        </w:rPr>
        <w:t xml:space="preserve"> </w:t>
      </w:r>
      <w:r w:rsidR="00F445D7">
        <w:rPr>
          <w:rFonts w:asciiTheme="majorEastAsia" w:eastAsiaTheme="majorEastAsia" w:hAnsiTheme="majorEastAsia" w:hint="eastAsia"/>
          <w:sz w:val="18"/>
          <w:szCs w:val="21"/>
        </w:rPr>
        <w:tab/>
      </w:r>
      <w:r w:rsidRPr="00564864">
        <w:rPr>
          <w:rFonts w:asciiTheme="majorEastAsia" w:eastAsiaTheme="majorEastAsia" w:hAnsiTheme="majorEastAsia"/>
          <w:sz w:val="18"/>
          <w:szCs w:val="21"/>
        </w:rPr>
        <w:t>“WIPO驻外办事处指导原则”第11条之二规定：“除东道国或其他愿为所设驻外办事处运转作出贡献的国家之外，驻外办事处的筹资不应对成员国造成额外的财务负担，除非是经批准的经常预算拨款。”</w:t>
      </w:r>
    </w:p>
  </w:footnote>
  <w:footnote w:id="22">
    <w:p w:rsidR="00CD6A66" w:rsidRPr="00564864" w:rsidRDefault="00CD6A66" w:rsidP="00564864">
      <w:pPr>
        <w:pStyle w:val="FootnoteText"/>
        <w:overflowPunct w:val="0"/>
        <w:jc w:val="both"/>
        <w:rPr>
          <w:rFonts w:asciiTheme="majorEastAsia" w:eastAsiaTheme="majorEastAsia" w:hAnsiTheme="majorEastAsia"/>
          <w:szCs w:val="21"/>
        </w:rPr>
      </w:pPr>
      <w:r w:rsidRPr="00564864">
        <w:rPr>
          <w:rStyle w:val="FootnoteReference"/>
          <w:rFonts w:asciiTheme="majorEastAsia" w:eastAsiaTheme="majorEastAsia" w:hAnsiTheme="majorEastAsia"/>
          <w:szCs w:val="21"/>
        </w:rPr>
        <w:footnoteRef/>
      </w:r>
      <w:r w:rsidRPr="00564864">
        <w:rPr>
          <w:rFonts w:asciiTheme="majorEastAsia" w:eastAsiaTheme="majorEastAsia" w:hAnsiTheme="majorEastAsia"/>
          <w:szCs w:val="21"/>
        </w:rPr>
        <w:t xml:space="preserve"> </w:t>
      </w:r>
      <w:r w:rsidR="00F445D7">
        <w:rPr>
          <w:rFonts w:asciiTheme="majorEastAsia" w:eastAsiaTheme="majorEastAsia" w:hAnsiTheme="majorEastAsia" w:hint="eastAsia"/>
          <w:szCs w:val="21"/>
        </w:rPr>
        <w:tab/>
      </w:r>
      <w:r w:rsidRPr="00564864">
        <w:rPr>
          <w:rFonts w:asciiTheme="majorEastAsia" w:eastAsiaTheme="majorEastAsia" w:hAnsiTheme="majorEastAsia"/>
          <w:szCs w:val="21"/>
        </w:rPr>
        <w:t>为便于查阅，“WIPO驻外办事处指导原则”（载于文件A/55/13 Prov.）作为附件附上。</w:t>
      </w:r>
    </w:p>
  </w:footnote>
  <w:footnote w:id="23">
    <w:p w:rsidR="00CD6A66" w:rsidRPr="00564864" w:rsidRDefault="00CD6A66" w:rsidP="00564864">
      <w:pPr>
        <w:pStyle w:val="FootnoteText"/>
        <w:overflowPunct w:val="0"/>
        <w:jc w:val="both"/>
        <w:rPr>
          <w:rFonts w:asciiTheme="majorEastAsia" w:eastAsiaTheme="majorEastAsia" w:hAnsiTheme="majorEastAsia"/>
          <w:szCs w:val="21"/>
        </w:rPr>
      </w:pPr>
      <w:r w:rsidRPr="00564864">
        <w:rPr>
          <w:rStyle w:val="FootnoteReference"/>
          <w:rFonts w:asciiTheme="majorEastAsia" w:eastAsiaTheme="majorEastAsia" w:hAnsiTheme="majorEastAsia"/>
          <w:szCs w:val="21"/>
        </w:rPr>
        <w:footnoteRef/>
      </w:r>
      <w:r w:rsidRPr="00564864">
        <w:rPr>
          <w:rStyle w:val="FootnoteReference"/>
          <w:rFonts w:asciiTheme="majorEastAsia" w:eastAsiaTheme="majorEastAsia" w:hAnsiTheme="majorEastAsia"/>
          <w:szCs w:val="21"/>
        </w:rPr>
        <w:t xml:space="preserve"> </w:t>
      </w:r>
      <w:r w:rsidR="00F445D7">
        <w:rPr>
          <w:rFonts w:asciiTheme="majorEastAsia" w:eastAsiaTheme="majorEastAsia" w:hAnsiTheme="majorEastAsia" w:hint="eastAsia"/>
          <w:szCs w:val="21"/>
        </w:rPr>
        <w:tab/>
      </w:r>
      <w:r w:rsidRPr="00564864">
        <w:rPr>
          <w:rFonts w:asciiTheme="majorEastAsia" w:eastAsiaTheme="majorEastAsia" w:hAnsiTheme="majorEastAsia"/>
          <w:szCs w:val="21"/>
        </w:rPr>
        <w:t>“WIPO驻外办事处指导原则”第6条规定：“……提案应提供设立驻外办事处的理由，并为驻外办事处提出职责范围，其内容应反映：任何需求、目的和拟议的活动范围，包括地区性活动</w:t>
      </w:r>
      <w:r w:rsidR="00F85B4A">
        <w:rPr>
          <w:rFonts w:asciiTheme="majorEastAsia" w:eastAsiaTheme="majorEastAsia" w:hAnsiTheme="majorEastAsia"/>
          <w:szCs w:val="21"/>
        </w:rPr>
        <w:t>（</w:t>
      </w:r>
      <w:r w:rsidRPr="00564864">
        <w:rPr>
          <w:rFonts w:asciiTheme="majorEastAsia" w:eastAsiaTheme="majorEastAsia" w:hAnsiTheme="majorEastAsia"/>
          <w:szCs w:val="21"/>
        </w:rPr>
        <w:t>如果有</w:t>
      </w:r>
      <w:r w:rsidR="00F85B4A">
        <w:rPr>
          <w:rFonts w:asciiTheme="majorEastAsia" w:eastAsiaTheme="majorEastAsia" w:hAnsiTheme="majorEastAsia"/>
          <w:szCs w:val="21"/>
        </w:rPr>
        <w:t>）</w:t>
      </w:r>
      <w:r w:rsidRPr="00564864">
        <w:rPr>
          <w:rFonts w:asciiTheme="majorEastAsia" w:eastAsiaTheme="majorEastAsia" w:hAnsiTheme="majorEastAsia"/>
          <w:szCs w:val="21"/>
        </w:rPr>
        <w:t>；说明为本组织完成项目增加的价值，并特别说明D节[财务和预算可持续性]和E节[地理/选址方面]中列出的考虑。”</w:t>
      </w:r>
    </w:p>
  </w:footnote>
  <w:footnote w:id="24">
    <w:p w:rsidR="00CD6A66" w:rsidRPr="00564864" w:rsidRDefault="00CD6A66" w:rsidP="00564864">
      <w:pPr>
        <w:pStyle w:val="FootnoteText"/>
        <w:overflowPunct w:val="0"/>
        <w:jc w:val="both"/>
        <w:rPr>
          <w:rFonts w:asciiTheme="majorEastAsia" w:eastAsiaTheme="majorEastAsia" w:hAnsiTheme="majorEastAsia"/>
          <w:color w:val="0070C0"/>
          <w:szCs w:val="21"/>
        </w:rPr>
      </w:pPr>
      <w:r w:rsidRPr="00564864">
        <w:rPr>
          <w:rStyle w:val="FootnoteReference"/>
          <w:rFonts w:asciiTheme="majorEastAsia" w:eastAsiaTheme="majorEastAsia" w:hAnsiTheme="majorEastAsia"/>
          <w:szCs w:val="21"/>
        </w:rPr>
        <w:footnoteRef/>
      </w:r>
      <w:r w:rsidRPr="00564864">
        <w:rPr>
          <w:rFonts w:asciiTheme="majorEastAsia" w:eastAsiaTheme="majorEastAsia" w:hAnsiTheme="majorEastAsia" w:hint="eastAsia"/>
          <w:szCs w:val="21"/>
        </w:rPr>
        <w:tab/>
        <w:t>见</w:t>
      </w:r>
      <w:r w:rsidRPr="00F445D7">
        <w:rPr>
          <w:rFonts w:asciiTheme="majorEastAsia" w:eastAsiaTheme="majorEastAsia" w:hAnsiTheme="majorEastAsia" w:hint="eastAsia"/>
          <w:szCs w:val="21"/>
        </w:rPr>
        <w:t>：</w:t>
      </w:r>
      <w:r w:rsidRPr="00F445D7">
        <w:rPr>
          <w:rFonts w:asciiTheme="majorEastAsia" w:eastAsiaTheme="majorEastAsia" w:hAnsiTheme="majorEastAsia"/>
          <w:szCs w:val="21"/>
        </w:rPr>
        <w:t>http://www.</w:t>
      </w:r>
      <w:hyperlink r:id="rId1">
        <w:r w:rsidRPr="00F445D7">
          <w:rPr>
            <w:rStyle w:val="Hyperlink"/>
            <w:rFonts w:asciiTheme="majorEastAsia" w:eastAsiaTheme="majorEastAsia" w:hAnsiTheme="majorEastAsia"/>
            <w:color w:val="auto"/>
            <w:szCs w:val="21"/>
            <w:u w:val="none"/>
          </w:rPr>
          <w:t>eli</w:t>
        </w:r>
      </w:hyperlink>
      <w:r w:rsidRPr="00F445D7">
        <w:rPr>
          <w:rFonts w:asciiTheme="majorEastAsia" w:eastAsiaTheme="majorEastAsia" w:hAnsiTheme="majorEastAsia"/>
          <w:szCs w:val="21"/>
        </w:rPr>
        <w:t>-np.ro/</w:t>
      </w:r>
      <w:r w:rsidRPr="00F445D7">
        <w:rPr>
          <w:rFonts w:asciiTheme="majorEastAsia" w:eastAsiaTheme="majorEastAsia" w:hAnsiTheme="majorEastAsia" w:hint="eastAsia"/>
          <w:szCs w:val="21"/>
        </w:rPr>
        <w:t>。</w:t>
      </w:r>
    </w:p>
  </w:footnote>
  <w:footnote w:id="25">
    <w:p w:rsidR="00CD6A66" w:rsidRPr="00564864" w:rsidRDefault="00CD6A66" w:rsidP="00564864">
      <w:pPr>
        <w:pStyle w:val="FootnoteText"/>
        <w:overflowPunct w:val="0"/>
        <w:jc w:val="both"/>
        <w:rPr>
          <w:rFonts w:asciiTheme="majorEastAsia" w:eastAsiaTheme="majorEastAsia" w:hAnsiTheme="majorEastAsia"/>
          <w:szCs w:val="21"/>
        </w:rPr>
      </w:pPr>
      <w:r w:rsidRPr="00564864">
        <w:rPr>
          <w:rStyle w:val="FootnoteReference"/>
          <w:rFonts w:asciiTheme="majorEastAsia" w:eastAsiaTheme="majorEastAsia" w:hAnsiTheme="majorEastAsia"/>
          <w:szCs w:val="21"/>
        </w:rPr>
        <w:footnoteRef/>
      </w:r>
      <w:r w:rsidRPr="00564864">
        <w:rPr>
          <w:rFonts w:asciiTheme="majorEastAsia" w:eastAsiaTheme="majorEastAsia" w:hAnsiTheme="majorEastAsia" w:hint="eastAsia"/>
          <w:szCs w:val="21"/>
        </w:rPr>
        <w:tab/>
      </w:r>
      <w:r w:rsidRPr="00564864">
        <w:rPr>
          <w:rFonts w:asciiTheme="majorEastAsia" w:eastAsiaTheme="majorEastAsia" w:hAnsiTheme="majorEastAsia"/>
          <w:szCs w:val="21"/>
        </w:rPr>
        <w:t>见：</w:t>
      </w:r>
      <w:hyperlink r:id="rId2" w:history="1">
        <w:r w:rsidRPr="00F445D7">
          <w:rPr>
            <w:rStyle w:val="Hyperlink"/>
            <w:rFonts w:asciiTheme="majorEastAsia" w:eastAsiaTheme="majorEastAsia" w:hAnsiTheme="majorEastAsia"/>
            <w:color w:val="auto"/>
            <w:szCs w:val="21"/>
            <w:u w:val="none"/>
          </w:rPr>
          <w:t>http://www.weforum.org/agenda/2016/01/the-10-skills-you-need-to-thrive-in-the-fourth-industri</w:t>
        </w:r>
        <w:r w:rsidRPr="00F445D7">
          <w:rPr>
            <w:rStyle w:val="Hyperlink"/>
            <w:rFonts w:asciiTheme="majorEastAsia" w:eastAsiaTheme="majorEastAsia" w:hAnsiTheme="majorEastAsia" w:hint="eastAsia"/>
            <w:color w:val="auto"/>
            <w:szCs w:val="21"/>
            <w:u w:val="none"/>
          </w:rPr>
          <w:br/>
        </w:r>
        <w:r w:rsidRPr="00F445D7">
          <w:rPr>
            <w:rStyle w:val="Hyperlink"/>
            <w:rFonts w:asciiTheme="majorEastAsia" w:eastAsiaTheme="majorEastAsia" w:hAnsiTheme="majorEastAsia"/>
            <w:color w:val="auto"/>
            <w:szCs w:val="21"/>
            <w:u w:val="none"/>
          </w:rPr>
          <w:t>al-revolution</w:t>
        </w:r>
      </w:hyperlink>
      <w:r w:rsidRPr="00F445D7">
        <w:rPr>
          <w:rFonts w:asciiTheme="majorEastAsia" w:eastAsiaTheme="majorEastAsia" w:hAnsiTheme="majorEastAsia" w:hint="eastAsia"/>
          <w:szCs w:val="21"/>
        </w:rPr>
        <w:t>。</w:t>
      </w:r>
    </w:p>
  </w:footnote>
  <w:footnote w:id="26">
    <w:p w:rsidR="00CD6A66" w:rsidRPr="00564864" w:rsidRDefault="00CD6A66" w:rsidP="00564864">
      <w:pPr>
        <w:pStyle w:val="PlainText"/>
        <w:overflowPunct w:val="0"/>
        <w:jc w:val="both"/>
        <w:rPr>
          <w:rFonts w:asciiTheme="majorEastAsia" w:eastAsiaTheme="majorEastAsia" w:hAnsiTheme="majorEastAsia"/>
          <w:color w:val="0070C0"/>
          <w:sz w:val="18"/>
        </w:rPr>
      </w:pPr>
      <w:r w:rsidRPr="00564864">
        <w:rPr>
          <w:rStyle w:val="FootnoteReference"/>
          <w:rFonts w:asciiTheme="majorEastAsia" w:eastAsiaTheme="majorEastAsia" w:hAnsiTheme="majorEastAsia"/>
          <w:sz w:val="18"/>
        </w:rPr>
        <w:footnoteRef/>
      </w:r>
      <w:r w:rsidRPr="00564864">
        <w:rPr>
          <w:rFonts w:asciiTheme="majorEastAsia" w:eastAsiaTheme="majorEastAsia" w:hAnsiTheme="majorEastAsia" w:hint="eastAsia"/>
          <w:sz w:val="18"/>
        </w:rPr>
        <w:tab/>
      </w:r>
      <w:r w:rsidRPr="00564864">
        <w:rPr>
          <w:rFonts w:asciiTheme="majorEastAsia" w:eastAsiaTheme="majorEastAsia" w:hAnsiTheme="majorEastAsia"/>
          <w:sz w:val="18"/>
        </w:rPr>
        <w:t>见：</w:t>
      </w:r>
      <w:hyperlink r:id="rId3">
        <w:r w:rsidRPr="00F445D7">
          <w:rPr>
            <w:rFonts w:asciiTheme="majorEastAsia" w:eastAsiaTheme="majorEastAsia" w:hAnsiTheme="majorEastAsia"/>
            <w:sz w:val="18"/>
          </w:rPr>
          <w:t>http://www.ccapcongress.net/archives/Regional/Files/Bucharest%20Declaration.pdf</w:t>
        </w:r>
      </w:hyperlink>
      <w:r w:rsidRPr="00F445D7">
        <w:rPr>
          <w:rFonts w:asciiTheme="majorEastAsia" w:eastAsiaTheme="majorEastAsia" w:hAnsiTheme="majorEastAsia" w:hint="eastAsia"/>
          <w:sz w:val="18"/>
        </w:rPr>
        <w:t>。</w:t>
      </w:r>
    </w:p>
    <w:p w:rsidR="00CD6A66" w:rsidRPr="00564864" w:rsidRDefault="00CD6A66" w:rsidP="00564864">
      <w:pPr>
        <w:pStyle w:val="PlainText"/>
        <w:overflowPunct w:val="0"/>
        <w:jc w:val="both"/>
        <w:rPr>
          <w:rFonts w:asciiTheme="majorEastAsia" w:eastAsiaTheme="majorEastAsia" w:hAnsiTheme="majorEastAsia"/>
          <w:color w:val="0070C0"/>
          <w:sz w:val="18"/>
          <w:lang w:eastAsia="zh-CN"/>
        </w:rPr>
      </w:pPr>
      <w:r w:rsidRPr="00564864">
        <w:rPr>
          <w:rFonts w:asciiTheme="majorEastAsia" w:eastAsiaTheme="majorEastAsia" w:hAnsiTheme="majorEastAsia"/>
          <w:sz w:val="18"/>
          <w:lang w:eastAsia="zh-CN"/>
        </w:rPr>
        <w:t>东欧和中亚打击假冒和盗版地区大会——2006年7月12日</w:t>
      </w:r>
      <w:r w:rsidRPr="00564864">
        <w:rPr>
          <w:rFonts w:asciiTheme="majorEastAsia" w:eastAsiaTheme="majorEastAsia" w:hAnsiTheme="majorEastAsia" w:hint="eastAsia"/>
          <w:sz w:val="18"/>
          <w:lang w:eastAsia="zh-CN"/>
        </w:rPr>
        <w:t>《</w:t>
      </w:r>
      <w:r w:rsidRPr="00564864">
        <w:rPr>
          <w:rFonts w:asciiTheme="majorEastAsia" w:eastAsiaTheme="majorEastAsia" w:hAnsiTheme="majorEastAsia"/>
          <w:sz w:val="18"/>
          <w:lang w:eastAsia="zh-CN"/>
        </w:rPr>
        <w:t>布加勒斯特宣言</w:t>
      </w:r>
      <w:r w:rsidRPr="00564864">
        <w:rPr>
          <w:rFonts w:asciiTheme="majorEastAsia" w:eastAsiaTheme="majorEastAsia" w:hAnsiTheme="majorEastAsia" w:hint="eastAsia"/>
          <w:sz w:val="18"/>
          <w:lang w:eastAsia="zh-CN"/>
        </w:rPr>
        <w:t>》</w:t>
      </w:r>
      <w:r w:rsidRPr="00564864">
        <w:rPr>
          <w:rFonts w:asciiTheme="majorEastAsia" w:eastAsiaTheme="majorEastAsia" w:hAnsiTheme="majorEastAsia"/>
          <w:sz w:val="18"/>
          <w:lang w:eastAsia="zh-CN"/>
        </w:rPr>
        <w:t>。</w:t>
      </w:r>
    </w:p>
  </w:footnote>
  <w:footnote w:id="27">
    <w:p w:rsidR="00CD6A66" w:rsidRPr="00564864" w:rsidRDefault="00CD6A66" w:rsidP="00564864">
      <w:pPr>
        <w:overflowPunct w:val="0"/>
        <w:jc w:val="both"/>
        <w:rPr>
          <w:rFonts w:asciiTheme="majorEastAsia" w:eastAsiaTheme="majorEastAsia" w:hAnsiTheme="majorEastAsia"/>
          <w:sz w:val="18"/>
          <w:szCs w:val="21"/>
        </w:rPr>
      </w:pPr>
      <w:r w:rsidRPr="00564864">
        <w:rPr>
          <w:rStyle w:val="FootnoteReference"/>
          <w:rFonts w:asciiTheme="majorEastAsia" w:eastAsiaTheme="majorEastAsia" w:hAnsiTheme="majorEastAsia"/>
          <w:sz w:val="18"/>
          <w:szCs w:val="21"/>
        </w:rPr>
        <w:footnoteRef/>
      </w:r>
      <w:r w:rsidRPr="00564864">
        <w:rPr>
          <w:rFonts w:asciiTheme="majorEastAsia" w:eastAsiaTheme="majorEastAsia" w:hAnsiTheme="majorEastAsia" w:hint="eastAsia"/>
          <w:sz w:val="18"/>
          <w:szCs w:val="21"/>
        </w:rPr>
        <w:tab/>
      </w:r>
      <w:r w:rsidRPr="00564864">
        <w:rPr>
          <w:rFonts w:asciiTheme="majorEastAsia" w:eastAsiaTheme="majorEastAsia" w:hAnsiTheme="majorEastAsia"/>
          <w:sz w:val="18"/>
          <w:szCs w:val="21"/>
        </w:rPr>
        <w:t>见：</w:t>
      </w:r>
      <w:hyperlink r:id="rId4">
        <w:r w:rsidRPr="00F445D7">
          <w:rPr>
            <w:rStyle w:val="Hyperlink"/>
            <w:rFonts w:asciiTheme="majorEastAsia" w:eastAsiaTheme="majorEastAsia" w:hAnsiTheme="majorEastAsia"/>
            <w:color w:val="auto"/>
            <w:sz w:val="18"/>
            <w:szCs w:val="21"/>
            <w:u w:val="none"/>
          </w:rPr>
          <w:t>http://www.wipo.int/export/sites/www/about-wipo/en/budget/pdf/budget_2016_2017.pdf</w:t>
        </w:r>
      </w:hyperlink>
      <w:r w:rsidRPr="00F445D7">
        <w:rPr>
          <w:rFonts w:asciiTheme="majorEastAsia" w:eastAsiaTheme="majorEastAsia" w:hAnsiTheme="majorEastAsia" w:hint="eastAsia"/>
          <w:sz w:val="18"/>
          <w:szCs w:val="21"/>
        </w:rPr>
        <w:t>。</w:t>
      </w:r>
    </w:p>
  </w:footnote>
  <w:footnote w:id="28">
    <w:p w:rsidR="00CD6A66" w:rsidRPr="00564864" w:rsidRDefault="00CD6A66" w:rsidP="00564864">
      <w:pPr>
        <w:pStyle w:val="FootnoteText"/>
        <w:overflowPunct w:val="0"/>
        <w:jc w:val="both"/>
        <w:rPr>
          <w:rFonts w:asciiTheme="majorEastAsia" w:eastAsiaTheme="majorEastAsia" w:hAnsiTheme="majorEastAsia"/>
          <w:szCs w:val="21"/>
        </w:rPr>
      </w:pPr>
      <w:r w:rsidRPr="00564864">
        <w:rPr>
          <w:rStyle w:val="FootnoteReference"/>
          <w:rFonts w:asciiTheme="majorEastAsia" w:eastAsiaTheme="majorEastAsia" w:hAnsiTheme="majorEastAsia"/>
          <w:szCs w:val="21"/>
        </w:rPr>
        <w:footnoteRef/>
      </w:r>
      <w:r w:rsidRPr="00564864">
        <w:rPr>
          <w:rFonts w:asciiTheme="majorEastAsia" w:eastAsiaTheme="majorEastAsia" w:hAnsiTheme="majorEastAsia" w:hint="eastAsia"/>
          <w:szCs w:val="21"/>
        </w:rPr>
        <w:tab/>
        <w:t>“WIPO驻外办事处指导原则”第10条和第10条之二规定：“驻外办事处的职责范围可以包括承担与第7段所列基本范围类似的活动，这些活动应与WIPO经批准的涉及某国家集团或地区集团的计划相符合且对其有支持作用，并得到该驻外办事处所针对的国家集团或地区集团的同意。这些活动不得在WIPO的常规计划活动方面，尤其是国家一级的常规计划活动方面损害同一地区任何其他国家的权利，包括</w:t>
      </w:r>
      <w:r w:rsidRPr="00564864">
        <w:rPr>
          <w:rFonts w:asciiTheme="majorEastAsia" w:eastAsiaTheme="majorEastAsia" w:hAnsiTheme="majorEastAsia"/>
          <w:szCs w:val="21"/>
        </w:rPr>
        <w:t>WIPO</w:t>
      </w:r>
      <w:r w:rsidRPr="00564864">
        <w:rPr>
          <w:rFonts w:asciiTheme="majorEastAsia" w:eastAsiaTheme="majorEastAsia" w:hAnsiTheme="majorEastAsia" w:hint="eastAsia"/>
          <w:szCs w:val="21"/>
        </w:rPr>
        <w:t>总部直接给予这些国家的法律或技术援助。”</w:t>
      </w:r>
    </w:p>
  </w:footnote>
  <w:footnote w:id="29">
    <w:p w:rsidR="00CD6A66" w:rsidRPr="00564864" w:rsidRDefault="00CD6A66" w:rsidP="00F445D7">
      <w:pPr>
        <w:tabs>
          <w:tab w:val="left" w:pos="567"/>
        </w:tabs>
        <w:overflowPunct w:val="0"/>
        <w:jc w:val="both"/>
        <w:rPr>
          <w:rFonts w:asciiTheme="majorEastAsia" w:eastAsiaTheme="majorEastAsia" w:hAnsiTheme="majorEastAsia"/>
          <w:sz w:val="18"/>
          <w:szCs w:val="21"/>
        </w:rPr>
      </w:pPr>
      <w:r w:rsidRPr="00564864">
        <w:rPr>
          <w:rStyle w:val="FootnoteReference"/>
          <w:rFonts w:asciiTheme="majorEastAsia" w:eastAsiaTheme="majorEastAsia" w:hAnsiTheme="majorEastAsia"/>
          <w:sz w:val="18"/>
          <w:szCs w:val="21"/>
        </w:rPr>
        <w:footnoteRef/>
      </w:r>
      <w:r w:rsidRPr="00564864">
        <w:rPr>
          <w:rFonts w:asciiTheme="majorEastAsia" w:eastAsiaTheme="majorEastAsia" w:hAnsiTheme="majorEastAsia"/>
          <w:sz w:val="18"/>
          <w:szCs w:val="21"/>
        </w:rPr>
        <w:t xml:space="preserve"> </w:t>
      </w:r>
      <w:r w:rsidR="00F445D7">
        <w:rPr>
          <w:rFonts w:asciiTheme="majorEastAsia" w:eastAsiaTheme="majorEastAsia" w:hAnsiTheme="majorEastAsia" w:hint="eastAsia"/>
          <w:sz w:val="18"/>
          <w:szCs w:val="21"/>
        </w:rPr>
        <w:tab/>
      </w:r>
      <w:r w:rsidRPr="00564864">
        <w:rPr>
          <w:rFonts w:asciiTheme="majorEastAsia" w:eastAsiaTheme="majorEastAsia" w:hAnsiTheme="majorEastAsia"/>
          <w:sz w:val="18"/>
          <w:szCs w:val="21"/>
        </w:rPr>
        <w:t>“WIPO驻外办事处指导原则”第11条之二规定：“除东道国或其他愿为所设驻外办事处运转作出贡献的国家之外，驻外办事处的筹资不应对成员国造成额外的财务负担，除非是经批准的经常预算拨款。”</w:t>
      </w:r>
    </w:p>
  </w:footnote>
  <w:footnote w:id="30">
    <w:p w:rsidR="00CD6A66" w:rsidRPr="00564864" w:rsidRDefault="00CD6A66" w:rsidP="00564864">
      <w:pPr>
        <w:pStyle w:val="FootnoteText"/>
        <w:overflowPunct w:val="0"/>
        <w:jc w:val="both"/>
        <w:rPr>
          <w:rFonts w:asciiTheme="majorEastAsia" w:eastAsiaTheme="majorEastAsia" w:hAnsiTheme="majorEastAsia"/>
          <w:szCs w:val="21"/>
        </w:rPr>
      </w:pPr>
      <w:r w:rsidRPr="00564864">
        <w:rPr>
          <w:rStyle w:val="FootnoteReference"/>
          <w:rFonts w:asciiTheme="majorEastAsia" w:eastAsiaTheme="majorEastAsia" w:hAnsiTheme="majorEastAsia"/>
          <w:szCs w:val="21"/>
        </w:rPr>
        <w:footnoteRef/>
      </w:r>
      <w:r w:rsidRPr="00564864">
        <w:rPr>
          <w:rFonts w:asciiTheme="majorEastAsia" w:eastAsiaTheme="majorEastAsia" w:hAnsiTheme="majorEastAsia"/>
          <w:szCs w:val="21"/>
        </w:rPr>
        <w:t xml:space="preserve"> </w:t>
      </w:r>
      <w:r w:rsidR="00F445D7">
        <w:rPr>
          <w:rFonts w:asciiTheme="majorEastAsia" w:eastAsiaTheme="majorEastAsia" w:hAnsiTheme="majorEastAsia" w:hint="eastAsia"/>
          <w:szCs w:val="21"/>
        </w:rPr>
        <w:tab/>
      </w:r>
      <w:r w:rsidRPr="00564864">
        <w:rPr>
          <w:rFonts w:asciiTheme="majorEastAsia" w:eastAsiaTheme="majorEastAsia" w:hAnsiTheme="majorEastAsia"/>
          <w:szCs w:val="21"/>
        </w:rPr>
        <w:t>为便于查阅，“WIPO驻外办事处指导原则”（载于文件A/55/13 Prov.）作为附件附上。</w:t>
      </w:r>
    </w:p>
  </w:footnote>
  <w:footnote w:id="31">
    <w:p w:rsidR="00CD6A66" w:rsidRPr="00564864" w:rsidRDefault="00CD6A66" w:rsidP="00564864">
      <w:pPr>
        <w:pStyle w:val="FootnoteText"/>
        <w:overflowPunct w:val="0"/>
        <w:jc w:val="both"/>
        <w:rPr>
          <w:rFonts w:asciiTheme="majorEastAsia" w:eastAsiaTheme="majorEastAsia" w:hAnsiTheme="majorEastAsia"/>
          <w:szCs w:val="21"/>
        </w:rPr>
      </w:pPr>
      <w:r w:rsidRPr="00564864">
        <w:rPr>
          <w:rStyle w:val="FootnoteReference"/>
          <w:rFonts w:asciiTheme="majorEastAsia" w:eastAsiaTheme="majorEastAsia" w:hAnsiTheme="majorEastAsia"/>
          <w:szCs w:val="21"/>
        </w:rPr>
        <w:footnoteRef/>
      </w:r>
      <w:r w:rsidRPr="00564864">
        <w:rPr>
          <w:rStyle w:val="FootnoteReference"/>
          <w:rFonts w:asciiTheme="majorEastAsia" w:eastAsiaTheme="majorEastAsia" w:hAnsiTheme="majorEastAsia"/>
          <w:szCs w:val="21"/>
        </w:rPr>
        <w:t xml:space="preserve"> </w:t>
      </w:r>
      <w:r w:rsidR="00F445D7">
        <w:rPr>
          <w:rFonts w:asciiTheme="majorEastAsia" w:eastAsiaTheme="majorEastAsia" w:hAnsiTheme="majorEastAsia" w:hint="eastAsia"/>
          <w:szCs w:val="21"/>
        </w:rPr>
        <w:tab/>
      </w:r>
      <w:r w:rsidRPr="00564864">
        <w:rPr>
          <w:rFonts w:asciiTheme="majorEastAsia" w:eastAsiaTheme="majorEastAsia" w:hAnsiTheme="majorEastAsia"/>
          <w:szCs w:val="21"/>
        </w:rPr>
        <w:t>“WIPO驻外办事处指导原则”第6条规定：“……提案应提供设立驻外办事处的理由，并为驻外办事处提出职责范围，其内容应反映：任何需求、目的和拟议的活动范围，包括地区性活动</w:t>
      </w:r>
      <w:r w:rsidR="00F85B4A">
        <w:rPr>
          <w:rFonts w:asciiTheme="majorEastAsia" w:eastAsiaTheme="majorEastAsia" w:hAnsiTheme="majorEastAsia"/>
          <w:szCs w:val="21"/>
        </w:rPr>
        <w:t>（</w:t>
      </w:r>
      <w:r w:rsidRPr="00564864">
        <w:rPr>
          <w:rFonts w:asciiTheme="majorEastAsia" w:eastAsiaTheme="majorEastAsia" w:hAnsiTheme="majorEastAsia"/>
          <w:szCs w:val="21"/>
        </w:rPr>
        <w:t>如果有</w:t>
      </w:r>
      <w:r w:rsidR="00F85B4A">
        <w:rPr>
          <w:rFonts w:asciiTheme="majorEastAsia" w:eastAsiaTheme="majorEastAsia" w:hAnsiTheme="majorEastAsia"/>
          <w:szCs w:val="21"/>
        </w:rPr>
        <w:t>）</w:t>
      </w:r>
      <w:r w:rsidRPr="00564864">
        <w:rPr>
          <w:rFonts w:asciiTheme="majorEastAsia" w:eastAsiaTheme="majorEastAsia" w:hAnsiTheme="majorEastAsia"/>
          <w:szCs w:val="21"/>
        </w:rPr>
        <w:t>；说明为本组织完成项目增加的价值，并特别说明D节[财务和预算可持续性]和E节[地理/选址方面]中列出的考虑。”</w:t>
      </w:r>
    </w:p>
  </w:footnote>
  <w:footnote w:id="32">
    <w:p w:rsidR="00CD6A66" w:rsidRPr="00564864" w:rsidRDefault="00CD6A66" w:rsidP="00564864">
      <w:pPr>
        <w:pStyle w:val="FootnoteText"/>
        <w:overflowPunct w:val="0"/>
        <w:jc w:val="both"/>
        <w:rPr>
          <w:rFonts w:asciiTheme="majorEastAsia" w:eastAsiaTheme="majorEastAsia" w:hAnsiTheme="majorEastAsia"/>
          <w:szCs w:val="21"/>
        </w:rPr>
      </w:pPr>
      <w:r w:rsidRPr="00564864">
        <w:rPr>
          <w:rStyle w:val="FootnoteReference"/>
          <w:rFonts w:asciiTheme="majorEastAsia" w:eastAsiaTheme="majorEastAsia" w:hAnsiTheme="majorEastAsia"/>
          <w:szCs w:val="21"/>
        </w:rPr>
        <w:footnoteRef/>
      </w:r>
      <w:r w:rsidRPr="00564864">
        <w:rPr>
          <w:rFonts w:asciiTheme="majorEastAsia" w:eastAsiaTheme="majorEastAsia" w:hAnsiTheme="majorEastAsia" w:hint="eastAsia"/>
          <w:szCs w:val="21"/>
        </w:rPr>
        <w:tab/>
        <w:t>“WIPO驻外办事处指导原则”第10条和第10条之二规定：“驻外办事处的职责范围可以包括承担与第7段所列基本范围类似的活动，这些活动应与WIPO经批准的涉及某国家集团或地区集团的计划相符合且对其有支持作用，并得到该驻外办事处所针对的国家集团或地区集团的同意。这些活动不得在WIPO的常规计划活动方面，尤其是国家一级的常规计划活动方面损害同一地区任何其他国家的权利，包括</w:t>
      </w:r>
      <w:r w:rsidRPr="00564864">
        <w:rPr>
          <w:rFonts w:asciiTheme="majorEastAsia" w:eastAsiaTheme="majorEastAsia" w:hAnsiTheme="majorEastAsia"/>
          <w:szCs w:val="21"/>
        </w:rPr>
        <w:t>WIPO</w:t>
      </w:r>
      <w:r w:rsidRPr="00564864">
        <w:rPr>
          <w:rFonts w:asciiTheme="majorEastAsia" w:eastAsiaTheme="majorEastAsia" w:hAnsiTheme="majorEastAsia" w:hint="eastAsia"/>
          <w:szCs w:val="21"/>
        </w:rPr>
        <w:t>总部直接给予这些国家的法律或技术援助。”</w:t>
      </w:r>
    </w:p>
  </w:footnote>
  <w:footnote w:id="33">
    <w:p w:rsidR="00CD6A66" w:rsidRPr="00564864" w:rsidRDefault="00CD6A66" w:rsidP="00F445D7">
      <w:pPr>
        <w:tabs>
          <w:tab w:val="left" w:pos="567"/>
        </w:tabs>
        <w:overflowPunct w:val="0"/>
        <w:jc w:val="both"/>
        <w:rPr>
          <w:rFonts w:asciiTheme="majorEastAsia" w:eastAsiaTheme="majorEastAsia" w:hAnsiTheme="majorEastAsia"/>
          <w:sz w:val="18"/>
          <w:szCs w:val="21"/>
        </w:rPr>
      </w:pPr>
      <w:r w:rsidRPr="00564864">
        <w:rPr>
          <w:rStyle w:val="FootnoteReference"/>
          <w:rFonts w:asciiTheme="majorEastAsia" w:eastAsiaTheme="majorEastAsia" w:hAnsiTheme="majorEastAsia"/>
          <w:sz w:val="18"/>
          <w:szCs w:val="21"/>
        </w:rPr>
        <w:footnoteRef/>
      </w:r>
      <w:r w:rsidRPr="00564864">
        <w:rPr>
          <w:rFonts w:asciiTheme="majorEastAsia" w:eastAsiaTheme="majorEastAsia" w:hAnsiTheme="majorEastAsia"/>
          <w:sz w:val="18"/>
          <w:szCs w:val="21"/>
        </w:rPr>
        <w:t xml:space="preserve"> </w:t>
      </w:r>
      <w:r w:rsidR="00F445D7">
        <w:rPr>
          <w:rFonts w:asciiTheme="majorEastAsia" w:eastAsiaTheme="majorEastAsia" w:hAnsiTheme="majorEastAsia" w:hint="eastAsia"/>
          <w:sz w:val="18"/>
          <w:szCs w:val="21"/>
        </w:rPr>
        <w:tab/>
      </w:r>
      <w:r w:rsidRPr="00564864">
        <w:rPr>
          <w:rFonts w:asciiTheme="majorEastAsia" w:eastAsiaTheme="majorEastAsia" w:hAnsiTheme="majorEastAsia"/>
          <w:sz w:val="18"/>
          <w:szCs w:val="21"/>
        </w:rPr>
        <w:t>“WIPO驻外办事处指导原则”第11条之二规定：“除东道国或其他愿为所设驻外办事处运转作出贡献的国家之外，驻外办事处的筹资不应对成员国造成额外的财务负担，除非是经批准的经常预算拨款。”</w:t>
      </w:r>
    </w:p>
  </w:footnote>
  <w:footnote w:id="34">
    <w:p w:rsidR="00CD6A66" w:rsidRPr="00564864" w:rsidRDefault="00CD6A66" w:rsidP="00564864">
      <w:pPr>
        <w:pStyle w:val="FootnoteText"/>
        <w:overflowPunct w:val="0"/>
        <w:jc w:val="both"/>
        <w:rPr>
          <w:rFonts w:asciiTheme="majorEastAsia" w:eastAsiaTheme="majorEastAsia" w:hAnsiTheme="majorEastAsia"/>
          <w:szCs w:val="21"/>
        </w:rPr>
      </w:pPr>
      <w:r w:rsidRPr="00564864">
        <w:rPr>
          <w:rStyle w:val="FootnoteReference"/>
          <w:rFonts w:asciiTheme="majorEastAsia" w:eastAsiaTheme="majorEastAsia" w:hAnsiTheme="majorEastAsia"/>
          <w:szCs w:val="21"/>
        </w:rPr>
        <w:footnoteRef/>
      </w:r>
      <w:r w:rsidRPr="00564864">
        <w:rPr>
          <w:rFonts w:asciiTheme="majorEastAsia" w:eastAsiaTheme="majorEastAsia" w:hAnsiTheme="majorEastAsia"/>
          <w:szCs w:val="21"/>
        </w:rPr>
        <w:t xml:space="preserve"> </w:t>
      </w:r>
      <w:r w:rsidR="00F445D7">
        <w:rPr>
          <w:rFonts w:asciiTheme="majorEastAsia" w:eastAsiaTheme="majorEastAsia" w:hAnsiTheme="majorEastAsia" w:hint="eastAsia"/>
          <w:szCs w:val="21"/>
        </w:rPr>
        <w:tab/>
      </w:r>
      <w:r w:rsidRPr="00564864">
        <w:rPr>
          <w:rFonts w:asciiTheme="majorEastAsia" w:eastAsiaTheme="majorEastAsia" w:hAnsiTheme="majorEastAsia"/>
          <w:szCs w:val="21"/>
        </w:rPr>
        <w:t>为便于查阅，“WIPO驻外办事处指导原则”（载于文件A/55/13 Prov.）作为附件附上。</w:t>
      </w:r>
    </w:p>
  </w:footnote>
  <w:footnote w:id="35">
    <w:p w:rsidR="00CD6A66" w:rsidRPr="00564864" w:rsidRDefault="00CD6A66" w:rsidP="00564864">
      <w:pPr>
        <w:pStyle w:val="FootnoteText"/>
        <w:overflowPunct w:val="0"/>
        <w:jc w:val="both"/>
        <w:rPr>
          <w:rFonts w:asciiTheme="majorEastAsia" w:eastAsiaTheme="majorEastAsia" w:hAnsiTheme="majorEastAsia"/>
          <w:szCs w:val="21"/>
        </w:rPr>
      </w:pPr>
      <w:r w:rsidRPr="00564864">
        <w:rPr>
          <w:rStyle w:val="FootnoteReference"/>
          <w:rFonts w:asciiTheme="majorEastAsia" w:eastAsiaTheme="majorEastAsia" w:hAnsiTheme="majorEastAsia"/>
          <w:szCs w:val="21"/>
        </w:rPr>
        <w:footnoteRef/>
      </w:r>
      <w:r w:rsidRPr="00564864">
        <w:rPr>
          <w:rStyle w:val="FootnoteReference"/>
          <w:rFonts w:asciiTheme="majorEastAsia" w:eastAsiaTheme="majorEastAsia" w:hAnsiTheme="majorEastAsia"/>
          <w:szCs w:val="21"/>
        </w:rPr>
        <w:t xml:space="preserve"> </w:t>
      </w:r>
      <w:r w:rsidR="00F445D7">
        <w:rPr>
          <w:rFonts w:asciiTheme="majorEastAsia" w:eastAsiaTheme="majorEastAsia" w:hAnsiTheme="majorEastAsia" w:hint="eastAsia"/>
          <w:szCs w:val="21"/>
        </w:rPr>
        <w:tab/>
      </w:r>
      <w:r w:rsidRPr="00564864">
        <w:rPr>
          <w:rFonts w:asciiTheme="majorEastAsia" w:eastAsiaTheme="majorEastAsia" w:hAnsiTheme="majorEastAsia"/>
          <w:szCs w:val="21"/>
        </w:rPr>
        <w:t>“WIPO驻外办事处指导原则”第6条规定：“……提案应提供设立驻外办事处的理由，并为驻外办事处提出职责范围，其内容应反映：任何需求、目的和拟议的活动范围，包括地区性活动</w:t>
      </w:r>
      <w:r w:rsidR="00F85B4A">
        <w:rPr>
          <w:rFonts w:asciiTheme="majorEastAsia" w:eastAsiaTheme="majorEastAsia" w:hAnsiTheme="majorEastAsia"/>
          <w:szCs w:val="21"/>
        </w:rPr>
        <w:t>（</w:t>
      </w:r>
      <w:r w:rsidRPr="00564864">
        <w:rPr>
          <w:rFonts w:asciiTheme="majorEastAsia" w:eastAsiaTheme="majorEastAsia" w:hAnsiTheme="majorEastAsia"/>
          <w:szCs w:val="21"/>
        </w:rPr>
        <w:t>如果有</w:t>
      </w:r>
      <w:r w:rsidR="00F85B4A">
        <w:rPr>
          <w:rFonts w:asciiTheme="majorEastAsia" w:eastAsiaTheme="majorEastAsia" w:hAnsiTheme="majorEastAsia"/>
          <w:szCs w:val="21"/>
        </w:rPr>
        <w:t>）</w:t>
      </w:r>
      <w:r w:rsidRPr="00564864">
        <w:rPr>
          <w:rFonts w:asciiTheme="majorEastAsia" w:eastAsiaTheme="majorEastAsia" w:hAnsiTheme="majorEastAsia"/>
          <w:szCs w:val="21"/>
        </w:rPr>
        <w:t>；说明为本组织完成项目增加的价值，并特别说明D节[财务和预算可持续性]和E节[地理/选址方面]中列出的考虑。”</w:t>
      </w:r>
    </w:p>
  </w:footnote>
  <w:footnote w:id="36">
    <w:p w:rsidR="00CD6A66" w:rsidRPr="00564864" w:rsidRDefault="00CD6A66" w:rsidP="00564864">
      <w:pPr>
        <w:pStyle w:val="FootnoteText"/>
        <w:overflowPunct w:val="0"/>
        <w:jc w:val="both"/>
        <w:rPr>
          <w:rFonts w:asciiTheme="majorEastAsia" w:eastAsiaTheme="majorEastAsia" w:hAnsiTheme="majorEastAsia"/>
          <w:szCs w:val="21"/>
        </w:rPr>
      </w:pPr>
      <w:r w:rsidRPr="00564864">
        <w:rPr>
          <w:rStyle w:val="FootnoteReference"/>
          <w:rFonts w:asciiTheme="majorEastAsia" w:eastAsiaTheme="majorEastAsia" w:hAnsiTheme="majorEastAsia"/>
          <w:szCs w:val="21"/>
        </w:rPr>
        <w:footnoteRef/>
      </w:r>
      <w:r w:rsidRPr="00564864">
        <w:rPr>
          <w:rFonts w:asciiTheme="majorEastAsia" w:eastAsiaTheme="majorEastAsia" w:hAnsiTheme="majorEastAsia" w:hint="eastAsia"/>
          <w:szCs w:val="21"/>
        </w:rPr>
        <w:tab/>
        <w:t>“WIPO驻外办事处指导原则”第10条和第10条之二规定：“驻外办事处的职责范围可以包括承担与第7段所列基本范围类似的活动，这些活动应与WIPO经批准的涉及某国家集团或地区集团的计划相符合且对其有支持作用，并得到该驻外办事处所针对的国家集团或地区集团的同意。这些活动不得在WIPO的常规计划活动方面，尤其是国家一级的常规计划活动方面损害同一地区任何其他国家的权利，包括</w:t>
      </w:r>
      <w:r w:rsidRPr="00564864">
        <w:rPr>
          <w:rFonts w:asciiTheme="majorEastAsia" w:eastAsiaTheme="majorEastAsia" w:hAnsiTheme="majorEastAsia"/>
          <w:szCs w:val="21"/>
        </w:rPr>
        <w:t>WIPO</w:t>
      </w:r>
      <w:r w:rsidRPr="00564864">
        <w:rPr>
          <w:rFonts w:asciiTheme="majorEastAsia" w:eastAsiaTheme="majorEastAsia" w:hAnsiTheme="majorEastAsia" w:hint="eastAsia"/>
          <w:szCs w:val="21"/>
        </w:rPr>
        <w:t>总部直接给予这些国家的法律或技术援助。”</w:t>
      </w:r>
    </w:p>
  </w:footnote>
  <w:footnote w:id="37">
    <w:p w:rsidR="00CD6A66" w:rsidRPr="00564864" w:rsidRDefault="00CD6A66" w:rsidP="00F445D7">
      <w:pPr>
        <w:tabs>
          <w:tab w:val="left" w:pos="567"/>
        </w:tabs>
        <w:overflowPunct w:val="0"/>
        <w:jc w:val="both"/>
        <w:rPr>
          <w:rFonts w:asciiTheme="majorEastAsia" w:eastAsiaTheme="majorEastAsia" w:hAnsiTheme="majorEastAsia"/>
          <w:sz w:val="18"/>
          <w:szCs w:val="21"/>
        </w:rPr>
      </w:pPr>
      <w:r w:rsidRPr="00564864">
        <w:rPr>
          <w:rStyle w:val="FootnoteReference"/>
          <w:rFonts w:asciiTheme="majorEastAsia" w:eastAsiaTheme="majorEastAsia" w:hAnsiTheme="majorEastAsia"/>
          <w:sz w:val="18"/>
          <w:szCs w:val="21"/>
        </w:rPr>
        <w:footnoteRef/>
      </w:r>
      <w:r w:rsidRPr="00564864">
        <w:rPr>
          <w:rFonts w:asciiTheme="majorEastAsia" w:eastAsiaTheme="majorEastAsia" w:hAnsiTheme="majorEastAsia"/>
          <w:sz w:val="18"/>
          <w:szCs w:val="21"/>
        </w:rPr>
        <w:t xml:space="preserve"> </w:t>
      </w:r>
      <w:r w:rsidR="00F445D7">
        <w:rPr>
          <w:rFonts w:asciiTheme="majorEastAsia" w:eastAsiaTheme="majorEastAsia" w:hAnsiTheme="majorEastAsia" w:hint="eastAsia"/>
          <w:sz w:val="18"/>
          <w:szCs w:val="21"/>
        </w:rPr>
        <w:tab/>
      </w:r>
      <w:r w:rsidRPr="00564864">
        <w:rPr>
          <w:rFonts w:asciiTheme="majorEastAsia" w:eastAsiaTheme="majorEastAsia" w:hAnsiTheme="majorEastAsia"/>
          <w:sz w:val="18"/>
          <w:szCs w:val="21"/>
        </w:rPr>
        <w:t>“WIPO驻外办事处指导原则”第11条之二规定：“除东道国或其他愿为所设驻外办事处运转作出贡献的国家之外，驻外办事处的筹资不应对成员国造成额外的财务负担，除非是经批准的经常预算拨款。”</w:t>
      </w:r>
    </w:p>
  </w:footnote>
  <w:footnote w:id="38">
    <w:p w:rsidR="00CD6A66" w:rsidRPr="00564864" w:rsidRDefault="00CD6A66" w:rsidP="00564864">
      <w:pPr>
        <w:pStyle w:val="FootnoteText"/>
        <w:overflowPunct w:val="0"/>
        <w:jc w:val="both"/>
        <w:rPr>
          <w:rFonts w:asciiTheme="majorEastAsia" w:eastAsiaTheme="majorEastAsia" w:hAnsiTheme="majorEastAsia"/>
          <w:szCs w:val="21"/>
        </w:rPr>
      </w:pPr>
      <w:r w:rsidRPr="00564864">
        <w:rPr>
          <w:rStyle w:val="FootnoteReference"/>
          <w:rFonts w:asciiTheme="majorEastAsia" w:eastAsiaTheme="majorEastAsia" w:hAnsiTheme="majorEastAsia"/>
          <w:szCs w:val="21"/>
        </w:rPr>
        <w:footnoteRef/>
      </w:r>
      <w:r w:rsidRPr="00564864">
        <w:rPr>
          <w:rFonts w:asciiTheme="majorEastAsia" w:eastAsiaTheme="majorEastAsia" w:hAnsiTheme="majorEastAsia"/>
          <w:szCs w:val="21"/>
        </w:rPr>
        <w:t xml:space="preserve"> </w:t>
      </w:r>
      <w:r w:rsidR="00F445D7">
        <w:rPr>
          <w:rFonts w:asciiTheme="majorEastAsia" w:eastAsiaTheme="majorEastAsia" w:hAnsiTheme="majorEastAsia" w:hint="eastAsia"/>
          <w:szCs w:val="21"/>
        </w:rPr>
        <w:tab/>
      </w:r>
      <w:r w:rsidRPr="00564864">
        <w:rPr>
          <w:rFonts w:asciiTheme="majorEastAsia" w:eastAsiaTheme="majorEastAsia" w:hAnsiTheme="majorEastAsia"/>
          <w:szCs w:val="21"/>
        </w:rPr>
        <w:t>为便于查阅，“WIPO驻外办事处指导原则”（载于文件A/55/13 Prov.）作为附件附上。</w:t>
      </w:r>
    </w:p>
  </w:footnote>
  <w:footnote w:id="39">
    <w:p w:rsidR="00CD6A66" w:rsidRPr="00564864" w:rsidRDefault="00CD6A66" w:rsidP="00564864">
      <w:pPr>
        <w:pStyle w:val="FootnoteText"/>
        <w:overflowPunct w:val="0"/>
        <w:jc w:val="both"/>
        <w:rPr>
          <w:rFonts w:asciiTheme="majorEastAsia" w:eastAsiaTheme="majorEastAsia" w:hAnsiTheme="majorEastAsia"/>
          <w:szCs w:val="21"/>
        </w:rPr>
      </w:pPr>
      <w:r w:rsidRPr="00564864">
        <w:rPr>
          <w:rStyle w:val="FootnoteReference"/>
          <w:rFonts w:asciiTheme="majorEastAsia" w:eastAsiaTheme="majorEastAsia" w:hAnsiTheme="majorEastAsia"/>
          <w:szCs w:val="21"/>
        </w:rPr>
        <w:footnoteRef/>
      </w:r>
      <w:r w:rsidRPr="00564864">
        <w:rPr>
          <w:rStyle w:val="FootnoteReference"/>
          <w:rFonts w:asciiTheme="majorEastAsia" w:eastAsiaTheme="majorEastAsia" w:hAnsiTheme="majorEastAsia"/>
          <w:szCs w:val="21"/>
        </w:rPr>
        <w:t xml:space="preserve"> </w:t>
      </w:r>
      <w:r w:rsidR="00F445D7">
        <w:rPr>
          <w:rFonts w:asciiTheme="majorEastAsia" w:eastAsiaTheme="majorEastAsia" w:hAnsiTheme="majorEastAsia" w:hint="eastAsia"/>
          <w:szCs w:val="21"/>
        </w:rPr>
        <w:tab/>
      </w:r>
      <w:r w:rsidRPr="00564864">
        <w:rPr>
          <w:rFonts w:asciiTheme="majorEastAsia" w:eastAsiaTheme="majorEastAsia" w:hAnsiTheme="majorEastAsia"/>
          <w:szCs w:val="21"/>
        </w:rPr>
        <w:t>“WIPO驻外办事处指导原则”第6条规定：“……提案应提供设立驻外办事处的理由，并为驻外办事处提出职责范围，其内容应反映：任何需求、目的和拟议的活动范围，包括地区性活动</w:t>
      </w:r>
      <w:r w:rsidR="00F85B4A">
        <w:rPr>
          <w:rFonts w:asciiTheme="majorEastAsia" w:eastAsiaTheme="majorEastAsia" w:hAnsiTheme="majorEastAsia"/>
          <w:szCs w:val="21"/>
        </w:rPr>
        <w:t>（</w:t>
      </w:r>
      <w:r w:rsidRPr="00564864">
        <w:rPr>
          <w:rFonts w:asciiTheme="majorEastAsia" w:eastAsiaTheme="majorEastAsia" w:hAnsiTheme="majorEastAsia"/>
          <w:szCs w:val="21"/>
        </w:rPr>
        <w:t>如果有</w:t>
      </w:r>
      <w:r w:rsidR="00F85B4A">
        <w:rPr>
          <w:rFonts w:asciiTheme="majorEastAsia" w:eastAsiaTheme="majorEastAsia" w:hAnsiTheme="majorEastAsia"/>
          <w:szCs w:val="21"/>
        </w:rPr>
        <w:t>）</w:t>
      </w:r>
      <w:r w:rsidRPr="00564864">
        <w:rPr>
          <w:rFonts w:asciiTheme="majorEastAsia" w:eastAsiaTheme="majorEastAsia" w:hAnsiTheme="majorEastAsia"/>
          <w:szCs w:val="21"/>
        </w:rPr>
        <w:t>；说明为本组织完成项目增加的价值，并特别说明D节[财务和预算可持续性]和E节[地理/选址方面]中列出的考虑。”</w:t>
      </w:r>
    </w:p>
  </w:footnote>
  <w:footnote w:id="40">
    <w:p w:rsidR="00CD6A66" w:rsidRPr="00564864" w:rsidRDefault="00CD6A66" w:rsidP="00564864">
      <w:pPr>
        <w:pStyle w:val="FootnoteText"/>
        <w:overflowPunct w:val="0"/>
        <w:jc w:val="both"/>
        <w:rPr>
          <w:rFonts w:asciiTheme="majorEastAsia" w:eastAsiaTheme="majorEastAsia" w:hAnsiTheme="majorEastAsia"/>
          <w:szCs w:val="21"/>
        </w:rPr>
      </w:pPr>
      <w:r w:rsidRPr="00564864">
        <w:rPr>
          <w:rStyle w:val="FootnoteReference"/>
          <w:rFonts w:asciiTheme="majorEastAsia" w:eastAsiaTheme="majorEastAsia" w:hAnsiTheme="majorEastAsia"/>
          <w:szCs w:val="21"/>
        </w:rPr>
        <w:footnoteRef/>
      </w:r>
      <w:r w:rsidRPr="00564864">
        <w:rPr>
          <w:rFonts w:asciiTheme="majorEastAsia" w:eastAsiaTheme="majorEastAsia" w:hAnsiTheme="majorEastAsia" w:hint="eastAsia"/>
          <w:szCs w:val="21"/>
        </w:rPr>
        <w:tab/>
        <w:t>“WIPO驻外办事处指导原则”第10条和第10条之二规定：“驻外办事处的职责范围可以包括承担与第7段所列基本范围类似的活动，这些活动应与WIPO经批准的涉及某国家集团或地区集团的计划相符合且对其有支持作用，并得到该驻外办事处所针对的国家集团或地区集团的同意。这些活动不得在WIPO的常规计划活动方面，尤其是国家一级的常规计划活动方面损害同一地区任何其他国家的权利，包括</w:t>
      </w:r>
      <w:r w:rsidRPr="00564864">
        <w:rPr>
          <w:rFonts w:asciiTheme="majorEastAsia" w:eastAsiaTheme="majorEastAsia" w:hAnsiTheme="majorEastAsia"/>
          <w:szCs w:val="21"/>
        </w:rPr>
        <w:t>WIPO</w:t>
      </w:r>
      <w:r w:rsidRPr="00564864">
        <w:rPr>
          <w:rFonts w:asciiTheme="majorEastAsia" w:eastAsiaTheme="majorEastAsia" w:hAnsiTheme="majorEastAsia" w:hint="eastAsia"/>
          <w:szCs w:val="21"/>
        </w:rPr>
        <w:t>总部直接给予这些国家的法律或技术援助。”</w:t>
      </w:r>
    </w:p>
  </w:footnote>
  <w:footnote w:id="41">
    <w:p w:rsidR="00CD6A66" w:rsidRPr="00031529" w:rsidRDefault="00CD6A66" w:rsidP="00F445D7">
      <w:pPr>
        <w:tabs>
          <w:tab w:val="left" w:pos="567"/>
        </w:tabs>
        <w:overflowPunct w:val="0"/>
        <w:jc w:val="both"/>
        <w:rPr>
          <w:sz w:val="16"/>
          <w:szCs w:val="16"/>
        </w:rPr>
      </w:pPr>
      <w:r w:rsidRPr="00564864">
        <w:rPr>
          <w:rStyle w:val="FootnoteReference"/>
          <w:rFonts w:asciiTheme="majorEastAsia" w:eastAsiaTheme="majorEastAsia" w:hAnsiTheme="majorEastAsia"/>
          <w:sz w:val="18"/>
          <w:szCs w:val="21"/>
        </w:rPr>
        <w:footnoteRef/>
      </w:r>
      <w:r w:rsidRPr="00564864">
        <w:rPr>
          <w:rFonts w:asciiTheme="majorEastAsia" w:eastAsiaTheme="majorEastAsia" w:hAnsiTheme="majorEastAsia"/>
          <w:sz w:val="18"/>
          <w:szCs w:val="21"/>
        </w:rPr>
        <w:t xml:space="preserve"> </w:t>
      </w:r>
      <w:r w:rsidR="00F445D7">
        <w:rPr>
          <w:rFonts w:asciiTheme="majorEastAsia" w:eastAsiaTheme="majorEastAsia" w:hAnsiTheme="majorEastAsia" w:hint="eastAsia"/>
          <w:sz w:val="18"/>
          <w:szCs w:val="21"/>
        </w:rPr>
        <w:tab/>
      </w:r>
      <w:r w:rsidRPr="00564864">
        <w:rPr>
          <w:rFonts w:asciiTheme="majorEastAsia" w:eastAsiaTheme="majorEastAsia" w:hAnsiTheme="majorEastAsia"/>
          <w:sz w:val="18"/>
          <w:szCs w:val="21"/>
        </w:rPr>
        <w:t>“WIPO驻外办事处指导原则”第11条之二规定：“除东道国或其他愿为所设驻外办事处运转作出贡献的国家之外，驻外办事处的筹资不应对成员国造成额外的财务负担，除非是经批准的经常预算拨款。”</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6A66" w:rsidRPr="00D358DD" w:rsidRDefault="00CD6A66" w:rsidP="005F5E84">
    <w:pPr>
      <w:jc w:val="right"/>
      <w:rPr>
        <w:rFonts w:ascii="SimSun" w:hAnsi="SimSun"/>
        <w:sz w:val="21"/>
        <w:szCs w:val="21"/>
      </w:rPr>
    </w:pPr>
    <w:bookmarkStart w:id="6" w:name="Code2"/>
    <w:bookmarkEnd w:id="6"/>
    <w:r w:rsidRPr="00D358DD">
      <w:rPr>
        <w:rFonts w:ascii="SimSun" w:hAnsi="SimSun"/>
        <w:sz w:val="21"/>
        <w:szCs w:val="21"/>
      </w:rPr>
      <w:t>WO/PBC/26/7</w:t>
    </w:r>
  </w:p>
  <w:p w:rsidR="00CD6A66" w:rsidRPr="00D358DD" w:rsidRDefault="00CD6A66" w:rsidP="005F5E84">
    <w:pPr>
      <w:jc w:val="right"/>
      <w:rPr>
        <w:rFonts w:ascii="SimSun" w:hAnsi="SimSun"/>
        <w:sz w:val="21"/>
        <w:szCs w:val="21"/>
      </w:rPr>
    </w:pPr>
    <w:r w:rsidRPr="00D358DD">
      <w:rPr>
        <w:rFonts w:ascii="SimSun" w:hAnsi="SimSun" w:hint="eastAsia"/>
        <w:sz w:val="21"/>
        <w:szCs w:val="21"/>
      </w:rPr>
      <w:t>第</w:t>
    </w:r>
    <w:r w:rsidRPr="00D358DD">
      <w:rPr>
        <w:rFonts w:ascii="SimSun" w:hAnsi="SimSun"/>
        <w:sz w:val="21"/>
        <w:szCs w:val="21"/>
      </w:rPr>
      <w:fldChar w:fldCharType="begin"/>
    </w:r>
    <w:r w:rsidRPr="00D358DD">
      <w:rPr>
        <w:rFonts w:ascii="SimSun" w:hAnsi="SimSun"/>
        <w:sz w:val="21"/>
        <w:szCs w:val="21"/>
      </w:rPr>
      <w:instrText xml:space="preserve"> PAGE  \* MERGEFORMAT </w:instrText>
    </w:r>
    <w:r w:rsidRPr="00D358DD">
      <w:rPr>
        <w:rFonts w:ascii="SimSun" w:hAnsi="SimSun"/>
        <w:sz w:val="21"/>
        <w:szCs w:val="21"/>
      </w:rPr>
      <w:fldChar w:fldCharType="separate"/>
    </w:r>
    <w:r w:rsidR="00141E27">
      <w:rPr>
        <w:rFonts w:ascii="SimSun" w:hAnsi="SimSun"/>
        <w:noProof/>
        <w:sz w:val="21"/>
        <w:szCs w:val="21"/>
      </w:rPr>
      <w:t>3</w:t>
    </w:r>
    <w:r w:rsidRPr="00D358DD">
      <w:rPr>
        <w:rFonts w:ascii="SimSun" w:hAnsi="SimSun"/>
        <w:sz w:val="21"/>
        <w:szCs w:val="21"/>
      </w:rPr>
      <w:fldChar w:fldCharType="end"/>
    </w:r>
    <w:r w:rsidRPr="00D358DD">
      <w:rPr>
        <w:rFonts w:ascii="SimSun" w:hAnsi="SimSun" w:hint="eastAsia"/>
        <w:sz w:val="21"/>
        <w:szCs w:val="21"/>
      </w:rPr>
      <w:t>页</w:t>
    </w:r>
  </w:p>
  <w:p w:rsidR="00CD6A66" w:rsidRPr="00D358DD" w:rsidRDefault="00CD6A66" w:rsidP="005F5E84">
    <w:pPr>
      <w:jc w:val="right"/>
      <w:rPr>
        <w:rFonts w:ascii="SimSun" w:hAnsi="SimSun"/>
        <w:sz w:val="21"/>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6A66" w:rsidRPr="00F85B4A" w:rsidRDefault="00CD6A66">
    <w:pPr>
      <w:pStyle w:val="Header"/>
      <w:rPr>
        <w:sz w:val="21"/>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6A66" w:rsidRPr="00FC3CF9" w:rsidRDefault="00CD6A66" w:rsidP="00FC3CF9">
    <w:pPr>
      <w:jc w:val="right"/>
      <w:rPr>
        <w:rFonts w:ascii="SimSun" w:hAnsi="SimSun"/>
        <w:sz w:val="21"/>
      </w:rPr>
    </w:pPr>
    <w:r w:rsidRPr="00FC3CF9">
      <w:rPr>
        <w:rFonts w:ascii="SimSun" w:hAnsi="SimSun"/>
        <w:sz w:val="21"/>
      </w:rPr>
      <w:t>WO/PBC/26/7</w:t>
    </w:r>
  </w:p>
  <w:p w:rsidR="00CD6A66" w:rsidRPr="00FC3CF9" w:rsidRDefault="00CD6A66" w:rsidP="00FC3CF9">
    <w:pPr>
      <w:jc w:val="right"/>
      <w:rPr>
        <w:rFonts w:ascii="SimSun" w:hAnsi="SimSun"/>
        <w:sz w:val="21"/>
      </w:rPr>
    </w:pPr>
    <w:r w:rsidRPr="00FC3CF9">
      <w:rPr>
        <w:rFonts w:ascii="SimSun" w:hAnsi="SimSun" w:hint="eastAsia"/>
        <w:sz w:val="21"/>
      </w:rPr>
      <w:t>附件第</w:t>
    </w:r>
    <w:r w:rsidRPr="00FC3CF9">
      <w:rPr>
        <w:rFonts w:ascii="SimSun" w:hAnsi="SimSun"/>
        <w:sz w:val="21"/>
      </w:rPr>
      <w:fldChar w:fldCharType="begin"/>
    </w:r>
    <w:r w:rsidRPr="00FC3CF9">
      <w:rPr>
        <w:rFonts w:ascii="SimSun" w:hAnsi="SimSun"/>
        <w:sz w:val="21"/>
      </w:rPr>
      <w:instrText xml:space="preserve"> PAGE   \* MERGEFORMAT </w:instrText>
    </w:r>
    <w:r w:rsidRPr="00FC3CF9">
      <w:rPr>
        <w:rFonts w:ascii="SimSun" w:hAnsi="SimSun"/>
        <w:sz w:val="21"/>
      </w:rPr>
      <w:fldChar w:fldCharType="separate"/>
    </w:r>
    <w:r w:rsidR="00141E27">
      <w:rPr>
        <w:rFonts w:ascii="SimSun" w:hAnsi="SimSun"/>
        <w:noProof/>
        <w:sz w:val="21"/>
      </w:rPr>
      <w:t>33</w:t>
    </w:r>
    <w:r w:rsidRPr="00FC3CF9">
      <w:rPr>
        <w:rFonts w:ascii="SimSun" w:hAnsi="SimSun"/>
        <w:noProof/>
        <w:sz w:val="21"/>
      </w:rPr>
      <w:fldChar w:fldCharType="end"/>
    </w:r>
    <w:r w:rsidRPr="00FC3CF9">
      <w:rPr>
        <w:rFonts w:ascii="SimSun" w:hAnsi="SimSun" w:hint="eastAsia"/>
        <w:noProof/>
        <w:sz w:val="21"/>
      </w:rPr>
      <w:t>页</w:t>
    </w:r>
  </w:p>
  <w:p w:rsidR="00CD6A66" w:rsidRPr="00FC3CF9" w:rsidRDefault="00CD6A66" w:rsidP="00FC3CF9">
    <w:pPr>
      <w:pStyle w:val="Header"/>
      <w:jc w:val="right"/>
      <w:rPr>
        <w:rFonts w:ascii="SimSun" w:hAnsi="SimSun"/>
        <w:sz w:val="21"/>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6A66" w:rsidRPr="00CA0DB1" w:rsidRDefault="00CD6A66" w:rsidP="00CA0DB1">
    <w:pPr>
      <w:jc w:val="right"/>
      <w:rPr>
        <w:rFonts w:ascii="SimSun" w:hAnsi="SimSun"/>
        <w:sz w:val="21"/>
      </w:rPr>
    </w:pPr>
    <w:r w:rsidRPr="00CA0DB1">
      <w:rPr>
        <w:rFonts w:ascii="SimSun" w:hAnsi="SimSun"/>
        <w:sz w:val="21"/>
      </w:rPr>
      <w:t>WO/PBC/26/7</w:t>
    </w:r>
  </w:p>
  <w:p w:rsidR="00CD6A66" w:rsidRPr="00CA0DB1" w:rsidRDefault="00CD6A66" w:rsidP="00CA0DB1">
    <w:pPr>
      <w:jc w:val="right"/>
      <w:rPr>
        <w:rFonts w:ascii="SimSun" w:hAnsi="SimSun"/>
        <w:sz w:val="21"/>
      </w:rPr>
    </w:pPr>
    <w:r w:rsidRPr="00CA0DB1">
      <w:rPr>
        <w:rFonts w:ascii="SimSun" w:hAnsi="SimSun" w:hint="eastAsia"/>
        <w:sz w:val="21"/>
      </w:rPr>
      <w:t>附　件</w:t>
    </w:r>
  </w:p>
  <w:p w:rsidR="00CD6A66" w:rsidRPr="00CA0DB1" w:rsidRDefault="00CD6A66" w:rsidP="00CA0DB1">
    <w:pPr>
      <w:pStyle w:val="Header"/>
      <w:jc w:val="right"/>
      <w:rPr>
        <w:rFonts w:ascii="SimSun" w:hAnsi="SimSun"/>
        <w:sz w:val="21"/>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6A66" w:rsidRPr="00CA0DB1" w:rsidRDefault="00CD6A66" w:rsidP="00CA0DB1">
    <w:pPr>
      <w:jc w:val="right"/>
      <w:rPr>
        <w:rFonts w:ascii="SimSun" w:hAnsi="SimSun"/>
        <w:sz w:val="21"/>
      </w:rPr>
    </w:pPr>
    <w:r w:rsidRPr="00CA0DB1">
      <w:rPr>
        <w:rFonts w:ascii="SimSun" w:hAnsi="SimSun"/>
        <w:sz w:val="21"/>
      </w:rPr>
      <w:t>WO/PBC/26/7</w:t>
    </w:r>
  </w:p>
  <w:p w:rsidR="00CD6A66" w:rsidRPr="00CA0DB1" w:rsidRDefault="00CD6A66" w:rsidP="00CA0DB1">
    <w:pPr>
      <w:jc w:val="right"/>
      <w:rPr>
        <w:rFonts w:ascii="SimSun" w:hAnsi="SimSun"/>
        <w:sz w:val="21"/>
      </w:rPr>
    </w:pPr>
    <w:r w:rsidRPr="00CA0DB1">
      <w:rPr>
        <w:rFonts w:ascii="SimSun" w:hAnsi="SimSun" w:hint="eastAsia"/>
        <w:sz w:val="21"/>
      </w:rPr>
      <w:t>附件第</w:t>
    </w:r>
    <w:r w:rsidRPr="00CA0DB1">
      <w:rPr>
        <w:rFonts w:ascii="SimSun" w:hAnsi="SimSun"/>
        <w:sz w:val="21"/>
      </w:rPr>
      <w:fldChar w:fldCharType="begin"/>
    </w:r>
    <w:r w:rsidRPr="00CA0DB1">
      <w:rPr>
        <w:rFonts w:ascii="SimSun" w:hAnsi="SimSun"/>
        <w:sz w:val="21"/>
      </w:rPr>
      <w:instrText>PAGE   \* MERGEFORMAT</w:instrText>
    </w:r>
    <w:r w:rsidRPr="00CA0DB1">
      <w:rPr>
        <w:rFonts w:ascii="SimSun" w:hAnsi="SimSun"/>
        <w:sz w:val="21"/>
      </w:rPr>
      <w:fldChar w:fldCharType="separate"/>
    </w:r>
    <w:r w:rsidR="00141E27" w:rsidRPr="00141E27">
      <w:rPr>
        <w:rFonts w:ascii="SimSun" w:hAnsi="SimSun"/>
        <w:noProof/>
        <w:sz w:val="21"/>
        <w:lang w:val="zh-CN"/>
      </w:rPr>
      <w:t>4</w:t>
    </w:r>
    <w:r w:rsidRPr="00CA0DB1">
      <w:rPr>
        <w:rFonts w:ascii="SimSun" w:hAnsi="SimSun"/>
        <w:sz w:val="21"/>
      </w:rPr>
      <w:fldChar w:fldCharType="end"/>
    </w:r>
    <w:r w:rsidRPr="00CA0DB1">
      <w:rPr>
        <w:rFonts w:ascii="SimSun" w:hAnsi="SimSun" w:hint="eastAsia"/>
        <w:sz w:val="21"/>
      </w:rPr>
      <w:t>页</w:t>
    </w:r>
  </w:p>
  <w:p w:rsidR="00CD6A66" w:rsidRPr="00CA0DB1" w:rsidRDefault="00CD6A66" w:rsidP="00CA0DB1">
    <w:pPr>
      <w:pStyle w:val="Header"/>
      <w:jc w:val="right"/>
      <w:rPr>
        <w:rFonts w:ascii="SimSun" w:hAnsi="SimSun"/>
        <w:sz w:val="21"/>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6A66" w:rsidRPr="00FC3CF9" w:rsidRDefault="00CD6A66" w:rsidP="00FC3CF9">
    <w:pPr>
      <w:jc w:val="right"/>
      <w:rPr>
        <w:rFonts w:ascii="SimSun" w:hAnsi="SimSun"/>
        <w:sz w:val="21"/>
        <w:lang w:val="fr-FR"/>
      </w:rPr>
    </w:pPr>
    <w:r w:rsidRPr="00FC3CF9">
      <w:rPr>
        <w:rFonts w:ascii="SimSun" w:hAnsi="SimSun"/>
        <w:sz w:val="21"/>
        <w:lang w:val="fr-FR"/>
      </w:rPr>
      <w:t>WO/PBC/26/7</w:t>
    </w:r>
  </w:p>
  <w:p w:rsidR="00CD6A66" w:rsidRPr="00FC3CF9" w:rsidRDefault="00CD6A66" w:rsidP="00FC3CF9">
    <w:pPr>
      <w:jc w:val="right"/>
      <w:rPr>
        <w:rFonts w:ascii="SimSun" w:hAnsi="SimSun"/>
        <w:sz w:val="21"/>
        <w:lang w:val="fr-FR"/>
      </w:rPr>
    </w:pPr>
    <w:r w:rsidRPr="00FC3CF9">
      <w:rPr>
        <w:rFonts w:ascii="SimSun" w:hAnsi="SimSun" w:hint="eastAsia"/>
        <w:sz w:val="21"/>
      </w:rPr>
      <w:t>附件第</w:t>
    </w:r>
    <w:r w:rsidRPr="00FC3CF9">
      <w:rPr>
        <w:rFonts w:ascii="SimSun" w:hAnsi="SimSun"/>
        <w:sz w:val="21"/>
      </w:rPr>
      <w:fldChar w:fldCharType="begin"/>
    </w:r>
    <w:r w:rsidRPr="00FC3CF9">
      <w:rPr>
        <w:rFonts w:ascii="SimSun" w:hAnsi="SimSun"/>
        <w:sz w:val="21"/>
        <w:lang w:val="fr-FR"/>
      </w:rPr>
      <w:instrText xml:space="preserve"> PAGE   \* MERGEFORMAT </w:instrText>
    </w:r>
    <w:r w:rsidRPr="00FC3CF9">
      <w:rPr>
        <w:rFonts w:ascii="SimSun" w:hAnsi="SimSun"/>
        <w:sz w:val="21"/>
      </w:rPr>
      <w:fldChar w:fldCharType="separate"/>
    </w:r>
    <w:r w:rsidR="00141E27">
      <w:rPr>
        <w:rFonts w:ascii="SimSun" w:hAnsi="SimSun"/>
        <w:noProof/>
        <w:sz w:val="21"/>
        <w:lang w:val="fr-FR"/>
      </w:rPr>
      <w:t>27</w:t>
    </w:r>
    <w:r w:rsidRPr="00FC3CF9">
      <w:rPr>
        <w:rFonts w:ascii="SimSun" w:hAnsi="SimSun"/>
        <w:noProof/>
        <w:sz w:val="21"/>
      </w:rPr>
      <w:fldChar w:fldCharType="end"/>
    </w:r>
    <w:r w:rsidRPr="00FC3CF9">
      <w:rPr>
        <w:rFonts w:ascii="SimSun" w:hAnsi="SimSun" w:hint="eastAsia"/>
        <w:noProof/>
        <w:sz w:val="21"/>
      </w:rPr>
      <w:t>页</w:t>
    </w:r>
  </w:p>
  <w:p w:rsidR="00CD6A66" w:rsidRPr="00FC3CF9" w:rsidRDefault="00CD6A66" w:rsidP="00FC3CF9">
    <w:pPr>
      <w:pStyle w:val="Header"/>
      <w:jc w:val="right"/>
      <w:rPr>
        <w:rFonts w:ascii="SimSun" w:hAnsi="SimSun"/>
        <w:sz w:val="21"/>
        <w:lang w:val="fr-FR"/>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6A66" w:rsidRPr="00E340E6" w:rsidRDefault="00CD6A66">
    <w:pPr>
      <w:pStyle w:val="Header"/>
      <w:rPr>
        <w:sz w:val="21"/>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6A66" w:rsidRPr="00FC3CF9" w:rsidRDefault="00CD6A66" w:rsidP="00FC3CF9">
    <w:pPr>
      <w:jc w:val="right"/>
      <w:rPr>
        <w:rFonts w:ascii="SimSun" w:hAnsi="SimSun"/>
        <w:sz w:val="21"/>
        <w:szCs w:val="21"/>
        <w:lang w:val="fr-FR"/>
      </w:rPr>
    </w:pPr>
    <w:r w:rsidRPr="00FC3CF9">
      <w:rPr>
        <w:rFonts w:ascii="SimSun" w:hAnsi="SimSun"/>
        <w:sz w:val="21"/>
        <w:szCs w:val="21"/>
        <w:lang w:val="fr-FR"/>
      </w:rPr>
      <w:t>WO/PBC/26/7</w:t>
    </w:r>
  </w:p>
  <w:p w:rsidR="00CD6A66" w:rsidRPr="00FC3CF9" w:rsidRDefault="00CD6A66" w:rsidP="00FC3CF9">
    <w:pPr>
      <w:jc w:val="right"/>
      <w:rPr>
        <w:rFonts w:ascii="SimSun" w:hAnsi="SimSun"/>
        <w:sz w:val="21"/>
        <w:szCs w:val="21"/>
        <w:lang w:val="fr-FR"/>
      </w:rPr>
    </w:pPr>
    <w:r w:rsidRPr="00FC3CF9">
      <w:rPr>
        <w:rFonts w:ascii="SimSun" w:hAnsi="SimSun" w:hint="eastAsia"/>
        <w:sz w:val="21"/>
        <w:szCs w:val="21"/>
      </w:rPr>
      <w:t>附件第</w:t>
    </w:r>
    <w:r w:rsidRPr="00FC3CF9">
      <w:rPr>
        <w:rFonts w:ascii="SimSun" w:hAnsi="SimSun"/>
        <w:sz w:val="21"/>
        <w:szCs w:val="21"/>
      </w:rPr>
      <w:fldChar w:fldCharType="begin"/>
    </w:r>
    <w:r w:rsidRPr="00FC3CF9">
      <w:rPr>
        <w:rFonts w:ascii="SimSun" w:hAnsi="SimSun"/>
        <w:sz w:val="21"/>
        <w:szCs w:val="21"/>
        <w:lang w:val="fr-FR"/>
      </w:rPr>
      <w:instrText xml:space="preserve"> PAGE  \* MERGEFORMAT </w:instrText>
    </w:r>
    <w:r w:rsidRPr="00FC3CF9">
      <w:rPr>
        <w:rFonts w:ascii="SimSun" w:hAnsi="SimSun"/>
        <w:sz w:val="21"/>
        <w:szCs w:val="21"/>
      </w:rPr>
      <w:fldChar w:fldCharType="separate"/>
    </w:r>
    <w:r w:rsidR="00141E27">
      <w:rPr>
        <w:rFonts w:ascii="SimSun" w:hAnsi="SimSun"/>
        <w:noProof/>
        <w:sz w:val="21"/>
        <w:szCs w:val="21"/>
        <w:lang w:val="fr-FR"/>
      </w:rPr>
      <w:t>43</w:t>
    </w:r>
    <w:r w:rsidRPr="00FC3CF9">
      <w:rPr>
        <w:rFonts w:ascii="SimSun" w:hAnsi="SimSun"/>
        <w:sz w:val="21"/>
        <w:szCs w:val="21"/>
      </w:rPr>
      <w:fldChar w:fldCharType="end"/>
    </w:r>
    <w:r w:rsidRPr="00FC3CF9">
      <w:rPr>
        <w:rFonts w:ascii="SimSun" w:hAnsi="SimSun" w:hint="eastAsia"/>
        <w:sz w:val="21"/>
        <w:szCs w:val="21"/>
      </w:rPr>
      <w:t>页</w:t>
    </w:r>
  </w:p>
  <w:p w:rsidR="00CD6A66" w:rsidRPr="00FC3CF9" w:rsidRDefault="00CD6A66" w:rsidP="00FC3CF9">
    <w:pPr>
      <w:pStyle w:val="Header"/>
      <w:jc w:val="right"/>
      <w:rPr>
        <w:rFonts w:ascii="SimSun" w:hAnsi="SimSun"/>
        <w:sz w:val="21"/>
        <w:szCs w:val="21"/>
        <w:lang w:val="fr-FR"/>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6A66" w:rsidRPr="00FC3CF9" w:rsidRDefault="00CD6A66" w:rsidP="00FC3CF9">
    <w:pPr>
      <w:jc w:val="right"/>
      <w:rPr>
        <w:rFonts w:ascii="SimSun" w:hAnsi="SimSun"/>
        <w:sz w:val="21"/>
        <w:szCs w:val="21"/>
        <w:lang w:val="fr-FR"/>
      </w:rPr>
    </w:pPr>
    <w:r w:rsidRPr="00FC3CF9">
      <w:rPr>
        <w:rFonts w:ascii="SimSun" w:hAnsi="SimSun"/>
        <w:sz w:val="21"/>
        <w:szCs w:val="21"/>
        <w:lang w:val="fr-FR"/>
      </w:rPr>
      <w:t>WO/PBC/26/7</w:t>
    </w:r>
  </w:p>
  <w:p w:rsidR="00CD6A66" w:rsidRPr="00FC3CF9" w:rsidRDefault="00CD6A66" w:rsidP="00FC3CF9">
    <w:pPr>
      <w:jc w:val="right"/>
      <w:rPr>
        <w:rFonts w:ascii="SimSun" w:hAnsi="SimSun"/>
        <w:sz w:val="21"/>
        <w:szCs w:val="21"/>
        <w:lang w:val="fr-FR"/>
      </w:rPr>
    </w:pPr>
    <w:r w:rsidRPr="00FC3CF9">
      <w:rPr>
        <w:rFonts w:ascii="SimSun" w:hAnsi="SimSun" w:hint="eastAsia"/>
        <w:sz w:val="21"/>
        <w:szCs w:val="21"/>
      </w:rPr>
      <w:t>附件第</w:t>
    </w:r>
    <w:r w:rsidRPr="00FC3CF9">
      <w:rPr>
        <w:rFonts w:ascii="SimSun" w:hAnsi="SimSun"/>
        <w:sz w:val="21"/>
        <w:szCs w:val="21"/>
      </w:rPr>
      <w:fldChar w:fldCharType="begin"/>
    </w:r>
    <w:r w:rsidRPr="00FC3CF9">
      <w:rPr>
        <w:rFonts w:ascii="SimSun" w:hAnsi="SimSun"/>
        <w:sz w:val="21"/>
        <w:szCs w:val="21"/>
        <w:lang w:val="fr-FR"/>
      </w:rPr>
      <w:instrText xml:space="preserve"> PAGE  \* MERGEFORMAT </w:instrText>
    </w:r>
    <w:r w:rsidRPr="00FC3CF9">
      <w:rPr>
        <w:rFonts w:ascii="SimSun" w:hAnsi="SimSun"/>
        <w:sz w:val="21"/>
        <w:szCs w:val="21"/>
      </w:rPr>
      <w:fldChar w:fldCharType="separate"/>
    </w:r>
    <w:r w:rsidR="00141E27">
      <w:rPr>
        <w:rFonts w:ascii="SimSun" w:hAnsi="SimSun"/>
        <w:noProof/>
        <w:sz w:val="21"/>
        <w:szCs w:val="21"/>
        <w:lang w:val="fr-FR"/>
      </w:rPr>
      <w:t>38</w:t>
    </w:r>
    <w:r w:rsidRPr="00FC3CF9">
      <w:rPr>
        <w:rFonts w:ascii="SimSun" w:hAnsi="SimSun"/>
        <w:sz w:val="21"/>
        <w:szCs w:val="21"/>
      </w:rPr>
      <w:fldChar w:fldCharType="end"/>
    </w:r>
    <w:r w:rsidRPr="00FC3CF9">
      <w:rPr>
        <w:rFonts w:ascii="SimSun" w:hAnsi="SimSun" w:hint="eastAsia"/>
        <w:sz w:val="21"/>
        <w:szCs w:val="21"/>
      </w:rPr>
      <w:t>页</w:t>
    </w:r>
  </w:p>
  <w:p w:rsidR="00CD6A66" w:rsidRPr="00FC3CF9" w:rsidRDefault="00CD6A66" w:rsidP="00FC3CF9">
    <w:pPr>
      <w:pStyle w:val="Header"/>
      <w:jc w:val="right"/>
      <w:rPr>
        <w:rFonts w:ascii="SimSun" w:hAnsi="SimSun"/>
        <w:sz w:val="21"/>
        <w:szCs w:val="21"/>
        <w:lang w:val="fr-F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0280F"/>
    <w:multiLevelType w:val="hybridMultilevel"/>
    <w:tmpl w:val="F59E5026"/>
    <w:styleLink w:val="ImportedStyle8"/>
    <w:lvl w:ilvl="0" w:tplc="1A3A8752">
      <w:start w:val="1"/>
      <w:numFmt w:val="upperRoman"/>
      <w:lvlText w:val="%1."/>
      <w:lvlJc w:val="left"/>
      <w:pPr>
        <w:ind w:left="847" w:hanging="5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9B0F21E">
      <w:start w:val="1"/>
      <w:numFmt w:val="lowerRoman"/>
      <w:lvlText w:val="%2."/>
      <w:lvlJc w:val="left"/>
      <w:pPr>
        <w:ind w:left="910" w:hanging="4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04C5628">
      <w:start w:val="1"/>
      <w:numFmt w:val="lowerRoman"/>
      <w:lvlText w:val="%3."/>
      <w:lvlJc w:val="left"/>
      <w:pPr>
        <w:ind w:left="1260" w:hanging="30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C388718">
      <w:start w:val="1"/>
      <w:numFmt w:val="decimal"/>
      <w:lvlText w:val="%4."/>
      <w:lvlJc w:val="left"/>
      <w:pPr>
        <w:ind w:left="19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E46A89A">
      <w:start w:val="1"/>
      <w:numFmt w:val="lowerLetter"/>
      <w:lvlText w:val="%5."/>
      <w:lvlJc w:val="left"/>
      <w:pPr>
        <w:ind w:left="27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D0EC9C2">
      <w:start w:val="1"/>
      <w:numFmt w:val="lowerRoman"/>
      <w:lvlText w:val="%6."/>
      <w:lvlJc w:val="left"/>
      <w:pPr>
        <w:ind w:left="3420" w:hanging="30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9208EEA">
      <w:start w:val="1"/>
      <w:numFmt w:val="decimal"/>
      <w:lvlText w:val="%7."/>
      <w:lvlJc w:val="left"/>
      <w:pPr>
        <w:ind w:left="41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62E0A1A">
      <w:start w:val="1"/>
      <w:numFmt w:val="lowerLetter"/>
      <w:lvlText w:val="%8."/>
      <w:lvlJc w:val="left"/>
      <w:pPr>
        <w:ind w:left="48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7725A76">
      <w:start w:val="1"/>
      <w:numFmt w:val="lowerRoman"/>
      <w:lvlText w:val="%9."/>
      <w:lvlJc w:val="left"/>
      <w:pPr>
        <w:ind w:left="5580" w:hanging="30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nsid w:val="06CD29E3"/>
    <w:multiLevelType w:val="multilevel"/>
    <w:tmpl w:val="2D5ECAF6"/>
    <w:lvl w:ilvl="0">
      <w:start w:val="1"/>
      <w:numFmt w:val="decimal"/>
      <w:lvlRestart w:val="0"/>
      <w:pStyle w:val="ONUME"/>
      <w:lvlText w:val="%1."/>
      <w:lvlJc w:val="left"/>
      <w:pPr>
        <w:tabs>
          <w:tab w:val="num" w:pos="567"/>
        </w:tabs>
        <w:ind w:left="0" w:firstLine="0"/>
      </w:pPr>
      <w:rPr>
        <w:rFonts w:hint="default"/>
        <w:b w:val="0"/>
        <w:bCs/>
        <w:i w:val="0"/>
        <w:iCs/>
        <w:color w:val="auto"/>
      </w:rPr>
    </w:lvl>
    <w:lvl w:ilvl="1">
      <w:start w:val="1"/>
      <w:numFmt w:val="bullet"/>
      <w:lvlText w:val=""/>
      <w:lvlJc w:val="left"/>
      <w:pPr>
        <w:tabs>
          <w:tab w:val="num" w:pos="1134"/>
        </w:tabs>
        <w:ind w:left="567" w:firstLine="0"/>
      </w:pPr>
      <w:rPr>
        <w:rFonts w:ascii="Symbol" w:hAnsi="Symbol"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0B0C0AE2"/>
    <w:multiLevelType w:val="hybridMultilevel"/>
    <w:tmpl w:val="86226B98"/>
    <w:styleLink w:val="ImportedStyle4"/>
    <w:lvl w:ilvl="0" w:tplc="17347162">
      <w:start w:val="1"/>
      <w:numFmt w:val="upperRoman"/>
      <w:lvlText w:val="%1."/>
      <w:lvlJc w:val="left"/>
      <w:pPr>
        <w:ind w:left="304" w:hanging="30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A0A1324">
      <w:start w:val="1"/>
      <w:numFmt w:val="lowerLetter"/>
      <w:lvlText w:val="%2."/>
      <w:lvlJc w:val="left"/>
      <w:pPr>
        <w:ind w:left="720" w:hanging="1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3B0695E">
      <w:start w:val="1"/>
      <w:numFmt w:val="lowerRoman"/>
      <w:suff w:val="nothing"/>
      <w:lvlText w:val="%3."/>
      <w:lvlJc w:val="left"/>
      <w:pPr>
        <w:ind w:left="1440" w:hanging="12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876A13E">
      <w:start w:val="1"/>
      <w:numFmt w:val="decimal"/>
      <w:lvlText w:val="%4."/>
      <w:lvlJc w:val="left"/>
      <w:pPr>
        <w:ind w:left="2160" w:hanging="1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D22AE06">
      <w:start w:val="1"/>
      <w:numFmt w:val="lowerLetter"/>
      <w:lvlText w:val="%5."/>
      <w:lvlJc w:val="left"/>
      <w:pPr>
        <w:ind w:left="2880" w:hanging="1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3A68E30">
      <w:start w:val="1"/>
      <w:numFmt w:val="lowerRoman"/>
      <w:suff w:val="nothing"/>
      <w:lvlText w:val="%6."/>
      <w:lvlJc w:val="left"/>
      <w:pPr>
        <w:ind w:left="3600" w:hanging="12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D225A1E">
      <w:start w:val="1"/>
      <w:numFmt w:val="decimal"/>
      <w:lvlText w:val="%7."/>
      <w:lvlJc w:val="left"/>
      <w:pPr>
        <w:ind w:left="4320" w:hanging="1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704BE0A">
      <w:start w:val="1"/>
      <w:numFmt w:val="lowerLetter"/>
      <w:lvlText w:val="%8."/>
      <w:lvlJc w:val="left"/>
      <w:pPr>
        <w:ind w:left="5040" w:hanging="1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B749AD8">
      <w:start w:val="1"/>
      <w:numFmt w:val="lowerRoman"/>
      <w:suff w:val="nothing"/>
      <w:lvlText w:val="%9."/>
      <w:lvlJc w:val="left"/>
      <w:pPr>
        <w:ind w:left="5760" w:hanging="12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nsid w:val="0BFC6C49"/>
    <w:multiLevelType w:val="hybridMultilevel"/>
    <w:tmpl w:val="0E58865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5">
    <w:nsid w:val="23121B83"/>
    <w:multiLevelType w:val="hybridMultilevel"/>
    <w:tmpl w:val="64EE590C"/>
    <w:styleLink w:val="ImportedStyle7"/>
    <w:lvl w:ilvl="0" w:tplc="7DCA25E2">
      <w:start w:val="1"/>
      <w:numFmt w:val="upperRoman"/>
      <w:lvlText w:val="%1."/>
      <w:lvlJc w:val="left"/>
      <w:pPr>
        <w:ind w:left="313" w:hanging="31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E2201E8">
      <w:start w:val="1"/>
      <w:numFmt w:val="lowerLetter"/>
      <w:lvlText w:val="%2."/>
      <w:lvlJc w:val="left"/>
      <w:pPr>
        <w:ind w:left="180" w:hanging="18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4E6638A">
      <w:start w:val="1"/>
      <w:numFmt w:val="lowerRoman"/>
      <w:suff w:val="nothing"/>
      <w:lvlText w:val="%3."/>
      <w:lvlJc w:val="left"/>
      <w:pPr>
        <w:ind w:left="720" w:hanging="13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CDC563A">
      <w:start w:val="1"/>
      <w:numFmt w:val="decimal"/>
      <w:lvlText w:val="%4."/>
      <w:lvlJc w:val="left"/>
      <w:pPr>
        <w:ind w:left="1440" w:hanging="18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A1600DE">
      <w:start w:val="1"/>
      <w:numFmt w:val="lowerLetter"/>
      <w:lvlText w:val="%5."/>
      <w:lvlJc w:val="left"/>
      <w:pPr>
        <w:ind w:left="2160" w:hanging="18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072B188">
      <w:start w:val="1"/>
      <w:numFmt w:val="lowerRoman"/>
      <w:suff w:val="nothing"/>
      <w:lvlText w:val="%6."/>
      <w:lvlJc w:val="left"/>
      <w:pPr>
        <w:ind w:left="2880" w:hanging="13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332C094">
      <w:start w:val="1"/>
      <w:numFmt w:val="decimal"/>
      <w:lvlText w:val="%7."/>
      <w:lvlJc w:val="left"/>
      <w:pPr>
        <w:ind w:left="3600" w:hanging="18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B546316">
      <w:start w:val="1"/>
      <w:numFmt w:val="lowerLetter"/>
      <w:lvlText w:val="%8."/>
      <w:lvlJc w:val="left"/>
      <w:pPr>
        <w:ind w:left="4320" w:hanging="18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748E93E">
      <w:start w:val="1"/>
      <w:numFmt w:val="lowerRoman"/>
      <w:suff w:val="nothing"/>
      <w:lvlText w:val="%9."/>
      <w:lvlJc w:val="left"/>
      <w:pPr>
        <w:ind w:left="5040" w:hanging="13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nsid w:val="267D4E25"/>
    <w:multiLevelType w:val="hybridMultilevel"/>
    <w:tmpl w:val="65C00368"/>
    <w:lvl w:ilvl="0" w:tplc="10341748">
      <w:start w:val="1"/>
      <w:numFmt w:val="decimal"/>
      <w:lvlText w:val="%1."/>
      <w:lvlJc w:val="left"/>
      <w:pPr>
        <w:ind w:left="720" w:hanging="360"/>
      </w:pPr>
      <w:rPr>
        <w:rFonts w:ascii="SimSun" w:eastAsia="SimSun" w:hAnsi="SimSun" w:hint="default"/>
        <w:i w:val="0"/>
        <w:iCs w:val="0"/>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B70686A"/>
    <w:multiLevelType w:val="hybridMultilevel"/>
    <w:tmpl w:val="E780CB3A"/>
    <w:lvl w:ilvl="0" w:tplc="04090001">
      <w:start w:val="1"/>
      <w:numFmt w:val="bullet"/>
      <w:lvlText w:val=""/>
      <w:lvlJc w:val="left"/>
      <w:pPr>
        <w:ind w:left="927" w:hanging="360"/>
      </w:pPr>
      <w:rPr>
        <w:rFonts w:ascii="Symbol" w:hAnsi="Symbol" w:hint="default"/>
      </w:rPr>
    </w:lvl>
    <w:lvl w:ilvl="1" w:tplc="04090003">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8">
    <w:nsid w:val="3D1C2616"/>
    <w:multiLevelType w:val="hybridMultilevel"/>
    <w:tmpl w:val="0E58865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3EF03FB7"/>
    <w:multiLevelType w:val="hybridMultilevel"/>
    <w:tmpl w:val="2474F2AE"/>
    <w:styleLink w:val="ImportedStyle2"/>
    <w:lvl w:ilvl="0" w:tplc="86D88860">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37E6458">
      <w:start w:val="1"/>
      <w:numFmt w:val="lowerRoman"/>
      <w:lvlText w:val="(%2)"/>
      <w:lvlJc w:val="left"/>
      <w:pPr>
        <w:ind w:left="108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19AC434">
      <w:start w:val="1"/>
      <w:numFmt w:val="lowerRoman"/>
      <w:lvlText w:val="%3."/>
      <w:lvlJc w:val="left"/>
      <w:pPr>
        <w:ind w:left="1439" w:hanging="30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12C86DA">
      <w:start w:val="1"/>
      <w:numFmt w:val="decimal"/>
      <w:lvlText w:val="%4."/>
      <w:lvlJc w:val="left"/>
      <w:pPr>
        <w:ind w:left="21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87EEDF0">
      <w:start w:val="1"/>
      <w:numFmt w:val="lowerLetter"/>
      <w:lvlText w:val="%5."/>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7B63F24">
      <w:start w:val="1"/>
      <w:numFmt w:val="lowerRoman"/>
      <w:lvlText w:val="%6."/>
      <w:lvlJc w:val="left"/>
      <w:pPr>
        <w:ind w:left="3600" w:hanging="30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42A74E6">
      <w:start w:val="1"/>
      <w:numFmt w:val="decimal"/>
      <w:lvlText w:val="%7."/>
      <w:lvlJc w:val="left"/>
      <w:pPr>
        <w:ind w:left="43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556A134">
      <w:start w:val="1"/>
      <w:numFmt w:val="lowerLetter"/>
      <w:lvlText w:val="%8."/>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AE2A6DC">
      <w:start w:val="1"/>
      <w:numFmt w:val="lowerRoman"/>
      <w:lvlText w:val="%9."/>
      <w:lvlJc w:val="left"/>
      <w:pPr>
        <w:ind w:left="5760" w:hanging="30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503953F7"/>
    <w:multiLevelType w:val="hybridMultilevel"/>
    <w:tmpl w:val="F0B4BCC2"/>
    <w:styleLink w:val="ImportedStyle1"/>
    <w:lvl w:ilvl="0" w:tplc="00528074">
      <w:start w:val="1"/>
      <w:numFmt w:val="upperRoman"/>
      <w:lvlText w:val="%1."/>
      <w:lvlJc w:val="left"/>
      <w:pPr>
        <w:ind w:left="304" w:hanging="30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A02B8F4">
      <w:start w:val="1"/>
      <w:numFmt w:val="lowerLetter"/>
      <w:lvlText w:val="%2."/>
      <w:lvlJc w:val="left"/>
      <w:pPr>
        <w:ind w:left="720" w:hanging="1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9C0F130">
      <w:start w:val="1"/>
      <w:numFmt w:val="lowerRoman"/>
      <w:suff w:val="nothing"/>
      <w:lvlText w:val="%3."/>
      <w:lvlJc w:val="left"/>
      <w:pPr>
        <w:ind w:left="1440" w:hanging="12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C98A0B4">
      <w:start w:val="1"/>
      <w:numFmt w:val="decimal"/>
      <w:lvlText w:val="%4."/>
      <w:lvlJc w:val="left"/>
      <w:pPr>
        <w:ind w:left="2160" w:hanging="1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5F4BF84">
      <w:start w:val="1"/>
      <w:numFmt w:val="lowerLetter"/>
      <w:lvlText w:val="%5."/>
      <w:lvlJc w:val="left"/>
      <w:pPr>
        <w:ind w:left="2880" w:hanging="1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84EE87E">
      <w:start w:val="1"/>
      <w:numFmt w:val="lowerRoman"/>
      <w:suff w:val="nothing"/>
      <w:lvlText w:val="%6."/>
      <w:lvlJc w:val="left"/>
      <w:pPr>
        <w:ind w:left="3600" w:hanging="12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2D01AE6">
      <w:start w:val="1"/>
      <w:numFmt w:val="decimal"/>
      <w:lvlText w:val="%7."/>
      <w:lvlJc w:val="left"/>
      <w:pPr>
        <w:ind w:left="4320" w:hanging="1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DEC19C6">
      <w:start w:val="1"/>
      <w:numFmt w:val="lowerLetter"/>
      <w:lvlText w:val="%8."/>
      <w:lvlJc w:val="left"/>
      <w:pPr>
        <w:ind w:left="5040" w:hanging="1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84E638C">
      <w:start w:val="1"/>
      <w:numFmt w:val="lowerRoman"/>
      <w:suff w:val="nothing"/>
      <w:lvlText w:val="%9."/>
      <w:lvlJc w:val="left"/>
      <w:pPr>
        <w:ind w:left="5760" w:hanging="12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nsid w:val="56AA721E"/>
    <w:multiLevelType w:val="hybridMultilevel"/>
    <w:tmpl w:val="B724687A"/>
    <w:lvl w:ilvl="0" w:tplc="D9260C1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nsid w:val="7005478D"/>
    <w:multiLevelType w:val="hybridMultilevel"/>
    <w:tmpl w:val="E8EE73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BEA1D4A"/>
    <w:multiLevelType w:val="hybridMultilevel"/>
    <w:tmpl w:val="4E4E89F8"/>
    <w:lvl w:ilvl="0" w:tplc="D4F2E4E2">
      <w:start w:val="1"/>
      <w:numFmt w:val="lowerLetter"/>
      <w:lvlText w:val="(%1)"/>
      <w:lvlJc w:val="left"/>
      <w:pPr>
        <w:ind w:left="927" w:hanging="360"/>
      </w:pPr>
      <w:rPr>
        <w:rFonts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num w:numId="1">
    <w:abstractNumId w:val="10"/>
  </w:num>
  <w:num w:numId="2">
    <w:abstractNumId w:val="4"/>
  </w:num>
  <w:num w:numId="3">
    <w:abstractNumId w:val="1"/>
    <w:lvlOverride w:ilvl="0">
      <w:startOverride w:val="1"/>
    </w:lvlOverride>
    <w:lvlOverride w:ilvl="1"/>
    <w:lvlOverride w:ilvl="2">
      <w:startOverride w:val="1"/>
    </w:lvlOverride>
    <w:lvlOverride w:ilvl="3"/>
    <w:lvlOverride w:ilvl="4"/>
    <w:lvlOverride w:ilvl="5"/>
    <w:lvlOverride w:ilvl="6"/>
    <w:lvlOverride w:ilvl="7"/>
    <w:lvlOverride w:ilvl="8"/>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num>
  <w:num w:numId="8">
    <w:abstractNumId w:val="6"/>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startOverride w:val="1"/>
    </w:lvlOverride>
  </w:num>
  <w:num w:numId="13">
    <w:abstractNumId w:val="11"/>
  </w:num>
  <w:num w:numId="14">
    <w:abstractNumId w:val="9"/>
  </w:num>
  <w:num w:numId="15">
    <w:abstractNumId w:val="0"/>
  </w:num>
  <w:num w:numId="16">
    <w:abstractNumId w:val="14"/>
  </w:num>
  <w:num w:numId="17">
    <w:abstractNumId w:val="5"/>
  </w:num>
  <w:num w:numId="18">
    <w:abstractNumId w:val="2"/>
  </w:num>
  <w:num w:numId="19">
    <w:abstractNumId w:val="12"/>
  </w:num>
  <w:num w:numId="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
  </w:num>
  <w:num w:numId="2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
  </w:num>
  <w:num w:numId="27">
    <w:abstractNumId w:val="1"/>
  </w:num>
  <w:num w:numId="28">
    <w:abstractNumId w:val="1"/>
  </w:num>
  <w:num w:numId="29">
    <w:abstractNumId w:val="1"/>
  </w:num>
  <w:num w:numId="30">
    <w:abstractNumId w:val="3"/>
  </w:num>
  <w:num w:numId="31">
    <w:abstractNumId w:val="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8"/>
  <w:displayHorizontalDrawingGridEvery w:val="0"/>
  <w:displayVerticalDrawingGridEvery w:val="0"/>
  <w:doNotUseMarginsForDrawingGridOrigin/>
  <w:noPunctuationKerning/>
  <w:characterSpacingControl w:val="doNotCompress"/>
  <w:hdrShapeDefaults>
    <o:shapedefaults v:ext="edit" spidmax="21505"/>
  </w:hdrShapeDefaults>
  <w:footnotePr>
    <w:footnote w:id="-1"/>
    <w:footnote w:id="0"/>
    <w:footnote w:id="1"/>
  </w:footnotePr>
  <w:endnotePr>
    <w:numFmt w:val="decimal"/>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21CB"/>
    <w:rsid w:val="00005DF1"/>
    <w:rsid w:val="000077C7"/>
    <w:rsid w:val="00007D64"/>
    <w:rsid w:val="0002278A"/>
    <w:rsid w:val="00023B8A"/>
    <w:rsid w:val="00030D00"/>
    <w:rsid w:val="00037AE9"/>
    <w:rsid w:val="00043CAA"/>
    <w:rsid w:val="000502D8"/>
    <w:rsid w:val="000506B6"/>
    <w:rsid w:val="00075432"/>
    <w:rsid w:val="000865DB"/>
    <w:rsid w:val="00094F4F"/>
    <w:rsid w:val="000968ED"/>
    <w:rsid w:val="00097BD5"/>
    <w:rsid w:val="000A20E3"/>
    <w:rsid w:val="000A43C6"/>
    <w:rsid w:val="000B61AD"/>
    <w:rsid w:val="000B7595"/>
    <w:rsid w:val="000C0696"/>
    <w:rsid w:val="000C21D1"/>
    <w:rsid w:val="000D68D6"/>
    <w:rsid w:val="000E0F52"/>
    <w:rsid w:val="000E6DAE"/>
    <w:rsid w:val="000F3BD0"/>
    <w:rsid w:val="000F5E56"/>
    <w:rsid w:val="0010428D"/>
    <w:rsid w:val="0011399B"/>
    <w:rsid w:val="00114D49"/>
    <w:rsid w:val="00126822"/>
    <w:rsid w:val="001362EE"/>
    <w:rsid w:val="00141E27"/>
    <w:rsid w:val="00146B4A"/>
    <w:rsid w:val="00151A7B"/>
    <w:rsid w:val="00163A59"/>
    <w:rsid w:val="001647D5"/>
    <w:rsid w:val="001832A6"/>
    <w:rsid w:val="00187171"/>
    <w:rsid w:val="00194AD2"/>
    <w:rsid w:val="001A2F1E"/>
    <w:rsid w:val="001B0DCD"/>
    <w:rsid w:val="001D02C6"/>
    <w:rsid w:val="001D7670"/>
    <w:rsid w:val="001E4E7D"/>
    <w:rsid w:val="001E7F7F"/>
    <w:rsid w:val="0020457E"/>
    <w:rsid w:val="002050A9"/>
    <w:rsid w:val="002073FD"/>
    <w:rsid w:val="0021217E"/>
    <w:rsid w:val="00233449"/>
    <w:rsid w:val="002634C4"/>
    <w:rsid w:val="00270691"/>
    <w:rsid w:val="002766EF"/>
    <w:rsid w:val="00277B3F"/>
    <w:rsid w:val="00284286"/>
    <w:rsid w:val="0028716A"/>
    <w:rsid w:val="002928D3"/>
    <w:rsid w:val="002A7949"/>
    <w:rsid w:val="002B4A10"/>
    <w:rsid w:val="002C70D9"/>
    <w:rsid w:val="002D414C"/>
    <w:rsid w:val="002F0ACC"/>
    <w:rsid w:val="002F1FE6"/>
    <w:rsid w:val="002F4E68"/>
    <w:rsid w:val="00302C0B"/>
    <w:rsid w:val="00306C93"/>
    <w:rsid w:val="00312F7F"/>
    <w:rsid w:val="00334B82"/>
    <w:rsid w:val="003368C7"/>
    <w:rsid w:val="00346658"/>
    <w:rsid w:val="003555A4"/>
    <w:rsid w:val="00361450"/>
    <w:rsid w:val="00365281"/>
    <w:rsid w:val="003673CF"/>
    <w:rsid w:val="003845C1"/>
    <w:rsid w:val="00391E19"/>
    <w:rsid w:val="003A6F89"/>
    <w:rsid w:val="003B38C1"/>
    <w:rsid w:val="003C4C6B"/>
    <w:rsid w:val="003C6D88"/>
    <w:rsid w:val="003D435B"/>
    <w:rsid w:val="003E03AD"/>
    <w:rsid w:val="003E21CB"/>
    <w:rsid w:val="003F1938"/>
    <w:rsid w:val="00411B23"/>
    <w:rsid w:val="00412C7B"/>
    <w:rsid w:val="004139DE"/>
    <w:rsid w:val="00415857"/>
    <w:rsid w:val="00423E3E"/>
    <w:rsid w:val="00427AF4"/>
    <w:rsid w:val="004465BB"/>
    <w:rsid w:val="004647DA"/>
    <w:rsid w:val="00474062"/>
    <w:rsid w:val="00475631"/>
    <w:rsid w:val="00477D6B"/>
    <w:rsid w:val="00490957"/>
    <w:rsid w:val="004932BC"/>
    <w:rsid w:val="00497442"/>
    <w:rsid w:val="004A5C4C"/>
    <w:rsid w:val="004B0A27"/>
    <w:rsid w:val="004B5FD0"/>
    <w:rsid w:val="004B6F18"/>
    <w:rsid w:val="004C21DE"/>
    <w:rsid w:val="004E1678"/>
    <w:rsid w:val="004E4041"/>
    <w:rsid w:val="004F1F6F"/>
    <w:rsid w:val="005000B8"/>
    <w:rsid w:val="005019FF"/>
    <w:rsid w:val="00523362"/>
    <w:rsid w:val="0053057A"/>
    <w:rsid w:val="00556C89"/>
    <w:rsid w:val="00560A29"/>
    <w:rsid w:val="00564864"/>
    <w:rsid w:val="00582F71"/>
    <w:rsid w:val="00594483"/>
    <w:rsid w:val="005A1806"/>
    <w:rsid w:val="005B6A77"/>
    <w:rsid w:val="005C6649"/>
    <w:rsid w:val="005D40A0"/>
    <w:rsid w:val="005E537C"/>
    <w:rsid w:val="005F5E84"/>
    <w:rsid w:val="005F6421"/>
    <w:rsid w:val="00605827"/>
    <w:rsid w:val="00610C56"/>
    <w:rsid w:val="00625CC3"/>
    <w:rsid w:val="00633991"/>
    <w:rsid w:val="00646050"/>
    <w:rsid w:val="00656168"/>
    <w:rsid w:val="00661C24"/>
    <w:rsid w:val="006713CA"/>
    <w:rsid w:val="00676C5C"/>
    <w:rsid w:val="006779E8"/>
    <w:rsid w:val="006B4178"/>
    <w:rsid w:val="006E4693"/>
    <w:rsid w:val="006E7ACC"/>
    <w:rsid w:val="006F2B99"/>
    <w:rsid w:val="00710BC7"/>
    <w:rsid w:val="007125CF"/>
    <w:rsid w:val="0071721A"/>
    <w:rsid w:val="0073025F"/>
    <w:rsid w:val="00744747"/>
    <w:rsid w:val="007561DF"/>
    <w:rsid w:val="00756236"/>
    <w:rsid w:val="00780521"/>
    <w:rsid w:val="00787E4A"/>
    <w:rsid w:val="00795A8D"/>
    <w:rsid w:val="007C3F43"/>
    <w:rsid w:val="007D0BCF"/>
    <w:rsid w:val="007D1613"/>
    <w:rsid w:val="007D61B1"/>
    <w:rsid w:val="007E09FD"/>
    <w:rsid w:val="007E4C0E"/>
    <w:rsid w:val="007F0582"/>
    <w:rsid w:val="007F6B04"/>
    <w:rsid w:val="00811D56"/>
    <w:rsid w:val="008226DC"/>
    <w:rsid w:val="00834837"/>
    <w:rsid w:val="008348A9"/>
    <w:rsid w:val="00842EB6"/>
    <w:rsid w:val="00853625"/>
    <w:rsid w:val="008729BF"/>
    <w:rsid w:val="00873E6D"/>
    <w:rsid w:val="00874AD9"/>
    <w:rsid w:val="00892133"/>
    <w:rsid w:val="008B2CC1"/>
    <w:rsid w:val="008B4E0C"/>
    <w:rsid w:val="008B60B2"/>
    <w:rsid w:val="008C23F2"/>
    <w:rsid w:val="008C59A0"/>
    <w:rsid w:val="0090731E"/>
    <w:rsid w:val="00916EE2"/>
    <w:rsid w:val="009170E5"/>
    <w:rsid w:val="00932DD7"/>
    <w:rsid w:val="00935BAB"/>
    <w:rsid w:val="00936B9A"/>
    <w:rsid w:val="00936E6B"/>
    <w:rsid w:val="00956368"/>
    <w:rsid w:val="00965C73"/>
    <w:rsid w:val="00966A22"/>
    <w:rsid w:val="0096722F"/>
    <w:rsid w:val="0096789B"/>
    <w:rsid w:val="00980843"/>
    <w:rsid w:val="00996E75"/>
    <w:rsid w:val="009A0E92"/>
    <w:rsid w:val="009A583E"/>
    <w:rsid w:val="009B5CDC"/>
    <w:rsid w:val="009C45B8"/>
    <w:rsid w:val="009D5469"/>
    <w:rsid w:val="009E2791"/>
    <w:rsid w:val="009E3F6F"/>
    <w:rsid w:val="009E5D66"/>
    <w:rsid w:val="009F12A7"/>
    <w:rsid w:val="009F499F"/>
    <w:rsid w:val="00A02539"/>
    <w:rsid w:val="00A30A02"/>
    <w:rsid w:val="00A402ED"/>
    <w:rsid w:val="00A42DAF"/>
    <w:rsid w:val="00A45BD8"/>
    <w:rsid w:val="00A66316"/>
    <w:rsid w:val="00A869B7"/>
    <w:rsid w:val="00A91C2B"/>
    <w:rsid w:val="00A92CF7"/>
    <w:rsid w:val="00A9523F"/>
    <w:rsid w:val="00AB7808"/>
    <w:rsid w:val="00AC205C"/>
    <w:rsid w:val="00AD634E"/>
    <w:rsid w:val="00AD67FB"/>
    <w:rsid w:val="00AE5C68"/>
    <w:rsid w:val="00AF0A6B"/>
    <w:rsid w:val="00AF40C1"/>
    <w:rsid w:val="00B008FF"/>
    <w:rsid w:val="00B05A69"/>
    <w:rsid w:val="00B4398F"/>
    <w:rsid w:val="00B474F7"/>
    <w:rsid w:val="00B53F45"/>
    <w:rsid w:val="00B75DD9"/>
    <w:rsid w:val="00B832DD"/>
    <w:rsid w:val="00B91C3B"/>
    <w:rsid w:val="00B91F78"/>
    <w:rsid w:val="00B9734B"/>
    <w:rsid w:val="00BA1EB9"/>
    <w:rsid w:val="00BA30BB"/>
    <w:rsid w:val="00BA30E2"/>
    <w:rsid w:val="00BC534A"/>
    <w:rsid w:val="00BD2AC4"/>
    <w:rsid w:val="00BD357F"/>
    <w:rsid w:val="00BD5E05"/>
    <w:rsid w:val="00BE6A4E"/>
    <w:rsid w:val="00BF3C91"/>
    <w:rsid w:val="00BF6721"/>
    <w:rsid w:val="00C04F2F"/>
    <w:rsid w:val="00C06F22"/>
    <w:rsid w:val="00C11BFE"/>
    <w:rsid w:val="00C1637B"/>
    <w:rsid w:val="00C25403"/>
    <w:rsid w:val="00C44F0C"/>
    <w:rsid w:val="00C5068F"/>
    <w:rsid w:val="00C55CB6"/>
    <w:rsid w:val="00C576CA"/>
    <w:rsid w:val="00C65258"/>
    <w:rsid w:val="00C7363E"/>
    <w:rsid w:val="00C750C3"/>
    <w:rsid w:val="00C80569"/>
    <w:rsid w:val="00C8168D"/>
    <w:rsid w:val="00C86D74"/>
    <w:rsid w:val="00C934AA"/>
    <w:rsid w:val="00CA0DB1"/>
    <w:rsid w:val="00CA18A5"/>
    <w:rsid w:val="00CA2E0F"/>
    <w:rsid w:val="00CB252D"/>
    <w:rsid w:val="00CB29C4"/>
    <w:rsid w:val="00CD04F1"/>
    <w:rsid w:val="00CD288A"/>
    <w:rsid w:val="00CD6072"/>
    <w:rsid w:val="00CD6A66"/>
    <w:rsid w:val="00CE2D23"/>
    <w:rsid w:val="00CE6EE0"/>
    <w:rsid w:val="00D01725"/>
    <w:rsid w:val="00D225BF"/>
    <w:rsid w:val="00D25AD8"/>
    <w:rsid w:val="00D358DD"/>
    <w:rsid w:val="00D35ADC"/>
    <w:rsid w:val="00D369D7"/>
    <w:rsid w:val="00D449C5"/>
    <w:rsid w:val="00D45252"/>
    <w:rsid w:val="00D465EE"/>
    <w:rsid w:val="00D46C5F"/>
    <w:rsid w:val="00D627A3"/>
    <w:rsid w:val="00D71B4D"/>
    <w:rsid w:val="00D80CD4"/>
    <w:rsid w:val="00D921AC"/>
    <w:rsid w:val="00D93D55"/>
    <w:rsid w:val="00DC2963"/>
    <w:rsid w:val="00DC42CF"/>
    <w:rsid w:val="00DE5F76"/>
    <w:rsid w:val="00DF1C6D"/>
    <w:rsid w:val="00DF5E9A"/>
    <w:rsid w:val="00E00F29"/>
    <w:rsid w:val="00E03386"/>
    <w:rsid w:val="00E04C42"/>
    <w:rsid w:val="00E067E6"/>
    <w:rsid w:val="00E15015"/>
    <w:rsid w:val="00E15F7A"/>
    <w:rsid w:val="00E335FE"/>
    <w:rsid w:val="00E340E6"/>
    <w:rsid w:val="00E476A3"/>
    <w:rsid w:val="00E50C04"/>
    <w:rsid w:val="00E5174B"/>
    <w:rsid w:val="00E51C25"/>
    <w:rsid w:val="00E60C94"/>
    <w:rsid w:val="00E65850"/>
    <w:rsid w:val="00E679A0"/>
    <w:rsid w:val="00E71A0D"/>
    <w:rsid w:val="00E80A78"/>
    <w:rsid w:val="00E82941"/>
    <w:rsid w:val="00EC4E49"/>
    <w:rsid w:val="00ED77FB"/>
    <w:rsid w:val="00ED7C4A"/>
    <w:rsid w:val="00EE45FA"/>
    <w:rsid w:val="00F2172C"/>
    <w:rsid w:val="00F217A5"/>
    <w:rsid w:val="00F37BD6"/>
    <w:rsid w:val="00F441EC"/>
    <w:rsid w:val="00F445D7"/>
    <w:rsid w:val="00F53D62"/>
    <w:rsid w:val="00F658B1"/>
    <w:rsid w:val="00F65A4E"/>
    <w:rsid w:val="00F66152"/>
    <w:rsid w:val="00F85B4A"/>
    <w:rsid w:val="00F8746E"/>
    <w:rsid w:val="00F92FEC"/>
    <w:rsid w:val="00F9677C"/>
    <w:rsid w:val="00FC1B43"/>
    <w:rsid w:val="00FC3CF9"/>
    <w:rsid w:val="00FC6084"/>
    <w:rsid w:val="00FE1146"/>
    <w:rsid w:val="00FE76F0"/>
    <w:rsid w:val="00FF7BA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Title" w:qFormat="1"/>
    <w:lsdException w:name="Subtitle" w:qFormat="1"/>
    <w:lsdException w:name="Hyperlink" w:uiPriority="99"/>
    <w:lsdException w:name="Strong" w:qFormat="1"/>
    <w:lsdException w:name="Emphasis" w:uiPriority="20" w:qFormat="1"/>
    <w:lsdException w:name="Plain Text"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uiPriority w:val="99"/>
    <w:semiHidden/>
    <w:rsid w:val="00676C5C"/>
    <w:rPr>
      <w:sz w:val="18"/>
    </w:rPr>
  </w:style>
  <w:style w:type="paragraph" w:styleId="EndnoteText">
    <w:name w:val="endnote text"/>
    <w:basedOn w:val="Normal"/>
    <w:semiHidden/>
    <w:rsid w:val="00676C5C"/>
    <w:rPr>
      <w:sz w:val="18"/>
    </w:rPr>
  </w:style>
  <w:style w:type="paragraph" w:styleId="Footer">
    <w:name w:val="footer"/>
    <w:basedOn w:val="Normal"/>
    <w:link w:val="FooterChar"/>
    <w:uiPriority w:val="99"/>
    <w:rsid w:val="00676C5C"/>
    <w:pPr>
      <w:tabs>
        <w:tab w:val="center" w:pos="4320"/>
        <w:tab w:val="right" w:pos="8640"/>
      </w:tabs>
    </w:pPr>
  </w:style>
  <w:style w:type="paragraph" w:styleId="BalloonText">
    <w:name w:val="Balloon Text"/>
    <w:basedOn w:val="Normal"/>
    <w:link w:val="BalloonTextChar"/>
    <w:rsid w:val="00853625"/>
    <w:rPr>
      <w:rFonts w:ascii="Tahoma" w:hAnsi="Tahoma" w:cs="Tahoma"/>
      <w:sz w:val="16"/>
      <w:szCs w:val="16"/>
    </w:rPr>
  </w:style>
  <w:style w:type="paragraph" w:styleId="FootnoteText">
    <w:name w:val="footnote text"/>
    <w:basedOn w:val="Normal"/>
    <w:link w:val="FootnoteTextChar"/>
    <w:rsid w:val="00676C5C"/>
    <w:rPr>
      <w:sz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1"/>
      </w:numPr>
    </w:pPr>
  </w:style>
  <w:style w:type="paragraph" w:customStyle="1" w:styleId="ONUME">
    <w:name w:val="ONUM E"/>
    <w:basedOn w:val="BodyText"/>
    <w:link w:val="ONUMEChar"/>
    <w:rsid w:val="00676C5C"/>
    <w:pPr>
      <w:numPr>
        <w:numId w:val="5"/>
      </w:numPr>
    </w:pPr>
  </w:style>
  <w:style w:type="paragraph" w:customStyle="1" w:styleId="ONUMFS">
    <w:name w:val="ONUM FS"/>
    <w:basedOn w:val="BodyText"/>
    <w:rsid w:val="00676C5C"/>
    <w:pPr>
      <w:numPr>
        <w:numId w:val="2"/>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customStyle="1" w:styleId="BalloonTextChar">
    <w:name w:val="Balloon Text Char"/>
    <w:basedOn w:val="DefaultParagraphFont"/>
    <w:link w:val="BalloonText"/>
    <w:rsid w:val="00853625"/>
    <w:rPr>
      <w:rFonts w:ascii="Tahoma" w:eastAsia="SimSun" w:hAnsi="Tahoma" w:cs="Tahoma"/>
      <w:sz w:val="16"/>
      <w:szCs w:val="16"/>
      <w:lang w:eastAsia="zh-CN"/>
    </w:rPr>
  </w:style>
  <w:style w:type="paragraph" w:styleId="ListParagraph">
    <w:name w:val="List Paragraph"/>
    <w:basedOn w:val="Normal"/>
    <w:qFormat/>
    <w:rsid w:val="003E21CB"/>
    <w:pPr>
      <w:ind w:left="720"/>
      <w:contextualSpacing/>
    </w:pPr>
  </w:style>
  <w:style w:type="character" w:styleId="FootnoteReference">
    <w:name w:val="footnote reference"/>
    <w:uiPriority w:val="99"/>
    <w:rsid w:val="00F92FEC"/>
    <w:rPr>
      <w:vertAlign w:val="superscript"/>
    </w:rPr>
  </w:style>
  <w:style w:type="character" w:styleId="Hyperlink">
    <w:name w:val="Hyperlink"/>
    <w:uiPriority w:val="99"/>
    <w:unhideWhenUsed/>
    <w:rsid w:val="00F92FEC"/>
    <w:rPr>
      <w:color w:val="0000FF"/>
      <w:u w:val="single"/>
    </w:rPr>
  </w:style>
  <w:style w:type="character" w:customStyle="1" w:styleId="FootnoteTextChar">
    <w:name w:val="Footnote Text Char"/>
    <w:link w:val="FootnoteText"/>
    <w:uiPriority w:val="99"/>
    <w:rsid w:val="00F92FEC"/>
    <w:rPr>
      <w:rFonts w:ascii="Arial" w:eastAsia="SimSun" w:hAnsi="Arial" w:cs="Arial"/>
      <w:sz w:val="18"/>
      <w:lang w:eastAsia="zh-CN"/>
    </w:rPr>
  </w:style>
  <w:style w:type="character" w:customStyle="1" w:styleId="ONUMEChar">
    <w:name w:val="ONUM E Char"/>
    <w:link w:val="ONUME"/>
    <w:rsid w:val="00F92FEC"/>
    <w:rPr>
      <w:rFonts w:ascii="Arial" w:eastAsia="SimSun" w:hAnsi="Arial" w:cs="Arial"/>
      <w:sz w:val="22"/>
      <w:lang w:eastAsia="zh-CN"/>
    </w:rPr>
  </w:style>
  <w:style w:type="character" w:styleId="FollowedHyperlink">
    <w:name w:val="FollowedHyperlink"/>
    <w:basedOn w:val="DefaultParagraphFont"/>
    <w:rsid w:val="002D414C"/>
    <w:rPr>
      <w:color w:val="800080" w:themeColor="followedHyperlink"/>
      <w:u w:val="single"/>
    </w:rPr>
  </w:style>
  <w:style w:type="character" w:customStyle="1" w:styleId="FooterChar">
    <w:name w:val="Footer Char"/>
    <w:basedOn w:val="DefaultParagraphFont"/>
    <w:link w:val="Footer"/>
    <w:uiPriority w:val="99"/>
    <w:rsid w:val="00163A59"/>
    <w:rPr>
      <w:rFonts w:ascii="Arial" w:eastAsia="SimSun" w:hAnsi="Arial" w:cs="Arial"/>
      <w:sz w:val="22"/>
      <w:lang w:eastAsia="zh-CN"/>
    </w:rPr>
  </w:style>
  <w:style w:type="character" w:customStyle="1" w:styleId="HeaderChar">
    <w:name w:val="Header Char"/>
    <w:basedOn w:val="DefaultParagraphFont"/>
    <w:link w:val="Header"/>
    <w:uiPriority w:val="99"/>
    <w:rsid w:val="00163A59"/>
    <w:rPr>
      <w:rFonts w:ascii="Arial" w:eastAsia="SimSun" w:hAnsi="Arial" w:cs="Arial"/>
      <w:sz w:val="22"/>
      <w:lang w:eastAsia="zh-CN"/>
    </w:rPr>
  </w:style>
  <w:style w:type="character" w:styleId="Emphasis">
    <w:name w:val="Emphasis"/>
    <w:basedOn w:val="DefaultParagraphFont"/>
    <w:uiPriority w:val="20"/>
    <w:qFormat/>
    <w:rsid w:val="00163A59"/>
    <w:rPr>
      <w:i/>
      <w:iCs/>
    </w:rPr>
  </w:style>
  <w:style w:type="character" w:customStyle="1" w:styleId="st">
    <w:name w:val="st"/>
    <w:basedOn w:val="DefaultParagraphFont"/>
    <w:rsid w:val="00163A59"/>
  </w:style>
  <w:style w:type="paragraph" w:styleId="PlainText">
    <w:name w:val="Plain Text"/>
    <w:basedOn w:val="Normal"/>
    <w:link w:val="PlainTextChar"/>
    <w:uiPriority w:val="99"/>
    <w:unhideWhenUsed/>
    <w:rsid w:val="00163A59"/>
    <w:rPr>
      <w:rFonts w:ascii="Courier New" w:eastAsia="Times New Roman" w:hAnsi="Courier New" w:cs="Times New Roman"/>
      <w:sz w:val="24"/>
      <w:szCs w:val="21"/>
      <w:lang w:eastAsia="en-US"/>
    </w:rPr>
  </w:style>
  <w:style w:type="character" w:customStyle="1" w:styleId="PlainTextChar">
    <w:name w:val="Plain Text Char"/>
    <w:basedOn w:val="DefaultParagraphFont"/>
    <w:link w:val="PlainText"/>
    <w:uiPriority w:val="99"/>
    <w:rsid w:val="00163A59"/>
    <w:rPr>
      <w:rFonts w:ascii="Courier New" w:eastAsia="Times New Roman" w:hAnsi="Courier New"/>
      <w:sz w:val="24"/>
      <w:szCs w:val="21"/>
    </w:rPr>
  </w:style>
  <w:style w:type="character" w:customStyle="1" w:styleId="apple-converted-space">
    <w:name w:val="apple-converted-space"/>
    <w:basedOn w:val="DefaultParagraphFont"/>
    <w:rsid w:val="00163A59"/>
  </w:style>
  <w:style w:type="paragraph" w:styleId="TOCHeading">
    <w:name w:val="TOC Heading"/>
    <w:basedOn w:val="Heading1"/>
    <w:next w:val="Normal"/>
    <w:uiPriority w:val="39"/>
    <w:semiHidden/>
    <w:unhideWhenUsed/>
    <w:qFormat/>
    <w:rsid w:val="00163A59"/>
    <w:pPr>
      <w:keepLines/>
      <w:spacing w:before="480" w:after="0" w:line="276" w:lineRule="auto"/>
      <w:outlineLvl w:val="9"/>
    </w:pPr>
    <w:rPr>
      <w:rFonts w:ascii="Times New Roman" w:eastAsia="Times New Roman" w:hAnsi="Times New Roman" w:cs="Times New Roman"/>
      <w:caps w:val="0"/>
      <w:color w:val="365F91" w:themeColor="accent1" w:themeShade="BF"/>
      <w:kern w:val="0"/>
      <w:sz w:val="28"/>
      <w:szCs w:val="28"/>
      <w:lang w:eastAsia="ja-JP"/>
    </w:rPr>
  </w:style>
  <w:style w:type="paragraph" w:styleId="TOC2">
    <w:name w:val="toc 2"/>
    <w:basedOn w:val="Normal"/>
    <w:next w:val="Normal"/>
    <w:autoRedefine/>
    <w:uiPriority w:val="39"/>
    <w:rsid w:val="00163A59"/>
    <w:pPr>
      <w:spacing w:after="100"/>
      <w:ind w:left="220"/>
    </w:pPr>
  </w:style>
  <w:style w:type="character" w:customStyle="1" w:styleId="None">
    <w:name w:val="None"/>
    <w:rsid w:val="00146B4A"/>
  </w:style>
  <w:style w:type="paragraph" w:styleId="TOC1">
    <w:name w:val="toc 1"/>
    <w:basedOn w:val="Normal"/>
    <w:next w:val="Normal"/>
    <w:autoRedefine/>
    <w:uiPriority w:val="39"/>
    <w:rsid w:val="00FC6084"/>
    <w:pPr>
      <w:spacing w:after="100"/>
    </w:pPr>
  </w:style>
  <w:style w:type="paragraph" w:customStyle="1" w:styleId="a">
    <w:name w:val="본문 내용"/>
    <w:basedOn w:val="Normal"/>
    <w:link w:val="Char"/>
    <w:qFormat/>
    <w:rsid w:val="00E067E6"/>
    <w:pPr>
      <w:widowControl w:val="0"/>
      <w:wordWrap w:val="0"/>
      <w:autoSpaceDE w:val="0"/>
      <w:autoSpaceDN w:val="0"/>
      <w:spacing w:line="360" w:lineRule="auto"/>
      <w:ind w:firstLineChars="100" w:firstLine="233"/>
      <w:jc w:val="both"/>
      <w:textAlignment w:val="baseline"/>
    </w:pPr>
    <w:rPr>
      <w:sz w:val="24"/>
      <w:szCs w:val="24"/>
      <w:lang w:eastAsia="ko-KR"/>
    </w:rPr>
  </w:style>
  <w:style w:type="character" w:customStyle="1" w:styleId="Char">
    <w:name w:val="본문 내용 Char"/>
    <w:basedOn w:val="DefaultParagraphFont"/>
    <w:link w:val="a"/>
    <w:rsid w:val="00E067E6"/>
    <w:rPr>
      <w:rFonts w:ascii="Arial" w:eastAsia="SimSun" w:hAnsi="Arial" w:cs="Arial"/>
      <w:sz w:val="24"/>
      <w:szCs w:val="24"/>
      <w:lang w:eastAsia="ko-KR"/>
    </w:rPr>
  </w:style>
  <w:style w:type="paragraph" w:styleId="Revision">
    <w:name w:val="Revision"/>
    <w:hidden/>
    <w:uiPriority w:val="99"/>
    <w:semiHidden/>
    <w:rsid w:val="007561DF"/>
    <w:rPr>
      <w:rFonts w:ascii="Arial" w:eastAsia="SimSun" w:hAnsi="Arial" w:cs="Arial"/>
      <w:sz w:val="22"/>
      <w:lang w:eastAsia="zh-CN"/>
    </w:rPr>
  </w:style>
  <w:style w:type="character" w:styleId="CommentReference">
    <w:name w:val="annotation reference"/>
    <w:basedOn w:val="DefaultParagraphFont"/>
    <w:uiPriority w:val="99"/>
    <w:rsid w:val="00873E6D"/>
    <w:rPr>
      <w:sz w:val="16"/>
      <w:szCs w:val="16"/>
    </w:rPr>
  </w:style>
  <w:style w:type="paragraph" w:styleId="CommentSubject">
    <w:name w:val="annotation subject"/>
    <w:basedOn w:val="CommentText"/>
    <w:next w:val="CommentText"/>
    <w:link w:val="CommentSubjectChar"/>
    <w:rsid w:val="00873E6D"/>
    <w:rPr>
      <w:b/>
      <w:bCs/>
      <w:sz w:val="20"/>
    </w:rPr>
  </w:style>
  <w:style w:type="character" w:customStyle="1" w:styleId="CommentTextChar">
    <w:name w:val="Comment Text Char"/>
    <w:basedOn w:val="DefaultParagraphFont"/>
    <w:link w:val="CommentText"/>
    <w:uiPriority w:val="99"/>
    <w:semiHidden/>
    <w:rsid w:val="00873E6D"/>
    <w:rPr>
      <w:rFonts w:ascii="Arial" w:eastAsia="SimSun" w:hAnsi="Arial" w:cs="Arial"/>
      <w:sz w:val="18"/>
      <w:lang w:eastAsia="zh-CN"/>
    </w:rPr>
  </w:style>
  <w:style w:type="character" w:customStyle="1" w:styleId="CommentSubjectChar">
    <w:name w:val="Comment Subject Char"/>
    <w:basedOn w:val="CommentTextChar"/>
    <w:link w:val="CommentSubject"/>
    <w:rsid w:val="00873E6D"/>
    <w:rPr>
      <w:rFonts w:ascii="Arial" w:eastAsia="SimSun" w:hAnsi="Arial" w:cs="Arial"/>
      <w:b/>
      <w:bCs/>
      <w:sz w:val="18"/>
      <w:lang w:eastAsia="zh-CN"/>
    </w:rPr>
  </w:style>
  <w:style w:type="numbering" w:customStyle="1" w:styleId="ImportedStyle1">
    <w:name w:val="Imported Style 1"/>
    <w:rsid w:val="00D46C5F"/>
    <w:pPr>
      <w:numPr>
        <w:numId w:val="13"/>
      </w:numPr>
    </w:pPr>
  </w:style>
  <w:style w:type="numbering" w:customStyle="1" w:styleId="ImportedStyle2">
    <w:name w:val="Imported Style 2"/>
    <w:rsid w:val="00D46C5F"/>
    <w:pPr>
      <w:numPr>
        <w:numId w:val="14"/>
      </w:numPr>
    </w:pPr>
  </w:style>
  <w:style w:type="numbering" w:customStyle="1" w:styleId="ImportedStyle8">
    <w:name w:val="Imported Style 8"/>
    <w:rsid w:val="00A66316"/>
    <w:pPr>
      <w:numPr>
        <w:numId w:val="15"/>
      </w:numPr>
    </w:pPr>
  </w:style>
  <w:style w:type="paragraph" w:customStyle="1" w:styleId="Body">
    <w:name w:val="Body"/>
    <w:rsid w:val="00A66316"/>
    <w:pPr>
      <w:pBdr>
        <w:top w:val="nil"/>
        <w:left w:val="nil"/>
        <w:bottom w:val="nil"/>
        <w:right w:val="nil"/>
        <w:between w:val="nil"/>
        <w:bar w:val="nil"/>
      </w:pBdr>
      <w:spacing w:line="276" w:lineRule="auto"/>
    </w:pPr>
    <w:rPr>
      <w:rFonts w:ascii="Arial" w:eastAsia="Arial" w:hAnsi="Arial" w:cs="Arial"/>
      <w:color w:val="000000"/>
      <w:sz w:val="22"/>
      <w:szCs w:val="22"/>
      <w:u w:color="000000"/>
      <w:bdr w:val="nil"/>
      <w:lang w:val="en-IN" w:eastAsia="en-IN"/>
    </w:rPr>
  </w:style>
  <w:style w:type="character" w:customStyle="1" w:styleId="1">
    <w:name w:val="标题 #1_"/>
    <w:basedOn w:val="DefaultParagraphFont"/>
    <w:link w:val="10"/>
    <w:locked/>
    <w:rsid w:val="000C21D1"/>
    <w:rPr>
      <w:rFonts w:ascii="Bookman Old Style" w:hAnsi="Bookman Old Style" w:cs="Bookman Old Style"/>
      <w:b/>
      <w:bCs/>
      <w:sz w:val="26"/>
      <w:szCs w:val="26"/>
      <w:shd w:val="clear" w:color="auto" w:fill="FFFFFF"/>
    </w:rPr>
  </w:style>
  <w:style w:type="paragraph" w:customStyle="1" w:styleId="10">
    <w:name w:val="标题 #1"/>
    <w:basedOn w:val="Normal"/>
    <w:link w:val="1"/>
    <w:rsid w:val="000C21D1"/>
    <w:pPr>
      <w:widowControl w:val="0"/>
      <w:shd w:val="clear" w:color="auto" w:fill="FFFFFF"/>
      <w:spacing w:after="240" w:line="240" w:lineRule="atLeast"/>
      <w:jc w:val="center"/>
      <w:outlineLvl w:val="0"/>
    </w:pPr>
    <w:rPr>
      <w:rFonts w:ascii="Bookman Old Style" w:eastAsia="Times New Roman" w:hAnsi="Bookman Old Style" w:cs="Bookman Old Style"/>
      <w:b/>
      <w:bCs/>
      <w:sz w:val="26"/>
      <w:szCs w:val="26"/>
      <w:lang w:eastAsia="en-US"/>
    </w:rPr>
  </w:style>
  <w:style w:type="numbering" w:customStyle="1" w:styleId="ImportedStyle7">
    <w:name w:val="Imported Style 7"/>
    <w:rsid w:val="005A1806"/>
    <w:pPr>
      <w:numPr>
        <w:numId w:val="17"/>
      </w:numPr>
    </w:pPr>
  </w:style>
  <w:style w:type="numbering" w:customStyle="1" w:styleId="ImportedStyle4">
    <w:name w:val="Imported Style 4"/>
    <w:rsid w:val="00A402ED"/>
    <w:pPr>
      <w:numPr>
        <w:numId w:val="18"/>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Title" w:qFormat="1"/>
    <w:lsdException w:name="Subtitle" w:qFormat="1"/>
    <w:lsdException w:name="Hyperlink" w:uiPriority="99"/>
    <w:lsdException w:name="Strong" w:qFormat="1"/>
    <w:lsdException w:name="Emphasis" w:uiPriority="20" w:qFormat="1"/>
    <w:lsdException w:name="Plain Text"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uiPriority w:val="99"/>
    <w:semiHidden/>
    <w:rsid w:val="00676C5C"/>
    <w:rPr>
      <w:sz w:val="18"/>
    </w:rPr>
  </w:style>
  <w:style w:type="paragraph" w:styleId="EndnoteText">
    <w:name w:val="endnote text"/>
    <w:basedOn w:val="Normal"/>
    <w:semiHidden/>
    <w:rsid w:val="00676C5C"/>
    <w:rPr>
      <w:sz w:val="18"/>
    </w:rPr>
  </w:style>
  <w:style w:type="paragraph" w:styleId="Footer">
    <w:name w:val="footer"/>
    <w:basedOn w:val="Normal"/>
    <w:link w:val="FooterChar"/>
    <w:uiPriority w:val="99"/>
    <w:rsid w:val="00676C5C"/>
    <w:pPr>
      <w:tabs>
        <w:tab w:val="center" w:pos="4320"/>
        <w:tab w:val="right" w:pos="8640"/>
      </w:tabs>
    </w:pPr>
  </w:style>
  <w:style w:type="paragraph" w:styleId="BalloonText">
    <w:name w:val="Balloon Text"/>
    <w:basedOn w:val="Normal"/>
    <w:link w:val="BalloonTextChar"/>
    <w:rsid w:val="00853625"/>
    <w:rPr>
      <w:rFonts w:ascii="Tahoma" w:hAnsi="Tahoma" w:cs="Tahoma"/>
      <w:sz w:val="16"/>
      <w:szCs w:val="16"/>
    </w:rPr>
  </w:style>
  <w:style w:type="paragraph" w:styleId="FootnoteText">
    <w:name w:val="footnote text"/>
    <w:basedOn w:val="Normal"/>
    <w:link w:val="FootnoteTextChar"/>
    <w:rsid w:val="00676C5C"/>
    <w:rPr>
      <w:sz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1"/>
      </w:numPr>
    </w:pPr>
  </w:style>
  <w:style w:type="paragraph" w:customStyle="1" w:styleId="ONUME">
    <w:name w:val="ONUM E"/>
    <w:basedOn w:val="BodyText"/>
    <w:link w:val="ONUMEChar"/>
    <w:rsid w:val="00676C5C"/>
    <w:pPr>
      <w:numPr>
        <w:numId w:val="5"/>
      </w:numPr>
    </w:pPr>
  </w:style>
  <w:style w:type="paragraph" w:customStyle="1" w:styleId="ONUMFS">
    <w:name w:val="ONUM FS"/>
    <w:basedOn w:val="BodyText"/>
    <w:rsid w:val="00676C5C"/>
    <w:pPr>
      <w:numPr>
        <w:numId w:val="2"/>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customStyle="1" w:styleId="BalloonTextChar">
    <w:name w:val="Balloon Text Char"/>
    <w:basedOn w:val="DefaultParagraphFont"/>
    <w:link w:val="BalloonText"/>
    <w:rsid w:val="00853625"/>
    <w:rPr>
      <w:rFonts w:ascii="Tahoma" w:eastAsia="SimSun" w:hAnsi="Tahoma" w:cs="Tahoma"/>
      <w:sz w:val="16"/>
      <w:szCs w:val="16"/>
      <w:lang w:eastAsia="zh-CN"/>
    </w:rPr>
  </w:style>
  <w:style w:type="paragraph" w:styleId="ListParagraph">
    <w:name w:val="List Paragraph"/>
    <w:basedOn w:val="Normal"/>
    <w:qFormat/>
    <w:rsid w:val="003E21CB"/>
    <w:pPr>
      <w:ind w:left="720"/>
      <w:contextualSpacing/>
    </w:pPr>
  </w:style>
  <w:style w:type="character" w:styleId="FootnoteReference">
    <w:name w:val="footnote reference"/>
    <w:uiPriority w:val="99"/>
    <w:rsid w:val="00F92FEC"/>
    <w:rPr>
      <w:vertAlign w:val="superscript"/>
    </w:rPr>
  </w:style>
  <w:style w:type="character" w:styleId="Hyperlink">
    <w:name w:val="Hyperlink"/>
    <w:uiPriority w:val="99"/>
    <w:unhideWhenUsed/>
    <w:rsid w:val="00F92FEC"/>
    <w:rPr>
      <w:color w:val="0000FF"/>
      <w:u w:val="single"/>
    </w:rPr>
  </w:style>
  <w:style w:type="character" w:customStyle="1" w:styleId="FootnoteTextChar">
    <w:name w:val="Footnote Text Char"/>
    <w:link w:val="FootnoteText"/>
    <w:uiPriority w:val="99"/>
    <w:rsid w:val="00F92FEC"/>
    <w:rPr>
      <w:rFonts w:ascii="Arial" w:eastAsia="SimSun" w:hAnsi="Arial" w:cs="Arial"/>
      <w:sz w:val="18"/>
      <w:lang w:eastAsia="zh-CN"/>
    </w:rPr>
  </w:style>
  <w:style w:type="character" w:customStyle="1" w:styleId="ONUMEChar">
    <w:name w:val="ONUM E Char"/>
    <w:link w:val="ONUME"/>
    <w:rsid w:val="00F92FEC"/>
    <w:rPr>
      <w:rFonts w:ascii="Arial" w:eastAsia="SimSun" w:hAnsi="Arial" w:cs="Arial"/>
      <w:sz w:val="22"/>
      <w:lang w:eastAsia="zh-CN"/>
    </w:rPr>
  </w:style>
  <w:style w:type="character" w:styleId="FollowedHyperlink">
    <w:name w:val="FollowedHyperlink"/>
    <w:basedOn w:val="DefaultParagraphFont"/>
    <w:rsid w:val="002D414C"/>
    <w:rPr>
      <w:color w:val="800080" w:themeColor="followedHyperlink"/>
      <w:u w:val="single"/>
    </w:rPr>
  </w:style>
  <w:style w:type="character" w:customStyle="1" w:styleId="FooterChar">
    <w:name w:val="Footer Char"/>
    <w:basedOn w:val="DefaultParagraphFont"/>
    <w:link w:val="Footer"/>
    <w:uiPriority w:val="99"/>
    <w:rsid w:val="00163A59"/>
    <w:rPr>
      <w:rFonts w:ascii="Arial" w:eastAsia="SimSun" w:hAnsi="Arial" w:cs="Arial"/>
      <w:sz w:val="22"/>
      <w:lang w:eastAsia="zh-CN"/>
    </w:rPr>
  </w:style>
  <w:style w:type="character" w:customStyle="1" w:styleId="HeaderChar">
    <w:name w:val="Header Char"/>
    <w:basedOn w:val="DefaultParagraphFont"/>
    <w:link w:val="Header"/>
    <w:uiPriority w:val="99"/>
    <w:rsid w:val="00163A59"/>
    <w:rPr>
      <w:rFonts w:ascii="Arial" w:eastAsia="SimSun" w:hAnsi="Arial" w:cs="Arial"/>
      <w:sz w:val="22"/>
      <w:lang w:eastAsia="zh-CN"/>
    </w:rPr>
  </w:style>
  <w:style w:type="character" w:styleId="Emphasis">
    <w:name w:val="Emphasis"/>
    <w:basedOn w:val="DefaultParagraphFont"/>
    <w:uiPriority w:val="20"/>
    <w:qFormat/>
    <w:rsid w:val="00163A59"/>
    <w:rPr>
      <w:i/>
      <w:iCs/>
    </w:rPr>
  </w:style>
  <w:style w:type="character" w:customStyle="1" w:styleId="st">
    <w:name w:val="st"/>
    <w:basedOn w:val="DefaultParagraphFont"/>
    <w:rsid w:val="00163A59"/>
  </w:style>
  <w:style w:type="paragraph" w:styleId="PlainText">
    <w:name w:val="Plain Text"/>
    <w:basedOn w:val="Normal"/>
    <w:link w:val="PlainTextChar"/>
    <w:uiPriority w:val="99"/>
    <w:unhideWhenUsed/>
    <w:rsid w:val="00163A59"/>
    <w:rPr>
      <w:rFonts w:ascii="Courier New" w:eastAsia="Times New Roman" w:hAnsi="Courier New" w:cs="Times New Roman"/>
      <w:sz w:val="24"/>
      <w:szCs w:val="21"/>
      <w:lang w:eastAsia="en-US"/>
    </w:rPr>
  </w:style>
  <w:style w:type="character" w:customStyle="1" w:styleId="PlainTextChar">
    <w:name w:val="Plain Text Char"/>
    <w:basedOn w:val="DefaultParagraphFont"/>
    <w:link w:val="PlainText"/>
    <w:uiPriority w:val="99"/>
    <w:rsid w:val="00163A59"/>
    <w:rPr>
      <w:rFonts w:ascii="Courier New" w:eastAsia="Times New Roman" w:hAnsi="Courier New"/>
      <w:sz w:val="24"/>
      <w:szCs w:val="21"/>
    </w:rPr>
  </w:style>
  <w:style w:type="character" w:customStyle="1" w:styleId="apple-converted-space">
    <w:name w:val="apple-converted-space"/>
    <w:basedOn w:val="DefaultParagraphFont"/>
    <w:rsid w:val="00163A59"/>
  </w:style>
  <w:style w:type="paragraph" w:styleId="TOCHeading">
    <w:name w:val="TOC Heading"/>
    <w:basedOn w:val="Heading1"/>
    <w:next w:val="Normal"/>
    <w:uiPriority w:val="39"/>
    <w:semiHidden/>
    <w:unhideWhenUsed/>
    <w:qFormat/>
    <w:rsid w:val="00163A59"/>
    <w:pPr>
      <w:keepLines/>
      <w:spacing w:before="480" w:after="0" w:line="276" w:lineRule="auto"/>
      <w:outlineLvl w:val="9"/>
    </w:pPr>
    <w:rPr>
      <w:rFonts w:ascii="Times New Roman" w:eastAsia="Times New Roman" w:hAnsi="Times New Roman" w:cs="Times New Roman"/>
      <w:caps w:val="0"/>
      <w:color w:val="365F91" w:themeColor="accent1" w:themeShade="BF"/>
      <w:kern w:val="0"/>
      <w:sz w:val="28"/>
      <w:szCs w:val="28"/>
      <w:lang w:eastAsia="ja-JP"/>
    </w:rPr>
  </w:style>
  <w:style w:type="paragraph" w:styleId="TOC2">
    <w:name w:val="toc 2"/>
    <w:basedOn w:val="Normal"/>
    <w:next w:val="Normal"/>
    <w:autoRedefine/>
    <w:uiPriority w:val="39"/>
    <w:rsid w:val="00163A59"/>
    <w:pPr>
      <w:spacing w:after="100"/>
      <w:ind w:left="220"/>
    </w:pPr>
  </w:style>
  <w:style w:type="character" w:customStyle="1" w:styleId="None">
    <w:name w:val="None"/>
    <w:rsid w:val="00146B4A"/>
  </w:style>
  <w:style w:type="paragraph" w:styleId="TOC1">
    <w:name w:val="toc 1"/>
    <w:basedOn w:val="Normal"/>
    <w:next w:val="Normal"/>
    <w:autoRedefine/>
    <w:uiPriority w:val="39"/>
    <w:rsid w:val="00FC6084"/>
    <w:pPr>
      <w:spacing w:after="100"/>
    </w:pPr>
  </w:style>
  <w:style w:type="paragraph" w:customStyle="1" w:styleId="a">
    <w:name w:val="본문 내용"/>
    <w:basedOn w:val="Normal"/>
    <w:link w:val="Char"/>
    <w:qFormat/>
    <w:rsid w:val="00E067E6"/>
    <w:pPr>
      <w:widowControl w:val="0"/>
      <w:wordWrap w:val="0"/>
      <w:autoSpaceDE w:val="0"/>
      <w:autoSpaceDN w:val="0"/>
      <w:spacing w:line="360" w:lineRule="auto"/>
      <w:ind w:firstLineChars="100" w:firstLine="233"/>
      <w:jc w:val="both"/>
      <w:textAlignment w:val="baseline"/>
    </w:pPr>
    <w:rPr>
      <w:sz w:val="24"/>
      <w:szCs w:val="24"/>
      <w:lang w:eastAsia="ko-KR"/>
    </w:rPr>
  </w:style>
  <w:style w:type="character" w:customStyle="1" w:styleId="Char">
    <w:name w:val="본문 내용 Char"/>
    <w:basedOn w:val="DefaultParagraphFont"/>
    <w:link w:val="a"/>
    <w:rsid w:val="00E067E6"/>
    <w:rPr>
      <w:rFonts w:ascii="Arial" w:eastAsia="SimSun" w:hAnsi="Arial" w:cs="Arial"/>
      <w:sz w:val="24"/>
      <w:szCs w:val="24"/>
      <w:lang w:eastAsia="ko-KR"/>
    </w:rPr>
  </w:style>
  <w:style w:type="paragraph" w:styleId="Revision">
    <w:name w:val="Revision"/>
    <w:hidden/>
    <w:uiPriority w:val="99"/>
    <w:semiHidden/>
    <w:rsid w:val="007561DF"/>
    <w:rPr>
      <w:rFonts w:ascii="Arial" w:eastAsia="SimSun" w:hAnsi="Arial" w:cs="Arial"/>
      <w:sz w:val="22"/>
      <w:lang w:eastAsia="zh-CN"/>
    </w:rPr>
  </w:style>
  <w:style w:type="character" w:styleId="CommentReference">
    <w:name w:val="annotation reference"/>
    <w:basedOn w:val="DefaultParagraphFont"/>
    <w:uiPriority w:val="99"/>
    <w:rsid w:val="00873E6D"/>
    <w:rPr>
      <w:sz w:val="16"/>
      <w:szCs w:val="16"/>
    </w:rPr>
  </w:style>
  <w:style w:type="paragraph" w:styleId="CommentSubject">
    <w:name w:val="annotation subject"/>
    <w:basedOn w:val="CommentText"/>
    <w:next w:val="CommentText"/>
    <w:link w:val="CommentSubjectChar"/>
    <w:rsid w:val="00873E6D"/>
    <w:rPr>
      <w:b/>
      <w:bCs/>
      <w:sz w:val="20"/>
    </w:rPr>
  </w:style>
  <w:style w:type="character" w:customStyle="1" w:styleId="CommentTextChar">
    <w:name w:val="Comment Text Char"/>
    <w:basedOn w:val="DefaultParagraphFont"/>
    <w:link w:val="CommentText"/>
    <w:uiPriority w:val="99"/>
    <w:semiHidden/>
    <w:rsid w:val="00873E6D"/>
    <w:rPr>
      <w:rFonts w:ascii="Arial" w:eastAsia="SimSun" w:hAnsi="Arial" w:cs="Arial"/>
      <w:sz w:val="18"/>
      <w:lang w:eastAsia="zh-CN"/>
    </w:rPr>
  </w:style>
  <w:style w:type="character" w:customStyle="1" w:styleId="CommentSubjectChar">
    <w:name w:val="Comment Subject Char"/>
    <w:basedOn w:val="CommentTextChar"/>
    <w:link w:val="CommentSubject"/>
    <w:rsid w:val="00873E6D"/>
    <w:rPr>
      <w:rFonts w:ascii="Arial" w:eastAsia="SimSun" w:hAnsi="Arial" w:cs="Arial"/>
      <w:b/>
      <w:bCs/>
      <w:sz w:val="18"/>
      <w:lang w:eastAsia="zh-CN"/>
    </w:rPr>
  </w:style>
  <w:style w:type="numbering" w:customStyle="1" w:styleId="ImportedStyle1">
    <w:name w:val="Imported Style 1"/>
    <w:rsid w:val="00D46C5F"/>
    <w:pPr>
      <w:numPr>
        <w:numId w:val="13"/>
      </w:numPr>
    </w:pPr>
  </w:style>
  <w:style w:type="numbering" w:customStyle="1" w:styleId="ImportedStyle2">
    <w:name w:val="Imported Style 2"/>
    <w:rsid w:val="00D46C5F"/>
    <w:pPr>
      <w:numPr>
        <w:numId w:val="14"/>
      </w:numPr>
    </w:pPr>
  </w:style>
  <w:style w:type="numbering" w:customStyle="1" w:styleId="ImportedStyle8">
    <w:name w:val="Imported Style 8"/>
    <w:rsid w:val="00A66316"/>
    <w:pPr>
      <w:numPr>
        <w:numId w:val="15"/>
      </w:numPr>
    </w:pPr>
  </w:style>
  <w:style w:type="paragraph" w:customStyle="1" w:styleId="Body">
    <w:name w:val="Body"/>
    <w:rsid w:val="00A66316"/>
    <w:pPr>
      <w:pBdr>
        <w:top w:val="nil"/>
        <w:left w:val="nil"/>
        <w:bottom w:val="nil"/>
        <w:right w:val="nil"/>
        <w:between w:val="nil"/>
        <w:bar w:val="nil"/>
      </w:pBdr>
      <w:spacing w:line="276" w:lineRule="auto"/>
    </w:pPr>
    <w:rPr>
      <w:rFonts w:ascii="Arial" w:eastAsia="Arial" w:hAnsi="Arial" w:cs="Arial"/>
      <w:color w:val="000000"/>
      <w:sz w:val="22"/>
      <w:szCs w:val="22"/>
      <w:u w:color="000000"/>
      <w:bdr w:val="nil"/>
      <w:lang w:val="en-IN" w:eastAsia="en-IN"/>
    </w:rPr>
  </w:style>
  <w:style w:type="character" w:customStyle="1" w:styleId="1">
    <w:name w:val="标题 #1_"/>
    <w:basedOn w:val="DefaultParagraphFont"/>
    <w:link w:val="10"/>
    <w:locked/>
    <w:rsid w:val="000C21D1"/>
    <w:rPr>
      <w:rFonts w:ascii="Bookman Old Style" w:hAnsi="Bookman Old Style" w:cs="Bookman Old Style"/>
      <w:b/>
      <w:bCs/>
      <w:sz w:val="26"/>
      <w:szCs w:val="26"/>
      <w:shd w:val="clear" w:color="auto" w:fill="FFFFFF"/>
    </w:rPr>
  </w:style>
  <w:style w:type="paragraph" w:customStyle="1" w:styleId="10">
    <w:name w:val="标题 #1"/>
    <w:basedOn w:val="Normal"/>
    <w:link w:val="1"/>
    <w:rsid w:val="000C21D1"/>
    <w:pPr>
      <w:widowControl w:val="0"/>
      <w:shd w:val="clear" w:color="auto" w:fill="FFFFFF"/>
      <w:spacing w:after="240" w:line="240" w:lineRule="atLeast"/>
      <w:jc w:val="center"/>
      <w:outlineLvl w:val="0"/>
    </w:pPr>
    <w:rPr>
      <w:rFonts w:ascii="Bookman Old Style" w:eastAsia="Times New Roman" w:hAnsi="Bookman Old Style" w:cs="Bookman Old Style"/>
      <w:b/>
      <w:bCs/>
      <w:sz w:val="26"/>
      <w:szCs w:val="26"/>
      <w:lang w:eastAsia="en-US"/>
    </w:rPr>
  </w:style>
  <w:style w:type="numbering" w:customStyle="1" w:styleId="ImportedStyle7">
    <w:name w:val="Imported Style 7"/>
    <w:rsid w:val="005A1806"/>
    <w:pPr>
      <w:numPr>
        <w:numId w:val="17"/>
      </w:numPr>
    </w:pPr>
  </w:style>
  <w:style w:type="numbering" w:customStyle="1" w:styleId="ImportedStyle4">
    <w:name w:val="Imported Style 4"/>
    <w:rsid w:val="00A402ED"/>
    <w:pPr>
      <w:numPr>
        <w:numId w:val="1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7042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yperlink" Target="http://dipp.nic.in).&#22269;&#23478;&#32508;&#21512;&#24615;&#30693;&#35782;&#20135;&#26435;&#25919;&#31574;&#22312;2016&#24180;5&#26376;12" TargetMode="External"/><Relationship Id="rId26" Type="http://schemas.openxmlformats.org/officeDocument/2006/relationships/hyperlink" Target="http://www.wipo.int/hague/en/"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6.xml"/><Relationship Id="rId34" Type="http://schemas.openxmlformats.org/officeDocument/2006/relationships/header" Target="header9.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oter" Target="footer3.xml"/><Relationship Id="rId25" Type="http://schemas.openxmlformats.org/officeDocument/2006/relationships/hyperlink" Target="http://www.wipo.int/madrid/en/" TargetMode="External"/><Relationship Id="rId33" Type="http://schemas.openxmlformats.org/officeDocument/2006/relationships/footer" Target="footer8.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4.xml"/><Relationship Id="rId29"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yperlink" Target="http://www.wipo.int/pct/en/" TargetMode="External"/><Relationship Id="rId32" Type="http://schemas.openxmlformats.org/officeDocument/2006/relationships/footer" Target="footer7.xml"/><Relationship Id="rId37"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yperlink" Target="http://www.wipo.int/about-ip/en/" TargetMode="External"/><Relationship Id="rId28" Type="http://schemas.openxmlformats.org/officeDocument/2006/relationships/footer" Target="footer5.xml"/><Relationship Id="rId36" Type="http://schemas.openxmlformats.org/officeDocument/2006/relationships/image" Target="media/image2.png"/><Relationship Id="rId10" Type="http://schemas.openxmlformats.org/officeDocument/2006/relationships/hyperlink" Target="http://www.wipo.int/meetings/&#8204;en/details.jsp?meeting_id=42294" TargetMode="External"/><Relationship Id="rId19" Type="http://schemas.openxmlformats.org/officeDocument/2006/relationships/header" Target="header5.xml"/><Relationship Id="rId31" Type="http://schemas.openxmlformats.org/officeDocument/2006/relationships/header" Target="header8.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 Id="rId22" Type="http://schemas.openxmlformats.org/officeDocument/2006/relationships/hyperlink" Target="http://www.internetsociety.org/map/global-internet-report/?gclid=COaytPj2_8oCFWLnwgodtpUNQA" TargetMode="External"/><Relationship Id="rId27" Type="http://schemas.openxmlformats.org/officeDocument/2006/relationships/hyperlink" Target="http://www.wipo.int/lisbon/en/" TargetMode="External"/><Relationship Id="rId30" Type="http://schemas.openxmlformats.org/officeDocument/2006/relationships/header" Target="header7.xml"/><Relationship Id="rId35" Type="http://schemas.openxmlformats.org/officeDocument/2006/relationships/footer" Target="footer9.xml"/></Relationships>
</file>

<file path=word/_rels/footnotes.xml.rels><?xml version="1.0" encoding="UTF-8" standalone="yes"?>
<Relationships xmlns="http://schemas.openxmlformats.org/package/2006/relationships"><Relationship Id="rId3" Type="http://schemas.openxmlformats.org/officeDocument/2006/relationships/hyperlink" Target="http://www.ccapcongress.net/archives/Regional/Files/Bucharest%20Declaration.pdf" TargetMode="External"/><Relationship Id="rId2" Type="http://schemas.openxmlformats.org/officeDocument/2006/relationships/hyperlink" Target="http://www.weforum.org/agenda/2016/01/the-10-skills-you-need-to-thrive-in-the-fourth-industrial-revolution" TargetMode="External"/><Relationship Id="rId1" Type="http://schemas.openxmlformats.org/officeDocument/2006/relationships/hyperlink" Target="file:///C:\Users\traian.filip\Desktop\Dosar%20OMPI\AF\Propunere%20revizuita%20AF%20cu%20sugestii%20acceptate.docx" TargetMode="External"/><Relationship Id="rId4" Type="http://schemas.openxmlformats.org/officeDocument/2006/relationships/hyperlink" Target="http://www.wipo.int/export/sites/www/about-wipo/en/budget/pdf/budget_2016_2017.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BUDGET\WO%20PBC%2026%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409370-EAEF-42D4-97C6-CE324FFC6E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 PBC 26 (E)</Template>
  <TotalTime>0</TotalTime>
  <Pages>46</Pages>
  <Words>39842</Words>
  <Characters>4199</Characters>
  <Application>Microsoft Office Word</Application>
  <DocSecurity>0</DocSecurity>
  <Lines>34</Lines>
  <Paragraphs>87</Paragraphs>
  <ScaleCrop>false</ScaleCrop>
  <HeadingPairs>
    <vt:vector size="2" baseType="variant">
      <vt:variant>
        <vt:lpstr>Title</vt:lpstr>
      </vt:variant>
      <vt:variant>
        <vt:i4>1</vt:i4>
      </vt:variant>
    </vt:vector>
  </HeadingPairs>
  <TitlesOfParts>
    <vt:vector size="1" baseType="lpstr">
      <vt:lpstr>WO/PBC/26/7</vt:lpstr>
    </vt:vector>
  </TitlesOfParts>
  <Company>WIPO</Company>
  <LinksUpToDate>false</LinksUpToDate>
  <CharactersWithSpaces>43954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WO/PBC/26/7</dc:title>
  <dc:subject>2018/19两年期开设新的WIPO驻外办事处</dc:subject>
  <dc:creator>ZEBARJADI Nahal</dc:creator>
  <cp:lastModifiedBy>ZEBARJADI-SAR Nahal</cp:lastModifiedBy>
  <cp:revision>3</cp:revision>
  <cp:lastPrinted>2017-05-07T13:04:00Z</cp:lastPrinted>
  <dcterms:created xsi:type="dcterms:W3CDTF">2017-05-19T17:25:00Z</dcterms:created>
  <dcterms:modified xsi:type="dcterms:W3CDTF">2017-05-19T17:25:00Z</dcterms:modified>
</cp:coreProperties>
</file>