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B6BB5" w:rsidRPr="00BA24AD" w:rsidTr="00104830">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8B6BB5" w:rsidRPr="00BA24AD" w:rsidRDefault="008B6BB5" w:rsidP="00104830">
            <w:pPr>
              <w:widowControl w:val="0"/>
              <w:jc w:val="both"/>
              <w:rPr>
                <w:rFonts w:asciiTheme="minorHAnsi" w:eastAsiaTheme="minorEastAsia" w:hAnsiTheme="minorHAnsi" w:cstheme="minorBidi"/>
                <w:kern w:val="2"/>
                <w:sz w:val="21"/>
                <w:szCs w:val="22"/>
              </w:rPr>
            </w:pPr>
            <w:r w:rsidRPr="00BA24AD">
              <w:rPr>
                <w:rFonts w:asciiTheme="minorHAnsi" w:eastAsiaTheme="minorEastAsia" w:hAnsiTheme="minorHAnsi" w:cstheme="minorBidi"/>
                <w:noProof/>
                <w:kern w:val="2"/>
                <w:sz w:val="21"/>
                <w:szCs w:val="22"/>
              </w:rPr>
              <w:drawing>
                <wp:anchor distT="0" distB="0" distL="114300" distR="114300" simplePos="0" relativeHeight="251659264" behindDoc="1" locked="0" layoutInCell="0" allowOverlap="1" wp14:anchorId="7D56606D" wp14:editId="75BE3114">
                  <wp:simplePos x="0" y="0"/>
                  <wp:positionH relativeFrom="page">
                    <wp:posOffset>3834130</wp:posOffset>
                  </wp:positionH>
                  <wp:positionV relativeFrom="margin">
                    <wp:posOffset>0</wp:posOffset>
                  </wp:positionV>
                  <wp:extent cx="866775" cy="1323975"/>
                  <wp:effectExtent l="0" t="0" r="9525" b="9525"/>
                  <wp:wrapNone/>
                  <wp:docPr id="5"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8B6BB5" w:rsidRPr="00BA24AD" w:rsidRDefault="008B6BB5" w:rsidP="00104830">
            <w:pPr>
              <w:widowControl w:val="0"/>
              <w:jc w:val="both"/>
              <w:rPr>
                <w:rFonts w:asciiTheme="minorHAnsi" w:eastAsiaTheme="minorEastAsia" w:hAnsiTheme="minorHAnsi" w:cstheme="minorBidi"/>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8B6BB5" w:rsidRPr="00BA24AD" w:rsidRDefault="008B6BB5" w:rsidP="00104830">
            <w:pPr>
              <w:widowControl w:val="0"/>
              <w:jc w:val="right"/>
              <w:rPr>
                <w:rFonts w:eastAsiaTheme="minorEastAsia"/>
                <w:kern w:val="2"/>
                <w:sz w:val="21"/>
                <w:szCs w:val="22"/>
              </w:rPr>
            </w:pPr>
            <w:r w:rsidRPr="00BA24AD">
              <w:rPr>
                <w:rFonts w:eastAsiaTheme="minorEastAsia"/>
                <w:b/>
                <w:kern w:val="2"/>
                <w:sz w:val="40"/>
                <w:szCs w:val="40"/>
              </w:rPr>
              <w:t>C</w:t>
            </w:r>
          </w:p>
        </w:tc>
      </w:tr>
      <w:tr w:rsidR="008B6BB5" w:rsidRPr="00BA24AD" w:rsidTr="00104830">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8B6BB5" w:rsidRPr="00BA24AD" w:rsidRDefault="008B6BB5" w:rsidP="00104830">
            <w:pPr>
              <w:widowControl w:val="0"/>
              <w:wordWrap w:val="0"/>
              <w:jc w:val="right"/>
              <w:rPr>
                <w:rFonts w:ascii="Arial Black" w:eastAsia="SimHei" w:hAnsi="Arial Black" w:cstheme="minorBidi"/>
                <w:caps/>
                <w:kern w:val="2"/>
                <w:sz w:val="15"/>
                <w:szCs w:val="22"/>
              </w:rPr>
            </w:pPr>
            <w:r w:rsidRPr="00BA24AD">
              <w:rPr>
                <w:rFonts w:ascii="Arial Black" w:eastAsia="SimHei" w:hAnsi="Arial Black" w:cstheme="minorBidi"/>
                <w:caps/>
                <w:kern w:val="2"/>
                <w:sz w:val="15"/>
                <w:szCs w:val="22"/>
              </w:rPr>
              <w:t>WO/PBC/</w:t>
            </w:r>
            <w:r w:rsidRPr="00BA24AD">
              <w:rPr>
                <w:rFonts w:ascii="Arial Black" w:eastAsia="SimHei" w:hAnsi="Arial Black" w:cstheme="minorBidi" w:hint="eastAsia"/>
                <w:caps/>
                <w:kern w:val="2"/>
                <w:sz w:val="15"/>
                <w:szCs w:val="22"/>
              </w:rPr>
              <w:t>21</w:t>
            </w:r>
            <w:r w:rsidRPr="00BA24AD">
              <w:rPr>
                <w:rFonts w:ascii="Arial Black" w:eastAsia="SimHei" w:hAnsi="Arial Black" w:cstheme="minorBidi"/>
                <w:caps/>
                <w:kern w:val="2"/>
                <w:sz w:val="15"/>
                <w:szCs w:val="22"/>
              </w:rPr>
              <w:t>/</w:t>
            </w:r>
            <w:r w:rsidRPr="00BA24AD">
              <w:rPr>
                <w:rFonts w:ascii="Arial Black" w:eastAsia="SimHei" w:hAnsi="Arial Black" w:cstheme="minorBidi" w:hint="eastAsia"/>
                <w:caps/>
                <w:kern w:val="2"/>
                <w:sz w:val="15"/>
                <w:szCs w:val="22"/>
              </w:rPr>
              <w:t>1</w:t>
            </w:r>
            <w:r w:rsidRPr="008B6BB5">
              <w:rPr>
                <w:rFonts w:ascii="Arial Black" w:eastAsia="SimHei" w:hAnsi="Arial Black" w:cstheme="minorBidi" w:hint="eastAsia"/>
                <w:caps/>
                <w:kern w:val="2"/>
                <w:sz w:val="15"/>
                <w:szCs w:val="22"/>
              </w:rPr>
              <w:t>7</w:t>
            </w:r>
          </w:p>
        </w:tc>
      </w:tr>
      <w:tr w:rsidR="008B6BB5" w:rsidRPr="00BA24AD" w:rsidTr="00104830">
        <w:trPr>
          <w:trHeight w:val="170"/>
        </w:trPr>
        <w:tc>
          <w:tcPr>
            <w:tcW w:w="9356" w:type="dxa"/>
            <w:gridSpan w:val="3"/>
            <w:noWrap/>
            <w:tcMar>
              <w:top w:w="0" w:type="dxa"/>
              <w:left w:w="0" w:type="dxa"/>
              <w:bottom w:w="0" w:type="dxa"/>
              <w:right w:w="0" w:type="dxa"/>
            </w:tcMar>
            <w:vAlign w:val="bottom"/>
            <w:hideMark/>
          </w:tcPr>
          <w:p w:rsidR="008B6BB5" w:rsidRPr="00BA24AD" w:rsidRDefault="008B6BB5" w:rsidP="00104830">
            <w:pPr>
              <w:widowControl w:val="0"/>
              <w:jc w:val="right"/>
              <w:rPr>
                <w:rFonts w:ascii="Arial Black" w:eastAsia="SimHei" w:hAnsi="Arial Black" w:cstheme="minorBidi"/>
                <w:b/>
                <w:caps/>
                <w:kern w:val="2"/>
                <w:sz w:val="15"/>
                <w:szCs w:val="15"/>
              </w:rPr>
            </w:pPr>
            <w:r w:rsidRPr="00BA24AD">
              <w:rPr>
                <w:rFonts w:ascii="Arial Black" w:eastAsia="SimHei" w:hAnsi="Arial Black" w:cstheme="minorBidi" w:hint="eastAsia"/>
                <w:b/>
                <w:kern w:val="2"/>
                <w:sz w:val="15"/>
                <w:szCs w:val="15"/>
              </w:rPr>
              <w:t>原</w:t>
            </w:r>
            <w:r w:rsidRPr="00BA24AD">
              <w:rPr>
                <w:rFonts w:ascii="Arial Black" w:eastAsia="SimHei" w:hAnsi="Arial Black" w:cstheme="minorBidi" w:hint="eastAsia"/>
                <w:b/>
                <w:kern w:val="2"/>
                <w:sz w:val="15"/>
                <w:szCs w:val="15"/>
                <w:lang w:val="pt-BR"/>
              </w:rPr>
              <w:t xml:space="preserve">　</w:t>
            </w:r>
            <w:r w:rsidRPr="00BA24AD">
              <w:rPr>
                <w:rFonts w:ascii="Arial Black" w:eastAsia="SimHei" w:hAnsi="Arial Black" w:cstheme="minorBidi" w:hint="eastAsia"/>
                <w:b/>
                <w:kern w:val="2"/>
                <w:sz w:val="15"/>
                <w:szCs w:val="15"/>
              </w:rPr>
              <w:t>文</w:t>
            </w:r>
            <w:r w:rsidRPr="00BA24AD">
              <w:rPr>
                <w:rFonts w:ascii="Arial Black" w:eastAsia="SimHei" w:hAnsi="Arial Black" w:cstheme="minorBidi" w:hint="eastAsia"/>
                <w:b/>
                <w:kern w:val="2"/>
                <w:sz w:val="15"/>
                <w:szCs w:val="15"/>
                <w:lang w:val="pt-BR"/>
              </w:rPr>
              <w:t>：</w:t>
            </w:r>
            <w:r w:rsidRPr="00BA24AD">
              <w:rPr>
                <w:rFonts w:ascii="Arial Black" w:eastAsia="SimHei" w:hAnsi="Arial Black" w:cstheme="minorBidi" w:hint="eastAsia"/>
                <w:b/>
                <w:kern w:val="2"/>
                <w:sz w:val="15"/>
                <w:szCs w:val="15"/>
              </w:rPr>
              <w:t>英文</w:t>
            </w:r>
          </w:p>
        </w:tc>
      </w:tr>
      <w:tr w:rsidR="008B6BB5" w:rsidRPr="00BA24AD" w:rsidTr="00104830">
        <w:trPr>
          <w:trHeight w:val="198"/>
        </w:trPr>
        <w:tc>
          <w:tcPr>
            <w:tcW w:w="9356" w:type="dxa"/>
            <w:gridSpan w:val="3"/>
            <w:tcMar>
              <w:top w:w="0" w:type="dxa"/>
              <w:left w:w="0" w:type="dxa"/>
              <w:bottom w:w="0" w:type="dxa"/>
              <w:right w:w="0" w:type="dxa"/>
            </w:tcMar>
            <w:vAlign w:val="bottom"/>
            <w:hideMark/>
          </w:tcPr>
          <w:p w:rsidR="008B6BB5" w:rsidRPr="00BA24AD" w:rsidRDefault="008B6BB5" w:rsidP="00104830">
            <w:pPr>
              <w:widowControl w:val="0"/>
              <w:jc w:val="right"/>
              <w:rPr>
                <w:rFonts w:ascii="Arial Black" w:eastAsia="SimHei" w:hAnsi="Arial Black" w:cstheme="minorBidi"/>
                <w:kern w:val="2"/>
                <w:sz w:val="15"/>
                <w:szCs w:val="15"/>
                <w:lang w:val="pt-BR"/>
              </w:rPr>
            </w:pPr>
            <w:r w:rsidRPr="00BA24AD">
              <w:rPr>
                <w:rFonts w:ascii="Arial Black" w:eastAsia="SimHei" w:hAnsi="Arial Black" w:cstheme="minorBidi" w:hint="eastAsia"/>
                <w:b/>
                <w:kern w:val="2"/>
                <w:sz w:val="15"/>
                <w:szCs w:val="15"/>
                <w:lang w:val="pt-BR"/>
              </w:rPr>
              <w:t>日　期：</w:t>
            </w:r>
            <w:r w:rsidRPr="00BA24AD">
              <w:rPr>
                <w:rFonts w:ascii="Arial Black" w:eastAsia="SimHei" w:hAnsi="Arial Black" w:cstheme="minorBidi"/>
                <w:kern w:val="2"/>
                <w:sz w:val="15"/>
                <w:szCs w:val="15"/>
                <w:lang w:val="pt-BR"/>
              </w:rPr>
              <w:t>2013</w:t>
            </w:r>
            <w:r w:rsidRPr="00BA24AD">
              <w:rPr>
                <w:rFonts w:ascii="Arial Black" w:eastAsia="SimHei" w:hAnsi="Arial Black" w:cstheme="minorBidi" w:hint="eastAsia"/>
                <w:b/>
                <w:kern w:val="2"/>
                <w:sz w:val="15"/>
                <w:szCs w:val="15"/>
                <w:lang w:val="pt-BR"/>
              </w:rPr>
              <w:t>年</w:t>
            </w:r>
            <w:r w:rsidRPr="00BA24AD">
              <w:rPr>
                <w:rFonts w:ascii="Arial Black" w:eastAsia="SimHei" w:hAnsi="Arial Black" w:cstheme="minorBidi" w:hint="eastAsia"/>
                <w:kern w:val="2"/>
                <w:sz w:val="15"/>
                <w:szCs w:val="15"/>
                <w:lang w:val="pt-BR"/>
              </w:rPr>
              <w:t>7</w:t>
            </w:r>
            <w:r w:rsidRPr="00BA24AD">
              <w:rPr>
                <w:rFonts w:ascii="Arial Black" w:eastAsia="SimHei" w:hAnsi="Arial Black" w:cstheme="minorBidi" w:hint="eastAsia"/>
                <w:b/>
                <w:kern w:val="2"/>
                <w:sz w:val="15"/>
                <w:szCs w:val="15"/>
                <w:lang w:val="pt-BR"/>
              </w:rPr>
              <w:t>月</w:t>
            </w:r>
            <w:r w:rsidRPr="008B6BB5">
              <w:rPr>
                <w:rFonts w:ascii="Arial Black" w:eastAsia="SimHei" w:hAnsi="Arial Black" w:cstheme="minorBidi" w:hint="eastAsia"/>
                <w:b/>
                <w:kern w:val="2"/>
                <w:sz w:val="15"/>
                <w:szCs w:val="15"/>
                <w:lang w:val="pt-BR"/>
              </w:rPr>
              <w:t>5</w:t>
            </w:r>
            <w:r w:rsidRPr="00BA24AD">
              <w:rPr>
                <w:rFonts w:ascii="Arial Black" w:eastAsia="SimHei" w:hAnsi="Arial Black" w:cstheme="minorBidi" w:hint="eastAsia"/>
                <w:b/>
                <w:kern w:val="2"/>
                <w:sz w:val="15"/>
                <w:szCs w:val="15"/>
                <w:lang w:val="pt-BR"/>
              </w:rPr>
              <w:t>日</w:t>
            </w:r>
          </w:p>
        </w:tc>
      </w:tr>
    </w:tbl>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Theme="minorHAnsi" w:eastAsia="SimHei" w:hAnsiTheme="minorHAnsi" w:cstheme="minorBidi"/>
          <w:kern w:val="2"/>
          <w:sz w:val="28"/>
          <w:szCs w:val="28"/>
        </w:rPr>
      </w:pPr>
      <w:r w:rsidRPr="00BA24AD">
        <w:rPr>
          <w:rFonts w:asciiTheme="minorHAnsi" w:eastAsia="SimHei" w:hAnsiTheme="minorHAnsi" w:cstheme="minorBidi" w:hint="eastAsia"/>
          <w:kern w:val="2"/>
          <w:sz w:val="28"/>
          <w:szCs w:val="28"/>
        </w:rPr>
        <w:t>计划和预算委员会</w:t>
      </w: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autoSpaceDE w:val="0"/>
        <w:autoSpaceDN w:val="0"/>
        <w:spacing w:line="380" w:lineRule="atLeast"/>
        <w:jc w:val="both"/>
        <w:textAlignment w:val="bottom"/>
        <w:rPr>
          <w:rFonts w:asciiTheme="minorHAnsi" w:eastAsia="KaiTi" w:hAnsiTheme="minorHAnsi" w:cstheme="minorBidi"/>
          <w:b/>
          <w:kern w:val="2"/>
          <w:sz w:val="24"/>
          <w:szCs w:val="24"/>
        </w:rPr>
      </w:pPr>
      <w:r w:rsidRPr="00BA24AD">
        <w:rPr>
          <w:rFonts w:asciiTheme="minorHAnsi" w:eastAsia="KaiTi" w:hAnsiTheme="minorHAnsi" w:cstheme="minorBidi" w:hint="eastAsia"/>
          <w:b/>
          <w:kern w:val="2"/>
          <w:sz w:val="24"/>
          <w:szCs w:val="24"/>
        </w:rPr>
        <w:t>第二十一届会议</w:t>
      </w:r>
    </w:p>
    <w:p w:rsidR="008B6BB5" w:rsidRPr="00BA24AD" w:rsidRDefault="008B6BB5" w:rsidP="008B6BB5">
      <w:pPr>
        <w:widowControl w:val="0"/>
        <w:spacing w:line="336" w:lineRule="exact"/>
        <w:jc w:val="both"/>
        <w:rPr>
          <w:rFonts w:ascii="KaiTi" w:eastAsia="KaiTi" w:hAnsi="KaiTi" w:cstheme="minorBidi"/>
          <w:b/>
          <w:kern w:val="2"/>
          <w:sz w:val="24"/>
          <w:szCs w:val="24"/>
        </w:rPr>
      </w:pPr>
      <w:r w:rsidRPr="00BA24AD">
        <w:rPr>
          <w:rFonts w:ascii="KaiTi" w:eastAsia="KaiTi" w:hAnsi="KaiTi" w:cstheme="minorBidi"/>
          <w:kern w:val="2"/>
          <w:sz w:val="24"/>
          <w:szCs w:val="24"/>
        </w:rPr>
        <w:t>201</w:t>
      </w:r>
      <w:r w:rsidRPr="00BA24AD">
        <w:rPr>
          <w:rFonts w:ascii="KaiTi" w:eastAsia="KaiTi" w:hAnsi="KaiTi" w:cstheme="minorBidi" w:hint="eastAsia"/>
          <w:kern w:val="2"/>
          <w:sz w:val="24"/>
          <w:szCs w:val="24"/>
        </w:rPr>
        <w:t>3</w:t>
      </w:r>
      <w:r w:rsidRPr="00BA24AD">
        <w:rPr>
          <w:rFonts w:ascii="KaiTi" w:eastAsia="KaiTi" w:hAnsi="KaiTi" w:hint="eastAsia"/>
          <w:b/>
          <w:kern w:val="2"/>
          <w:sz w:val="24"/>
          <w:szCs w:val="24"/>
        </w:rPr>
        <w:t>年</w:t>
      </w:r>
      <w:r w:rsidRPr="00BA24AD">
        <w:rPr>
          <w:rFonts w:ascii="KaiTi" w:eastAsia="KaiTi" w:hAnsi="KaiTi" w:cstheme="minorBidi" w:hint="eastAsia"/>
          <w:kern w:val="2"/>
          <w:sz w:val="24"/>
          <w:szCs w:val="24"/>
        </w:rPr>
        <w:t>9</w:t>
      </w:r>
      <w:r w:rsidRPr="00BA24AD">
        <w:rPr>
          <w:rFonts w:ascii="KaiTi" w:eastAsia="KaiTi" w:hAnsi="KaiTi" w:hint="eastAsia"/>
          <w:b/>
          <w:kern w:val="2"/>
          <w:sz w:val="24"/>
          <w:szCs w:val="24"/>
        </w:rPr>
        <w:t>月</w:t>
      </w:r>
      <w:r w:rsidRPr="00BA24AD">
        <w:rPr>
          <w:rFonts w:ascii="KaiTi" w:eastAsia="KaiTi" w:hAnsi="KaiTi" w:hint="eastAsia"/>
          <w:kern w:val="2"/>
          <w:sz w:val="24"/>
          <w:szCs w:val="24"/>
        </w:rPr>
        <w:t>9</w:t>
      </w:r>
      <w:r w:rsidRPr="00BA24AD">
        <w:rPr>
          <w:rFonts w:ascii="KaiTi" w:eastAsia="KaiTi" w:hAnsi="KaiTi" w:hint="eastAsia"/>
          <w:b/>
          <w:kern w:val="2"/>
          <w:sz w:val="24"/>
          <w:szCs w:val="24"/>
        </w:rPr>
        <w:t>日至</w:t>
      </w:r>
      <w:r w:rsidRPr="00BA24AD">
        <w:rPr>
          <w:rFonts w:ascii="KaiTi" w:eastAsia="KaiTi" w:hAnsi="KaiTi" w:cstheme="minorBidi"/>
          <w:kern w:val="2"/>
          <w:sz w:val="24"/>
          <w:szCs w:val="24"/>
        </w:rPr>
        <w:t>1</w:t>
      </w:r>
      <w:r w:rsidRPr="00BA24AD">
        <w:rPr>
          <w:rFonts w:ascii="KaiTi" w:eastAsia="KaiTi" w:hAnsi="KaiTi" w:cstheme="minorBidi" w:hint="eastAsia"/>
          <w:kern w:val="2"/>
          <w:sz w:val="24"/>
          <w:szCs w:val="24"/>
        </w:rPr>
        <w:t>3</w:t>
      </w:r>
      <w:r w:rsidRPr="00BA24AD">
        <w:rPr>
          <w:rFonts w:ascii="KaiTi" w:eastAsia="KaiTi" w:hAnsi="KaiTi" w:hint="eastAsia"/>
          <w:b/>
          <w:kern w:val="2"/>
          <w:sz w:val="24"/>
          <w:szCs w:val="24"/>
        </w:rPr>
        <w:t>日，日内瓦</w:t>
      </w: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KaiTi" w:eastAsia="KaiTi" w:hAnsi="KaiTi"/>
          <w:caps/>
          <w:kern w:val="2"/>
          <w:sz w:val="24"/>
          <w:szCs w:val="24"/>
        </w:rPr>
      </w:pPr>
      <w:r w:rsidRPr="00BA24AD">
        <w:rPr>
          <w:rFonts w:ascii="KaiTi" w:eastAsia="KaiTi" w:hAnsi="KaiTi" w:hint="eastAsia"/>
          <w:caps/>
          <w:kern w:val="2"/>
          <w:sz w:val="24"/>
          <w:szCs w:val="24"/>
        </w:rPr>
        <w:t>内部审计与监督司司长年度总结报告</w:t>
      </w:r>
    </w:p>
    <w:p w:rsidR="008B6BB5" w:rsidRPr="00BA24AD" w:rsidRDefault="008B6BB5" w:rsidP="008B6BB5">
      <w:pPr>
        <w:widowControl w:val="0"/>
        <w:jc w:val="both"/>
        <w:rPr>
          <w:rFonts w:asciiTheme="minorHAnsi" w:eastAsiaTheme="minorEastAsia" w:hAnsiTheme="minorHAnsi" w:cstheme="minorBidi"/>
          <w:kern w:val="2"/>
          <w:szCs w:val="22"/>
        </w:rPr>
      </w:pPr>
    </w:p>
    <w:p w:rsidR="008B6BB5" w:rsidRPr="00BA24AD" w:rsidRDefault="008B6BB5" w:rsidP="008B6BB5">
      <w:pPr>
        <w:widowControl w:val="0"/>
        <w:jc w:val="both"/>
        <w:rPr>
          <w:rFonts w:ascii="KaiTi" w:eastAsia="KaiTi" w:hAnsi="KaiTi"/>
          <w:i/>
          <w:kern w:val="2"/>
          <w:sz w:val="21"/>
          <w:szCs w:val="21"/>
        </w:rPr>
      </w:pPr>
      <w:r w:rsidRPr="00BA24AD">
        <w:rPr>
          <w:rFonts w:ascii="KaiTi" w:eastAsia="KaiTi" w:hAnsi="KaiTi" w:hint="eastAsia"/>
          <w:i/>
          <w:kern w:val="2"/>
          <w:sz w:val="21"/>
          <w:szCs w:val="21"/>
        </w:rPr>
        <w:t>秘书处编拟</w:t>
      </w:r>
    </w:p>
    <w:p w:rsidR="008B6BB5" w:rsidRPr="00BA24AD" w:rsidRDefault="008B6BB5" w:rsidP="008B6BB5">
      <w:pPr>
        <w:widowControl w:val="0"/>
        <w:jc w:val="both"/>
        <w:rPr>
          <w:rFonts w:eastAsiaTheme="minorEastAsia"/>
          <w:kern w:val="2"/>
          <w:szCs w:val="22"/>
        </w:rPr>
      </w:pPr>
    </w:p>
    <w:p w:rsidR="008B6BB5" w:rsidRPr="00BA24AD" w:rsidRDefault="008B6BB5" w:rsidP="008B6BB5">
      <w:pPr>
        <w:widowControl w:val="0"/>
        <w:jc w:val="both"/>
        <w:rPr>
          <w:rFonts w:eastAsiaTheme="minorEastAsia"/>
          <w:kern w:val="2"/>
          <w:szCs w:val="22"/>
        </w:rPr>
      </w:pPr>
    </w:p>
    <w:p w:rsidR="008B6BB5" w:rsidRPr="00BA24AD" w:rsidRDefault="008B6BB5" w:rsidP="008B6BB5">
      <w:pPr>
        <w:widowControl w:val="0"/>
        <w:jc w:val="both"/>
        <w:rPr>
          <w:rFonts w:eastAsiaTheme="minorEastAsia"/>
          <w:kern w:val="2"/>
          <w:szCs w:val="22"/>
        </w:rPr>
      </w:pPr>
    </w:p>
    <w:p w:rsidR="008B6BB5" w:rsidRPr="00BA24AD" w:rsidRDefault="008B6BB5" w:rsidP="008B6BB5">
      <w:pPr>
        <w:widowControl w:val="0"/>
        <w:jc w:val="both"/>
        <w:rPr>
          <w:rFonts w:eastAsiaTheme="minorEastAsia"/>
          <w:kern w:val="2"/>
          <w:szCs w:val="22"/>
        </w:rPr>
      </w:pPr>
    </w:p>
    <w:p w:rsidR="001C2DBF" w:rsidRPr="00E60523" w:rsidRDefault="00161F20" w:rsidP="00161F20">
      <w:pPr>
        <w:widowControl w:val="0"/>
        <w:adjustRightInd w:val="0"/>
        <w:spacing w:afterLines="50" w:after="120" w:line="340" w:lineRule="atLeast"/>
        <w:jc w:val="both"/>
        <w:textAlignment w:val="baseline"/>
        <w:rPr>
          <w:rFonts w:ascii="SimSun" w:hAnsi="SimSun"/>
          <w:sz w:val="21"/>
          <w:szCs w:val="21"/>
        </w:rPr>
      </w:pPr>
      <w:r w:rsidRPr="00E60523">
        <w:rPr>
          <w:rFonts w:ascii="SimSun" w:hAnsi="SimSun" w:hint="eastAsia"/>
          <w:sz w:val="21"/>
          <w:szCs w:val="21"/>
        </w:rPr>
        <w:t>1.</w:t>
      </w:r>
      <w:r>
        <w:rPr>
          <w:rFonts w:hint="eastAsia"/>
          <w:sz w:val="21"/>
          <w:szCs w:val="21"/>
        </w:rPr>
        <w:tab/>
      </w:r>
      <w:r w:rsidR="007A66B4" w:rsidRPr="00E60523">
        <w:rPr>
          <w:rFonts w:ascii="SimSun" w:hAnsi="SimSun" w:hint="eastAsia"/>
          <w:sz w:val="21"/>
          <w:szCs w:val="21"/>
        </w:rPr>
        <w:t>根据《内部</w:t>
      </w:r>
      <w:r w:rsidR="00EB3002" w:rsidRPr="00E60523">
        <w:rPr>
          <w:rFonts w:ascii="SimSun" w:hAnsi="SimSun" w:hint="eastAsia"/>
          <w:sz w:val="21"/>
          <w:szCs w:val="21"/>
        </w:rPr>
        <w:t>监督</w:t>
      </w:r>
      <w:r w:rsidR="007A66B4" w:rsidRPr="00E60523">
        <w:rPr>
          <w:rFonts w:ascii="SimSun" w:hAnsi="SimSun" w:hint="eastAsia"/>
          <w:sz w:val="21"/>
          <w:szCs w:val="21"/>
        </w:rPr>
        <w:t>章程》第25段，</w:t>
      </w:r>
      <w:r w:rsidR="00601239" w:rsidRPr="00E60523">
        <w:rPr>
          <w:rFonts w:ascii="SimSun" w:hAnsi="SimSun" w:hint="eastAsia"/>
          <w:sz w:val="21"/>
          <w:szCs w:val="21"/>
        </w:rPr>
        <w:t>内部审计与监督司</w:t>
      </w:r>
      <w:r w:rsidR="003C3CAE" w:rsidRPr="00E60523">
        <w:rPr>
          <w:rFonts w:ascii="SimSun" w:hAnsi="SimSun" w:hint="eastAsia"/>
          <w:sz w:val="21"/>
          <w:szCs w:val="21"/>
        </w:rPr>
        <w:t>(</w:t>
      </w:r>
      <w:r w:rsidR="00601239" w:rsidRPr="00E60523">
        <w:rPr>
          <w:rFonts w:ascii="SimSun" w:hAnsi="SimSun"/>
          <w:sz w:val="21"/>
          <w:szCs w:val="21"/>
        </w:rPr>
        <w:t>IAOD</w:t>
      </w:r>
      <w:r w:rsidR="003C3CAE" w:rsidRPr="00E60523">
        <w:rPr>
          <w:rFonts w:ascii="SimSun" w:hAnsi="SimSun" w:hint="eastAsia"/>
          <w:sz w:val="21"/>
          <w:szCs w:val="21"/>
        </w:rPr>
        <w:t>)</w:t>
      </w:r>
      <w:r w:rsidR="00601239" w:rsidRPr="00E60523">
        <w:rPr>
          <w:rFonts w:ascii="SimSun" w:hAnsi="SimSun" w:hint="eastAsia"/>
          <w:sz w:val="21"/>
          <w:szCs w:val="21"/>
        </w:rPr>
        <w:t>司长须向计划</w:t>
      </w:r>
      <w:r w:rsidR="00D52887" w:rsidRPr="00E60523">
        <w:rPr>
          <w:rFonts w:ascii="SimSun" w:hAnsi="SimSun" w:hint="eastAsia"/>
          <w:sz w:val="21"/>
          <w:szCs w:val="21"/>
        </w:rPr>
        <w:t>和</w:t>
      </w:r>
      <w:r w:rsidR="00601239" w:rsidRPr="00E60523">
        <w:rPr>
          <w:rFonts w:ascii="SimSun" w:hAnsi="SimSun" w:hint="eastAsia"/>
          <w:sz w:val="21"/>
          <w:szCs w:val="21"/>
        </w:rPr>
        <w:t>预算委员会</w:t>
      </w:r>
      <w:r w:rsidR="00D52887" w:rsidRPr="00E60523">
        <w:rPr>
          <w:rFonts w:ascii="SimSun" w:hAnsi="SimSun" w:hint="eastAsia"/>
          <w:sz w:val="21"/>
          <w:szCs w:val="21"/>
        </w:rPr>
        <w:t>提交</w:t>
      </w:r>
      <w:r w:rsidR="00601239" w:rsidRPr="00E60523">
        <w:rPr>
          <w:rFonts w:ascii="SimSun" w:hAnsi="SimSun" w:hint="eastAsia"/>
          <w:sz w:val="21"/>
          <w:szCs w:val="21"/>
        </w:rPr>
        <w:t>书面的情况报告。现将内审司司长报告附</w:t>
      </w:r>
      <w:r w:rsidR="00AF6889" w:rsidRPr="00E60523">
        <w:rPr>
          <w:rFonts w:ascii="SimSun" w:hAnsi="SimSun" w:hint="eastAsia"/>
          <w:sz w:val="21"/>
          <w:szCs w:val="21"/>
        </w:rPr>
        <w:t>具</w:t>
      </w:r>
      <w:r w:rsidR="00601239" w:rsidRPr="00E60523">
        <w:rPr>
          <w:rFonts w:ascii="SimSun" w:hAnsi="SimSun" w:hint="eastAsia"/>
          <w:sz w:val="21"/>
          <w:szCs w:val="21"/>
        </w:rPr>
        <w:t>于附件。该报告提供了</w:t>
      </w:r>
      <w:proofErr w:type="gramStart"/>
      <w:r w:rsidR="00AF6889" w:rsidRPr="00E60523">
        <w:rPr>
          <w:rFonts w:ascii="SimSun" w:hAnsi="SimSun" w:hint="eastAsia"/>
          <w:sz w:val="21"/>
          <w:szCs w:val="21"/>
        </w:rPr>
        <w:t>内审司</w:t>
      </w:r>
      <w:r w:rsidR="00601239" w:rsidRPr="00E60523">
        <w:rPr>
          <w:rFonts w:ascii="SimSun" w:hAnsi="SimSun" w:hint="eastAsia"/>
          <w:sz w:val="21"/>
          <w:szCs w:val="21"/>
        </w:rPr>
        <w:t>在</w:t>
      </w:r>
      <w:proofErr w:type="gramEnd"/>
      <w:r w:rsidR="00601239" w:rsidRPr="00E60523">
        <w:rPr>
          <w:rFonts w:ascii="SimSun" w:hAnsi="SimSun" w:hint="eastAsia"/>
          <w:sz w:val="21"/>
          <w:szCs w:val="21"/>
        </w:rPr>
        <w:t>2012年7月1日至2013年6月30日期间主要活动的相关信息。</w:t>
      </w:r>
    </w:p>
    <w:p w:rsidR="001C2DBF" w:rsidRPr="00E60523" w:rsidRDefault="00161F20" w:rsidP="00B25A21">
      <w:pPr>
        <w:pStyle w:val="ONUME"/>
        <w:numPr>
          <w:ilvl w:val="0"/>
          <w:numId w:val="9"/>
        </w:numPr>
        <w:tabs>
          <w:tab w:val="clear" w:pos="5893"/>
        </w:tabs>
        <w:spacing w:after="120" w:line="340" w:lineRule="atLeast"/>
        <w:ind w:left="5534" w:firstLine="0"/>
        <w:rPr>
          <w:rFonts w:ascii="KaiTi" w:eastAsia="KaiTi" w:hAnsi="KaiTi"/>
          <w:i/>
          <w:sz w:val="21"/>
          <w:szCs w:val="21"/>
        </w:rPr>
      </w:pPr>
      <w:r w:rsidRPr="00E60523">
        <w:rPr>
          <w:rFonts w:ascii="KaiTi" w:eastAsia="KaiTi" w:hAnsi="KaiTi" w:hint="eastAsia"/>
          <w:i/>
          <w:sz w:val="21"/>
          <w:szCs w:val="21"/>
        </w:rPr>
        <w:t>请</w:t>
      </w:r>
      <w:r w:rsidR="00895641" w:rsidRPr="00E60523">
        <w:rPr>
          <w:rFonts w:ascii="KaiTi" w:eastAsia="KaiTi" w:hAnsi="KaiTi" w:hint="eastAsia"/>
          <w:i/>
          <w:sz w:val="21"/>
          <w:szCs w:val="21"/>
        </w:rPr>
        <w:t>计划</w:t>
      </w:r>
      <w:r w:rsidR="00D52887" w:rsidRPr="00E60523">
        <w:rPr>
          <w:rFonts w:ascii="KaiTi" w:eastAsia="KaiTi" w:hAnsi="KaiTi" w:hint="eastAsia"/>
          <w:i/>
          <w:sz w:val="21"/>
          <w:szCs w:val="21"/>
        </w:rPr>
        <w:t>和</w:t>
      </w:r>
      <w:r w:rsidR="00895641" w:rsidRPr="00E60523">
        <w:rPr>
          <w:rFonts w:ascii="KaiTi" w:eastAsia="KaiTi" w:hAnsi="KaiTi" w:hint="eastAsia"/>
          <w:i/>
          <w:sz w:val="21"/>
          <w:szCs w:val="21"/>
        </w:rPr>
        <w:t>预算委员会建议</w:t>
      </w:r>
      <w:r w:rsidR="00895641" w:rsidRPr="00E60523">
        <w:rPr>
          <w:rFonts w:ascii="KaiTi" w:eastAsia="KaiTi" w:hAnsi="KaiTi"/>
          <w:i/>
          <w:sz w:val="21"/>
          <w:szCs w:val="21"/>
        </w:rPr>
        <w:t>WIPO</w:t>
      </w:r>
      <w:r w:rsidR="00895641" w:rsidRPr="00E60523">
        <w:rPr>
          <w:rFonts w:ascii="KaiTi" w:eastAsia="KaiTi" w:hAnsi="KaiTi" w:hint="eastAsia"/>
          <w:i/>
          <w:sz w:val="21"/>
          <w:szCs w:val="21"/>
        </w:rPr>
        <w:t>大会</w:t>
      </w:r>
      <w:r w:rsidRPr="00E60523">
        <w:rPr>
          <w:rFonts w:ascii="KaiTi" w:eastAsia="KaiTi" w:hAnsi="KaiTi" w:hint="eastAsia"/>
          <w:i/>
          <w:sz w:val="21"/>
          <w:szCs w:val="21"/>
        </w:rPr>
        <w:t>注意</w:t>
      </w:r>
      <w:r w:rsidR="00895641" w:rsidRPr="00E60523">
        <w:rPr>
          <w:rFonts w:ascii="KaiTi" w:eastAsia="KaiTi" w:hAnsi="KaiTi" w:hint="eastAsia"/>
          <w:i/>
          <w:sz w:val="21"/>
          <w:szCs w:val="21"/>
        </w:rPr>
        <w:t>本文件的内容</w:t>
      </w:r>
      <w:r w:rsidRPr="00E60523">
        <w:rPr>
          <w:rFonts w:ascii="KaiTi" w:eastAsia="KaiTi" w:hAnsi="KaiTi" w:hint="eastAsia"/>
          <w:i/>
          <w:sz w:val="21"/>
          <w:szCs w:val="21"/>
        </w:rPr>
        <w:t>。</w:t>
      </w:r>
    </w:p>
    <w:p w:rsidR="00161F20" w:rsidRPr="008B6BB5" w:rsidRDefault="00161F20" w:rsidP="00161F20">
      <w:pPr>
        <w:spacing w:after="120" w:line="340" w:lineRule="atLeast"/>
        <w:ind w:left="5534"/>
        <w:rPr>
          <w:rFonts w:eastAsia="KaiTi"/>
          <w:sz w:val="21"/>
          <w:szCs w:val="21"/>
        </w:rPr>
      </w:pPr>
    </w:p>
    <w:p w:rsidR="00067F46" w:rsidRPr="008B6BB5" w:rsidRDefault="00161F20" w:rsidP="00161F20">
      <w:pPr>
        <w:spacing w:after="120" w:line="340" w:lineRule="atLeast"/>
        <w:ind w:left="5534"/>
        <w:rPr>
          <w:rFonts w:eastAsia="KaiTi"/>
          <w:sz w:val="21"/>
          <w:szCs w:val="21"/>
        </w:rPr>
      </w:pPr>
      <w:r w:rsidRPr="008B6BB5">
        <w:rPr>
          <w:rFonts w:eastAsia="KaiTi" w:hint="eastAsia"/>
          <w:sz w:val="21"/>
          <w:szCs w:val="21"/>
        </w:rPr>
        <w:t>［后接内审司司长年度总结报告］</w:t>
      </w:r>
    </w:p>
    <w:p w:rsidR="006C1B50" w:rsidRPr="008B6BB5" w:rsidRDefault="006C1B50" w:rsidP="00161F20">
      <w:pPr>
        <w:spacing w:after="120" w:line="340" w:lineRule="atLeast"/>
        <w:ind w:left="5534"/>
        <w:rPr>
          <w:rFonts w:eastAsia="KaiTi"/>
          <w:sz w:val="21"/>
          <w:szCs w:val="21"/>
        </w:rPr>
        <w:sectPr w:rsidR="006C1B50" w:rsidRPr="008B6BB5" w:rsidSect="00F019D1">
          <w:headerReference w:type="default" r:id="rId10"/>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1C2DBF" w:rsidRPr="000F2D8E" w:rsidRDefault="00F13704" w:rsidP="000F2D8E">
      <w:pPr>
        <w:pStyle w:val="StyleBoldCentered"/>
        <w:spacing w:beforeLines="50" w:before="120" w:afterLines="150" w:after="360"/>
        <w:rPr>
          <w:sz w:val="24"/>
          <w:szCs w:val="24"/>
        </w:rPr>
      </w:pPr>
      <w:r w:rsidRPr="000F2D8E">
        <w:rPr>
          <w:rFonts w:eastAsia="SimHei" w:hint="eastAsia"/>
          <w:b w:val="0"/>
          <w:sz w:val="24"/>
          <w:szCs w:val="24"/>
        </w:rPr>
        <w:lastRenderedPageBreak/>
        <w:t>目　录</w:t>
      </w:r>
    </w:p>
    <w:p w:rsidR="0088194B" w:rsidRPr="008B6BB5" w:rsidRDefault="001C2DBF">
      <w:pPr>
        <w:pStyle w:val="10"/>
        <w:tabs>
          <w:tab w:val="right" w:leader="dot" w:pos="9345"/>
        </w:tabs>
        <w:rPr>
          <w:rFonts w:ascii="SimHei" w:eastAsia="SimHei" w:hAnsi="SimHei" w:cstheme="minorBidi"/>
          <w:noProof/>
          <w:szCs w:val="22"/>
        </w:rPr>
      </w:pPr>
      <w:r w:rsidRPr="00EC2C34">
        <w:rPr>
          <w:sz w:val="21"/>
          <w:szCs w:val="21"/>
        </w:rPr>
        <w:fldChar w:fldCharType="begin"/>
      </w:r>
      <w:r w:rsidRPr="00EC2C34">
        <w:rPr>
          <w:sz w:val="21"/>
          <w:szCs w:val="21"/>
        </w:rPr>
        <w:instrText xml:space="preserve"> TOC \o "1-2" \h \z \u </w:instrText>
      </w:r>
      <w:r w:rsidRPr="00EC2C34">
        <w:rPr>
          <w:sz w:val="21"/>
          <w:szCs w:val="21"/>
        </w:rPr>
        <w:fldChar w:fldCharType="separate"/>
      </w:r>
      <w:hyperlink w:anchor="_Toc361839326" w:history="1">
        <w:r w:rsidR="0088194B" w:rsidRPr="000F2D8E">
          <w:rPr>
            <w:rStyle w:val="af5"/>
            <w:rFonts w:ascii="SimHei" w:eastAsia="SimHei" w:hAnsi="SimHei" w:hint="eastAsia"/>
            <w:noProof/>
          </w:rPr>
          <w:t>缩</w:t>
        </w:r>
        <w:r w:rsidR="0088194B" w:rsidRPr="000F2D8E">
          <w:rPr>
            <w:rStyle w:val="af5"/>
            <w:rFonts w:ascii="SimHei" w:eastAsia="SimHei" w:hAnsi="SimHei"/>
            <w:noProof/>
          </w:rPr>
          <w:t xml:space="preserve"> </w:t>
        </w:r>
        <w:r w:rsidR="0088194B" w:rsidRPr="000F2D8E">
          <w:rPr>
            <w:rStyle w:val="af5"/>
            <w:rFonts w:ascii="SimHei" w:eastAsia="SimHei" w:hAnsi="SimHei" w:hint="eastAsia"/>
            <w:noProof/>
          </w:rPr>
          <w:t>略</w:t>
        </w:r>
        <w:r w:rsidR="0088194B" w:rsidRPr="000F2D8E">
          <w:rPr>
            <w:rStyle w:val="af5"/>
            <w:rFonts w:ascii="SimHei" w:eastAsia="SimHei" w:hAnsi="SimHei"/>
            <w:noProof/>
          </w:rPr>
          <w:t xml:space="preserve"> </w:t>
        </w:r>
        <w:r w:rsidR="0088194B" w:rsidRPr="000F2D8E">
          <w:rPr>
            <w:rStyle w:val="af5"/>
            <w:rFonts w:ascii="SimHei" w:eastAsia="SimHei" w:hAnsi="SimHei" w:hint="eastAsia"/>
            <w:noProof/>
          </w:rPr>
          <w:t>语</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_Toc361839326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sidR="00F204FA">
          <w:rPr>
            <w:rFonts w:ascii="SimHei" w:eastAsia="SimHei" w:hAnsi="SimHei"/>
            <w:noProof/>
            <w:webHidden/>
          </w:rPr>
          <w:t>2</w:t>
        </w:r>
        <w:r w:rsidR="0088194B" w:rsidRPr="000F2D8E">
          <w:rPr>
            <w:rFonts w:ascii="SimHei" w:eastAsia="SimHei" w:hAnsi="SimHei"/>
            <w:noProof/>
            <w:webHidden/>
          </w:rPr>
          <w:fldChar w:fldCharType="end"/>
        </w:r>
      </w:hyperlink>
    </w:p>
    <w:p w:rsidR="0088194B" w:rsidRPr="008B6BB5" w:rsidRDefault="00F204FA">
      <w:pPr>
        <w:pStyle w:val="10"/>
        <w:tabs>
          <w:tab w:val="right" w:leader="dot" w:pos="9345"/>
        </w:tabs>
        <w:rPr>
          <w:rFonts w:ascii="SimHei" w:eastAsia="SimHei" w:hAnsi="SimHei" w:cstheme="minorBidi"/>
          <w:noProof/>
          <w:szCs w:val="22"/>
        </w:rPr>
      </w:pPr>
      <w:hyperlink w:anchor="_Toc361839327" w:history="1">
        <w:r w:rsidR="0088194B" w:rsidRPr="000F2D8E">
          <w:rPr>
            <w:rStyle w:val="af5"/>
            <w:rFonts w:ascii="SimHei" w:eastAsia="SimHei" w:hAnsi="SimHei" w:hint="eastAsia"/>
            <w:noProof/>
          </w:rPr>
          <w:t>内部审计与监督司司长年度总结报告</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_Toc361839327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Pr>
            <w:rFonts w:ascii="SimHei" w:eastAsia="SimHei" w:hAnsi="SimHei"/>
            <w:noProof/>
            <w:webHidden/>
          </w:rPr>
          <w:t>3</w:t>
        </w:r>
        <w:r w:rsidR="0088194B" w:rsidRPr="000F2D8E">
          <w:rPr>
            <w:rFonts w:ascii="SimHei" w:eastAsia="SimHei" w:hAnsi="SimHei"/>
            <w:noProof/>
            <w:webHidden/>
          </w:rPr>
          <w:fldChar w:fldCharType="end"/>
        </w:r>
      </w:hyperlink>
    </w:p>
    <w:p w:rsidR="0088194B" w:rsidRPr="008B6BB5" w:rsidRDefault="00F204FA">
      <w:pPr>
        <w:pStyle w:val="10"/>
        <w:tabs>
          <w:tab w:val="left" w:pos="440"/>
          <w:tab w:val="right" w:leader="dot" w:pos="9345"/>
        </w:tabs>
        <w:rPr>
          <w:rFonts w:ascii="SimHei" w:eastAsia="SimHei" w:hAnsi="SimHei" w:cstheme="minorBidi"/>
          <w:noProof/>
          <w:szCs w:val="22"/>
        </w:rPr>
      </w:pPr>
      <w:hyperlink w:anchor="_Toc361839328" w:history="1">
        <w:r w:rsidR="0088194B" w:rsidRPr="000F2D8E">
          <w:rPr>
            <w:rStyle w:val="af5"/>
            <w:rFonts w:ascii="SimHei" w:eastAsia="SimHei" w:hAnsi="SimHei"/>
            <w:noProof/>
          </w:rPr>
          <w:t>1.</w:t>
        </w:r>
        <w:r w:rsidR="0088194B" w:rsidRPr="000F2D8E">
          <w:rPr>
            <w:rFonts w:ascii="SimHei" w:eastAsia="SimHei" w:hAnsi="SimHei" w:cstheme="minorBidi"/>
            <w:noProof/>
            <w:szCs w:val="22"/>
          </w:rPr>
          <w:tab/>
        </w:r>
        <w:r w:rsidR="0088194B" w:rsidRPr="000F2D8E">
          <w:rPr>
            <w:rStyle w:val="af5"/>
            <w:rFonts w:ascii="SimHei" w:eastAsia="SimHei" w:hAnsi="SimHei" w:hint="eastAsia"/>
            <w:noProof/>
          </w:rPr>
          <w:t>背　景</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_Toc361839328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Pr>
            <w:rFonts w:ascii="SimHei" w:eastAsia="SimHei" w:hAnsi="SimHei"/>
            <w:noProof/>
            <w:webHidden/>
          </w:rPr>
          <w:t>3</w:t>
        </w:r>
        <w:r w:rsidR="0088194B" w:rsidRPr="000F2D8E">
          <w:rPr>
            <w:rFonts w:ascii="SimHei" w:eastAsia="SimHei" w:hAnsi="SimHei"/>
            <w:noProof/>
            <w:webHidden/>
          </w:rPr>
          <w:fldChar w:fldCharType="end"/>
        </w:r>
      </w:hyperlink>
    </w:p>
    <w:p w:rsidR="0088194B" w:rsidRPr="008B6BB5" w:rsidRDefault="00F204FA">
      <w:pPr>
        <w:pStyle w:val="10"/>
        <w:tabs>
          <w:tab w:val="left" w:pos="440"/>
          <w:tab w:val="right" w:leader="dot" w:pos="9345"/>
        </w:tabs>
        <w:rPr>
          <w:rFonts w:ascii="SimHei" w:eastAsia="SimHei" w:hAnsi="SimHei" w:cstheme="minorBidi"/>
          <w:noProof/>
          <w:szCs w:val="22"/>
        </w:rPr>
      </w:pPr>
      <w:hyperlink w:anchor="_Toc361839329" w:history="1">
        <w:r w:rsidR="0088194B" w:rsidRPr="000F2D8E">
          <w:rPr>
            <w:rStyle w:val="af5"/>
            <w:rFonts w:ascii="SimHei" w:eastAsia="SimHei" w:hAnsi="SimHei"/>
            <w:noProof/>
          </w:rPr>
          <w:t>2.</w:t>
        </w:r>
        <w:r w:rsidR="0088194B" w:rsidRPr="000F2D8E">
          <w:rPr>
            <w:rFonts w:ascii="SimHei" w:eastAsia="SimHei" w:hAnsi="SimHei" w:cstheme="minorBidi"/>
            <w:noProof/>
            <w:szCs w:val="22"/>
          </w:rPr>
          <w:tab/>
        </w:r>
        <w:r w:rsidR="0088194B" w:rsidRPr="000F2D8E">
          <w:rPr>
            <w:rStyle w:val="af5"/>
            <w:rFonts w:ascii="SimHei" w:eastAsia="SimHei" w:hAnsi="SimHei" w:hint="eastAsia"/>
            <w:noProof/>
          </w:rPr>
          <w:t>规划、标准和准则</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_Toc361839329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Pr>
            <w:rFonts w:ascii="SimHei" w:eastAsia="SimHei" w:hAnsi="SimHei"/>
            <w:noProof/>
            <w:webHidden/>
          </w:rPr>
          <w:t>3</w:t>
        </w:r>
        <w:r w:rsidR="0088194B" w:rsidRPr="000F2D8E">
          <w:rPr>
            <w:rFonts w:ascii="SimHei" w:eastAsia="SimHei" w:hAnsi="SimHei"/>
            <w:noProof/>
            <w:webHidden/>
          </w:rPr>
          <w:fldChar w:fldCharType="end"/>
        </w:r>
      </w:hyperlink>
    </w:p>
    <w:p w:rsidR="0088194B" w:rsidRPr="008B6BB5" w:rsidRDefault="00F204FA">
      <w:pPr>
        <w:pStyle w:val="10"/>
        <w:tabs>
          <w:tab w:val="left" w:pos="440"/>
          <w:tab w:val="right" w:leader="dot" w:pos="9345"/>
        </w:tabs>
        <w:rPr>
          <w:rFonts w:asciiTheme="minorHAnsi" w:eastAsiaTheme="minorEastAsia" w:hAnsiTheme="minorHAnsi" w:cstheme="minorBidi"/>
          <w:noProof/>
          <w:szCs w:val="22"/>
        </w:rPr>
      </w:pPr>
      <w:hyperlink w:anchor="_Toc361839330" w:history="1">
        <w:r w:rsidR="0088194B" w:rsidRPr="000F2D8E">
          <w:rPr>
            <w:rStyle w:val="af5"/>
            <w:rFonts w:ascii="SimHei" w:eastAsia="SimHei" w:hAnsi="SimHei"/>
            <w:noProof/>
          </w:rPr>
          <w:t>3.</w:t>
        </w:r>
        <w:r w:rsidR="0088194B" w:rsidRPr="000F2D8E">
          <w:rPr>
            <w:rFonts w:ascii="SimHei" w:eastAsia="SimHei" w:hAnsi="SimHei" w:cstheme="minorBidi"/>
            <w:noProof/>
            <w:szCs w:val="22"/>
          </w:rPr>
          <w:tab/>
        </w:r>
        <w:r w:rsidR="0088194B" w:rsidRPr="000F2D8E">
          <w:rPr>
            <w:rStyle w:val="af5"/>
            <w:rFonts w:ascii="SimHei" w:eastAsia="SimHei" w:hAnsi="SimHei" w:hint="eastAsia"/>
            <w:noProof/>
          </w:rPr>
          <w:t>内部监督的重要结果和建议</w:t>
        </w:r>
        <w:r w:rsidR="0088194B" w:rsidRPr="000F2D8E">
          <w:rPr>
            <w:rFonts w:ascii="SimHei" w:eastAsia="SimHei" w:hAnsi="SimHei"/>
            <w:noProof/>
            <w:webHidden/>
          </w:rPr>
          <w:tab/>
        </w:r>
        <w:r w:rsidR="0088194B" w:rsidRPr="000F2D8E">
          <w:rPr>
            <w:rFonts w:ascii="SimHei" w:eastAsia="SimHei" w:hAnsi="SimHei"/>
            <w:noProof/>
            <w:webHidden/>
          </w:rPr>
          <w:fldChar w:fldCharType="begin"/>
        </w:r>
        <w:r w:rsidR="0088194B" w:rsidRPr="000F2D8E">
          <w:rPr>
            <w:rFonts w:ascii="SimHei" w:eastAsia="SimHei" w:hAnsi="SimHei"/>
            <w:noProof/>
            <w:webHidden/>
          </w:rPr>
          <w:instrText xml:space="preserve"> PAGEREF _Toc361839330 \h </w:instrText>
        </w:r>
        <w:r w:rsidR="0088194B" w:rsidRPr="000F2D8E">
          <w:rPr>
            <w:rFonts w:ascii="SimHei" w:eastAsia="SimHei" w:hAnsi="SimHei"/>
            <w:noProof/>
            <w:webHidden/>
          </w:rPr>
        </w:r>
        <w:r w:rsidR="0088194B" w:rsidRPr="000F2D8E">
          <w:rPr>
            <w:rFonts w:ascii="SimHei" w:eastAsia="SimHei" w:hAnsi="SimHei"/>
            <w:noProof/>
            <w:webHidden/>
          </w:rPr>
          <w:fldChar w:fldCharType="separate"/>
        </w:r>
        <w:r>
          <w:rPr>
            <w:rFonts w:ascii="SimHei" w:eastAsia="SimHei" w:hAnsi="SimHei"/>
            <w:noProof/>
            <w:webHidden/>
          </w:rPr>
          <w:t>4</w:t>
        </w:r>
        <w:r w:rsidR="0088194B" w:rsidRPr="000F2D8E">
          <w:rPr>
            <w:rFonts w:ascii="SimHei" w:eastAsia="SimHei" w:hAnsi="SimHei"/>
            <w:noProof/>
            <w:webHidden/>
          </w:rPr>
          <w:fldChar w:fldCharType="end"/>
        </w:r>
      </w:hyperlink>
    </w:p>
    <w:p w:rsidR="0088194B" w:rsidRPr="008B6BB5" w:rsidRDefault="00F204FA" w:rsidP="00EF0D50">
      <w:pPr>
        <w:pStyle w:val="20"/>
        <w:rPr>
          <w:rFonts w:cstheme="minorBidi"/>
        </w:rPr>
      </w:pPr>
      <w:hyperlink w:anchor="_Toc361839331" w:history="1">
        <w:r w:rsidR="0088194B" w:rsidRPr="008B6BB5">
          <w:rPr>
            <w:rFonts w:cstheme="minorBidi"/>
          </w:rPr>
          <w:t>A.</w:t>
        </w:r>
        <w:r w:rsidR="0088194B" w:rsidRPr="008B6BB5">
          <w:rPr>
            <w:rFonts w:cstheme="minorBidi"/>
          </w:rPr>
          <w:tab/>
        </w:r>
        <w:r w:rsidR="0088194B" w:rsidRPr="008B6BB5">
          <w:rPr>
            <w:rFonts w:cstheme="minorBidi" w:hint="eastAsia"/>
          </w:rPr>
          <w:t>计划和项目管理</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_Toc361839331 \h </w:instrText>
        </w:r>
        <w:r w:rsidR="0088194B" w:rsidRPr="008B6BB5">
          <w:rPr>
            <w:rFonts w:cstheme="minorBidi"/>
            <w:webHidden/>
          </w:rPr>
        </w:r>
        <w:r w:rsidR="0088194B" w:rsidRPr="008B6BB5">
          <w:rPr>
            <w:rFonts w:cstheme="minorBidi"/>
            <w:webHidden/>
          </w:rPr>
          <w:fldChar w:fldCharType="separate"/>
        </w:r>
        <w:r>
          <w:rPr>
            <w:rFonts w:cstheme="minorBidi"/>
            <w:webHidden/>
          </w:rPr>
          <w:t>4</w:t>
        </w:r>
        <w:r w:rsidR="0088194B" w:rsidRPr="008B6BB5">
          <w:rPr>
            <w:rFonts w:cstheme="minorBidi"/>
            <w:webHidden/>
          </w:rPr>
          <w:fldChar w:fldCharType="end"/>
        </w:r>
      </w:hyperlink>
    </w:p>
    <w:p w:rsidR="0088194B" w:rsidRPr="008B6BB5" w:rsidRDefault="00F204FA" w:rsidP="00EF0D50">
      <w:pPr>
        <w:pStyle w:val="20"/>
        <w:rPr>
          <w:rFonts w:cstheme="minorBidi"/>
        </w:rPr>
      </w:pPr>
      <w:hyperlink w:anchor="_Toc361839332" w:history="1">
        <w:r w:rsidR="0088194B" w:rsidRPr="008B6BB5">
          <w:rPr>
            <w:rFonts w:cstheme="minorBidi"/>
          </w:rPr>
          <w:t>B.</w:t>
        </w:r>
        <w:r w:rsidR="0088194B" w:rsidRPr="008B6BB5">
          <w:rPr>
            <w:rFonts w:cstheme="minorBidi"/>
          </w:rPr>
          <w:tab/>
          <w:t>PCT</w:t>
        </w:r>
        <w:r w:rsidR="0088194B" w:rsidRPr="008B6BB5">
          <w:rPr>
            <w:rFonts w:cstheme="minorBidi" w:hint="eastAsia"/>
          </w:rPr>
          <w:t>创收过程</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_Toc361839332 \h </w:instrText>
        </w:r>
        <w:r w:rsidR="0088194B" w:rsidRPr="008B6BB5">
          <w:rPr>
            <w:rFonts w:cstheme="minorBidi"/>
            <w:webHidden/>
          </w:rPr>
        </w:r>
        <w:r w:rsidR="0088194B" w:rsidRPr="008B6BB5">
          <w:rPr>
            <w:rFonts w:cstheme="minorBidi"/>
            <w:webHidden/>
          </w:rPr>
          <w:fldChar w:fldCharType="separate"/>
        </w:r>
        <w:r>
          <w:rPr>
            <w:rFonts w:cstheme="minorBidi"/>
            <w:webHidden/>
          </w:rPr>
          <w:t>4</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33" w:history="1">
        <w:r w:rsidR="0088194B" w:rsidRPr="008B6BB5">
          <w:rPr>
            <w:rStyle w:val="af5"/>
            <w:rFonts w:asciiTheme="minorEastAsia" w:hAnsiTheme="minorEastAsia"/>
          </w:rPr>
          <w:t>C.</w:t>
        </w:r>
        <w:r w:rsidR="0088194B" w:rsidRPr="008B6BB5">
          <w:rPr>
            <w:rFonts w:asciiTheme="minorHAnsi" w:eastAsiaTheme="minorEastAsia" w:hAnsiTheme="minorHAnsi" w:cstheme="minorBidi"/>
          </w:rPr>
          <w:tab/>
        </w:r>
        <w:r w:rsidR="0088194B" w:rsidRPr="008B6BB5">
          <w:rPr>
            <w:rStyle w:val="af5"/>
            <w:rFonts w:asciiTheme="minorEastAsia" w:hAnsiTheme="minorEastAsia" w:hint="eastAsia"/>
          </w:rPr>
          <w:t>差旅管理</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_Toc361839333 \h </w:instrText>
        </w:r>
        <w:r w:rsidR="0088194B" w:rsidRPr="008B6BB5">
          <w:rPr>
            <w:rFonts w:cstheme="minorBidi"/>
            <w:webHidden/>
          </w:rPr>
        </w:r>
        <w:r w:rsidR="0088194B" w:rsidRPr="008B6BB5">
          <w:rPr>
            <w:rFonts w:cstheme="minorBidi"/>
            <w:webHidden/>
          </w:rPr>
          <w:fldChar w:fldCharType="separate"/>
        </w:r>
        <w:r>
          <w:rPr>
            <w:rFonts w:cstheme="minorBidi"/>
            <w:webHidden/>
          </w:rPr>
          <w:t>5</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34" w:history="1">
        <w:r w:rsidR="0088194B" w:rsidRPr="008B6BB5">
          <w:rPr>
            <w:rStyle w:val="af5"/>
            <w:rFonts w:asciiTheme="minorEastAsia" w:hAnsiTheme="minorEastAsia"/>
          </w:rPr>
          <w:t>D.</w:t>
        </w:r>
        <w:r w:rsidR="0088194B" w:rsidRPr="008B6BB5">
          <w:rPr>
            <w:rFonts w:asciiTheme="minorHAnsi" w:eastAsiaTheme="minorEastAsia" w:hAnsiTheme="minorHAnsi" w:cstheme="minorBidi"/>
          </w:rPr>
          <w:tab/>
        </w:r>
        <w:r w:rsidR="0088194B" w:rsidRPr="00BF046F">
          <w:rPr>
            <w:rStyle w:val="af5"/>
            <w:rFonts w:hint="eastAsia"/>
          </w:rPr>
          <w:t>付款周期管理</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_Toc361839334 \h </w:instrText>
        </w:r>
        <w:r w:rsidR="0088194B" w:rsidRPr="008B6BB5">
          <w:rPr>
            <w:rFonts w:cstheme="minorBidi"/>
            <w:webHidden/>
          </w:rPr>
        </w:r>
        <w:r w:rsidR="0088194B" w:rsidRPr="008B6BB5">
          <w:rPr>
            <w:rFonts w:cstheme="minorBidi"/>
            <w:webHidden/>
          </w:rPr>
          <w:fldChar w:fldCharType="separate"/>
        </w:r>
        <w:r>
          <w:rPr>
            <w:rFonts w:cstheme="minorBidi"/>
            <w:webHidden/>
          </w:rPr>
          <w:t>5</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35" w:history="1">
        <w:r w:rsidR="0088194B" w:rsidRPr="008B6BB5">
          <w:rPr>
            <w:rStyle w:val="af5"/>
            <w:rFonts w:asciiTheme="minorEastAsia" w:hAnsiTheme="minorEastAsia"/>
          </w:rPr>
          <w:t>E.</w:t>
        </w:r>
        <w:r w:rsidR="0088194B" w:rsidRPr="008B6BB5">
          <w:rPr>
            <w:rFonts w:asciiTheme="minorHAnsi" w:eastAsiaTheme="minorEastAsia" w:hAnsiTheme="minorHAnsi" w:cstheme="minorBidi"/>
          </w:rPr>
          <w:tab/>
        </w:r>
        <w:r w:rsidR="0088194B" w:rsidRPr="00BF046F">
          <w:rPr>
            <w:rStyle w:val="af5"/>
            <w:rFonts w:hint="eastAsia"/>
          </w:rPr>
          <w:t>会议和语言服务管理</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_Toc361839335 \h </w:instrText>
        </w:r>
        <w:r w:rsidR="0088194B" w:rsidRPr="008B6BB5">
          <w:rPr>
            <w:rFonts w:cstheme="minorBidi"/>
            <w:webHidden/>
          </w:rPr>
        </w:r>
        <w:r w:rsidR="0088194B" w:rsidRPr="008B6BB5">
          <w:rPr>
            <w:rFonts w:cstheme="minorBidi"/>
            <w:webHidden/>
          </w:rPr>
          <w:fldChar w:fldCharType="separate"/>
        </w:r>
        <w:r>
          <w:rPr>
            <w:rFonts w:cstheme="minorBidi"/>
            <w:webHidden/>
          </w:rPr>
          <w:t>6</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36" w:history="1">
        <w:r w:rsidR="0088194B" w:rsidRPr="008B6BB5">
          <w:rPr>
            <w:rStyle w:val="af5"/>
            <w:rFonts w:asciiTheme="minorEastAsia" w:hAnsiTheme="minorEastAsia"/>
          </w:rPr>
          <w:t>F.</w:t>
        </w:r>
        <w:r w:rsidR="0088194B" w:rsidRPr="008B6BB5">
          <w:rPr>
            <w:rFonts w:asciiTheme="minorHAnsi" w:eastAsiaTheme="minorEastAsia" w:hAnsiTheme="minorHAnsi" w:cstheme="minorBidi"/>
          </w:rPr>
          <w:tab/>
        </w:r>
        <w:r w:rsidR="0088194B" w:rsidRPr="00BF046F">
          <w:rPr>
            <w:rStyle w:val="af5"/>
            <w:rFonts w:hint="eastAsia"/>
          </w:rPr>
          <w:t>新会议厅的建设</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_Toc361839336 \h </w:instrText>
        </w:r>
        <w:r w:rsidR="0088194B" w:rsidRPr="008B6BB5">
          <w:rPr>
            <w:rFonts w:cstheme="minorBidi"/>
            <w:webHidden/>
          </w:rPr>
        </w:r>
        <w:r w:rsidR="0088194B" w:rsidRPr="008B6BB5">
          <w:rPr>
            <w:rFonts w:cstheme="minorBidi"/>
            <w:webHidden/>
          </w:rPr>
          <w:fldChar w:fldCharType="separate"/>
        </w:r>
        <w:r>
          <w:rPr>
            <w:rFonts w:cstheme="minorBidi"/>
            <w:webHidden/>
          </w:rPr>
          <w:t>6</w:t>
        </w:r>
        <w:r w:rsidR="0088194B" w:rsidRPr="008B6BB5">
          <w:rPr>
            <w:rFonts w:cstheme="minorBidi"/>
            <w:webHidden/>
          </w:rPr>
          <w:fldChar w:fldCharType="end"/>
        </w:r>
      </w:hyperlink>
    </w:p>
    <w:p w:rsidR="0088194B" w:rsidRPr="008B6BB5" w:rsidRDefault="00F204FA">
      <w:pPr>
        <w:pStyle w:val="10"/>
        <w:tabs>
          <w:tab w:val="left" w:pos="440"/>
          <w:tab w:val="right" w:leader="dot" w:pos="9345"/>
        </w:tabs>
        <w:rPr>
          <w:rFonts w:asciiTheme="minorHAnsi" w:eastAsiaTheme="minorEastAsia" w:hAnsiTheme="minorHAnsi" w:cstheme="minorBidi"/>
          <w:noProof/>
          <w:szCs w:val="22"/>
        </w:rPr>
      </w:pPr>
      <w:hyperlink w:anchor="_Toc361839337" w:history="1">
        <w:r w:rsidR="0088194B" w:rsidRPr="00BF046F">
          <w:rPr>
            <w:rStyle w:val="af5"/>
            <w:rFonts w:eastAsia="SimHei"/>
            <w:noProof/>
          </w:rPr>
          <w:t>4.</w:t>
        </w:r>
        <w:r w:rsidR="0088194B">
          <w:rPr>
            <w:rFonts w:asciiTheme="minorHAnsi" w:eastAsiaTheme="minorEastAsia" w:hAnsiTheme="minorHAnsi" w:cstheme="minorBidi"/>
            <w:noProof/>
            <w:szCs w:val="22"/>
          </w:rPr>
          <w:tab/>
        </w:r>
        <w:r w:rsidR="0088194B" w:rsidRPr="00BF046F">
          <w:rPr>
            <w:rStyle w:val="af5"/>
            <w:rFonts w:eastAsia="SimHei" w:hint="eastAsia"/>
            <w:noProof/>
          </w:rPr>
          <w:t>报告所涉期间的调查活动</w:t>
        </w:r>
        <w:r w:rsidR="0088194B">
          <w:rPr>
            <w:noProof/>
            <w:webHidden/>
          </w:rPr>
          <w:tab/>
        </w:r>
        <w:r w:rsidR="0088194B">
          <w:rPr>
            <w:noProof/>
            <w:webHidden/>
          </w:rPr>
          <w:fldChar w:fldCharType="begin"/>
        </w:r>
        <w:r w:rsidR="0088194B">
          <w:rPr>
            <w:noProof/>
            <w:webHidden/>
          </w:rPr>
          <w:instrText xml:space="preserve"> PAGEREF _Toc361839337 \h </w:instrText>
        </w:r>
        <w:r w:rsidR="0088194B">
          <w:rPr>
            <w:noProof/>
            <w:webHidden/>
          </w:rPr>
        </w:r>
        <w:r w:rsidR="0088194B">
          <w:rPr>
            <w:noProof/>
            <w:webHidden/>
          </w:rPr>
          <w:fldChar w:fldCharType="separate"/>
        </w:r>
        <w:r>
          <w:rPr>
            <w:noProof/>
            <w:webHidden/>
          </w:rPr>
          <w:t>7</w:t>
        </w:r>
        <w:r w:rsidR="0088194B">
          <w:rPr>
            <w:noProof/>
            <w:webHidden/>
          </w:rPr>
          <w:fldChar w:fldCharType="end"/>
        </w:r>
      </w:hyperlink>
    </w:p>
    <w:p w:rsidR="0088194B" w:rsidRPr="008B6BB5" w:rsidRDefault="00F204FA">
      <w:pPr>
        <w:pStyle w:val="10"/>
        <w:tabs>
          <w:tab w:val="left" w:pos="440"/>
          <w:tab w:val="right" w:leader="dot" w:pos="9345"/>
        </w:tabs>
        <w:rPr>
          <w:rFonts w:asciiTheme="minorHAnsi" w:eastAsiaTheme="minorEastAsia" w:hAnsiTheme="minorHAnsi" w:cstheme="minorBidi"/>
          <w:noProof/>
          <w:szCs w:val="22"/>
        </w:rPr>
      </w:pPr>
      <w:hyperlink w:anchor="_Toc361839338" w:history="1">
        <w:r w:rsidR="0088194B" w:rsidRPr="00BF046F">
          <w:rPr>
            <w:rStyle w:val="af5"/>
            <w:rFonts w:eastAsia="SimHei"/>
            <w:noProof/>
          </w:rPr>
          <w:t>5.</w:t>
        </w:r>
        <w:r w:rsidR="0088194B">
          <w:rPr>
            <w:rFonts w:asciiTheme="minorHAnsi" w:eastAsiaTheme="minorEastAsia" w:hAnsiTheme="minorHAnsi" w:cstheme="minorBidi"/>
            <w:noProof/>
            <w:szCs w:val="22"/>
          </w:rPr>
          <w:tab/>
        </w:r>
        <w:r w:rsidR="0088194B" w:rsidRPr="00BF046F">
          <w:rPr>
            <w:rStyle w:val="af5"/>
            <w:rFonts w:eastAsia="SimHei" w:hint="eastAsia"/>
            <w:noProof/>
          </w:rPr>
          <w:t>拒绝提供信息或配合的情况</w:t>
        </w:r>
        <w:r w:rsidR="0088194B">
          <w:rPr>
            <w:noProof/>
            <w:webHidden/>
          </w:rPr>
          <w:tab/>
        </w:r>
        <w:r w:rsidR="0088194B">
          <w:rPr>
            <w:noProof/>
            <w:webHidden/>
          </w:rPr>
          <w:fldChar w:fldCharType="begin"/>
        </w:r>
        <w:r w:rsidR="0088194B">
          <w:rPr>
            <w:noProof/>
            <w:webHidden/>
          </w:rPr>
          <w:instrText xml:space="preserve"> PAGEREF _Toc361839338 \h </w:instrText>
        </w:r>
        <w:r w:rsidR="0088194B">
          <w:rPr>
            <w:noProof/>
            <w:webHidden/>
          </w:rPr>
        </w:r>
        <w:r w:rsidR="0088194B">
          <w:rPr>
            <w:noProof/>
            <w:webHidden/>
          </w:rPr>
          <w:fldChar w:fldCharType="separate"/>
        </w:r>
        <w:r>
          <w:rPr>
            <w:noProof/>
            <w:webHidden/>
          </w:rPr>
          <w:t>9</w:t>
        </w:r>
        <w:r w:rsidR="0088194B">
          <w:rPr>
            <w:noProof/>
            <w:webHidden/>
          </w:rPr>
          <w:fldChar w:fldCharType="end"/>
        </w:r>
      </w:hyperlink>
    </w:p>
    <w:p w:rsidR="0088194B" w:rsidRPr="008B6BB5" w:rsidRDefault="00F204FA">
      <w:pPr>
        <w:pStyle w:val="10"/>
        <w:tabs>
          <w:tab w:val="left" w:pos="440"/>
          <w:tab w:val="right" w:leader="dot" w:pos="9345"/>
        </w:tabs>
        <w:rPr>
          <w:rFonts w:asciiTheme="minorHAnsi" w:eastAsiaTheme="minorEastAsia" w:hAnsiTheme="minorHAnsi" w:cstheme="minorBidi"/>
          <w:noProof/>
          <w:szCs w:val="22"/>
        </w:rPr>
      </w:pPr>
      <w:hyperlink w:anchor="_Toc361839339" w:history="1">
        <w:r w:rsidR="0088194B" w:rsidRPr="00BF046F">
          <w:rPr>
            <w:rStyle w:val="af5"/>
            <w:rFonts w:eastAsia="SimHei"/>
            <w:noProof/>
          </w:rPr>
          <w:t>6.</w:t>
        </w:r>
        <w:r w:rsidR="0088194B">
          <w:rPr>
            <w:rFonts w:asciiTheme="minorHAnsi" w:eastAsiaTheme="minorEastAsia" w:hAnsiTheme="minorHAnsi" w:cstheme="minorBidi"/>
            <w:noProof/>
            <w:szCs w:val="22"/>
          </w:rPr>
          <w:tab/>
        </w:r>
        <w:r w:rsidR="0088194B" w:rsidRPr="00BF046F">
          <w:rPr>
            <w:rStyle w:val="af5"/>
            <w:rFonts w:eastAsia="SimHei" w:hint="eastAsia"/>
            <w:noProof/>
          </w:rPr>
          <w:t>以前建议的落实情况</w:t>
        </w:r>
        <w:r w:rsidR="0088194B">
          <w:rPr>
            <w:noProof/>
            <w:webHidden/>
          </w:rPr>
          <w:tab/>
        </w:r>
        <w:r w:rsidR="0088194B">
          <w:rPr>
            <w:noProof/>
            <w:webHidden/>
          </w:rPr>
          <w:fldChar w:fldCharType="begin"/>
        </w:r>
        <w:r w:rsidR="0088194B">
          <w:rPr>
            <w:noProof/>
            <w:webHidden/>
          </w:rPr>
          <w:instrText xml:space="preserve"> PAGEREF _Toc361839339 \h </w:instrText>
        </w:r>
        <w:r w:rsidR="0088194B">
          <w:rPr>
            <w:noProof/>
            <w:webHidden/>
          </w:rPr>
        </w:r>
        <w:r w:rsidR="0088194B">
          <w:rPr>
            <w:noProof/>
            <w:webHidden/>
          </w:rPr>
          <w:fldChar w:fldCharType="separate"/>
        </w:r>
        <w:r>
          <w:rPr>
            <w:noProof/>
            <w:webHidden/>
          </w:rPr>
          <w:t>9</w:t>
        </w:r>
        <w:r w:rsidR="0088194B">
          <w:rPr>
            <w:noProof/>
            <w:webHidden/>
          </w:rPr>
          <w:fldChar w:fldCharType="end"/>
        </w:r>
      </w:hyperlink>
    </w:p>
    <w:p w:rsidR="0088194B" w:rsidRPr="008B6BB5" w:rsidRDefault="00F204FA">
      <w:pPr>
        <w:pStyle w:val="10"/>
        <w:tabs>
          <w:tab w:val="left" w:pos="440"/>
          <w:tab w:val="right" w:leader="dot" w:pos="9345"/>
        </w:tabs>
        <w:rPr>
          <w:rFonts w:asciiTheme="minorHAnsi" w:eastAsiaTheme="minorEastAsia" w:hAnsiTheme="minorHAnsi" w:cstheme="minorBidi"/>
          <w:noProof/>
          <w:szCs w:val="22"/>
        </w:rPr>
      </w:pPr>
      <w:hyperlink w:anchor="_Toc361839340" w:history="1">
        <w:r w:rsidR="0088194B" w:rsidRPr="00BF046F">
          <w:rPr>
            <w:rStyle w:val="af5"/>
            <w:rFonts w:eastAsia="SimHei"/>
            <w:noProof/>
          </w:rPr>
          <w:t>7.</w:t>
        </w:r>
        <w:r w:rsidR="0088194B">
          <w:rPr>
            <w:rFonts w:asciiTheme="minorHAnsi" w:eastAsiaTheme="minorEastAsia" w:hAnsiTheme="minorHAnsi" w:cstheme="minorBidi"/>
            <w:noProof/>
            <w:szCs w:val="22"/>
          </w:rPr>
          <w:tab/>
        </w:r>
        <w:r w:rsidR="0088194B" w:rsidRPr="00BF046F">
          <w:rPr>
            <w:rStyle w:val="af5"/>
            <w:rFonts w:eastAsia="SimHei" w:hint="eastAsia"/>
            <w:noProof/>
          </w:rPr>
          <w:t>其他监督工作</w:t>
        </w:r>
        <w:r w:rsidR="0088194B">
          <w:rPr>
            <w:noProof/>
            <w:webHidden/>
          </w:rPr>
          <w:tab/>
        </w:r>
        <w:r w:rsidR="0088194B">
          <w:rPr>
            <w:noProof/>
            <w:webHidden/>
          </w:rPr>
          <w:fldChar w:fldCharType="begin"/>
        </w:r>
        <w:r w:rsidR="0088194B">
          <w:rPr>
            <w:noProof/>
            <w:webHidden/>
          </w:rPr>
          <w:instrText xml:space="preserve"> PAGEREF _Toc361839340 \h </w:instrText>
        </w:r>
        <w:r w:rsidR="0088194B">
          <w:rPr>
            <w:noProof/>
            <w:webHidden/>
          </w:rPr>
        </w:r>
        <w:r w:rsidR="0088194B">
          <w:rPr>
            <w:noProof/>
            <w:webHidden/>
          </w:rPr>
          <w:fldChar w:fldCharType="separate"/>
        </w:r>
        <w:r>
          <w:rPr>
            <w:noProof/>
            <w:webHidden/>
          </w:rPr>
          <w:t>11</w:t>
        </w:r>
        <w:r w:rsidR="0088194B">
          <w:rPr>
            <w:noProof/>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41" w:history="1">
        <w:r w:rsidR="0088194B" w:rsidRPr="00BF046F">
          <w:rPr>
            <w:rStyle w:val="af5"/>
          </w:rPr>
          <w:t>A.</w:t>
        </w:r>
        <w:r w:rsidR="0088194B" w:rsidRPr="008B6BB5">
          <w:rPr>
            <w:rFonts w:asciiTheme="minorHAnsi" w:eastAsiaTheme="minorEastAsia" w:hAnsiTheme="minorHAnsi" w:cstheme="minorBidi"/>
          </w:rPr>
          <w:tab/>
        </w:r>
        <w:r w:rsidR="0088194B" w:rsidRPr="00BF046F">
          <w:rPr>
            <w:rStyle w:val="af5"/>
            <w:rFonts w:hint="eastAsia"/>
          </w:rPr>
          <w:t>咨询和建议工作</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_Toc361839341 \h </w:instrText>
        </w:r>
        <w:r w:rsidR="0088194B" w:rsidRPr="008B6BB5">
          <w:rPr>
            <w:rFonts w:cstheme="minorBidi"/>
            <w:webHidden/>
          </w:rPr>
        </w:r>
        <w:r w:rsidR="0088194B" w:rsidRPr="008B6BB5">
          <w:rPr>
            <w:rFonts w:cstheme="minorBidi"/>
            <w:webHidden/>
          </w:rPr>
          <w:fldChar w:fldCharType="separate"/>
        </w:r>
        <w:r>
          <w:rPr>
            <w:rFonts w:cstheme="minorBidi"/>
            <w:webHidden/>
          </w:rPr>
          <w:t>11</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42" w:history="1">
        <w:r w:rsidR="0088194B" w:rsidRPr="00BF046F">
          <w:rPr>
            <w:rStyle w:val="af5"/>
          </w:rPr>
          <w:t>B.</w:t>
        </w:r>
        <w:r w:rsidR="0088194B" w:rsidRPr="008B6BB5">
          <w:rPr>
            <w:rFonts w:asciiTheme="minorHAnsi" w:eastAsiaTheme="minorEastAsia" w:hAnsiTheme="minorHAnsi" w:cstheme="minorBidi"/>
          </w:rPr>
          <w:tab/>
        </w:r>
        <w:r w:rsidR="0088194B" w:rsidRPr="00BF046F">
          <w:rPr>
            <w:rStyle w:val="af5"/>
            <w:rFonts w:hint="eastAsia"/>
          </w:rPr>
          <w:t>独立咨询监督委员会</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_Toc361839342 \h </w:instrText>
        </w:r>
        <w:r w:rsidR="0088194B" w:rsidRPr="008B6BB5">
          <w:rPr>
            <w:rFonts w:cstheme="minorBidi"/>
            <w:webHidden/>
          </w:rPr>
        </w:r>
        <w:r w:rsidR="0088194B" w:rsidRPr="008B6BB5">
          <w:rPr>
            <w:rFonts w:cstheme="minorBidi"/>
            <w:webHidden/>
          </w:rPr>
          <w:fldChar w:fldCharType="separate"/>
        </w:r>
        <w:r>
          <w:rPr>
            <w:rFonts w:cstheme="minorBidi"/>
            <w:webHidden/>
          </w:rPr>
          <w:t>11</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43" w:history="1">
        <w:r w:rsidR="0088194B" w:rsidRPr="00BF046F">
          <w:rPr>
            <w:rStyle w:val="af5"/>
          </w:rPr>
          <w:t>C.</w:t>
        </w:r>
        <w:r w:rsidR="0088194B" w:rsidRPr="008B6BB5">
          <w:rPr>
            <w:rFonts w:asciiTheme="minorHAnsi" w:eastAsiaTheme="minorEastAsia" w:hAnsiTheme="minorHAnsi" w:cstheme="minorBidi"/>
          </w:rPr>
          <w:tab/>
        </w:r>
        <w:r w:rsidR="0088194B" w:rsidRPr="00BF046F">
          <w:rPr>
            <w:rStyle w:val="af5"/>
            <w:rFonts w:hint="eastAsia"/>
          </w:rPr>
          <w:t>客户满意度调查</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_Toc361839343 \h </w:instrText>
        </w:r>
        <w:r w:rsidR="0088194B" w:rsidRPr="008B6BB5">
          <w:rPr>
            <w:rFonts w:cstheme="minorBidi"/>
            <w:webHidden/>
          </w:rPr>
        </w:r>
        <w:r w:rsidR="0088194B" w:rsidRPr="008B6BB5">
          <w:rPr>
            <w:rFonts w:cstheme="minorBidi"/>
            <w:webHidden/>
          </w:rPr>
          <w:fldChar w:fldCharType="separate"/>
        </w:r>
        <w:r>
          <w:rPr>
            <w:rFonts w:cstheme="minorBidi"/>
            <w:webHidden/>
          </w:rPr>
          <w:t>12</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44" w:history="1">
        <w:r w:rsidR="0088194B" w:rsidRPr="00BF046F">
          <w:rPr>
            <w:rStyle w:val="af5"/>
          </w:rPr>
          <w:t>D.</w:t>
        </w:r>
        <w:r w:rsidR="0088194B" w:rsidRPr="008B6BB5">
          <w:rPr>
            <w:rFonts w:asciiTheme="minorHAnsi" w:eastAsiaTheme="minorEastAsia" w:hAnsiTheme="minorHAnsi" w:cstheme="minorBidi"/>
          </w:rPr>
          <w:tab/>
        </w:r>
        <w:r w:rsidR="0088194B" w:rsidRPr="00BF046F">
          <w:rPr>
            <w:rStyle w:val="af5"/>
            <w:rFonts w:hint="eastAsia"/>
          </w:rPr>
          <w:t>外聘审计员</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_Toc361839344 \h </w:instrText>
        </w:r>
        <w:r w:rsidR="0088194B" w:rsidRPr="008B6BB5">
          <w:rPr>
            <w:rFonts w:cstheme="minorBidi"/>
            <w:webHidden/>
          </w:rPr>
        </w:r>
        <w:r w:rsidR="0088194B" w:rsidRPr="008B6BB5">
          <w:rPr>
            <w:rFonts w:cstheme="minorBidi"/>
            <w:webHidden/>
          </w:rPr>
          <w:fldChar w:fldCharType="separate"/>
        </w:r>
        <w:r>
          <w:rPr>
            <w:rFonts w:cstheme="minorBidi"/>
            <w:webHidden/>
          </w:rPr>
          <w:t>12</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45" w:history="1">
        <w:r w:rsidR="0088194B" w:rsidRPr="00BF046F">
          <w:rPr>
            <w:rStyle w:val="af5"/>
          </w:rPr>
          <w:t>E.</w:t>
        </w:r>
        <w:r w:rsidR="0088194B" w:rsidRPr="008B6BB5">
          <w:rPr>
            <w:rFonts w:asciiTheme="minorHAnsi" w:eastAsiaTheme="minorEastAsia" w:hAnsiTheme="minorHAnsi" w:cstheme="minorBidi"/>
          </w:rPr>
          <w:tab/>
        </w:r>
        <w:r w:rsidR="0088194B" w:rsidRPr="00BF046F">
          <w:rPr>
            <w:rStyle w:val="af5"/>
            <w:rFonts w:hint="eastAsia"/>
          </w:rPr>
          <w:t>监察员和道德操守办公室</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_Toc361839345 \h </w:instrText>
        </w:r>
        <w:r w:rsidR="0088194B" w:rsidRPr="008B6BB5">
          <w:rPr>
            <w:rFonts w:cstheme="minorBidi"/>
            <w:webHidden/>
          </w:rPr>
        </w:r>
        <w:r w:rsidR="0088194B" w:rsidRPr="008B6BB5">
          <w:rPr>
            <w:rFonts w:cstheme="minorBidi"/>
            <w:webHidden/>
          </w:rPr>
          <w:fldChar w:fldCharType="separate"/>
        </w:r>
        <w:r>
          <w:rPr>
            <w:rFonts w:cstheme="minorBidi"/>
            <w:webHidden/>
          </w:rPr>
          <w:t>12</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46" w:history="1">
        <w:r w:rsidR="0088194B" w:rsidRPr="00BF046F">
          <w:rPr>
            <w:rStyle w:val="af5"/>
          </w:rPr>
          <w:t>F.</w:t>
        </w:r>
        <w:r w:rsidR="0088194B" w:rsidRPr="008B6BB5">
          <w:rPr>
            <w:rFonts w:asciiTheme="minorHAnsi" w:eastAsiaTheme="minorEastAsia" w:hAnsiTheme="minorHAnsi" w:cstheme="minorBidi"/>
          </w:rPr>
          <w:tab/>
        </w:r>
        <w:r w:rsidR="0088194B" w:rsidRPr="00BF046F">
          <w:rPr>
            <w:rStyle w:val="af5"/>
            <w:rFonts w:hint="eastAsia"/>
          </w:rPr>
          <w:t>和其他监督职能部门的网络联系</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_Toc361839346 \h </w:instrText>
        </w:r>
        <w:r w:rsidR="0088194B" w:rsidRPr="008B6BB5">
          <w:rPr>
            <w:rFonts w:cstheme="minorBidi"/>
            <w:webHidden/>
          </w:rPr>
        </w:r>
        <w:r w:rsidR="0088194B" w:rsidRPr="008B6BB5">
          <w:rPr>
            <w:rFonts w:cstheme="minorBidi"/>
            <w:webHidden/>
          </w:rPr>
          <w:fldChar w:fldCharType="separate"/>
        </w:r>
        <w:r>
          <w:rPr>
            <w:rFonts w:cstheme="minorBidi"/>
            <w:webHidden/>
          </w:rPr>
          <w:t>12</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47" w:history="1">
        <w:r w:rsidR="0088194B" w:rsidRPr="00BF046F">
          <w:rPr>
            <w:rStyle w:val="af5"/>
          </w:rPr>
          <w:t>G.</w:t>
        </w:r>
        <w:r w:rsidR="0088194B" w:rsidRPr="008B6BB5">
          <w:rPr>
            <w:rFonts w:asciiTheme="minorHAnsi" w:eastAsiaTheme="minorEastAsia" w:hAnsiTheme="minorHAnsi" w:cstheme="minorBidi"/>
          </w:rPr>
          <w:tab/>
        </w:r>
        <w:r w:rsidR="0088194B" w:rsidRPr="00BF046F">
          <w:rPr>
            <w:rStyle w:val="af5"/>
            <w:rFonts w:hint="eastAsia"/>
          </w:rPr>
          <w:t>评价研讨会</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_Toc361839347 \h </w:instrText>
        </w:r>
        <w:r w:rsidR="0088194B" w:rsidRPr="008B6BB5">
          <w:rPr>
            <w:rFonts w:cstheme="minorBidi"/>
            <w:webHidden/>
          </w:rPr>
        </w:r>
        <w:r w:rsidR="0088194B" w:rsidRPr="008B6BB5">
          <w:rPr>
            <w:rFonts w:cstheme="minorBidi"/>
            <w:webHidden/>
          </w:rPr>
          <w:fldChar w:fldCharType="separate"/>
        </w:r>
        <w:r>
          <w:rPr>
            <w:rFonts w:cstheme="minorBidi"/>
            <w:webHidden/>
          </w:rPr>
          <w:t>13</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48" w:history="1">
        <w:r w:rsidR="0088194B" w:rsidRPr="00BF046F">
          <w:rPr>
            <w:rStyle w:val="af5"/>
          </w:rPr>
          <w:t>H.</w:t>
        </w:r>
        <w:r w:rsidR="0088194B" w:rsidRPr="008B6BB5">
          <w:rPr>
            <w:rFonts w:asciiTheme="minorHAnsi" w:eastAsiaTheme="minorEastAsia" w:hAnsiTheme="minorHAnsi" w:cstheme="minorBidi"/>
          </w:rPr>
          <w:tab/>
        </w:r>
        <w:r w:rsidR="0088194B" w:rsidRPr="00BF046F">
          <w:rPr>
            <w:rStyle w:val="af5"/>
            <w:rFonts w:hint="eastAsia"/>
          </w:rPr>
          <w:t>针对本组织同事的宣传活动</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_Toc361839348 \h </w:instrText>
        </w:r>
        <w:r w:rsidR="0088194B" w:rsidRPr="008B6BB5">
          <w:rPr>
            <w:rFonts w:cstheme="minorBidi"/>
            <w:webHidden/>
          </w:rPr>
        </w:r>
        <w:r w:rsidR="0088194B" w:rsidRPr="008B6BB5">
          <w:rPr>
            <w:rFonts w:cstheme="minorBidi"/>
            <w:webHidden/>
          </w:rPr>
          <w:fldChar w:fldCharType="separate"/>
        </w:r>
        <w:r>
          <w:rPr>
            <w:rFonts w:cstheme="minorBidi"/>
            <w:webHidden/>
          </w:rPr>
          <w:t>13</w:t>
        </w:r>
        <w:r w:rsidR="0088194B" w:rsidRPr="008B6BB5">
          <w:rPr>
            <w:rFonts w:cstheme="minorBidi"/>
            <w:webHidden/>
          </w:rPr>
          <w:fldChar w:fldCharType="end"/>
        </w:r>
      </w:hyperlink>
    </w:p>
    <w:p w:rsidR="0088194B" w:rsidRPr="008B6BB5" w:rsidRDefault="00F204FA">
      <w:pPr>
        <w:pStyle w:val="10"/>
        <w:tabs>
          <w:tab w:val="left" w:pos="440"/>
          <w:tab w:val="right" w:leader="dot" w:pos="9345"/>
        </w:tabs>
        <w:rPr>
          <w:rFonts w:asciiTheme="minorHAnsi" w:eastAsiaTheme="minorEastAsia" w:hAnsiTheme="minorHAnsi" w:cstheme="minorBidi"/>
          <w:noProof/>
          <w:szCs w:val="22"/>
        </w:rPr>
      </w:pPr>
      <w:hyperlink w:anchor="_Toc361839349" w:history="1">
        <w:r w:rsidR="0088194B" w:rsidRPr="00BF046F">
          <w:rPr>
            <w:rStyle w:val="af5"/>
            <w:rFonts w:eastAsia="SimHei"/>
            <w:noProof/>
          </w:rPr>
          <w:t>8.</w:t>
        </w:r>
        <w:r w:rsidR="0088194B">
          <w:rPr>
            <w:rFonts w:asciiTheme="minorHAnsi" w:eastAsiaTheme="minorEastAsia" w:hAnsiTheme="minorHAnsi" w:cstheme="minorBidi"/>
            <w:noProof/>
            <w:szCs w:val="22"/>
          </w:rPr>
          <w:tab/>
        </w:r>
        <w:r w:rsidR="0088194B" w:rsidRPr="00BF046F">
          <w:rPr>
            <w:rStyle w:val="af5"/>
            <w:rFonts w:eastAsia="SimHei" w:hint="eastAsia"/>
            <w:noProof/>
          </w:rPr>
          <w:t>监督资源</w:t>
        </w:r>
        <w:r w:rsidR="0088194B">
          <w:rPr>
            <w:noProof/>
            <w:webHidden/>
          </w:rPr>
          <w:tab/>
        </w:r>
        <w:r w:rsidR="0088194B">
          <w:rPr>
            <w:noProof/>
            <w:webHidden/>
          </w:rPr>
          <w:fldChar w:fldCharType="begin"/>
        </w:r>
        <w:r w:rsidR="0088194B">
          <w:rPr>
            <w:noProof/>
            <w:webHidden/>
          </w:rPr>
          <w:instrText xml:space="preserve"> PAGEREF _Toc361839349 \h </w:instrText>
        </w:r>
        <w:r w:rsidR="0088194B">
          <w:rPr>
            <w:noProof/>
            <w:webHidden/>
          </w:rPr>
        </w:r>
        <w:r w:rsidR="0088194B">
          <w:rPr>
            <w:noProof/>
            <w:webHidden/>
          </w:rPr>
          <w:fldChar w:fldCharType="separate"/>
        </w:r>
        <w:r>
          <w:rPr>
            <w:noProof/>
            <w:webHidden/>
          </w:rPr>
          <w:t>13</w:t>
        </w:r>
        <w:r w:rsidR="0088194B">
          <w:rPr>
            <w:noProof/>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50" w:history="1">
        <w:r w:rsidR="0088194B" w:rsidRPr="00BF046F">
          <w:rPr>
            <w:rStyle w:val="af5"/>
          </w:rPr>
          <w:t>A.</w:t>
        </w:r>
        <w:r w:rsidR="0088194B" w:rsidRPr="008B6BB5">
          <w:rPr>
            <w:rFonts w:asciiTheme="minorHAnsi" w:eastAsiaTheme="minorEastAsia" w:hAnsiTheme="minorHAnsi" w:cstheme="minorBidi"/>
          </w:rPr>
          <w:tab/>
        </w:r>
        <w:r w:rsidR="0088194B" w:rsidRPr="00BF046F">
          <w:rPr>
            <w:rStyle w:val="af5"/>
            <w:rFonts w:hint="eastAsia"/>
          </w:rPr>
          <w:t>预算和工作人员</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_Toc361839350 \h </w:instrText>
        </w:r>
        <w:r w:rsidR="0088194B" w:rsidRPr="008B6BB5">
          <w:rPr>
            <w:rFonts w:cstheme="minorBidi"/>
            <w:webHidden/>
          </w:rPr>
        </w:r>
        <w:r w:rsidR="0088194B" w:rsidRPr="008B6BB5">
          <w:rPr>
            <w:rFonts w:cstheme="minorBidi"/>
            <w:webHidden/>
          </w:rPr>
          <w:fldChar w:fldCharType="separate"/>
        </w:r>
        <w:r>
          <w:rPr>
            <w:rFonts w:cstheme="minorBidi"/>
            <w:webHidden/>
          </w:rPr>
          <w:t>13</w:t>
        </w:r>
        <w:r w:rsidR="0088194B" w:rsidRPr="008B6BB5">
          <w:rPr>
            <w:rFonts w:cstheme="minorBidi"/>
            <w:webHidden/>
          </w:rPr>
          <w:fldChar w:fldCharType="end"/>
        </w:r>
      </w:hyperlink>
    </w:p>
    <w:p w:rsidR="0088194B" w:rsidRPr="008B6BB5" w:rsidRDefault="00F204FA" w:rsidP="00EF0D50">
      <w:pPr>
        <w:pStyle w:val="20"/>
        <w:rPr>
          <w:rFonts w:asciiTheme="minorHAnsi" w:eastAsiaTheme="minorEastAsia" w:hAnsiTheme="minorHAnsi" w:cstheme="minorBidi"/>
        </w:rPr>
      </w:pPr>
      <w:hyperlink w:anchor="_Toc361839351" w:history="1">
        <w:r w:rsidR="0088194B" w:rsidRPr="00BF046F">
          <w:rPr>
            <w:rStyle w:val="af5"/>
          </w:rPr>
          <w:t>B.</w:t>
        </w:r>
        <w:r w:rsidR="0088194B" w:rsidRPr="008B6BB5">
          <w:rPr>
            <w:rFonts w:asciiTheme="minorHAnsi" w:eastAsiaTheme="minorEastAsia" w:hAnsiTheme="minorHAnsi" w:cstheme="minorBidi"/>
          </w:rPr>
          <w:tab/>
        </w:r>
        <w:r w:rsidR="0088194B" w:rsidRPr="00BF046F">
          <w:rPr>
            <w:rStyle w:val="af5"/>
            <w:rFonts w:hint="eastAsia"/>
          </w:rPr>
          <w:t>培　训</w:t>
        </w:r>
        <w:r w:rsidR="0088194B" w:rsidRPr="008B6BB5">
          <w:rPr>
            <w:rFonts w:cstheme="minorBidi"/>
            <w:webHidden/>
          </w:rPr>
          <w:tab/>
        </w:r>
        <w:r w:rsidR="0088194B" w:rsidRPr="008B6BB5">
          <w:rPr>
            <w:rFonts w:cstheme="minorBidi"/>
            <w:webHidden/>
          </w:rPr>
          <w:fldChar w:fldCharType="begin"/>
        </w:r>
        <w:r w:rsidR="0088194B" w:rsidRPr="008B6BB5">
          <w:rPr>
            <w:rFonts w:cstheme="minorBidi"/>
            <w:webHidden/>
          </w:rPr>
          <w:instrText xml:space="preserve"> PAGEREF _Toc361839351 \h </w:instrText>
        </w:r>
        <w:r w:rsidR="0088194B" w:rsidRPr="008B6BB5">
          <w:rPr>
            <w:rFonts w:cstheme="minorBidi"/>
            <w:webHidden/>
          </w:rPr>
        </w:r>
        <w:r w:rsidR="0088194B" w:rsidRPr="008B6BB5">
          <w:rPr>
            <w:rFonts w:cstheme="minorBidi"/>
            <w:webHidden/>
          </w:rPr>
          <w:fldChar w:fldCharType="separate"/>
        </w:r>
        <w:r>
          <w:rPr>
            <w:rFonts w:cstheme="minorBidi"/>
            <w:webHidden/>
          </w:rPr>
          <w:t>14</w:t>
        </w:r>
        <w:r w:rsidR="0088194B" w:rsidRPr="008B6BB5">
          <w:rPr>
            <w:rFonts w:cstheme="minorBidi"/>
            <w:webHidden/>
          </w:rPr>
          <w:fldChar w:fldCharType="end"/>
        </w:r>
      </w:hyperlink>
    </w:p>
    <w:p w:rsidR="001C2DBF" w:rsidRPr="00161F20" w:rsidRDefault="001C2DBF" w:rsidP="00151F10">
      <w:pPr>
        <w:tabs>
          <w:tab w:val="left" w:leader="dot" w:pos="8910"/>
        </w:tabs>
        <w:rPr>
          <w:sz w:val="21"/>
        </w:rPr>
      </w:pPr>
      <w:r w:rsidRPr="00EC2C34">
        <w:rPr>
          <w:sz w:val="21"/>
          <w:szCs w:val="21"/>
        </w:rPr>
        <w:fldChar w:fldCharType="end"/>
      </w:r>
    </w:p>
    <w:p w:rsidR="001C2DBF" w:rsidRPr="00161F20" w:rsidRDefault="001C2DBF" w:rsidP="00151F10">
      <w:pPr>
        <w:tabs>
          <w:tab w:val="left" w:leader="dot" w:pos="8910"/>
        </w:tabs>
        <w:rPr>
          <w:sz w:val="21"/>
        </w:rPr>
      </w:pPr>
    </w:p>
    <w:p w:rsidR="002E39D4" w:rsidRDefault="002E39D4" w:rsidP="00F13704">
      <w:pPr>
        <w:pStyle w:val="StyleBoldCentered"/>
        <w:rPr>
          <w:rFonts w:eastAsia="SimHei"/>
          <w:b w:val="0"/>
          <w:sz w:val="21"/>
        </w:rPr>
      </w:pPr>
    </w:p>
    <w:p w:rsidR="001C2DBF" w:rsidRPr="00161F20" w:rsidRDefault="00F13704" w:rsidP="002E39D4">
      <w:pPr>
        <w:pStyle w:val="StyleBoldCentered"/>
        <w:spacing w:afterLines="150" w:after="360"/>
        <w:rPr>
          <w:noProof/>
          <w:sz w:val="21"/>
        </w:rPr>
      </w:pPr>
      <w:r w:rsidRPr="00F13704">
        <w:rPr>
          <w:rFonts w:eastAsia="SimHei" w:hint="eastAsia"/>
          <w:b w:val="0"/>
          <w:sz w:val="21"/>
        </w:rPr>
        <w:t>附　件</w:t>
      </w:r>
    </w:p>
    <w:p w:rsidR="001C2DBF" w:rsidRPr="00EC2C34" w:rsidRDefault="00F13704" w:rsidP="00EC2C34">
      <w:pPr>
        <w:spacing w:after="120" w:line="340" w:lineRule="atLeast"/>
        <w:jc w:val="both"/>
        <w:rPr>
          <w:rFonts w:ascii="SimSun" w:hAnsi="SimSun"/>
          <w:noProof/>
          <w:sz w:val="21"/>
        </w:rPr>
      </w:pPr>
      <w:r w:rsidRPr="00EC2C34">
        <w:rPr>
          <w:rFonts w:ascii="SimSun" w:hAnsi="SimSun" w:hint="eastAsia"/>
          <w:noProof/>
          <w:sz w:val="21"/>
        </w:rPr>
        <w:t>附件一</w:t>
      </w:r>
      <w:r w:rsidR="001C2DBF" w:rsidRPr="00EC2C34">
        <w:rPr>
          <w:rFonts w:ascii="SimSun" w:hAnsi="SimSun"/>
          <w:noProof/>
          <w:sz w:val="21"/>
        </w:rPr>
        <w:t xml:space="preserve"> – </w:t>
      </w:r>
      <w:r w:rsidRPr="00EC2C34">
        <w:rPr>
          <w:rFonts w:ascii="SimSun" w:hAnsi="SimSun" w:hint="eastAsia"/>
          <w:noProof/>
          <w:sz w:val="21"/>
        </w:rPr>
        <w:t>内审司报告一览表</w:t>
      </w:r>
    </w:p>
    <w:p w:rsidR="001C2DBF" w:rsidRPr="00EC2C34" w:rsidRDefault="00F13704" w:rsidP="00EC2C34">
      <w:pPr>
        <w:spacing w:after="120" w:line="340" w:lineRule="atLeast"/>
        <w:jc w:val="both"/>
        <w:rPr>
          <w:rFonts w:ascii="SimSun" w:hAnsi="SimSun"/>
          <w:noProof/>
          <w:sz w:val="21"/>
        </w:rPr>
      </w:pPr>
      <w:r w:rsidRPr="00EC2C34">
        <w:rPr>
          <w:rFonts w:ascii="SimSun" w:hAnsi="SimSun" w:hint="eastAsia"/>
          <w:noProof/>
          <w:sz w:val="21"/>
        </w:rPr>
        <w:t>附件二</w:t>
      </w:r>
      <w:r w:rsidR="001C2DBF" w:rsidRPr="00EC2C34">
        <w:rPr>
          <w:rFonts w:ascii="SimSun" w:hAnsi="SimSun"/>
          <w:noProof/>
          <w:sz w:val="21"/>
        </w:rPr>
        <w:t xml:space="preserve"> – </w:t>
      </w:r>
      <w:r w:rsidRPr="00EC2C34">
        <w:rPr>
          <w:rFonts w:ascii="SimSun" w:hAnsi="SimSun" w:hint="eastAsia"/>
          <w:noProof/>
          <w:sz w:val="21"/>
        </w:rPr>
        <w:t>调查统计数据</w:t>
      </w:r>
    </w:p>
    <w:p w:rsidR="001C2DBF" w:rsidRPr="00EC2C34" w:rsidRDefault="00F13704" w:rsidP="00EC2C34">
      <w:pPr>
        <w:spacing w:after="120" w:line="340" w:lineRule="atLeast"/>
        <w:jc w:val="both"/>
        <w:rPr>
          <w:rFonts w:ascii="SimSun" w:hAnsi="SimSun"/>
          <w:noProof/>
          <w:sz w:val="21"/>
        </w:rPr>
      </w:pPr>
      <w:r w:rsidRPr="00EC2C34">
        <w:rPr>
          <w:rFonts w:ascii="SimSun" w:hAnsi="SimSun" w:hint="eastAsia"/>
          <w:noProof/>
          <w:sz w:val="21"/>
        </w:rPr>
        <w:t>附件三</w:t>
      </w:r>
      <w:r w:rsidR="001C2DBF" w:rsidRPr="00EC2C34">
        <w:rPr>
          <w:rFonts w:ascii="SimSun" w:hAnsi="SimSun"/>
          <w:noProof/>
          <w:sz w:val="21"/>
        </w:rPr>
        <w:t xml:space="preserve"> –</w:t>
      </w:r>
      <w:r w:rsidRPr="00EC2C34">
        <w:rPr>
          <w:rFonts w:ascii="SimSun" w:hAnsi="SimSun" w:hint="eastAsia"/>
          <w:noProof/>
          <w:sz w:val="21"/>
        </w:rPr>
        <w:t xml:space="preserve"> 未经落实而终止的内审司建议一览表</w:t>
      </w:r>
    </w:p>
    <w:p w:rsidR="000E0957" w:rsidRPr="00EC2C34" w:rsidRDefault="000E0957" w:rsidP="00EC2C34">
      <w:pPr>
        <w:spacing w:after="120" w:line="340" w:lineRule="atLeast"/>
        <w:jc w:val="both"/>
        <w:rPr>
          <w:rFonts w:ascii="SimSun" w:hAnsi="SimSun"/>
          <w:noProof/>
          <w:sz w:val="21"/>
        </w:rPr>
      </w:pPr>
      <w:r w:rsidRPr="00EC2C34">
        <w:rPr>
          <w:rFonts w:ascii="SimSun" w:hAnsi="SimSun" w:hint="eastAsia"/>
          <w:noProof/>
          <w:sz w:val="21"/>
        </w:rPr>
        <w:t xml:space="preserve">附件四 </w:t>
      </w:r>
      <w:r w:rsidRPr="00EC2C34">
        <w:rPr>
          <w:rFonts w:ascii="SimSun" w:hAnsi="SimSun"/>
          <w:noProof/>
          <w:sz w:val="21"/>
        </w:rPr>
        <w:t>–</w:t>
      </w:r>
      <w:r w:rsidRPr="00EC2C34">
        <w:rPr>
          <w:rFonts w:ascii="SimSun" w:hAnsi="SimSun" w:hint="eastAsia"/>
          <w:noProof/>
          <w:sz w:val="21"/>
        </w:rPr>
        <w:t xml:space="preserve"> 内审司</w:t>
      </w:r>
      <w:r w:rsidR="00C95DA4" w:rsidRPr="00EC2C34">
        <w:rPr>
          <w:rFonts w:ascii="SimSun" w:hAnsi="SimSun" w:hint="eastAsia"/>
          <w:noProof/>
          <w:sz w:val="21"/>
        </w:rPr>
        <w:t>咨询与</w:t>
      </w:r>
      <w:r w:rsidR="005A5A42" w:rsidRPr="00EC2C34">
        <w:rPr>
          <w:rFonts w:ascii="SimSun" w:hAnsi="SimSun" w:hint="eastAsia"/>
          <w:noProof/>
          <w:sz w:val="21"/>
        </w:rPr>
        <w:t>建议</w:t>
      </w:r>
      <w:r w:rsidRPr="00EC2C34">
        <w:rPr>
          <w:rFonts w:ascii="SimSun" w:hAnsi="SimSun" w:hint="eastAsia"/>
          <w:noProof/>
          <w:sz w:val="21"/>
        </w:rPr>
        <w:t>活动一览表</w:t>
      </w:r>
    </w:p>
    <w:p w:rsidR="006C1B50" w:rsidRDefault="006C1B50" w:rsidP="00EC2C34">
      <w:pPr>
        <w:spacing w:after="120" w:line="340" w:lineRule="atLeast"/>
        <w:jc w:val="both"/>
        <w:rPr>
          <w:sz w:val="21"/>
        </w:rPr>
      </w:pPr>
      <w:r>
        <w:rPr>
          <w:sz w:val="21"/>
        </w:rPr>
        <w:br w:type="page"/>
      </w:r>
    </w:p>
    <w:p w:rsidR="001C2DBF" w:rsidRPr="00820C17" w:rsidRDefault="00EA5270" w:rsidP="00714BAE">
      <w:pPr>
        <w:pStyle w:val="1"/>
        <w:numPr>
          <w:ilvl w:val="0"/>
          <w:numId w:val="0"/>
        </w:numPr>
        <w:jc w:val="center"/>
        <w:rPr>
          <w:rFonts w:eastAsia="SimHei"/>
          <w:b w:val="0"/>
          <w:sz w:val="24"/>
          <w:szCs w:val="24"/>
        </w:rPr>
      </w:pPr>
      <w:bookmarkStart w:id="0" w:name="_Toc361839326"/>
      <w:bookmarkStart w:id="1" w:name="_Toc328920432"/>
      <w:r w:rsidRPr="00820C17">
        <w:rPr>
          <w:rFonts w:eastAsia="SimHei" w:hint="eastAsia"/>
          <w:b w:val="0"/>
          <w:sz w:val="24"/>
          <w:szCs w:val="24"/>
        </w:rPr>
        <w:lastRenderedPageBreak/>
        <w:t>缩</w:t>
      </w:r>
      <w:r w:rsidR="00EC2C34">
        <w:rPr>
          <w:rFonts w:eastAsia="SimHei" w:hint="eastAsia"/>
          <w:b w:val="0"/>
          <w:sz w:val="24"/>
          <w:szCs w:val="24"/>
        </w:rPr>
        <w:t xml:space="preserve"> </w:t>
      </w:r>
      <w:r w:rsidRPr="00820C17">
        <w:rPr>
          <w:rFonts w:eastAsia="SimHei" w:hint="eastAsia"/>
          <w:b w:val="0"/>
          <w:sz w:val="24"/>
          <w:szCs w:val="24"/>
        </w:rPr>
        <w:t>略</w:t>
      </w:r>
      <w:r w:rsidR="00EC2C34">
        <w:rPr>
          <w:rFonts w:eastAsia="SimHei" w:hint="eastAsia"/>
          <w:b w:val="0"/>
          <w:sz w:val="24"/>
          <w:szCs w:val="24"/>
        </w:rPr>
        <w:t xml:space="preserve"> </w:t>
      </w:r>
      <w:r w:rsidRPr="00820C17">
        <w:rPr>
          <w:rFonts w:eastAsia="SimHei" w:hint="eastAsia"/>
          <w:b w:val="0"/>
          <w:sz w:val="24"/>
          <w:szCs w:val="24"/>
        </w:rPr>
        <w:t>语</w:t>
      </w:r>
      <w:bookmarkEnd w:id="0"/>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C</w:t>
      </w:r>
      <w:r w:rsidR="00364C76">
        <w:rPr>
          <w:sz w:val="21"/>
        </w:rPr>
        <w:t>LD</w:t>
      </w:r>
      <w:r w:rsidRPr="00161F20">
        <w:rPr>
          <w:sz w:val="21"/>
        </w:rPr>
        <w:tab/>
      </w:r>
      <w:r w:rsidR="00364C76">
        <w:rPr>
          <w:rFonts w:hint="eastAsia"/>
          <w:sz w:val="21"/>
        </w:rPr>
        <w:t>会议和语言部</w:t>
      </w:r>
    </w:p>
    <w:p w:rsidR="001C2DBF" w:rsidRPr="00161F20" w:rsidRDefault="00364C76" w:rsidP="00714BAE">
      <w:pPr>
        <w:tabs>
          <w:tab w:val="left" w:leader="dot" w:pos="4290"/>
          <w:tab w:val="left" w:leader="dot" w:pos="7938"/>
          <w:tab w:val="left" w:leader="dot" w:pos="9072"/>
        </w:tabs>
        <w:spacing w:after="160"/>
        <w:rPr>
          <w:sz w:val="21"/>
        </w:rPr>
      </w:pPr>
      <w:r>
        <w:rPr>
          <w:sz w:val="21"/>
        </w:rPr>
        <w:t>HOIA</w:t>
      </w:r>
      <w:r w:rsidR="001C2DBF" w:rsidRPr="00161F20">
        <w:rPr>
          <w:sz w:val="21"/>
        </w:rPr>
        <w:tab/>
      </w:r>
      <w:r w:rsidR="00AD0B33">
        <w:rPr>
          <w:rFonts w:hint="eastAsia"/>
          <w:sz w:val="21"/>
        </w:rPr>
        <w:t>内部审计</w:t>
      </w:r>
      <w:r w:rsidR="00C72CD4">
        <w:rPr>
          <w:rFonts w:hint="eastAsia"/>
          <w:sz w:val="21"/>
        </w:rPr>
        <w:t>事务领导人</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HR</w:t>
      </w:r>
      <w:r w:rsidRPr="00161F20">
        <w:rPr>
          <w:sz w:val="21"/>
        </w:rPr>
        <w:tab/>
      </w:r>
      <w:r w:rsidR="00EA5270">
        <w:rPr>
          <w:rFonts w:hint="eastAsia"/>
          <w:sz w:val="21"/>
        </w:rPr>
        <w:t>人力资源</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HRMD</w:t>
      </w:r>
      <w:r w:rsidRPr="00161F20">
        <w:rPr>
          <w:sz w:val="21"/>
        </w:rPr>
        <w:tab/>
      </w:r>
      <w:r w:rsidR="00980D84">
        <w:rPr>
          <w:rFonts w:hint="eastAsia"/>
          <w:sz w:val="21"/>
        </w:rPr>
        <w:t>人力资源管理司</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IAOC</w:t>
      </w:r>
      <w:r w:rsidRPr="00161F20">
        <w:rPr>
          <w:sz w:val="21"/>
        </w:rPr>
        <w:tab/>
      </w:r>
      <w:r w:rsidR="00EA5270">
        <w:rPr>
          <w:rFonts w:hint="eastAsia"/>
          <w:sz w:val="21"/>
        </w:rPr>
        <w:t>独立咨询</w:t>
      </w:r>
      <w:r w:rsidR="00B317AA">
        <w:rPr>
          <w:rFonts w:hint="eastAsia"/>
          <w:sz w:val="21"/>
        </w:rPr>
        <w:t>监督</w:t>
      </w:r>
      <w:r w:rsidR="00EA5270">
        <w:rPr>
          <w:rFonts w:hint="eastAsia"/>
          <w:sz w:val="21"/>
        </w:rPr>
        <w:t>委员会</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IAOD</w:t>
      </w:r>
      <w:r w:rsidRPr="00161F20">
        <w:rPr>
          <w:sz w:val="21"/>
        </w:rPr>
        <w:tab/>
      </w:r>
      <w:r w:rsidR="00EA5270">
        <w:rPr>
          <w:rFonts w:hint="eastAsia"/>
          <w:sz w:val="21"/>
        </w:rPr>
        <w:t>内部审计与监督司</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IIA</w:t>
      </w:r>
      <w:r w:rsidRPr="00161F20">
        <w:rPr>
          <w:sz w:val="21"/>
        </w:rPr>
        <w:tab/>
      </w:r>
      <w:r w:rsidR="00EA5270">
        <w:rPr>
          <w:rFonts w:hint="eastAsia"/>
          <w:sz w:val="21"/>
        </w:rPr>
        <w:t>内部审计师协会</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IOC</w:t>
      </w:r>
      <w:r w:rsidRPr="00161F20">
        <w:rPr>
          <w:sz w:val="21"/>
        </w:rPr>
        <w:tab/>
      </w:r>
      <w:r w:rsidR="00EA5270">
        <w:rPr>
          <w:rFonts w:hint="eastAsia"/>
          <w:sz w:val="21"/>
        </w:rPr>
        <w:t>《内部监督章程》</w:t>
      </w:r>
    </w:p>
    <w:p w:rsidR="001C2DBF" w:rsidRPr="00161F20" w:rsidRDefault="001C2DBF" w:rsidP="00714BAE">
      <w:pPr>
        <w:tabs>
          <w:tab w:val="left" w:leader="dot" w:pos="4290"/>
          <w:tab w:val="left" w:leader="dot" w:pos="7938"/>
          <w:tab w:val="left" w:leader="dot" w:pos="9072"/>
        </w:tabs>
        <w:spacing w:after="160"/>
        <w:rPr>
          <w:sz w:val="21"/>
          <w:lang w:val="fr-FR"/>
        </w:rPr>
      </w:pPr>
      <w:r w:rsidRPr="00161F20">
        <w:rPr>
          <w:sz w:val="21"/>
          <w:lang w:val="fr-FR"/>
        </w:rPr>
        <w:t>IT</w:t>
      </w:r>
      <w:r w:rsidRPr="00161F20">
        <w:rPr>
          <w:sz w:val="21"/>
          <w:lang w:val="fr-FR"/>
        </w:rPr>
        <w:tab/>
      </w:r>
      <w:r w:rsidR="00EA5270">
        <w:rPr>
          <w:rFonts w:hint="eastAsia"/>
          <w:sz w:val="21"/>
          <w:lang w:val="fr-FR"/>
        </w:rPr>
        <w:t>信息技术</w:t>
      </w:r>
    </w:p>
    <w:p w:rsidR="001C2DBF" w:rsidRPr="00161F20" w:rsidRDefault="001C2DBF" w:rsidP="00714BAE">
      <w:pPr>
        <w:tabs>
          <w:tab w:val="left" w:leader="dot" w:pos="4290"/>
          <w:tab w:val="left" w:leader="dot" w:pos="7938"/>
          <w:tab w:val="left" w:leader="dot" w:pos="9072"/>
        </w:tabs>
        <w:spacing w:after="160"/>
        <w:rPr>
          <w:sz w:val="21"/>
          <w:lang w:val="fr-FR"/>
        </w:rPr>
      </w:pPr>
      <w:r w:rsidRPr="00161F20">
        <w:rPr>
          <w:sz w:val="21"/>
          <w:lang w:val="fr-FR"/>
        </w:rPr>
        <w:t>J</w:t>
      </w:r>
      <w:r w:rsidR="004F6CD3">
        <w:rPr>
          <w:sz w:val="21"/>
        </w:rPr>
        <w:t>GP</w:t>
      </w:r>
      <w:r w:rsidRPr="00161F20">
        <w:rPr>
          <w:sz w:val="21"/>
          <w:lang w:val="fr-FR"/>
        </w:rPr>
        <w:tab/>
      </w:r>
      <w:r w:rsidR="00377EF3">
        <w:rPr>
          <w:rFonts w:hint="eastAsia"/>
          <w:sz w:val="21"/>
          <w:lang w:val="fr-FR"/>
        </w:rPr>
        <w:t>投诉</w:t>
      </w:r>
      <w:r w:rsidR="00AD0B33">
        <w:rPr>
          <w:rFonts w:hint="eastAsia"/>
          <w:sz w:val="21"/>
          <w:lang w:val="fr-FR"/>
        </w:rPr>
        <w:t>事件联合审议小组</w:t>
      </w:r>
    </w:p>
    <w:p w:rsidR="001C2DBF" w:rsidRPr="00161F20" w:rsidRDefault="004F6CD3" w:rsidP="00714BAE">
      <w:pPr>
        <w:tabs>
          <w:tab w:val="left" w:leader="dot" w:pos="4290"/>
          <w:tab w:val="left" w:leader="dot" w:pos="7938"/>
          <w:tab w:val="left" w:leader="dot" w:pos="9072"/>
        </w:tabs>
        <w:spacing w:after="160"/>
        <w:rPr>
          <w:sz w:val="21"/>
        </w:rPr>
      </w:pPr>
      <w:r>
        <w:rPr>
          <w:sz w:val="21"/>
        </w:rPr>
        <w:t>NCH</w:t>
      </w:r>
      <w:r w:rsidR="001C2DBF" w:rsidRPr="00161F20">
        <w:rPr>
          <w:sz w:val="21"/>
        </w:rPr>
        <w:tab/>
      </w:r>
      <w:r>
        <w:rPr>
          <w:rFonts w:hint="eastAsia"/>
          <w:sz w:val="21"/>
        </w:rPr>
        <w:t>新会议厅</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PCT</w:t>
      </w:r>
      <w:r w:rsidRPr="00161F20">
        <w:rPr>
          <w:sz w:val="21"/>
        </w:rPr>
        <w:tab/>
      </w:r>
      <w:r w:rsidR="00820C17">
        <w:rPr>
          <w:rFonts w:hint="eastAsia"/>
          <w:sz w:val="21"/>
        </w:rPr>
        <w:t>《专利合作条约》</w:t>
      </w:r>
    </w:p>
    <w:p w:rsidR="001C2DBF" w:rsidRPr="00161F20" w:rsidRDefault="001C2DBF" w:rsidP="00714BAE">
      <w:pPr>
        <w:tabs>
          <w:tab w:val="left" w:leader="dot" w:pos="4290"/>
          <w:tab w:val="left" w:leader="dot" w:pos="7938"/>
          <w:tab w:val="left" w:leader="dot" w:pos="9072"/>
        </w:tabs>
        <w:spacing w:after="160"/>
        <w:ind w:left="4290" w:hanging="4290"/>
        <w:rPr>
          <w:sz w:val="21"/>
        </w:rPr>
      </w:pPr>
      <w:r w:rsidRPr="00161F20">
        <w:rPr>
          <w:sz w:val="21"/>
        </w:rPr>
        <w:t>PMSDS</w:t>
      </w:r>
      <w:r w:rsidRPr="00161F20">
        <w:rPr>
          <w:sz w:val="21"/>
        </w:rPr>
        <w:tab/>
      </w:r>
      <w:r w:rsidR="00820C17">
        <w:rPr>
          <w:rFonts w:hint="eastAsia"/>
          <w:sz w:val="21"/>
        </w:rPr>
        <w:t>效绩管理与工作人员发展系统</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RIAS</w:t>
      </w:r>
      <w:r w:rsidRPr="00161F20">
        <w:rPr>
          <w:sz w:val="21"/>
        </w:rPr>
        <w:tab/>
      </w:r>
      <w:r w:rsidR="00820C17" w:rsidRPr="00820C17">
        <w:rPr>
          <w:rFonts w:hint="eastAsia"/>
          <w:sz w:val="21"/>
        </w:rPr>
        <w:t>内部审计事务代表</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SMT</w:t>
      </w:r>
      <w:r w:rsidRPr="00161F20">
        <w:rPr>
          <w:sz w:val="21"/>
        </w:rPr>
        <w:tab/>
      </w:r>
      <w:r w:rsidR="00820C17">
        <w:rPr>
          <w:rFonts w:hint="eastAsia"/>
          <w:sz w:val="21"/>
        </w:rPr>
        <w:t>高级管理层</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UN</w:t>
      </w:r>
      <w:r w:rsidRPr="00161F20">
        <w:rPr>
          <w:sz w:val="21"/>
        </w:rPr>
        <w:tab/>
      </w:r>
      <w:r w:rsidR="00820C17">
        <w:rPr>
          <w:rFonts w:hint="eastAsia"/>
          <w:sz w:val="21"/>
        </w:rPr>
        <w:t>联合国</w:t>
      </w:r>
    </w:p>
    <w:p w:rsidR="001C2DBF" w:rsidRPr="00161F20" w:rsidRDefault="001C2DBF" w:rsidP="00714BAE">
      <w:pPr>
        <w:tabs>
          <w:tab w:val="left" w:leader="dot" w:pos="4290"/>
          <w:tab w:val="left" w:leader="dot" w:pos="7938"/>
          <w:tab w:val="left" w:leader="dot" w:pos="9072"/>
        </w:tabs>
        <w:spacing w:after="160"/>
        <w:rPr>
          <w:sz w:val="21"/>
        </w:rPr>
      </w:pPr>
      <w:r w:rsidRPr="00161F20">
        <w:rPr>
          <w:sz w:val="21"/>
        </w:rPr>
        <w:t>UNEG</w:t>
      </w:r>
      <w:r w:rsidRPr="00161F20">
        <w:rPr>
          <w:sz w:val="21"/>
        </w:rPr>
        <w:tab/>
      </w:r>
      <w:r w:rsidR="00820C17" w:rsidRPr="00820C17">
        <w:rPr>
          <w:rFonts w:hint="eastAsia"/>
          <w:sz w:val="21"/>
        </w:rPr>
        <w:t>联合国评价小组</w:t>
      </w:r>
    </w:p>
    <w:p w:rsidR="001C2DBF" w:rsidRPr="00161F20" w:rsidRDefault="00AD0B33" w:rsidP="00714BAE">
      <w:pPr>
        <w:tabs>
          <w:tab w:val="left" w:leader="dot" w:pos="4290"/>
          <w:tab w:val="left" w:leader="dot" w:pos="7938"/>
          <w:tab w:val="left" w:leader="dot" w:pos="9072"/>
        </w:tabs>
        <w:spacing w:after="160"/>
        <w:rPr>
          <w:sz w:val="21"/>
        </w:rPr>
      </w:pPr>
      <w:r>
        <w:rPr>
          <w:sz w:val="21"/>
        </w:rPr>
        <w:t>UNHIG</w:t>
      </w:r>
      <w:r w:rsidR="001C2DBF" w:rsidRPr="00161F20">
        <w:rPr>
          <w:sz w:val="21"/>
        </w:rPr>
        <w:tab/>
      </w:r>
      <w:r>
        <w:rPr>
          <w:rFonts w:hint="eastAsia"/>
          <w:sz w:val="21"/>
        </w:rPr>
        <w:t>联合国调查</w:t>
      </w:r>
      <w:r w:rsidR="003B0E34">
        <w:rPr>
          <w:rFonts w:hint="eastAsia"/>
          <w:sz w:val="21"/>
        </w:rPr>
        <w:t>领导人小</w:t>
      </w:r>
      <w:r>
        <w:rPr>
          <w:rFonts w:hint="eastAsia"/>
          <w:sz w:val="21"/>
        </w:rPr>
        <w:t>组</w:t>
      </w:r>
    </w:p>
    <w:p w:rsidR="001C2DBF" w:rsidRPr="00820C17" w:rsidRDefault="001C2DBF" w:rsidP="0075067D">
      <w:pPr>
        <w:pStyle w:val="1"/>
        <w:numPr>
          <w:ilvl w:val="0"/>
          <w:numId w:val="0"/>
        </w:numPr>
        <w:spacing w:after="240" w:line="340" w:lineRule="atLeast"/>
        <w:rPr>
          <w:rFonts w:eastAsia="SimHei"/>
          <w:b w:val="0"/>
          <w:sz w:val="24"/>
          <w:szCs w:val="24"/>
        </w:rPr>
      </w:pPr>
      <w:r w:rsidRPr="00161F20">
        <w:rPr>
          <w:sz w:val="21"/>
        </w:rPr>
        <w:br w:type="page"/>
      </w:r>
      <w:bookmarkStart w:id="2" w:name="_Toc329863397"/>
      <w:bookmarkStart w:id="3" w:name="_Toc329871375"/>
      <w:bookmarkStart w:id="4" w:name="_Toc361839327"/>
      <w:r w:rsidR="00820C17" w:rsidRPr="00820C17">
        <w:rPr>
          <w:rFonts w:eastAsia="SimHei" w:hint="eastAsia"/>
          <w:b w:val="0"/>
          <w:sz w:val="24"/>
          <w:szCs w:val="24"/>
        </w:rPr>
        <w:lastRenderedPageBreak/>
        <w:t>内部审计与监督司司长年度总结报告</w:t>
      </w:r>
      <w:bookmarkEnd w:id="1"/>
      <w:bookmarkEnd w:id="2"/>
      <w:bookmarkEnd w:id="3"/>
      <w:bookmarkEnd w:id="4"/>
    </w:p>
    <w:p w:rsidR="001C2DBF" w:rsidRPr="002E39D4" w:rsidRDefault="0092477F" w:rsidP="002E39D4">
      <w:pPr>
        <w:spacing w:after="240" w:line="340" w:lineRule="atLeast"/>
        <w:rPr>
          <w:rFonts w:ascii="SimSun" w:hAnsi="SimSun"/>
          <w:sz w:val="21"/>
        </w:rPr>
      </w:pPr>
      <w:r w:rsidRPr="002E39D4">
        <w:rPr>
          <w:rFonts w:ascii="SimSun" w:hAnsi="SimSun"/>
          <w:sz w:val="21"/>
        </w:rPr>
        <w:t>201</w:t>
      </w:r>
      <w:r w:rsidRPr="002E39D4">
        <w:rPr>
          <w:rFonts w:ascii="SimSun" w:hAnsi="SimSun" w:hint="eastAsia"/>
          <w:sz w:val="21"/>
        </w:rPr>
        <w:t>2</w:t>
      </w:r>
      <w:r w:rsidR="00820C17" w:rsidRPr="002E39D4">
        <w:rPr>
          <w:rFonts w:ascii="SimSun" w:hAnsi="SimSun" w:hint="eastAsia"/>
          <w:sz w:val="21"/>
        </w:rPr>
        <w:t>年7月1日至201</w:t>
      </w:r>
      <w:r w:rsidRPr="002E39D4">
        <w:rPr>
          <w:rFonts w:ascii="SimSun" w:hAnsi="SimSun" w:hint="eastAsia"/>
          <w:sz w:val="21"/>
        </w:rPr>
        <w:t>3</w:t>
      </w:r>
      <w:r w:rsidR="00820C17" w:rsidRPr="002E39D4">
        <w:rPr>
          <w:rFonts w:ascii="SimSun" w:hAnsi="SimSun" w:hint="eastAsia"/>
          <w:sz w:val="21"/>
        </w:rPr>
        <w:t>年6月30日</w:t>
      </w:r>
    </w:p>
    <w:p w:rsidR="001C2DBF" w:rsidRPr="00820C17" w:rsidRDefault="00820C17" w:rsidP="004C630D">
      <w:pPr>
        <w:pStyle w:val="1"/>
        <w:numPr>
          <w:ilvl w:val="0"/>
          <w:numId w:val="6"/>
        </w:numPr>
        <w:spacing w:after="240"/>
        <w:rPr>
          <w:rFonts w:eastAsia="SimHei"/>
          <w:b w:val="0"/>
          <w:sz w:val="21"/>
        </w:rPr>
      </w:pPr>
      <w:bookmarkStart w:id="5" w:name="_Toc361839328"/>
      <w:r>
        <w:rPr>
          <w:rFonts w:eastAsia="SimHei" w:hint="eastAsia"/>
          <w:b w:val="0"/>
          <w:sz w:val="21"/>
        </w:rPr>
        <w:t>背　景</w:t>
      </w:r>
      <w:bookmarkEnd w:id="5"/>
    </w:p>
    <w:p w:rsidR="001C2DBF" w:rsidRPr="008B6BB5" w:rsidRDefault="00820C17"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8B6BB5">
        <w:rPr>
          <w:rFonts w:asciiTheme="minorEastAsia" w:eastAsiaTheme="minorEastAsia" w:hAnsiTheme="minorEastAsia" w:hint="eastAsia"/>
          <w:sz w:val="21"/>
        </w:rPr>
        <w:t>WIPO内部审计与监督司</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IAOD，</w:t>
      </w:r>
      <w:proofErr w:type="gramStart"/>
      <w:r w:rsidRPr="008B6BB5">
        <w:rPr>
          <w:rFonts w:asciiTheme="minorEastAsia" w:eastAsiaTheme="minorEastAsia" w:hAnsiTheme="minorEastAsia" w:hint="eastAsia"/>
          <w:sz w:val="21"/>
        </w:rPr>
        <w:t>内审司</w:t>
      </w:r>
      <w:proofErr w:type="gramEnd"/>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的宗旨是按照成员国在《内部监督章程》</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《章程》</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中提出的要求为WIPO提供独立和有效的内部监督职能。</w:t>
      </w:r>
    </w:p>
    <w:p w:rsidR="001C2DBF" w:rsidRPr="008B6BB5" w:rsidRDefault="00820C17"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8B6BB5">
        <w:rPr>
          <w:rFonts w:asciiTheme="minorEastAsia" w:eastAsiaTheme="minorEastAsia" w:hAnsiTheme="minorEastAsia" w:hint="eastAsia"/>
          <w:sz w:val="21"/>
        </w:rPr>
        <w:t>WIPO《章程》第25段要求内审司司长向</w:t>
      </w:r>
      <w:r w:rsidR="00E45DD6" w:rsidRPr="008B6BB5">
        <w:rPr>
          <w:rFonts w:asciiTheme="minorEastAsia" w:eastAsiaTheme="minorEastAsia" w:hAnsiTheme="minorEastAsia" w:hint="eastAsia"/>
          <w:sz w:val="21"/>
        </w:rPr>
        <w:t>独立咨询监督委员会</w:t>
      </w:r>
      <w:r w:rsidR="003C3CAE" w:rsidRPr="008B6BB5">
        <w:rPr>
          <w:rFonts w:asciiTheme="minorEastAsia" w:eastAsiaTheme="minorEastAsia" w:hAnsiTheme="minorEastAsia" w:hint="eastAsia"/>
          <w:sz w:val="21"/>
        </w:rPr>
        <w:t>(</w:t>
      </w:r>
      <w:r w:rsidR="00E45DD6" w:rsidRPr="008B6BB5">
        <w:rPr>
          <w:rFonts w:asciiTheme="minorEastAsia" w:eastAsiaTheme="minorEastAsia" w:hAnsiTheme="minorEastAsia" w:hint="eastAsia"/>
          <w:sz w:val="21"/>
        </w:rPr>
        <w:t>IAOC</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提交年度总结报告，并抄送</w:t>
      </w:r>
      <w:r w:rsidR="00E45DD6" w:rsidRPr="008B6BB5">
        <w:rPr>
          <w:rFonts w:asciiTheme="minorEastAsia" w:eastAsiaTheme="minorEastAsia" w:hAnsiTheme="minorEastAsia" w:hint="eastAsia"/>
          <w:sz w:val="21"/>
        </w:rPr>
        <w:t>总干事和</w:t>
      </w:r>
      <w:r w:rsidRPr="008B6BB5">
        <w:rPr>
          <w:rFonts w:asciiTheme="minorEastAsia" w:eastAsiaTheme="minorEastAsia" w:hAnsiTheme="minorEastAsia" w:hint="eastAsia"/>
          <w:sz w:val="21"/>
        </w:rPr>
        <w:t>外聘审计员，介绍其开展的活动，包括这些活动的导向和范围，所</w:t>
      </w:r>
      <w:r w:rsidR="003C05F2" w:rsidRPr="008B6BB5">
        <w:rPr>
          <w:rFonts w:asciiTheme="minorEastAsia" w:eastAsiaTheme="minorEastAsia" w:hAnsiTheme="minorEastAsia" w:hint="eastAsia"/>
          <w:sz w:val="21"/>
        </w:rPr>
        <w:t>采用</w:t>
      </w:r>
      <w:r w:rsidRPr="008B6BB5">
        <w:rPr>
          <w:rFonts w:asciiTheme="minorEastAsia" w:eastAsiaTheme="minorEastAsia" w:hAnsiTheme="minorEastAsia" w:hint="eastAsia"/>
          <w:sz w:val="21"/>
        </w:rPr>
        <w:t>的工作计划以及</w:t>
      </w:r>
      <w:r w:rsidR="003C05F2" w:rsidRPr="008B6BB5">
        <w:rPr>
          <w:rFonts w:asciiTheme="minorEastAsia" w:eastAsiaTheme="minorEastAsia" w:hAnsiTheme="minorEastAsia" w:hint="eastAsia"/>
          <w:sz w:val="21"/>
        </w:rPr>
        <w:t>先后</w:t>
      </w:r>
      <w:r w:rsidRPr="008B6BB5">
        <w:rPr>
          <w:rFonts w:asciiTheme="minorEastAsia" w:eastAsiaTheme="minorEastAsia" w:hAnsiTheme="minorEastAsia" w:hint="eastAsia"/>
          <w:sz w:val="21"/>
        </w:rPr>
        <w:t>落实各项建议的进展情况。这项总结报告也提交大会，使我们主要的利益攸关</w:t>
      </w:r>
      <w:r w:rsidR="001E1D05" w:rsidRPr="008B6BB5">
        <w:rPr>
          <w:rFonts w:asciiTheme="minorEastAsia" w:eastAsiaTheme="minorEastAsia" w:hAnsiTheme="minorEastAsia" w:hint="eastAsia"/>
          <w:sz w:val="21"/>
        </w:rPr>
        <w:t>方</w:t>
      </w:r>
      <w:r w:rsidRPr="008B6BB5">
        <w:rPr>
          <w:rFonts w:asciiTheme="minorEastAsia" w:eastAsiaTheme="minorEastAsia" w:hAnsiTheme="minorEastAsia" w:hint="eastAsia"/>
          <w:sz w:val="21"/>
        </w:rPr>
        <w:t>及WIPO的全体工作人员能够了解</w:t>
      </w:r>
      <w:proofErr w:type="gramStart"/>
      <w:r w:rsidRPr="008B6BB5">
        <w:rPr>
          <w:rFonts w:asciiTheme="minorEastAsia" w:eastAsiaTheme="minorEastAsia" w:hAnsiTheme="minorEastAsia" w:hint="eastAsia"/>
          <w:sz w:val="21"/>
        </w:rPr>
        <w:t>内审司的</w:t>
      </w:r>
      <w:proofErr w:type="gramEnd"/>
      <w:r w:rsidR="003C05F2" w:rsidRPr="008B6BB5">
        <w:rPr>
          <w:rFonts w:asciiTheme="minorEastAsia" w:eastAsiaTheme="minorEastAsia" w:hAnsiTheme="minorEastAsia" w:hint="eastAsia"/>
          <w:sz w:val="21"/>
        </w:rPr>
        <w:t>各种</w:t>
      </w:r>
      <w:r w:rsidRPr="008B6BB5">
        <w:rPr>
          <w:rFonts w:asciiTheme="minorEastAsia" w:eastAsiaTheme="minorEastAsia" w:hAnsiTheme="minorEastAsia" w:hint="eastAsia"/>
          <w:sz w:val="21"/>
        </w:rPr>
        <w:t>报告、活动以及</w:t>
      </w:r>
      <w:proofErr w:type="gramStart"/>
      <w:r w:rsidRPr="008B6BB5">
        <w:rPr>
          <w:rFonts w:asciiTheme="minorEastAsia" w:eastAsiaTheme="minorEastAsia" w:hAnsiTheme="minorEastAsia" w:hint="eastAsia"/>
          <w:sz w:val="21"/>
        </w:rPr>
        <w:t>内审司在</w:t>
      </w:r>
      <w:proofErr w:type="gramEnd"/>
      <w:r w:rsidRPr="008B6BB5">
        <w:rPr>
          <w:rFonts w:asciiTheme="minorEastAsia" w:eastAsiaTheme="minorEastAsia" w:hAnsiTheme="minorEastAsia" w:hint="eastAsia"/>
          <w:sz w:val="21"/>
        </w:rPr>
        <w:t>履行其任务授权的过程中所面临的挑战。</w:t>
      </w:r>
      <w:proofErr w:type="gramStart"/>
      <w:r w:rsidRPr="008B6BB5">
        <w:rPr>
          <w:rFonts w:asciiTheme="minorEastAsia" w:eastAsiaTheme="minorEastAsia" w:hAnsiTheme="minorEastAsia" w:hint="eastAsia"/>
          <w:sz w:val="21"/>
        </w:rPr>
        <w:t>内审司还</w:t>
      </w:r>
      <w:proofErr w:type="gramEnd"/>
      <w:r w:rsidRPr="008B6BB5">
        <w:rPr>
          <w:rFonts w:asciiTheme="minorEastAsia" w:eastAsiaTheme="minorEastAsia" w:hAnsiTheme="minorEastAsia" w:hint="eastAsia"/>
          <w:sz w:val="21"/>
        </w:rPr>
        <w:t>向计划和预算委员会</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PBC</w:t>
      </w:r>
      <w:r w:rsidR="003C3CAE" w:rsidRPr="008B6BB5">
        <w:rPr>
          <w:rFonts w:asciiTheme="minorEastAsia" w:eastAsiaTheme="minorEastAsia" w:hAnsiTheme="minorEastAsia" w:hint="eastAsia"/>
          <w:sz w:val="21"/>
        </w:rPr>
        <w:t>)</w:t>
      </w:r>
      <w:r w:rsidR="00F56502" w:rsidRPr="008B6BB5">
        <w:rPr>
          <w:rFonts w:asciiTheme="minorEastAsia" w:eastAsiaTheme="minorEastAsia" w:hAnsiTheme="minorEastAsia" w:hint="eastAsia"/>
          <w:sz w:val="21"/>
        </w:rPr>
        <w:t>提交书面的年度工作计划情况报告</w:t>
      </w:r>
      <w:r w:rsidRPr="008B6BB5">
        <w:rPr>
          <w:rFonts w:asciiTheme="minorEastAsia" w:eastAsiaTheme="minorEastAsia" w:hAnsiTheme="minorEastAsia" w:hint="eastAsia"/>
          <w:sz w:val="21"/>
        </w:rPr>
        <w:t>。</w:t>
      </w:r>
    </w:p>
    <w:p w:rsidR="001C2DBF" w:rsidRPr="004C630D" w:rsidRDefault="00715B9B" w:rsidP="004C630D">
      <w:pPr>
        <w:pStyle w:val="1"/>
        <w:numPr>
          <w:ilvl w:val="0"/>
          <w:numId w:val="6"/>
        </w:numPr>
        <w:spacing w:after="240"/>
        <w:rPr>
          <w:rFonts w:eastAsia="SimHei"/>
          <w:b w:val="0"/>
          <w:sz w:val="21"/>
        </w:rPr>
      </w:pPr>
      <w:bookmarkStart w:id="6" w:name="_Toc361839329"/>
      <w:r w:rsidRPr="004C630D">
        <w:rPr>
          <w:rFonts w:eastAsia="SimHei" w:hint="eastAsia"/>
          <w:b w:val="0"/>
          <w:sz w:val="21"/>
        </w:rPr>
        <w:t>规划</w:t>
      </w:r>
      <w:r w:rsidR="00B317AA">
        <w:rPr>
          <w:rFonts w:eastAsia="SimHei" w:hint="eastAsia"/>
          <w:b w:val="0"/>
          <w:sz w:val="21"/>
        </w:rPr>
        <w:t>、</w:t>
      </w:r>
      <w:r w:rsidRPr="004C630D">
        <w:rPr>
          <w:rFonts w:eastAsia="SimHei" w:hint="eastAsia"/>
          <w:b w:val="0"/>
          <w:sz w:val="21"/>
        </w:rPr>
        <w:t>标准和准则</w:t>
      </w:r>
      <w:bookmarkEnd w:id="6"/>
    </w:p>
    <w:p w:rsidR="00BE364C" w:rsidRPr="008B6BB5" w:rsidRDefault="00BE364C"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proofErr w:type="gramStart"/>
      <w:r w:rsidRPr="008B6BB5">
        <w:rPr>
          <w:rFonts w:asciiTheme="minorEastAsia" w:eastAsiaTheme="minorEastAsia" w:hAnsiTheme="minorEastAsia" w:hint="eastAsia"/>
          <w:sz w:val="21"/>
        </w:rPr>
        <w:t>内审司的</w:t>
      </w:r>
      <w:proofErr w:type="gramEnd"/>
      <w:r w:rsidRPr="008B6BB5">
        <w:rPr>
          <w:rFonts w:asciiTheme="minorEastAsia" w:eastAsiaTheme="minorEastAsia" w:hAnsiTheme="minorEastAsia" w:hint="eastAsia"/>
          <w:sz w:val="21"/>
        </w:rPr>
        <w:t>活动包括</w:t>
      </w:r>
      <w:r w:rsidR="004569C3" w:rsidRPr="008B6BB5">
        <w:rPr>
          <w:rFonts w:asciiTheme="minorEastAsia" w:eastAsiaTheme="minorEastAsia" w:hAnsiTheme="minorEastAsia" w:hint="eastAsia"/>
          <w:sz w:val="21"/>
        </w:rPr>
        <w:t>对</w:t>
      </w:r>
      <w:r w:rsidR="004569C3" w:rsidRPr="008B6BB5">
        <w:rPr>
          <w:rFonts w:asciiTheme="minorEastAsia" w:eastAsiaTheme="minorEastAsia" w:hAnsiTheme="minorEastAsia"/>
          <w:sz w:val="21"/>
        </w:rPr>
        <w:t>WIPO</w:t>
      </w:r>
      <w:r w:rsidR="004569C3" w:rsidRPr="008B6BB5">
        <w:rPr>
          <w:rFonts w:asciiTheme="minorEastAsia" w:eastAsiaTheme="minorEastAsia" w:hAnsiTheme="minorEastAsia" w:hint="eastAsia"/>
          <w:sz w:val="21"/>
        </w:rPr>
        <w:t>控制系统和业务流程的</w:t>
      </w:r>
      <w:r w:rsidR="00586649" w:rsidRPr="008B6BB5">
        <w:rPr>
          <w:rFonts w:asciiTheme="minorEastAsia" w:eastAsiaTheme="minorEastAsia" w:hAnsiTheme="minorEastAsia" w:hint="eastAsia"/>
          <w:sz w:val="21"/>
        </w:rPr>
        <w:t>内部审计和评价。</w:t>
      </w:r>
      <w:proofErr w:type="gramStart"/>
      <w:r w:rsidR="00586649" w:rsidRPr="008B6BB5">
        <w:rPr>
          <w:rFonts w:asciiTheme="minorEastAsia" w:eastAsiaTheme="minorEastAsia" w:hAnsiTheme="minorEastAsia" w:hint="eastAsia"/>
          <w:sz w:val="21"/>
        </w:rPr>
        <w:t>内审司</w:t>
      </w:r>
      <w:r w:rsidRPr="008B6BB5">
        <w:rPr>
          <w:rFonts w:asciiTheme="minorEastAsia" w:eastAsiaTheme="minorEastAsia" w:hAnsiTheme="minorEastAsia" w:hint="eastAsia"/>
          <w:sz w:val="21"/>
        </w:rPr>
        <w:t>对</w:t>
      </w:r>
      <w:proofErr w:type="gramEnd"/>
      <w:r w:rsidRPr="008B6BB5">
        <w:rPr>
          <w:rFonts w:asciiTheme="minorEastAsia" w:eastAsiaTheme="minorEastAsia" w:hAnsiTheme="minorEastAsia" w:hint="eastAsia"/>
          <w:sz w:val="21"/>
        </w:rPr>
        <w:t>WIPO控制环境的适当性和有效性</w:t>
      </w:r>
      <w:r w:rsidR="004C630D" w:rsidRPr="008B6BB5">
        <w:rPr>
          <w:rFonts w:asciiTheme="minorEastAsia" w:eastAsiaTheme="minorEastAsia" w:hAnsiTheme="minorEastAsia" w:hint="eastAsia"/>
          <w:sz w:val="21"/>
        </w:rPr>
        <w:t>、</w:t>
      </w:r>
      <w:r w:rsidR="007717B7" w:rsidRPr="008B6BB5">
        <w:rPr>
          <w:rFonts w:asciiTheme="minorEastAsia" w:eastAsiaTheme="minorEastAsia" w:hAnsiTheme="minorEastAsia" w:hint="eastAsia"/>
          <w:sz w:val="21"/>
        </w:rPr>
        <w:t>资源有效和高效的</w:t>
      </w:r>
      <w:r w:rsidRPr="008B6BB5">
        <w:rPr>
          <w:rFonts w:asciiTheme="minorEastAsia" w:eastAsiaTheme="minorEastAsia" w:hAnsiTheme="minorEastAsia" w:hint="eastAsia"/>
          <w:sz w:val="21"/>
        </w:rPr>
        <w:t>使用进行监督和评估。</w:t>
      </w:r>
      <w:proofErr w:type="gramStart"/>
      <w:r w:rsidRPr="008B6BB5">
        <w:rPr>
          <w:rFonts w:asciiTheme="minorEastAsia" w:eastAsiaTheme="minorEastAsia" w:hAnsiTheme="minorEastAsia" w:hint="eastAsia"/>
          <w:sz w:val="21"/>
        </w:rPr>
        <w:t>内审司还</w:t>
      </w:r>
      <w:proofErr w:type="gramEnd"/>
      <w:r w:rsidRPr="008B6BB5">
        <w:rPr>
          <w:rFonts w:asciiTheme="minorEastAsia" w:eastAsiaTheme="minorEastAsia" w:hAnsiTheme="minorEastAsia" w:hint="eastAsia"/>
          <w:sz w:val="21"/>
        </w:rPr>
        <w:t>对有关浪费</w:t>
      </w:r>
      <w:r w:rsidR="00B317AA"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欺诈和管理不当的</w:t>
      </w:r>
      <w:r w:rsidR="00463788" w:rsidRPr="008B6BB5">
        <w:rPr>
          <w:rFonts w:asciiTheme="minorEastAsia" w:eastAsiaTheme="minorEastAsia" w:hAnsiTheme="minorEastAsia" w:hint="eastAsia"/>
          <w:sz w:val="21"/>
        </w:rPr>
        <w:t>投诉</w:t>
      </w:r>
      <w:r w:rsidRPr="008B6BB5">
        <w:rPr>
          <w:rFonts w:asciiTheme="minorEastAsia" w:eastAsiaTheme="minorEastAsia" w:hAnsiTheme="minorEastAsia" w:hint="eastAsia"/>
          <w:sz w:val="21"/>
        </w:rPr>
        <w:t>以及其他违反WIPO规则和条例的情况进行调查。</w:t>
      </w:r>
    </w:p>
    <w:p w:rsidR="007858C0" w:rsidRPr="008B6BB5" w:rsidRDefault="00AE375B"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proofErr w:type="gramStart"/>
      <w:r w:rsidRPr="008B6BB5">
        <w:rPr>
          <w:rFonts w:asciiTheme="minorEastAsia" w:eastAsiaTheme="minorEastAsia" w:hAnsiTheme="minorEastAsia" w:hint="eastAsia"/>
          <w:sz w:val="21"/>
        </w:rPr>
        <w:t>内审司遵守</w:t>
      </w:r>
      <w:proofErr w:type="gramEnd"/>
      <w:r w:rsidRPr="008B6BB5">
        <w:rPr>
          <w:rFonts w:asciiTheme="minorEastAsia" w:eastAsiaTheme="minorEastAsia" w:hAnsiTheme="minorEastAsia" w:hint="eastAsia"/>
          <w:sz w:val="21"/>
        </w:rPr>
        <w:t>内部审计师协会</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IIA</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颁布的“国际</w:t>
      </w:r>
      <w:r w:rsidR="004C630D" w:rsidRPr="008B6BB5">
        <w:rPr>
          <w:rFonts w:asciiTheme="minorEastAsia" w:eastAsiaTheme="minorEastAsia" w:hAnsiTheme="minorEastAsia" w:hint="eastAsia"/>
          <w:sz w:val="21"/>
        </w:rPr>
        <w:t>内部审计</w:t>
      </w:r>
      <w:r w:rsidRPr="008B6BB5">
        <w:rPr>
          <w:rFonts w:asciiTheme="minorEastAsia" w:eastAsiaTheme="minorEastAsia" w:hAnsiTheme="minorEastAsia" w:hint="eastAsia"/>
          <w:sz w:val="21"/>
        </w:rPr>
        <w:t>专业实务框架”</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IPPF</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w:t>
      </w:r>
      <w:r w:rsidR="006D52D4" w:rsidRPr="008B6BB5">
        <w:rPr>
          <w:rFonts w:asciiTheme="minorEastAsia" w:eastAsiaTheme="minorEastAsia" w:hAnsiTheme="minorEastAsia" w:hint="eastAsia"/>
          <w:sz w:val="21"/>
        </w:rPr>
        <w:t>实务</w:t>
      </w:r>
      <w:r w:rsidRPr="008B6BB5">
        <w:rPr>
          <w:rFonts w:asciiTheme="minorEastAsia" w:eastAsiaTheme="minorEastAsia" w:hAnsiTheme="minorEastAsia" w:hint="eastAsia"/>
          <w:sz w:val="21"/>
        </w:rPr>
        <w:t>框架”包括《职业道德规范</w:t>
      </w:r>
      <w:r w:rsidR="007858C0" w:rsidRPr="008B6BB5">
        <w:rPr>
          <w:rFonts w:asciiTheme="minorEastAsia" w:eastAsiaTheme="minorEastAsia" w:hAnsiTheme="minorEastAsia" w:hint="eastAsia"/>
          <w:sz w:val="21"/>
        </w:rPr>
        <w:t>》、《国际内部审计专业实务标准》、《实务公告》、《立场公告》和《实务指南》。协会的《</w:t>
      </w:r>
      <w:r w:rsidR="00D2121D" w:rsidRPr="008B6BB5">
        <w:rPr>
          <w:rFonts w:asciiTheme="minorEastAsia" w:eastAsiaTheme="minorEastAsia" w:hAnsiTheme="minorEastAsia" w:hint="eastAsia"/>
          <w:sz w:val="21"/>
        </w:rPr>
        <w:t>标准》在组织的审计员</w:t>
      </w:r>
      <w:r w:rsidR="004C630D" w:rsidRPr="008B6BB5">
        <w:rPr>
          <w:rFonts w:asciiTheme="minorEastAsia" w:eastAsiaTheme="minorEastAsia" w:hAnsiTheme="minorEastAsia" w:hint="eastAsia"/>
          <w:sz w:val="21"/>
        </w:rPr>
        <w:t>一级</w:t>
      </w:r>
      <w:r w:rsidR="00D2121D" w:rsidRPr="008B6BB5">
        <w:rPr>
          <w:rFonts w:asciiTheme="minorEastAsia" w:eastAsiaTheme="minorEastAsia" w:hAnsiTheme="minorEastAsia" w:hint="eastAsia"/>
          <w:sz w:val="21"/>
        </w:rPr>
        <w:t>和个人审计员</w:t>
      </w:r>
      <w:r w:rsidR="004C630D" w:rsidRPr="008B6BB5">
        <w:rPr>
          <w:rFonts w:asciiTheme="minorEastAsia" w:eastAsiaTheme="minorEastAsia" w:hAnsiTheme="minorEastAsia" w:hint="eastAsia"/>
          <w:sz w:val="21"/>
        </w:rPr>
        <w:t>一级</w:t>
      </w:r>
      <w:r w:rsidR="00D2121D" w:rsidRPr="008B6BB5">
        <w:rPr>
          <w:rFonts w:asciiTheme="minorEastAsia" w:eastAsiaTheme="minorEastAsia" w:hAnsiTheme="minorEastAsia" w:hint="eastAsia"/>
          <w:sz w:val="21"/>
        </w:rPr>
        <w:t>两个层面上为执行内部审计提供了以</w:t>
      </w:r>
      <w:r w:rsidR="007858C0" w:rsidRPr="008B6BB5">
        <w:rPr>
          <w:rFonts w:asciiTheme="minorEastAsia" w:eastAsiaTheme="minorEastAsia" w:hAnsiTheme="minorEastAsia" w:hint="eastAsia"/>
          <w:sz w:val="21"/>
        </w:rPr>
        <w:t>原则为重点的强制性要求。其他指导方针，例如信息系统审计与控制协会</w:t>
      </w:r>
      <w:r w:rsidR="003C3CAE"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ISACA</w:t>
      </w:r>
      <w:r w:rsidR="003C3CAE"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颁布的指导方针</w:t>
      </w:r>
      <w:r w:rsidR="00D2121D"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被用于信息技术</w:t>
      </w:r>
      <w:r w:rsidR="003C3CAE"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IT</w:t>
      </w:r>
      <w:r w:rsidR="003C3CAE"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审计。同样，在执行调查工作时，</w:t>
      </w:r>
      <w:proofErr w:type="gramStart"/>
      <w:r w:rsidR="007858C0" w:rsidRPr="008B6BB5">
        <w:rPr>
          <w:rFonts w:asciiTheme="minorEastAsia" w:eastAsiaTheme="minorEastAsia" w:hAnsiTheme="minorEastAsia" w:hint="eastAsia"/>
          <w:sz w:val="21"/>
        </w:rPr>
        <w:t>内审司</w:t>
      </w:r>
      <w:r w:rsidR="004C630D" w:rsidRPr="008B6BB5">
        <w:rPr>
          <w:rFonts w:asciiTheme="minorEastAsia" w:eastAsiaTheme="minorEastAsia" w:hAnsiTheme="minorEastAsia" w:hint="eastAsia"/>
          <w:sz w:val="21"/>
        </w:rPr>
        <w:t>以</w:t>
      </w:r>
      <w:proofErr w:type="gramEnd"/>
      <w:r w:rsidR="007858C0" w:rsidRPr="008B6BB5">
        <w:rPr>
          <w:rFonts w:asciiTheme="minorEastAsia" w:eastAsiaTheme="minorEastAsia" w:hAnsiTheme="minorEastAsia" w:hint="eastAsia"/>
          <w:sz w:val="21"/>
        </w:rPr>
        <w:t>国际调查员会议2009年认可的</w:t>
      </w:r>
      <w:r w:rsidR="004C630D"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统一调查准则</w:t>
      </w:r>
      <w:r w:rsidR="004C630D"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作为指导</w:t>
      </w:r>
      <w:r w:rsidR="004C630D"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评价则由联合国评价小组</w:t>
      </w:r>
      <w:r w:rsidR="003C3CAE"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UNEG</w:t>
      </w:r>
      <w:r w:rsidR="003C3CAE" w:rsidRPr="008B6BB5">
        <w:rPr>
          <w:rFonts w:asciiTheme="minorEastAsia" w:eastAsiaTheme="minorEastAsia" w:hAnsiTheme="minorEastAsia" w:hint="eastAsia"/>
          <w:sz w:val="21"/>
        </w:rPr>
        <w:t>)</w:t>
      </w:r>
      <w:r w:rsidR="007858C0" w:rsidRPr="008B6BB5">
        <w:rPr>
          <w:rFonts w:asciiTheme="minorEastAsia" w:eastAsiaTheme="minorEastAsia" w:hAnsiTheme="minorEastAsia" w:hint="eastAsia"/>
          <w:sz w:val="21"/>
        </w:rPr>
        <w:t>规定的各项国际评价实务标准作为指导。</w:t>
      </w:r>
    </w:p>
    <w:p w:rsidR="00B92046" w:rsidRPr="008B6BB5" w:rsidRDefault="0042114D"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8B6BB5">
        <w:rPr>
          <w:rFonts w:asciiTheme="minorEastAsia" w:eastAsiaTheme="minorEastAsia" w:hAnsiTheme="minorEastAsia" w:hint="eastAsia"/>
          <w:sz w:val="21"/>
        </w:rPr>
        <w:t>按照《章程》的要求，</w:t>
      </w:r>
      <w:proofErr w:type="gramStart"/>
      <w:r w:rsidR="00532959" w:rsidRPr="008B6BB5">
        <w:rPr>
          <w:rFonts w:asciiTheme="minorEastAsia" w:eastAsiaTheme="minorEastAsia" w:hAnsiTheme="minorEastAsia" w:hint="eastAsia"/>
          <w:sz w:val="21"/>
        </w:rPr>
        <w:t>内审司在</w:t>
      </w:r>
      <w:proofErr w:type="gramEnd"/>
      <w:r w:rsidR="00532959" w:rsidRPr="008B6BB5">
        <w:rPr>
          <w:rFonts w:asciiTheme="minorEastAsia" w:eastAsiaTheme="minorEastAsia" w:hAnsiTheme="minorEastAsia" w:hint="eastAsia"/>
          <w:sz w:val="21"/>
        </w:rPr>
        <w:t>制定工作计划时</w:t>
      </w:r>
      <w:r w:rsidR="00A501FF" w:rsidRPr="008B6BB5">
        <w:rPr>
          <w:rFonts w:asciiTheme="minorEastAsia" w:eastAsiaTheme="minorEastAsia" w:hAnsiTheme="minorEastAsia" w:hint="eastAsia"/>
          <w:sz w:val="21"/>
        </w:rPr>
        <w:t>考虑了以下因素：风险评估、相关性、国家影响、监督周期、</w:t>
      </w:r>
      <w:r w:rsidR="00A501FF" w:rsidRPr="008B6BB5">
        <w:rPr>
          <w:rFonts w:asciiTheme="minorEastAsia" w:eastAsiaTheme="minorEastAsia" w:hAnsiTheme="minorEastAsia"/>
          <w:sz w:val="21"/>
        </w:rPr>
        <w:t>WIPO</w:t>
      </w:r>
      <w:r w:rsidR="00A501FF" w:rsidRPr="008B6BB5">
        <w:rPr>
          <w:rFonts w:asciiTheme="minorEastAsia" w:eastAsiaTheme="minorEastAsia" w:hAnsiTheme="minorEastAsia" w:hint="eastAsia"/>
          <w:sz w:val="21"/>
        </w:rPr>
        <w:t>管理层的意见以及成员国的意见。</w:t>
      </w:r>
      <w:proofErr w:type="gramStart"/>
      <w:r w:rsidR="00A501FF" w:rsidRPr="008B6BB5">
        <w:rPr>
          <w:rFonts w:asciiTheme="minorEastAsia" w:eastAsiaTheme="minorEastAsia" w:hAnsiTheme="minorEastAsia" w:hint="eastAsia"/>
          <w:sz w:val="21"/>
        </w:rPr>
        <w:t>内审司还</w:t>
      </w:r>
      <w:proofErr w:type="gramEnd"/>
      <w:r w:rsidR="00A501FF" w:rsidRPr="008B6BB5">
        <w:rPr>
          <w:rFonts w:asciiTheme="minorEastAsia" w:eastAsiaTheme="minorEastAsia" w:hAnsiTheme="minorEastAsia" w:hint="eastAsia"/>
          <w:sz w:val="21"/>
        </w:rPr>
        <w:t>考虑了其现有的资源。</w:t>
      </w:r>
    </w:p>
    <w:p w:rsidR="00BE0EFA" w:rsidRPr="008B6BB5" w:rsidRDefault="00B92046"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proofErr w:type="gramStart"/>
      <w:r w:rsidRPr="008B6BB5">
        <w:rPr>
          <w:rFonts w:asciiTheme="minorEastAsia" w:eastAsiaTheme="minorEastAsia" w:hAnsiTheme="minorEastAsia" w:hint="eastAsia"/>
          <w:sz w:val="21"/>
        </w:rPr>
        <w:t>内审司根据</w:t>
      </w:r>
      <w:proofErr w:type="gramEnd"/>
      <w:r w:rsidR="009E4038" w:rsidRPr="008B6BB5">
        <w:rPr>
          <w:rFonts w:asciiTheme="minorEastAsia" w:eastAsiaTheme="minorEastAsia" w:hAnsiTheme="minorEastAsia"/>
          <w:sz w:val="21"/>
        </w:rPr>
        <w:t>IIA</w:t>
      </w:r>
      <w:r w:rsidR="009E4038" w:rsidRPr="008B6BB5">
        <w:rPr>
          <w:rFonts w:asciiTheme="minorEastAsia" w:eastAsiaTheme="minorEastAsia" w:hAnsiTheme="minorEastAsia" w:hint="eastAsia"/>
          <w:sz w:val="21"/>
        </w:rPr>
        <w:t>指导方针</w:t>
      </w:r>
      <w:r w:rsidR="00BE0EFA" w:rsidRPr="008B6BB5">
        <w:rPr>
          <w:rFonts w:asciiTheme="minorEastAsia" w:eastAsiaTheme="minorEastAsia" w:hAnsiTheme="minorEastAsia" w:hint="eastAsia"/>
          <w:sz w:val="21"/>
        </w:rPr>
        <w:t>以及内</w:t>
      </w:r>
      <w:proofErr w:type="gramStart"/>
      <w:r w:rsidR="00BE0EFA" w:rsidRPr="008B6BB5">
        <w:rPr>
          <w:rFonts w:asciiTheme="minorEastAsia" w:eastAsiaTheme="minorEastAsia" w:hAnsiTheme="minorEastAsia" w:hint="eastAsia"/>
          <w:sz w:val="21"/>
        </w:rPr>
        <w:t>审普遍</w:t>
      </w:r>
      <w:proofErr w:type="gramEnd"/>
      <w:r w:rsidR="00BE0EFA" w:rsidRPr="008B6BB5">
        <w:rPr>
          <w:rFonts w:asciiTheme="minorEastAsia" w:eastAsiaTheme="minorEastAsia" w:hAnsiTheme="minorEastAsia" w:hint="eastAsia"/>
          <w:sz w:val="21"/>
        </w:rPr>
        <w:t>采用的良好做法制定了风险评估方法。</w:t>
      </w:r>
      <w:proofErr w:type="gramStart"/>
      <w:r w:rsidR="00BE0EFA" w:rsidRPr="008B6BB5">
        <w:rPr>
          <w:rFonts w:asciiTheme="minorEastAsia" w:eastAsiaTheme="minorEastAsia" w:hAnsiTheme="minorEastAsia" w:hint="eastAsia"/>
          <w:sz w:val="21"/>
        </w:rPr>
        <w:t>内审司用</w:t>
      </w:r>
      <w:proofErr w:type="gramEnd"/>
      <w:r w:rsidR="00BE0EFA" w:rsidRPr="008B6BB5">
        <w:rPr>
          <w:rFonts w:asciiTheme="minorEastAsia" w:eastAsiaTheme="minorEastAsia" w:hAnsiTheme="minorEastAsia" w:hint="eastAsia"/>
          <w:sz w:val="21"/>
        </w:rPr>
        <w:t>该风险评估方法</w:t>
      </w:r>
      <w:r w:rsidR="00BE0EFA" w:rsidRPr="008B6BB5">
        <w:rPr>
          <w:rStyle w:val="ae"/>
          <w:rFonts w:asciiTheme="minorEastAsia" w:eastAsiaTheme="minorEastAsia" w:hAnsiTheme="minorEastAsia"/>
          <w:sz w:val="21"/>
        </w:rPr>
        <w:footnoteReference w:id="2"/>
      </w:r>
      <w:r w:rsidR="00BE0EFA" w:rsidRPr="008B6BB5">
        <w:rPr>
          <w:rFonts w:asciiTheme="minorEastAsia" w:eastAsiaTheme="minorEastAsia" w:hAnsiTheme="minorEastAsia" w:hint="eastAsia"/>
          <w:sz w:val="21"/>
        </w:rPr>
        <w:t>决定2012-2013两年期的审计范围。</w:t>
      </w:r>
    </w:p>
    <w:p w:rsidR="00A77F34" w:rsidRPr="008B6BB5" w:rsidRDefault="00BE0EFA"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proofErr w:type="gramStart"/>
      <w:r w:rsidRPr="008B6BB5">
        <w:rPr>
          <w:rFonts w:asciiTheme="minorEastAsia" w:eastAsiaTheme="minorEastAsia" w:hAnsiTheme="minorEastAsia" w:hint="eastAsia"/>
          <w:sz w:val="21"/>
        </w:rPr>
        <w:t>内审司</w:t>
      </w:r>
      <w:r w:rsidR="009F33DF" w:rsidRPr="008B6BB5">
        <w:rPr>
          <w:rFonts w:asciiTheme="minorEastAsia" w:eastAsiaTheme="minorEastAsia" w:hAnsiTheme="minorEastAsia" w:hint="eastAsia"/>
          <w:sz w:val="21"/>
        </w:rPr>
        <w:t>还</w:t>
      </w:r>
      <w:proofErr w:type="gramEnd"/>
      <w:r w:rsidR="009F33DF" w:rsidRPr="008B6BB5">
        <w:rPr>
          <w:rFonts w:asciiTheme="minorEastAsia" w:eastAsiaTheme="minorEastAsia" w:hAnsiTheme="minorEastAsia" w:hint="eastAsia"/>
          <w:sz w:val="21"/>
        </w:rPr>
        <w:t>做出协同努力，</w:t>
      </w:r>
      <w:r w:rsidR="00BF13F8" w:rsidRPr="008B6BB5">
        <w:rPr>
          <w:rFonts w:asciiTheme="minorEastAsia" w:eastAsiaTheme="minorEastAsia" w:hAnsiTheme="minorEastAsia" w:hint="eastAsia"/>
          <w:sz w:val="21"/>
        </w:rPr>
        <w:t>制定与</w:t>
      </w:r>
      <w:r w:rsidR="009F33DF" w:rsidRPr="008B6BB5">
        <w:rPr>
          <w:rFonts w:asciiTheme="minorEastAsia" w:eastAsiaTheme="minorEastAsia" w:hAnsiTheme="minorEastAsia" w:hint="eastAsia"/>
          <w:sz w:val="21"/>
        </w:rPr>
        <w:t>公开文件所载和/或</w:t>
      </w:r>
      <w:proofErr w:type="gramStart"/>
      <w:r w:rsidR="00BF13F8" w:rsidRPr="008B6BB5">
        <w:rPr>
          <w:rFonts w:asciiTheme="minorEastAsia" w:eastAsiaTheme="minorEastAsia" w:hAnsiTheme="minorEastAsia" w:hint="eastAsia"/>
          <w:sz w:val="21"/>
        </w:rPr>
        <w:t>向内审司通报</w:t>
      </w:r>
      <w:proofErr w:type="gramEnd"/>
      <w:r w:rsidR="00BF13F8" w:rsidRPr="008B6BB5">
        <w:rPr>
          <w:rFonts w:asciiTheme="minorEastAsia" w:eastAsiaTheme="minorEastAsia" w:hAnsiTheme="minorEastAsia" w:hint="eastAsia"/>
          <w:sz w:val="21"/>
        </w:rPr>
        <w:t>的</w:t>
      </w:r>
      <w:r w:rsidR="00BF13F8" w:rsidRPr="008B6BB5">
        <w:rPr>
          <w:rFonts w:asciiTheme="minorEastAsia" w:eastAsiaTheme="minorEastAsia" w:hAnsiTheme="minorEastAsia"/>
          <w:sz w:val="21"/>
        </w:rPr>
        <w:t>WIPO</w:t>
      </w:r>
      <w:r w:rsidR="00BF13F8" w:rsidRPr="008B6BB5">
        <w:rPr>
          <w:rFonts w:asciiTheme="minorEastAsia" w:eastAsiaTheme="minorEastAsia" w:hAnsiTheme="minorEastAsia" w:hint="eastAsia"/>
          <w:sz w:val="21"/>
        </w:rPr>
        <w:t>优先政策和计划相符的优先监督内容。内</w:t>
      </w:r>
      <w:proofErr w:type="gramStart"/>
      <w:r w:rsidR="00BF13F8" w:rsidRPr="008B6BB5">
        <w:rPr>
          <w:rFonts w:asciiTheme="minorEastAsia" w:eastAsiaTheme="minorEastAsia" w:hAnsiTheme="minorEastAsia" w:hint="eastAsia"/>
          <w:sz w:val="21"/>
        </w:rPr>
        <w:t>审司通过</w:t>
      </w:r>
      <w:proofErr w:type="gramEnd"/>
      <w:r w:rsidR="00BF13F8" w:rsidRPr="008B6BB5">
        <w:rPr>
          <w:rFonts w:asciiTheme="minorEastAsia" w:eastAsiaTheme="minorEastAsia" w:hAnsiTheme="minorEastAsia" w:hint="eastAsia"/>
          <w:sz w:val="21"/>
        </w:rPr>
        <w:t>审查诸如大会、计划和预算、各常设委员会的战略和运作文件以及《工作人员条例和规则》所作修订</w:t>
      </w:r>
      <w:r w:rsidR="00304014" w:rsidRPr="008B6BB5">
        <w:rPr>
          <w:rFonts w:asciiTheme="minorEastAsia" w:eastAsiaTheme="minorEastAsia" w:hAnsiTheme="minorEastAsia" w:hint="eastAsia"/>
          <w:sz w:val="21"/>
        </w:rPr>
        <w:t>和其它计划和规划文件及时了解总体的政策导向。此外，内审司司长或副司长参加</w:t>
      </w:r>
      <w:r w:rsidR="009A5AE0" w:rsidRPr="008B6BB5">
        <w:rPr>
          <w:rFonts w:asciiTheme="minorEastAsia" w:eastAsiaTheme="minorEastAsia" w:hAnsiTheme="minorEastAsia" w:hint="eastAsia"/>
          <w:sz w:val="21"/>
        </w:rPr>
        <w:t>总干事</w:t>
      </w:r>
      <w:r w:rsidR="00304014" w:rsidRPr="008B6BB5">
        <w:rPr>
          <w:rFonts w:asciiTheme="minorEastAsia" w:eastAsiaTheme="minorEastAsia" w:hAnsiTheme="minorEastAsia" w:hint="eastAsia"/>
          <w:sz w:val="21"/>
        </w:rPr>
        <w:t>定期和临时召开的高层管理</w:t>
      </w:r>
      <w:r w:rsidR="009A5AE0" w:rsidRPr="008B6BB5">
        <w:rPr>
          <w:rFonts w:asciiTheme="minorEastAsia" w:eastAsiaTheme="minorEastAsia" w:hAnsiTheme="minorEastAsia" w:hint="eastAsia"/>
          <w:sz w:val="21"/>
        </w:rPr>
        <w:t>人员</w:t>
      </w:r>
      <w:r w:rsidR="00304014" w:rsidRPr="008B6BB5">
        <w:rPr>
          <w:rFonts w:asciiTheme="minorEastAsia" w:eastAsiaTheme="minorEastAsia" w:hAnsiTheme="minorEastAsia" w:hint="eastAsia"/>
          <w:sz w:val="21"/>
        </w:rPr>
        <w:t>会议</w:t>
      </w:r>
      <w:r w:rsidR="002B4F21" w:rsidRPr="008B6BB5">
        <w:rPr>
          <w:rFonts w:asciiTheme="minorEastAsia" w:eastAsiaTheme="minorEastAsia" w:hAnsiTheme="minorEastAsia" w:hint="eastAsia"/>
          <w:sz w:val="21"/>
        </w:rPr>
        <w:t>。</w:t>
      </w:r>
      <w:bookmarkStart w:id="7" w:name="_Toc315158427"/>
      <w:bookmarkStart w:id="8" w:name="_Toc315180643"/>
      <w:r w:rsidR="00304014" w:rsidRPr="008B6BB5">
        <w:rPr>
          <w:rFonts w:asciiTheme="minorEastAsia" w:eastAsiaTheme="minorEastAsia" w:hAnsiTheme="minorEastAsia" w:hint="eastAsia"/>
          <w:sz w:val="21"/>
        </w:rPr>
        <w:t>通过这些程序，内</w:t>
      </w:r>
      <w:proofErr w:type="gramStart"/>
      <w:r w:rsidR="00304014" w:rsidRPr="008B6BB5">
        <w:rPr>
          <w:rFonts w:asciiTheme="minorEastAsia" w:eastAsiaTheme="minorEastAsia" w:hAnsiTheme="minorEastAsia" w:hint="eastAsia"/>
          <w:sz w:val="21"/>
        </w:rPr>
        <w:t>审司了解</w:t>
      </w:r>
      <w:proofErr w:type="gramEnd"/>
      <w:r w:rsidR="00304014" w:rsidRPr="008B6BB5">
        <w:rPr>
          <w:rFonts w:asciiTheme="minorEastAsia" w:eastAsiaTheme="minorEastAsia" w:hAnsiTheme="minorEastAsia" w:hint="eastAsia"/>
          <w:sz w:val="21"/>
        </w:rPr>
        <w:t>了本组织的计划重点和总体目标。</w:t>
      </w:r>
    </w:p>
    <w:p w:rsidR="00BD5127" w:rsidRPr="008B6BB5" w:rsidRDefault="00C35031"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8B6BB5">
        <w:rPr>
          <w:rFonts w:asciiTheme="minorEastAsia" w:eastAsiaTheme="minorEastAsia" w:hAnsiTheme="minorEastAsia" w:hint="eastAsia"/>
          <w:sz w:val="21"/>
        </w:rPr>
        <w:lastRenderedPageBreak/>
        <w:t>在制定计划时，</w:t>
      </w:r>
      <w:proofErr w:type="gramStart"/>
      <w:r w:rsidRPr="008B6BB5">
        <w:rPr>
          <w:rFonts w:asciiTheme="minorEastAsia" w:eastAsiaTheme="minorEastAsia" w:hAnsiTheme="minorEastAsia" w:hint="eastAsia"/>
          <w:sz w:val="21"/>
        </w:rPr>
        <w:t>内审司还</w:t>
      </w:r>
      <w:proofErr w:type="gramEnd"/>
      <w:r w:rsidR="005D58EA" w:rsidRPr="008B6BB5">
        <w:rPr>
          <w:rFonts w:asciiTheme="minorEastAsia" w:eastAsiaTheme="minorEastAsia" w:hAnsiTheme="minorEastAsia" w:hint="eastAsia"/>
          <w:sz w:val="21"/>
        </w:rPr>
        <w:t>考虑了其他监督部门或人员</w:t>
      </w:r>
      <w:r w:rsidR="0065652B" w:rsidRPr="008B6BB5">
        <w:rPr>
          <w:rFonts w:asciiTheme="minorEastAsia" w:eastAsiaTheme="minorEastAsia" w:hAnsiTheme="minorEastAsia" w:hint="eastAsia"/>
          <w:sz w:val="21"/>
        </w:rPr>
        <w:t>完成</w:t>
      </w:r>
      <w:r w:rsidR="005D58EA" w:rsidRPr="008B6BB5">
        <w:rPr>
          <w:rFonts w:asciiTheme="minorEastAsia" w:eastAsiaTheme="minorEastAsia" w:hAnsiTheme="minorEastAsia" w:hint="eastAsia"/>
          <w:sz w:val="21"/>
        </w:rPr>
        <w:t>的工作，如外聘审计员</w:t>
      </w:r>
      <w:r w:rsidR="0035639D" w:rsidRPr="008B6BB5">
        <w:rPr>
          <w:rFonts w:asciiTheme="minorEastAsia" w:eastAsiaTheme="minorEastAsia" w:hAnsiTheme="minorEastAsia" w:hint="eastAsia"/>
          <w:sz w:val="21"/>
        </w:rPr>
        <w:t>、联合检查组</w:t>
      </w:r>
      <w:r w:rsidR="003C3CAE" w:rsidRPr="008B6BB5">
        <w:rPr>
          <w:rFonts w:asciiTheme="minorEastAsia" w:eastAsiaTheme="minorEastAsia" w:hAnsiTheme="minorEastAsia" w:hint="eastAsia"/>
          <w:sz w:val="21"/>
        </w:rPr>
        <w:t>(</w:t>
      </w:r>
      <w:r w:rsidR="000951AE" w:rsidRPr="008B6BB5">
        <w:rPr>
          <w:rFonts w:asciiTheme="minorEastAsia" w:eastAsiaTheme="minorEastAsia" w:hAnsiTheme="minorEastAsia"/>
          <w:sz w:val="21"/>
        </w:rPr>
        <w:t>JIU</w:t>
      </w:r>
      <w:r w:rsidR="003C3CAE" w:rsidRPr="008B6BB5">
        <w:rPr>
          <w:rFonts w:asciiTheme="minorEastAsia" w:eastAsiaTheme="minorEastAsia" w:hAnsiTheme="minorEastAsia" w:hint="eastAsia"/>
          <w:sz w:val="21"/>
        </w:rPr>
        <w:t>)</w:t>
      </w:r>
      <w:r w:rsidR="0035639D" w:rsidRPr="008B6BB5">
        <w:rPr>
          <w:rFonts w:asciiTheme="minorEastAsia" w:eastAsiaTheme="minorEastAsia" w:hAnsiTheme="minorEastAsia" w:hint="eastAsia"/>
          <w:sz w:val="21"/>
        </w:rPr>
        <w:t>或发展与知识产权</w:t>
      </w:r>
      <w:r w:rsidR="00BD5127" w:rsidRPr="008B6BB5">
        <w:rPr>
          <w:rFonts w:asciiTheme="minorEastAsia" w:eastAsiaTheme="minorEastAsia" w:hAnsiTheme="minorEastAsia" w:hint="eastAsia"/>
          <w:sz w:val="21"/>
        </w:rPr>
        <w:t>委员会</w:t>
      </w:r>
      <w:r w:rsidR="003C3CAE" w:rsidRPr="008B6BB5">
        <w:rPr>
          <w:rFonts w:asciiTheme="minorEastAsia" w:eastAsiaTheme="minorEastAsia" w:hAnsiTheme="minorEastAsia" w:hint="eastAsia"/>
          <w:sz w:val="21"/>
        </w:rPr>
        <w:t>(</w:t>
      </w:r>
      <w:r w:rsidR="00BD5127" w:rsidRPr="008B6BB5">
        <w:rPr>
          <w:rFonts w:asciiTheme="minorEastAsia" w:eastAsiaTheme="minorEastAsia" w:hAnsiTheme="minorEastAsia"/>
          <w:sz w:val="21"/>
        </w:rPr>
        <w:t>CDIP</w:t>
      </w:r>
      <w:r w:rsidR="003C3CAE" w:rsidRPr="008B6BB5">
        <w:rPr>
          <w:rFonts w:asciiTheme="minorEastAsia" w:eastAsiaTheme="minorEastAsia" w:hAnsiTheme="minorEastAsia" w:hint="eastAsia"/>
          <w:sz w:val="21"/>
        </w:rPr>
        <w:t>)</w:t>
      </w:r>
      <w:r w:rsidR="00BD5127" w:rsidRPr="008B6BB5">
        <w:rPr>
          <w:rFonts w:asciiTheme="minorEastAsia" w:eastAsiaTheme="minorEastAsia" w:hAnsiTheme="minorEastAsia" w:hint="eastAsia"/>
          <w:sz w:val="21"/>
        </w:rPr>
        <w:t>委托开展的</w:t>
      </w:r>
      <w:r w:rsidR="008013A8" w:rsidRPr="008B6BB5">
        <w:rPr>
          <w:rFonts w:asciiTheme="minorEastAsia" w:eastAsiaTheme="minorEastAsia" w:hAnsiTheme="minorEastAsia" w:hint="eastAsia"/>
          <w:sz w:val="21"/>
        </w:rPr>
        <w:t>评价</w:t>
      </w:r>
      <w:r w:rsidR="00BD5127" w:rsidRPr="008B6BB5">
        <w:rPr>
          <w:rFonts w:asciiTheme="minorEastAsia" w:eastAsiaTheme="minorEastAsia" w:hAnsiTheme="minorEastAsia" w:hint="eastAsia"/>
          <w:sz w:val="21"/>
        </w:rPr>
        <w:t>。与其他监督部门的协调使</w:t>
      </w:r>
      <w:proofErr w:type="gramStart"/>
      <w:r w:rsidR="00BD5127" w:rsidRPr="008B6BB5">
        <w:rPr>
          <w:rFonts w:asciiTheme="minorEastAsia" w:eastAsiaTheme="minorEastAsia" w:hAnsiTheme="minorEastAsia" w:hint="eastAsia"/>
          <w:sz w:val="21"/>
        </w:rPr>
        <w:t>内审司可</w:t>
      </w:r>
      <w:proofErr w:type="gramEnd"/>
      <w:r w:rsidR="00BD5127" w:rsidRPr="008B6BB5">
        <w:rPr>
          <w:rFonts w:asciiTheme="minorEastAsia" w:eastAsiaTheme="minorEastAsia" w:hAnsiTheme="minorEastAsia" w:hint="eastAsia"/>
          <w:sz w:val="21"/>
        </w:rPr>
        <w:t>确保审计范围恰当，同时在面临重复审计的领域避免“监督疲劳”，如避免内审和外审及</w:t>
      </w:r>
      <w:r w:rsidR="008013A8" w:rsidRPr="008B6BB5">
        <w:rPr>
          <w:rFonts w:asciiTheme="minorEastAsia" w:eastAsiaTheme="minorEastAsia" w:hAnsiTheme="minorEastAsia" w:hint="eastAsia"/>
          <w:sz w:val="21"/>
        </w:rPr>
        <w:t>评价</w:t>
      </w:r>
      <w:r w:rsidR="00BD5127" w:rsidRPr="008B6BB5">
        <w:rPr>
          <w:rFonts w:asciiTheme="minorEastAsia" w:eastAsiaTheme="minorEastAsia" w:hAnsiTheme="minorEastAsia" w:hint="eastAsia"/>
          <w:sz w:val="21"/>
        </w:rPr>
        <w:t>重复进行。</w:t>
      </w:r>
    </w:p>
    <w:p w:rsidR="00304014" w:rsidRPr="008B6BB5" w:rsidRDefault="00BD5127" w:rsidP="00BD5127">
      <w:pPr>
        <w:pStyle w:val="ONUME"/>
        <w:numPr>
          <w:ilvl w:val="0"/>
          <w:numId w:val="7"/>
        </w:numPr>
        <w:spacing w:after="120" w:line="340" w:lineRule="atLeast"/>
        <w:ind w:left="0" w:firstLine="0"/>
        <w:jc w:val="both"/>
        <w:rPr>
          <w:rFonts w:asciiTheme="minorEastAsia" w:eastAsiaTheme="minorEastAsia" w:hAnsiTheme="minorEastAsia"/>
          <w:sz w:val="21"/>
        </w:rPr>
      </w:pPr>
      <w:r w:rsidRPr="008B6BB5">
        <w:rPr>
          <w:rFonts w:asciiTheme="minorEastAsia" w:eastAsiaTheme="minorEastAsia" w:hAnsiTheme="minorEastAsia" w:hint="eastAsia"/>
          <w:sz w:val="21"/>
        </w:rPr>
        <w:t>按照《章程》的要求，</w:t>
      </w:r>
      <w:proofErr w:type="gramStart"/>
      <w:r w:rsidRPr="008B6BB5">
        <w:rPr>
          <w:rFonts w:asciiTheme="minorEastAsia" w:eastAsiaTheme="minorEastAsia" w:hAnsiTheme="minorEastAsia" w:hint="eastAsia"/>
          <w:sz w:val="21"/>
        </w:rPr>
        <w:t>内审司</w:t>
      </w:r>
      <w:r w:rsidR="00291586" w:rsidRPr="008B6BB5">
        <w:rPr>
          <w:rFonts w:asciiTheme="minorEastAsia" w:eastAsiaTheme="minorEastAsia" w:hAnsiTheme="minorEastAsia" w:hint="eastAsia"/>
          <w:sz w:val="21"/>
        </w:rPr>
        <w:t>在</w:t>
      </w:r>
      <w:proofErr w:type="gramEnd"/>
      <w:r w:rsidR="00291586" w:rsidRPr="008B6BB5">
        <w:rPr>
          <w:rFonts w:asciiTheme="minorEastAsia" w:eastAsiaTheme="minorEastAsia" w:hAnsiTheme="minorEastAsia" w:hint="eastAsia"/>
          <w:sz w:val="21"/>
        </w:rPr>
        <w:t>整个计划过程中考虑了成员国、IAOC、</w:t>
      </w:r>
      <w:r w:rsidR="009A5AE0" w:rsidRPr="008B6BB5">
        <w:rPr>
          <w:rFonts w:asciiTheme="minorEastAsia" w:eastAsiaTheme="minorEastAsia" w:hAnsiTheme="minorEastAsia" w:hint="eastAsia"/>
          <w:sz w:val="21"/>
        </w:rPr>
        <w:t>总干事和管理人员的意见。</w:t>
      </w:r>
    </w:p>
    <w:bookmarkEnd w:id="7"/>
    <w:bookmarkEnd w:id="8"/>
    <w:p w:rsidR="000A7873" w:rsidRPr="008B6BB5" w:rsidRDefault="000A7873"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rPr>
      </w:pPr>
      <w:r w:rsidRPr="008B6BB5">
        <w:rPr>
          <w:rFonts w:asciiTheme="minorEastAsia" w:eastAsiaTheme="minorEastAsia" w:hAnsiTheme="minorEastAsia" w:hint="eastAsia"/>
          <w:sz w:val="21"/>
        </w:rPr>
        <w:t>最后，内</w:t>
      </w:r>
      <w:proofErr w:type="gramStart"/>
      <w:r w:rsidRPr="008B6BB5">
        <w:rPr>
          <w:rFonts w:asciiTheme="minorEastAsia" w:eastAsiaTheme="minorEastAsia" w:hAnsiTheme="minorEastAsia" w:hint="eastAsia"/>
          <w:sz w:val="21"/>
        </w:rPr>
        <w:t>审司尽</w:t>
      </w:r>
      <w:proofErr w:type="gramEnd"/>
      <w:r w:rsidR="003E17CD" w:rsidRPr="008B6BB5">
        <w:rPr>
          <w:rFonts w:asciiTheme="minorEastAsia" w:eastAsiaTheme="minorEastAsia" w:hAnsiTheme="minorEastAsia" w:hint="eastAsia"/>
          <w:sz w:val="21"/>
        </w:rPr>
        <w:t>一切</w:t>
      </w:r>
      <w:r w:rsidRPr="008B6BB5">
        <w:rPr>
          <w:rFonts w:asciiTheme="minorEastAsia" w:eastAsiaTheme="minorEastAsia" w:hAnsiTheme="minorEastAsia" w:hint="eastAsia"/>
          <w:sz w:val="21"/>
        </w:rPr>
        <w:t>努力让调查能够高质量</w:t>
      </w:r>
      <w:r w:rsidR="003E17CD" w:rsidRPr="008B6BB5">
        <w:rPr>
          <w:rFonts w:asciiTheme="minorEastAsia" w:eastAsiaTheme="minorEastAsia" w:hAnsiTheme="minorEastAsia" w:hint="eastAsia"/>
          <w:sz w:val="21"/>
        </w:rPr>
        <w:t>按</w:t>
      </w:r>
      <w:r w:rsidRPr="008B6BB5">
        <w:rPr>
          <w:rFonts w:asciiTheme="minorEastAsia" w:eastAsiaTheme="minorEastAsia" w:hAnsiTheme="minorEastAsia" w:hint="eastAsia"/>
          <w:sz w:val="21"/>
        </w:rPr>
        <w:t>时完成。</w:t>
      </w:r>
      <w:r w:rsidR="009A5AE0" w:rsidRPr="008B6BB5">
        <w:rPr>
          <w:rFonts w:asciiTheme="minorEastAsia" w:eastAsiaTheme="minorEastAsia" w:hAnsiTheme="minorEastAsia" w:hint="eastAsia"/>
          <w:sz w:val="21"/>
        </w:rPr>
        <w:t>和以前几年的做法一样，</w:t>
      </w:r>
      <w:r w:rsidRPr="008B6BB5">
        <w:rPr>
          <w:rFonts w:asciiTheme="minorEastAsia" w:eastAsiaTheme="minorEastAsia" w:hAnsiTheme="minorEastAsia" w:hint="eastAsia"/>
          <w:sz w:val="21"/>
        </w:rPr>
        <w:t>优先重点是处理以往的积压</w:t>
      </w:r>
      <w:r w:rsidR="009A5AE0" w:rsidRPr="008B6BB5">
        <w:rPr>
          <w:rFonts w:asciiTheme="minorEastAsia" w:eastAsiaTheme="minorEastAsia" w:hAnsiTheme="minorEastAsia" w:hint="eastAsia"/>
          <w:sz w:val="21"/>
        </w:rPr>
        <w:t>。在报告所涉期间，这方面取得了很大的成功，</w:t>
      </w:r>
      <w:r w:rsidR="00620096" w:rsidRPr="008B6BB5">
        <w:rPr>
          <w:rFonts w:asciiTheme="minorEastAsia" w:eastAsiaTheme="minorEastAsia" w:hAnsiTheme="minorEastAsia" w:hint="eastAsia"/>
          <w:sz w:val="21"/>
        </w:rPr>
        <w:t>详见“调查活动”部分。这样，</w:t>
      </w:r>
      <w:r w:rsidRPr="008B6BB5">
        <w:rPr>
          <w:rFonts w:asciiTheme="minorEastAsia" w:eastAsiaTheme="minorEastAsia" w:hAnsiTheme="minorEastAsia" w:hint="eastAsia"/>
          <w:sz w:val="21"/>
        </w:rPr>
        <w:t>内</w:t>
      </w:r>
      <w:proofErr w:type="gramStart"/>
      <w:r w:rsidRPr="008B6BB5">
        <w:rPr>
          <w:rFonts w:asciiTheme="minorEastAsia" w:eastAsiaTheme="minorEastAsia" w:hAnsiTheme="minorEastAsia" w:hint="eastAsia"/>
          <w:sz w:val="21"/>
        </w:rPr>
        <w:t>审司</w:t>
      </w:r>
      <w:r w:rsidR="00620096" w:rsidRPr="008B6BB5">
        <w:rPr>
          <w:rFonts w:asciiTheme="minorEastAsia" w:eastAsiaTheme="minorEastAsia" w:hAnsiTheme="minorEastAsia" w:hint="eastAsia"/>
          <w:sz w:val="21"/>
        </w:rPr>
        <w:t>应</w:t>
      </w:r>
      <w:proofErr w:type="gramEnd"/>
      <w:r w:rsidR="00620096" w:rsidRPr="008B6BB5">
        <w:rPr>
          <w:rFonts w:asciiTheme="minorEastAsia" w:eastAsiaTheme="minorEastAsia" w:hAnsiTheme="minorEastAsia" w:hint="eastAsia"/>
          <w:sz w:val="21"/>
        </w:rPr>
        <w:t>能在调查领域开展更加积极的工作，</w:t>
      </w:r>
      <w:r w:rsidRPr="008B6BB5">
        <w:rPr>
          <w:rFonts w:asciiTheme="minorEastAsia" w:eastAsiaTheme="minorEastAsia" w:hAnsiTheme="minorEastAsia" w:hint="eastAsia"/>
          <w:sz w:val="21"/>
        </w:rPr>
        <w:t>并</w:t>
      </w:r>
      <w:r w:rsidR="00620096" w:rsidRPr="008B6BB5">
        <w:rPr>
          <w:rFonts w:asciiTheme="minorEastAsia" w:eastAsiaTheme="minorEastAsia" w:hAnsiTheme="minorEastAsia" w:hint="eastAsia"/>
          <w:sz w:val="21"/>
        </w:rPr>
        <w:t>重点防范</w:t>
      </w:r>
      <w:r w:rsidRPr="008B6BB5">
        <w:rPr>
          <w:rFonts w:asciiTheme="minorEastAsia" w:eastAsiaTheme="minorEastAsia" w:hAnsiTheme="minorEastAsia" w:hint="eastAsia"/>
          <w:sz w:val="21"/>
        </w:rPr>
        <w:t>欺诈。</w:t>
      </w:r>
      <w:bookmarkStart w:id="9" w:name="_Toc328920435"/>
    </w:p>
    <w:p w:rsidR="001C2DBF" w:rsidRPr="00F1052E" w:rsidRDefault="00EF4F11" w:rsidP="00EF4F11">
      <w:pPr>
        <w:pStyle w:val="1"/>
        <w:numPr>
          <w:ilvl w:val="0"/>
          <w:numId w:val="6"/>
        </w:numPr>
        <w:spacing w:after="240"/>
        <w:rPr>
          <w:rFonts w:eastAsia="SimHei"/>
          <w:b w:val="0"/>
          <w:sz w:val="21"/>
        </w:rPr>
      </w:pPr>
      <w:bookmarkStart w:id="10" w:name="_Toc361839330"/>
      <w:bookmarkEnd w:id="9"/>
      <w:r w:rsidRPr="00F1052E">
        <w:rPr>
          <w:rFonts w:eastAsia="SimHei" w:hint="eastAsia"/>
          <w:b w:val="0"/>
          <w:sz w:val="21"/>
        </w:rPr>
        <w:t>内部监督的重要结果和建议</w:t>
      </w:r>
      <w:bookmarkEnd w:id="10"/>
    </w:p>
    <w:p w:rsidR="009C36A0" w:rsidRPr="00552895" w:rsidRDefault="00EF4F11" w:rsidP="00B25A21">
      <w:pPr>
        <w:pStyle w:val="ONUME"/>
        <w:numPr>
          <w:ilvl w:val="0"/>
          <w:numId w:val="7"/>
        </w:numPr>
        <w:tabs>
          <w:tab w:val="clear" w:pos="567"/>
        </w:tabs>
        <w:spacing w:after="120" w:line="340" w:lineRule="atLeast"/>
        <w:ind w:left="0" w:firstLine="0"/>
        <w:jc w:val="both"/>
        <w:rPr>
          <w:rFonts w:ascii="SimSun" w:hAnsi="SimSun"/>
          <w:sz w:val="21"/>
        </w:rPr>
      </w:pPr>
      <w:r w:rsidRPr="00552895">
        <w:rPr>
          <w:rFonts w:ascii="SimSun" w:hAnsi="SimSun" w:hint="eastAsia"/>
          <w:sz w:val="21"/>
          <w:szCs w:val="21"/>
        </w:rPr>
        <w:t>内</w:t>
      </w:r>
      <w:proofErr w:type="gramStart"/>
      <w:r w:rsidRPr="00552895">
        <w:rPr>
          <w:rFonts w:ascii="SimSun" w:hAnsi="SimSun" w:hint="eastAsia"/>
          <w:sz w:val="21"/>
          <w:szCs w:val="21"/>
        </w:rPr>
        <w:t>审司报告</w:t>
      </w:r>
      <w:proofErr w:type="gramEnd"/>
      <w:r w:rsidRPr="00552895">
        <w:rPr>
          <w:rFonts w:ascii="SimSun" w:hAnsi="SimSun" w:hint="eastAsia"/>
          <w:sz w:val="21"/>
          <w:szCs w:val="21"/>
        </w:rPr>
        <w:t>了以下主要领域的监督结果</w:t>
      </w:r>
      <w:r w:rsidRPr="00552895">
        <w:rPr>
          <w:rStyle w:val="ae"/>
          <w:rFonts w:ascii="SimSun" w:hAnsi="SimSun" w:cs="Arial"/>
          <w:sz w:val="21"/>
          <w:szCs w:val="21"/>
        </w:rPr>
        <w:footnoteReference w:id="3"/>
      </w:r>
      <w:r w:rsidRPr="00552895">
        <w:rPr>
          <w:rFonts w:ascii="SimSun" w:hAnsi="SimSun" w:hint="eastAsia"/>
          <w:sz w:val="21"/>
          <w:szCs w:val="21"/>
        </w:rPr>
        <w:t>：计划和项目管理、</w:t>
      </w:r>
      <w:r w:rsidR="009C36A0" w:rsidRPr="00552895">
        <w:rPr>
          <w:rFonts w:ascii="SimSun" w:hAnsi="SimSun"/>
          <w:sz w:val="21"/>
          <w:szCs w:val="21"/>
        </w:rPr>
        <w:t>PCT</w:t>
      </w:r>
      <w:r w:rsidR="009C36A0" w:rsidRPr="00552895">
        <w:rPr>
          <w:rFonts w:ascii="SimSun" w:hAnsi="SimSun" w:hint="eastAsia"/>
          <w:sz w:val="21"/>
          <w:szCs w:val="21"/>
        </w:rPr>
        <w:t>创收</w:t>
      </w:r>
      <w:r w:rsidR="0052367E" w:rsidRPr="00552895">
        <w:rPr>
          <w:rFonts w:ascii="SimSun" w:hAnsi="SimSun" w:hint="eastAsia"/>
          <w:sz w:val="21"/>
          <w:szCs w:val="21"/>
        </w:rPr>
        <w:t>过</w:t>
      </w:r>
      <w:r w:rsidR="009C36A0" w:rsidRPr="00552895">
        <w:rPr>
          <w:rFonts w:ascii="SimSun" w:hAnsi="SimSun" w:hint="eastAsia"/>
          <w:sz w:val="21"/>
          <w:szCs w:val="21"/>
        </w:rPr>
        <w:t>程、差旅管理、</w:t>
      </w:r>
      <w:r w:rsidR="0052367E" w:rsidRPr="00552895">
        <w:rPr>
          <w:rFonts w:ascii="SimSun" w:hAnsi="SimSun" w:hint="eastAsia"/>
          <w:sz w:val="21"/>
          <w:szCs w:val="21"/>
        </w:rPr>
        <w:t>付款</w:t>
      </w:r>
      <w:r w:rsidR="009C36A0" w:rsidRPr="00552895">
        <w:rPr>
          <w:rFonts w:ascii="SimSun" w:hAnsi="SimSun" w:hint="eastAsia"/>
          <w:sz w:val="21"/>
          <w:szCs w:val="21"/>
        </w:rPr>
        <w:t>周期管理、会议</w:t>
      </w:r>
      <w:r w:rsidR="0052367E" w:rsidRPr="00552895">
        <w:rPr>
          <w:rFonts w:ascii="SimSun" w:hAnsi="SimSun" w:hint="eastAsia"/>
          <w:sz w:val="21"/>
          <w:szCs w:val="21"/>
        </w:rPr>
        <w:t>与</w:t>
      </w:r>
      <w:r w:rsidR="009C36A0" w:rsidRPr="00552895">
        <w:rPr>
          <w:rFonts w:ascii="SimSun" w:hAnsi="SimSun" w:hint="eastAsia"/>
          <w:sz w:val="21"/>
          <w:szCs w:val="21"/>
        </w:rPr>
        <w:t>语言服务管理和建筑项目管理。</w:t>
      </w:r>
      <w:r w:rsidRPr="00552895">
        <w:rPr>
          <w:rFonts w:ascii="SimSun" w:hAnsi="SimSun" w:hint="eastAsia"/>
          <w:sz w:val="21"/>
          <w:szCs w:val="21"/>
        </w:rPr>
        <w:t>依据《章程》，以下意见反映</w:t>
      </w:r>
      <w:r w:rsidR="005E5563" w:rsidRPr="00552895">
        <w:rPr>
          <w:rFonts w:ascii="SimSun" w:hAnsi="SimSun" w:hint="eastAsia"/>
          <w:sz w:val="21"/>
          <w:szCs w:val="21"/>
        </w:rPr>
        <w:t>了</w:t>
      </w:r>
      <w:r w:rsidRPr="00552895">
        <w:rPr>
          <w:rFonts w:ascii="SimSun" w:hAnsi="SimSun" w:hint="eastAsia"/>
          <w:sz w:val="21"/>
          <w:szCs w:val="21"/>
        </w:rPr>
        <w:t>报告所涉期间开展的监督工作成果。</w:t>
      </w:r>
    </w:p>
    <w:p w:rsidR="001C2DBF" w:rsidRPr="00552895" w:rsidRDefault="00EF4F11" w:rsidP="00B25A21">
      <w:pPr>
        <w:pStyle w:val="ONUME"/>
        <w:numPr>
          <w:ilvl w:val="0"/>
          <w:numId w:val="7"/>
        </w:numPr>
        <w:tabs>
          <w:tab w:val="clear" w:pos="567"/>
        </w:tabs>
        <w:spacing w:after="120" w:line="340" w:lineRule="atLeast"/>
        <w:ind w:left="0" w:firstLine="0"/>
        <w:jc w:val="both"/>
        <w:rPr>
          <w:rFonts w:ascii="SimSun" w:hAnsi="SimSun"/>
          <w:sz w:val="21"/>
        </w:rPr>
      </w:pPr>
      <w:r w:rsidRPr="00552895">
        <w:rPr>
          <w:rFonts w:ascii="SimSun" w:hAnsi="SimSun" w:hint="eastAsia"/>
          <w:sz w:val="21"/>
          <w:szCs w:val="21"/>
        </w:rPr>
        <w:t>管理</w:t>
      </w:r>
      <w:r w:rsidR="005E5563" w:rsidRPr="00552895">
        <w:rPr>
          <w:rFonts w:ascii="SimSun" w:hAnsi="SimSun" w:hint="eastAsia"/>
          <w:sz w:val="21"/>
          <w:szCs w:val="21"/>
        </w:rPr>
        <w:t>层</w:t>
      </w:r>
      <w:r w:rsidRPr="00552895">
        <w:rPr>
          <w:rFonts w:ascii="SimSun" w:hAnsi="SimSun" w:hint="eastAsia"/>
          <w:sz w:val="21"/>
          <w:szCs w:val="21"/>
        </w:rPr>
        <w:t>已针对查明的问题采取了相应行动。</w:t>
      </w:r>
      <w:r w:rsidR="00F86AEF" w:rsidRPr="00552895">
        <w:rPr>
          <w:rFonts w:ascii="SimSun" w:hAnsi="SimSun" w:hint="eastAsia"/>
          <w:sz w:val="21"/>
          <w:szCs w:val="21"/>
        </w:rPr>
        <w:t>如下所述，</w:t>
      </w:r>
      <w:proofErr w:type="gramStart"/>
      <w:r w:rsidR="00F86AEF" w:rsidRPr="00552895">
        <w:rPr>
          <w:rFonts w:ascii="SimSun" w:hAnsi="SimSun" w:hint="eastAsia"/>
          <w:sz w:val="21"/>
          <w:szCs w:val="21"/>
        </w:rPr>
        <w:t>内审司和</w:t>
      </w:r>
      <w:proofErr w:type="gramEnd"/>
      <w:r w:rsidR="00F86AEF" w:rsidRPr="00552895">
        <w:rPr>
          <w:rFonts w:ascii="SimSun" w:hAnsi="SimSun" w:hint="eastAsia"/>
          <w:sz w:val="21"/>
          <w:szCs w:val="21"/>
        </w:rPr>
        <w:t>管理层目前为落实建议进行了非常活跃的沟通。</w:t>
      </w:r>
    </w:p>
    <w:p w:rsidR="001C2DBF" w:rsidRPr="00FF3684" w:rsidRDefault="00EF4F11" w:rsidP="00F1052E">
      <w:pPr>
        <w:pStyle w:val="2"/>
        <w:numPr>
          <w:ilvl w:val="1"/>
          <w:numId w:val="6"/>
        </w:numPr>
        <w:rPr>
          <w:sz w:val="21"/>
          <w:szCs w:val="22"/>
        </w:rPr>
      </w:pPr>
      <w:bookmarkStart w:id="11" w:name="_Toc361839331"/>
      <w:r w:rsidRPr="00FF3684">
        <w:rPr>
          <w:rFonts w:hAnsi="SimSun" w:hint="eastAsia"/>
          <w:sz w:val="21"/>
          <w:szCs w:val="21"/>
        </w:rPr>
        <w:t>计划和项目管理</w:t>
      </w:r>
      <w:bookmarkEnd w:id="11"/>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通过对两个发展议程项目的</w:t>
      </w:r>
      <w:r w:rsidR="00FC427C">
        <w:rPr>
          <w:rFonts w:hAnsi="SimSun" w:hint="eastAsia"/>
          <w:sz w:val="21"/>
          <w:szCs w:val="21"/>
        </w:rPr>
        <w:t>评价</w:t>
      </w:r>
      <w:r w:rsidRPr="00F1052E">
        <w:rPr>
          <w:rFonts w:hAnsi="SimSun" w:hint="eastAsia"/>
          <w:sz w:val="21"/>
          <w:szCs w:val="21"/>
        </w:rPr>
        <w:t>以及对</w:t>
      </w:r>
      <w:r w:rsidR="00B11344">
        <w:rPr>
          <w:rFonts w:hAnsi="SimSun" w:hint="eastAsia"/>
          <w:sz w:val="21"/>
          <w:szCs w:val="21"/>
        </w:rPr>
        <w:t>本组织使用基于结果的框架的不断审查</w:t>
      </w:r>
      <w:r w:rsidRPr="00F1052E">
        <w:rPr>
          <w:rFonts w:hAnsi="SimSun" w:hint="eastAsia"/>
          <w:sz w:val="21"/>
          <w:szCs w:val="21"/>
        </w:rPr>
        <w:t>，</w:t>
      </w:r>
      <w:proofErr w:type="gramStart"/>
      <w:r w:rsidR="005E5563">
        <w:rPr>
          <w:sz w:val="21"/>
          <w:szCs w:val="21"/>
        </w:rPr>
        <w:t>内审司</w:t>
      </w:r>
      <w:r w:rsidRPr="00F1052E">
        <w:rPr>
          <w:rFonts w:hAnsi="SimSun" w:hint="eastAsia"/>
          <w:sz w:val="21"/>
          <w:szCs w:val="21"/>
        </w:rPr>
        <w:t>为</w:t>
      </w:r>
      <w:proofErr w:type="gramEnd"/>
      <w:r w:rsidRPr="00F1052E">
        <w:rPr>
          <w:rFonts w:hAnsi="SimSun" w:hint="eastAsia"/>
          <w:sz w:val="21"/>
          <w:szCs w:val="21"/>
        </w:rPr>
        <w:t>改进计划和项目管理</w:t>
      </w:r>
      <w:r w:rsidR="005E5563">
        <w:rPr>
          <w:rFonts w:hAnsi="SimSun" w:hint="eastAsia"/>
          <w:sz w:val="21"/>
          <w:szCs w:val="21"/>
        </w:rPr>
        <w:t>指出一些</w:t>
      </w:r>
      <w:r w:rsidRPr="00F1052E">
        <w:rPr>
          <w:rFonts w:hAnsi="SimSun" w:hint="eastAsia"/>
          <w:sz w:val="21"/>
          <w:szCs w:val="21"/>
        </w:rPr>
        <w:t>良好做法并提出建议。</w:t>
      </w:r>
    </w:p>
    <w:p w:rsidR="001C2DBF" w:rsidRPr="008B6BB5" w:rsidRDefault="00EF4F11" w:rsidP="00EC2C34">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sz w:val="21"/>
          <w:szCs w:val="21"/>
          <w:lang w:val="en-CA"/>
        </w:rPr>
        <w:t>WIPO</w:t>
      </w:r>
      <w:r w:rsidRPr="008B6BB5">
        <w:rPr>
          <w:rFonts w:asciiTheme="minorEastAsia" w:eastAsiaTheme="minorEastAsia" w:hAnsiTheme="minorEastAsia" w:hint="eastAsia"/>
          <w:sz w:val="21"/>
          <w:szCs w:val="21"/>
          <w:lang w:val="en-CA"/>
        </w:rPr>
        <w:t>可以更加广泛地利用具体、可衡量、可实现、相关和及时</w:t>
      </w:r>
      <w:r w:rsidR="003C3CAE" w:rsidRPr="008B6BB5">
        <w:rPr>
          <w:rFonts w:asciiTheme="minorEastAsia" w:eastAsiaTheme="minorEastAsia" w:hAnsiTheme="minorEastAsia"/>
          <w:bCs/>
          <w:sz w:val="21"/>
          <w:szCs w:val="21"/>
        </w:rPr>
        <w:t>(</w:t>
      </w:r>
      <w:r w:rsidRPr="008B6BB5">
        <w:rPr>
          <w:rFonts w:asciiTheme="minorEastAsia" w:eastAsiaTheme="minorEastAsia" w:hAnsiTheme="minorEastAsia"/>
          <w:bCs/>
          <w:sz w:val="21"/>
          <w:szCs w:val="21"/>
          <w:lang w:val="en-GB"/>
        </w:rPr>
        <w:t>SMART</w:t>
      </w:r>
      <w:r w:rsidR="003C3CAE" w:rsidRPr="008B6BB5">
        <w:rPr>
          <w:rFonts w:asciiTheme="minorEastAsia" w:eastAsiaTheme="minorEastAsia" w:hAnsiTheme="minorEastAsia"/>
          <w:bCs/>
          <w:sz w:val="21"/>
          <w:szCs w:val="21"/>
          <w:lang w:val="en-GB"/>
        </w:rPr>
        <w:t>)</w:t>
      </w:r>
      <w:r w:rsidRPr="008B6BB5">
        <w:rPr>
          <w:rFonts w:asciiTheme="minorEastAsia" w:eastAsiaTheme="minorEastAsia" w:hAnsiTheme="minorEastAsia" w:hint="eastAsia"/>
          <w:bCs/>
          <w:sz w:val="21"/>
          <w:szCs w:val="21"/>
          <w:lang w:val="en-GB"/>
        </w:rPr>
        <w:t>的</w:t>
      </w:r>
      <w:proofErr w:type="gramStart"/>
      <w:r w:rsidRPr="008B6BB5">
        <w:rPr>
          <w:rFonts w:asciiTheme="minorEastAsia" w:eastAsiaTheme="minorEastAsia" w:hAnsiTheme="minorEastAsia" w:hint="eastAsia"/>
          <w:bCs/>
          <w:sz w:val="21"/>
          <w:szCs w:val="21"/>
          <w:lang w:val="en-GB"/>
        </w:rPr>
        <w:t>效绩与成果</w:t>
      </w:r>
      <w:proofErr w:type="gramEnd"/>
      <w:r w:rsidRPr="008B6BB5">
        <w:rPr>
          <w:rFonts w:asciiTheme="minorEastAsia" w:eastAsiaTheme="minorEastAsia" w:hAnsiTheme="minorEastAsia" w:hint="eastAsia"/>
          <w:bCs/>
          <w:sz w:val="21"/>
          <w:szCs w:val="21"/>
          <w:lang w:val="en-GB"/>
        </w:rPr>
        <w:t>指标</w:t>
      </w:r>
      <w:r w:rsidR="00B11344" w:rsidRPr="008B6BB5">
        <w:rPr>
          <w:rFonts w:asciiTheme="minorEastAsia" w:eastAsiaTheme="minorEastAsia" w:hAnsiTheme="minorEastAsia" w:hint="eastAsia"/>
          <w:bCs/>
          <w:sz w:val="21"/>
          <w:szCs w:val="21"/>
          <w:lang w:val="en-GB"/>
        </w:rPr>
        <w:t>来衡量项目和活动的成效</w:t>
      </w:r>
      <w:r w:rsidRPr="008B6BB5">
        <w:rPr>
          <w:rFonts w:asciiTheme="minorEastAsia" w:eastAsiaTheme="minorEastAsia" w:hAnsiTheme="minorEastAsia" w:hint="eastAsia"/>
          <w:bCs/>
          <w:sz w:val="21"/>
          <w:szCs w:val="21"/>
          <w:lang w:val="en-GB"/>
        </w:rPr>
        <w:t>。</w:t>
      </w:r>
      <w:r w:rsidRPr="008B6BB5">
        <w:rPr>
          <w:rFonts w:asciiTheme="minorEastAsia" w:eastAsiaTheme="minorEastAsia" w:hAnsiTheme="minorEastAsia" w:hint="eastAsia"/>
          <w:sz w:val="21"/>
          <w:szCs w:val="21"/>
        </w:rPr>
        <w:t>应对</w:t>
      </w:r>
      <w:r w:rsidRPr="008B6BB5">
        <w:rPr>
          <w:rFonts w:asciiTheme="minorEastAsia" w:eastAsiaTheme="minorEastAsia" w:hAnsiTheme="minorEastAsia"/>
          <w:sz w:val="21"/>
          <w:szCs w:val="21"/>
        </w:rPr>
        <w:t>WIPO</w:t>
      </w:r>
      <w:r w:rsidRPr="008B6BB5">
        <w:rPr>
          <w:rFonts w:asciiTheme="minorEastAsia" w:eastAsiaTheme="minorEastAsia" w:hAnsiTheme="minorEastAsia" w:hint="eastAsia"/>
          <w:sz w:val="21"/>
          <w:szCs w:val="21"/>
        </w:rPr>
        <w:t>内部及外部加强协同作用给予更多注意。其中应包括加强地区局在项目中的作用，并更好地加强与联合国驻东道国的相关机构之间的协调。</w:t>
      </w:r>
      <w:r w:rsidRPr="008B6BB5">
        <w:rPr>
          <w:rFonts w:asciiTheme="minorEastAsia" w:eastAsiaTheme="minorEastAsia" w:hAnsiTheme="minorEastAsia"/>
          <w:sz w:val="21"/>
          <w:szCs w:val="21"/>
          <w:lang w:val="en-CA"/>
        </w:rPr>
        <w:t>WIPO</w:t>
      </w:r>
      <w:r w:rsidRPr="008B6BB5">
        <w:rPr>
          <w:rFonts w:asciiTheme="minorEastAsia" w:eastAsiaTheme="minorEastAsia" w:hAnsiTheme="minorEastAsia" w:hint="eastAsia"/>
          <w:sz w:val="21"/>
          <w:szCs w:val="21"/>
          <w:lang w:val="en-CA"/>
        </w:rPr>
        <w:t>可以在资助活动的监测、评估和报告方面开展更多的工作。总之，必须对项目交付战略进行修改，以使项目的执行更卓有成效，并</w:t>
      </w:r>
      <w:r w:rsidR="00AB013A" w:rsidRPr="008B6BB5">
        <w:rPr>
          <w:rFonts w:asciiTheme="minorEastAsia" w:eastAsiaTheme="minorEastAsia" w:hAnsiTheme="minorEastAsia" w:hint="eastAsia"/>
          <w:sz w:val="21"/>
          <w:szCs w:val="21"/>
          <w:lang w:val="en-CA"/>
        </w:rPr>
        <w:t>由</w:t>
      </w:r>
      <w:r w:rsidRPr="008B6BB5">
        <w:rPr>
          <w:rFonts w:asciiTheme="minorEastAsia" w:eastAsiaTheme="minorEastAsia" w:hAnsiTheme="minorEastAsia" w:hint="eastAsia"/>
          <w:sz w:val="21"/>
          <w:szCs w:val="21"/>
          <w:lang w:val="en-CA"/>
        </w:rPr>
        <w:t>需求</w:t>
      </w:r>
      <w:r w:rsidR="00247781" w:rsidRPr="008B6BB5">
        <w:rPr>
          <w:rFonts w:asciiTheme="minorEastAsia" w:eastAsiaTheme="minorEastAsia" w:hAnsiTheme="minorEastAsia" w:hint="eastAsia"/>
          <w:sz w:val="21"/>
          <w:szCs w:val="21"/>
          <w:lang w:val="en-CA"/>
        </w:rPr>
        <w:t>驱动</w:t>
      </w:r>
      <w:r w:rsidRPr="008B6BB5">
        <w:rPr>
          <w:rFonts w:asciiTheme="minorEastAsia" w:eastAsiaTheme="minorEastAsia" w:hAnsiTheme="minorEastAsia" w:hint="eastAsia"/>
          <w:sz w:val="21"/>
          <w:szCs w:val="21"/>
          <w:lang w:val="en-CA"/>
        </w:rPr>
        <w:t>。</w:t>
      </w:r>
    </w:p>
    <w:p w:rsidR="001C2DBF" w:rsidRPr="00EC2C34" w:rsidRDefault="00D55AFE" w:rsidP="00096ACE">
      <w:pPr>
        <w:pStyle w:val="2"/>
        <w:numPr>
          <w:ilvl w:val="1"/>
          <w:numId w:val="6"/>
        </w:numPr>
        <w:rPr>
          <w:rFonts w:ascii="SimSun" w:hAnsi="SimSun"/>
          <w:sz w:val="21"/>
          <w:szCs w:val="22"/>
        </w:rPr>
      </w:pPr>
      <w:bookmarkStart w:id="12" w:name="_Toc361839332"/>
      <w:r w:rsidRPr="00EC2C34">
        <w:rPr>
          <w:rFonts w:ascii="SimSun" w:hAnsi="SimSun" w:hint="eastAsia"/>
          <w:sz w:val="21"/>
          <w:szCs w:val="21"/>
          <w:lang w:val="en-CA"/>
        </w:rPr>
        <w:t>PCT创收</w:t>
      </w:r>
      <w:r w:rsidR="00FC427C" w:rsidRPr="00EC2C34">
        <w:rPr>
          <w:rFonts w:ascii="SimSun" w:hAnsi="SimSun" w:hint="eastAsia"/>
          <w:sz w:val="21"/>
          <w:szCs w:val="21"/>
          <w:lang w:val="en-CA"/>
        </w:rPr>
        <w:t>过</w:t>
      </w:r>
      <w:r w:rsidRPr="00EC2C34">
        <w:rPr>
          <w:rFonts w:ascii="SimSun" w:hAnsi="SimSun" w:hint="eastAsia"/>
          <w:sz w:val="21"/>
          <w:szCs w:val="21"/>
          <w:lang w:val="en-CA"/>
        </w:rPr>
        <w:t>程</w:t>
      </w:r>
      <w:bookmarkEnd w:id="12"/>
    </w:p>
    <w:p w:rsidR="00A74758" w:rsidRPr="008B6BB5" w:rsidRDefault="00D55AFE"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lang w:val="en-CA"/>
        </w:rPr>
        <w:t>专利合作条约</w:t>
      </w:r>
      <w:r w:rsidR="003C3CAE" w:rsidRPr="008B6BB5">
        <w:rPr>
          <w:rFonts w:asciiTheme="minorEastAsia" w:eastAsiaTheme="minorEastAsia" w:hAnsiTheme="minorEastAsia" w:hint="eastAsia"/>
          <w:sz w:val="21"/>
          <w:szCs w:val="21"/>
          <w:lang w:val="en-CA"/>
        </w:rPr>
        <w:t>(</w:t>
      </w:r>
      <w:r w:rsidRPr="008B6BB5">
        <w:rPr>
          <w:rFonts w:asciiTheme="minorEastAsia" w:eastAsiaTheme="minorEastAsia" w:hAnsiTheme="minorEastAsia"/>
          <w:sz w:val="21"/>
          <w:szCs w:val="21"/>
        </w:rPr>
        <w:t>PCT</w:t>
      </w:r>
      <w:r w:rsidR="003C3CAE" w:rsidRPr="008B6BB5">
        <w:rPr>
          <w:rFonts w:asciiTheme="minorEastAsia" w:eastAsiaTheme="minorEastAsia" w:hAnsiTheme="minorEastAsia" w:hint="eastAsia"/>
          <w:sz w:val="21"/>
          <w:szCs w:val="21"/>
        </w:rPr>
        <w:t>)</w:t>
      </w:r>
      <w:r w:rsidRPr="008B6BB5">
        <w:rPr>
          <w:rFonts w:asciiTheme="minorEastAsia" w:eastAsiaTheme="minorEastAsia" w:hAnsiTheme="minorEastAsia" w:hint="eastAsia"/>
          <w:sz w:val="21"/>
          <w:szCs w:val="21"/>
        </w:rPr>
        <w:t>在改进创收</w:t>
      </w:r>
      <w:r w:rsidR="00FC427C" w:rsidRPr="008B6BB5">
        <w:rPr>
          <w:rFonts w:asciiTheme="minorEastAsia" w:eastAsiaTheme="minorEastAsia" w:hAnsiTheme="minorEastAsia" w:hint="eastAsia"/>
          <w:sz w:val="21"/>
          <w:szCs w:val="21"/>
        </w:rPr>
        <w:t>过</w:t>
      </w:r>
      <w:r w:rsidRPr="008B6BB5">
        <w:rPr>
          <w:rFonts w:asciiTheme="minorEastAsia" w:eastAsiaTheme="minorEastAsia" w:hAnsiTheme="minorEastAsia" w:hint="eastAsia"/>
          <w:sz w:val="21"/>
          <w:szCs w:val="21"/>
        </w:rPr>
        <w:t>程方面取得了相当大的进展。上次审计提出的大部分建议落实得很成功。</w:t>
      </w:r>
    </w:p>
    <w:p w:rsidR="00EF4F11" w:rsidRPr="008B6BB5" w:rsidRDefault="00D63C33" w:rsidP="0074424A">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可以改进各项服务之间的协调以</w:t>
      </w:r>
      <w:r w:rsidR="00512E08" w:rsidRPr="008B6BB5">
        <w:rPr>
          <w:rFonts w:asciiTheme="minorEastAsia" w:eastAsiaTheme="minorEastAsia" w:hAnsiTheme="minorEastAsia" w:hint="eastAsia"/>
          <w:sz w:val="21"/>
          <w:szCs w:val="21"/>
        </w:rPr>
        <w:t>调和</w:t>
      </w:r>
      <w:proofErr w:type="gramStart"/>
      <w:r w:rsidR="00512E08" w:rsidRPr="008B6BB5">
        <w:rPr>
          <w:rFonts w:asciiTheme="minorEastAsia" w:eastAsiaTheme="minorEastAsia" w:hAnsiTheme="minorEastAsia" w:hint="eastAsia"/>
          <w:sz w:val="21"/>
          <w:szCs w:val="21"/>
        </w:rPr>
        <w:t>和</w:t>
      </w:r>
      <w:proofErr w:type="gramEnd"/>
      <w:r w:rsidR="00512E08" w:rsidRPr="008B6BB5">
        <w:rPr>
          <w:rFonts w:asciiTheme="minorEastAsia" w:eastAsiaTheme="minorEastAsia" w:hAnsiTheme="minorEastAsia" w:hint="eastAsia"/>
          <w:sz w:val="21"/>
          <w:szCs w:val="21"/>
        </w:rPr>
        <w:t>监督申请费</w:t>
      </w:r>
      <w:r w:rsidR="00600D3E" w:rsidRPr="008B6BB5">
        <w:rPr>
          <w:rFonts w:asciiTheme="minorEastAsia" w:eastAsiaTheme="minorEastAsia" w:hAnsiTheme="minorEastAsia" w:hint="eastAsia"/>
          <w:sz w:val="21"/>
          <w:szCs w:val="21"/>
        </w:rPr>
        <w:t>，从而限制</w:t>
      </w:r>
      <w:r w:rsidR="0074424A" w:rsidRPr="008B6BB5">
        <w:rPr>
          <w:rFonts w:asciiTheme="minorEastAsia" w:eastAsiaTheme="minorEastAsia" w:hAnsiTheme="minorEastAsia" w:hint="eastAsia"/>
          <w:sz w:val="21"/>
          <w:szCs w:val="21"/>
        </w:rPr>
        <w:t>PCT收入的完整性和准确性</w:t>
      </w:r>
      <w:r w:rsidR="00600D3E" w:rsidRPr="008B6BB5">
        <w:rPr>
          <w:rFonts w:asciiTheme="minorEastAsia" w:eastAsiaTheme="minorEastAsia" w:hAnsiTheme="minorEastAsia" w:hint="eastAsia"/>
          <w:sz w:val="21"/>
          <w:szCs w:val="21"/>
        </w:rPr>
        <w:t>的风险。</w:t>
      </w:r>
    </w:p>
    <w:p w:rsidR="00EF4F11" w:rsidRPr="008B6BB5" w:rsidRDefault="00600D3E"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由于缺乏成本会计制度，确定</w:t>
      </w:r>
      <w:r w:rsidRPr="008B6BB5">
        <w:rPr>
          <w:rFonts w:asciiTheme="minorEastAsia" w:eastAsiaTheme="minorEastAsia" w:hAnsiTheme="minorEastAsia"/>
          <w:sz w:val="21"/>
          <w:szCs w:val="21"/>
        </w:rPr>
        <w:t>PCT</w:t>
      </w:r>
      <w:r w:rsidRPr="008B6BB5">
        <w:rPr>
          <w:rFonts w:asciiTheme="minorEastAsia" w:eastAsiaTheme="minorEastAsia" w:hAnsiTheme="minorEastAsia" w:hint="eastAsia"/>
          <w:sz w:val="21"/>
          <w:szCs w:val="21"/>
        </w:rPr>
        <w:t>一</w:t>
      </w:r>
      <w:r w:rsidR="00DA5B9A" w:rsidRPr="008B6BB5">
        <w:rPr>
          <w:rFonts w:asciiTheme="minorEastAsia" w:eastAsiaTheme="minorEastAsia" w:hAnsiTheme="minorEastAsia" w:hint="eastAsia"/>
          <w:sz w:val="21"/>
          <w:szCs w:val="21"/>
        </w:rPr>
        <w:t>次信息公布</w:t>
      </w:r>
      <w:r w:rsidRPr="008B6BB5">
        <w:rPr>
          <w:rFonts w:asciiTheme="minorEastAsia" w:eastAsiaTheme="minorEastAsia" w:hAnsiTheme="minorEastAsia" w:hint="eastAsia"/>
          <w:sz w:val="21"/>
          <w:szCs w:val="21"/>
        </w:rPr>
        <w:t>的单位成本的方法没有考虑到所有相关的成本因素</w:t>
      </w:r>
      <w:r w:rsidR="000B1B6E" w:rsidRPr="008B6BB5">
        <w:rPr>
          <w:rFonts w:asciiTheme="minorEastAsia" w:eastAsiaTheme="minorEastAsia" w:hAnsiTheme="minorEastAsia" w:hint="eastAsia"/>
          <w:sz w:val="21"/>
          <w:szCs w:val="21"/>
        </w:rPr>
        <w:t>。</w:t>
      </w:r>
      <w:r w:rsidR="00E30469" w:rsidRPr="008B6BB5">
        <w:rPr>
          <w:rFonts w:asciiTheme="minorEastAsia" w:eastAsiaTheme="minorEastAsia" w:hAnsiTheme="minorEastAsia" w:hint="eastAsia"/>
          <w:sz w:val="21"/>
          <w:szCs w:val="21"/>
        </w:rPr>
        <w:t>从</w:t>
      </w:r>
      <w:r w:rsidR="00991F58" w:rsidRPr="008B6BB5">
        <w:rPr>
          <w:rFonts w:asciiTheme="minorEastAsia" w:eastAsiaTheme="minorEastAsia" w:hAnsiTheme="minorEastAsia" w:hint="eastAsia"/>
          <w:sz w:val="21"/>
          <w:szCs w:val="21"/>
        </w:rPr>
        <w:t>改进预算过程</w:t>
      </w:r>
      <w:r w:rsidR="00E30469" w:rsidRPr="008B6BB5">
        <w:rPr>
          <w:rFonts w:asciiTheme="minorEastAsia" w:eastAsiaTheme="minorEastAsia" w:hAnsiTheme="minorEastAsia" w:hint="eastAsia"/>
          <w:sz w:val="21"/>
          <w:szCs w:val="21"/>
        </w:rPr>
        <w:t>的角度看</w:t>
      </w:r>
      <w:r w:rsidR="00991F58" w:rsidRPr="008B6BB5">
        <w:rPr>
          <w:rFonts w:asciiTheme="minorEastAsia" w:eastAsiaTheme="minorEastAsia" w:hAnsiTheme="minorEastAsia" w:hint="eastAsia"/>
          <w:sz w:val="21"/>
          <w:szCs w:val="21"/>
        </w:rPr>
        <w:t>，本组织应探索各种方法找出相关成本的方法，以精确计算单位成本指标。</w:t>
      </w:r>
    </w:p>
    <w:p w:rsidR="00EF4F11" w:rsidRPr="008B6BB5" w:rsidRDefault="00014949"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sz w:val="21"/>
          <w:szCs w:val="21"/>
        </w:rPr>
        <w:lastRenderedPageBreak/>
        <w:t>PCT</w:t>
      </w:r>
      <w:r w:rsidRPr="008B6BB5">
        <w:rPr>
          <w:rFonts w:asciiTheme="minorEastAsia" w:eastAsiaTheme="minorEastAsia" w:hAnsiTheme="minorEastAsia" w:hint="eastAsia"/>
          <w:sz w:val="21"/>
          <w:szCs w:val="21"/>
        </w:rPr>
        <w:t>规定了有关专利申请各项</w:t>
      </w:r>
      <w:r w:rsidR="00925215" w:rsidRPr="008B6BB5">
        <w:rPr>
          <w:rFonts w:asciiTheme="minorEastAsia" w:eastAsiaTheme="minorEastAsia" w:hAnsiTheme="minorEastAsia" w:hint="eastAsia"/>
          <w:sz w:val="21"/>
          <w:szCs w:val="21"/>
        </w:rPr>
        <w:t>收费标准</w:t>
      </w:r>
      <w:r w:rsidR="00EF4F11" w:rsidRPr="008B6BB5">
        <w:rPr>
          <w:rFonts w:asciiTheme="minorEastAsia" w:eastAsiaTheme="minorEastAsia" w:hAnsiTheme="minorEastAsia" w:hint="eastAsia"/>
          <w:sz w:val="21"/>
          <w:szCs w:val="21"/>
        </w:rPr>
        <w:t>。</w:t>
      </w:r>
      <w:r w:rsidRPr="008B6BB5">
        <w:rPr>
          <w:rFonts w:asciiTheme="minorEastAsia" w:eastAsiaTheme="minorEastAsia" w:hAnsiTheme="minorEastAsia" w:hint="eastAsia"/>
          <w:sz w:val="21"/>
          <w:szCs w:val="21"/>
        </w:rPr>
        <w:t>按照</w:t>
      </w:r>
      <w:r w:rsidRPr="008B6BB5">
        <w:rPr>
          <w:rFonts w:asciiTheme="minorEastAsia" w:eastAsiaTheme="minorEastAsia" w:hAnsiTheme="minorEastAsia"/>
          <w:sz w:val="21"/>
          <w:szCs w:val="21"/>
        </w:rPr>
        <w:t>PCT</w:t>
      </w:r>
      <w:r w:rsidRPr="008B6BB5">
        <w:rPr>
          <w:rFonts w:asciiTheme="minorEastAsia" w:eastAsiaTheme="minorEastAsia" w:hAnsiTheme="minorEastAsia" w:hint="eastAsia"/>
          <w:sz w:val="21"/>
          <w:szCs w:val="21"/>
        </w:rPr>
        <w:t>大会的指令，</w:t>
      </w:r>
      <w:r w:rsidRPr="008B6BB5">
        <w:rPr>
          <w:rFonts w:asciiTheme="minorEastAsia" w:eastAsiaTheme="minorEastAsia" w:hAnsiTheme="minorEastAsia"/>
          <w:sz w:val="21"/>
          <w:szCs w:val="21"/>
        </w:rPr>
        <w:t>WIPO</w:t>
      </w:r>
      <w:r w:rsidRPr="008B6BB5">
        <w:rPr>
          <w:rFonts w:asciiTheme="minorEastAsia" w:eastAsiaTheme="minorEastAsia" w:hAnsiTheme="minorEastAsia" w:hint="eastAsia"/>
          <w:sz w:val="21"/>
          <w:szCs w:val="21"/>
        </w:rPr>
        <w:t>确定每项</w:t>
      </w:r>
      <w:r w:rsidR="00925215" w:rsidRPr="008B6BB5">
        <w:rPr>
          <w:rFonts w:asciiTheme="minorEastAsia" w:eastAsiaTheme="minorEastAsia" w:hAnsiTheme="minorEastAsia" w:hint="eastAsia"/>
          <w:sz w:val="21"/>
          <w:szCs w:val="21"/>
        </w:rPr>
        <w:t>收费</w:t>
      </w:r>
      <w:r w:rsidRPr="008B6BB5">
        <w:rPr>
          <w:rFonts w:asciiTheme="minorEastAsia" w:eastAsiaTheme="minorEastAsia" w:hAnsiTheme="minorEastAsia" w:hint="eastAsia"/>
          <w:sz w:val="21"/>
          <w:szCs w:val="21"/>
        </w:rPr>
        <w:t>以每种可自由兑换货币支付所需的等价数额。</w:t>
      </w:r>
      <w:r w:rsidR="00925215" w:rsidRPr="008B6BB5">
        <w:rPr>
          <w:rFonts w:asciiTheme="minorEastAsia" w:eastAsiaTheme="minorEastAsia" w:hAnsiTheme="minorEastAsia" w:hint="eastAsia"/>
          <w:sz w:val="21"/>
          <w:szCs w:val="21"/>
        </w:rPr>
        <w:t>如汇率变化满足一系列明确的条件，收费标准就会更新。这一程序不能迅速地保护</w:t>
      </w:r>
      <w:r w:rsidR="00925215" w:rsidRPr="008B6BB5">
        <w:rPr>
          <w:rFonts w:asciiTheme="minorEastAsia" w:eastAsiaTheme="minorEastAsia" w:hAnsiTheme="minorEastAsia"/>
          <w:sz w:val="21"/>
          <w:szCs w:val="21"/>
        </w:rPr>
        <w:t>WIPO</w:t>
      </w:r>
      <w:r w:rsidR="00925215" w:rsidRPr="008B6BB5">
        <w:rPr>
          <w:rFonts w:asciiTheme="minorEastAsia" w:eastAsiaTheme="minorEastAsia" w:hAnsiTheme="minorEastAsia" w:hint="eastAsia"/>
          <w:sz w:val="21"/>
          <w:szCs w:val="21"/>
        </w:rPr>
        <w:t>免受汇率风险，因为确定新收费标准所需时间可达三个月。等到新收费标准启用，</w:t>
      </w:r>
      <w:r w:rsidR="00E30469" w:rsidRPr="008B6BB5">
        <w:rPr>
          <w:rFonts w:asciiTheme="minorEastAsia" w:eastAsiaTheme="minorEastAsia" w:hAnsiTheme="minorEastAsia" w:hint="eastAsia"/>
          <w:sz w:val="21"/>
          <w:szCs w:val="21"/>
        </w:rPr>
        <w:t>汇率可能已发生明显变化，需要进行新的评估。</w:t>
      </w:r>
      <w:r w:rsidR="001A1C66" w:rsidRPr="008B6BB5">
        <w:rPr>
          <w:rFonts w:asciiTheme="minorEastAsia" w:eastAsiaTheme="minorEastAsia" w:hAnsiTheme="minorEastAsia" w:hint="eastAsia"/>
          <w:sz w:val="21"/>
          <w:szCs w:val="21"/>
        </w:rPr>
        <w:t>秘书处有必要重新审查该方法以减少时间滞后，并考虑向成员国提出建议。在重新审查该机制时，本组织应确保客户不会由于任何变化受到负面影响。</w:t>
      </w:r>
    </w:p>
    <w:p w:rsidR="00EF4F11" w:rsidRPr="008B6BB5" w:rsidRDefault="001A1C66"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为了实现</w:t>
      </w:r>
      <w:r w:rsidRPr="008B6BB5">
        <w:rPr>
          <w:rFonts w:asciiTheme="minorEastAsia" w:eastAsiaTheme="minorEastAsia" w:hAnsiTheme="minorEastAsia"/>
          <w:sz w:val="21"/>
          <w:szCs w:val="21"/>
        </w:rPr>
        <w:t>PCT</w:t>
      </w:r>
      <w:r w:rsidR="00957517" w:rsidRPr="008B6BB5">
        <w:rPr>
          <w:rFonts w:asciiTheme="minorEastAsia" w:eastAsiaTheme="minorEastAsia" w:hAnsiTheme="minorEastAsia" w:hint="eastAsia"/>
          <w:sz w:val="21"/>
          <w:szCs w:val="21"/>
        </w:rPr>
        <w:t>当前和</w:t>
      </w:r>
      <w:r w:rsidRPr="008B6BB5">
        <w:rPr>
          <w:rFonts w:asciiTheme="minorEastAsia" w:eastAsiaTheme="minorEastAsia" w:hAnsiTheme="minorEastAsia" w:hint="eastAsia"/>
          <w:sz w:val="21"/>
          <w:szCs w:val="21"/>
        </w:rPr>
        <w:t>未来的业务目标并满足不断</w:t>
      </w:r>
      <w:r w:rsidR="00957517" w:rsidRPr="008B6BB5">
        <w:rPr>
          <w:rFonts w:asciiTheme="minorEastAsia" w:eastAsiaTheme="minorEastAsia" w:hAnsiTheme="minorEastAsia" w:hint="eastAsia"/>
          <w:sz w:val="21"/>
          <w:szCs w:val="21"/>
        </w:rPr>
        <w:t>扩大的业务需求，</w:t>
      </w:r>
      <w:r w:rsidR="00957517" w:rsidRPr="008B6BB5">
        <w:rPr>
          <w:rFonts w:asciiTheme="minorEastAsia" w:eastAsiaTheme="minorEastAsia" w:hAnsiTheme="minorEastAsia"/>
          <w:sz w:val="21"/>
          <w:szCs w:val="21"/>
        </w:rPr>
        <w:t>PCT</w:t>
      </w:r>
      <w:r w:rsidR="00957517" w:rsidRPr="008B6BB5">
        <w:rPr>
          <w:rFonts w:asciiTheme="minorEastAsia" w:eastAsiaTheme="minorEastAsia" w:hAnsiTheme="minorEastAsia" w:hint="eastAsia"/>
          <w:sz w:val="21"/>
          <w:szCs w:val="21"/>
        </w:rPr>
        <w:t>人力资源的技能组合和各项能力需要符合</w:t>
      </w:r>
      <w:r w:rsidR="00957517" w:rsidRPr="008B6BB5">
        <w:rPr>
          <w:rFonts w:asciiTheme="minorEastAsia" w:eastAsiaTheme="minorEastAsia" w:hAnsiTheme="minorEastAsia"/>
          <w:sz w:val="21"/>
          <w:szCs w:val="21"/>
        </w:rPr>
        <w:t>PCT</w:t>
      </w:r>
      <w:r w:rsidR="00957517" w:rsidRPr="008B6BB5">
        <w:rPr>
          <w:rFonts w:asciiTheme="minorEastAsia" w:eastAsiaTheme="minorEastAsia" w:hAnsiTheme="minorEastAsia" w:hint="eastAsia"/>
          <w:sz w:val="21"/>
          <w:szCs w:val="21"/>
        </w:rPr>
        <w:t>中期战略计划的目标和预期成果</w:t>
      </w:r>
      <w:r w:rsidR="00EF4F11" w:rsidRPr="008B6BB5">
        <w:rPr>
          <w:rFonts w:asciiTheme="minorEastAsia" w:eastAsiaTheme="minorEastAsia" w:hAnsiTheme="minorEastAsia" w:hint="eastAsia"/>
          <w:sz w:val="21"/>
          <w:szCs w:val="21"/>
        </w:rPr>
        <w:t>。</w:t>
      </w:r>
    </w:p>
    <w:p w:rsidR="00EF4F11" w:rsidRPr="00F1052E" w:rsidRDefault="00957517" w:rsidP="008704B7">
      <w:pPr>
        <w:pStyle w:val="ONUME"/>
        <w:numPr>
          <w:ilvl w:val="0"/>
          <w:numId w:val="7"/>
        </w:numPr>
        <w:spacing w:after="120" w:line="340" w:lineRule="atLeast"/>
        <w:ind w:left="0" w:firstLine="0"/>
        <w:jc w:val="both"/>
        <w:rPr>
          <w:sz w:val="21"/>
          <w:szCs w:val="21"/>
        </w:rPr>
      </w:pPr>
      <w:r w:rsidRPr="008B6BB5">
        <w:rPr>
          <w:rFonts w:asciiTheme="minorEastAsia" w:eastAsiaTheme="minorEastAsia" w:hAnsiTheme="minorEastAsia" w:hint="eastAsia"/>
          <w:sz w:val="21"/>
          <w:szCs w:val="21"/>
        </w:rPr>
        <w:t>最后，</w:t>
      </w:r>
      <w:r w:rsidR="008704B7" w:rsidRPr="008B6BB5">
        <w:rPr>
          <w:rFonts w:asciiTheme="minorEastAsia" w:eastAsiaTheme="minorEastAsia" w:hAnsiTheme="minorEastAsia" w:hint="eastAsia"/>
          <w:sz w:val="21"/>
          <w:szCs w:val="21"/>
        </w:rPr>
        <w:t>秘书处需要根据灾难恢复的最佳做法采取措施，确保PCT数据适当地备份在一个安全的异地位置，以减少业务连续性的任何风险</w:t>
      </w:r>
      <w:r w:rsidR="008704B7">
        <w:rPr>
          <w:rFonts w:hAnsi="SimSun" w:hint="eastAsia"/>
          <w:sz w:val="21"/>
          <w:szCs w:val="21"/>
        </w:rPr>
        <w:t>。</w:t>
      </w:r>
    </w:p>
    <w:p w:rsidR="00EF4F11" w:rsidRPr="008B6BB5" w:rsidRDefault="0087785C" w:rsidP="00F1052E">
      <w:pPr>
        <w:pStyle w:val="2"/>
        <w:numPr>
          <w:ilvl w:val="1"/>
          <w:numId w:val="6"/>
        </w:numPr>
        <w:rPr>
          <w:rFonts w:asciiTheme="minorEastAsia" w:eastAsiaTheme="minorEastAsia" w:hAnsiTheme="minorEastAsia"/>
          <w:sz w:val="21"/>
          <w:szCs w:val="21"/>
        </w:rPr>
      </w:pPr>
      <w:bookmarkStart w:id="13" w:name="_Toc361839333"/>
      <w:r w:rsidRPr="008B6BB5">
        <w:rPr>
          <w:rFonts w:asciiTheme="minorEastAsia" w:eastAsiaTheme="minorEastAsia" w:hAnsiTheme="minorEastAsia" w:hint="eastAsia"/>
          <w:sz w:val="21"/>
          <w:szCs w:val="21"/>
        </w:rPr>
        <w:t>差旅管理</w:t>
      </w:r>
      <w:bookmarkEnd w:id="13"/>
    </w:p>
    <w:p w:rsidR="00EF4F11" w:rsidRPr="008B6BB5" w:rsidRDefault="0088614F" w:rsidP="00755310">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2009年发布的</w:t>
      </w:r>
      <w:r w:rsidR="00C21F66" w:rsidRPr="008B6BB5">
        <w:rPr>
          <w:rFonts w:asciiTheme="minorEastAsia" w:eastAsiaTheme="minorEastAsia" w:hAnsiTheme="minorEastAsia" w:hint="eastAsia"/>
          <w:sz w:val="21"/>
          <w:szCs w:val="21"/>
        </w:rPr>
        <w:t>前</w:t>
      </w:r>
      <w:r w:rsidRPr="008B6BB5">
        <w:rPr>
          <w:rFonts w:asciiTheme="minorEastAsia" w:eastAsiaTheme="minorEastAsia" w:hAnsiTheme="minorEastAsia" w:hint="eastAsia"/>
          <w:sz w:val="21"/>
          <w:szCs w:val="21"/>
        </w:rPr>
        <w:t>份报告中提出的若干建议得到了落实</w:t>
      </w:r>
      <w:r w:rsidR="00EF4F11" w:rsidRPr="008B6BB5">
        <w:rPr>
          <w:rFonts w:asciiTheme="minorEastAsia" w:eastAsiaTheme="minorEastAsia" w:hAnsiTheme="minorEastAsia" w:hint="eastAsia"/>
          <w:sz w:val="21"/>
          <w:szCs w:val="21"/>
        </w:rPr>
        <w:t>。</w:t>
      </w:r>
      <w:r w:rsidR="00E820A6" w:rsidRPr="008B6BB5">
        <w:rPr>
          <w:rFonts w:asciiTheme="minorEastAsia" w:eastAsiaTheme="minorEastAsia" w:hAnsiTheme="minorEastAsia" w:hint="eastAsia"/>
          <w:sz w:val="21"/>
          <w:szCs w:val="21"/>
        </w:rPr>
        <w:t>工作人员</w:t>
      </w:r>
      <w:r w:rsidRPr="008B6BB5">
        <w:rPr>
          <w:rFonts w:asciiTheme="minorEastAsia" w:eastAsiaTheme="minorEastAsia" w:hAnsiTheme="minorEastAsia" w:hint="eastAsia"/>
          <w:sz w:val="21"/>
          <w:szCs w:val="21"/>
        </w:rPr>
        <w:t>编拟</w:t>
      </w:r>
      <w:r w:rsidR="00C21F66" w:rsidRPr="008B6BB5">
        <w:rPr>
          <w:rFonts w:asciiTheme="minorEastAsia" w:eastAsiaTheme="minorEastAsia" w:hAnsiTheme="minorEastAsia" w:hint="eastAsia"/>
          <w:sz w:val="21"/>
          <w:szCs w:val="21"/>
        </w:rPr>
        <w:t>且归档</w:t>
      </w:r>
      <w:r w:rsidRPr="008B6BB5">
        <w:rPr>
          <w:rFonts w:asciiTheme="minorEastAsia" w:eastAsiaTheme="minorEastAsia" w:hAnsiTheme="minorEastAsia" w:hint="eastAsia"/>
          <w:sz w:val="21"/>
          <w:szCs w:val="21"/>
        </w:rPr>
        <w:t>的任务报告</w:t>
      </w:r>
      <w:r w:rsidR="00C21F66" w:rsidRPr="008B6BB5">
        <w:rPr>
          <w:rFonts w:asciiTheme="minorEastAsia" w:eastAsiaTheme="minorEastAsia" w:hAnsiTheme="minorEastAsia" w:hint="eastAsia"/>
          <w:sz w:val="21"/>
          <w:szCs w:val="21"/>
        </w:rPr>
        <w:t>数量增加了。把乘坐公务舱限于九个小时以上的旅程的新差旅政策得到了落实，这项措施为本组织节</w:t>
      </w:r>
      <w:r w:rsidR="00755310" w:rsidRPr="008B6BB5">
        <w:rPr>
          <w:rFonts w:asciiTheme="minorEastAsia" w:eastAsiaTheme="minorEastAsia" w:hAnsiTheme="minorEastAsia" w:hint="eastAsia"/>
          <w:sz w:val="21"/>
          <w:szCs w:val="21"/>
        </w:rPr>
        <w:t>省</w:t>
      </w:r>
      <w:r w:rsidR="00C21F66" w:rsidRPr="008B6BB5">
        <w:rPr>
          <w:rFonts w:asciiTheme="minorEastAsia" w:eastAsiaTheme="minorEastAsia" w:hAnsiTheme="minorEastAsia" w:hint="eastAsia"/>
          <w:sz w:val="21"/>
          <w:szCs w:val="21"/>
        </w:rPr>
        <w:t>了成本。</w:t>
      </w:r>
      <w:r w:rsidR="00755310" w:rsidRPr="008B6BB5">
        <w:rPr>
          <w:rFonts w:asciiTheme="minorEastAsia" w:eastAsiaTheme="minorEastAsia" w:hAnsiTheme="minorEastAsia" w:hint="eastAsia"/>
          <w:sz w:val="21"/>
          <w:szCs w:val="21"/>
        </w:rPr>
        <w:t>以下领域的变化可进一步节省成本：</w:t>
      </w:r>
      <w:r w:rsidR="00973266" w:rsidRPr="008B6BB5">
        <w:rPr>
          <w:rFonts w:asciiTheme="minorEastAsia" w:eastAsiaTheme="minorEastAsia" w:hAnsiTheme="minorEastAsia" w:hint="eastAsia"/>
          <w:sz w:val="21"/>
          <w:szCs w:val="21"/>
        </w:rPr>
        <w:t>按照联合国的差旅政策调整</w:t>
      </w:r>
      <w:r w:rsidR="00755310" w:rsidRPr="008B6BB5">
        <w:rPr>
          <w:rFonts w:asciiTheme="minorEastAsia" w:eastAsiaTheme="minorEastAsia" w:hAnsiTheme="minorEastAsia" w:hint="eastAsia"/>
          <w:sz w:val="21"/>
          <w:szCs w:val="21"/>
        </w:rPr>
        <w:t>WIPO的</w:t>
      </w:r>
      <w:r w:rsidR="00E33A11" w:rsidRPr="008B6BB5">
        <w:rPr>
          <w:rFonts w:asciiTheme="minorEastAsia" w:eastAsiaTheme="minorEastAsia" w:hAnsiTheme="minorEastAsia" w:hint="eastAsia"/>
          <w:sz w:val="21"/>
          <w:szCs w:val="21"/>
        </w:rPr>
        <w:t>差</w:t>
      </w:r>
      <w:r w:rsidR="00755310" w:rsidRPr="008B6BB5">
        <w:rPr>
          <w:rFonts w:asciiTheme="minorEastAsia" w:eastAsiaTheme="minorEastAsia" w:hAnsiTheme="minorEastAsia" w:hint="eastAsia"/>
          <w:sz w:val="21"/>
          <w:szCs w:val="21"/>
        </w:rPr>
        <w:t>旅政策，</w:t>
      </w:r>
      <w:r w:rsidR="00532009" w:rsidRPr="008B6BB5">
        <w:rPr>
          <w:rFonts w:asciiTheme="minorEastAsia" w:eastAsiaTheme="minorEastAsia" w:hAnsiTheme="minorEastAsia" w:hint="eastAsia"/>
          <w:sz w:val="21"/>
          <w:szCs w:val="21"/>
        </w:rPr>
        <w:t>任务报告在</w:t>
      </w:r>
      <w:r w:rsidR="00755310" w:rsidRPr="008B6BB5">
        <w:rPr>
          <w:rFonts w:asciiTheme="minorEastAsia" w:eastAsiaTheme="minorEastAsia" w:hAnsiTheme="minorEastAsia" w:hint="eastAsia"/>
          <w:sz w:val="21"/>
          <w:szCs w:val="21"/>
        </w:rPr>
        <w:t>所有</w:t>
      </w:r>
      <w:r w:rsidR="00E33A11" w:rsidRPr="008B6BB5">
        <w:rPr>
          <w:rFonts w:asciiTheme="minorEastAsia" w:eastAsiaTheme="minorEastAsia" w:hAnsiTheme="minorEastAsia" w:hint="eastAsia"/>
          <w:sz w:val="21"/>
          <w:szCs w:val="21"/>
        </w:rPr>
        <w:t>计划</w:t>
      </w:r>
      <w:r w:rsidR="00755310" w:rsidRPr="008B6BB5">
        <w:rPr>
          <w:rFonts w:asciiTheme="minorEastAsia" w:eastAsiaTheme="minorEastAsia" w:hAnsiTheme="minorEastAsia" w:hint="eastAsia"/>
          <w:sz w:val="21"/>
          <w:szCs w:val="21"/>
        </w:rPr>
        <w:t>之间共享，及时完成预订和差旅报销。</w:t>
      </w:r>
    </w:p>
    <w:p w:rsidR="00EF4F11" w:rsidRPr="008B6BB5" w:rsidRDefault="009C1348" w:rsidP="006D1407">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在公务旅行时，</w:t>
      </w:r>
      <w:r w:rsidR="006D1407" w:rsidRPr="008B6BB5">
        <w:rPr>
          <w:rFonts w:asciiTheme="minorEastAsia" w:eastAsiaTheme="minorEastAsia" w:hAnsiTheme="minorEastAsia"/>
          <w:sz w:val="21"/>
          <w:szCs w:val="21"/>
        </w:rPr>
        <w:t>WIPO</w:t>
      </w:r>
      <w:r w:rsidR="006D1407" w:rsidRPr="008B6BB5">
        <w:rPr>
          <w:rFonts w:asciiTheme="minorEastAsia" w:eastAsiaTheme="minorEastAsia" w:hAnsiTheme="minorEastAsia" w:hint="eastAsia"/>
          <w:sz w:val="21"/>
          <w:szCs w:val="21"/>
        </w:rPr>
        <w:t>人员并不总是充分提前</w:t>
      </w:r>
      <w:r w:rsidR="00E50B56" w:rsidRPr="008B6BB5">
        <w:rPr>
          <w:rFonts w:asciiTheme="minorEastAsia" w:eastAsiaTheme="minorEastAsia" w:hAnsiTheme="minorEastAsia" w:hint="eastAsia"/>
          <w:sz w:val="21"/>
          <w:szCs w:val="21"/>
        </w:rPr>
        <w:t>安排</w:t>
      </w:r>
      <w:r w:rsidR="006D1407" w:rsidRPr="008B6BB5">
        <w:rPr>
          <w:rFonts w:asciiTheme="minorEastAsia" w:eastAsiaTheme="minorEastAsia" w:hAnsiTheme="minorEastAsia" w:hint="eastAsia"/>
          <w:sz w:val="21"/>
          <w:szCs w:val="21"/>
        </w:rPr>
        <w:t>行程</w:t>
      </w:r>
      <w:r w:rsidRPr="008B6BB5">
        <w:rPr>
          <w:rFonts w:asciiTheme="minorEastAsia" w:eastAsiaTheme="minorEastAsia" w:hAnsiTheme="minorEastAsia" w:hint="eastAsia"/>
          <w:sz w:val="21"/>
          <w:szCs w:val="21"/>
        </w:rPr>
        <w:t>以获得</w:t>
      </w:r>
      <w:proofErr w:type="gramStart"/>
      <w:r w:rsidR="006D1407" w:rsidRPr="008B6BB5">
        <w:rPr>
          <w:rFonts w:asciiTheme="minorEastAsia" w:eastAsiaTheme="minorEastAsia" w:hAnsiTheme="minorEastAsia" w:hint="eastAsia"/>
          <w:sz w:val="21"/>
          <w:szCs w:val="21"/>
        </w:rPr>
        <w:t>最</w:t>
      </w:r>
      <w:proofErr w:type="gramEnd"/>
      <w:r w:rsidR="006D1407" w:rsidRPr="008B6BB5">
        <w:rPr>
          <w:rFonts w:asciiTheme="minorEastAsia" w:eastAsiaTheme="minorEastAsia" w:hAnsiTheme="minorEastAsia" w:hint="eastAsia"/>
          <w:sz w:val="21"/>
          <w:szCs w:val="21"/>
        </w:rPr>
        <w:t>经济的票价。因此，WIPO</w:t>
      </w:r>
      <w:r w:rsidRPr="008B6BB5">
        <w:rPr>
          <w:rFonts w:asciiTheme="minorEastAsia" w:eastAsiaTheme="minorEastAsia" w:hAnsiTheme="minorEastAsia" w:hint="eastAsia"/>
          <w:sz w:val="21"/>
          <w:szCs w:val="21"/>
        </w:rPr>
        <w:t>产生的差旅成本明</w:t>
      </w:r>
      <w:r w:rsidR="006D1407" w:rsidRPr="008B6BB5">
        <w:rPr>
          <w:rFonts w:asciiTheme="minorEastAsia" w:eastAsiaTheme="minorEastAsia" w:hAnsiTheme="minorEastAsia" w:hint="eastAsia"/>
          <w:sz w:val="21"/>
          <w:szCs w:val="21"/>
        </w:rPr>
        <w:t>显超过必要。</w:t>
      </w:r>
      <w:proofErr w:type="gramStart"/>
      <w:r w:rsidR="006D1407" w:rsidRPr="008B6BB5">
        <w:rPr>
          <w:rFonts w:asciiTheme="minorEastAsia" w:eastAsiaTheme="minorEastAsia" w:hAnsiTheme="minorEastAsia" w:hint="eastAsia"/>
          <w:sz w:val="21"/>
          <w:szCs w:val="21"/>
        </w:rPr>
        <w:t>内审司估计</w:t>
      </w:r>
      <w:proofErr w:type="gramEnd"/>
      <w:r w:rsidR="006D1407" w:rsidRPr="008B6BB5">
        <w:rPr>
          <w:rFonts w:asciiTheme="minorEastAsia" w:eastAsiaTheme="minorEastAsia" w:hAnsiTheme="minorEastAsia" w:hint="eastAsia"/>
          <w:sz w:val="21"/>
          <w:szCs w:val="21"/>
        </w:rPr>
        <w:t>，</w:t>
      </w:r>
      <w:r w:rsidRPr="008B6BB5">
        <w:rPr>
          <w:rFonts w:asciiTheme="minorEastAsia" w:eastAsiaTheme="minorEastAsia" w:hAnsiTheme="minorEastAsia" w:hint="eastAsia"/>
          <w:sz w:val="21"/>
          <w:szCs w:val="21"/>
        </w:rPr>
        <w:t>通过提前计划差旅活动，在2011年可实现节省达</w:t>
      </w:r>
      <w:r w:rsidR="006D1407" w:rsidRPr="008B6BB5">
        <w:rPr>
          <w:rFonts w:asciiTheme="minorEastAsia" w:eastAsiaTheme="minorEastAsia" w:hAnsiTheme="minorEastAsia" w:hint="eastAsia"/>
          <w:sz w:val="21"/>
          <w:szCs w:val="21"/>
        </w:rPr>
        <w:t>870,000瑞士法郎</w:t>
      </w:r>
      <w:r w:rsidRPr="008B6BB5">
        <w:rPr>
          <w:rFonts w:asciiTheme="minorEastAsia" w:eastAsiaTheme="minorEastAsia" w:hAnsiTheme="minorEastAsia" w:hint="eastAsia"/>
          <w:sz w:val="21"/>
          <w:szCs w:val="21"/>
        </w:rPr>
        <w:t>的成本。</w:t>
      </w:r>
    </w:p>
    <w:p w:rsidR="00EF4F11" w:rsidRPr="008B6BB5" w:rsidRDefault="005F626E" w:rsidP="00973266">
      <w:pPr>
        <w:pStyle w:val="ONUME"/>
        <w:numPr>
          <w:ilvl w:val="0"/>
          <w:numId w:val="7"/>
        </w:numPr>
        <w:spacing w:after="120" w:line="340" w:lineRule="atLeast"/>
        <w:ind w:left="0" w:firstLine="0"/>
        <w:jc w:val="both"/>
        <w:rPr>
          <w:rFonts w:asciiTheme="minorEastAsia" w:eastAsiaTheme="minorEastAsia" w:hAnsiTheme="minorEastAsia"/>
          <w:sz w:val="21"/>
          <w:szCs w:val="21"/>
        </w:rPr>
      </w:pPr>
      <w:proofErr w:type="gramStart"/>
      <w:r w:rsidRPr="008B6BB5">
        <w:rPr>
          <w:rFonts w:asciiTheme="minorEastAsia" w:eastAsiaTheme="minorEastAsia" w:hAnsiTheme="minorEastAsia" w:hint="eastAsia"/>
          <w:sz w:val="21"/>
          <w:szCs w:val="21"/>
        </w:rPr>
        <w:t>内审司在</w:t>
      </w:r>
      <w:proofErr w:type="gramEnd"/>
      <w:r w:rsidRPr="008B6BB5">
        <w:rPr>
          <w:rFonts w:asciiTheme="minorEastAsia" w:eastAsiaTheme="minorEastAsia" w:hAnsiTheme="minorEastAsia" w:hint="eastAsia"/>
          <w:sz w:val="21"/>
          <w:szCs w:val="21"/>
        </w:rPr>
        <w:t>2009年建议把所有任务报告汇总到一个数据库中，以更有效地分享知识积累，加强协调并优化WIPO</w:t>
      </w:r>
      <w:r w:rsidR="000151BB" w:rsidRPr="008B6BB5">
        <w:rPr>
          <w:rFonts w:asciiTheme="minorEastAsia" w:eastAsiaTheme="minorEastAsia" w:hAnsiTheme="minorEastAsia" w:hint="eastAsia"/>
          <w:sz w:val="21"/>
          <w:szCs w:val="21"/>
        </w:rPr>
        <w:t>不断</w:t>
      </w:r>
      <w:r w:rsidRPr="008B6BB5">
        <w:rPr>
          <w:rFonts w:asciiTheme="minorEastAsia" w:eastAsiaTheme="minorEastAsia" w:hAnsiTheme="minorEastAsia" w:hint="eastAsia"/>
          <w:sz w:val="21"/>
          <w:szCs w:val="21"/>
        </w:rPr>
        <w:t>开展的和未来的计划举措。</w:t>
      </w:r>
      <w:r w:rsidR="00886E0C" w:rsidRPr="008B6BB5">
        <w:rPr>
          <w:rFonts w:asciiTheme="minorEastAsia" w:eastAsiaTheme="minorEastAsia" w:hAnsiTheme="minorEastAsia" w:hint="eastAsia"/>
          <w:sz w:val="21"/>
          <w:szCs w:val="21"/>
        </w:rPr>
        <w:t>管理层</w:t>
      </w:r>
      <w:r w:rsidR="00973266" w:rsidRPr="008B6BB5">
        <w:rPr>
          <w:rFonts w:asciiTheme="minorEastAsia" w:eastAsiaTheme="minorEastAsia" w:hAnsiTheme="minorEastAsia" w:hint="eastAsia"/>
          <w:sz w:val="21"/>
          <w:szCs w:val="21"/>
        </w:rPr>
        <w:t>没有针对</w:t>
      </w:r>
      <w:r w:rsidRPr="008B6BB5">
        <w:rPr>
          <w:rFonts w:asciiTheme="minorEastAsia" w:eastAsiaTheme="minorEastAsia" w:hAnsiTheme="minorEastAsia" w:hint="eastAsia"/>
          <w:sz w:val="21"/>
          <w:szCs w:val="21"/>
        </w:rPr>
        <w:t>这项建议采取行动。</w:t>
      </w:r>
    </w:p>
    <w:p w:rsidR="00320A68" w:rsidRPr="008B6BB5" w:rsidRDefault="00003260" w:rsidP="00003260">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虽然在2011年更新了差旅政策，但</w:t>
      </w:r>
      <w:proofErr w:type="gramStart"/>
      <w:r w:rsidRPr="008B6BB5">
        <w:rPr>
          <w:rFonts w:asciiTheme="minorEastAsia" w:eastAsiaTheme="minorEastAsia" w:hAnsiTheme="minorEastAsia" w:hint="eastAsia"/>
          <w:sz w:val="21"/>
          <w:szCs w:val="21"/>
        </w:rPr>
        <w:t>内审司估计</w:t>
      </w:r>
      <w:proofErr w:type="gramEnd"/>
      <w:r w:rsidRPr="008B6BB5">
        <w:rPr>
          <w:rFonts w:asciiTheme="minorEastAsia" w:eastAsiaTheme="minorEastAsia" w:hAnsiTheme="minorEastAsia" w:hint="eastAsia"/>
          <w:sz w:val="21"/>
          <w:szCs w:val="21"/>
        </w:rPr>
        <w:t>，与联合国差旅政策更好的统一可以显著降低目前的探亲假津贴成本。该项成本在2009年1月至2011年12月期间总额约770</w:t>
      </w:r>
      <w:proofErr w:type="gramStart"/>
      <w:r w:rsidRPr="008B6BB5">
        <w:rPr>
          <w:rFonts w:asciiTheme="minorEastAsia" w:eastAsiaTheme="minorEastAsia" w:hAnsiTheme="minorEastAsia" w:hint="eastAsia"/>
          <w:sz w:val="21"/>
          <w:szCs w:val="21"/>
        </w:rPr>
        <w:t>万瑞</w:t>
      </w:r>
      <w:proofErr w:type="gramEnd"/>
      <w:r w:rsidRPr="008B6BB5">
        <w:rPr>
          <w:rFonts w:asciiTheme="minorEastAsia" w:eastAsiaTheme="minorEastAsia" w:hAnsiTheme="minorEastAsia" w:hint="eastAsia"/>
          <w:sz w:val="21"/>
          <w:szCs w:val="21"/>
        </w:rPr>
        <w:t>士法郎。</w:t>
      </w:r>
    </w:p>
    <w:p w:rsidR="00003260" w:rsidRDefault="00872CF9" w:rsidP="00872CF9">
      <w:pPr>
        <w:pStyle w:val="ONUME"/>
        <w:numPr>
          <w:ilvl w:val="0"/>
          <w:numId w:val="7"/>
        </w:numPr>
        <w:spacing w:after="120" w:line="340" w:lineRule="atLeast"/>
        <w:ind w:left="0" w:firstLine="0"/>
        <w:jc w:val="both"/>
        <w:rPr>
          <w:sz w:val="21"/>
          <w:szCs w:val="21"/>
        </w:rPr>
      </w:pPr>
      <w:r w:rsidRPr="008B6BB5">
        <w:rPr>
          <w:rFonts w:asciiTheme="minorEastAsia" w:eastAsiaTheme="minorEastAsia" w:hAnsiTheme="minorEastAsia" w:hint="eastAsia"/>
          <w:sz w:val="21"/>
          <w:szCs w:val="21"/>
        </w:rPr>
        <w:t>WIPO人员</w:t>
      </w:r>
      <w:r w:rsidR="00A70D86" w:rsidRPr="008B6BB5">
        <w:rPr>
          <w:rFonts w:asciiTheme="minorEastAsia" w:eastAsiaTheme="minorEastAsia" w:hAnsiTheme="minorEastAsia" w:hint="eastAsia"/>
          <w:sz w:val="21"/>
          <w:szCs w:val="21"/>
        </w:rPr>
        <w:t>并不总是</w:t>
      </w:r>
      <w:r w:rsidRPr="008B6BB5">
        <w:rPr>
          <w:rFonts w:asciiTheme="minorEastAsia" w:eastAsiaTheme="minorEastAsia" w:hAnsiTheme="minorEastAsia" w:hint="eastAsia"/>
          <w:sz w:val="21"/>
          <w:szCs w:val="21"/>
        </w:rPr>
        <w:t>及时完</w:t>
      </w:r>
      <w:r w:rsidR="00A70D86" w:rsidRPr="008B6BB5">
        <w:rPr>
          <w:rFonts w:asciiTheme="minorEastAsia" w:eastAsiaTheme="minorEastAsia" w:hAnsiTheme="minorEastAsia" w:hint="eastAsia"/>
          <w:sz w:val="21"/>
          <w:szCs w:val="21"/>
        </w:rPr>
        <w:t>成</w:t>
      </w:r>
      <w:r w:rsidRPr="008B6BB5">
        <w:rPr>
          <w:rFonts w:asciiTheme="minorEastAsia" w:eastAsiaTheme="minorEastAsia" w:hAnsiTheme="minorEastAsia" w:hint="eastAsia"/>
          <w:sz w:val="21"/>
          <w:szCs w:val="21"/>
        </w:rPr>
        <w:t>差旅报销</w:t>
      </w:r>
      <w:r w:rsidR="00A70D86" w:rsidRPr="008B6BB5">
        <w:rPr>
          <w:rFonts w:asciiTheme="minorEastAsia" w:eastAsiaTheme="minorEastAsia" w:hAnsiTheme="minorEastAsia" w:hint="eastAsia"/>
          <w:sz w:val="21"/>
          <w:szCs w:val="21"/>
        </w:rPr>
        <w:t>。目前对于那些逾期尚未提交差旅报销的</w:t>
      </w:r>
      <w:r w:rsidR="00E820A6" w:rsidRPr="008B6BB5">
        <w:rPr>
          <w:rFonts w:asciiTheme="minorEastAsia" w:eastAsiaTheme="minorEastAsia" w:hAnsiTheme="minorEastAsia" w:hint="eastAsia"/>
          <w:sz w:val="21"/>
          <w:szCs w:val="21"/>
        </w:rPr>
        <w:t>工作人员</w:t>
      </w:r>
      <w:r w:rsidR="00A70D86" w:rsidRPr="008B6BB5">
        <w:rPr>
          <w:rFonts w:asciiTheme="minorEastAsia" w:eastAsiaTheme="minorEastAsia" w:hAnsiTheme="minorEastAsia" w:hint="eastAsia"/>
          <w:sz w:val="21"/>
          <w:szCs w:val="21"/>
        </w:rPr>
        <w:t>，管理层没有扣发</w:t>
      </w:r>
      <w:r w:rsidR="000654A4" w:rsidRPr="008B6BB5">
        <w:rPr>
          <w:rFonts w:asciiTheme="minorEastAsia" w:eastAsiaTheme="minorEastAsia" w:hAnsiTheme="minorEastAsia" w:hint="eastAsia"/>
          <w:sz w:val="21"/>
          <w:szCs w:val="21"/>
        </w:rPr>
        <w:t>其</w:t>
      </w:r>
      <w:r w:rsidR="00A70D86" w:rsidRPr="008B6BB5">
        <w:rPr>
          <w:rFonts w:asciiTheme="minorEastAsia" w:eastAsiaTheme="minorEastAsia" w:hAnsiTheme="minorEastAsia" w:hint="eastAsia"/>
          <w:sz w:val="21"/>
          <w:szCs w:val="21"/>
        </w:rPr>
        <w:t>预支差旅费。因此，</w:t>
      </w:r>
      <w:r w:rsidRPr="008B6BB5">
        <w:rPr>
          <w:rFonts w:asciiTheme="minorEastAsia" w:eastAsiaTheme="minorEastAsia" w:hAnsiTheme="minorEastAsia" w:hint="eastAsia"/>
          <w:sz w:val="21"/>
          <w:szCs w:val="21"/>
        </w:rPr>
        <w:t>管理层可能不知道</w:t>
      </w:r>
      <w:r w:rsidR="000654A4" w:rsidRPr="008B6BB5">
        <w:rPr>
          <w:rFonts w:asciiTheme="minorEastAsia" w:eastAsiaTheme="minorEastAsia" w:hAnsiTheme="minorEastAsia" w:hint="eastAsia"/>
          <w:sz w:val="21"/>
          <w:szCs w:val="21"/>
        </w:rPr>
        <w:t>某笔</w:t>
      </w:r>
      <w:r w:rsidR="00A70D86" w:rsidRPr="008B6BB5">
        <w:rPr>
          <w:rFonts w:asciiTheme="minorEastAsia" w:eastAsiaTheme="minorEastAsia" w:hAnsiTheme="minorEastAsia" w:hint="eastAsia"/>
          <w:sz w:val="21"/>
          <w:szCs w:val="21"/>
        </w:rPr>
        <w:t>预支差</w:t>
      </w:r>
      <w:r w:rsidRPr="008B6BB5">
        <w:rPr>
          <w:rFonts w:asciiTheme="minorEastAsia" w:eastAsiaTheme="minorEastAsia" w:hAnsiTheme="minorEastAsia" w:hint="eastAsia"/>
          <w:sz w:val="21"/>
          <w:szCs w:val="21"/>
        </w:rPr>
        <w:t>旅</w:t>
      </w:r>
      <w:r w:rsidR="00A70D86" w:rsidRPr="008B6BB5">
        <w:rPr>
          <w:rFonts w:asciiTheme="minorEastAsia" w:eastAsiaTheme="minorEastAsia" w:hAnsiTheme="minorEastAsia" w:hint="eastAsia"/>
          <w:sz w:val="21"/>
          <w:szCs w:val="21"/>
        </w:rPr>
        <w:t>费是不是合理的</w:t>
      </w:r>
      <w:r w:rsidRPr="008B6BB5">
        <w:rPr>
          <w:rFonts w:asciiTheme="minorEastAsia" w:eastAsiaTheme="minorEastAsia" w:hAnsiTheme="minorEastAsia" w:hint="eastAsia"/>
          <w:sz w:val="21"/>
          <w:szCs w:val="21"/>
        </w:rPr>
        <w:t>，</w:t>
      </w:r>
      <w:r w:rsidR="00A70D86" w:rsidRPr="008B6BB5">
        <w:rPr>
          <w:rFonts w:asciiTheme="minorEastAsia" w:eastAsiaTheme="minorEastAsia" w:hAnsiTheme="minorEastAsia" w:hint="eastAsia"/>
          <w:sz w:val="21"/>
          <w:szCs w:val="21"/>
        </w:rPr>
        <w:t>而且</w:t>
      </w:r>
      <w:r w:rsidRPr="008B6BB5">
        <w:rPr>
          <w:rFonts w:asciiTheme="minorEastAsia" w:eastAsiaTheme="minorEastAsia" w:hAnsiTheme="minorEastAsia" w:hint="eastAsia"/>
          <w:sz w:val="21"/>
          <w:szCs w:val="21"/>
        </w:rPr>
        <w:t>所有的</w:t>
      </w:r>
      <w:r w:rsidR="00A70D86" w:rsidRPr="008B6BB5">
        <w:rPr>
          <w:rFonts w:asciiTheme="minorEastAsia" w:eastAsiaTheme="minorEastAsia" w:hAnsiTheme="minorEastAsia" w:hint="eastAsia"/>
          <w:sz w:val="21"/>
          <w:szCs w:val="21"/>
        </w:rPr>
        <w:t>差</w:t>
      </w:r>
      <w:r w:rsidRPr="008B6BB5">
        <w:rPr>
          <w:rFonts w:asciiTheme="minorEastAsia" w:eastAsiaTheme="minorEastAsia" w:hAnsiTheme="minorEastAsia" w:hint="eastAsia"/>
          <w:sz w:val="21"/>
          <w:szCs w:val="21"/>
        </w:rPr>
        <w:t>旅费可能无法</w:t>
      </w:r>
      <w:r w:rsidR="000654A4" w:rsidRPr="008B6BB5">
        <w:rPr>
          <w:rFonts w:asciiTheme="minorEastAsia" w:eastAsiaTheme="minorEastAsia" w:hAnsiTheme="minorEastAsia" w:hint="eastAsia"/>
          <w:sz w:val="21"/>
          <w:szCs w:val="21"/>
        </w:rPr>
        <w:t>得到</w:t>
      </w:r>
      <w:r w:rsidR="008C517B" w:rsidRPr="008B6BB5">
        <w:rPr>
          <w:rFonts w:asciiTheme="minorEastAsia" w:eastAsiaTheme="minorEastAsia" w:hAnsiTheme="minorEastAsia" w:hint="eastAsia"/>
          <w:sz w:val="21"/>
          <w:szCs w:val="21"/>
        </w:rPr>
        <w:t>很好</w:t>
      </w:r>
      <w:r w:rsidR="000654A4" w:rsidRPr="008B6BB5">
        <w:rPr>
          <w:rFonts w:asciiTheme="minorEastAsia" w:eastAsiaTheme="minorEastAsia" w:hAnsiTheme="minorEastAsia" w:hint="eastAsia"/>
          <w:sz w:val="21"/>
          <w:szCs w:val="21"/>
        </w:rPr>
        <w:t>的解释</w:t>
      </w:r>
      <w:r>
        <w:rPr>
          <w:rFonts w:hint="eastAsia"/>
          <w:sz w:val="21"/>
          <w:szCs w:val="21"/>
        </w:rPr>
        <w:t>。</w:t>
      </w:r>
    </w:p>
    <w:p w:rsidR="000654A4" w:rsidRPr="00F56D9E" w:rsidRDefault="001D1A15" w:rsidP="00F72D34">
      <w:pPr>
        <w:pStyle w:val="2"/>
        <w:numPr>
          <w:ilvl w:val="1"/>
          <w:numId w:val="6"/>
        </w:numPr>
        <w:rPr>
          <w:rFonts w:ascii="SimSun" w:hAnsi="SimSun"/>
          <w:sz w:val="21"/>
          <w:szCs w:val="21"/>
        </w:rPr>
      </w:pPr>
      <w:bookmarkStart w:id="14" w:name="_Toc361839334"/>
      <w:r w:rsidRPr="00F56D9E">
        <w:rPr>
          <w:rFonts w:ascii="SimSun" w:hAnsi="SimSun" w:hint="eastAsia"/>
          <w:sz w:val="21"/>
          <w:szCs w:val="21"/>
        </w:rPr>
        <w:t>付款</w:t>
      </w:r>
      <w:r w:rsidR="000654A4" w:rsidRPr="00F56D9E">
        <w:rPr>
          <w:rFonts w:ascii="SimSun" w:hAnsi="SimSun" w:hint="eastAsia"/>
          <w:sz w:val="21"/>
          <w:szCs w:val="21"/>
        </w:rPr>
        <w:t>周期</w:t>
      </w:r>
      <w:r w:rsidR="00B077D5" w:rsidRPr="00F56D9E">
        <w:rPr>
          <w:rFonts w:ascii="SimSun" w:hAnsi="SimSun" w:hint="eastAsia"/>
          <w:sz w:val="21"/>
          <w:szCs w:val="21"/>
        </w:rPr>
        <w:t>管理</w:t>
      </w:r>
      <w:bookmarkEnd w:id="14"/>
    </w:p>
    <w:p w:rsidR="000654A4" w:rsidRPr="00F56D9E" w:rsidRDefault="003D1522"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在2010年至2012年期间，支出部门处理的发票量</w:t>
      </w:r>
      <w:r w:rsidR="000909F4" w:rsidRPr="00F56D9E">
        <w:rPr>
          <w:rFonts w:ascii="SimSun" w:hAnsi="SimSun" w:hint="eastAsia"/>
          <w:sz w:val="21"/>
          <w:szCs w:val="21"/>
        </w:rPr>
        <w:t>逐渐稳步上升</w:t>
      </w:r>
      <w:r w:rsidR="003C3CAE">
        <w:rPr>
          <w:rFonts w:ascii="SimSun" w:hAnsi="SimSun" w:hint="eastAsia"/>
          <w:sz w:val="21"/>
          <w:szCs w:val="21"/>
        </w:rPr>
        <w:t>(</w:t>
      </w:r>
      <w:r w:rsidR="000909F4" w:rsidRPr="00F56D9E">
        <w:rPr>
          <w:rFonts w:ascii="SimSun" w:hAnsi="SimSun" w:hint="eastAsia"/>
          <w:sz w:val="21"/>
          <w:szCs w:val="21"/>
        </w:rPr>
        <w:t>大约为8%</w:t>
      </w:r>
      <w:r w:rsidR="003C3CAE">
        <w:rPr>
          <w:rFonts w:ascii="SimSun" w:hAnsi="SimSun" w:hint="eastAsia"/>
          <w:sz w:val="21"/>
          <w:szCs w:val="21"/>
        </w:rPr>
        <w:t>)</w:t>
      </w:r>
      <w:r w:rsidR="000909F4" w:rsidRPr="00F56D9E">
        <w:rPr>
          <w:rFonts w:ascii="SimSun" w:hAnsi="SimSun" w:hint="eastAsia"/>
          <w:sz w:val="21"/>
          <w:szCs w:val="21"/>
        </w:rPr>
        <w:t>，而</w:t>
      </w:r>
      <w:r w:rsidR="008C517B" w:rsidRPr="00F56D9E">
        <w:rPr>
          <w:rFonts w:ascii="SimSun" w:hAnsi="SimSun" w:hint="eastAsia"/>
          <w:sz w:val="21"/>
          <w:szCs w:val="21"/>
        </w:rPr>
        <w:t>工作人员</w:t>
      </w:r>
      <w:r w:rsidR="000909F4" w:rsidRPr="00F56D9E">
        <w:rPr>
          <w:rFonts w:ascii="SimSun" w:hAnsi="SimSun" w:hint="eastAsia"/>
          <w:sz w:val="21"/>
          <w:szCs w:val="21"/>
        </w:rPr>
        <w:t>人数保持不变。每名</w:t>
      </w:r>
      <w:r w:rsidR="008C517B" w:rsidRPr="00F56D9E">
        <w:rPr>
          <w:rFonts w:ascii="SimSun" w:hAnsi="SimSun" w:hint="eastAsia"/>
          <w:sz w:val="21"/>
          <w:szCs w:val="21"/>
        </w:rPr>
        <w:t>工作人员</w:t>
      </w:r>
      <w:r w:rsidR="000909F4" w:rsidRPr="00F56D9E">
        <w:rPr>
          <w:rFonts w:ascii="SimSun" w:hAnsi="SimSun" w:hint="eastAsia"/>
          <w:sz w:val="21"/>
          <w:szCs w:val="21"/>
        </w:rPr>
        <w:t>年平均处理的交易量在此期间从1，657笔增加到1，945笔。在取得这一良好成效的同时，本组织需要在职责分工、</w:t>
      </w:r>
      <w:r w:rsidR="005755D1" w:rsidRPr="00F56D9E">
        <w:rPr>
          <w:rFonts w:ascii="SimSun" w:hAnsi="SimSun" w:hint="eastAsia"/>
          <w:sz w:val="21"/>
          <w:szCs w:val="21"/>
        </w:rPr>
        <w:t>提交</w:t>
      </w:r>
      <w:r w:rsidR="00151EE8" w:rsidRPr="00F56D9E">
        <w:rPr>
          <w:rFonts w:ascii="SimSun" w:hAnsi="SimSun" w:hint="eastAsia"/>
          <w:sz w:val="21"/>
          <w:szCs w:val="21"/>
        </w:rPr>
        <w:t>控制、</w:t>
      </w:r>
      <w:r w:rsidR="000909F4" w:rsidRPr="00F56D9E">
        <w:rPr>
          <w:rFonts w:ascii="SimSun" w:hAnsi="SimSun" w:hint="eastAsia"/>
          <w:sz w:val="21"/>
          <w:szCs w:val="21"/>
        </w:rPr>
        <w:t>数据和信息管理方面加强内部控制。</w:t>
      </w:r>
    </w:p>
    <w:p w:rsidR="001D1A15" w:rsidRPr="00F56D9E" w:rsidRDefault="001D1A15" w:rsidP="001D1A15">
      <w:pPr>
        <w:pStyle w:val="ONUME"/>
        <w:numPr>
          <w:ilvl w:val="0"/>
          <w:numId w:val="7"/>
        </w:numPr>
        <w:spacing w:after="120" w:line="340" w:lineRule="atLeast"/>
        <w:ind w:left="0" w:firstLine="0"/>
        <w:jc w:val="both"/>
        <w:rPr>
          <w:rFonts w:ascii="SimSun" w:hAnsi="SimSun"/>
          <w:sz w:val="21"/>
          <w:szCs w:val="21"/>
        </w:rPr>
      </w:pPr>
      <w:r w:rsidRPr="00F56D9E">
        <w:rPr>
          <w:rFonts w:ascii="SimSun" w:hAnsi="SimSun" w:hint="eastAsia"/>
          <w:sz w:val="21"/>
          <w:szCs w:val="21"/>
        </w:rPr>
        <w:t>对于可以</w:t>
      </w:r>
      <w:r w:rsidR="006B075C" w:rsidRPr="00F56D9E">
        <w:rPr>
          <w:rFonts w:ascii="SimSun" w:hAnsi="SimSun" w:hint="eastAsia"/>
          <w:sz w:val="21"/>
          <w:szCs w:val="21"/>
        </w:rPr>
        <w:t>管理付款周期</w:t>
      </w:r>
      <w:r w:rsidRPr="00F56D9E">
        <w:rPr>
          <w:rFonts w:ascii="SimSun" w:hAnsi="SimSun" w:hint="eastAsia"/>
          <w:sz w:val="21"/>
          <w:szCs w:val="21"/>
        </w:rPr>
        <w:t>和维护行政综合管理系统</w:t>
      </w:r>
      <w:r w:rsidR="003C3CAE">
        <w:rPr>
          <w:rFonts w:ascii="SimSun" w:hAnsi="SimSun" w:hint="eastAsia"/>
          <w:sz w:val="21"/>
          <w:szCs w:val="21"/>
        </w:rPr>
        <w:t>(</w:t>
      </w:r>
      <w:r w:rsidRPr="00F56D9E">
        <w:rPr>
          <w:rFonts w:ascii="SimSun" w:hAnsi="SimSun" w:hint="eastAsia"/>
          <w:sz w:val="21"/>
          <w:szCs w:val="21"/>
        </w:rPr>
        <w:t>AIMS</w:t>
      </w:r>
      <w:r w:rsidR="003C3CAE">
        <w:rPr>
          <w:rFonts w:ascii="SimSun" w:hAnsi="SimSun" w:hint="eastAsia"/>
          <w:sz w:val="21"/>
          <w:szCs w:val="21"/>
        </w:rPr>
        <w:t>)</w:t>
      </w:r>
      <w:r w:rsidRPr="00F56D9E">
        <w:rPr>
          <w:rFonts w:ascii="SimSun" w:hAnsi="SimSun" w:hint="eastAsia"/>
          <w:sz w:val="21"/>
          <w:szCs w:val="21"/>
        </w:rPr>
        <w:t>供应商</w:t>
      </w:r>
      <w:proofErr w:type="gramStart"/>
      <w:r w:rsidRPr="00F56D9E">
        <w:rPr>
          <w:rFonts w:ascii="SimSun" w:hAnsi="SimSun" w:hint="eastAsia"/>
          <w:sz w:val="21"/>
          <w:szCs w:val="21"/>
        </w:rPr>
        <w:t>主数据</w:t>
      </w:r>
      <w:proofErr w:type="gramEnd"/>
      <w:r w:rsidRPr="00F56D9E">
        <w:rPr>
          <w:rFonts w:ascii="SimSun" w:hAnsi="SimSun" w:hint="eastAsia"/>
          <w:sz w:val="21"/>
          <w:szCs w:val="21"/>
        </w:rPr>
        <w:t>的</w:t>
      </w:r>
      <w:r w:rsidR="00B26D01" w:rsidRPr="00F56D9E">
        <w:rPr>
          <w:rFonts w:ascii="SimSun" w:hAnsi="SimSun" w:hint="eastAsia"/>
          <w:sz w:val="21"/>
          <w:szCs w:val="21"/>
        </w:rPr>
        <w:t>工作人员</w:t>
      </w:r>
      <w:r w:rsidRPr="00F56D9E">
        <w:rPr>
          <w:rFonts w:ascii="SimSun" w:hAnsi="SimSun" w:hint="eastAsia"/>
          <w:sz w:val="21"/>
          <w:szCs w:val="21"/>
        </w:rPr>
        <w:t>来说，</w:t>
      </w:r>
      <w:r w:rsidR="00151EE8" w:rsidRPr="00F56D9E">
        <w:rPr>
          <w:rFonts w:ascii="SimSun" w:hAnsi="SimSun" w:hint="eastAsia"/>
          <w:sz w:val="21"/>
          <w:szCs w:val="21"/>
        </w:rPr>
        <w:t>职责分工应进一步加强</w:t>
      </w:r>
      <w:r w:rsidRPr="00F56D9E">
        <w:rPr>
          <w:rFonts w:ascii="SimSun" w:hAnsi="SimSun" w:hint="eastAsia"/>
          <w:sz w:val="21"/>
          <w:szCs w:val="21"/>
        </w:rPr>
        <w:t>。这对AIMS中的数据完整性</w:t>
      </w:r>
      <w:r w:rsidRPr="00F56D9E">
        <w:rPr>
          <w:rStyle w:val="ae"/>
          <w:rFonts w:ascii="SimSun" w:hAnsi="SimSun"/>
          <w:sz w:val="21"/>
          <w:szCs w:val="21"/>
        </w:rPr>
        <w:footnoteReference w:id="4"/>
      </w:r>
      <w:r w:rsidRPr="00F56D9E">
        <w:rPr>
          <w:rFonts w:ascii="SimSun" w:hAnsi="SimSun" w:hint="eastAsia"/>
          <w:sz w:val="21"/>
          <w:szCs w:val="21"/>
        </w:rPr>
        <w:t>有一定的影响，需要由WIPO有关部门采取联合行动改进控制环境和运营效率</w:t>
      </w:r>
      <w:r w:rsidR="005755D1" w:rsidRPr="00F56D9E">
        <w:rPr>
          <w:rFonts w:ascii="SimSun" w:hAnsi="SimSun" w:hint="eastAsia"/>
          <w:sz w:val="21"/>
          <w:szCs w:val="21"/>
        </w:rPr>
        <w:t>。</w:t>
      </w:r>
    </w:p>
    <w:p w:rsidR="000654A4" w:rsidRPr="00F56D9E" w:rsidRDefault="008B0765" w:rsidP="001D1A15">
      <w:pPr>
        <w:pStyle w:val="ONUME"/>
        <w:numPr>
          <w:ilvl w:val="0"/>
          <w:numId w:val="7"/>
        </w:numPr>
        <w:spacing w:after="120" w:line="340" w:lineRule="atLeast"/>
        <w:ind w:left="0" w:firstLine="0"/>
        <w:jc w:val="both"/>
        <w:rPr>
          <w:rFonts w:ascii="SimSun" w:hAnsi="SimSun"/>
          <w:sz w:val="21"/>
          <w:szCs w:val="21"/>
        </w:rPr>
      </w:pPr>
      <w:r w:rsidRPr="00F56D9E">
        <w:rPr>
          <w:rFonts w:ascii="SimSun" w:hAnsi="SimSun" w:hint="eastAsia"/>
          <w:sz w:val="21"/>
          <w:szCs w:val="21"/>
        </w:rPr>
        <w:lastRenderedPageBreak/>
        <w:t>相当一部分的请购单</w:t>
      </w:r>
      <w:r w:rsidR="003C3CAE">
        <w:rPr>
          <w:rFonts w:ascii="SimSun" w:hAnsi="SimSun" w:hint="eastAsia"/>
          <w:sz w:val="21"/>
          <w:szCs w:val="21"/>
        </w:rPr>
        <w:t>(</w:t>
      </w:r>
      <w:r w:rsidRPr="00F56D9E">
        <w:rPr>
          <w:rFonts w:ascii="SimSun" w:hAnsi="SimSun" w:hint="eastAsia"/>
          <w:sz w:val="21"/>
          <w:szCs w:val="21"/>
        </w:rPr>
        <w:t>占总价值的17%</w:t>
      </w:r>
      <w:r w:rsidR="003C3CAE">
        <w:rPr>
          <w:rFonts w:ascii="SimSun" w:hAnsi="SimSun" w:hint="eastAsia"/>
          <w:sz w:val="21"/>
          <w:szCs w:val="21"/>
        </w:rPr>
        <w:t>)</w:t>
      </w:r>
      <w:r w:rsidRPr="00F56D9E">
        <w:rPr>
          <w:rFonts w:ascii="SimSun" w:hAnsi="SimSun" w:hint="eastAsia"/>
          <w:sz w:val="21"/>
          <w:szCs w:val="21"/>
        </w:rPr>
        <w:t>是事后</w:t>
      </w:r>
      <w:r w:rsidRPr="00F56D9E">
        <w:rPr>
          <w:rStyle w:val="ae"/>
          <w:rFonts w:ascii="SimSun" w:hAnsi="SimSun"/>
          <w:sz w:val="21"/>
          <w:szCs w:val="21"/>
        </w:rPr>
        <w:footnoteReference w:id="5"/>
      </w:r>
      <w:r w:rsidR="005755D1" w:rsidRPr="00F56D9E">
        <w:rPr>
          <w:rFonts w:ascii="SimSun" w:hAnsi="SimSun" w:hint="eastAsia"/>
          <w:sz w:val="21"/>
          <w:szCs w:val="21"/>
        </w:rPr>
        <w:t>提交</w:t>
      </w:r>
      <w:r w:rsidRPr="00F56D9E">
        <w:rPr>
          <w:rFonts w:ascii="SimSun" w:hAnsi="SimSun" w:hint="eastAsia"/>
          <w:sz w:val="21"/>
          <w:szCs w:val="21"/>
        </w:rPr>
        <w:t>的</w:t>
      </w:r>
      <w:r w:rsidR="001D1A15" w:rsidRPr="00F56D9E">
        <w:rPr>
          <w:rFonts w:ascii="SimSun" w:hAnsi="SimSun" w:hint="eastAsia"/>
          <w:sz w:val="21"/>
          <w:szCs w:val="21"/>
        </w:rPr>
        <w:t>。</w:t>
      </w:r>
      <w:r w:rsidR="005755D1" w:rsidRPr="00F56D9E">
        <w:rPr>
          <w:rFonts w:ascii="SimSun" w:hAnsi="SimSun" w:hint="eastAsia"/>
          <w:sz w:val="21"/>
          <w:szCs w:val="21"/>
        </w:rPr>
        <w:t>使用事后请购单对本组织的提交控制</w:t>
      </w:r>
      <w:r w:rsidR="00717362" w:rsidRPr="00F56D9E">
        <w:rPr>
          <w:rFonts w:ascii="SimSun" w:hAnsi="SimSun" w:hint="eastAsia"/>
          <w:sz w:val="21"/>
          <w:szCs w:val="21"/>
        </w:rPr>
        <w:t>系统有显著影响</w:t>
      </w:r>
      <w:r w:rsidR="00105C5C" w:rsidRPr="00F56D9E">
        <w:rPr>
          <w:rFonts w:ascii="SimSun" w:hAnsi="SimSun" w:hint="eastAsia"/>
          <w:sz w:val="21"/>
          <w:szCs w:val="21"/>
        </w:rPr>
        <w:t>。从财政审慎和组织纪律来看，这种做法应为例外。</w:t>
      </w:r>
    </w:p>
    <w:p w:rsidR="00105C5C" w:rsidRPr="00F56D9E" w:rsidRDefault="00F06ACD" w:rsidP="00F56D9E">
      <w:pPr>
        <w:pStyle w:val="ONUME"/>
        <w:numPr>
          <w:ilvl w:val="0"/>
          <w:numId w:val="7"/>
        </w:numPr>
        <w:spacing w:after="120" w:line="340" w:lineRule="atLeast"/>
        <w:ind w:left="0" w:firstLine="0"/>
        <w:jc w:val="both"/>
        <w:rPr>
          <w:rFonts w:ascii="SimSun" w:hAnsi="SimSun"/>
          <w:sz w:val="21"/>
          <w:szCs w:val="21"/>
        </w:rPr>
      </w:pPr>
      <w:r w:rsidRPr="00F56D9E">
        <w:rPr>
          <w:rFonts w:ascii="SimSun" w:hAnsi="SimSun" w:hint="eastAsia"/>
          <w:sz w:val="21"/>
          <w:szCs w:val="21"/>
        </w:rPr>
        <w:t>如AIMS之类的企业资源规划</w:t>
      </w:r>
      <w:r w:rsidR="003C3CAE">
        <w:rPr>
          <w:rFonts w:ascii="SimSun" w:hAnsi="SimSun" w:hint="eastAsia"/>
          <w:sz w:val="21"/>
          <w:szCs w:val="21"/>
        </w:rPr>
        <w:t>(</w:t>
      </w:r>
      <w:r w:rsidRPr="00F56D9E">
        <w:rPr>
          <w:rFonts w:ascii="SimSun" w:hAnsi="SimSun" w:hint="eastAsia"/>
          <w:sz w:val="21"/>
          <w:szCs w:val="21"/>
        </w:rPr>
        <w:t>ERP</w:t>
      </w:r>
      <w:r w:rsidR="003C3CAE">
        <w:rPr>
          <w:rFonts w:ascii="SimSun" w:hAnsi="SimSun" w:hint="eastAsia"/>
          <w:sz w:val="21"/>
          <w:szCs w:val="21"/>
        </w:rPr>
        <w:t>)</w:t>
      </w:r>
      <w:r w:rsidRPr="00F56D9E">
        <w:rPr>
          <w:rFonts w:ascii="SimSun" w:hAnsi="SimSun" w:hint="eastAsia"/>
          <w:sz w:val="21"/>
          <w:szCs w:val="21"/>
        </w:rPr>
        <w:t>解决方案的主要优点之一是能够跨部门地使用常见的主数据，如供应商数据。然而，这样的好处只有在保持数据完整性的前提下才会增加。实际情况并不是这样，</w:t>
      </w:r>
      <w:proofErr w:type="gramStart"/>
      <w:r w:rsidRPr="00F56D9E">
        <w:rPr>
          <w:rFonts w:ascii="SimSun" w:hAnsi="SimSun" w:hint="eastAsia"/>
          <w:sz w:val="21"/>
          <w:szCs w:val="21"/>
        </w:rPr>
        <w:t>内审司发现</w:t>
      </w:r>
      <w:proofErr w:type="gramEnd"/>
      <w:r w:rsidRPr="00F56D9E">
        <w:rPr>
          <w:rFonts w:ascii="SimSun" w:hAnsi="SimSun" w:hint="eastAsia"/>
          <w:sz w:val="21"/>
          <w:szCs w:val="21"/>
        </w:rPr>
        <w:t>了供应商名称和地址的潜在重复。</w:t>
      </w:r>
    </w:p>
    <w:p w:rsidR="00F06ACD" w:rsidRPr="00F56D9E" w:rsidRDefault="003F1E22" w:rsidP="003F1E22">
      <w:pPr>
        <w:pStyle w:val="ONUME"/>
        <w:numPr>
          <w:ilvl w:val="0"/>
          <w:numId w:val="7"/>
        </w:numPr>
        <w:spacing w:after="120" w:line="340" w:lineRule="atLeast"/>
        <w:ind w:left="0" w:firstLine="0"/>
        <w:jc w:val="both"/>
        <w:rPr>
          <w:rFonts w:ascii="SimSun" w:hAnsi="SimSun"/>
          <w:sz w:val="21"/>
          <w:szCs w:val="21"/>
        </w:rPr>
      </w:pPr>
      <w:r w:rsidRPr="00F56D9E">
        <w:rPr>
          <w:rFonts w:ascii="SimSun" w:hAnsi="SimSun" w:hint="eastAsia"/>
          <w:sz w:val="21"/>
          <w:szCs w:val="21"/>
        </w:rPr>
        <w:t>目前，WIPO尚未建立综合管理信息系统。除了标准的月度报告之外，财务信息和非财务信息</w:t>
      </w:r>
      <w:r w:rsidR="00E757B0" w:rsidRPr="00F56D9E">
        <w:rPr>
          <w:rFonts w:ascii="SimSun" w:hAnsi="SimSun" w:hint="eastAsia"/>
          <w:sz w:val="21"/>
          <w:szCs w:val="21"/>
        </w:rPr>
        <w:t>的收集和报告</w:t>
      </w:r>
      <w:r w:rsidR="00B86177" w:rsidRPr="00F56D9E">
        <w:rPr>
          <w:rFonts w:ascii="SimSun" w:hAnsi="SimSun" w:hint="eastAsia"/>
          <w:sz w:val="21"/>
          <w:szCs w:val="21"/>
        </w:rPr>
        <w:t>都是临时</w:t>
      </w:r>
      <w:r w:rsidR="00E757B0" w:rsidRPr="00F56D9E">
        <w:rPr>
          <w:rFonts w:ascii="SimSun" w:hAnsi="SimSun" w:hint="eastAsia"/>
          <w:sz w:val="21"/>
          <w:szCs w:val="21"/>
        </w:rPr>
        <w:t>进行</w:t>
      </w:r>
      <w:r w:rsidR="00B86177" w:rsidRPr="00F56D9E">
        <w:rPr>
          <w:rFonts w:ascii="SimSun" w:hAnsi="SimSun" w:hint="eastAsia"/>
          <w:sz w:val="21"/>
          <w:szCs w:val="21"/>
        </w:rPr>
        <w:t>的</w:t>
      </w:r>
      <w:r w:rsidRPr="00F56D9E">
        <w:rPr>
          <w:rFonts w:ascii="SimSun" w:hAnsi="SimSun" w:hint="eastAsia"/>
          <w:sz w:val="21"/>
          <w:szCs w:val="21"/>
        </w:rPr>
        <w:t>。</w:t>
      </w:r>
      <w:r w:rsidR="00E757B0" w:rsidRPr="00F56D9E">
        <w:rPr>
          <w:rFonts w:ascii="SimSun" w:hAnsi="SimSun" w:hint="eastAsia"/>
          <w:sz w:val="21"/>
          <w:szCs w:val="21"/>
        </w:rPr>
        <w:t>这方面</w:t>
      </w:r>
      <w:r w:rsidRPr="00F56D9E">
        <w:rPr>
          <w:rFonts w:ascii="SimSun" w:hAnsi="SimSun" w:hint="eastAsia"/>
          <w:sz w:val="21"/>
          <w:szCs w:val="21"/>
        </w:rPr>
        <w:t>可以改</w:t>
      </w:r>
      <w:r w:rsidR="00E757B0" w:rsidRPr="00F56D9E">
        <w:rPr>
          <w:rFonts w:ascii="SimSun" w:hAnsi="SimSun" w:hint="eastAsia"/>
          <w:sz w:val="21"/>
          <w:szCs w:val="21"/>
        </w:rPr>
        <w:t>进以生成管</w:t>
      </w:r>
      <w:r w:rsidRPr="00F56D9E">
        <w:rPr>
          <w:rFonts w:ascii="SimSun" w:hAnsi="SimSun" w:hint="eastAsia"/>
          <w:sz w:val="21"/>
          <w:szCs w:val="21"/>
        </w:rPr>
        <w:t>理信息报告，帮助做出更好的决策并</w:t>
      </w:r>
      <w:r w:rsidR="00533B31" w:rsidRPr="00F56D9E">
        <w:rPr>
          <w:rFonts w:ascii="SimSun" w:hAnsi="SimSun" w:hint="eastAsia"/>
          <w:sz w:val="21"/>
          <w:szCs w:val="21"/>
        </w:rPr>
        <w:t>改进</w:t>
      </w:r>
      <w:r w:rsidRPr="00F56D9E">
        <w:rPr>
          <w:rFonts w:ascii="SimSun" w:hAnsi="SimSun" w:hint="eastAsia"/>
          <w:sz w:val="21"/>
          <w:szCs w:val="21"/>
        </w:rPr>
        <w:t>控制</w:t>
      </w:r>
      <w:r w:rsidR="00E757B0" w:rsidRPr="00F56D9E">
        <w:rPr>
          <w:rFonts w:ascii="SimSun" w:hAnsi="SimSun" w:hint="eastAsia"/>
          <w:sz w:val="21"/>
          <w:szCs w:val="21"/>
        </w:rPr>
        <w:t>。</w:t>
      </w:r>
    </w:p>
    <w:p w:rsidR="00AB3845" w:rsidRPr="00F56D9E" w:rsidRDefault="00AB3845" w:rsidP="00F56D9E">
      <w:pPr>
        <w:pStyle w:val="2"/>
        <w:numPr>
          <w:ilvl w:val="1"/>
          <w:numId w:val="6"/>
        </w:numPr>
        <w:tabs>
          <w:tab w:val="clear" w:pos="1134"/>
        </w:tabs>
        <w:spacing w:line="340" w:lineRule="atLeast"/>
        <w:rPr>
          <w:rFonts w:ascii="SimSun" w:hAnsi="SimSun"/>
          <w:sz w:val="21"/>
          <w:szCs w:val="21"/>
        </w:rPr>
      </w:pPr>
      <w:bookmarkStart w:id="15" w:name="_Toc361839335"/>
      <w:r w:rsidRPr="00F56D9E">
        <w:rPr>
          <w:rFonts w:ascii="SimSun" w:hAnsi="SimSun" w:hint="eastAsia"/>
          <w:sz w:val="21"/>
          <w:szCs w:val="21"/>
        </w:rPr>
        <w:t>会议</w:t>
      </w:r>
      <w:r w:rsidR="00473C7D" w:rsidRPr="00F56D9E">
        <w:rPr>
          <w:rFonts w:ascii="SimSun" w:hAnsi="SimSun" w:hint="eastAsia"/>
          <w:sz w:val="21"/>
          <w:szCs w:val="21"/>
        </w:rPr>
        <w:t>和</w:t>
      </w:r>
      <w:r w:rsidRPr="00F56D9E">
        <w:rPr>
          <w:rFonts w:ascii="SimSun" w:hAnsi="SimSun" w:hint="eastAsia"/>
          <w:sz w:val="21"/>
          <w:szCs w:val="21"/>
        </w:rPr>
        <w:t>语言服务管理</w:t>
      </w:r>
      <w:bookmarkEnd w:id="15"/>
    </w:p>
    <w:p w:rsidR="00473C7D" w:rsidRPr="0075067D" w:rsidRDefault="00473C7D" w:rsidP="008B6BB5">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内</w:t>
      </w:r>
      <w:proofErr w:type="gramStart"/>
      <w:r w:rsidRPr="0075067D">
        <w:rPr>
          <w:rFonts w:ascii="SimSun" w:hAnsi="SimSun" w:hint="eastAsia"/>
          <w:sz w:val="21"/>
          <w:szCs w:val="21"/>
        </w:rPr>
        <w:t>审司把</w:t>
      </w:r>
      <w:proofErr w:type="gramEnd"/>
      <w:r w:rsidRPr="0075067D">
        <w:rPr>
          <w:rFonts w:ascii="SimSun" w:hAnsi="SimSun"/>
          <w:sz w:val="21"/>
          <w:szCs w:val="21"/>
        </w:rPr>
        <w:t>WIPO</w:t>
      </w:r>
      <w:r w:rsidRPr="0075067D">
        <w:rPr>
          <w:rFonts w:ascii="SimSun" w:hAnsi="SimSun" w:hint="eastAsia"/>
          <w:sz w:val="21"/>
          <w:szCs w:val="21"/>
        </w:rPr>
        <w:t>会议和语言服务部</w:t>
      </w:r>
      <w:r w:rsidR="003C3CAE" w:rsidRPr="0075067D">
        <w:rPr>
          <w:rFonts w:ascii="SimSun" w:hAnsi="SimSun" w:hint="eastAsia"/>
          <w:sz w:val="21"/>
          <w:szCs w:val="21"/>
        </w:rPr>
        <w:t>(</w:t>
      </w:r>
      <w:r w:rsidRPr="0075067D">
        <w:rPr>
          <w:rFonts w:ascii="SimSun" w:hAnsi="SimSun"/>
          <w:sz w:val="21"/>
          <w:szCs w:val="21"/>
        </w:rPr>
        <w:t>CLD</w:t>
      </w:r>
      <w:r w:rsidR="003C3CAE" w:rsidRPr="0075067D">
        <w:rPr>
          <w:rFonts w:ascii="SimSun" w:hAnsi="SimSun"/>
          <w:sz w:val="21"/>
          <w:szCs w:val="21"/>
        </w:rPr>
        <w:t>)</w:t>
      </w:r>
      <w:r w:rsidRPr="0075067D">
        <w:rPr>
          <w:rFonts w:ascii="SimSun" w:hAnsi="SimSun" w:hint="eastAsia"/>
          <w:sz w:val="21"/>
          <w:szCs w:val="21"/>
        </w:rPr>
        <w:t>提供的服务与22家联合国及其他国际组织的同类工作进行对比，发现</w:t>
      </w:r>
      <w:r w:rsidRPr="0075067D">
        <w:rPr>
          <w:rFonts w:ascii="SimSun" w:hAnsi="SimSun"/>
          <w:sz w:val="21"/>
          <w:szCs w:val="21"/>
        </w:rPr>
        <w:t>WIPO</w:t>
      </w:r>
      <w:r w:rsidRPr="0075067D">
        <w:rPr>
          <w:rFonts w:ascii="SimSun" w:hAnsi="SimSun" w:hint="eastAsia"/>
          <w:sz w:val="21"/>
          <w:szCs w:val="21"/>
        </w:rPr>
        <w:t>的翻译服务工作量更大，更有限地使用</w:t>
      </w:r>
      <w:r w:rsidRPr="0075067D">
        <w:rPr>
          <w:rFonts w:ascii="SimSun" w:hAnsi="SimSun"/>
          <w:sz w:val="21"/>
          <w:szCs w:val="21"/>
        </w:rPr>
        <w:t>IT</w:t>
      </w:r>
      <w:r w:rsidRPr="0075067D">
        <w:rPr>
          <w:rFonts w:ascii="SimSun" w:hAnsi="SimSun" w:hint="eastAsia"/>
          <w:sz w:val="21"/>
          <w:szCs w:val="21"/>
        </w:rPr>
        <w:t>工具，在外包服务的成本上存在差别。</w:t>
      </w:r>
    </w:p>
    <w:p w:rsidR="00473C7D" w:rsidRPr="0075067D" w:rsidRDefault="009F02E9" w:rsidP="008B6BB5">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转录和编辑大会及其他重要会议所有程序的逐字记录报告给本组织带来了不菲的成本</w:t>
      </w:r>
      <w:r w:rsidR="003C3CAE" w:rsidRPr="0075067D">
        <w:rPr>
          <w:rFonts w:ascii="SimSun" w:hAnsi="SimSun" w:hint="eastAsia"/>
          <w:sz w:val="21"/>
          <w:szCs w:val="21"/>
        </w:rPr>
        <w:t>(</w:t>
      </w:r>
      <w:r w:rsidRPr="0075067D">
        <w:rPr>
          <w:rFonts w:ascii="SimSun" w:hAnsi="SimSun" w:hint="eastAsia"/>
          <w:sz w:val="21"/>
          <w:szCs w:val="21"/>
        </w:rPr>
        <w:t>2012年为140</w:t>
      </w:r>
      <w:proofErr w:type="gramStart"/>
      <w:r w:rsidRPr="0075067D">
        <w:rPr>
          <w:rFonts w:ascii="SimSun" w:hAnsi="SimSun" w:hint="eastAsia"/>
          <w:sz w:val="21"/>
          <w:szCs w:val="21"/>
        </w:rPr>
        <w:t>万瑞</w:t>
      </w:r>
      <w:proofErr w:type="gramEnd"/>
      <w:r w:rsidRPr="0075067D">
        <w:rPr>
          <w:rFonts w:ascii="SimSun" w:hAnsi="SimSun" w:hint="eastAsia"/>
          <w:sz w:val="21"/>
          <w:szCs w:val="21"/>
        </w:rPr>
        <w:t>士法郎</w:t>
      </w:r>
      <w:r w:rsidR="003C3CAE" w:rsidRPr="0075067D">
        <w:rPr>
          <w:rFonts w:ascii="SimSun" w:hAnsi="SimSun" w:hint="eastAsia"/>
          <w:sz w:val="21"/>
          <w:szCs w:val="21"/>
        </w:rPr>
        <w:t>)</w:t>
      </w:r>
      <w:r w:rsidRPr="0075067D">
        <w:rPr>
          <w:rFonts w:ascii="SimSun" w:hAnsi="SimSun" w:hint="eastAsia"/>
          <w:sz w:val="21"/>
          <w:szCs w:val="21"/>
        </w:rPr>
        <w:t>。WIPO需要利用现有的技术，以更低的成本提供不同格式的信息。</w:t>
      </w:r>
    </w:p>
    <w:p w:rsidR="00117E4D" w:rsidRPr="0075067D" w:rsidRDefault="00DB7ADA" w:rsidP="008B6BB5">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CLD面临的挑战是以现有的有限资源满足增加的需求。为了让CLD</w:t>
      </w:r>
      <w:r w:rsidR="00117E4D" w:rsidRPr="0075067D">
        <w:rPr>
          <w:rFonts w:ascii="SimSun" w:hAnsi="SimSun" w:hint="eastAsia"/>
          <w:sz w:val="21"/>
          <w:szCs w:val="21"/>
        </w:rPr>
        <w:t>实现</w:t>
      </w:r>
      <w:r w:rsidRPr="0075067D">
        <w:rPr>
          <w:rFonts w:ascii="SimSun" w:hAnsi="SimSun" w:hint="eastAsia"/>
          <w:sz w:val="21"/>
          <w:szCs w:val="21"/>
        </w:rPr>
        <w:t>其目标和预期成果，目前的结构需要进行审查，以确保其满足需求，并提供高效的服务。应制定一个更综合的系统以改善工作流程</w:t>
      </w:r>
      <w:r w:rsidR="00117E4D" w:rsidRPr="0075067D">
        <w:rPr>
          <w:rFonts w:ascii="SimSun" w:hAnsi="SimSun" w:hint="eastAsia"/>
          <w:sz w:val="21"/>
          <w:szCs w:val="21"/>
        </w:rPr>
        <w:t>，并使用</w:t>
      </w:r>
      <w:r w:rsidRPr="0075067D">
        <w:rPr>
          <w:rFonts w:ascii="SimSun" w:hAnsi="SimSun" w:hint="eastAsia"/>
          <w:sz w:val="21"/>
          <w:szCs w:val="21"/>
        </w:rPr>
        <w:t>专用软件管理口译</w:t>
      </w:r>
      <w:r w:rsidR="00117E4D" w:rsidRPr="0075067D">
        <w:rPr>
          <w:rFonts w:ascii="SimSun" w:hAnsi="SimSun" w:hint="eastAsia"/>
          <w:sz w:val="21"/>
          <w:szCs w:val="21"/>
        </w:rPr>
        <w:t>员</w:t>
      </w:r>
      <w:r w:rsidRPr="0075067D">
        <w:rPr>
          <w:rFonts w:ascii="SimSun" w:hAnsi="SimSun" w:hint="eastAsia"/>
          <w:sz w:val="21"/>
          <w:szCs w:val="21"/>
        </w:rPr>
        <w:t>调度。应定期</w:t>
      </w:r>
      <w:r w:rsidR="00117E4D" w:rsidRPr="0075067D">
        <w:rPr>
          <w:rFonts w:ascii="SimSun" w:hAnsi="SimSun" w:hint="eastAsia"/>
          <w:sz w:val="21"/>
          <w:szCs w:val="21"/>
        </w:rPr>
        <w:t>进行调查，</w:t>
      </w:r>
      <w:r w:rsidRPr="0075067D">
        <w:rPr>
          <w:rFonts w:ascii="SimSun" w:hAnsi="SimSun" w:hint="eastAsia"/>
          <w:sz w:val="21"/>
          <w:szCs w:val="21"/>
        </w:rPr>
        <w:t>收集意见以更好地衡量</w:t>
      </w:r>
      <w:r w:rsidR="00117E4D" w:rsidRPr="0075067D">
        <w:rPr>
          <w:rFonts w:ascii="SimSun" w:hAnsi="SimSun" w:hint="eastAsia"/>
          <w:sz w:val="21"/>
          <w:szCs w:val="21"/>
        </w:rPr>
        <w:t>效绩</w:t>
      </w:r>
      <w:r w:rsidRPr="0075067D">
        <w:rPr>
          <w:rFonts w:ascii="SimSun" w:hAnsi="SimSun" w:hint="eastAsia"/>
          <w:sz w:val="21"/>
          <w:szCs w:val="21"/>
        </w:rPr>
        <w:t>。CLD的技能</w:t>
      </w:r>
      <w:r w:rsidR="00117E4D" w:rsidRPr="0075067D">
        <w:rPr>
          <w:rFonts w:ascii="SimSun" w:hAnsi="SimSun" w:hint="eastAsia"/>
          <w:sz w:val="21"/>
          <w:szCs w:val="21"/>
        </w:rPr>
        <w:t>组合</w:t>
      </w:r>
      <w:r w:rsidRPr="0075067D">
        <w:rPr>
          <w:rFonts w:ascii="SimSun" w:hAnsi="SimSun" w:hint="eastAsia"/>
          <w:sz w:val="21"/>
          <w:szCs w:val="21"/>
        </w:rPr>
        <w:t>和工作流程将需要</w:t>
      </w:r>
      <w:r w:rsidR="00117E4D" w:rsidRPr="0075067D">
        <w:rPr>
          <w:rFonts w:ascii="SimSun" w:hAnsi="SimSun" w:hint="eastAsia"/>
          <w:sz w:val="21"/>
          <w:szCs w:val="21"/>
        </w:rPr>
        <w:t>根据</w:t>
      </w:r>
      <w:r w:rsidRPr="0075067D">
        <w:rPr>
          <w:rFonts w:ascii="SimSun" w:hAnsi="SimSun" w:hint="eastAsia"/>
          <w:sz w:val="21"/>
          <w:szCs w:val="21"/>
        </w:rPr>
        <w:t>这些新工具</w:t>
      </w:r>
      <w:r w:rsidR="00117E4D" w:rsidRPr="0075067D">
        <w:rPr>
          <w:rFonts w:ascii="SimSun" w:hAnsi="SimSun" w:hint="eastAsia"/>
          <w:sz w:val="21"/>
          <w:szCs w:val="21"/>
        </w:rPr>
        <w:t>进行调整。</w:t>
      </w:r>
    </w:p>
    <w:p w:rsidR="009F02E9" w:rsidRPr="0075067D" w:rsidRDefault="00912DBA" w:rsidP="008B6BB5">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CLD在2012年翻译了55,000页</w:t>
      </w:r>
      <w:r w:rsidR="003C3CAE" w:rsidRPr="0075067D">
        <w:rPr>
          <w:rFonts w:ascii="SimSun" w:hAnsi="SimSun" w:hint="eastAsia"/>
          <w:sz w:val="21"/>
          <w:szCs w:val="21"/>
        </w:rPr>
        <w:t>(</w:t>
      </w:r>
      <w:r w:rsidRPr="0075067D">
        <w:rPr>
          <w:rFonts w:ascii="SimSun" w:hAnsi="SimSun" w:hint="eastAsia"/>
          <w:sz w:val="21"/>
          <w:szCs w:val="21"/>
        </w:rPr>
        <w:t>2011年为36,000页</w:t>
      </w:r>
      <w:r w:rsidR="003C3CAE" w:rsidRPr="0075067D">
        <w:rPr>
          <w:rFonts w:ascii="SimSun" w:hAnsi="SimSun" w:hint="eastAsia"/>
          <w:sz w:val="21"/>
          <w:szCs w:val="21"/>
        </w:rPr>
        <w:t>)</w:t>
      </w:r>
      <w:r w:rsidRPr="0075067D">
        <w:rPr>
          <w:rFonts w:ascii="SimSun" w:hAnsi="SimSun" w:hint="eastAsia"/>
          <w:sz w:val="21"/>
          <w:szCs w:val="21"/>
        </w:rPr>
        <w:t>，其中56</w:t>
      </w:r>
      <w:r w:rsidR="008B6BB5">
        <w:rPr>
          <w:rFonts w:ascii="SimSun" w:hAnsi="SimSun" w:hint="eastAsia"/>
          <w:sz w:val="21"/>
          <w:szCs w:val="21"/>
        </w:rPr>
        <w:t>%</w:t>
      </w:r>
      <w:r w:rsidRPr="0075067D">
        <w:rPr>
          <w:rFonts w:ascii="SimSun" w:hAnsi="SimSun" w:hint="eastAsia"/>
          <w:sz w:val="21"/>
          <w:szCs w:val="21"/>
        </w:rPr>
        <w:t>外包给个体译员</w:t>
      </w:r>
      <w:r w:rsidR="00F80602" w:rsidRPr="0075067D">
        <w:rPr>
          <w:rFonts w:ascii="SimSun" w:hAnsi="SimSun" w:hint="eastAsia"/>
          <w:sz w:val="21"/>
          <w:szCs w:val="21"/>
        </w:rPr>
        <w:t>，这一比例</w:t>
      </w:r>
      <w:r w:rsidRPr="0075067D">
        <w:rPr>
          <w:rFonts w:ascii="SimSun" w:hAnsi="SimSun" w:hint="eastAsia"/>
          <w:sz w:val="21"/>
          <w:szCs w:val="21"/>
        </w:rPr>
        <w:t>超过</w:t>
      </w:r>
      <w:r w:rsidR="00F80602" w:rsidRPr="0075067D">
        <w:rPr>
          <w:rFonts w:ascii="SimSun" w:hAnsi="SimSun" w:hint="eastAsia"/>
          <w:sz w:val="21"/>
          <w:szCs w:val="21"/>
        </w:rPr>
        <w:t>了语</w:t>
      </w:r>
      <w:r w:rsidR="003D6692" w:rsidRPr="0075067D">
        <w:rPr>
          <w:rFonts w:ascii="SimSun" w:hAnsi="SimSun" w:hint="eastAsia"/>
          <w:sz w:val="21"/>
          <w:szCs w:val="21"/>
        </w:rPr>
        <w:t>文</w:t>
      </w:r>
      <w:r w:rsidR="00F80602" w:rsidRPr="0075067D">
        <w:rPr>
          <w:rFonts w:ascii="SimSun" w:hAnsi="SimSun" w:hint="eastAsia"/>
          <w:sz w:val="21"/>
          <w:szCs w:val="21"/>
        </w:rPr>
        <w:t>政策中设定的</w:t>
      </w:r>
      <w:r w:rsidRPr="0075067D">
        <w:rPr>
          <w:rFonts w:ascii="SimSun" w:hAnsi="SimSun" w:hint="eastAsia"/>
          <w:sz w:val="21"/>
          <w:szCs w:val="21"/>
        </w:rPr>
        <w:t>45</w:t>
      </w:r>
      <w:r w:rsidR="008B6BB5">
        <w:rPr>
          <w:rFonts w:ascii="SimSun" w:hAnsi="SimSun" w:hint="eastAsia"/>
          <w:sz w:val="21"/>
          <w:szCs w:val="21"/>
        </w:rPr>
        <w:t>%</w:t>
      </w:r>
      <w:r w:rsidRPr="0075067D">
        <w:rPr>
          <w:rFonts w:ascii="SimSun" w:hAnsi="SimSun" w:hint="eastAsia"/>
          <w:sz w:val="21"/>
          <w:szCs w:val="21"/>
        </w:rPr>
        <w:t>的</w:t>
      </w:r>
      <w:r w:rsidR="00F80602" w:rsidRPr="0075067D">
        <w:rPr>
          <w:rFonts w:ascii="SimSun" w:hAnsi="SimSun" w:hint="eastAsia"/>
          <w:sz w:val="21"/>
          <w:szCs w:val="21"/>
        </w:rPr>
        <w:t>目标</w:t>
      </w:r>
      <w:r w:rsidRPr="0075067D">
        <w:rPr>
          <w:rFonts w:ascii="SimSun" w:hAnsi="SimSun" w:hint="eastAsia"/>
          <w:sz w:val="21"/>
          <w:szCs w:val="21"/>
        </w:rPr>
        <w:t>。增加使用外包要求</w:t>
      </w:r>
      <w:r w:rsidR="00F80602" w:rsidRPr="0075067D">
        <w:rPr>
          <w:rFonts w:ascii="SimSun" w:hAnsi="SimSun" w:hint="eastAsia"/>
          <w:sz w:val="21"/>
          <w:szCs w:val="21"/>
        </w:rPr>
        <w:t>语文司对</w:t>
      </w:r>
      <w:r w:rsidRPr="0075067D">
        <w:rPr>
          <w:rFonts w:ascii="SimSun" w:hAnsi="SimSun" w:hint="eastAsia"/>
          <w:sz w:val="21"/>
          <w:szCs w:val="21"/>
        </w:rPr>
        <w:t>质量控制方法进行审查和统一。</w:t>
      </w:r>
    </w:p>
    <w:p w:rsidR="00B60046" w:rsidRPr="0075067D" w:rsidRDefault="005401D5" w:rsidP="008B6BB5">
      <w:pPr>
        <w:numPr>
          <w:ilvl w:val="0"/>
          <w:numId w:val="7"/>
        </w:numPr>
        <w:spacing w:afterLines="50" w:after="120" w:line="340" w:lineRule="atLeast"/>
        <w:jc w:val="both"/>
        <w:rPr>
          <w:rFonts w:ascii="SimSun" w:hAnsi="SimSun"/>
          <w:sz w:val="21"/>
          <w:szCs w:val="21"/>
        </w:rPr>
      </w:pPr>
      <w:r w:rsidRPr="0075067D">
        <w:rPr>
          <w:rFonts w:ascii="SimSun" w:hAnsi="SimSun" w:hint="eastAsia"/>
          <w:sz w:val="21"/>
          <w:szCs w:val="21"/>
        </w:rPr>
        <w:t>对个体外部译员的付费标准在超过15年中未进行审查。应审查这一付费标准以制定定价政策，为不同的服务支付不同的费率，付款应与供应</w:t>
      </w:r>
      <w:proofErr w:type="gramStart"/>
      <w:r w:rsidRPr="0075067D">
        <w:rPr>
          <w:rFonts w:ascii="SimSun" w:hAnsi="SimSun" w:hint="eastAsia"/>
          <w:sz w:val="21"/>
          <w:szCs w:val="21"/>
        </w:rPr>
        <w:t>商令人</w:t>
      </w:r>
      <w:proofErr w:type="gramEnd"/>
      <w:r w:rsidRPr="0075067D">
        <w:rPr>
          <w:rFonts w:ascii="SimSun" w:hAnsi="SimSun" w:hint="eastAsia"/>
          <w:sz w:val="21"/>
          <w:szCs w:val="21"/>
        </w:rPr>
        <w:t>满意的表现挂钩。</w:t>
      </w:r>
    </w:p>
    <w:p w:rsidR="00B60046" w:rsidRDefault="00B60046" w:rsidP="00F72D34">
      <w:pPr>
        <w:pStyle w:val="2"/>
        <w:numPr>
          <w:ilvl w:val="1"/>
          <w:numId w:val="6"/>
        </w:numPr>
        <w:tabs>
          <w:tab w:val="clear" w:pos="1134"/>
        </w:tabs>
        <w:rPr>
          <w:rFonts w:hAnsi="SimSun"/>
          <w:sz w:val="21"/>
          <w:szCs w:val="21"/>
        </w:rPr>
      </w:pPr>
      <w:bookmarkStart w:id="16" w:name="_Toc361839336"/>
      <w:r>
        <w:rPr>
          <w:rFonts w:hAnsi="SimSun" w:hint="eastAsia"/>
          <w:sz w:val="21"/>
          <w:szCs w:val="21"/>
        </w:rPr>
        <w:t>新会议厅的建设</w:t>
      </w:r>
      <w:bookmarkEnd w:id="16"/>
    </w:p>
    <w:p w:rsidR="00E877B8" w:rsidRPr="0075067D" w:rsidRDefault="00E877B8"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75067D">
        <w:rPr>
          <w:rFonts w:ascii="SimSun" w:hAnsi="SimSun" w:hint="eastAsia"/>
          <w:sz w:val="21"/>
          <w:szCs w:val="21"/>
        </w:rPr>
        <w:t>2012年9月，</w:t>
      </w:r>
      <w:r w:rsidRPr="0075067D">
        <w:rPr>
          <w:rFonts w:ascii="SimSun" w:hAnsi="SimSun"/>
          <w:sz w:val="21"/>
          <w:szCs w:val="21"/>
        </w:rPr>
        <w:t>WIPO</w:t>
      </w:r>
      <w:r w:rsidRPr="0075067D">
        <w:rPr>
          <w:rFonts w:ascii="SimSun" w:hAnsi="SimSun" w:hint="eastAsia"/>
          <w:sz w:val="21"/>
          <w:szCs w:val="21"/>
        </w:rPr>
        <w:t>秘书处向成员国通报，新会议厅总承包商</w:t>
      </w:r>
      <w:r w:rsidR="003C3CAE" w:rsidRPr="0075067D">
        <w:rPr>
          <w:rFonts w:ascii="SimSun" w:hAnsi="SimSun"/>
          <w:sz w:val="21"/>
          <w:szCs w:val="21"/>
        </w:rPr>
        <w:t>(</w:t>
      </w:r>
      <w:r w:rsidRPr="0075067D">
        <w:rPr>
          <w:rFonts w:ascii="SimSun" w:hAnsi="SimSun"/>
          <w:sz w:val="21"/>
          <w:szCs w:val="21"/>
        </w:rPr>
        <w:t>NCH</w:t>
      </w:r>
      <w:r w:rsidR="003C3CAE" w:rsidRPr="0075067D">
        <w:rPr>
          <w:rFonts w:ascii="SimSun" w:hAnsi="SimSun"/>
          <w:sz w:val="21"/>
          <w:szCs w:val="21"/>
        </w:rPr>
        <w:t>)</w:t>
      </w:r>
      <w:r w:rsidRPr="0075067D">
        <w:rPr>
          <w:rFonts w:ascii="SimSun" w:hAnsi="SimSun" w:hint="eastAsia"/>
          <w:sz w:val="21"/>
          <w:szCs w:val="21"/>
        </w:rPr>
        <w:t>和</w:t>
      </w:r>
      <w:r w:rsidRPr="0075067D">
        <w:rPr>
          <w:rFonts w:ascii="SimSun" w:hAnsi="SimSun"/>
          <w:sz w:val="21"/>
          <w:szCs w:val="21"/>
        </w:rPr>
        <w:t>WIPO</w:t>
      </w:r>
      <w:r w:rsidRPr="0075067D">
        <w:rPr>
          <w:rFonts w:ascii="SimSun" w:hAnsi="SimSun" w:hint="eastAsia"/>
          <w:sz w:val="21"/>
          <w:szCs w:val="21"/>
        </w:rPr>
        <w:t>于2012年7月通过友好协商终止了彼此之间的合同。</w:t>
      </w:r>
      <w:proofErr w:type="gramStart"/>
      <w:r w:rsidRPr="0075067D">
        <w:rPr>
          <w:rFonts w:ascii="SimSun" w:hAnsi="SimSun" w:hint="eastAsia"/>
          <w:sz w:val="21"/>
          <w:szCs w:val="21"/>
        </w:rPr>
        <w:t>内审司要求</w:t>
      </w:r>
      <w:proofErr w:type="gramEnd"/>
      <w:r w:rsidRPr="0075067D">
        <w:rPr>
          <w:rFonts w:ascii="SimSun" w:hAnsi="SimSun" w:hint="eastAsia"/>
          <w:sz w:val="21"/>
          <w:szCs w:val="21"/>
        </w:rPr>
        <w:t>，“对项目管理从遴选总承包商到互相商定终止合作进行深入彻底的审计/检查，这将提供非常可靠的信息，从而了解造成现状的因素以及为了完成预期的计划所要解决的问题”</w:t>
      </w:r>
      <w:r w:rsidRPr="0075067D">
        <w:rPr>
          <w:rStyle w:val="ae"/>
          <w:rFonts w:ascii="SimSun" w:hAnsi="SimSun"/>
          <w:sz w:val="21"/>
          <w:szCs w:val="21"/>
        </w:rPr>
        <w:footnoteReference w:id="6"/>
      </w:r>
      <w:r w:rsidRPr="0075067D">
        <w:rPr>
          <w:rFonts w:ascii="SimSun" w:hAnsi="SimSun" w:hint="eastAsia"/>
          <w:sz w:val="21"/>
          <w:szCs w:val="21"/>
        </w:rPr>
        <w:t>。</w:t>
      </w:r>
    </w:p>
    <w:p w:rsidR="00DA2CF8" w:rsidRPr="003A1424" w:rsidRDefault="00E877B8"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75067D">
        <w:rPr>
          <w:rFonts w:ascii="SimSun" w:hAnsi="SimSun" w:hint="eastAsia"/>
          <w:sz w:val="21"/>
          <w:szCs w:val="21"/>
        </w:rPr>
        <w:t>合同终止可归因于</w:t>
      </w:r>
      <w:r w:rsidRPr="0075067D">
        <w:rPr>
          <w:rFonts w:ascii="SimSun" w:hAnsi="SimSun"/>
          <w:sz w:val="21"/>
          <w:szCs w:val="21"/>
        </w:rPr>
        <w:t>NCH</w:t>
      </w:r>
      <w:r w:rsidRPr="0075067D">
        <w:rPr>
          <w:rFonts w:ascii="SimSun" w:hAnsi="SimSun" w:hint="eastAsia"/>
          <w:sz w:val="21"/>
          <w:szCs w:val="21"/>
        </w:rPr>
        <w:t>项目中主要利益攸关方之间工作关系的恶化</w:t>
      </w:r>
      <w:r w:rsidR="00042219" w:rsidRPr="0075067D">
        <w:rPr>
          <w:rFonts w:ascii="SimSun" w:hAnsi="SimSun" w:hint="eastAsia"/>
          <w:sz w:val="21"/>
          <w:szCs w:val="21"/>
        </w:rPr>
        <w:t>、</w:t>
      </w:r>
      <w:r w:rsidR="00DA2CF8" w:rsidRPr="0075067D">
        <w:rPr>
          <w:rFonts w:ascii="SimSun" w:hAnsi="SimSun" w:hint="eastAsia"/>
          <w:sz w:val="21"/>
          <w:szCs w:val="21"/>
        </w:rPr>
        <w:t>于</w:t>
      </w:r>
      <w:r w:rsidRPr="0075067D">
        <w:rPr>
          <w:rFonts w:ascii="SimSun" w:hAnsi="SimSun" w:hint="eastAsia"/>
          <w:sz w:val="21"/>
          <w:szCs w:val="21"/>
        </w:rPr>
        <w:t>2011年11月出现并在年末后持续的建筑工作滞后以及对设计规格的不同意见。据通报，建筑滞后在2011年为三周，</w:t>
      </w:r>
      <w:r w:rsidR="00594C61" w:rsidRPr="0075067D">
        <w:rPr>
          <w:rFonts w:ascii="SimSun" w:hAnsi="SimSun" w:hint="eastAsia"/>
          <w:sz w:val="21"/>
          <w:szCs w:val="21"/>
        </w:rPr>
        <w:t>到</w:t>
      </w:r>
      <w:r w:rsidRPr="0075067D">
        <w:rPr>
          <w:rFonts w:ascii="SimSun" w:hAnsi="SimSun" w:hint="eastAsia"/>
          <w:sz w:val="21"/>
          <w:szCs w:val="21"/>
        </w:rPr>
        <w:t>2012年3月</w:t>
      </w:r>
      <w:r w:rsidR="00594C61" w:rsidRPr="0075067D">
        <w:rPr>
          <w:rFonts w:ascii="SimSun" w:hAnsi="SimSun" w:hint="eastAsia"/>
          <w:sz w:val="21"/>
          <w:szCs w:val="21"/>
        </w:rPr>
        <w:t>滞后</w:t>
      </w:r>
      <w:r w:rsidRPr="0075067D">
        <w:rPr>
          <w:rFonts w:ascii="SimSun" w:hAnsi="SimSun" w:hint="eastAsia"/>
          <w:sz w:val="21"/>
          <w:szCs w:val="21"/>
        </w:rPr>
        <w:t>33个工作日，</w:t>
      </w:r>
      <w:r w:rsidR="00594C61" w:rsidRPr="0075067D">
        <w:rPr>
          <w:rFonts w:ascii="SimSun" w:hAnsi="SimSun" w:hint="eastAsia"/>
          <w:sz w:val="21"/>
          <w:szCs w:val="21"/>
        </w:rPr>
        <w:t>到</w:t>
      </w:r>
      <w:r w:rsidRPr="0075067D">
        <w:rPr>
          <w:rFonts w:ascii="SimSun" w:hAnsi="SimSun" w:hint="eastAsia"/>
          <w:sz w:val="21"/>
          <w:szCs w:val="21"/>
        </w:rPr>
        <w:t>2012年6月</w:t>
      </w:r>
      <w:r w:rsidR="00594C61" w:rsidRPr="0075067D">
        <w:rPr>
          <w:rFonts w:ascii="SimSun" w:hAnsi="SimSun" w:hint="eastAsia"/>
          <w:sz w:val="21"/>
          <w:szCs w:val="21"/>
        </w:rPr>
        <w:t>滞后</w:t>
      </w:r>
      <w:r w:rsidRPr="0075067D">
        <w:rPr>
          <w:rFonts w:ascii="SimSun" w:hAnsi="SimSun" w:hint="eastAsia"/>
          <w:sz w:val="21"/>
          <w:szCs w:val="21"/>
        </w:rPr>
        <w:t>52个工作日。</w:t>
      </w:r>
      <w:r w:rsidR="00DA2CF8" w:rsidRPr="0075067D">
        <w:rPr>
          <w:rFonts w:ascii="SimSun" w:hAnsi="SimSun" w:hint="eastAsia"/>
          <w:sz w:val="21"/>
          <w:szCs w:val="21"/>
        </w:rPr>
        <w:t>2012年6月，由于总承包商和</w:t>
      </w:r>
      <w:r w:rsidR="00DA2CF8" w:rsidRPr="0075067D">
        <w:rPr>
          <w:rFonts w:ascii="SimSun" w:hAnsi="SimSun"/>
          <w:sz w:val="21"/>
          <w:szCs w:val="21"/>
        </w:rPr>
        <w:t>WIPO</w:t>
      </w:r>
      <w:r w:rsidR="00DA2CF8" w:rsidRPr="0075067D">
        <w:rPr>
          <w:rFonts w:ascii="SimSun" w:hAnsi="SimSun" w:hint="eastAsia"/>
          <w:sz w:val="21"/>
          <w:szCs w:val="21"/>
        </w:rPr>
        <w:t>之间的意见分歧，即总承包商拒绝拆除并重建一个和建筑设计规格不符的柱子，建筑工作陷入了停</w:t>
      </w:r>
      <w:r w:rsidR="00DA2CF8" w:rsidRPr="003A1424">
        <w:rPr>
          <w:rFonts w:ascii="SimSun" w:hAnsi="SimSun" w:hint="eastAsia"/>
          <w:sz w:val="21"/>
          <w:szCs w:val="21"/>
        </w:rPr>
        <w:t>滞。</w:t>
      </w:r>
    </w:p>
    <w:p w:rsidR="001A04D0" w:rsidRPr="003A1424" w:rsidRDefault="00DA2CF8"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3A1424">
        <w:rPr>
          <w:rFonts w:ascii="SimSun" w:hAnsi="SimSun" w:hint="eastAsia"/>
          <w:sz w:val="21"/>
          <w:szCs w:val="21"/>
        </w:rPr>
        <w:t>内</w:t>
      </w:r>
      <w:proofErr w:type="gramStart"/>
      <w:r w:rsidRPr="003A1424">
        <w:rPr>
          <w:rFonts w:ascii="SimSun" w:hAnsi="SimSun" w:hint="eastAsia"/>
          <w:sz w:val="21"/>
          <w:szCs w:val="21"/>
        </w:rPr>
        <w:t>审司</w:t>
      </w:r>
      <w:r w:rsidR="00A3631B" w:rsidRPr="003A1424">
        <w:rPr>
          <w:rFonts w:ascii="SimSun" w:hAnsi="SimSun" w:hint="eastAsia"/>
          <w:sz w:val="21"/>
          <w:szCs w:val="21"/>
        </w:rPr>
        <w:t>接到</w:t>
      </w:r>
      <w:proofErr w:type="gramEnd"/>
      <w:r w:rsidR="00A3631B" w:rsidRPr="003A1424">
        <w:rPr>
          <w:rFonts w:ascii="SimSun" w:hAnsi="SimSun" w:hint="eastAsia"/>
          <w:sz w:val="21"/>
          <w:szCs w:val="21"/>
        </w:rPr>
        <w:t>通报，</w:t>
      </w:r>
      <w:r w:rsidR="001A04D0" w:rsidRPr="003A1424">
        <w:rPr>
          <w:rFonts w:ascii="SimSun" w:hAnsi="SimSun" w:hint="eastAsia"/>
          <w:sz w:val="21"/>
          <w:szCs w:val="21"/>
        </w:rPr>
        <w:t>担心本组织的形象受损以及缺乏充分的证据是没有在更早阶段终止和总承包商之间的合同的原因。</w:t>
      </w:r>
    </w:p>
    <w:p w:rsidR="00E71DCF" w:rsidRPr="003A1424" w:rsidRDefault="001A04D0"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3A1424">
        <w:rPr>
          <w:rFonts w:ascii="SimSun" w:hAnsi="SimSun" w:hint="eastAsia"/>
          <w:sz w:val="21"/>
          <w:szCs w:val="21"/>
        </w:rPr>
        <w:lastRenderedPageBreak/>
        <w:t>在终止合同后，</w:t>
      </w:r>
      <w:r w:rsidRPr="003A1424">
        <w:rPr>
          <w:rFonts w:ascii="SimSun" w:hAnsi="SimSun"/>
          <w:sz w:val="21"/>
          <w:szCs w:val="21"/>
        </w:rPr>
        <w:t>WIPO</w:t>
      </w:r>
      <w:r w:rsidRPr="003A1424">
        <w:rPr>
          <w:rFonts w:ascii="SimSun" w:hAnsi="SimSun" w:hint="eastAsia"/>
          <w:sz w:val="21"/>
          <w:szCs w:val="21"/>
        </w:rPr>
        <w:t>承担起了执行</w:t>
      </w:r>
      <w:r w:rsidRPr="003A1424">
        <w:rPr>
          <w:rFonts w:ascii="SimSun" w:hAnsi="SimSun"/>
          <w:sz w:val="21"/>
          <w:szCs w:val="21"/>
        </w:rPr>
        <w:t>NCH</w:t>
      </w:r>
      <w:r w:rsidRPr="003A1424">
        <w:rPr>
          <w:rFonts w:ascii="SimSun" w:hAnsi="SimSun" w:hint="eastAsia"/>
          <w:sz w:val="21"/>
          <w:szCs w:val="21"/>
        </w:rPr>
        <w:t>项目的总承包商责任，并扩大了对建筑师和项目领航员的任务</w:t>
      </w:r>
      <w:r w:rsidR="00594C61" w:rsidRPr="003A1424">
        <w:rPr>
          <w:rFonts w:ascii="SimSun" w:hAnsi="SimSun" w:hint="eastAsia"/>
          <w:sz w:val="21"/>
          <w:szCs w:val="21"/>
        </w:rPr>
        <w:t>规定</w:t>
      </w:r>
      <w:r w:rsidRPr="003A1424">
        <w:rPr>
          <w:rFonts w:ascii="SimSun" w:hAnsi="SimSun" w:hint="eastAsia"/>
          <w:sz w:val="21"/>
          <w:szCs w:val="21"/>
        </w:rPr>
        <w:t>。目前的状况所</w:t>
      </w:r>
      <w:r w:rsidR="00E71DCF" w:rsidRPr="003A1424">
        <w:rPr>
          <w:rFonts w:ascii="SimSun" w:hAnsi="SimSun" w:hint="eastAsia"/>
          <w:sz w:val="21"/>
          <w:szCs w:val="21"/>
        </w:rPr>
        <w:t>带来的若干重要风险需要管理层的立即关注，并落实减轻措施。</w:t>
      </w:r>
    </w:p>
    <w:p w:rsidR="008B5469" w:rsidRPr="003A1424" w:rsidRDefault="00E71DCF"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3A1424">
        <w:rPr>
          <w:rFonts w:ascii="SimSun" w:hAnsi="SimSun" w:hint="eastAsia"/>
          <w:sz w:val="21"/>
          <w:szCs w:val="21"/>
        </w:rPr>
        <w:t>在2012年7月终止合同之后，</w:t>
      </w:r>
      <w:r w:rsidR="00E26F36" w:rsidRPr="003A1424">
        <w:rPr>
          <w:rFonts w:ascii="SimSun" w:hAnsi="SimSun"/>
          <w:sz w:val="21"/>
          <w:szCs w:val="21"/>
        </w:rPr>
        <w:t>WIPO</w:t>
      </w:r>
      <w:r w:rsidR="00E26F36" w:rsidRPr="003A1424">
        <w:rPr>
          <w:rFonts w:ascii="SimSun" w:hAnsi="SimSun" w:hint="eastAsia"/>
          <w:sz w:val="21"/>
          <w:szCs w:val="21"/>
        </w:rPr>
        <w:t>按照合同条款</w:t>
      </w:r>
      <w:r w:rsidR="00E26F36" w:rsidRPr="003A1424">
        <w:rPr>
          <w:rStyle w:val="ae"/>
          <w:rFonts w:ascii="SimSun" w:hAnsi="SimSun"/>
          <w:sz w:val="21"/>
          <w:szCs w:val="21"/>
        </w:rPr>
        <w:footnoteReference w:id="7"/>
      </w:r>
      <w:r w:rsidR="00E26F36" w:rsidRPr="003A1424">
        <w:rPr>
          <w:rFonts w:ascii="SimSun" w:hAnsi="SimSun" w:hint="eastAsia"/>
          <w:sz w:val="21"/>
          <w:szCs w:val="21"/>
        </w:rPr>
        <w:t>向总承包商的付款</w:t>
      </w:r>
      <w:r w:rsidR="00750ED9" w:rsidRPr="003A1424">
        <w:rPr>
          <w:rFonts w:ascii="SimSun" w:hAnsi="SimSun" w:hint="eastAsia"/>
          <w:sz w:val="21"/>
          <w:szCs w:val="21"/>
        </w:rPr>
        <w:t>超出了所</w:t>
      </w:r>
      <w:r w:rsidR="00B92C3D" w:rsidRPr="003A1424">
        <w:rPr>
          <w:rFonts w:ascii="SimSun" w:hAnsi="SimSun" w:hint="eastAsia"/>
          <w:sz w:val="21"/>
          <w:szCs w:val="21"/>
        </w:rPr>
        <w:t>完成工作</w:t>
      </w:r>
      <w:r w:rsidR="000C68B2" w:rsidRPr="003A1424">
        <w:rPr>
          <w:rFonts w:ascii="SimSun" w:hAnsi="SimSun" w:hint="eastAsia"/>
          <w:sz w:val="21"/>
          <w:szCs w:val="21"/>
        </w:rPr>
        <w:t>应付款</w:t>
      </w:r>
      <w:r w:rsidR="00B92C3D" w:rsidRPr="003A1424">
        <w:rPr>
          <w:rFonts w:ascii="SimSun" w:hAnsi="SimSun" w:hint="eastAsia"/>
          <w:sz w:val="21"/>
          <w:szCs w:val="21"/>
        </w:rPr>
        <w:t>大约一千万瑞士法郎。</w:t>
      </w:r>
      <w:r w:rsidR="00B92C3D" w:rsidRPr="003A1424">
        <w:rPr>
          <w:rFonts w:ascii="SimSun" w:hAnsi="SimSun"/>
          <w:sz w:val="21"/>
          <w:szCs w:val="21"/>
        </w:rPr>
        <w:t>WIPO</w:t>
      </w:r>
      <w:r w:rsidR="00B92C3D" w:rsidRPr="003A1424">
        <w:rPr>
          <w:rFonts w:ascii="SimSun" w:hAnsi="SimSun" w:hint="eastAsia"/>
          <w:sz w:val="21"/>
          <w:szCs w:val="21"/>
        </w:rPr>
        <w:t>已经从总承包商处收回了一部分的</w:t>
      </w:r>
      <w:r w:rsidR="00750ED9" w:rsidRPr="003A1424">
        <w:rPr>
          <w:rFonts w:ascii="SimSun" w:hAnsi="SimSun" w:hint="eastAsia"/>
          <w:sz w:val="21"/>
          <w:szCs w:val="21"/>
        </w:rPr>
        <w:t>款项</w:t>
      </w:r>
      <w:r w:rsidR="00B92C3D" w:rsidRPr="003A1424">
        <w:rPr>
          <w:rStyle w:val="ae"/>
          <w:rFonts w:ascii="SimSun" w:hAnsi="SimSun"/>
          <w:sz w:val="21"/>
          <w:szCs w:val="21"/>
        </w:rPr>
        <w:footnoteReference w:id="8"/>
      </w:r>
      <w:r w:rsidR="00B92C3D" w:rsidRPr="003A1424">
        <w:rPr>
          <w:rFonts w:ascii="SimSun" w:hAnsi="SimSun" w:hint="eastAsia"/>
          <w:sz w:val="21"/>
          <w:szCs w:val="21"/>
        </w:rPr>
        <w:t>，</w:t>
      </w:r>
      <w:r w:rsidR="008B5469" w:rsidRPr="003A1424">
        <w:rPr>
          <w:rFonts w:ascii="SimSun" w:hAnsi="SimSun" w:hint="eastAsia"/>
          <w:sz w:val="21"/>
          <w:szCs w:val="21"/>
        </w:rPr>
        <w:t>还须采取进一步的行动以确保</w:t>
      </w:r>
      <w:r w:rsidR="008B5469" w:rsidRPr="003A1424">
        <w:rPr>
          <w:rFonts w:ascii="SimSun" w:hAnsi="SimSun"/>
          <w:sz w:val="21"/>
          <w:szCs w:val="21"/>
        </w:rPr>
        <w:t>WIPO</w:t>
      </w:r>
      <w:r w:rsidR="008B5469" w:rsidRPr="003A1424">
        <w:rPr>
          <w:rFonts w:ascii="SimSun" w:hAnsi="SimSun" w:hint="eastAsia"/>
          <w:sz w:val="21"/>
          <w:szCs w:val="21"/>
        </w:rPr>
        <w:t>的所有欠款全部收回。</w:t>
      </w:r>
    </w:p>
    <w:p w:rsidR="008B5469" w:rsidRPr="004552C1" w:rsidRDefault="008B5469" w:rsidP="004552C1">
      <w:pPr>
        <w:pStyle w:val="1"/>
        <w:numPr>
          <w:ilvl w:val="0"/>
          <w:numId w:val="6"/>
        </w:numPr>
        <w:spacing w:after="240"/>
        <w:rPr>
          <w:rFonts w:eastAsia="SimHei"/>
          <w:b w:val="0"/>
          <w:sz w:val="21"/>
        </w:rPr>
      </w:pPr>
      <w:bookmarkStart w:id="17" w:name="_Toc361839337"/>
      <w:r w:rsidRPr="004552C1">
        <w:rPr>
          <w:rFonts w:eastAsia="SimHei" w:hint="eastAsia"/>
          <w:b w:val="0"/>
          <w:sz w:val="21"/>
        </w:rPr>
        <w:t>报告所涉期间的调查</w:t>
      </w:r>
      <w:r w:rsidR="009B0E48" w:rsidRPr="004552C1">
        <w:rPr>
          <w:rFonts w:eastAsia="SimHei" w:hint="eastAsia"/>
          <w:b w:val="0"/>
          <w:sz w:val="21"/>
        </w:rPr>
        <w:t>活动</w:t>
      </w:r>
      <w:bookmarkEnd w:id="17"/>
    </w:p>
    <w:p w:rsidR="0035263A" w:rsidRPr="003A1424" w:rsidRDefault="00EF4F1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3A1424">
        <w:rPr>
          <w:rFonts w:ascii="SimSun" w:hAnsi="SimSun" w:hint="eastAsia"/>
          <w:sz w:val="21"/>
          <w:szCs w:val="21"/>
        </w:rPr>
        <w:t>在报告所涉期间，共受理</w:t>
      </w:r>
      <w:r w:rsidR="00426BB5" w:rsidRPr="003A1424">
        <w:rPr>
          <w:rFonts w:ascii="SimSun" w:hAnsi="SimSun" w:hint="eastAsia"/>
          <w:sz w:val="21"/>
          <w:szCs w:val="21"/>
        </w:rPr>
        <w:t>了</w:t>
      </w:r>
      <w:r w:rsidRPr="003A1424">
        <w:rPr>
          <w:rFonts w:ascii="SimSun" w:hAnsi="SimSun" w:hint="eastAsia"/>
          <w:sz w:val="21"/>
          <w:szCs w:val="21"/>
        </w:rPr>
        <w:t>1</w:t>
      </w:r>
      <w:r w:rsidR="009B0E48" w:rsidRPr="003A1424">
        <w:rPr>
          <w:rFonts w:ascii="SimSun" w:hAnsi="SimSun" w:hint="eastAsia"/>
          <w:sz w:val="21"/>
          <w:szCs w:val="21"/>
        </w:rPr>
        <w:t>6</w:t>
      </w:r>
      <w:r w:rsidRPr="003A1424">
        <w:rPr>
          <w:rFonts w:ascii="SimSun" w:hAnsi="SimSun" w:hint="eastAsia"/>
          <w:sz w:val="21"/>
          <w:szCs w:val="21"/>
        </w:rPr>
        <w:t>起新</w:t>
      </w:r>
      <w:bookmarkStart w:id="18" w:name="OLE_LINK3"/>
      <w:r w:rsidRPr="003A1424">
        <w:rPr>
          <w:rFonts w:ascii="SimSun" w:hAnsi="SimSun" w:hint="eastAsia"/>
          <w:sz w:val="21"/>
          <w:szCs w:val="21"/>
        </w:rPr>
        <w:t>案件</w:t>
      </w:r>
      <w:bookmarkEnd w:id="18"/>
      <w:r w:rsidR="00867F9A" w:rsidRPr="003A1424">
        <w:rPr>
          <w:rFonts w:ascii="SimSun" w:hAnsi="SimSun" w:hint="eastAsia"/>
          <w:sz w:val="21"/>
          <w:szCs w:val="21"/>
        </w:rPr>
        <w:t>，审结了28</w:t>
      </w:r>
      <w:r w:rsidR="0035263A" w:rsidRPr="003A1424">
        <w:rPr>
          <w:rFonts w:ascii="SimSun" w:hAnsi="SimSun" w:hint="eastAsia"/>
          <w:sz w:val="21"/>
          <w:szCs w:val="21"/>
        </w:rPr>
        <w:t>起案件</w:t>
      </w:r>
      <w:r w:rsidR="003C3CAE">
        <w:rPr>
          <w:rFonts w:ascii="SimSun" w:hAnsi="SimSun"/>
          <w:sz w:val="21"/>
          <w:szCs w:val="21"/>
        </w:rPr>
        <w:t>(</w:t>
      </w:r>
      <w:r w:rsidRPr="003A1424">
        <w:rPr>
          <w:rFonts w:ascii="SimSun" w:hAnsi="SimSun" w:hint="eastAsia"/>
          <w:sz w:val="21"/>
          <w:szCs w:val="21"/>
        </w:rPr>
        <w:t>前</w:t>
      </w:r>
      <w:proofErr w:type="gramStart"/>
      <w:r w:rsidRPr="003A1424">
        <w:rPr>
          <w:rFonts w:ascii="SimSun" w:hAnsi="SimSun" w:hint="eastAsia"/>
          <w:sz w:val="21"/>
          <w:szCs w:val="21"/>
        </w:rPr>
        <w:t>一报告</w:t>
      </w:r>
      <w:proofErr w:type="gramEnd"/>
      <w:r w:rsidRPr="003A1424">
        <w:rPr>
          <w:rFonts w:ascii="SimSun" w:hAnsi="SimSun" w:hint="eastAsia"/>
          <w:sz w:val="21"/>
          <w:szCs w:val="21"/>
        </w:rPr>
        <w:t>期</w:t>
      </w:r>
      <w:r w:rsidR="0035263A" w:rsidRPr="003A1424">
        <w:rPr>
          <w:rFonts w:ascii="SimSun" w:hAnsi="SimSun" w:hint="eastAsia"/>
          <w:sz w:val="21"/>
          <w:szCs w:val="21"/>
        </w:rPr>
        <w:t>受理了</w:t>
      </w:r>
      <w:r w:rsidRPr="003A1424">
        <w:rPr>
          <w:rFonts w:ascii="SimSun" w:hAnsi="SimSun" w:hint="eastAsia"/>
          <w:sz w:val="21"/>
          <w:szCs w:val="21"/>
        </w:rPr>
        <w:t>1</w:t>
      </w:r>
      <w:r w:rsidR="0035263A" w:rsidRPr="003A1424">
        <w:rPr>
          <w:rFonts w:ascii="SimSun" w:hAnsi="SimSun" w:hint="eastAsia"/>
          <w:sz w:val="21"/>
          <w:szCs w:val="21"/>
        </w:rPr>
        <w:t>8</w:t>
      </w:r>
      <w:r w:rsidRPr="003A1424">
        <w:rPr>
          <w:rFonts w:ascii="SimSun" w:hAnsi="SimSun" w:hint="eastAsia"/>
          <w:sz w:val="21"/>
          <w:szCs w:val="21"/>
        </w:rPr>
        <w:t>起</w:t>
      </w:r>
      <w:r w:rsidR="0035263A" w:rsidRPr="003A1424">
        <w:rPr>
          <w:rFonts w:ascii="SimSun" w:hAnsi="SimSun" w:hint="eastAsia"/>
          <w:sz w:val="21"/>
          <w:szCs w:val="21"/>
        </w:rPr>
        <w:t>案件，审结了16起案件</w:t>
      </w:r>
      <w:r w:rsidR="003C3CAE">
        <w:rPr>
          <w:rFonts w:ascii="SimSun" w:hAnsi="SimSun"/>
          <w:sz w:val="21"/>
          <w:szCs w:val="21"/>
        </w:rPr>
        <w:t>)</w:t>
      </w:r>
      <w:r w:rsidRPr="003A1424">
        <w:rPr>
          <w:rFonts w:ascii="SimSun" w:hAnsi="SimSun" w:hint="eastAsia"/>
          <w:sz w:val="21"/>
          <w:szCs w:val="21"/>
        </w:rPr>
        <w:t>。</w:t>
      </w:r>
      <w:r w:rsidR="0035263A" w:rsidRPr="003A1424">
        <w:rPr>
          <w:rFonts w:ascii="SimSun" w:hAnsi="SimSun" w:hint="eastAsia"/>
          <w:sz w:val="21"/>
          <w:szCs w:val="21"/>
        </w:rPr>
        <w:t>这些数据表明，虽然受理的</w:t>
      </w:r>
      <w:proofErr w:type="gramStart"/>
      <w:r w:rsidR="0035263A" w:rsidRPr="003A1424">
        <w:rPr>
          <w:rFonts w:ascii="SimSun" w:hAnsi="SimSun" w:hint="eastAsia"/>
          <w:sz w:val="21"/>
          <w:szCs w:val="21"/>
        </w:rPr>
        <w:t>新案件</w:t>
      </w:r>
      <w:proofErr w:type="gramEnd"/>
      <w:r w:rsidR="0035263A" w:rsidRPr="003A1424">
        <w:rPr>
          <w:rFonts w:ascii="SimSun" w:hAnsi="SimSun" w:hint="eastAsia"/>
          <w:sz w:val="21"/>
          <w:szCs w:val="21"/>
        </w:rPr>
        <w:t>数量保持稳定，但</w:t>
      </w:r>
      <w:proofErr w:type="gramStart"/>
      <w:r w:rsidR="005E5563" w:rsidRPr="003A1424">
        <w:rPr>
          <w:rFonts w:ascii="SimSun" w:hAnsi="SimSun"/>
          <w:sz w:val="21"/>
          <w:szCs w:val="21"/>
        </w:rPr>
        <w:t>内审司</w:t>
      </w:r>
      <w:r w:rsidR="0035263A" w:rsidRPr="003A1424">
        <w:rPr>
          <w:rFonts w:ascii="SimSun" w:hAnsi="SimSun" w:hint="eastAsia"/>
          <w:sz w:val="21"/>
          <w:szCs w:val="21"/>
        </w:rPr>
        <w:t>设法</w:t>
      </w:r>
      <w:proofErr w:type="gramEnd"/>
      <w:r w:rsidR="0035263A" w:rsidRPr="003A1424">
        <w:rPr>
          <w:rFonts w:ascii="SimSun" w:hAnsi="SimSun" w:hint="eastAsia"/>
          <w:sz w:val="21"/>
          <w:szCs w:val="21"/>
        </w:rPr>
        <w:t>审理的案件数量明显增多。</w:t>
      </w:r>
    </w:p>
    <w:p w:rsidR="00EF4F11" w:rsidRPr="00F1052E" w:rsidRDefault="006F0F83" w:rsidP="003A1424">
      <w:pPr>
        <w:pStyle w:val="ONUME"/>
        <w:numPr>
          <w:ilvl w:val="0"/>
          <w:numId w:val="7"/>
        </w:numPr>
        <w:tabs>
          <w:tab w:val="clear" w:pos="567"/>
        </w:tabs>
        <w:spacing w:after="480" w:line="340" w:lineRule="atLeast"/>
        <w:ind w:left="0" w:firstLine="0"/>
        <w:jc w:val="both"/>
        <w:rPr>
          <w:sz w:val="21"/>
          <w:szCs w:val="21"/>
        </w:rPr>
      </w:pPr>
      <w:r w:rsidRPr="003A1424">
        <w:rPr>
          <w:rFonts w:ascii="SimSun" w:hAnsi="SimSun" w:hint="eastAsia"/>
          <w:sz w:val="21"/>
          <w:szCs w:val="21"/>
        </w:rPr>
        <w:t>工作</w:t>
      </w:r>
      <w:r w:rsidR="0035263A" w:rsidRPr="003A1424">
        <w:rPr>
          <w:rFonts w:ascii="SimSun" w:hAnsi="SimSun" w:hint="eastAsia"/>
          <w:sz w:val="21"/>
          <w:szCs w:val="21"/>
        </w:rPr>
        <w:t>效率的提升</w:t>
      </w:r>
      <w:r w:rsidR="00C360D5" w:rsidRPr="003A1424">
        <w:rPr>
          <w:rFonts w:ascii="SimSun" w:hAnsi="SimSun" w:hint="eastAsia"/>
          <w:sz w:val="21"/>
          <w:szCs w:val="21"/>
        </w:rPr>
        <w:t>产生了</w:t>
      </w:r>
      <w:r w:rsidR="0035263A" w:rsidRPr="003A1424">
        <w:rPr>
          <w:rFonts w:ascii="SimSun" w:hAnsi="SimSun" w:hint="eastAsia"/>
          <w:sz w:val="21"/>
          <w:szCs w:val="21"/>
        </w:rPr>
        <w:t>两个积极</w:t>
      </w:r>
      <w:r w:rsidRPr="003A1424">
        <w:rPr>
          <w:rFonts w:ascii="SimSun" w:hAnsi="SimSun" w:hint="eastAsia"/>
          <w:sz w:val="21"/>
          <w:szCs w:val="21"/>
        </w:rPr>
        <w:t>影响</w:t>
      </w:r>
      <w:r w:rsidR="0035263A" w:rsidRPr="003A1424">
        <w:rPr>
          <w:rFonts w:ascii="SimSun" w:hAnsi="SimSun" w:hint="eastAsia"/>
          <w:sz w:val="21"/>
          <w:szCs w:val="21"/>
        </w:rPr>
        <w:t>。首先，积压的案件消除了。</w:t>
      </w:r>
      <w:r w:rsidR="00695AA1" w:rsidRPr="003A1424">
        <w:rPr>
          <w:rFonts w:ascii="SimSun" w:hAnsi="SimSun" w:hint="eastAsia"/>
          <w:sz w:val="21"/>
          <w:szCs w:val="21"/>
        </w:rPr>
        <w:t>截至</w:t>
      </w:r>
      <w:r w:rsidR="0035263A" w:rsidRPr="003A1424">
        <w:rPr>
          <w:rFonts w:ascii="SimSun" w:hAnsi="SimSun" w:hint="eastAsia"/>
          <w:sz w:val="21"/>
          <w:szCs w:val="21"/>
        </w:rPr>
        <w:t>2013年6月30日，只有</w:t>
      </w:r>
      <w:r w:rsidR="00695AA1" w:rsidRPr="003A1424">
        <w:rPr>
          <w:rFonts w:ascii="SimSun" w:hAnsi="SimSun" w:hint="eastAsia"/>
          <w:sz w:val="21"/>
          <w:szCs w:val="21"/>
        </w:rPr>
        <w:t>两</w:t>
      </w:r>
      <w:r w:rsidR="00EF4F11" w:rsidRPr="003A1424">
        <w:rPr>
          <w:rFonts w:ascii="SimSun" w:hAnsi="SimSun" w:hint="eastAsia"/>
          <w:sz w:val="21"/>
          <w:szCs w:val="21"/>
        </w:rPr>
        <w:t>起案件待结</w:t>
      </w:r>
      <w:r w:rsidR="0075657A" w:rsidRPr="003A1424">
        <w:rPr>
          <w:rFonts w:ascii="SimSun" w:hAnsi="SimSun" w:hint="eastAsia"/>
          <w:sz w:val="21"/>
          <w:szCs w:val="21"/>
        </w:rPr>
        <w:t>。其中一起案件是6月上旬受理的，</w:t>
      </w:r>
      <w:r w:rsidR="00BA0586" w:rsidRPr="003A1424">
        <w:rPr>
          <w:rFonts w:ascii="SimSun" w:hAnsi="SimSun" w:hint="eastAsia"/>
          <w:sz w:val="21"/>
          <w:szCs w:val="21"/>
        </w:rPr>
        <w:t>目前正在初审以决定是否有必要进行全面的调查。另一起案件是2009年受理的，</w:t>
      </w:r>
      <w:r w:rsidRPr="003A1424">
        <w:rPr>
          <w:rFonts w:ascii="SimSun" w:hAnsi="SimSun" w:hint="eastAsia"/>
          <w:sz w:val="21"/>
          <w:szCs w:val="21"/>
        </w:rPr>
        <w:t>自2010年提交给瑞士主管部门后</w:t>
      </w:r>
      <w:r w:rsidR="00C41AEC" w:rsidRPr="003A1424">
        <w:rPr>
          <w:rFonts w:ascii="SimSun" w:hAnsi="SimSun" w:hint="eastAsia"/>
          <w:sz w:val="21"/>
          <w:szCs w:val="21"/>
        </w:rPr>
        <w:t>被搁置</w:t>
      </w:r>
      <w:r w:rsidRPr="003A1424">
        <w:rPr>
          <w:rFonts w:ascii="SimSun" w:hAnsi="SimSun" w:hint="eastAsia"/>
          <w:sz w:val="21"/>
          <w:szCs w:val="21"/>
        </w:rPr>
        <w:t>。</w:t>
      </w:r>
      <w:r w:rsidR="00695AA1" w:rsidRPr="003A1424">
        <w:rPr>
          <w:rFonts w:ascii="SimSun" w:hAnsi="SimSun" w:hint="eastAsia"/>
          <w:sz w:val="21"/>
          <w:szCs w:val="21"/>
        </w:rPr>
        <w:t>相比之下，2012年7月1日有14起案件待结，其中4起正在开展积极调查，</w:t>
      </w:r>
      <w:r w:rsidR="00426BB5" w:rsidRPr="003A1424">
        <w:rPr>
          <w:rFonts w:ascii="SimSun" w:hAnsi="SimSun" w:hint="eastAsia"/>
          <w:sz w:val="21"/>
          <w:szCs w:val="21"/>
        </w:rPr>
        <w:t>10起正在进行初审</w:t>
      </w:r>
      <w:r w:rsidR="00EF4F11" w:rsidRPr="003A1424">
        <w:rPr>
          <w:rFonts w:ascii="SimSun" w:hAnsi="SimSun" w:hint="eastAsia"/>
          <w:sz w:val="21"/>
          <w:szCs w:val="21"/>
        </w:rPr>
        <w:t>。</w:t>
      </w:r>
    </w:p>
    <w:p w:rsidR="001C2DBF" w:rsidRPr="0075067D" w:rsidRDefault="00EF4F11" w:rsidP="0075067D">
      <w:pPr>
        <w:pStyle w:val="a5"/>
        <w:keepNext/>
        <w:spacing w:after="240"/>
        <w:jc w:val="center"/>
        <w:rPr>
          <w:rFonts w:ascii="SimHei" w:eastAsia="SimHei" w:hAnsi="SimHei"/>
          <w:sz w:val="21"/>
          <w:szCs w:val="21"/>
        </w:rPr>
      </w:pPr>
      <w:r w:rsidRPr="0075067D">
        <w:rPr>
          <w:rFonts w:ascii="SimHei" w:eastAsia="SimHei" w:hAnsi="SimHei" w:hint="eastAsia"/>
          <w:sz w:val="21"/>
          <w:szCs w:val="21"/>
        </w:rPr>
        <w:t>表</w:t>
      </w:r>
      <w:r w:rsidR="001C2DBF" w:rsidRPr="0075067D">
        <w:rPr>
          <w:rFonts w:ascii="SimHei" w:eastAsia="SimHei" w:hAnsi="SimHei"/>
          <w:sz w:val="21"/>
          <w:szCs w:val="21"/>
        </w:rPr>
        <w:fldChar w:fldCharType="begin"/>
      </w:r>
      <w:r w:rsidR="001C2DBF" w:rsidRPr="0075067D">
        <w:rPr>
          <w:rFonts w:ascii="SimHei" w:eastAsia="SimHei" w:hAnsi="SimHei"/>
          <w:sz w:val="21"/>
          <w:szCs w:val="21"/>
        </w:rPr>
        <w:instrText xml:space="preserve"> SEQ Table \* ARABIC </w:instrText>
      </w:r>
      <w:r w:rsidR="001C2DBF" w:rsidRPr="0075067D">
        <w:rPr>
          <w:rFonts w:ascii="SimHei" w:eastAsia="SimHei" w:hAnsi="SimHei"/>
          <w:sz w:val="21"/>
          <w:szCs w:val="21"/>
        </w:rPr>
        <w:fldChar w:fldCharType="separate"/>
      </w:r>
      <w:r w:rsidR="00F204FA">
        <w:rPr>
          <w:rFonts w:ascii="SimHei" w:eastAsia="SimHei" w:hAnsi="SimHei"/>
          <w:noProof/>
          <w:sz w:val="21"/>
          <w:szCs w:val="21"/>
        </w:rPr>
        <w:t>1</w:t>
      </w:r>
      <w:r w:rsidR="001C2DBF" w:rsidRPr="0075067D">
        <w:rPr>
          <w:rFonts w:ascii="SimHei" w:eastAsia="SimHei" w:hAnsi="SimHei"/>
          <w:sz w:val="21"/>
          <w:szCs w:val="21"/>
        </w:rPr>
        <w:fldChar w:fldCharType="end"/>
      </w:r>
      <w:r w:rsidR="001C2DBF" w:rsidRPr="0075067D">
        <w:rPr>
          <w:rFonts w:ascii="SimHei" w:eastAsia="SimHei" w:hAnsi="SimHei"/>
          <w:sz w:val="21"/>
          <w:szCs w:val="21"/>
        </w:rPr>
        <w:t xml:space="preserve"> –</w:t>
      </w:r>
      <w:r w:rsidR="00426BB5" w:rsidRPr="0075067D">
        <w:rPr>
          <w:rFonts w:ascii="SimHei" w:eastAsia="SimHei" w:hAnsi="SimHei" w:hint="eastAsia"/>
          <w:sz w:val="21"/>
          <w:szCs w:val="21"/>
        </w:rPr>
        <w:t xml:space="preserve"> </w:t>
      </w:r>
      <w:r w:rsidRPr="0075067D">
        <w:rPr>
          <w:rFonts w:ascii="SimHei" w:eastAsia="SimHei" w:hAnsi="SimHei" w:hint="eastAsia"/>
          <w:sz w:val="21"/>
          <w:szCs w:val="21"/>
        </w:rPr>
        <w:t>调查案件小结</w:t>
      </w:r>
    </w:p>
    <w:tbl>
      <w:tblPr>
        <w:tblW w:w="0" w:type="auto"/>
        <w:jc w:val="center"/>
        <w:tblInd w:w="-2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44"/>
        <w:gridCol w:w="2233"/>
        <w:gridCol w:w="2233"/>
        <w:gridCol w:w="2233"/>
      </w:tblGrid>
      <w:tr w:rsidR="001C2DBF" w:rsidRPr="0075067D" w:rsidTr="00426BB5">
        <w:trPr>
          <w:jc w:val="center"/>
        </w:trPr>
        <w:tc>
          <w:tcPr>
            <w:tcW w:w="2444" w:type="dxa"/>
            <w:shd w:val="clear" w:color="auto" w:fill="E6E6E6"/>
            <w:tcMar>
              <w:top w:w="57" w:type="dxa"/>
              <w:bottom w:w="57" w:type="dxa"/>
            </w:tcMar>
            <w:vAlign w:val="center"/>
          </w:tcPr>
          <w:p w:rsidR="001C2DBF" w:rsidRPr="0075067D" w:rsidRDefault="00EF4F11" w:rsidP="00426BB5">
            <w:pPr>
              <w:keepNext/>
              <w:jc w:val="center"/>
              <w:rPr>
                <w:rFonts w:ascii="SimHei" w:eastAsia="SimHei" w:hAnsi="SimHei"/>
                <w:sz w:val="18"/>
                <w:szCs w:val="18"/>
              </w:rPr>
            </w:pPr>
            <w:r w:rsidRPr="0075067D">
              <w:rPr>
                <w:rFonts w:ascii="SimHei" w:eastAsia="SimHei" w:hAnsi="SimHei" w:hint="eastAsia"/>
                <w:sz w:val="18"/>
                <w:szCs w:val="18"/>
              </w:rPr>
              <w:t>201</w:t>
            </w:r>
            <w:r w:rsidR="00C876C8" w:rsidRPr="0075067D">
              <w:rPr>
                <w:rFonts w:ascii="SimHei" w:eastAsia="SimHei" w:hAnsi="SimHei" w:hint="eastAsia"/>
                <w:sz w:val="18"/>
                <w:szCs w:val="18"/>
              </w:rPr>
              <w:t>2</w:t>
            </w:r>
            <w:r w:rsidRPr="0075067D">
              <w:rPr>
                <w:rFonts w:ascii="SimHei" w:eastAsia="SimHei" w:hAnsi="SimHei" w:hint="eastAsia"/>
                <w:sz w:val="18"/>
                <w:szCs w:val="18"/>
              </w:rPr>
              <w:t>年7月1日</w:t>
            </w:r>
            <w:r w:rsidR="00C876C8" w:rsidRPr="0075067D">
              <w:rPr>
                <w:rFonts w:ascii="SimHei" w:eastAsia="SimHei" w:hAnsi="SimHei" w:hint="eastAsia"/>
                <w:sz w:val="18"/>
                <w:szCs w:val="18"/>
              </w:rPr>
              <w:t>的</w:t>
            </w:r>
          </w:p>
          <w:p w:rsidR="00426BB5" w:rsidRPr="0075067D" w:rsidRDefault="00C876C8" w:rsidP="00C876C8">
            <w:pPr>
              <w:keepNext/>
              <w:jc w:val="center"/>
              <w:rPr>
                <w:rFonts w:ascii="SimHei" w:eastAsia="SimHei" w:hAnsi="SimHei"/>
                <w:sz w:val="18"/>
                <w:szCs w:val="18"/>
              </w:rPr>
            </w:pPr>
            <w:r w:rsidRPr="0075067D">
              <w:rPr>
                <w:rFonts w:ascii="SimHei" w:eastAsia="SimHei" w:hAnsi="SimHei" w:hint="eastAsia"/>
                <w:sz w:val="18"/>
                <w:szCs w:val="18"/>
              </w:rPr>
              <w:t>待结</w:t>
            </w:r>
            <w:r w:rsidR="00426BB5" w:rsidRPr="0075067D">
              <w:rPr>
                <w:rFonts w:ascii="SimHei" w:eastAsia="SimHei" w:hAnsi="SimHei" w:hint="eastAsia"/>
                <w:sz w:val="18"/>
                <w:szCs w:val="18"/>
              </w:rPr>
              <w:t>案件</w:t>
            </w:r>
          </w:p>
        </w:tc>
        <w:tc>
          <w:tcPr>
            <w:tcW w:w="2233" w:type="dxa"/>
            <w:shd w:val="clear" w:color="auto" w:fill="E6E6E6"/>
            <w:tcMar>
              <w:top w:w="57" w:type="dxa"/>
              <w:bottom w:w="57" w:type="dxa"/>
            </w:tcMar>
            <w:vAlign w:val="center"/>
          </w:tcPr>
          <w:p w:rsidR="001C2DBF" w:rsidRPr="0075067D" w:rsidRDefault="00C876C8" w:rsidP="00C876C8">
            <w:pPr>
              <w:keepNext/>
              <w:jc w:val="center"/>
              <w:rPr>
                <w:rFonts w:ascii="SimHei" w:eastAsia="SimHei" w:hAnsi="SimHei"/>
                <w:sz w:val="18"/>
                <w:szCs w:val="18"/>
              </w:rPr>
            </w:pPr>
            <w:r w:rsidRPr="0075067D">
              <w:rPr>
                <w:rFonts w:ascii="SimHei" w:eastAsia="SimHei" w:hAnsi="SimHei" w:hint="eastAsia"/>
                <w:sz w:val="18"/>
                <w:szCs w:val="18"/>
              </w:rPr>
              <w:t>2012年7月1日至</w:t>
            </w:r>
            <w:r w:rsidR="0075067D" w:rsidRPr="0075067D">
              <w:rPr>
                <w:rFonts w:ascii="SimHei" w:eastAsia="SimHei" w:hAnsi="SimHei"/>
                <w:sz w:val="18"/>
                <w:szCs w:val="18"/>
              </w:rPr>
              <w:br/>
            </w:r>
            <w:r w:rsidRPr="0075067D">
              <w:rPr>
                <w:rFonts w:ascii="SimHei" w:eastAsia="SimHei" w:hAnsi="SimHei" w:hint="eastAsia"/>
                <w:sz w:val="18"/>
                <w:szCs w:val="18"/>
              </w:rPr>
              <w:t>2013年6月30日</w:t>
            </w:r>
            <w:r w:rsidR="0075067D" w:rsidRPr="0075067D">
              <w:rPr>
                <w:rFonts w:ascii="SimHei" w:eastAsia="SimHei" w:hAnsi="SimHei"/>
                <w:sz w:val="18"/>
                <w:szCs w:val="18"/>
              </w:rPr>
              <w:br/>
            </w:r>
            <w:r w:rsidRPr="0075067D">
              <w:rPr>
                <w:rFonts w:ascii="SimHei" w:eastAsia="SimHei" w:hAnsi="SimHei" w:hint="eastAsia"/>
                <w:sz w:val="18"/>
                <w:szCs w:val="18"/>
              </w:rPr>
              <w:t>期间受理</w:t>
            </w:r>
            <w:r w:rsidR="00EF4F11" w:rsidRPr="0075067D">
              <w:rPr>
                <w:rFonts w:ascii="SimHei" w:eastAsia="SimHei" w:hAnsi="SimHei" w:hint="eastAsia"/>
                <w:sz w:val="18"/>
                <w:szCs w:val="18"/>
              </w:rPr>
              <w:t>的</w:t>
            </w:r>
            <w:proofErr w:type="gramStart"/>
            <w:r w:rsidR="00EF4F11" w:rsidRPr="0075067D">
              <w:rPr>
                <w:rFonts w:ascii="SimHei" w:eastAsia="SimHei" w:hAnsi="SimHei" w:hint="eastAsia"/>
                <w:sz w:val="18"/>
                <w:szCs w:val="18"/>
              </w:rPr>
              <w:t>新</w:t>
            </w:r>
            <w:r w:rsidRPr="0075067D">
              <w:rPr>
                <w:rFonts w:ascii="SimHei" w:eastAsia="SimHei" w:hAnsi="SimHei" w:hint="eastAsia"/>
                <w:sz w:val="18"/>
                <w:szCs w:val="18"/>
              </w:rPr>
              <w:t>案件</w:t>
            </w:r>
            <w:proofErr w:type="gramEnd"/>
          </w:p>
        </w:tc>
        <w:tc>
          <w:tcPr>
            <w:tcW w:w="2233" w:type="dxa"/>
            <w:shd w:val="clear" w:color="auto" w:fill="E6E6E6"/>
            <w:tcMar>
              <w:top w:w="57" w:type="dxa"/>
              <w:bottom w:w="57" w:type="dxa"/>
            </w:tcMar>
            <w:vAlign w:val="center"/>
          </w:tcPr>
          <w:p w:rsidR="001C2DBF" w:rsidRPr="0075067D" w:rsidRDefault="00C876C8" w:rsidP="0075067D">
            <w:pPr>
              <w:keepNext/>
              <w:jc w:val="center"/>
              <w:rPr>
                <w:rFonts w:ascii="SimHei" w:eastAsia="SimHei" w:hAnsi="SimHei"/>
                <w:sz w:val="18"/>
                <w:szCs w:val="18"/>
              </w:rPr>
            </w:pPr>
            <w:r w:rsidRPr="0075067D">
              <w:rPr>
                <w:rFonts w:ascii="SimHei" w:eastAsia="SimHei" w:hAnsi="SimHei" w:hint="eastAsia"/>
                <w:sz w:val="18"/>
                <w:szCs w:val="18"/>
              </w:rPr>
              <w:t>2012年7月1日至</w:t>
            </w:r>
            <w:r w:rsidR="0075067D" w:rsidRPr="0075067D">
              <w:rPr>
                <w:rFonts w:ascii="SimHei" w:eastAsia="SimHei" w:hAnsi="SimHei"/>
                <w:sz w:val="18"/>
                <w:szCs w:val="18"/>
              </w:rPr>
              <w:br/>
            </w:r>
            <w:r w:rsidRPr="0075067D">
              <w:rPr>
                <w:rFonts w:ascii="SimHei" w:eastAsia="SimHei" w:hAnsi="SimHei" w:hint="eastAsia"/>
                <w:sz w:val="18"/>
                <w:szCs w:val="18"/>
              </w:rPr>
              <w:t>2013年6月30日</w:t>
            </w:r>
            <w:r w:rsidR="0075067D" w:rsidRPr="0075067D">
              <w:rPr>
                <w:rFonts w:ascii="SimHei" w:eastAsia="SimHei" w:hAnsi="SimHei"/>
                <w:sz w:val="18"/>
                <w:szCs w:val="18"/>
              </w:rPr>
              <w:br/>
            </w:r>
            <w:r w:rsidRPr="0075067D">
              <w:rPr>
                <w:rFonts w:ascii="SimHei" w:eastAsia="SimHei" w:hAnsi="SimHei" w:hint="eastAsia"/>
                <w:sz w:val="18"/>
                <w:szCs w:val="18"/>
              </w:rPr>
              <w:t>期间审结的案件</w:t>
            </w:r>
          </w:p>
        </w:tc>
        <w:tc>
          <w:tcPr>
            <w:tcW w:w="2233" w:type="dxa"/>
            <w:shd w:val="clear" w:color="auto" w:fill="E6E6E6"/>
            <w:tcMar>
              <w:top w:w="57" w:type="dxa"/>
              <w:bottom w:w="57" w:type="dxa"/>
            </w:tcMar>
            <w:vAlign w:val="center"/>
          </w:tcPr>
          <w:p w:rsidR="001C2DBF" w:rsidRPr="0075067D" w:rsidRDefault="00C876C8" w:rsidP="00426BB5">
            <w:pPr>
              <w:keepNext/>
              <w:jc w:val="center"/>
              <w:rPr>
                <w:rFonts w:ascii="SimHei" w:eastAsia="SimHei" w:hAnsi="SimHei"/>
                <w:sz w:val="18"/>
                <w:szCs w:val="18"/>
              </w:rPr>
            </w:pPr>
            <w:r w:rsidRPr="0075067D">
              <w:rPr>
                <w:rFonts w:ascii="SimHei" w:eastAsia="SimHei" w:hAnsi="SimHei" w:hint="eastAsia"/>
                <w:sz w:val="18"/>
                <w:szCs w:val="18"/>
              </w:rPr>
              <w:t>2013年6月</w:t>
            </w:r>
            <w:r w:rsidR="00EF4F11" w:rsidRPr="0075067D">
              <w:rPr>
                <w:rFonts w:ascii="SimHei" w:eastAsia="SimHei" w:hAnsi="SimHei" w:hint="eastAsia"/>
                <w:sz w:val="18"/>
                <w:szCs w:val="18"/>
              </w:rPr>
              <w:t>30日</w:t>
            </w:r>
          </w:p>
          <w:p w:rsidR="00426BB5" w:rsidRPr="0075067D" w:rsidRDefault="00C876C8" w:rsidP="00C876C8">
            <w:pPr>
              <w:keepNext/>
              <w:jc w:val="center"/>
              <w:rPr>
                <w:rFonts w:ascii="SimHei" w:eastAsia="SimHei" w:hAnsi="SimHei"/>
                <w:sz w:val="18"/>
                <w:szCs w:val="18"/>
              </w:rPr>
            </w:pPr>
            <w:r w:rsidRPr="0075067D">
              <w:rPr>
                <w:rFonts w:ascii="SimHei" w:eastAsia="SimHei" w:hAnsi="SimHei" w:hint="eastAsia"/>
                <w:sz w:val="18"/>
                <w:szCs w:val="18"/>
              </w:rPr>
              <w:t>的待结案件</w:t>
            </w:r>
          </w:p>
        </w:tc>
      </w:tr>
      <w:tr w:rsidR="001C2DBF" w:rsidRPr="0075067D" w:rsidTr="00426BB5">
        <w:trPr>
          <w:trHeight w:val="346"/>
          <w:jc w:val="center"/>
        </w:trPr>
        <w:tc>
          <w:tcPr>
            <w:tcW w:w="2444" w:type="dxa"/>
            <w:vAlign w:val="center"/>
          </w:tcPr>
          <w:p w:rsidR="001C2DBF" w:rsidRPr="0075067D" w:rsidRDefault="00C876C8" w:rsidP="00426BB5">
            <w:pPr>
              <w:keepNext/>
              <w:jc w:val="center"/>
              <w:rPr>
                <w:rFonts w:ascii="SimSun" w:hAnsi="SimSun"/>
                <w:sz w:val="21"/>
              </w:rPr>
            </w:pPr>
            <w:r w:rsidRPr="0075067D">
              <w:rPr>
                <w:rFonts w:ascii="SimSun" w:hAnsi="SimSun"/>
                <w:sz w:val="21"/>
              </w:rPr>
              <w:t>1</w:t>
            </w:r>
            <w:r w:rsidRPr="0075067D">
              <w:rPr>
                <w:rFonts w:ascii="SimSun" w:hAnsi="SimSun" w:hint="eastAsia"/>
                <w:sz w:val="21"/>
              </w:rPr>
              <w:t>4</w:t>
            </w:r>
          </w:p>
        </w:tc>
        <w:tc>
          <w:tcPr>
            <w:tcW w:w="2233" w:type="dxa"/>
            <w:vAlign w:val="center"/>
          </w:tcPr>
          <w:p w:rsidR="001C2DBF" w:rsidRPr="0075067D" w:rsidRDefault="001C2DBF" w:rsidP="00C876C8">
            <w:pPr>
              <w:keepNext/>
              <w:jc w:val="center"/>
              <w:rPr>
                <w:rFonts w:ascii="SimSun" w:hAnsi="SimSun"/>
                <w:sz w:val="21"/>
              </w:rPr>
            </w:pPr>
            <w:r w:rsidRPr="0075067D">
              <w:rPr>
                <w:rFonts w:ascii="SimSun" w:hAnsi="SimSun"/>
                <w:sz w:val="21"/>
              </w:rPr>
              <w:t>1</w:t>
            </w:r>
            <w:r w:rsidR="00C876C8" w:rsidRPr="0075067D">
              <w:rPr>
                <w:rFonts w:ascii="SimSun" w:hAnsi="SimSun" w:hint="eastAsia"/>
                <w:sz w:val="21"/>
              </w:rPr>
              <w:t>6</w:t>
            </w:r>
          </w:p>
        </w:tc>
        <w:tc>
          <w:tcPr>
            <w:tcW w:w="2233" w:type="dxa"/>
            <w:vAlign w:val="center"/>
          </w:tcPr>
          <w:p w:rsidR="001C2DBF" w:rsidRPr="0075067D" w:rsidRDefault="00C876C8" w:rsidP="00426BB5">
            <w:pPr>
              <w:keepNext/>
              <w:jc w:val="center"/>
              <w:rPr>
                <w:rFonts w:ascii="SimSun" w:hAnsi="SimSun"/>
                <w:sz w:val="21"/>
              </w:rPr>
            </w:pPr>
            <w:r w:rsidRPr="0075067D">
              <w:rPr>
                <w:rFonts w:ascii="SimSun" w:hAnsi="SimSun" w:hint="eastAsia"/>
                <w:sz w:val="21"/>
              </w:rPr>
              <w:t>28</w:t>
            </w:r>
          </w:p>
        </w:tc>
        <w:tc>
          <w:tcPr>
            <w:tcW w:w="2233" w:type="dxa"/>
            <w:vAlign w:val="center"/>
          </w:tcPr>
          <w:p w:rsidR="001C2DBF" w:rsidRPr="0075067D" w:rsidRDefault="00C26649" w:rsidP="00426BB5">
            <w:pPr>
              <w:keepNext/>
              <w:jc w:val="center"/>
              <w:rPr>
                <w:rFonts w:ascii="SimSun" w:hAnsi="SimSun"/>
                <w:sz w:val="21"/>
              </w:rPr>
            </w:pPr>
            <w:r w:rsidRPr="0075067D">
              <w:rPr>
                <w:rFonts w:ascii="SimSun" w:hAnsi="SimSun" w:hint="eastAsia"/>
                <w:sz w:val="21"/>
              </w:rPr>
              <w:t>2</w:t>
            </w:r>
          </w:p>
        </w:tc>
      </w:tr>
    </w:tbl>
    <w:p w:rsidR="001C2DBF" w:rsidRPr="00F1052E" w:rsidRDefault="001C2DBF" w:rsidP="001A271D">
      <w:pPr>
        <w:pStyle w:val="ONUME"/>
        <w:numPr>
          <w:ilvl w:val="0"/>
          <w:numId w:val="0"/>
        </w:numPr>
        <w:rPr>
          <w:sz w:val="21"/>
        </w:rPr>
      </w:pPr>
    </w:p>
    <w:p w:rsidR="00C26649" w:rsidRPr="00F56D9E" w:rsidRDefault="00C26649"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其次，工作效率的提高改进了内</w:t>
      </w:r>
      <w:proofErr w:type="gramStart"/>
      <w:r w:rsidRPr="00F56D9E">
        <w:rPr>
          <w:rFonts w:ascii="SimSun" w:hAnsi="SimSun" w:hint="eastAsia"/>
          <w:sz w:val="21"/>
          <w:szCs w:val="21"/>
        </w:rPr>
        <w:t>审司调查</w:t>
      </w:r>
      <w:proofErr w:type="gramEnd"/>
      <w:r w:rsidRPr="00F56D9E">
        <w:rPr>
          <w:rFonts w:ascii="SimSun" w:hAnsi="SimSun" w:hint="eastAsia"/>
          <w:sz w:val="21"/>
          <w:szCs w:val="21"/>
        </w:rPr>
        <w:t>活动的时效性。在报告所涉期间，审结案件的平均时间为六个月。如果不算</w:t>
      </w:r>
      <w:r w:rsidR="00DA3EB5" w:rsidRPr="00F56D9E">
        <w:rPr>
          <w:rFonts w:ascii="SimSun" w:hAnsi="SimSun" w:hint="eastAsia"/>
          <w:sz w:val="21"/>
          <w:szCs w:val="21"/>
        </w:rPr>
        <w:t>被搁置达十个月的一起案件和由于在一定程度上内审司无法控制的原因</w:t>
      </w:r>
      <w:r w:rsidR="00A25E9B" w:rsidRPr="00F56D9E">
        <w:rPr>
          <w:rFonts w:ascii="SimSun" w:hAnsi="SimSun" w:hint="eastAsia"/>
          <w:sz w:val="21"/>
          <w:szCs w:val="21"/>
        </w:rPr>
        <w:t>耗费三十个月才审结的另一起案件，审结案件的平均时间</w:t>
      </w:r>
      <w:r w:rsidR="00C463C2" w:rsidRPr="00F56D9E">
        <w:rPr>
          <w:rFonts w:ascii="SimSun" w:hAnsi="SimSun" w:hint="eastAsia"/>
          <w:sz w:val="21"/>
          <w:szCs w:val="21"/>
        </w:rPr>
        <w:t>则</w:t>
      </w:r>
      <w:r w:rsidR="00A25E9B" w:rsidRPr="00F56D9E">
        <w:rPr>
          <w:rFonts w:ascii="SimSun" w:hAnsi="SimSun" w:hint="eastAsia"/>
          <w:sz w:val="21"/>
          <w:szCs w:val="21"/>
        </w:rPr>
        <w:t>下降为五个月。在报告所涉期间受理且审结的案件</w:t>
      </w:r>
      <w:r w:rsidR="00E60A41" w:rsidRPr="00F56D9E">
        <w:rPr>
          <w:rFonts w:ascii="SimSun" w:hAnsi="SimSun" w:hint="eastAsia"/>
          <w:sz w:val="21"/>
          <w:szCs w:val="21"/>
        </w:rPr>
        <w:t>待结时间平均为三个月，而上个报告期为七个月。</w:t>
      </w:r>
    </w:p>
    <w:p w:rsidR="00E60A41" w:rsidRPr="00F56D9E" w:rsidRDefault="00E60A4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自2008年以来，</w:t>
      </w:r>
      <w:proofErr w:type="gramStart"/>
      <w:r w:rsidRPr="00F56D9E">
        <w:rPr>
          <w:rFonts w:ascii="SimSun" w:hAnsi="SimSun" w:hint="eastAsia"/>
          <w:sz w:val="21"/>
          <w:szCs w:val="21"/>
        </w:rPr>
        <w:t>内审司共</w:t>
      </w:r>
      <w:proofErr w:type="gramEnd"/>
      <w:r w:rsidRPr="00F56D9E">
        <w:rPr>
          <w:rFonts w:ascii="SimSun" w:hAnsi="SimSun" w:hint="eastAsia"/>
          <w:sz w:val="21"/>
          <w:szCs w:val="21"/>
        </w:rPr>
        <w:t>受理了101起调查案件，其中99起案件截至2013年6月30日业已结案。</w:t>
      </w:r>
    </w:p>
    <w:p w:rsidR="00476FBC" w:rsidRPr="00F56D9E" w:rsidRDefault="00E60A4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在报告所涉期间，</w:t>
      </w:r>
      <w:r w:rsidR="0058042A" w:rsidRPr="00F56D9E">
        <w:rPr>
          <w:rFonts w:ascii="SimSun" w:hAnsi="SimSun" w:hint="eastAsia"/>
          <w:sz w:val="21"/>
          <w:szCs w:val="21"/>
        </w:rPr>
        <w:t>新受理的案件中有</w:t>
      </w:r>
      <w:r w:rsidR="008F28C3" w:rsidRPr="00F56D9E">
        <w:rPr>
          <w:rFonts w:ascii="SimSun" w:hAnsi="SimSun" w:hint="eastAsia"/>
          <w:sz w:val="21"/>
          <w:szCs w:val="21"/>
        </w:rPr>
        <w:t>4</w:t>
      </w:r>
      <w:r w:rsidR="0058042A" w:rsidRPr="00F56D9E">
        <w:rPr>
          <w:rFonts w:ascii="SimSun" w:hAnsi="SimSun" w:hint="eastAsia"/>
          <w:sz w:val="21"/>
          <w:szCs w:val="21"/>
        </w:rPr>
        <w:t>起涉及</w:t>
      </w:r>
      <w:r w:rsidR="00F9511F" w:rsidRPr="00F56D9E">
        <w:rPr>
          <w:rFonts w:ascii="SimSun" w:hAnsi="SimSun" w:hint="eastAsia"/>
          <w:sz w:val="21"/>
          <w:szCs w:val="21"/>
        </w:rPr>
        <w:t>不规范的</w:t>
      </w:r>
      <w:r w:rsidR="006878DE" w:rsidRPr="00F56D9E">
        <w:rPr>
          <w:rFonts w:ascii="SimSun" w:hAnsi="SimSun" w:hint="eastAsia"/>
          <w:sz w:val="21"/>
          <w:szCs w:val="21"/>
        </w:rPr>
        <w:t>人力资源</w:t>
      </w:r>
      <w:r w:rsidR="00F9511F" w:rsidRPr="00F56D9E">
        <w:rPr>
          <w:rFonts w:ascii="SimSun" w:hAnsi="SimSun" w:hint="eastAsia"/>
          <w:sz w:val="21"/>
          <w:szCs w:val="21"/>
        </w:rPr>
        <w:t>做法</w:t>
      </w:r>
      <w:r w:rsidR="006878DE" w:rsidRPr="00F56D9E">
        <w:rPr>
          <w:rFonts w:ascii="SimSun" w:hAnsi="SimSun" w:hint="eastAsia"/>
          <w:sz w:val="21"/>
          <w:szCs w:val="21"/>
        </w:rPr>
        <w:t>的</w:t>
      </w:r>
      <w:r w:rsidR="007A753E" w:rsidRPr="00F56D9E">
        <w:rPr>
          <w:rFonts w:ascii="SimSun" w:hAnsi="SimSun" w:hint="eastAsia"/>
          <w:sz w:val="21"/>
          <w:szCs w:val="21"/>
        </w:rPr>
        <w:t>投诉</w:t>
      </w:r>
      <w:r w:rsidR="006878DE" w:rsidRPr="00F56D9E">
        <w:rPr>
          <w:rFonts w:ascii="SimSun" w:hAnsi="SimSun" w:hint="eastAsia"/>
          <w:sz w:val="21"/>
          <w:szCs w:val="21"/>
        </w:rPr>
        <w:t>，</w:t>
      </w:r>
      <w:r w:rsidR="008F28C3" w:rsidRPr="00F56D9E">
        <w:rPr>
          <w:rFonts w:ascii="SimSun" w:hAnsi="SimSun" w:hint="eastAsia"/>
          <w:sz w:val="21"/>
          <w:szCs w:val="21"/>
        </w:rPr>
        <w:t>3</w:t>
      </w:r>
      <w:r w:rsidR="006878DE" w:rsidRPr="00F56D9E">
        <w:rPr>
          <w:rFonts w:ascii="SimSun" w:hAnsi="SimSun" w:hint="eastAsia"/>
          <w:sz w:val="21"/>
          <w:szCs w:val="21"/>
        </w:rPr>
        <w:t>起有关</w:t>
      </w:r>
      <w:r w:rsidR="00AD2F2A" w:rsidRPr="00F56D9E">
        <w:rPr>
          <w:rFonts w:ascii="SimSun" w:hAnsi="SimSun" w:hint="eastAsia"/>
          <w:sz w:val="21"/>
          <w:szCs w:val="21"/>
        </w:rPr>
        <w:t>弹性工作制的滥用</w:t>
      </w:r>
      <w:r w:rsidR="00EF4F11" w:rsidRPr="00F56D9E">
        <w:rPr>
          <w:rFonts w:ascii="SimSun" w:hAnsi="SimSun" w:hint="eastAsia"/>
          <w:sz w:val="21"/>
          <w:szCs w:val="21"/>
        </w:rPr>
        <w:t>。</w:t>
      </w:r>
      <w:r w:rsidR="00AD2F2A" w:rsidRPr="00F56D9E">
        <w:rPr>
          <w:rFonts w:ascii="SimSun" w:hAnsi="SimSun" w:hint="eastAsia"/>
          <w:sz w:val="21"/>
          <w:szCs w:val="21"/>
        </w:rPr>
        <w:t>其余的九起案件分属于不同的类别，</w:t>
      </w:r>
      <w:r w:rsidR="00B9107F" w:rsidRPr="00F56D9E">
        <w:rPr>
          <w:rFonts w:ascii="SimSun" w:hAnsi="SimSun" w:hint="eastAsia"/>
          <w:sz w:val="21"/>
          <w:szCs w:val="21"/>
        </w:rPr>
        <w:t>包括与国际公务员义务不符的言论和声明</w:t>
      </w:r>
      <w:r w:rsidR="003C3CAE">
        <w:rPr>
          <w:rFonts w:ascii="SimSun" w:hAnsi="SimSun" w:hint="eastAsia"/>
          <w:sz w:val="21"/>
          <w:szCs w:val="21"/>
        </w:rPr>
        <w:t>(</w:t>
      </w:r>
      <w:r w:rsidR="008F28C3" w:rsidRPr="00F56D9E">
        <w:rPr>
          <w:rFonts w:ascii="SimSun" w:hAnsi="SimSun" w:hint="eastAsia"/>
          <w:sz w:val="21"/>
          <w:szCs w:val="21"/>
        </w:rPr>
        <w:t>2</w:t>
      </w:r>
      <w:r w:rsidR="00B9107F" w:rsidRPr="00F56D9E">
        <w:rPr>
          <w:rFonts w:ascii="SimSun" w:hAnsi="SimSun" w:hint="eastAsia"/>
          <w:sz w:val="21"/>
          <w:szCs w:val="21"/>
        </w:rPr>
        <w:t>起</w:t>
      </w:r>
      <w:r w:rsidR="003C3CAE">
        <w:rPr>
          <w:rFonts w:ascii="SimSun" w:hAnsi="SimSun" w:hint="eastAsia"/>
          <w:sz w:val="21"/>
          <w:szCs w:val="21"/>
        </w:rPr>
        <w:t>)</w:t>
      </w:r>
      <w:r w:rsidR="00B9107F" w:rsidRPr="00F56D9E">
        <w:rPr>
          <w:rFonts w:ascii="SimSun" w:hAnsi="SimSun" w:hint="eastAsia"/>
          <w:sz w:val="21"/>
          <w:szCs w:val="21"/>
        </w:rPr>
        <w:t>，</w:t>
      </w:r>
      <w:r w:rsidR="00EF4F11" w:rsidRPr="00F56D9E">
        <w:rPr>
          <w:rFonts w:ascii="SimSun" w:hAnsi="SimSun" w:hint="eastAsia"/>
          <w:sz w:val="21"/>
          <w:szCs w:val="21"/>
        </w:rPr>
        <w:t>骚扰、</w:t>
      </w:r>
      <w:r w:rsidR="00B9107F" w:rsidRPr="00F56D9E">
        <w:rPr>
          <w:rFonts w:ascii="SimSun" w:hAnsi="SimSun" w:hint="eastAsia"/>
          <w:sz w:val="21"/>
          <w:szCs w:val="21"/>
        </w:rPr>
        <w:t>歧视和/或滥用权力</w:t>
      </w:r>
      <w:r w:rsidR="003C3CAE">
        <w:rPr>
          <w:rFonts w:ascii="SimSun" w:hAnsi="SimSun" w:hint="eastAsia"/>
          <w:sz w:val="21"/>
          <w:szCs w:val="21"/>
        </w:rPr>
        <w:t>(</w:t>
      </w:r>
      <w:r w:rsidR="008F28C3" w:rsidRPr="00F56D9E">
        <w:rPr>
          <w:rFonts w:ascii="SimSun" w:hAnsi="SimSun" w:hint="eastAsia"/>
          <w:sz w:val="21"/>
          <w:szCs w:val="21"/>
        </w:rPr>
        <w:t>2</w:t>
      </w:r>
      <w:r w:rsidR="00B9107F" w:rsidRPr="00F56D9E">
        <w:rPr>
          <w:rFonts w:ascii="SimSun" w:hAnsi="SimSun" w:hint="eastAsia"/>
          <w:sz w:val="21"/>
          <w:szCs w:val="21"/>
        </w:rPr>
        <w:t>起</w:t>
      </w:r>
      <w:r w:rsidR="003C3CAE">
        <w:rPr>
          <w:rFonts w:ascii="SimSun" w:hAnsi="SimSun" w:hint="eastAsia"/>
          <w:sz w:val="21"/>
          <w:szCs w:val="21"/>
        </w:rPr>
        <w:t>)</w:t>
      </w:r>
      <w:r w:rsidR="00B9107F" w:rsidRPr="00F56D9E">
        <w:rPr>
          <w:rFonts w:ascii="SimSun" w:hAnsi="SimSun" w:hint="eastAsia"/>
          <w:sz w:val="21"/>
          <w:szCs w:val="21"/>
        </w:rPr>
        <w:t>，未经授权的信息</w:t>
      </w:r>
      <w:r w:rsidR="00476FBC" w:rsidRPr="00F56D9E">
        <w:rPr>
          <w:rFonts w:ascii="SimSun" w:hAnsi="SimSun" w:hint="eastAsia"/>
          <w:sz w:val="21"/>
          <w:szCs w:val="21"/>
        </w:rPr>
        <w:t>沟通</w:t>
      </w:r>
      <w:r w:rsidR="003C3CAE">
        <w:rPr>
          <w:rFonts w:ascii="SimSun" w:hAnsi="SimSun" w:hint="eastAsia"/>
          <w:sz w:val="21"/>
          <w:szCs w:val="21"/>
        </w:rPr>
        <w:t>(</w:t>
      </w:r>
      <w:r w:rsidR="008F28C3" w:rsidRPr="00F56D9E">
        <w:rPr>
          <w:rFonts w:ascii="SimSun" w:hAnsi="SimSun" w:hint="eastAsia"/>
          <w:sz w:val="21"/>
          <w:szCs w:val="21"/>
        </w:rPr>
        <w:t>2</w:t>
      </w:r>
      <w:r w:rsidR="00476FBC" w:rsidRPr="00F56D9E">
        <w:rPr>
          <w:rFonts w:ascii="SimSun" w:hAnsi="SimSun" w:hint="eastAsia"/>
          <w:sz w:val="21"/>
          <w:szCs w:val="21"/>
        </w:rPr>
        <w:t>起</w:t>
      </w:r>
      <w:r w:rsidR="003C3CAE">
        <w:rPr>
          <w:rFonts w:ascii="SimSun" w:hAnsi="SimSun" w:hint="eastAsia"/>
          <w:sz w:val="21"/>
          <w:szCs w:val="21"/>
        </w:rPr>
        <w:t>)</w:t>
      </w:r>
      <w:r w:rsidR="00476FBC" w:rsidRPr="00F56D9E">
        <w:rPr>
          <w:rFonts w:ascii="SimSun" w:hAnsi="SimSun" w:hint="eastAsia"/>
          <w:sz w:val="21"/>
          <w:szCs w:val="21"/>
        </w:rPr>
        <w:t>，误用信息和通信技术</w:t>
      </w:r>
      <w:r w:rsidR="003C3CAE">
        <w:rPr>
          <w:rFonts w:ascii="SimSun" w:hAnsi="SimSun"/>
          <w:sz w:val="21"/>
          <w:szCs w:val="21"/>
        </w:rPr>
        <w:t>(</w:t>
      </w:r>
      <w:r w:rsidR="00476FBC" w:rsidRPr="00F56D9E">
        <w:rPr>
          <w:rFonts w:ascii="SimSun" w:hAnsi="SimSun"/>
          <w:sz w:val="21"/>
          <w:szCs w:val="21"/>
        </w:rPr>
        <w:t>ICT</w:t>
      </w:r>
      <w:r w:rsidR="003C3CAE">
        <w:rPr>
          <w:rFonts w:ascii="SimSun" w:hAnsi="SimSun"/>
          <w:sz w:val="21"/>
          <w:szCs w:val="21"/>
        </w:rPr>
        <w:t>)</w:t>
      </w:r>
      <w:r w:rsidR="00476FBC" w:rsidRPr="00F56D9E">
        <w:rPr>
          <w:rFonts w:ascii="SimSun" w:hAnsi="SimSun" w:hint="eastAsia"/>
          <w:sz w:val="21"/>
          <w:szCs w:val="21"/>
        </w:rPr>
        <w:t>资源</w:t>
      </w:r>
      <w:r w:rsidR="003C3CAE">
        <w:rPr>
          <w:rFonts w:ascii="SimSun" w:hAnsi="SimSun"/>
          <w:sz w:val="21"/>
          <w:szCs w:val="21"/>
        </w:rPr>
        <w:t>(</w:t>
      </w:r>
      <w:r w:rsidR="008F28C3" w:rsidRPr="00F56D9E">
        <w:rPr>
          <w:rFonts w:ascii="SimSun" w:hAnsi="SimSun" w:hint="eastAsia"/>
          <w:sz w:val="21"/>
          <w:szCs w:val="21"/>
        </w:rPr>
        <w:t>1</w:t>
      </w:r>
      <w:r w:rsidR="00476FBC" w:rsidRPr="00F56D9E">
        <w:rPr>
          <w:rFonts w:ascii="SimSun" w:hAnsi="SimSun" w:hint="eastAsia"/>
          <w:sz w:val="21"/>
          <w:szCs w:val="21"/>
        </w:rPr>
        <w:t>起</w:t>
      </w:r>
      <w:r w:rsidR="003C3CAE">
        <w:rPr>
          <w:rFonts w:ascii="SimSun" w:hAnsi="SimSun"/>
          <w:sz w:val="21"/>
          <w:szCs w:val="21"/>
        </w:rPr>
        <w:t>)</w:t>
      </w:r>
      <w:r w:rsidR="00476FBC" w:rsidRPr="00F56D9E">
        <w:rPr>
          <w:rFonts w:ascii="SimSun" w:hAnsi="SimSun" w:hint="eastAsia"/>
          <w:sz w:val="21"/>
          <w:szCs w:val="21"/>
        </w:rPr>
        <w:t>及其他杂项</w:t>
      </w:r>
      <w:r w:rsidR="003C3CAE">
        <w:rPr>
          <w:rFonts w:ascii="SimSun" w:hAnsi="SimSun" w:hint="eastAsia"/>
          <w:sz w:val="21"/>
          <w:szCs w:val="21"/>
        </w:rPr>
        <w:t>(</w:t>
      </w:r>
      <w:r w:rsidR="008F28C3" w:rsidRPr="00F56D9E">
        <w:rPr>
          <w:rFonts w:ascii="SimSun" w:hAnsi="SimSun" w:hint="eastAsia"/>
          <w:sz w:val="21"/>
          <w:szCs w:val="21"/>
        </w:rPr>
        <w:t>2</w:t>
      </w:r>
      <w:r w:rsidR="00476FBC" w:rsidRPr="00F56D9E">
        <w:rPr>
          <w:rFonts w:ascii="SimSun" w:hAnsi="SimSun" w:hint="eastAsia"/>
          <w:sz w:val="21"/>
          <w:szCs w:val="21"/>
        </w:rPr>
        <w:t>起</w:t>
      </w:r>
      <w:r w:rsidR="003C3CAE">
        <w:rPr>
          <w:rFonts w:ascii="SimSun" w:hAnsi="SimSun" w:hint="eastAsia"/>
          <w:sz w:val="21"/>
          <w:szCs w:val="21"/>
        </w:rPr>
        <w:t>)</w:t>
      </w:r>
      <w:r w:rsidR="00476FBC" w:rsidRPr="00F56D9E">
        <w:rPr>
          <w:rFonts w:ascii="SimSun" w:hAnsi="SimSun" w:hint="eastAsia"/>
          <w:sz w:val="21"/>
          <w:szCs w:val="21"/>
        </w:rPr>
        <w:t>。</w:t>
      </w:r>
    </w:p>
    <w:p w:rsidR="00EF4F11" w:rsidRPr="00F56D9E" w:rsidRDefault="00476FBC"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lastRenderedPageBreak/>
        <w:t>在报告所涉期间新受理的</w:t>
      </w:r>
      <w:r w:rsidR="008F28C3" w:rsidRPr="00F56D9E">
        <w:rPr>
          <w:rFonts w:ascii="SimSun" w:hAnsi="SimSun" w:hint="eastAsia"/>
          <w:sz w:val="21"/>
          <w:szCs w:val="21"/>
        </w:rPr>
        <w:t>16</w:t>
      </w:r>
      <w:r w:rsidRPr="00F56D9E">
        <w:rPr>
          <w:rFonts w:ascii="SimSun" w:hAnsi="SimSun" w:hint="eastAsia"/>
          <w:sz w:val="21"/>
          <w:szCs w:val="21"/>
        </w:rPr>
        <w:t>起案件中有</w:t>
      </w:r>
      <w:r w:rsidR="008F28C3" w:rsidRPr="00F56D9E">
        <w:rPr>
          <w:rFonts w:ascii="SimSun" w:hAnsi="SimSun" w:hint="eastAsia"/>
          <w:sz w:val="21"/>
          <w:szCs w:val="21"/>
        </w:rPr>
        <w:t>1</w:t>
      </w:r>
      <w:r w:rsidRPr="00F56D9E">
        <w:rPr>
          <w:rFonts w:ascii="SimSun" w:hAnsi="SimSun" w:hint="eastAsia"/>
          <w:sz w:val="21"/>
          <w:szCs w:val="21"/>
        </w:rPr>
        <w:t>起由</w:t>
      </w:r>
      <w:r w:rsidR="003B231A" w:rsidRPr="00F56D9E">
        <w:rPr>
          <w:rFonts w:ascii="SimSun" w:hAnsi="SimSun" w:hint="eastAsia"/>
          <w:sz w:val="21"/>
          <w:szCs w:val="21"/>
        </w:rPr>
        <w:t>投诉</w:t>
      </w:r>
      <w:r w:rsidRPr="00F56D9E">
        <w:rPr>
          <w:rFonts w:ascii="SimSun" w:hAnsi="SimSun" w:hint="eastAsia"/>
          <w:sz w:val="21"/>
          <w:szCs w:val="21"/>
        </w:rPr>
        <w:t>事件联合审议小组</w:t>
      </w:r>
      <w:r w:rsidR="00182832" w:rsidRPr="00F56D9E">
        <w:rPr>
          <w:rFonts w:ascii="SimSun" w:hAnsi="SimSun" w:hint="eastAsia"/>
          <w:sz w:val="21"/>
          <w:szCs w:val="21"/>
        </w:rPr>
        <w:t>移</w:t>
      </w:r>
      <w:r w:rsidR="00C463C2" w:rsidRPr="00F56D9E">
        <w:rPr>
          <w:rFonts w:ascii="SimSun" w:hAnsi="SimSun" w:hint="eastAsia"/>
          <w:sz w:val="21"/>
          <w:szCs w:val="21"/>
        </w:rPr>
        <w:t>交</w:t>
      </w:r>
      <w:r w:rsidRPr="00F56D9E">
        <w:rPr>
          <w:rFonts w:ascii="SimSun" w:hAnsi="SimSun" w:hint="eastAsia"/>
          <w:sz w:val="21"/>
          <w:szCs w:val="21"/>
        </w:rPr>
        <w:t>给内</w:t>
      </w:r>
      <w:proofErr w:type="gramStart"/>
      <w:r w:rsidRPr="00F56D9E">
        <w:rPr>
          <w:rFonts w:ascii="SimSun" w:hAnsi="SimSun" w:hint="eastAsia"/>
          <w:sz w:val="21"/>
          <w:szCs w:val="21"/>
        </w:rPr>
        <w:t>审司调查</w:t>
      </w:r>
      <w:proofErr w:type="gramEnd"/>
      <w:r w:rsidR="003C3CAE">
        <w:rPr>
          <w:rFonts w:ascii="SimSun" w:hAnsi="SimSun" w:hint="eastAsia"/>
          <w:sz w:val="21"/>
          <w:szCs w:val="21"/>
        </w:rPr>
        <w:t>(</w:t>
      </w:r>
      <w:r w:rsidRPr="00F56D9E">
        <w:rPr>
          <w:rFonts w:ascii="SimSun" w:hAnsi="SimSun" w:hint="eastAsia"/>
          <w:sz w:val="21"/>
          <w:szCs w:val="21"/>
        </w:rPr>
        <w:t>前</w:t>
      </w:r>
      <w:proofErr w:type="gramStart"/>
      <w:r w:rsidRPr="00F56D9E">
        <w:rPr>
          <w:rFonts w:ascii="SimSun" w:hAnsi="SimSun" w:hint="eastAsia"/>
          <w:sz w:val="21"/>
          <w:szCs w:val="21"/>
        </w:rPr>
        <w:t>一报告</w:t>
      </w:r>
      <w:proofErr w:type="gramEnd"/>
      <w:r w:rsidRPr="00F56D9E">
        <w:rPr>
          <w:rFonts w:ascii="SimSun" w:hAnsi="SimSun" w:hint="eastAsia"/>
          <w:sz w:val="21"/>
          <w:szCs w:val="21"/>
        </w:rPr>
        <w:t>期为</w:t>
      </w:r>
      <w:r w:rsidR="008F28C3" w:rsidRPr="00F56D9E">
        <w:rPr>
          <w:rFonts w:ascii="SimSun" w:hAnsi="SimSun" w:hint="eastAsia"/>
          <w:sz w:val="21"/>
          <w:szCs w:val="21"/>
        </w:rPr>
        <w:t>3</w:t>
      </w:r>
      <w:r w:rsidRPr="00F56D9E">
        <w:rPr>
          <w:rFonts w:ascii="SimSun" w:hAnsi="SimSun" w:hint="eastAsia"/>
          <w:sz w:val="21"/>
          <w:szCs w:val="21"/>
        </w:rPr>
        <w:t>起</w:t>
      </w:r>
      <w:r w:rsidR="003C3CAE">
        <w:rPr>
          <w:rFonts w:ascii="SimSun" w:hAnsi="SimSun" w:hint="eastAsia"/>
          <w:sz w:val="21"/>
          <w:szCs w:val="21"/>
        </w:rPr>
        <w:t>)</w:t>
      </w:r>
      <w:r w:rsidR="00EF4F11" w:rsidRPr="00F56D9E">
        <w:rPr>
          <w:rFonts w:ascii="SimSun" w:hAnsi="SimSun" w:hint="eastAsia"/>
          <w:sz w:val="21"/>
          <w:szCs w:val="21"/>
        </w:rPr>
        <w:t>。</w:t>
      </w:r>
      <w:r w:rsidR="00012F66" w:rsidRPr="00F56D9E">
        <w:rPr>
          <w:rFonts w:ascii="SimSun" w:hAnsi="SimSun" w:hint="eastAsia"/>
          <w:sz w:val="21"/>
          <w:szCs w:val="21"/>
        </w:rPr>
        <w:t>所有</w:t>
      </w:r>
      <w:r w:rsidR="003B231A" w:rsidRPr="00F56D9E">
        <w:rPr>
          <w:rFonts w:ascii="SimSun" w:hAnsi="SimSun" w:hint="eastAsia"/>
          <w:sz w:val="21"/>
          <w:szCs w:val="21"/>
        </w:rPr>
        <w:t>的</w:t>
      </w:r>
      <w:r w:rsidR="00012F66" w:rsidRPr="00F56D9E">
        <w:rPr>
          <w:rFonts w:ascii="SimSun" w:hAnsi="SimSun" w:hint="eastAsia"/>
          <w:sz w:val="21"/>
          <w:szCs w:val="21"/>
        </w:rPr>
        <w:t>其他案件</w:t>
      </w:r>
      <w:r w:rsidR="003B231A" w:rsidRPr="00F56D9E">
        <w:rPr>
          <w:rFonts w:ascii="SimSun" w:hAnsi="SimSun" w:hint="eastAsia"/>
          <w:sz w:val="21"/>
          <w:szCs w:val="21"/>
        </w:rPr>
        <w:t>都是</w:t>
      </w:r>
      <w:r w:rsidR="00FE6140" w:rsidRPr="00F56D9E">
        <w:rPr>
          <w:rFonts w:ascii="SimSun" w:hAnsi="SimSun" w:hint="eastAsia"/>
          <w:sz w:val="21"/>
          <w:szCs w:val="21"/>
        </w:rPr>
        <w:t>在</w:t>
      </w:r>
      <w:r w:rsidR="003B231A" w:rsidRPr="00F56D9E">
        <w:rPr>
          <w:rFonts w:ascii="SimSun" w:hAnsi="SimSun"/>
          <w:sz w:val="21"/>
          <w:szCs w:val="21"/>
        </w:rPr>
        <w:t>WIPO</w:t>
      </w:r>
      <w:r w:rsidR="00E820A6" w:rsidRPr="00F56D9E">
        <w:rPr>
          <w:rFonts w:ascii="SimSun" w:hAnsi="SimSun" w:hint="eastAsia"/>
          <w:sz w:val="21"/>
          <w:szCs w:val="21"/>
        </w:rPr>
        <w:t>工作人员</w:t>
      </w:r>
      <w:r w:rsidR="003B231A" w:rsidRPr="00F56D9E">
        <w:rPr>
          <w:rFonts w:ascii="SimSun" w:hAnsi="SimSun" w:hint="eastAsia"/>
          <w:sz w:val="21"/>
          <w:szCs w:val="21"/>
        </w:rPr>
        <w:t>以个人或管理</w:t>
      </w:r>
      <w:proofErr w:type="gramStart"/>
      <w:r w:rsidR="003B231A" w:rsidRPr="00F56D9E">
        <w:rPr>
          <w:rFonts w:ascii="SimSun" w:hAnsi="SimSun" w:hint="eastAsia"/>
          <w:sz w:val="21"/>
          <w:szCs w:val="21"/>
        </w:rPr>
        <w:t>层代表</w:t>
      </w:r>
      <w:proofErr w:type="gramEnd"/>
      <w:r w:rsidR="003B231A" w:rsidRPr="00F56D9E">
        <w:rPr>
          <w:rFonts w:ascii="SimSun" w:hAnsi="SimSun" w:hint="eastAsia"/>
          <w:sz w:val="21"/>
          <w:szCs w:val="21"/>
        </w:rPr>
        <w:t>的</w:t>
      </w:r>
      <w:r w:rsidR="00350BFC" w:rsidRPr="00F56D9E">
        <w:rPr>
          <w:rFonts w:ascii="SimSun" w:hAnsi="SimSun" w:hint="eastAsia"/>
          <w:sz w:val="21"/>
          <w:szCs w:val="21"/>
        </w:rPr>
        <w:t>名义</w:t>
      </w:r>
      <w:r w:rsidR="003B231A" w:rsidRPr="00F56D9E">
        <w:rPr>
          <w:rFonts w:ascii="SimSun" w:hAnsi="SimSun" w:hint="eastAsia"/>
          <w:sz w:val="21"/>
          <w:szCs w:val="21"/>
        </w:rPr>
        <w:t>提出投诉或要求</w:t>
      </w:r>
      <w:r w:rsidR="00FE6140" w:rsidRPr="00F56D9E">
        <w:rPr>
          <w:rFonts w:ascii="SimSun" w:hAnsi="SimSun" w:hint="eastAsia"/>
          <w:sz w:val="21"/>
          <w:szCs w:val="21"/>
        </w:rPr>
        <w:t>的基础上</w:t>
      </w:r>
      <w:r w:rsidR="003B231A" w:rsidRPr="00F56D9E">
        <w:rPr>
          <w:rFonts w:ascii="SimSun" w:hAnsi="SimSun" w:hint="eastAsia"/>
          <w:sz w:val="21"/>
          <w:szCs w:val="21"/>
        </w:rPr>
        <w:t>受理的。</w:t>
      </w:r>
    </w:p>
    <w:p w:rsidR="008F28C3" w:rsidRPr="00F56D9E" w:rsidRDefault="00C05D3F" w:rsidP="00182832">
      <w:pPr>
        <w:pStyle w:val="ONUME"/>
        <w:numPr>
          <w:ilvl w:val="0"/>
          <w:numId w:val="7"/>
        </w:numPr>
        <w:tabs>
          <w:tab w:val="clear" w:pos="567"/>
        </w:tabs>
        <w:spacing w:after="120" w:line="340" w:lineRule="atLeast"/>
        <w:ind w:left="0" w:firstLine="0"/>
        <w:jc w:val="both"/>
        <w:rPr>
          <w:rFonts w:ascii="SimSun" w:hAnsi="SimSun"/>
          <w:sz w:val="21"/>
          <w:szCs w:val="21"/>
        </w:rPr>
      </w:pPr>
      <w:r w:rsidRPr="00F56D9E">
        <w:rPr>
          <w:rFonts w:ascii="SimSun" w:hAnsi="SimSun" w:hint="eastAsia"/>
          <w:sz w:val="21"/>
          <w:szCs w:val="21"/>
        </w:rPr>
        <w:t>在报告所涉期间审结的28起案件中，11起</w:t>
      </w:r>
      <w:r w:rsidR="003C3CAE">
        <w:rPr>
          <w:rFonts w:ascii="SimSun" w:hAnsi="SimSun" w:hint="eastAsia"/>
          <w:sz w:val="21"/>
          <w:szCs w:val="21"/>
        </w:rPr>
        <w:t>(</w:t>
      </w:r>
      <w:r w:rsidRPr="00F56D9E">
        <w:rPr>
          <w:rFonts w:ascii="SimSun" w:hAnsi="SimSun" w:hint="eastAsia"/>
          <w:sz w:val="21"/>
          <w:szCs w:val="21"/>
        </w:rPr>
        <w:t>39%</w:t>
      </w:r>
      <w:r w:rsidR="003C3CAE">
        <w:rPr>
          <w:rFonts w:ascii="SimSun" w:hAnsi="SimSun" w:hint="eastAsia"/>
          <w:sz w:val="21"/>
          <w:szCs w:val="21"/>
        </w:rPr>
        <w:t>)</w:t>
      </w:r>
      <w:r w:rsidR="00350BFC" w:rsidRPr="00F56D9E">
        <w:rPr>
          <w:rFonts w:ascii="SimSun" w:hAnsi="SimSun" w:hint="eastAsia"/>
          <w:sz w:val="21"/>
          <w:szCs w:val="21"/>
        </w:rPr>
        <w:t>开展</w:t>
      </w:r>
      <w:r w:rsidR="00180A1E" w:rsidRPr="00F56D9E">
        <w:rPr>
          <w:rFonts w:ascii="SimSun" w:hAnsi="SimSun" w:hint="eastAsia"/>
          <w:sz w:val="21"/>
          <w:szCs w:val="21"/>
        </w:rPr>
        <w:t>了全面调查，依据是</w:t>
      </w:r>
      <w:r w:rsidR="00C463C2" w:rsidRPr="00F56D9E">
        <w:rPr>
          <w:rFonts w:ascii="SimSun" w:hAnsi="SimSun" w:hint="eastAsia"/>
          <w:sz w:val="21"/>
          <w:szCs w:val="21"/>
        </w:rPr>
        <w:t>内审司司长在初审结果的基础上所作决定</w:t>
      </w:r>
      <w:r w:rsidR="0047233E" w:rsidRPr="00F56D9E">
        <w:rPr>
          <w:rFonts w:ascii="SimSun" w:hAnsi="SimSun" w:hint="eastAsia"/>
          <w:sz w:val="21"/>
          <w:szCs w:val="21"/>
        </w:rPr>
        <w:t>，以及</w:t>
      </w:r>
      <w:r w:rsidR="00182832" w:rsidRPr="00F56D9E">
        <w:rPr>
          <w:rFonts w:ascii="SimSun" w:hAnsi="SimSun" w:hint="eastAsia"/>
          <w:sz w:val="21"/>
          <w:szCs w:val="21"/>
        </w:rPr>
        <w:t>在四起案件中</w:t>
      </w:r>
      <w:r w:rsidR="0047233E" w:rsidRPr="00F56D9E">
        <w:rPr>
          <w:rFonts w:ascii="SimSun" w:hAnsi="SimSun" w:hint="eastAsia"/>
          <w:sz w:val="21"/>
          <w:szCs w:val="21"/>
        </w:rPr>
        <w:t>依据</w:t>
      </w:r>
      <w:r w:rsidR="00182832" w:rsidRPr="00F56D9E">
        <w:rPr>
          <w:rFonts w:ascii="SimSun" w:hAnsi="SimSun" w:hint="eastAsia"/>
          <w:sz w:val="21"/>
          <w:szCs w:val="21"/>
        </w:rPr>
        <w:t>投诉事件联合审议小组</w:t>
      </w:r>
      <w:r w:rsidR="003C3CAE">
        <w:rPr>
          <w:rFonts w:ascii="SimSun" w:hAnsi="SimSun"/>
          <w:sz w:val="21"/>
          <w:szCs w:val="21"/>
        </w:rPr>
        <w:t>(</w:t>
      </w:r>
      <w:r w:rsidR="0015084F" w:rsidRPr="00F56D9E">
        <w:rPr>
          <w:rFonts w:ascii="SimSun" w:hAnsi="SimSun"/>
          <w:sz w:val="21"/>
          <w:szCs w:val="21"/>
        </w:rPr>
        <w:t>JGP</w:t>
      </w:r>
      <w:r w:rsidR="003C3CAE">
        <w:rPr>
          <w:rFonts w:ascii="SimSun" w:hAnsi="SimSun"/>
          <w:sz w:val="21"/>
          <w:szCs w:val="21"/>
        </w:rPr>
        <w:t>)</w:t>
      </w:r>
      <w:r w:rsidR="003D07B9" w:rsidRPr="00F56D9E">
        <w:rPr>
          <w:rFonts w:ascii="SimSun" w:hAnsi="SimSun" w:hint="eastAsia"/>
          <w:sz w:val="21"/>
          <w:szCs w:val="21"/>
        </w:rPr>
        <w:t>的</w:t>
      </w:r>
      <w:r w:rsidR="0047233E" w:rsidRPr="00F56D9E">
        <w:rPr>
          <w:rFonts w:ascii="SimSun" w:hAnsi="SimSun" w:hint="eastAsia"/>
          <w:sz w:val="21"/>
          <w:szCs w:val="21"/>
        </w:rPr>
        <w:t>移交</w:t>
      </w:r>
      <w:r w:rsidR="003D07B9" w:rsidRPr="00F56D9E">
        <w:rPr>
          <w:rFonts w:ascii="SimSun" w:hAnsi="SimSun" w:hint="eastAsia"/>
          <w:sz w:val="21"/>
          <w:szCs w:val="21"/>
        </w:rPr>
        <w:t>意见</w:t>
      </w:r>
      <w:r w:rsidR="00182832" w:rsidRPr="00F56D9E">
        <w:rPr>
          <w:rFonts w:ascii="SimSun" w:hAnsi="SimSun" w:hint="eastAsia"/>
          <w:sz w:val="21"/>
          <w:szCs w:val="21"/>
        </w:rPr>
        <w:t>。</w:t>
      </w:r>
      <w:r w:rsidR="0015084F" w:rsidRPr="00F56D9E">
        <w:rPr>
          <w:rFonts w:ascii="SimSun" w:hAnsi="SimSun" w:hint="eastAsia"/>
          <w:sz w:val="21"/>
          <w:szCs w:val="21"/>
        </w:rPr>
        <w:t>在</w:t>
      </w:r>
      <w:r w:rsidR="0015084F" w:rsidRPr="00F56D9E">
        <w:rPr>
          <w:rFonts w:ascii="SimSun" w:hAnsi="SimSun"/>
          <w:sz w:val="21"/>
          <w:szCs w:val="21"/>
        </w:rPr>
        <w:t>JGP</w:t>
      </w:r>
      <w:r w:rsidR="0015084F" w:rsidRPr="00F56D9E">
        <w:rPr>
          <w:rFonts w:ascii="SimSun" w:hAnsi="SimSun" w:hint="eastAsia"/>
          <w:sz w:val="21"/>
          <w:szCs w:val="21"/>
        </w:rPr>
        <w:t>移交的所有四起案件中，</w:t>
      </w:r>
      <w:proofErr w:type="gramStart"/>
      <w:r w:rsidR="00182832" w:rsidRPr="00F56D9E">
        <w:rPr>
          <w:rFonts w:ascii="SimSun" w:hAnsi="SimSun" w:hint="eastAsia"/>
          <w:sz w:val="21"/>
          <w:szCs w:val="21"/>
        </w:rPr>
        <w:t>内审司</w:t>
      </w:r>
      <w:r w:rsidR="0015084F" w:rsidRPr="00F56D9E">
        <w:rPr>
          <w:rFonts w:ascii="SimSun" w:hAnsi="SimSun" w:hint="eastAsia"/>
          <w:sz w:val="21"/>
          <w:szCs w:val="21"/>
        </w:rPr>
        <w:t>并没有</w:t>
      </w:r>
      <w:proofErr w:type="gramEnd"/>
      <w:r w:rsidR="0015084F" w:rsidRPr="00F56D9E">
        <w:rPr>
          <w:rFonts w:ascii="SimSun" w:hAnsi="SimSun" w:hint="eastAsia"/>
          <w:sz w:val="21"/>
          <w:szCs w:val="21"/>
        </w:rPr>
        <w:t>发现被</w:t>
      </w:r>
      <w:r w:rsidR="00127641" w:rsidRPr="00F56D9E">
        <w:rPr>
          <w:rFonts w:ascii="SimSun" w:hAnsi="SimSun" w:hint="eastAsia"/>
          <w:sz w:val="21"/>
          <w:szCs w:val="21"/>
        </w:rPr>
        <w:t>指控</w:t>
      </w:r>
      <w:r w:rsidR="0015084F" w:rsidRPr="00F56D9E">
        <w:rPr>
          <w:rFonts w:ascii="SimSun" w:hAnsi="SimSun" w:hint="eastAsia"/>
          <w:sz w:val="21"/>
          <w:szCs w:val="21"/>
        </w:rPr>
        <w:t>的肇事者任何不当行为的证据。在另外5起案件中</w:t>
      </w:r>
      <w:r w:rsidR="003C3CAE">
        <w:rPr>
          <w:rFonts w:ascii="SimSun" w:hAnsi="SimSun" w:hint="eastAsia"/>
          <w:sz w:val="21"/>
          <w:szCs w:val="21"/>
        </w:rPr>
        <w:t>(</w:t>
      </w:r>
      <w:r w:rsidR="003D74D5" w:rsidRPr="00F56D9E">
        <w:rPr>
          <w:rFonts w:ascii="SimSun" w:hAnsi="SimSun" w:hint="eastAsia"/>
          <w:sz w:val="21"/>
          <w:szCs w:val="21"/>
        </w:rPr>
        <w:t>占28起审结案件的18%</w:t>
      </w:r>
      <w:r w:rsidR="003C3CAE">
        <w:rPr>
          <w:rFonts w:ascii="SimSun" w:hAnsi="SimSun" w:hint="eastAsia"/>
          <w:sz w:val="21"/>
          <w:szCs w:val="21"/>
        </w:rPr>
        <w:t>)</w:t>
      </w:r>
      <w:r w:rsidR="0015084F" w:rsidRPr="00F56D9E">
        <w:rPr>
          <w:rFonts w:ascii="SimSun" w:hAnsi="SimSun" w:hint="eastAsia"/>
          <w:sz w:val="21"/>
          <w:szCs w:val="21"/>
        </w:rPr>
        <w:t>，</w:t>
      </w:r>
      <w:proofErr w:type="gramStart"/>
      <w:r w:rsidR="003D74D5" w:rsidRPr="00F56D9E">
        <w:rPr>
          <w:rFonts w:ascii="SimSun" w:hAnsi="SimSun" w:hint="eastAsia"/>
          <w:sz w:val="21"/>
          <w:szCs w:val="21"/>
        </w:rPr>
        <w:t>内审司得出</w:t>
      </w:r>
      <w:proofErr w:type="gramEnd"/>
      <w:r w:rsidR="003D74D5" w:rsidRPr="00F56D9E">
        <w:rPr>
          <w:rFonts w:ascii="SimSun" w:hAnsi="SimSun" w:hint="eastAsia"/>
          <w:sz w:val="21"/>
          <w:szCs w:val="21"/>
        </w:rPr>
        <w:t>的结论是，不当行为的指控属实。由于工作人员的离职，有一项调查无法完成。</w:t>
      </w:r>
    </w:p>
    <w:p w:rsidR="00EF4F11" w:rsidRPr="00B4355A" w:rsidRDefault="00EF4F11" w:rsidP="00F56D9E">
      <w:pPr>
        <w:pStyle w:val="ONUME"/>
        <w:numPr>
          <w:ilvl w:val="0"/>
          <w:numId w:val="7"/>
        </w:numPr>
        <w:tabs>
          <w:tab w:val="clear" w:pos="567"/>
        </w:tabs>
        <w:spacing w:after="480" w:line="340" w:lineRule="atLeast"/>
        <w:ind w:left="0" w:firstLine="0"/>
        <w:jc w:val="both"/>
        <w:rPr>
          <w:sz w:val="21"/>
          <w:szCs w:val="18"/>
        </w:rPr>
      </w:pPr>
      <w:r w:rsidRPr="00F56D9E">
        <w:rPr>
          <w:rFonts w:ascii="SimSun" w:hAnsi="SimSun" w:hint="eastAsia"/>
          <w:sz w:val="21"/>
        </w:rPr>
        <w:t>在报告所涉期间，结案</w:t>
      </w:r>
      <w:r w:rsidR="0047233E" w:rsidRPr="00F56D9E">
        <w:rPr>
          <w:rFonts w:ascii="SimSun" w:hAnsi="SimSun" w:hint="eastAsia"/>
          <w:sz w:val="21"/>
        </w:rPr>
        <w:t>情况</w:t>
      </w:r>
      <w:r w:rsidRPr="00F56D9E">
        <w:rPr>
          <w:rFonts w:ascii="SimSun" w:hAnsi="SimSun" w:hint="eastAsia"/>
          <w:sz w:val="21"/>
        </w:rPr>
        <w:t>如下表2所示</w:t>
      </w:r>
      <w:r w:rsidRPr="00B4355A">
        <w:rPr>
          <w:rFonts w:hint="eastAsia"/>
          <w:sz w:val="21"/>
        </w:rPr>
        <w:t>：</w:t>
      </w:r>
    </w:p>
    <w:p w:rsidR="001C2DBF" w:rsidRPr="0075067D" w:rsidRDefault="00EF4F11" w:rsidP="00D77393">
      <w:pPr>
        <w:pStyle w:val="a5"/>
        <w:keepNext/>
        <w:spacing w:after="320" w:line="340" w:lineRule="atLeast"/>
        <w:jc w:val="center"/>
        <w:rPr>
          <w:rFonts w:ascii="SimHei" w:eastAsia="SimHei" w:hAnsi="SimHei"/>
          <w:b w:val="0"/>
          <w:sz w:val="21"/>
          <w:szCs w:val="21"/>
        </w:rPr>
      </w:pPr>
      <w:r w:rsidRPr="0075067D">
        <w:rPr>
          <w:rFonts w:ascii="SimHei" w:eastAsia="SimHei" w:hAnsi="SimHei" w:hint="eastAsia"/>
          <w:b w:val="0"/>
          <w:sz w:val="21"/>
          <w:szCs w:val="21"/>
        </w:rPr>
        <w:t>表</w:t>
      </w:r>
      <w:r w:rsidR="001C2DBF" w:rsidRPr="0075067D">
        <w:rPr>
          <w:rFonts w:ascii="SimHei" w:eastAsia="SimHei" w:hAnsi="SimHei"/>
          <w:b w:val="0"/>
          <w:sz w:val="21"/>
          <w:szCs w:val="21"/>
        </w:rPr>
        <w:t xml:space="preserve"> </w:t>
      </w:r>
      <w:r w:rsidR="001C2DBF" w:rsidRPr="0075067D">
        <w:rPr>
          <w:rFonts w:ascii="SimHei" w:eastAsia="SimHei" w:hAnsi="SimHei"/>
          <w:b w:val="0"/>
          <w:sz w:val="21"/>
          <w:szCs w:val="21"/>
        </w:rPr>
        <w:fldChar w:fldCharType="begin"/>
      </w:r>
      <w:r w:rsidR="001C2DBF" w:rsidRPr="0075067D">
        <w:rPr>
          <w:rFonts w:ascii="SimHei" w:eastAsia="SimHei" w:hAnsi="SimHei"/>
          <w:b w:val="0"/>
          <w:sz w:val="21"/>
          <w:szCs w:val="21"/>
        </w:rPr>
        <w:instrText xml:space="preserve"> SEQ Table \* ARABIC </w:instrText>
      </w:r>
      <w:r w:rsidR="001C2DBF" w:rsidRPr="0075067D">
        <w:rPr>
          <w:rFonts w:ascii="SimHei" w:eastAsia="SimHei" w:hAnsi="SimHei"/>
          <w:b w:val="0"/>
          <w:sz w:val="21"/>
          <w:szCs w:val="21"/>
        </w:rPr>
        <w:fldChar w:fldCharType="separate"/>
      </w:r>
      <w:r w:rsidR="00F204FA">
        <w:rPr>
          <w:rFonts w:ascii="SimHei" w:eastAsia="SimHei" w:hAnsi="SimHei"/>
          <w:b w:val="0"/>
          <w:noProof/>
          <w:sz w:val="21"/>
          <w:szCs w:val="21"/>
        </w:rPr>
        <w:t>2</w:t>
      </w:r>
      <w:r w:rsidR="001C2DBF" w:rsidRPr="0075067D">
        <w:rPr>
          <w:rFonts w:ascii="SimHei" w:eastAsia="SimHei" w:hAnsi="SimHei"/>
          <w:b w:val="0"/>
          <w:sz w:val="21"/>
          <w:szCs w:val="21"/>
        </w:rPr>
        <w:fldChar w:fldCharType="end"/>
      </w:r>
      <w:r w:rsidR="001C2DBF" w:rsidRPr="0075067D">
        <w:rPr>
          <w:rFonts w:ascii="SimHei" w:eastAsia="SimHei" w:hAnsi="SimHei"/>
          <w:b w:val="0"/>
          <w:sz w:val="21"/>
          <w:szCs w:val="21"/>
        </w:rPr>
        <w:t xml:space="preserve"> –</w:t>
      </w:r>
      <w:r w:rsidR="00B4355A" w:rsidRPr="0075067D">
        <w:rPr>
          <w:rFonts w:ascii="SimHei" w:eastAsia="SimHei" w:hAnsi="SimHei" w:hint="eastAsia"/>
          <w:b w:val="0"/>
          <w:sz w:val="21"/>
          <w:szCs w:val="21"/>
        </w:rPr>
        <w:t xml:space="preserve"> </w:t>
      </w:r>
      <w:r w:rsidRPr="0075067D">
        <w:rPr>
          <w:rFonts w:ascii="SimHei" w:eastAsia="SimHei" w:hAnsi="SimHei" w:hint="eastAsia"/>
          <w:b w:val="0"/>
          <w:sz w:val="21"/>
          <w:szCs w:val="21"/>
        </w:rPr>
        <w:t>201</w:t>
      </w:r>
      <w:r w:rsidR="003D74D5" w:rsidRPr="0075067D">
        <w:rPr>
          <w:rFonts w:ascii="SimHei" w:eastAsia="SimHei" w:hAnsi="SimHei" w:hint="eastAsia"/>
          <w:b w:val="0"/>
          <w:sz w:val="21"/>
          <w:szCs w:val="21"/>
        </w:rPr>
        <w:t>2年7月1</w:t>
      </w:r>
      <w:bookmarkStart w:id="19" w:name="_GoBack"/>
      <w:bookmarkEnd w:id="19"/>
      <w:r w:rsidR="003D74D5" w:rsidRPr="0075067D">
        <w:rPr>
          <w:rFonts w:ascii="SimHei" w:eastAsia="SimHei" w:hAnsi="SimHei" w:hint="eastAsia"/>
          <w:b w:val="0"/>
          <w:sz w:val="21"/>
          <w:szCs w:val="21"/>
        </w:rPr>
        <w:t>日至</w:t>
      </w:r>
      <w:r w:rsidRPr="0075067D">
        <w:rPr>
          <w:rFonts w:ascii="SimHei" w:eastAsia="SimHei" w:hAnsi="SimHei" w:hint="eastAsia"/>
          <w:b w:val="0"/>
          <w:sz w:val="21"/>
          <w:szCs w:val="21"/>
        </w:rPr>
        <w:t>201</w:t>
      </w:r>
      <w:r w:rsidR="003D74D5" w:rsidRPr="0075067D">
        <w:rPr>
          <w:rFonts w:ascii="SimHei" w:eastAsia="SimHei" w:hAnsi="SimHei" w:hint="eastAsia"/>
          <w:b w:val="0"/>
          <w:sz w:val="21"/>
          <w:szCs w:val="21"/>
        </w:rPr>
        <w:t>3年6月30日期间</w:t>
      </w:r>
      <w:r w:rsidRPr="0075067D">
        <w:rPr>
          <w:rFonts w:ascii="SimHei" w:eastAsia="SimHei" w:hAnsi="SimHei" w:hint="eastAsia"/>
          <w:b w:val="0"/>
          <w:sz w:val="21"/>
          <w:szCs w:val="21"/>
        </w:rPr>
        <w:t>审结案件的结果</w:t>
      </w:r>
    </w:p>
    <w:tbl>
      <w:tblPr>
        <w:tblW w:w="7511" w:type="dxa"/>
        <w:jc w:val="center"/>
        <w:tblLook w:val="0000" w:firstRow="0" w:lastRow="0" w:firstColumn="0" w:lastColumn="0" w:noHBand="0" w:noVBand="0"/>
      </w:tblPr>
      <w:tblGrid>
        <w:gridCol w:w="5591"/>
        <w:gridCol w:w="960"/>
        <w:gridCol w:w="960"/>
      </w:tblGrid>
      <w:tr w:rsidR="003D74D5" w:rsidRPr="0075067D" w:rsidTr="003D74D5">
        <w:trPr>
          <w:trHeight w:val="255"/>
          <w:jc w:val="center"/>
        </w:trPr>
        <w:tc>
          <w:tcPr>
            <w:tcW w:w="5591" w:type="dxa"/>
            <w:tcBorders>
              <w:top w:val="single" w:sz="4" w:space="0" w:color="auto"/>
              <w:left w:val="single" w:sz="4" w:space="0" w:color="auto"/>
              <w:bottom w:val="single" w:sz="4" w:space="0" w:color="auto"/>
              <w:right w:val="single" w:sz="4" w:space="0" w:color="auto"/>
            </w:tcBorders>
            <w:shd w:val="clear" w:color="auto" w:fill="E6E6E6"/>
            <w:noWrap/>
            <w:tcMar>
              <w:top w:w="57" w:type="dxa"/>
            </w:tcMar>
            <w:vAlign w:val="bottom"/>
          </w:tcPr>
          <w:p w:rsidR="003D74D5" w:rsidRPr="0075067D" w:rsidRDefault="003D74D5" w:rsidP="00573911">
            <w:pPr>
              <w:jc w:val="center"/>
              <w:rPr>
                <w:rFonts w:ascii="SimHei" w:eastAsia="SimHei" w:hAnsi="SimHei"/>
                <w:bCs/>
                <w:sz w:val="21"/>
                <w:szCs w:val="18"/>
              </w:rPr>
            </w:pPr>
            <w:r w:rsidRPr="0075067D">
              <w:rPr>
                <w:rFonts w:ascii="SimHei" w:eastAsia="SimHei" w:hAnsi="SimHei" w:hint="eastAsia"/>
                <w:bCs/>
                <w:sz w:val="21"/>
                <w:szCs w:val="18"/>
              </w:rPr>
              <w:t>结　果</w:t>
            </w:r>
          </w:p>
        </w:tc>
        <w:tc>
          <w:tcPr>
            <w:tcW w:w="960" w:type="dxa"/>
            <w:tcBorders>
              <w:top w:val="single" w:sz="4" w:space="0" w:color="auto"/>
              <w:left w:val="nil"/>
              <w:bottom w:val="single" w:sz="4" w:space="0" w:color="auto"/>
              <w:right w:val="single" w:sz="4" w:space="0" w:color="auto"/>
            </w:tcBorders>
            <w:shd w:val="clear" w:color="auto" w:fill="E6E6E6"/>
            <w:noWrap/>
            <w:tcMar>
              <w:top w:w="57" w:type="dxa"/>
            </w:tcMar>
            <w:vAlign w:val="bottom"/>
          </w:tcPr>
          <w:p w:rsidR="003D74D5" w:rsidRPr="0075067D" w:rsidRDefault="003D74D5" w:rsidP="00573911">
            <w:pPr>
              <w:jc w:val="center"/>
              <w:rPr>
                <w:rFonts w:ascii="SimHei" w:eastAsia="SimHei" w:hAnsi="SimHei"/>
                <w:bCs/>
                <w:sz w:val="21"/>
                <w:szCs w:val="18"/>
              </w:rPr>
            </w:pPr>
            <w:r w:rsidRPr="0075067D">
              <w:rPr>
                <w:rFonts w:ascii="SimHei" w:eastAsia="SimHei" w:hAnsi="SimHei" w:hint="eastAsia"/>
                <w:bCs/>
                <w:sz w:val="21"/>
                <w:szCs w:val="18"/>
              </w:rPr>
              <w:t>数　量</w:t>
            </w:r>
          </w:p>
        </w:tc>
        <w:tc>
          <w:tcPr>
            <w:tcW w:w="960" w:type="dxa"/>
            <w:tcBorders>
              <w:top w:val="single" w:sz="4" w:space="0" w:color="auto"/>
              <w:left w:val="nil"/>
              <w:bottom w:val="single" w:sz="4" w:space="0" w:color="auto"/>
              <w:right w:val="single" w:sz="4" w:space="0" w:color="auto"/>
            </w:tcBorders>
            <w:shd w:val="clear" w:color="auto" w:fill="E6E6E6"/>
          </w:tcPr>
          <w:p w:rsidR="003D74D5" w:rsidRPr="0075067D" w:rsidRDefault="003D74D5" w:rsidP="00573911">
            <w:pPr>
              <w:jc w:val="center"/>
              <w:rPr>
                <w:rFonts w:ascii="SimHei" w:eastAsia="SimHei" w:hAnsi="SimHei"/>
                <w:bCs/>
                <w:sz w:val="21"/>
                <w:szCs w:val="18"/>
              </w:rPr>
            </w:pPr>
            <w:r w:rsidRPr="0075067D">
              <w:rPr>
                <w:rFonts w:ascii="SimHei" w:eastAsia="SimHei" w:hAnsi="SimHei" w:hint="eastAsia"/>
                <w:bCs/>
                <w:sz w:val="21"/>
                <w:szCs w:val="18"/>
              </w:rPr>
              <w:t>百分比</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3D74D5" w:rsidP="00573911">
            <w:pPr>
              <w:rPr>
                <w:rFonts w:ascii="SimSun" w:hAnsi="SimSun"/>
                <w:sz w:val="21"/>
                <w:szCs w:val="18"/>
              </w:rPr>
            </w:pPr>
            <w:r w:rsidRPr="00281E70">
              <w:rPr>
                <w:rFonts w:ascii="SimSun" w:hAnsi="SimSun" w:hint="eastAsia"/>
                <w:sz w:val="21"/>
                <w:szCs w:val="18"/>
              </w:rPr>
              <w:t>指控经过初审未查实</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10</w:t>
            </w:r>
          </w:p>
        </w:tc>
        <w:tc>
          <w:tcPr>
            <w:tcW w:w="960" w:type="dxa"/>
            <w:tcBorders>
              <w:top w:val="nil"/>
              <w:left w:val="nil"/>
              <w:bottom w:val="single" w:sz="4" w:space="0" w:color="auto"/>
              <w:right w:val="single" w:sz="4" w:space="0" w:color="auto"/>
            </w:tcBorders>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36</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3D74D5" w:rsidP="003D74D5">
            <w:pPr>
              <w:rPr>
                <w:rFonts w:ascii="SimSun" w:hAnsi="SimSun"/>
                <w:sz w:val="21"/>
                <w:szCs w:val="18"/>
              </w:rPr>
            </w:pPr>
            <w:r w:rsidRPr="00281E70">
              <w:rPr>
                <w:rFonts w:ascii="SimSun" w:hAnsi="SimSun" w:hint="eastAsia"/>
                <w:sz w:val="21"/>
                <w:szCs w:val="18"/>
              </w:rPr>
              <w:t>指控经过全面调查未查实</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sz w:val="21"/>
                <w:szCs w:val="18"/>
              </w:rPr>
              <w:t>6</w:t>
            </w:r>
          </w:p>
        </w:tc>
        <w:tc>
          <w:tcPr>
            <w:tcW w:w="960" w:type="dxa"/>
            <w:tcBorders>
              <w:top w:val="nil"/>
              <w:left w:val="nil"/>
              <w:bottom w:val="single" w:sz="4" w:space="0" w:color="auto"/>
              <w:right w:val="single" w:sz="4" w:space="0" w:color="auto"/>
            </w:tcBorders>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21</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3D74D5" w:rsidP="003D74D5">
            <w:pPr>
              <w:rPr>
                <w:rFonts w:ascii="SimSun" w:hAnsi="SimSun"/>
                <w:sz w:val="21"/>
                <w:szCs w:val="18"/>
              </w:rPr>
            </w:pPr>
            <w:r w:rsidRPr="00281E70">
              <w:rPr>
                <w:rFonts w:ascii="SimSun" w:hAnsi="SimSun" w:hint="eastAsia"/>
                <w:sz w:val="21"/>
                <w:szCs w:val="18"/>
              </w:rPr>
              <w:t>指控已查实</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5</w:t>
            </w:r>
          </w:p>
        </w:tc>
        <w:tc>
          <w:tcPr>
            <w:tcW w:w="960" w:type="dxa"/>
            <w:tcBorders>
              <w:top w:val="nil"/>
              <w:left w:val="nil"/>
              <w:bottom w:val="single" w:sz="4" w:space="0" w:color="auto"/>
              <w:right w:val="single" w:sz="4" w:space="0" w:color="auto"/>
            </w:tcBorders>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18</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7A2A9F" w:rsidP="00127641">
            <w:pPr>
              <w:rPr>
                <w:rFonts w:ascii="SimSun" w:hAnsi="SimSun"/>
                <w:sz w:val="21"/>
                <w:szCs w:val="18"/>
              </w:rPr>
            </w:pPr>
            <w:r w:rsidRPr="00281E70">
              <w:rPr>
                <w:rFonts w:ascii="SimSun" w:hAnsi="SimSun" w:hint="eastAsia"/>
                <w:sz w:val="21"/>
                <w:szCs w:val="18"/>
              </w:rPr>
              <w:t>其他原因</w:t>
            </w:r>
            <w:r w:rsidR="003C3CAE">
              <w:rPr>
                <w:rFonts w:ascii="SimSun" w:hAnsi="SimSun" w:hint="eastAsia"/>
                <w:sz w:val="21"/>
                <w:szCs w:val="18"/>
              </w:rPr>
              <w:t>(</w:t>
            </w:r>
            <w:r w:rsidRPr="00281E70">
              <w:rPr>
                <w:rFonts w:ascii="SimSun" w:hAnsi="SimSun" w:hint="eastAsia"/>
                <w:sz w:val="21"/>
                <w:szCs w:val="18"/>
              </w:rPr>
              <w:t>如</w:t>
            </w:r>
            <w:r w:rsidR="00E820A6" w:rsidRPr="00281E70">
              <w:rPr>
                <w:rFonts w:ascii="SimSun" w:hAnsi="SimSun" w:hint="eastAsia"/>
                <w:sz w:val="21"/>
                <w:szCs w:val="18"/>
              </w:rPr>
              <w:t>工作人员</w:t>
            </w:r>
            <w:r w:rsidRPr="00281E70">
              <w:rPr>
                <w:rFonts w:ascii="SimSun" w:hAnsi="SimSun" w:hint="eastAsia"/>
                <w:sz w:val="21"/>
                <w:szCs w:val="18"/>
              </w:rPr>
              <w:t>离职、事项不属</w:t>
            </w:r>
            <w:proofErr w:type="gramStart"/>
            <w:r w:rsidRPr="00281E70">
              <w:rPr>
                <w:rFonts w:ascii="SimSun" w:hAnsi="SimSun" w:hint="eastAsia"/>
                <w:sz w:val="21"/>
                <w:szCs w:val="18"/>
              </w:rPr>
              <w:t>内审司管辖</w:t>
            </w:r>
            <w:proofErr w:type="gramEnd"/>
            <w:r w:rsidRPr="00281E70">
              <w:rPr>
                <w:rFonts w:ascii="SimSun" w:hAnsi="SimSun" w:hint="eastAsia"/>
                <w:sz w:val="21"/>
                <w:szCs w:val="18"/>
              </w:rPr>
              <w:t>范围、</w:t>
            </w:r>
            <w:r w:rsidR="00127641" w:rsidRPr="00281E70">
              <w:rPr>
                <w:rFonts w:ascii="SimSun" w:hAnsi="SimSun" w:hint="eastAsia"/>
                <w:sz w:val="21"/>
                <w:szCs w:val="18"/>
              </w:rPr>
              <w:t>有</w:t>
            </w:r>
            <w:r w:rsidRPr="00281E70">
              <w:rPr>
                <w:rFonts w:ascii="SimSun" w:hAnsi="SimSun" w:hint="eastAsia"/>
                <w:sz w:val="21"/>
                <w:szCs w:val="18"/>
              </w:rPr>
              <w:t>其他补救</w:t>
            </w:r>
            <w:r w:rsidR="00127641" w:rsidRPr="00281E70">
              <w:rPr>
                <w:rFonts w:ascii="SimSun" w:hAnsi="SimSun" w:hint="eastAsia"/>
                <w:sz w:val="21"/>
                <w:szCs w:val="18"/>
              </w:rPr>
              <w:t>办法</w:t>
            </w:r>
            <w:r w:rsidR="003C3CAE">
              <w:rPr>
                <w:rFonts w:ascii="SimSun" w:hAnsi="SimSun" w:hint="eastAsia"/>
                <w:sz w:val="21"/>
                <w:szCs w:val="18"/>
              </w:rPr>
              <w:t>)</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6</w:t>
            </w:r>
          </w:p>
        </w:tc>
        <w:tc>
          <w:tcPr>
            <w:tcW w:w="960" w:type="dxa"/>
            <w:tcBorders>
              <w:top w:val="nil"/>
              <w:left w:val="nil"/>
              <w:bottom w:val="single" w:sz="4" w:space="0" w:color="auto"/>
              <w:right w:val="single" w:sz="4" w:space="0" w:color="auto"/>
            </w:tcBorders>
          </w:tcPr>
          <w:p w:rsidR="00127641" w:rsidRPr="00281E70" w:rsidRDefault="00127641" w:rsidP="0075067D">
            <w:pPr>
              <w:ind w:rightChars="150" w:right="330"/>
              <w:jc w:val="right"/>
              <w:rPr>
                <w:rFonts w:ascii="SimSun" w:hAnsi="SimSun"/>
                <w:sz w:val="21"/>
                <w:szCs w:val="18"/>
              </w:rPr>
            </w:pPr>
          </w:p>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21</w:t>
            </w:r>
          </w:p>
        </w:tc>
      </w:tr>
      <w:tr w:rsidR="003D74D5" w:rsidRPr="00281E70" w:rsidTr="003D74D5">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3D74D5" w:rsidRPr="00281E70" w:rsidRDefault="003D74D5" w:rsidP="00573911">
            <w:pPr>
              <w:rPr>
                <w:rFonts w:ascii="SimSun" w:hAnsi="SimSun"/>
                <w:sz w:val="21"/>
                <w:szCs w:val="18"/>
              </w:rPr>
            </w:pPr>
            <w:r w:rsidRPr="00281E70">
              <w:rPr>
                <w:rFonts w:ascii="SimSun" w:hAnsi="SimSun" w:hint="eastAsia"/>
                <w:sz w:val="21"/>
                <w:szCs w:val="18"/>
              </w:rPr>
              <w:t>撤诉</w:t>
            </w:r>
          </w:p>
        </w:tc>
        <w:tc>
          <w:tcPr>
            <w:tcW w:w="960" w:type="dxa"/>
            <w:tcBorders>
              <w:top w:val="nil"/>
              <w:left w:val="nil"/>
              <w:bottom w:val="single" w:sz="4" w:space="0" w:color="auto"/>
              <w:right w:val="single" w:sz="4" w:space="0" w:color="auto"/>
            </w:tcBorders>
            <w:noWrap/>
            <w:tcMar>
              <w:top w:w="57" w:type="dxa"/>
            </w:tcMar>
            <w:vAlign w:val="bottom"/>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1</w:t>
            </w:r>
          </w:p>
        </w:tc>
        <w:tc>
          <w:tcPr>
            <w:tcW w:w="960" w:type="dxa"/>
            <w:tcBorders>
              <w:top w:val="nil"/>
              <w:left w:val="nil"/>
              <w:bottom w:val="single" w:sz="4" w:space="0" w:color="auto"/>
              <w:right w:val="single" w:sz="4" w:space="0" w:color="auto"/>
            </w:tcBorders>
          </w:tcPr>
          <w:p w:rsidR="003D74D5" w:rsidRPr="00281E70" w:rsidRDefault="003D74D5" w:rsidP="0075067D">
            <w:pPr>
              <w:ind w:rightChars="150" w:right="330"/>
              <w:jc w:val="right"/>
              <w:rPr>
                <w:rFonts w:ascii="SimSun" w:hAnsi="SimSun"/>
                <w:sz w:val="21"/>
                <w:szCs w:val="18"/>
              </w:rPr>
            </w:pPr>
            <w:r w:rsidRPr="00281E70">
              <w:rPr>
                <w:rFonts w:ascii="SimSun" w:hAnsi="SimSun" w:hint="eastAsia"/>
                <w:sz w:val="21"/>
                <w:szCs w:val="18"/>
              </w:rPr>
              <w:t>4</w:t>
            </w:r>
          </w:p>
        </w:tc>
      </w:tr>
      <w:tr w:rsidR="003D74D5" w:rsidRPr="00281E70" w:rsidTr="003D74D5">
        <w:trPr>
          <w:trHeight w:val="255"/>
          <w:jc w:val="center"/>
        </w:trPr>
        <w:tc>
          <w:tcPr>
            <w:tcW w:w="5591" w:type="dxa"/>
            <w:tcBorders>
              <w:top w:val="single" w:sz="4" w:space="0" w:color="auto"/>
              <w:left w:val="single" w:sz="4" w:space="0" w:color="auto"/>
              <w:bottom w:val="single" w:sz="4" w:space="0" w:color="auto"/>
              <w:right w:val="nil"/>
            </w:tcBorders>
            <w:noWrap/>
            <w:tcMar>
              <w:top w:w="57" w:type="dxa"/>
            </w:tcMar>
            <w:vAlign w:val="bottom"/>
          </w:tcPr>
          <w:p w:rsidR="003D74D5" w:rsidRPr="0075067D" w:rsidRDefault="003D74D5" w:rsidP="00573911">
            <w:pPr>
              <w:rPr>
                <w:rFonts w:ascii="SimHei" w:eastAsia="SimHei" w:hAnsi="SimHei"/>
                <w:sz w:val="21"/>
                <w:szCs w:val="18"/>
              </w:rPr>
            </w:pPr>
            <w:r w:rsidRPr="0075067D">
              <w:rPr>
                <w:rFonts w:ascii="SimHei" w:eastAsia="SimHei" w:hAnsi="SimHei" w:hint="eastAsia"/>
                <w:sz w:val="21"/>
                <w:szCs w:val="18"/>
              </w:rPr>
              <w:t>总　计</w:t>
            </w:r>
          </w:p>
        </w:tc>
        <w:tc>
          <w:tcPr>
            <w:tcW w:w="960" w:type="dxa"/>
            <w:tcBorders>
              <w:top w:val="single" w:sz="4" w:space="0" w:color="auto"/>
              <w:left w:val="single" w:sz="4" w:space="0" w:color="auto"/>
              <w:bottom w:val="single" w:sz="4" w:space="0" w:color="auto"/>
              <w:right w:val="single" w:sz="4" w:space="0" w:color="auto"/>
            </w:tcBorders>
            <w:noWrap/>
            <w:tcMar>
              <w:top w:w="57" w:type="dxa"/>
            </w:tcMar>
            <w:vAlign w:val="bottom"/>
          </w:tcPr>
          <w:p w:rsidR="003D74D5" w:rsidRPr="0075067D" w:rsidRDefault="003D74D5" w:rsidP="0075067D">
            <w:pPr>
              <w:ind w:rightChars="150" w:right="330"/>
              <w:jc w:val="right"/>
              <w:rPr>
                <w:rFonts w:ascii="SimHei" w:eastAsia="SimHei" w:hAnsi="SimHei"/>
                <w:bCs/>
                <w:sz w:val="21"/>
                <w:szCs w:val="18"/>
              </w:rPr>
            </w:pPr>
            <w:r w:rsidRPr="0075067D">
              <w:rPr>
                <w:rFonts w:ascii="SimHei" w:eastAsia="SimHei" w:hAnsi="SimHei" w:hint="eastAsia"/>
                <w:bCs/>
                <w:sz w:val="21"/>
                <w:szCs w:val="18"/>
              </w:rPr>
              <w:t>28</w:t>
            </w:r>
          </w:p>
        </w:tc>
        <w:tc>
          <w:tcPr>
            <w:tcW w:w="960" w:type="dxa"/>
            <w:tcBorders>
              <w:top w:val="single" w:sz="4" w:space="0" w:color="auto"/>
              <w:left w:val="single" w:sz="4" w:space="0" w:color="auto"/>
              <w:bottom w:val="single" w:sz="4" w:space="0" w:color="auto"/>
              <w:right w:val="single" w:sz="4" w:space="0" w:color="auto"/>
            </w:tcBorders>
          </w:tcPr>
          <w:p w:rsidR="003D74D5" w:rsidRPr="0075067D" w:rsidRDefault="003D74D5" w:rsidP="0075067D">
            <w:pPr>
              <w:ind w:rightChars="150" w:right="330"/>
              <w:jc w:val="right"/>
              <w:rPr>
                <w:rFonts w:ascii="SimHei" w:eastAsia="SimHei" w:hAnsi="SimHei"/>
                <w:bCs/>
                <w:sz w:val="21"/>
                <w:szCs w:val="18"/>
              </w:rPr>
            </w:pPr>
            <w:r w:rsidRPr="0075067D">
              <w:rPr>
                <w:rFonts w:ascii="SimHei" w:eastAsia="SimHei" w:hAnsi="SimHei" w:hint="eastAsia"/>
                <w:bCs/>
                <w:sz w:val="21"/>
                <w:szCs w:val="18"/>
              </w:rPr>
              <w:t>100</w:t>
            </w:r>
          </w:p>
        </w:tc>
      </w:tr>
    </w:tbl>
    <w:p w:rsidR="001C2DBF" w:rsidRPr="00281E70" w:rsidRDefault="001C2DBF" w:rsidP="00240192">
      <w:pPr>
        <w:pStyle w:val="af"/>
        <w:tabs>
          <w:tab w:val="left" w:pos="5730"/>
        </w:tabs>
        <w:spacing w:line="260" w:lineRule="atLeast"/>
        <w:ind w:left="1021"/>
        <w:rPr>
          <w:rFonts w:ascii="SimSun" w:hAnsi="SimSun" w:cs="Arial"/>
        </w:rPr>
      </w:pPr>
    </w:p>
    <w:p w:rsidR="00EF4F11" w:rsidRPr="00281E70" w:rsidRDefault="00147338" w:rsidP="00BB002A">
      <w:pPr>
        <w:pStyle w:val="ONUME"/>
        <w:numPr>
          <w:ilvl w:val="0"/>
          <w:numId w:val="7"/>
        </w:numPr>
        <w:spacing w:after="120" w:line="340" w:lineRule="atLeast"/>
        <w:ind w:left="0" w:firstLine="0"/>
        <w:jc w:val="both"/>
        <w:rPr>
          <w:rFonts w:ascii="SimSun" w:hAnsi="SimSun"/>
          <w:sz w:val="21"/>
          <w:szCs w:val="21"/>
        </w:rPr>
      </w:pPr>
      <w:proofErr w:type="gramStart"/>
      <w:r w:rsidRPr="00281E70">
        <w:rPr>
          <w:rFonts w:ascii="SimSun" w:hAnsi="SimSun" w:hint="eastAsia"/>
          <w:sz w:val="21"/>
          <w:szCs w:val="21"/>
        </w:rPr>
        <w:t>在内审司</w:t>
      </w:r>
      <w:r w:rsidR="00EF4F11" w:rsidRPr="00281E70">
        <w:rPr>
          <w:rFonts w:ascii="SimSun" w:hAnsi="SimSun" w:hint="eastAsia"/>
          <w:sz w:val="21"/>
          <w:szCs w:val="21"/>
        </w:rPr>
        <w:t>查实</w:t>
      </w:r>
      <w:proofErr w:type="gramEnd"/>
      <w:r w:rsidRPr="00281E70">
        <w:rPr>
          <w:rFonts w:ascii="SimSun" w:hAnsi="SimSun" w:hint="eastAsia"/>
          <w:sz w:val="21"/>
          <w:szCs w:val="21"/>
        </w:rPr>
        <w:t>不当行为</w:t>
      </w:r>
      <w:r w:rsidR="00EF4F11" w:rsidRPr="00281E70">
        <w:rPr>
          <w:rFonts w:ascii="SimSun" w:hAnsi="SimSun" w:hint="eastAsia"/>
          <w:sz w:val="21"/>
          <w:szCs w:val="21"/>
        </w:rPr>
        <w:t>指控的</w:t>
      </w:r>
      <w:r w:rsidRPr="00281E70">
        <w:rPr>
          <w:rFonts w:ascii="SimSun" w:hAnsi="SimSun" w:hint="eastAsia"/>
          <w:sz w:val="21"/>
          <w:szCs w:val="21"/>
        </w:rPr>
        <w:t>五起</w:t>
      </w:r>
      <w:r w:rsidR="00EF4F11" w:rsidRPr="00281E70">
        <w:rPr>
          <w:rFonts w:ascii="SimSun" w:hAnsi="SimSun" w:hint="eastAsia"/>
          <w:sz w:val="21"/>
          <w:szCs w:val="21"/>
        </w:rPr>
        <w:t>案件</w:t>
      </w:r>
      <w:r w:rsidR="008B1234" w:rsidRPr="00281E70">
        <w:rPr>
          <w:rFonts w:ascii="SimSun" w:hAnsi="SimSun" w:hint="eastAsia"/>
          <w:sz w:val="21"/>
          <w:szCs w:val="21"/>
        </w:rPr>
        <w:t>中</w:t>
      </w:r>
      <w:r w:rsidR="00EF4F11" w:rsidRPr="00281E70">
        <w:rPr>
          <w:rFonts w:ascii="SimSun" w:hAnsi="SimSun" w:hint="eastAsia"/>
          <w:sz w:val="21"/>
          <w:szCs w:val="21"/>
        </w:rPr>
        <w:t>，</w:t>
      </w:r>
      <w:r w:rsidRPr="00281E70">
        <w:rPr>
          <w:rFonts w:ascii="SimSun" w:hAnsi="SimSun" w:hint="eastAsia"/>
          <w:sz w:val="21"/>
          <w:szCs w:val="21"/>
        </w:rPr>
        <w:t>管理层针对四起采取了</w:t>
      </w:r>
      <w:r w:rsidR="00BB002A" w:rsidRPr="00281E70">
        <w:rPr>
          <w:rFonts w:ascii="SimSun" w:hAnsi="SimSun" w:hint="eastAsia"/>
          <w:sz w:val="21"/>
          <w:szCs w:val="21"/>
        </w:rPr>
        <w:t>以下行动：</w:t>
      </w:r>
      <w:r w:rsidR="003C3CAE">
        <w:rPr>
          <w:rFonts w:ascii="SimSun" w:hAnsi="SimSun" w:hint="eastAsia"/>
          <w:sz w:val="21"/>
          <w:szCs w:val="21"/>
        </w:rPr>
        <w:t>(</w:t>
      </w:r>
      <w:proofErr w:type="spellStart"/>
      <w:r w:rsidR="00936B64" w:rsidRPr="00281E70">
        <w:rPr>
          <w:rFonts w:ascii="SimSun" w:hAnsi="SimSun"/>
          <w:sz w:val="21"/>
          <w:szCs w:val="21"/>
        </w:rPr>
        <w:t>i</w:t>
      </w:r>
      <w:proofErr w:type="spellEnd"/>
      <w:r w:rsidR="003C3CAE">
        <w:rPr>
          <w:rFonts w:ascii="SimSun" w:hAnsi="SimSun" w:hint="eastAsia"/>
          <w:sz w:val="21"/>
          <w:szCs w:val="21"/>
        </w:rPr>
        <w:t>)</w:t>
      </w:r>
      <w:r w:rsidR="003D07B9" w:rsidRPr="00281E70">
        <w:rPr>
          <w:rFonts w:ascii="SimSun" w:hAnsi="SimSun" w:hint="eastAsia"/>
          <w:sz w:val="21"/>
          <w:szCs w:val="21"/>
        </w:rPr>
        <w:t>对一名</w:t>
      </w:r>
      <w:r w:rsidR="00E820A6" w:rsidRPr="00281E70">
        <w:rPr>
          <w:rFonts w:ascii="SimSun" w:hAnsi="SimSun" w:hint="eastAsia"/>
          <w:sz w:val="21"/>
          <w:szCs w:val="21"/>
        </w:rPr>
        <w:t>工作人员</w:t>
      </w:r>
      <w:r w:rsidR="003D07B9" w:rsidRPr="00281E70">
        <w:rPr>
          <w:rFonts w:ascii="SimSun" w:hAnsi="SimSun" w:hint="eastAsia"/>
          <w:sz w:val="21"/>
          <w:szCs w:val="21"/>
        </w:rPr>
        <w:t>进行了</w:t>
      </w:r>
      <w:r w:rsidR="00BB002A" w:rsidRPr="00281E70">
        <w:rPr>
          <w:rFonts w:ascii="SimSun" w:hAnsi="SimSun" w:hint="eastAsia"/>
          <w:sz w:val="21"/>
          <w:szCs w:val="21"/>
        </w:rPr>
        <w:t>书面谴责</w:t>
      </w:r>
      <w:r w:rsidR="003D07B9" w:rsidRPr="00281E70">
        <w:rPr>
          <w:rFonts w:ascii="SimSun" w:hAnsi="SimSun" w:hint="eastAsia"/>
          <w:sz w:val="21"/>
          <w:szCs w:val="21"/>
        </w:rPr>
        <w:t>；</w:t>
      </w:r>
      <w:r w:rsidR="003C3CAE">
        <w:rPr>
          <w:rFonts w:ascii="SimSun" w:hAnsi="SimSun" w:hint="eastAsia"/>
          <w:sz w:val="21"/>
          <w:szCs w:val="21"/>
        </w:rPr>
        <w:t>(</w:t>
      </w:r>
      <w:r w:rsidR="00936B64" w:rsidRPr="00281E70">
        <w:rPr>
          <w:rFonts w:ascii="SimSun" w:hAnsi="SimSun"/>
          <w:sz w:val="21"/>
          <w:szCs w:val="21"/>
        </w:rPr>
        <w:t>ii</w:t>
      </w:r>
      <w:r w:rsidR="003C3CAE">
        <w:rPr>
          <w:rFonts w:ascii="SimSun" w:hAnsi="SimSun" w:hint="eastAsia"/>
          <w:sz w:val="21"/>
          <w:szCs w:val="21"/>
        </w:rPr>
        <w:t>)</w:t>
      </w:r>
      <w:r w:rsidR="00BB002A" w:rsidRPr="00281E70">
        <w:rPr>
          <w:rFonts w:ascii="SimSun" w:hAnsi="SimSun" w:hint="eastAsia"/>
          <w:sz w:val="21"/>
          <w:szCs w:val="21"/>
        </w:rPr>
        <w:t>在一</w:t>
      </w:r>
      <w:r w:rsidR="00FE0263" w:rsidRPr="00281E70">
        <w:rPr>
          <w:rFonts w:ascii="SimSun" w:hAnsi="SimSun" w:hint="eastAsia"/>
          <w:sz w:val="21"/>
          <w:szCs w:val="21"/>
        </w:rPr>
        <w:t>起案件</w:t>
      </w:r>
      <w:r w:rsidR="00BB002A" w:rsidRPr="00281E70">
        <w:rPr>
          <w:rFonts w:ascii="SimSun" w:hAnsi="SimSun" w:hint="eastAsia"/>
          <w:sz w:val="21"/>
          <w:szCs w:val="21"/>
        </w:rPr>
        <w:t>中，</w:t>
      </w:r>
      <w:r w:rsidR="00FE0263" w:rsidRPr="00281E70">
        <w:rPr>
          <w:rFonts w:ascii="SimSun" w:hAnsi="SimSun" w:hint="eastAsia"/>
          <w:sz w:val="21"/>
          <w:szCs w:val="21"/>
        </w:rPr>
        <w:t>鉴于调查报告中所列的减轻处罚情节，</w:t>
      </w:r>
      <w:r w:rsidR="00BB002A" w:rsidRPr="00281E70">
        <w:rPr>
          <w:rFonts w:ascii="SimSun" w:hAnsi="SimSun" w:hint="eastAsia"/>
          <w:sz w:val="21"/>
          <w:szCs w:val="21"/>
        </w:rPr>
        <w:t>总干事决定不采取进一步行动</w:t>
      </w:r>
      <w:r w:rsidR="00FE0263" w:rsidRPr="00281E70">
        <w:rPr>
          <w:rFonts w:ascii="SimSun" w:hAnsi="SimSun" w:hint="eastAsia"/>
          <w:sz w:val="21"/>
          <w:szCs w:val="21"/>
        </w:rPr>
        <w:t>；</w:t>
      </w:r>
      <w:r w:rsidR="003C3CAE">
        <w:rPr>
          <w:rFonts w:ascii="SimSun" w:hAnsi="SimSun" w:hint="eastAsia"/>
          <w:sz w:val="21"/>
          <w:szCs w:val="21"/>
        </w:rPr>
        <w:t>(</w:t>
      </w:r>
      <w:r w:rsidR="00936B64" w:rsidRPr="00281E70">
        <w:rPr>
          <w:rFonts w:ascii="SimSun" w:hAnsi="SimSun"/>
          <w:sz w:val="21"/>
          <w:szCs w:val="21"/>
        </w:rPr>
        <w:t>iii</w:t>
      </w:r>
      <w:r w:rsidR="003C3CAE">
        <w:rPr>
          <w:rFonts w:ascii="SimSun" w:hAnsi="SimSun" w:hint="eastAsia"/>
          <w:sz w:val="21"/>
          <w:szCs w:val="21"/>
        </w:rPr>
        <w:t>)</w:t>
      </w:r>
      <w:r w:rsidR="00936B64" w:rsidRPr="00281E70">
        <w:rPr>
          <w:rFonts w:ascii="SimSun" w:hAnsi="SimSun" w:hint="eastAsia"/>
          <w:sz w:val="21"/>
          <w:szCs w:val="21"/>
        </w:rPr>
        <w:t>在征求投诉事件联合审议小组关于一起案件的</w:t>
      </w:r>
      <w:r w:rsidR="00BB002A" w:rsidRPr="00281E70">
        <w:rPr>
          <w:rFonts w:ascii="SimSun" w:hAnsi="SimSun" w:hint="eastAsia"/>
          <w:sz w:val="21"/>
          <w:szCs w:val="21"/>
        </w:rPr>
        <w:t>适当</w:t>
      </w:r>
      <w:r w:rsidR="00936B64" w:rsidRPr="00281E70">
        <w:rPr>
          <w:rFonts w:ascii="SimSun" w:hAnsi="SimSun" w:hint="eastAsia"/>
          <w:sz w:val="21"/>
          <w:szCs w:val="21"/>
        </w:rPr>
        <w:t>纪律</w:t>
      </w:r>
      <w:r w:rsidR="00BB002A" w:rsidRPr="00281E70">
        <w:rPr>
          <w:rFonts w:ascii="SimSun" w:hAnsi="SimSun" w:hint="eastAsia"/>
          <w:sz w:val="21"/>
          <w:szCs w:val="21"/>
        </w:rPr>
        <w:t>措施的意见后，</w:t>
      </w:r>
      <w:r w:rsidR="00936B64" w:rsidRPr="00281E70">
        <w:rPr>
          <w:rFonts w:ascii="SimSun" w:hAnsi="SimSun" w:hint="eastAsia"/>
          <w:sz w:val="21"/>
          <w:szCs w:val="21"/>
        </w:rPr>
        <w:t>和一名</w:t>
      </w:r>
      <w:r w:rsidR="00E820A6" w:rsidRPr="00281E70">
        <w:rPr>
          <w:rFonts w:ascii="SimSun" w:hAnsi="SimSun" w:hint="eastAsia"/>
          <w:sz w:val="21"/>
          <w:szCs w:val="21"/>
        </w:rPr>
        <w:t>工作人员</w:t>
      </w:r>
      <w:r w:rsidR="00936B64" w:rsidRPr="00281E70">
        <w:rPr>
          <w:rFonts w:ascii="SimSun" w:hAnsi="SimSun" w:hint="eastAsia"/>
          <w:sz w:val="21"/>
          <w:szCs w:val="21"/>
        </w:rPr>
        <w:t>达成了离职协议；</w:t>
      </w:r>
      <w:r w:rsidR="003C3CAE">
        <w:rPr>
          <w:rFonts w:ascii="SimSun" w:hAnsi="SimSun" w:hint="eastAsia"/>
          <w:sz w:val="21"/>
          <w:szCs w:val="21"/>
        </w:rPr>
        <w:t>(</w:t>
      </w:r>
      <w:r w:rsidR="00BB002A" w:rsidRPr="00281E70">
        <w:rPr>
          <w:rFonts w:ascii="SimSun" w:hAnsi="SimSun" w:hint="eastAsia"/>
          <w:sz w:val="21"/>
          <w:szCs w:val="21"/>
        </w:rPr>
        <w:t>iv</w:t>
      </w:r>
      <w:r w:rsidR="003C3CAE">
        <w:rPr>
          <w:rFonts w:ascii="SimSun" w:hAnsi="SimSun" w:hint="eastAsia"/>
          <w:sz w:val="21"/>
          <w:szCs w:val="21"/>
        </w:rPr>
        <w:t>)</w:t>
      </w:r>
      <w:r w:rsidR="002E44FB" w:rsidRPr="00281E70">
        <w:rPr>
          <w:rFonts w:ascii="SimSun" w:hAnsi="SimSun" w:hint="eastAsia"/>
          <w:sz w:val="21"/>
          <w:szCs w:val="21"/>
        </w:rPr>
        <w:t>在另一起案件中启动了</w:t>
      </w:r>
      <w:r w:rsidR="00BB002A" w:rsidRPr="00281E70">
        <w:rPr>
          <w:rFonts w:ascii="SimSun" w:hAnsi="SimSun" w:hint="eastAsia"/>
          <w:sz w:val="21"/>
          <w:szCs w:val="21"/>
        </w:rPr>
        <w:t>纪律</w:t>
      </w:r>
      <w:r w:rsidR="002E44FB" w:rsidRPr="00281E70">
        <w:rPr>
          <w:rFonts w:ascii="SimSun" w:hAnsi="SimSun" w:hint="eastAsia"/>
          <w:sz w:val="21"/>
          <w:szCs w:val="21"/>
        </w:rPr>
        <w:t>处罚程序</w:t>
      </w:r>
      <w:r w:rsidR="00BB002A" w:rsidRPr="00281E70">
        <w:rPr>
          <w:rFonts w:ascii="SimSun" w:hAnsi="SimSun" w:hint="eastAsia"/>
          <w:sz w:val="21"/>
          <w:szCs w:val="21"/>
        </w:rPr>
        <w:t>。最后，</w:t>
      </w:r>
      <w:r w:rsidR="002E44FB" w:rsidRPr="00281E70">
        <w:rPr>
          <w:rFonts w:ascii="SimSun" w:hAnsi="SimSun" w:hint="eastAsia"/>
          <w:sz w:val="21"/>
          <w:szCs w:val="21"/>
        </w:rPr>
        <w:t>还有一起案件仍在接受管理层的审查</w:t>
      </w:r>
      <w:r w:rsidR="00BB002A" w:rsidRPr="00281E70">
        <w:rPr>
          <w:rFonts w:ascii="SimSun" w:hAnsi="SimSun" w:hint="eastAsia"/>
          <w:sz w:val="21"/>
          <w:szCs w:val="21"/>
        </w:rPr>
        <w:t>。</w:t>
      </w:r>
    </w:p>
    <w:p w:rsidR="00EF4F11" w:rsidRPr="00281E70" w:rsidRDefault="00052CE3" w:rsidP="00B04222">
      <w:pPr>
        <w:pStyle w:val="ONUME"/>
        <w:numPr>
          <w:ilvl w:val="0"/>
          <w:numId w:val="7"/>
        </w:numPr>
        <w:spacing w:after="120" w:line="340" w:lineRule="atLeast"/>
        <w:ind w:left="0" w:firstLine="0"/>
        <w:jc w:val="both"/>
        <w:rPr>
          <w:rFonts w:ascii="SimSun" w:hAnsi="SimSun"/>
          <w:sz w:val="21"/>
          <w:szCs w:val="21"/>
        </w:rPr>
      </w:pPr>
      <w:r w:rsidRPr="00281E70">
        <w:rPr>
          <w:rFonts w:ascii="SimSun" w:hAnsi="SimSun" w:hint="eastAsia"/>
          <w:sz w:val="21"/>
          <w:szCs w:val="21"/>
        </w:rPr>
        <w:t>在报告所涉期间进行的调查活动也促使</w:t>
      </w:r>
      <w:proofErr w:type="gramStart"/>
      <w:r w:rsidRPr="00281E70">
        <w:rPr>
          <w:rFonts w:ascii="SimSun" w:hAnsi="SimSun" w:hint="eastAsia"/>
          <w:sz w:val="21"/>
          <w:szCs w:val="21"/>
        </w:rPr>
        <w:t>内审司吸取</w:t>
      </w:r>
      <w:proofErr w:type="gramEnd"/>
      <w:r w:rsidRPr="00281E70">
        <w:rPr>
          <w:rFonts w:ascii="SimSun" w:hAnsi="SimSun" w:hint="eastAsia"/>
          <w:sz w:val="21"/>
          <w:szCs w:val="21"/>
        </w:rPr>
        <w:t>了一些教训。改善现有制度、政策和程序的若干管理启示报告和建议已经发布。提请管理层关注的问题涵盖外部活动、人事档案、电子邮件系统以及</w:t>
      </w:r>
      <w:r w:rsidR="00B04222" w:rsidRPr="00281E70">
        <w:rPr>
          <w:rFonts w:ascii="SimSun" w:hAnsi="SimSun" w:hint="eastAsia"/>
          <w:sz w:val="21"/>
          <w:szCs w:val="21"/>
        </w:rPr>
        <w:t>领取扶养津贴资格</w:t>
      </w:r>
      <w:r w:rsidRPr="00281E70">
        <w:rPr>
          <w:rFonts w:ascii="SimSun" w:hAnsi="SimSun" w:hint="eastAsia"/>
          <w:sz w:val="21"/>
          <w:szCs w:val="21"/>
        </w:rPr>
        <w:t>的确定</w:t>
      </w:r>
      <w:r w:rsidR="00B04222" w:rsidRPr="00281E70">
        <w:rPr>
          <w:rFonts w:ascii="SimSun" w:hAnsi="SimSun" w:hint="eastAsia"/>
          <w:sz w:val="21"/>
          <w:szCs w:val="21"/>
        </w:rPr>
        <w:t>等等</w:t>
      </w:r>
      <w:r w:rsidR="00EF4F11" w:rsidRPr="00281E70">
        <w:rPr>
          <w:rFonts w:ascii="SimSun" w:hAnsi="SimSun" w:hint="eastAsia"/>
          <w:sz w:val="21"/>
          <w:szCs w:val="21"/>
        </w:rPr>
        <w:t>。</w:t>
      </w:r>
    </w:p>
    <w:p w:rsidR="00B04222" w:rsidRPr="00281E70" w:rsidRDefault="00B04222"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281E70">
        <w:rPr>
          <w:rFonts w:ascii="SimSun" w:hAnsi="SimSun" w:hint="eastAsia"/>
          <w:sz w:val="21"/>
          <w:szCs w:val="21"/>
        </w:rPr>
        <w:t>附件二中的图表提供了关于调查案件更多的统计信息。</w:t>
      </w:r>
    </w:p>
    <w:p w:rsidR="00EF4F11" w:rsidRPr="00281E70" w:rsidRDefault="00B04222" w:rsidP="005D6D04">
      <w:pPr>
        <w:pStyle w:val="ONUME"/>
        <w:numPr>
          <w:ilvl w:val="0"/>
          <w:numId w:val="7"/>
        </w:numPr>
        <w:spacing w:after="120" w:line="340" w:lineRule="atLeast"/>
        <w:ind w:left="0" w:firstLine="0"/>
        <w:jc w:val="both"/>
        <w:rPr>
          <w:rFonts w:ascii="SimSun" w:hAnsi="SimSun"/>
          <w:sz w:val="21"/>
          <w:szCs w:val="21"/>
        </w:rPr>
      </w:pPr>
      <w:r w:rsidRPr="00281E70">
        <w:rPr>
          <w:rFonts w:ascii="SimSun" w:hAnsi="SimSun" w:hint="eastAsia"/>
          <w:sz w:val="21"/>
          <w:szCs w:val="21"/>
        </w:rPr>
        <w:t>在报告所涉期间，</w:t>
      </w:r>
      <w:proofErr w:type="gramStart"/>
      <w:r w:rsidR="005D6D04" w:rsidRPr="00281E70">
        <w:rPr>
          <w:rFonts w:ascii="SimSun" w:hAnsi="SimSun" w:hint="eastAsia"/>
          <w:sz w:val="21"/>
          <w:szCs w:val="21"/>
        </w:rPr>
        <w:t>内审司</w:t>
      </w:r>
      <w:r w:rsidR="00C103D0" w:rsidRPr="00281E70">
        <w:rPr>
          <w:rFonts w:ascii="SimSun" w:hAnsi="SimSun" w:hint="eastAsia"/>
          <w:sz w:val="21"/>
          <w:szCs w:val="21"/>
        </w:rPr>
        <w:t>就</w:t>
      </w:r>
      <w:proofErr w:type="gramEnd"/>
      <w:r w:rsidR="00C103D0" w:rsidRPr="00281E70">
        <w:rPr>
          <w:rFonts w:ascii="SimSun" w:hAnsi="SimSun" w:hint="eastAsia"/>
          <w:sz w:val="21"/>
          <w:szCs w:val="21"/>
        </w:rPr>
        <w:t>2010年8月以来一直待定的调查政策草案</w:t>
      </w:r>
      <w:r w:rsidR="005D6D04" w:rsidRPr="00281E70">
        <w:rPr>
          <w:rFonts w:ascii="SimSun" w:hAnsi="SimSun" w:hint="eastAsia"/>
          <w:sz w:val="21"/>
          <w:szCs w:val="21"/>
        </w:rPr>
        <w:t>以及于2010年7月颁布的</w:t>
      </w:r>
      <w:r w:rsidR="00C103D0" w:rsidRPr="00281E70">
        <w:rPr>
          <w:rFonts w:ascii="SimSun" w:hAnsi="SimSun" w:hint="eastAsia"/>
          <w:sz w:val="21"/>
          <w:szCs w:val="21"/>
        </w:rPr>
        <w:t>《</w:t>
      </w:r>
      <w:r w:rsidR="005D6D04" w:rsidRPr="00281E70">
        <w:rPr>
          <w:rFonts w:ascii="SimSun" w:hAnsi="SimSun" w:hint="eastAsia"/>
          <w:sz w:val="21"/>
          <w:szCs w:val="21"/>
        </w:rPr>
        <w:t>调查程序手册</w:t>
      </w:r>
      <w:r w:rsidR="00C103D0" w:rsidRPr="00281E70">
        <w:rPr>
          <w:rFonts w:ascii="SimSun" w:hAnsi="SimSun" w:hint="eastAsia"/>
          <w:sz w:val="21"/>
          <w:szCs w:val="21"/>
        </w:rPr>
        <w:t>》</w:t>
      </w:r>
      <w:r w:rsidR="005D6D04" w:rsidRPr="00281E70">
        <w:rPr>
          <w:rFonts w:ascii="SimSun" w:hAnsi="SimSun" w:hint="eastAsia"/>
          <w:sz w:val="21"/>
          <w:szCs w:val="21"/>
        </w:rPr>
        <w:t>的修订版进行磋商。与WIPO的</w:t>
      </w:r>
      <w:r w:rsidR="00C103D0" w:rsidRPr="00281E70">
        <w:rPr>
          <w:rFonts w:ascii="SimSun" w:hAnsi="SimSun" w:hint="eastAsia"/>
          <w:sz w:val="21"/>
          <w:szCs w:val="21"/>
        </w:rPr>
        <w:t>计划管理者、</w:t>
      </w:r>
      <w:r w:rsidR="005D6D04" w:rsidRPr="00281E70">
        <w:rPr>
          <w:rFonts w:ascii="SimSun" w:hAnsi="SimSun" w:hint="eastAsia"/>
          <w:sz w:val="21"/>
          <w:szCs w:val="21"/>
        </w:rPr>
        <w:t>法律顾问办公室</w:t>
      </w:r>
      <w:r w:rsidR="007826F9" w:rsidRPr="00281E70">
        <w:rPr>
          <w:rFonts w:ascii="SimSun" w:hAnsi="SimSun" w:hint="eastAsia"/>
          <w:sz w:val="21"/>
          <w:szCs w:val="21"/>
        </w:rPr>
        <w:t>、</w:t>
      </w:r>
      <w:r w:rsidR="005D6D04" w:rsidRPr="00281E70">
        <w:rPr>
          <w:rFonts w:ascii="SimSun" w:hAnsi="SimSun" w:hint="eastAsia"/>
          <w:sz w:val="21"/>
          <w:szCs w:val="21"/>
        </w:rPr>
        <w:t>人力资源管理</w:t>
      </w:r>
      <w:r w:rsidR="007826F9" w:rsidRPr="00281E70">
        <w:rPr>
          <w:rFonts w:ascii="SimSun" w:hAnsi="SimSun" w:hint="eastAsia"/>
          <w:sz w:val="21"/>
          <w:szCs w:val="21"/>
        </w:rPr>
        <w:t>司、</w:t>
      </w:r>
      <w:r w:rsidR="00A2318B" w:rsidRPr="00281E70">
        <w:rPr>
          <w:rFonts w:ascii="SimSun" w:hAnsi="SimSun" w:hint="eastAsia"/>
          <w:sz w:val="21"/>
          <w:szCs w:val="21"/>
        </w:rPr>
        <w:t>道德操守办公室</w:t>
      </w:r>
      <w:r w:rsidR="007826F9" w:rsidRPr="00281E70">
        <w:rPr>
          <w:rFonts w:ascii="SimSun" w:hAnsi="SimSun" w:hint="eastAsia"/>
          <w:sz w:val="21"/>
          <w:szCs w:val="21"/>
        </w:rPr>
        <w:t>、监察员、</w:t>
      </w:r>
      <w:r w:rsidR="005D6D04" w:rsidRPr="00281E70">
        <w:rPr>
          <w:rFonts w:ascii="SimSun" w:hAnsi="SimSun" w:hint="eastAsia"/>
          <w:sz w:val="21"/>
          <w:szCs w:val="21"/>
        </w:rPr>
        <w:t>工作人员</w:t>
      </w:r>
      <w:r w:rsidR="007826F9" w:rsidRPr="00281E70">
        <w:rPr>
          <w:rFonts w:ascii="SimSun" w:hAnsi="SimSun" w:hint="eastAsia"/>
          <w:sz w:val="21"/>
          <w:szCs w:val="21"/>
        </w:rPr>
        <w:t>代表大会和独立咨询监督委员会的</w:t>
      </w:r>
      <w:r w:rsidR="00C103D0" w:rsidRPr="00281E70">
        <w:rPr>
          <w:rFonts w:ascii="SimSun" w:hAnsi="SimSun" w:hint="eastAsia"/>
          <w:sz w:val="21"/>
          <w:szCs w:val="21"/>
        </w:rPr>
        <w:t>第一轮磋商</w:t>
      </w:r>
      <w:r w:rsidR="007826F9" w:rsidRPr="00281E70">
        <w:rPr>
          <w:rFonts w:ascii="SimSun" w:hAnsi="SimSun" w:hint="eastAsia"/>
          <w:sz w:val="21"/>
          <w:szCs w:val="21"/>
        </w:rPr>
        <w:t>于</w:t>
      </w:r>
      <w:r w:rsidR="005D6D04" w:rsidRPr="00281E70">
        <w:rPr>
          <w:rFonts w:ascii="SimSun" w:hAnsi="SimSun" w:hint="eastAsia"/>
          <w:sz w:val="21"/>
          <w:szCs w:val="21"/>
        </w:rPr>
        <w:t>2012年10月</w:t>
      </w:r>
      <w:r w:rsidR="007826F9" w:rsidRPr="00281E70">
        <w:rPr>
          <w:rFonts w:ascii="SimSun" w:hAnsi="SimSun" w:hint="eastAsia"/>
          <w:sz w:val="21"/>
          <w:szCs w:val="21"/>
        </w:rPr>
        <w:t>底至</w:t>
      </w:r>
      <w:r w:rsidR="005D6D04" w:rsidRPr="00281E70">
        <w:rPr>
          <w:rFonts w:ascii="SimSun" w:hAnsi="SimSun" w:hint="eastAsia"/>
          <w:sz w:val="21"/>
          <w:szCs w:val="21"/>
        </w:rPr>
        <w:t>2013年2月</w:t>
      </w:r>
      <w:r w:rsidR="007826F9" w:rsidRPr="00281E70">
        <w:rPr>
          <w:rFonts w:ascii="SimSun" w:hAnsi="SimSun" w:hint="eastAsia"/>
          <w:sz w:val="21"/>
          <w:szCs w:val="21"/>
        </w:rPr>
        <w:t>期间进行</w:t>
      </w:r>
      <w:r w:rsidR="005D6D04" w:rsidRPr="00281E70">
        <w:rPr>
          <w:rFonts w:ascii="SimSun" w:hAnsi="SimSun" w:hint="eastAsia"/>
          <w:sz w:val="21"/>
          <w:szCs w:val="21"/>
        </w:rPr>
        <w:t>。继第一轮磋商</w:t>
      </w:r>
      <w:r w:rsidR="007826F9" w:rsidRPr="00281E70">
        <w:rPr>
          <w:rFonts w:ascii="SimSun" w:hAnsi="SimSun" w:hint="eastAsia"/>
          <w:sz w:val="21"/>
          <w:szCs w:val="21"/>
        </w:rPr>
        <w:t>后</w:t>
      </w:r>
      <w:r w:rsidR="005D6D04" w:rsidRPr="00281E70">
        <w:rPr>
          <w:rFonts w:ascii="SimSun" w:hAnsi="SimSun" w:hint="eastAsia"/>
          <w:sz w:val="21"/>
          <w:szCs w:val="21"/>
        </w:rPr>
        <w:t>，</w:t>
      </w:r>
      <w:proofErr w:type="gramStart"/>
      <w:r w:rsidR="005D6D04" w:rsidRPr="00281E70">
        <w:rPr>
          <w:rFonts w:ascii="SimSun" w:hAnsi="SimSun" w:hint="eastAsia"/>
          <w:sz w:val="21"/>
          <w:szCs w:val="21"/>
        </w:rPr>
        <w:t>内审司</w:t>
      </w:r>
      <w:r w:rsidR="00AC196F" w:rsidRPr="00281E70">
        <w:rPr>
          <w:rFonts w:ascii="SimSun" w:hAnsi="SimSun" w:hint="eastAsia"/>
          <w:sz w:val="21"/>
          <w:szCs w:val="21"/>
        </w:rPr>
        <w:t>修订</w:t>
      </w:r>
      <w:proofErr w:type="gramEnd"/>
      <w:r w:rsidR="00AC196F" w:rsidRPr="00281E70">
        <w:rPr>
          <w:rFonts w:ascii="SimSun" w:hAnsi="SimSun" w:hint="eastAsia"/>
          <w:sz w:val="21"/>
          <w:szCs w:val="21"/>
        </w:rPr>
        <w:t>了</w:t>
      </w:r>
      <w:r w:rsidR="005D6D04" w:rsidRPr="00281E70">
        <w:rPr>
          <w:rFonts w:ascii="SimSun" w:hAnsi="SimSun" w:hint="eastAsia"/>
          <w:sz w:val="21"/>
          <w:szCs w:val="21"/>
        </w:rPr>
        <w:t>两份文件草案</w:t>
      </w:r>
      <w:r w:rsidR="00AC196F" w:rsidRPr="00281E70">
        <w:rPr>
          <w:rFonts w:ascii="SimSun" w:hAnsi="SimSun" w:hint="eastAsia"/>
          <w:sz w:val="21"/>
          <w:szCs w:val="21"/>
        </w:rPr>
        <w:t>，并</w:t>
      </w:r>
      <w:r w:rsidR="005D6D04" w:rsidRPr="00281E70">
        <w:rPr>
          <w:rFonts w:ascii="SimSun" w:hAnsi="SimSun" w:hint="eastAsia"/>
          <w:sz w:val="21"/>
          <w:szCs w:val="21"/>
        </w:rPr>
        <w:t>重新</w:t>
      </w:r>
      <w:r w:rsidR="00AC196F" w:rsidRPr="00281E70">
        <w:rPr>
          <w:rFonts w:ascii="SimSun" w:hAnsi="SimSun" w:hint="eastAsia"/>
          <w:sz w:val="21"/>
          <w:szCs w:val="21"/>
        </w:rPr>
        <w:t>分发以准备2013年4月30日举行的</w:t>
      </w:r>
      <w:r w:rsidR="005D6D04" w:rsidRPr="00281E70">
        <w:rPr>
          <w:rFonts w:ascii="SimSun" w:hAnsi="SimSun" w:hint="eastAsia"/>
          <w:sz w:val="21"/>
          <w:szCs w:val="21"/>
        </w:rPr>
        <w:t>第二轮磋商。</w:t>
      </w:r>
      <w:r w:rsidR="004D1D90" w:rsidRPr="00281E70">
        <w:rPr>
          <w:rFonts w:ascii="SimSun" w:hAnsi="SimSun" w:hint="eastAsia"/>
          <w:sz w:val="21"/>
          <w:szCs w:val="21"/>
        </w:rPr>
        <w:t>根据《章程》的要求，</w:t>
      </w:r>
      <w:r w:rsidR="005D6D04" w:rsidRPr="00281E70">
        <w:rPr>
          <w:rFonts w:ascii="SimSun" w:hAnsi="SimSun" w:hint="eastAsia"/>
          <w:sz w:val="21"/>
          <w:szCs w:val="21"/>
        </w:rPr>
        <w:t>下一步将</w:t>
      </w:r>
      <w:r w:rsidR="004D1D90" w:rsidRPr="00281E70">
        <w:rPr>
          <w:rFonts w:ascii="SimSun" w:hAnsi="SimSun" w:hint="eastAsia"/>
          <w:sz w:val="21"/>
          <w:szCs w:val="21"/>
        </w:rPr>
        <w:t>把</w:t>
      </w:r>
      <w:r w:rsidR="005D6D04" w:rsidRPr="00281E70">
        <w:rPr>
          <w:rFonts w:ascii="SimSun" w:hAnsi="SimSun" w:hint="eastAsia"/>
          <w:sz w:val="21"/>
          <w:szCs w:val="21"/>
        </w:rPr>
        <w:t>调查政策草案提交</w:t>
      </w:r>
      <w:r w:rsidR="004D1D90" w:rsidRPr="00281E70">
        <w:rPr>
          <w:rFonts w:ascii="SimSun" w:hAnsi="SimSun" w:hint="eastAsia"/>
          <w:sz w:val="21"/>
          <w:szCs w:val="21"/>
        </w:rPr>
        <w:t>给成</w:t>
      </w:r>
      <w:r w:rsidR="005D6D04" w:rsidRPr="00281E70">
        <w:rPr>
          <w:rFonts w:ascii="SimSun" w:hAnsi="SimSun" w:hint="eastAsia"/>
          <w:sz w:val="21"/>
          <w:szCs w:val="21"/>
        </w:rPr>
        <w:t>员国</w:t>
      </w:r>
      <w:r w:rsidR="004D1D90" w:rsidRPr="00281E70">
        <w:rPr>
          <w:rFonts w:ascii="SimSun" w:hAnsi="SimSun" w:hint="eastAsia"/>
          <w:sz w:val="21"/>
          <w:szCs w:val="21"/>
        </w:rPr>
        <w:t>磋商</w:t>
      </w:r>
      <w:r w:rsidR="00EF4F11" w:rsidRPr="00281E70">
        <w:rPr>
          <w:rFonts w:ascii="SimSun" w:hAnsi="SimSun" w:hint="eastAsia"/>
          <w:sz w:val="21"/>
          <w:szCs w:val="21"/>
        </w:rPr>
        <w:t>。</w:t>
      </w:r>
    </w:p>
    <w:p w:rsidR="00B1533D" w:rsidRPr="00281E70" w:rsidRDefault="00B1533D" w:rsidP="00B1533D">
      <w:pPr>
        <w:pStyle w:val="ONUME"/>
        <w:numPr>
          <w:ilvl w:val="0"/>
          <w:numId w:val="0"/>
        </w:numPr>
        <w:spacing w:after="120" w:line="340" w:lineRule="atLeast"/>
        <w:jc w:val="both"/>
        <w:rPr>
          <w:rFonts w:ascii="SimSun" w:hAnsi="SimSun"/>
          <w:sz w:val="21"/>
          <w:szCs w:val="21"/>
        </w:rPr>
      </w:pPr>
    </w:p>
    <w:p w:rsidR="00B1533D" w:rsidRPr="002D0A4C" w:rsidRDefault="00B1533D" w:rsidP="002373DF">
      <w:pPr>
        <w:pStyle w:val="1"/>
        <w:numPr>
          <w:ilvl w:val="0"/>
          <w:numId w:val="6"/>
        </w:numPr>
        <w:spacing w:after="240"/>
        <w:rPr>
          <w:rFonts w:eastAsia="SimHei"/>
          <w:b w:val="0"/>
          <w:sz w:val="21"/>
        </w:rPr>
      </w:pPr>
      <w:bookmarkStart w:id="20" w:name="_Toc361839338"/>
      <w:r w:rsidRPr="002D0A4C">
        <w:rPr>
          <w:rFonts w:eastAsia="SimHei" w:hint="eastAsia"/>
          <w:b w:val="0"/>
          <w:sz w:val="21"/>
        </w:rPr>
        <w:lastRenderedPageBreak/>
        <w:t>拒绝提供信息或配合的</w:t>
      </w:r>
      <w:r w:rsidR="00FE3308" w:rsidRPr="002D0A4C">
        <w:rPr>
          <w:rFonts w:eastAsia="SimHei" w:hint="eastAsia"/>
          <w:b w:val="0"/>
          <w:sz w:val="21"/>
        </w:rPr>
        <w:t>情况</w:t>
      </w:r>
      <w:bookmarkEnd w:id="20"/>
    </w:p>
    <w:p w:rsidR="00B1533D" w:rsidRPr="00115A59" w:rsidRDefault="00115A59" w:rsidP="00B1533D">
      <w:pPr>
        <w:pStyle w:val="ONUME"/>
        <w:numPr>
          <w:ilvl w:val="0"/>
          <w:numId w:val="7"/>
        </w:numPr>
        <w:spacing w:after="120" w:line="340" w:lineRule="atLeast"/>
        <w:ind w:left="0" w:firstLine="0"/>
        <w:jc w:val="both"/>
        <w:rPr>
          <w:sz w:val="21"/>
          <w:szCs w:val="21"/>
        </w:rPr>
      </w:pPr>
      <w:r w:rsidRPr="00281E70">
        <w:rPr>
          <w:rFonts w:ascii="SimSun" w:hAnsi="SimSun" w:hint="eastAsia"/>
          <w:sz w:val="21"/>
          <w:szCs w:val="21"/>
        </w:rPr>
        <w:t>根据《章程》</w:t>
      </w:r>
      <w:r w:rsidR="002A025A" w:rsidRPr="00281E70">
        <w:rPr>
          <w:rFonts w:ascii="SimSun" w:hAnsi="SimSun" w:hint="eastAsia"/>
          <w:sz w:val="21"/>
          <w:szCs w:val="21"/>
        </w:rPr>
        <w:t>第27段</w:t>
      </w:r>
      <w:r w:rsidR="003C3CAE">
        <w:rPr>
          <w:rFonts w:ascii="SimSun" w:hAnsi="SimSun"/>
          <w:sz w:val="21"/>
          <w:szCs w:val="21"/>
        </w:rPr>
        <w:t>(</w:t>
      </w:r>
      <w:r w:rsidR="002A025A" w:rsidRPr="00281E70">
        <w:rPr>
          <w:rFonts w:ascii="SimSun" w:hAnsi="SimSun"/>
          <w:sz w:val="21"/>
          <w:szCs w:val="21"/>
        </w:rPr>
        <w:t>g</w:t>
      </w:r>
      <w:r w:rsidR="003C3CAE">
        <w:rPr>
          <w:rFonts w:ascii="SimSun" w:hAnsi="SimSun"/>
          <w:sz w:val="21"/>
          <w:szCs w:val="21"/>
        </w:rPr>
        <w:t>)</w:t>
      </w:r>
      <w:r w:rsidR="002A025A" w:rsidRPr="00281E70">
        <w:rPr>
          <w:rFonts w:ascii="SimSun" w:hAnsi="SimSun" w:hint="eastAsia"/>
          <w:sz w:val="21"/>
          <w:szCs w:val="21"/>
        </w:rPr>
        <w:t>项的规定，内审司司长通报：在报告所涉期间有两名</w:t>
      </w:r>
      <w:r w:rsidR="00E820A6" w:rsidRPr="00281E70">
        <w:rPr>
          <w:rFonts w:ascii="SimSun" w:hAnsi="SimSun" w:hint="eastAsia"/>
          <w:sz w:val="21"/>
          <w:szCs w:val="21"/>
        </w:rPr>
        <w:t>工作人员</w:t>
      </w:r>
      <w:r w:rsidR="002A025A" w:rsidRPr="00281E70">
        <w:rPr>
          <w:rFonts w:ascii="SimSun" w:hAnsi="SimSun" w:hint="eastAsia"/>
          <w:sz w:val="21"/>
          <w:szCs w:val="21"/>
        </w:rPr>
        <w:t>对正在开展的调查拒绝进行配合，还有一名</w:t>
      </w:r>
      <w:r w:rsidR="00E820A6" w:rsidRPr="00281E70">
        <w:rPr>
          <w:rFonts w:ascii="SimSun" w:hAnsi="SimSun" w:hint="eastAsia"/>
          <w:sz w:val="21"/>
          <w:szCs w:val="21"/>
        </w:rPr>
        <w:t>工作人员</w:t>
      </w:r>
      <w:r w:rsidR="002A025A" w:rsidRPr="00281E70">
        <w:rPr>
          <w:rFonts w:ascii="SimSun" w:hAnsi="SimSun" w:hint="eastAsia"/>
          <w:sz w:val="21"/>
          <w:szCs w:val="21"/>
        </w:rPr>
        <w:t>提出了调查要求却拒绝提供其声称掌握的证据。这些</w:t>
      </w:r>
      <w:r w:rsidR="00E820A6" w:rsidRPr="00281E70">
        <w:rPr>
          <w:rFonts w:ascii="SimSun" w:hAnsi="SimSun" w:hint="eastAsia"/>
          <w:sz w:val="21"/>
          <w:szCs w:val="21"/>
        </w:rPr>
        <w:t>工作人员</w:t>
      </w:r>
      <w:r w:rsidR="002A025A" w:rsidRPr="00281E70">
        <w:rPr>
          <w:rFonts w:ascii="SimSun" w:hAnsi="SimSun" w:hint="eastAsia"/>
          <w:sz w:val="21"/>
          <w:szCs w:val="21"/>
        </w:rPr>
        <w:t>的不合作没有妨碍内</w:t>
      </w:r>
      <w:proofErr w:type="gramStart"/>
      <w:r w:rsidR="002A025A" w:rsidRPr="00281E70">
        <w:rPr>
          <w:rFonts w:ascii="SimSun" w:hAnsi="SimSun" w:hint="eastAsia"/>
          <w:sz w:val="21"/>
          <w:szCs w:val="21"/>
        </w:rPr>
        <w:t>审司完成</w:t>
      </w:r>
      <w:proofErr w:type="gramEnd"/>
      <w:r w:rsidR="002A025A" w:rsidRPr="00281E70">
        <w:rPr>
          <w:rFonts w:ascii="SimSun" w:hAnsi="SimSun" w:hint="eastAsia"/>
          <w:sz w:val="21"/>
          <w:szCs w:val="21"/>
        </w:rPr>
        <w:t>工作，但确实造成了延误</w:t>
      </w:r>
      <w:r w:rsidR="002A025A">
        <w:rPr>
          <w:rFonts w:hint="eastAsia"/>
          <w:sz w:val="21"/>
          <w:szCs w:val="21"/>
        </w:rPr>
        <w:t>。</w:t>
      </w:r>
    </w:p>
    <w:p w:rsidR="001C2DBF" w:rsidRPr="003037F3" w:rsidRDefault="00EF4F11" w:rsidP="003037F3">
      <w:pPr>
        <w:pStyle w:val="1"/>
        <w:numPr>
          <w:ilvl w:val="0"/>
          <w:numId w:val="6"/>
        </w:numPr>
        <w:spacing w:after="240"/>
        <w:rPr>
          <w:rFonts w:eastAsia="SimHei"/>
          <w:b w:val="0"/>
          <w:sz w:val="21"/>
        </w:rPr>
      </w:pPr>
      <w:bookmarkStart w:id="21" w:name="_Toc361839339"/>
      <w:r w:rsidRPr="003037F3">
        <w:rPr>
          <w:rFonts w:eastAsia="SimHei" w:hint="eastAsia"/>
          <w:b w:val="0"/>
          <w:sz w:val="21"/>
        </w:rPr>
        <w:t>以前建议的落实情况</w:t>
      </w:r>
      <w:bookmarkEnd w:id="21"/>
    </w:p>
    <w:p w:rsidR="001C2DBF" w:rsidRPr="008B6BB5" w:rsidRDefault="00EF4F11" w:rsidP="00905E1E">
      <w:pPr>
        <w:pStyle w:val="ONUME"/>
        <w:numPr>
          <w:ilvl w:val="0"/>
          <w:numId w:val="7"/>
        </w:numPr>
        <w:tabs>
          <w:tab w:val="clear" w:pos="567"/>
        </w:tabs>
        <w:spacing w:after="480" w:line="340" w:lineRule="atLeast"/>
        <w:ind w:left="0" w:firstLine="0"/>
        <w:jc w:val="both"/>
        <w:rPr>
          <w:rFonts w:asciiTheme="minorEastAsia" w:eastAsiaTheme="minorEastAsia" w:hAnsiTheme="minorEastAsia"/>
          <w:sz w:val="21"/>
        </w:rPr>
      </w:pPr>
      <w:r w:rsidRPr="008B6BB5">
        <w:rPr>
          <w:rFonts w:asciiTheme="minorEastAsia" w:eastAsiaTheme="minorEastAsia" w:hAnsiTheme="minorEastAsia" w:hint="eastAsia"/>
          <w:sz w:val="21"/>
          <w:szCs w:val="21"/>
        </w:rPr>
        <w:t>总干事有责任确保</w:t>
      </w:r>
      <w:r w:rsidR="005E5563" w:rsidRPr="008B6BB5">
        <w:rPr>
          <w:rFonts w:asciiTheme="minorEastAsia" w:eastAsiaTheme="minorEastAsia" w:hAnsiTheme="minorEastAsia"/>
          <w:sz w:val="21"/>
          <w:szCs w:val="21"/>
        </w:rPr>
        <w:t>内审司</w:t>
      </w:r>
      <w:r w:rsidRPr="008B6BB5">
        <w:rPr>
          <w:rFonts w:asciiTheme="minorEastAsia" w:eastAsiaTheme="minorEastAsia" w:hAnsiTheme="minorEastAsia" w:hint="eastAsia"/>
          <w:sz w:val="21"/>
          <w:szCs w:val="21"/>
        </w:rPr>
        <w:t>司长及其他监督机构提出的各项建议均能获得迅速响应，并须说明就特定的报告结果和各项建议所采取的措施</w:t>
      </w:r>
      <w:r w:rsidRPr="008B6BB5">
        <w:rPr>
          <w:rFonts w:asciiTheme="minorEastAsia" w:eastAsiaTheme="minorEastAsia" w:hAnsiTheme="minorEastAsia"/>
          <w:sz w:val="21"/>
          <w:szCs w:val="21"/>
          <w:vertAlign w:val="superscript"/>
        </w:rPr>
        <w:t xml:space="preserve"> </w:t>
      </w:r>
      <w:r w:rsidRPr="008B6BB5">
        <w:rPr>
          <w:rStyle w:val="ae"/>
          <w:rFonts w:asciiTheme="minorEastAsia" w:eastAsiaTheme="minorEastAsia" w:hAnsiTheme="minorEastAsia" w:cs="Arial"/>
          <w:sz w:val="21"/>
          <w:szCs w:val="21"/>
        </w:rPr>
        <w:footnoteReference w:id="9"/>
      </w:r>
      <w:r w:rsidRPr="008B6BB5">
        <w:rPr>
          <w:rFonts w:asciiTheme="minorEastAsia" w:eastAsiaTheme="minorEastAsia" w:hAnsiTheme="minorEastAsia" w:hint="eastAsia"/>
          <w:sz w:val="21"/>
          <w:szCs w:val="21"/>
        </w:rPr>
        <w:t>。总干事通过负责</w:t>
      </w:r>
      <w:r w:rsidR="002D782E" w:rsidRPr="008B6BB5">
        <w:rPr>
          <w:rFonts w:asciiTheme="minorEastAsia" w:eastAsiaTheme="minorEastAsia" w:hAnsiTheme="minorEastAsia" w:hint="eastAsia"/>
          <w:sz w:val="21"/>
          <w:szCs w:val="21"/>
        </w:rPr>
        <w:t>本组织</w:t>
      </w:r>
      <w:r w:rsidRPr="008B6BB5">
        <w:rPr>
          <w:rFonts w:asciiTheme="minorEastAsia" w:eastAsiaTheme="minorEastAsia" w:hAnsiTheme="minorEastAsia" w:hint="eastAsia"/>
          <w:sz w:val="21"/>
          <w:szCs w:val="21"/>
        </w:rPr>
        <w:t>具体业务领域的计划管理者履行这一职责</w:t>
      </w:r>
      <w:r w:rsidRPr="008B6BB5">
        <w:rPr>
          <w:rStyle w:val="ae"/>
          <w:rFonts w:asciiTheme="minorEastAsia" w:eastAsiaTheme="minorEastAsia" w:hAnsiTheme="minorEastAsia" w:cs="Arial"/>
          <w:sz w:val="21"/>
          <w:szCs w:val="21"/>
        </w:rPr>
        <w:footnoteReference w:id="10"/>
      </w:r>
      <w:r w:rsidRPr="008B6BB5">
        <w:rPr>
          <w:rFonts w:asciiTheme="minorEastAsia" w:eastAsiaTheme="minorEastAsia" w:hAnsiTheme="minorEastAsia" w:hint="eastAsia"/>
          <w:sz w:val="21"/>
          <w:szCs w:val="21"/>
        </w:rPr>
        <w:t>。</w:t>
      </w:r>
      <w:r w:rsidRPr="008B6BB5">
        <w:rPr>
          <w:rFonts w:asciiTheme="minorEastAsia" w:eastAsiaTheme="minorEastAsia" w:hAnsiTheme="minorEastAsia"/>
          <w:sz w:val="21"/>
          <w:szCs w:val="21"/>
        </w:rPr>
        <w:t>WIPO</w:t>
      </w:r>
      <w:r w:rsidRPr="008B6BB5">
        <w:rPr>
          <w:rFonts w:asciiTheme="minorEastAsia" w:eastAsiaTheme="minorEastAsia" w:hAnsiTheme="minorEastAsia" w:hint="eastAsia"/>
          <w:sz w:val="21"/>
          <w:szCs w:val="21"/>
        </w:rPr>
        <w:t>计划管理者对所有监督建议的落实情况，需要定期接受</w:t>
      </w:r>
      <w:r w:rsidR="005E5563" w:rsidRPr="008B6BB5">
        <w:rPr>
          <w:rFonts w:asciiTheme="minorEastAsia" w:eastAsiaTheme="minorEastAsia" w:hAnsiTheme="minorEastAsia"/>
          <w:sz w:val="21"/>
          <w:szCs w:val="21"/>
        </w:rPr>
        <w:t>内审司</w:t>
      </w:r>
      <w:r w:rsidRPr="008B6BB5">
        <w:rPr>
          <w:rFonts w:asciiTheme="minorEastAsia" w:eastAsiaTheme="minorEastAsia" w:hAnsiTheme="minorEastAsia" w:hint="eastAsia"/>
          <w:sz w:val="21"/>
          <w:szCs w:val="21"/>
        </w:rPr>
        <w:t>的后续工作检查</w:t>
      </w:r>
      <w:r w:rsidR="002D782E" w:rsidRPr="008B6BB5">
        <w:rPr>
          <w:rStyle w:val="ae"/>
          <w:rFonts w:asciiTheme="minorEastAsia" w:eastAsiaTheme="minorEastAsia" w:hAnsiTheme="minorEastAsia"/>
          <w:sz w:val="21"/>
          <w:szCs w:val="21"/>
        </w:rPr>
        <w:footnoteReference w:id="11"/>
      </w:r>
      <w:r w:rsidR="002D782E" w:rsidRPr="008B6BB5">
        <w:rPr>
          <w:rFonts w:asciiTheme="minorEastAsia" w:eastAsiaTheme="minorEastAsia" w:hAnsiTheme="minorEastAsia" w:hint="eastAsia"/>
          <w:sz w:val="21"/>
          <w:szCs w:val="21"/>
        </w:rPr>
        <w:t>。</w:t>
      </w:r>
    </w:p>
    <w:p w:rsidR="001C2DBF" w:rsidRPr="008B6BB5" w:rsidRDefault="002D782E" w:rsidP="00003D47">
      <w:pPr>
        <w:pStyle w:val="a5"/>
        <w:keepNext/>
        <w:spacing w:after="240"/>
        <w:jc w:val="center"/>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表</w:t>
      </w:r>
      <w:r w:rsidR="001C2DBF" w:rsidRPr="008B6BB5">
        <w:rPr>
          <w:rFonts w:asciiTheme="minorEastAsia" w:eastAsiaTheme="minorEastAsia" w:hAnsiTheme="minorEastAsia"/>
          <w:sz w:val="21"/>
          <w:szCs w:val="21"/>
        </w:rPr>
        <w:fldChar w:fldCharType="begin"/>
      </w:r>
      <w:r w:rsidR="001C2DBF" w:rsidRPr="008B6BB5">
        <w:rPr>
          <w:rFonts w:asciiTheme="minorEastAsia" w:eastAsiaTheme="minorEastAsia" w:hAnsiTheme="minorEastAsia"/>
          <w:sz w:val="21"/>
          <w:szCs w:val="21"/>
        </w:rPr>
        <w:instrText xml:space="preserve"> SEQ Table \* ARABIC </w:instrText>
      </w:r>
      <w:r w:rsidR="001C2DBF" w:rsidRPr="008B6BB5">
        <w:rPr>
          <w:rFonts w:asciiTheme="minorEastAsia" w:eastAsiaTheme="minorEastAsia" w:hAnsiTheme="minorEastAsia"/>
          <w:sz w:val="21"/>
          <w:szCs w:val="21"/>
        </w:rPr>
        <w:fldChar w:fldCharType="separate"/>
      </w:r>
      <w:r w:rsidR="00F204FA">
        <w:rPr>
          <w:rFonts w:asciiTheme="minorEastAsia" w:eastAsiaTheme="minorEastAsia" w:hAnsiTheme="minorEastAsia"/>
          <w:noProof/>
          <w:sz w:val="21"/>
          <w:szCs w:val="21"/>
        </w:rPr>
        <w:t>3</w:t>
      </w:r>
      <w:r w:rsidR="001C2DBF" w:rsidRPr="008B6BB5">
        <w:rPr>
          <w:rFonts w:asciiTheme="minorEastAsia" w:eastAsiaTheme="minorEastAsia" w:hAnsiTheme="minorEastAsia"/>
          <w:sz w:val="21"/>
          <w:szCs w:val="21"/>
        </w:rPr>
        <w:fldChar w:fldCharType="end"/>
      </w:r>
      <w:r w:rsidR="001C2DBF" w:rsidRPr="008B6BB5">
        <w:rPr>
          <w:rFonts w:asciiTheme="minorEastAsia" w:eastAsiaTheme="minorEastAsia" w:hAnsiTheme="minorEastAsia"/>
          <w:sz w:val="21"/>
          <w:szCs w:val="21"/>
        </w:rPr>
        <w:t xml:space="preserve"> – </w:t>
      </w:r>
      <w:r w:rsidRPr="008B6BB5">
        <w:rPr>
          <w:rFonts w:asciiTheme="minorEastAsia" w:eastAsiaTheme="minorEastAsia" w:hAnsiTheme="minorEastAsia" w:hint="eastAsia"/>
          <w:sz w:val="21"/>
          <w:szCs w:val="21"/>
        </w:rPr>
        <w:t>按来源开列的未落实建议</w:t>
      </w:r>
    </w:p>
    <w:tbl>
      <w:tblPr>
        <w:tblW w:w="8240" w:type="dxa"/>
        <w:jc w:val="center"/>
        <w:tblInd w:w="-13" w:type="dxa"/>
        <w:tblCellMar>
          <w:left w:w="0" w:type="dxa"/>
          <w:right w:w="0" w:type="dxa"/>
        </w:tblCellMar>
        <w:tblLook w:val="0000" w:firstRow="0" w:lastRow="0" w:firstColumn="0" w:lastColumn="0" w:noHBand="0" w:noVBand="0"/>
      </w:tblPr>
      <w:tblGrid>
        <w:gridCol w:w="1648"/>
        <w:gridCol w:w="1648"/>
        <w:gridCol w:w="1648"/>
        <w:gridCol w:w="1648"/>
        <w:gridCol w:w="1648"/>
      </w:tblGrid>
      <w:tr w:rsidR="002D782E" w:rsidRPr="00281E70" w:rsidTr="00CB4F68">
        <w:trPr>
          <w:trHeight w:val="152"/>
          <w:jc w:val="center"/>
        </w:trPr>
        <w:tc>
          <w:tcPr>
            <w:tcW w:w="1648"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6"/>
                <w:szCs w:val="16"/>
              </w:rPr>
            </w:pPr>
            <w:r w:rsidRPr="00003D47">
              <w:rPr>
                <w:rFonts w:ascii="SimHei" w:eastAsia="SimHei" w:hAnsi="SimHei" w:hint="eastAsia"/>
                <w:bCs/>
                <w:sz w:val="16"/>
                <w:szCs w:val="16"/>
              </w:rPr>
              <w:t>来　源</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6"/>
                <w:szCs w:val="16"/>
              </w:rPr>
            </w:pPr>
            <w:r w:rsidRPr="00003D47">
              <w:rPr>
                <w:rFonts w:ascii="SimHei" w:eastAsia="SimHei" w:hAnsi="SimHei"/>
                <w:bCs/>
                <w:sz w:val="16"/>
                <w:szCs w:val="16"/>
              </w:rPr>
              <w:t>201</w:t>
            </w:r>
            <w:r w:rsidR="00841B1E" w:rsidRPr="00003D47">
              <w:rPr>
                <w:rFonts w:ascii="SimHei" w:eastAsia="SimHei" w:hAnsi="SimHei" w:hint="eastAsia"/>
                <w:bCs/>
                <w:sz w:val="16"/>
                <w:szCs w:val="16"/>
              </w:rPr>
              <w:t>2</w:t>
            </w:r>
            <w:r w:rsidRPr="00003D47">
              <w:rPr>
                <w:rFonts w:ascii="SimHei" w:eastAsia="SimHei" w:hAnsi="SimHei" w:hint="eastAsia"/>
                <w:bCs/>
                <w:sz w:val="16"/>
                <w:szCs w:val="16"/>
              </w:rPr>
              <w:t>年7月1日</w:t>
            </w:r>
          </w:p>
        </w:tc>
        <w:tc>
          <w:tcPr>
            <w:tcW w:w="1648" w:type="dxa"/>
            <w:tcBorders>
              <w:top w:val="single" w:sz="8" w:space="0" w:color="auto"/>
              <w:left w:val="nil"/>
              <w:bottom w:val="single" w:sz="8" w:space="0" w:color="auto"/>
              <w:right w:val="nil"/>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8"/>
                <w:szCs w:val="18"/>
              </w:rPr>
            </w:pP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8"/>
                <w:szCs w:val="18"/>
              </w:rPr>
            </w:pP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003D47" w:rsidRDefault="002D782E" w:rsidP="00003D47">
            <w:pPr>
              <w:spacing w:beforeLines="50" w:before="120" w:afterLines="50" w:after="120"/>
              <w:jc w:val="center"/>
              <w:rPr>
                <w:rFonts w:ascii="SimHei" w:eastAsia="SimHei" w:hAnsi="SimHei"/>
                <w:bCs/>
                <w:sz w:val="16"/>
                <w:szCs w:val="16"/>
              </w:rPr>
            </w:pPr>
            <w:r w:rsidRPr="00003D47">
              <w:rPr>
                <w:rFonts w:ascii="SimHei" w:eastAsia="SimHei" w:hAnsi="SimHei"/>
                <w:bCs/>
                <w:sz w:val="16"/>
                <w:szCs w:val="16"/>
              </w:rPr>
              <w:t>201</w:t>
            </w:r>
            <w:r w:rsidR="00841B1E" w:rsidRPr="00003D47">
              <w:rPr>
                <w:rFonts w:ascii="SimHei" w:eastAsia="SimHei" w:hAnsi="SimHei" w:hint="eastAsia"/>
                <w:bCs/>
                <w:sz w:val="16"/>
                <w:szCs w:val="16"/>
              </w:rPr>
              <w:t>3</w:t>
            </w:r>
            <w:r w:rsidRPr="00003D47">
              <w:rPr>
                <w:rFonts w:ascii="SimHei" w:eastAsia="SimHei" w:hAnsi="SimHei" w:hint="eastAsia"/>
                <w:bCs/>
                <w:sz w:val="16"/>
                <w:szCs w:val="16"/>
              </w:rPr>
              <w:t>年6月30日</w:t>
            </w:r>
          </w:p>
        </w:tc>
      </w:tr>
      <w:tr w:rsidR="002D782E" w:rsidRPr="00170EA0" w:rsidTr="00170EA0">
        <w:trPr>
          <w:trHeight w:val="538"/>
          <w:jc w:val="center"/>
        </w:trPr>
        <w:tc>
          <w:tcPr>
            <w:tcW w:w="164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2D782E" w:rsidRPr="00170EA0" w:rsidRDefault="002D782E" w:rsidP="00003D47">
            <w:pPr>
              <w:spacing w:afterLines="50" w:after="120"/>
              <w:jc w:val="center"/>
              <w:rPr>
                <w:rFonts w:ascii="SimHei" w:eastAsia="SimHei" w:hAnsi="SimHei"/>
                <w:bCs/>
                <w:sz w:val="16"/>
                <w:szCs w:val="16"/>
              </w:rPr>
            </w:pPr>
            <w:r w:rsidRPr="00170EA0">
              <w:rPr>
                <w:rFonts w:ascii="SimHei" w:eastAsia="SimHei" w:hAnsi="SimHei" w:hint="eastAsia"/>
                <w:bCs/>
                <w:sz w:val="16"/>
                <w:szCs w:val="16"/>
              </w:rPr>
              <w:t>监督建议来自：</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2D782E" w:rsidRPr="00170EA0" w:rsidRDefault="002D782E" w:rsidP="00003D47">
            <w:pPr>
              <w:spacing w:afterLines="50" w:after="120"/>
              <w:jc w:val="center"/>
              <w:rPr>
                <w:rFonts w:ascii="SimHei" w:eastAsia="SimHei" w:hAnsi="SimHei"/>
                <w:bCs/>
                <w:sz w:val="16"/>
                <w:szCs w:val="16"/>
              </w:rPr>
            </w:pPr>
            <w:r w:rsidRPr="00170EA0">
              <w:rPr>
                <w:rFonts w:ascii="SimHei" w:eastAsia="SimHei" w:hAnsi="SimHei" w:hint="eastAsia"/>
                <w:bCs/>
                <w:sz w:val="16"/>
                <w:szCs w:val="16"/>
              </w:rPr>
              <w:t>未落实建议</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2D782E" w:rsidRPr="00170EA0" w:rsidRDefault="002D782E" w:rsidP="00003D47">
            <w:pPr>
              <w:spacing w:afterLines="50" w:after="120"/>
              <w:jc w:val="center"/>
              <w:rPr>
                <w:rFonts w:ascii="SimHei" w:eastAsia="SimHei" w:hAnsi="SimHei"/>
                <w:bCs/>
                <w:sz w:val="16"/>
                <w:szCs w:val="16"/>
              </w:rPr>
            </w:pPr>
            <w:r w:rsidRPr="00170EA0">
              <w:rPr>
                <w:rFonts w:ascii="SimHei" w:eastAsia="SimHei" w:hAnsi="SimHei" w:hint="eastAsia"/>
                <w:bCs/>
                <w:sz w:val="16"/>
                <w:szCs w:val="16"/>
              </w:rPr>
              <w:t>期间新增建议</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2D782E" w:rsidRPr="00170EA0" w:rsidRDefault="002D782E" w:rsidP="00003D47">
            <w:pPr>
              <w:spacing w:beforeLines="50" w:before="120" w:afterLines="50" w:after="120"/>
              <w:jc w:val="center"/>
              <w:rPr>
                <w:rFonts w:ascii="SimHei" w:eastAsia="SimHei" w:hAnsi="SimHei"/>
                <w:bCs/>
                <w:sz w:val="16"/>
                <w:szCs w:val="16"/>
              </w:rPr>
            </w:pPr>
            <w:r w:rsidRPr="00170EA0">
              <w:rPr>
                <w:rFonts w:ascii="SimHei" w:eastAsia="SimHei" w:hAnsi="SimHei" w:hint="eastAsia"/>
                <w:bCs/>
                <w:sz w:val="16"/>
                <w:szCs w:val="16"/>
              </w:rPr>
              <w:t>期间登记为</w:t>
            </w:r>
            <w:r w:rsidR="00003D47" w:rsidRPr="00170EA0">
              <w:rPr>
                <w:rFonts w:ascii="SimHei" w:eastAsia="SimHei" w:hAnsi="SimHei"/>
                <w:bCs/>
                <w:sz w:val="16"/>
                <w:szCs w:val="16"/>
              </w:rPr>
              <w:br/>
            </w:r>
            <w:r w:rsidRPr="00170EA0">
              <w:rPr>
                <w:rFonts w:ascii="SimHei" w:eastAsia="SimHei" w:hAnsi="SimHei" w:hint="eastAsia"/>
                <w:bCs/>
                <w:sz w:val="16"/>
                <w:szCs w:val="16"/>
              </w:rPr>
              <w:t>已落实的建议</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2D782E" w:rsidRPr="00170EA0" w:rsidRDefault="002D782E" w:rsidP="00170EA0">
            <w:pPr>
              <w:spacing w:afterLines="50" w:after="120"/>
              <w:jc w:val="center"/>
              <w:rPr>
                <w:rFonts w:ascii="SimHei" w:eastAsia="SimHei" w:hAnsi="SimHei"/>
                <w:bCs/>
                <w:sz w:val="16"/>
                <w:szCs w:val="16"/>
              </w:rPr>
            </w:pPr>
            <w:r w:rsidRPr="00170EA0">
              <w:rPr>
                <w:rFonts w:ascii="SimHei" w:eastAsia="SimHei" w:hAnsi="SimHei" w:hint="eastAsia"/>
                <w:bCs/>
                <w:sz w:val="16"/>
                <w:szCs w:val="16"/>
              </w:rPr>
              <w:t>未完成落实的建议</w:t>
            </w:r>
          </w:p>
        </w:tc>
      </w:tr>
      <w:tr w:rsidR="002D782E" w:rsidRPr="00281E70" w:rsidTr="00CB4F68">
        <w:trPr>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170EA0">
            <w:pPr>
              <w:rPr>
                <w:rFonts w:asciiTheme="minorEastAsia" w:eastAsiaTheme="minorEastAsia" w:hAnsiTheme="minorEastAsia"/>
                <w:sz w:val="16"/>
                <w:szCs w:val="16"/>
              </w:rPr>
            </w:pPr>
            <w:r w:rsidRPr="008B6BB5">
              <w:rPr>
                <w:rFonts w:asciiTheme="minorEastAsia" w:eastAsiaTheme="minorEastAsia" w:hAnsiTheme="minorEastAsia" w:hint="eastAsia"/>
                <w:sz w:val="16"/>
                <w:szCs w:val="16"/>
              </w:rPr>
              <w:t>外部审计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CB4F68">
            <w:pPr>
              <w:jc w:val="center"/>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12</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CB4F68">
            <w:pPr>
              <w:jc w:val="center"/>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CB4F68">
            <w:pPr>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CB4F68">
            <w:pPr>
              <w:jc w:val="center"/>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4</w:t>
            </w:r>
          </w:p>
        </w:tc>
      </w:tr>
      <w:tr w:rsidR="002D782E" w:rsidRPr="00281E70" w:rsidTr="00CB4F68">
        <w:trPr>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170EA0">
            <w:pPr>
              <w:rPr>
                <w:rFonts w:asciiTheme="minorEastAsia" w:eastAsiaTheme="minorEastAsia" w:hAnsiTheme="minorEastAsia"/>
                <w:sz w:val="16"/>
                <w:szCs w:val="16"/>
              </w:rPr>
            </w:pPr>
            <w:r w:rsidRPr="008B6BB5">
              <w:rPr>
                <w:rFonts w:asciiTheme="minorEastAsia" w:eastAsiaTheme="minorEastAsia" w:hAnsiTheme="minorEastAsia" w:hint="eastAsia"/>
                <w:sz w:val="16"/>
                <w:szCs w:val="16"/>
              </w:rPr>
              <w:t>联合检查组</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CB4F68">
            <w:pPr>
              <w:jc w:val="center"/>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CB4F68">
            <w:pPr>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CB4F68">
            <w:pPr>
              <w:jc w:val="center"/>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CB4F68">
            <w:pPr>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1</w:t>
            </w:r>
          </w:p>
        </w:tc>
      </w:tr>
      <w:tr w:rsidR="002D782E" w:rsidRPr="00281E70" w:rsidTr="00CB4F68">
        <w:trPr>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170EA0">
            <w:pPr>
              <w:rPr>
                <w:rFonts w:asciiTheme="minorEastAsia" w:eastAsiaTheme="minorEastAsia" w:hAnsiTheme="minorEastAsia"/>
                <w:sz w:val="16"/>
                <w:szCs w:val="16"/>
              </w:rPr>
            </w:pPr>
            <w:r w:rsidRPr="008B6BB5">
              <w:rPr>
                <w:rFonts w:asciiTheme="minorEastAsia" w:eastAsiaTheme="minorEastAsia" w:hAnsiTheme="minorEastAsia" w:hint="eastAsia"/>
                <w:sz w:val="16"/>
                <w:szCs w:val="16"/>
              </w:rPr>
              <w:t>内部审计与监督</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841B1E">
            <w:pPr>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1</w:t>
            </w:r>
            <w:r w:rsidR="00841B1E" w:rsidRPr="008B6BB5">
              <w:rPr>
                <w:rFonts w:asciiTheme="minorEastAsia" w:eastAsiaTheme="minorEastAsia" w:hAnsiTheme="minorEastAsia" w:hint="eastAsia"/>
                <w:sz w:val="18"/>
                <w:szCs w:val="18"/>
              </w:rPr>
              <w:t>1</w:t>
            </w:r>
            <w:r w:rsidRPr="008B6BB5">
              <w:rPr>
                <w:rFonts w:asciiTheme="minorEastAsia" w:eastAsiaTheme="minorEastAsia" w:hAnsiTheme="minorEastAsia"/>
                <w:sz w:val="18"/>
                <w:szCs w:val="18"/>
              </w:rPr>
              <w:t>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841B1E">
            <w:pPr>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7</w:t>
            </w:r>
            <w:r w:rsidR="00841B1E" w:rsidRPr="008B6BB5">
              <w:rPr>
                <w:rFonts w:asciiTheme="minorEastAsia" w:eastAsiaTheme="minorEastAsia" w:hAnsiTheme="minorEastAsia" w:hint="eastAsia"/>
                <w:sz w:val="18"/>
                <w:szCs w:val="18"/>
              </w:rPr>
              <w:t>7</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841B1E">
            <w:pPr>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8</w:t>
            </w:r>
            <w:r w:rsidR="00841B1E" w:rsidRPr="008B6BB5">
              <w:rPr>
                <w:rFonts w:asciiTheme="minorEastAsia" w:eastAsiaTheme="minorEastAsia" w:hAnsiTheme="minorEastAsia" w:hint="eastAsia"/>
                <w:sz w:val="18"/>
                <w:szCs w:val="18"/>
              </w:rPr>
              <w:t>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CB4F68">
            <w:pPr>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118</w:t>
            </w:r>
          </w:p>
        </w:tc>
      </w:tr>
      <w:tr w:rsidR="002D782E" w:rsidRPr="00281E70" w:rsidTr="00CB4F68">
        <w:trPr>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170EA0">
            <w:pPr>
              <w:rPr>
                <w:rFonts w:asciiTheme="minorEastAsia" w:eastAsiaTheme="minorEastAsia" w:hAnsiTheme="minorEastAsia"/>
                <w:sz w:val="16"/>
                <w:szCs w:val="16"/>
              </w:rPr>
            </w:pPr>
            <w:r w:rsidRPr="008B6BB5">
              <w:rPr>
                <w:rFonts w:asciiTheme="minorEastAsia" w:eastAsiaTheme="minorEastAsia" w:hAnsiTheme="minorEastAsia" w:hint="eastAsia"/>
                <w:sz w:val="16"/>
                <w:szCs w:val="16"/>
              </w:rPr>
              <w:t>独立咨询监督委员会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CB4F68">
            <w:pPr>
              <w:jc w:val="center"/>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9</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2D782E" w:rsidP="00CB4F68">
            <w:pPr>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CB4F68">
            <w:pPr>
              <w:jc w:val="center"/>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782E" w:rsidRPr="008B6BB5" w:rsidRDefault="00841B1E" w:rsidP="00CB4F68">
            <w:pPr>
              <w:jc w:val="center"/>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3</w:t>
            </w:r>
          </w:p>
        </w:tc>
      </w:tr>
      <w:tr w:rsidR="002D782E" w:rsidRPr="00170EA0" w:rsidTr="00CB4F68">
        <w:trPr>
          <w:trHeight w:val="152"/>
          <w:jc w:val="center"/>
        </w:trPr>
        <w:tc>
          <w:tcPr>
            <w:tcW w:w="1648"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2D782E" w:rsidP="00CB4F68">
            <w:pPr>
              <w:ind w:firstLine="482"/>
              <w:rPr>
                <w:rFonts w:ascii="SimHei" w:eastAsia="SimHei" w:hAnsi="SimHei"/>
                <w:bCs/>
                <w:sz w:val="16"/>
                <w:szCs w:val="16"/>
              </w:rPr>
            </w:pPr>
            <w:r w:rsidRPr="00170EA0">
              <w:rPr>
                <w:rFonts w:ascii="SimHei" w:eastAsia="SimHei" w:hAnsi="SimHei" w:hint="eastAsia"/>
                <w:bCs/>
                <w:sz w:val="16"/>
                <w:szCs w:val="16"/>
              </w:rPr>
              <w:t>总　计</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841B1E" w:rsidP="00CB4F68">
            <w:pPr>
              <w:jc w:val="center"/>
              <w:rPr>
                <w:rFonts w:ascii="SimHei" w:eastAsia="SimHei" w:hAnsi="SimHei"/>
                <w:bCs/>
                <w:sz w:val="18"/>
                <w:szCs w:val="18"/>
              </w:rPr>
            </w:pPr>
            <w:r w:rsidRPr="00170EA0">
              <w:rPr>
                <w:rFonts w:ascii="SimHei" w:eastAsia="SimHei" w:hAnsi="SimHei"/>
                <w:bCs/>
                <w:sz w:val="18"/>
                <w:szCs w:val="18"/>
              </w:rPr>
              <w:t>1</w:t>
            </w:r>
            <w:r w:rsidRPr="00170EA0">
              <w:rPr>
                <w:rFonts w:ascii="SimHei" w:eastAsia="SimHei" w:hAnsi="SimHei" w:hint="eastAsia"/>
                <w:bCs/>
                <w:sz w:val="18"/>
                <w:szCs w:val="18"/>
              </w:rPr>
              <w:t>40</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841B1E" w:rsidP="00CB4F68">
            <w:pPr>
              <w:jc w:val="center"/>
              <w:rPr>
                <w:rFonts w:ascii="SimHei" w:eastAsia="SimHei" w:hAnsi="SimHei"/>
                <w:bCs/>
                <w:sz w:val="18"/>
                <w:szCs w:val="18"/>
              </w:rPr>
            </w:pPr>
            <w:r w:rsidRPr="00170EA0">
              <w:rPr>
                <w:rFonts w:ascii="SimHei" w:eastAsia="SimHei" w:hAnsi="SimHei" w:hint="eastAsia"/>
                <w:bCs/>
                <w:sz w:val="18"/>
                <w:szCs w:val="18"/>
              </w:rPr>
              <w:t>77</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841B1E" w:rsidP="00CB4F68">
            <w:pPr>
              <w:jc w:val="center"/>
              <w:rPr>
                <w:rFonts w:ascii="SimHei" w:eastAsia="SimHei" w:hAnsi="SimHei"/>
                <w:bCs/>
                <w:sz w:val="18"/>
                <w:szCs w:val="18"/>
              </w:rPr>
            </w:pPr>
            <w:r w:rsidRPr="00170EA0">
              <w:rPr>
                <w:rFonts w:ascii="SimHei" w:eastAsia="SimHei" w:hAnsi="SimHei"/>
                <w:bCs/>
                <w:sz w:val="18"/>
                <w:szCs w:val="18"/>
              </w:rPr>
              <w:t>1</w:t>
            </w:r>
            <w:r w:rsidRPr="00170EA0">
              <w:rPr>
                <w:rFonts w:ascii="SimHei" w:eastAsia="SimHei" w:hAnsi="SimHei" w:hint="eastAsia"/>
                <w:bCs/>
                <w:sz w:val="18"/>
                <w:szCs w:val="18"/>
              </w:rPr>
              <w:t>23</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D782E" w:rsidRPr="00170EA0" w:rsidRDefault="00841B1E" w:rsidP="00CB4F68">
            <w:pPr>
              <w:jc w:val="center"/>
              <w:rPr>
                <w:rFonts w:ascii="SimHei" w:eastAsia="SimHei" w:hAnsi="SimHei"/>
                <w:bCs/>
                <w:sz w:val="18"/>
                <w:szCs w:val="18"/>
              </w:rPr>
            </w:pPr>
            <w:r w:rsidRPr="00170EA0">
              <w:rPr>
                <w:rFonts w:ascii="SimHei" w:eastAsia="SimHei" w:hAnsi="SimHei" w:hint="eastAsia"/>
                <w:bCs/>
                <w:sz w:val="18"/>
                <w:szCs w:val="18"/>
              </w:rPr>
              <w:t>94</w:t>
            </w:r>
          </w:p>
        </w:tc>
      </w:tr>
    </w:tbl>
    <w:p w:rsidR="0034248F" w:rsidRPr="008B6BB5" w:rsidRDefault="0034248F" w:rsidP="0034248F">
      <w:pPr>
        <w:pStyle w:val="af"/>
        <w:tabs>
          <w:tab w:val="left" w:pos="5730"/>
        </w:tabs>
        <w:spacing w:line="260" w:lineRule="atLeast"/>
        <w:ind w:left="1021"/>
        <w:rPr>
          <w:rFonts w:asciiTheme="minorEastAsia" w:eastAsiaTheme="minorEastAsia" w:hAnsiTheme="minorEastAsia"/>
          <w:sz w:val="21"/>
          <w:szCs w:val="21"/>
        </w:rPr>
      </w:pPr>
    </w:p>
    <w:p w:rsidR="00EF4F11" w:rsidRPr="008B6BB5" w:rsidRDefault="00EF4F11" w:rsidP="00B25A21">
      <w:pPr>
        <w:pStyle w:val="ONUME"/>
        <w:numPr>
          <w:ilvl w:val="0"/>
          <w:numId w:val="7"/>
        </w:numPr>
        <w:tabs>
          <w:tab w:val="clear" w:pos="567"/>
        </w:tabs>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在提出本报告之日，有</w:t>
      </w:r>
      <w:r w:rsidR="00C1755B" w:rsidRPr="008B6BB5">
        <w:rPr>
          <w:rFonts w:asciiTheme="minorEastAsia" w:eastAsiaTheme="minorEastAsia" w:hAnsiTheme="minorEastAsia" w:hint="eastAsia"/>
          <w:sz w:val="21"/>
          <w:szCs w:val="21"/>
        </w:rPr>
        <w:t>9</w:t>
      </w:r>
      <w:r w:rsidRPr="008B6BB5">
        <w:rPr>
          <w:rFonts w:asciiTheme="minorEastAsia" w:eastAsiaTheme="minorEastAsia" w:hAnsiTheme="minorEastAsia" w:hint="eastAsia"/>
          <w:sz w:val="21"/>
          <w:szCs w:val="21"/>
        </w:rPr>
        <w:t>4项建议被计划管理者登记为尚未</w:t>
      </w:r>
      <w:r w:rsidR="00A8404F" w:rsidRPr="008B6BB5">
        <w:rPr>
          <w:rFonts w:asciiTheme="minorEastAsia" w:eastAsiaTheme="minorEastAsia" w:hAnsiTheme="minorEastAsia" w:hint="eastAsia"/>
          <w:sz w:val="21"/>
          <w:szCs w:val="21"/>
        </w:rPr>
        <w:t>落实</w:t>
      </w:r>
      <w:r w:rsidRPr="008B6BB5">
        <w:rPr>
          <w:rFonts w:asciiTheme="minorEastAsia" w:eastAsiaTheme="minorEastAsia" w:hAnsiTheme="minorEastAsia" w:hint="eastAsia"/>
          <w:sz w:val="21"/>
          <w:szCs w:val="21"/>
        </w:rPr>
        <w:t>，其中包括</w:t>
      </w:r>
      <w:r w:rsidR="00C1755B" w:rsidRPr="008B6BB5">
        <w:rPr>
          <w:rFonts w:asciiTheme="minorEastAsia" w:eastAsiaTheme="minorEastAsia" w:hAnsiTheme="minorEastAsia" w:hint="eastAsia"/>
          <w:sz w:val="21"/>
          <w:szCs w:val="21"/>
        </w:rPr>
        <w:t>67</w:t>
      </w:r>
      <w:r w:rsidRPr="008B6BB5">
        <w:rPr>
          <w:rFonts w:asciiTheme="minorEastAsia" w:eastAsiaTheme="minorEastAsia" w:hAnsiTheme="minorEastAsia" w:hint="eastAsia"/>
          <w:sz w:val="21"/>
          <w:szCs w:val="21"/>
        </w:rPr>
        <w:t>项处理</w:t>
      </w:r>
      <w:r w:rsidR="00A8404F" w:rsidRPr="008B6BB5">
        <w:rPr>
          <w:rFonts w:asciiTheme="minorEastAsia" w:eastAsiaTheme="minorEastAsia" w:hAnsiTheme="minorEastAsia" w:hint="eastAsia"/>
          <w:sz w:val="21"/>
          <w:szCs w:val="21"/>
        </w:rPr>
        <w:t>极</w:t>
      </w:r>
      <w:r w:rsidRPr="008B6BB5">
        <w:rPr>
          <w:rFonts w:asciiTheme="minorEastAsia" w:eastAsiaTheme="minorEastAsia" w:hAnsiTheme="minorEastAsia" w:hint="eastAsia"/>
          <w:sz w:val="21"/>
          <w:szCs w:val="21"/>
        </w:rPr>
        <w:t>高风险</w:t>
      </w:r>
      <w:r w:rsidR="003C3CAE" w:rsidRPr="008B6BB5">
        <w:rPr>
          <w:rFonts w:asciiTheme="minorEastAsia" w:eastAsiaTheme="minorEastAsia" w:hAnsiTheme="minorEastAsia"/>
          <w:sz w:val="21"/>
          <w:szCs w:val="21"/>
        </w:rPr>
        <w:t>(</w:t>
      </w:r>
      <w:r w:rsidR="00C1755B" w:rsidRPr="008B6BB5">
        <w:rPr>
          <w:rFonts w:asciiTheme="minorEastAsia" w:eastAsiaTheme="minorEastAsia" w:hAnsiTheme="minorEastAsia" w:hint="eastAsia"/>
          <w:sz w:val="21"/>
          <w:szCs w:val="21"/>
        </w:rPr>
        <w:t>4</w:t>
      </w:r>
      <w:r w:rsidRPr="008B6BB5">
        <w:rPr>
          <w:rFonts w:asciiTheme="minorEastAsia" w:eastAsiaTheme="minorEastAsia" w:hAnsiTheme="minorEastAsia" w:hint="eastAsia"/>
          <w:sz w:val="21"/>
          <w:szCs w:val="21"/>
        </w:rPr>
        <w:t>项</w:t>
      </w:r>
      <w:r w:rsidR="003C3CAE" w:rsidRPr="008B6BB5">
        <w:rPr>
          <w:rFonts w:asciiTheme="minorEastAsia" w:eastAsiaTheme="minorEastAsia" w:hAnsiTheme="minorEastAsia"/>
          <w:sz w:val="21"/>
          <w:szCs w:val="21"/>
        </w:rPr>
        <w:t>)</w:t>
      </w:r>
      <w:r w:rsidRPr="008B6BB5">
        <w:rPr>
          <w:rFonts w:asciiTheme="minorEastAsia" w:eastAsiaTheme="minorEastAsia" w:hAnsiTheme="minorEastAsia" w:hint="eastAsia"/>
          <w:sz w:val="21"/>
          <w:szCs w:val="21"/>
        </w:rPr>
        <w:t>和高风险</w:t>
      </w:r>
      <w:r w:rsidR="003C3CAE" w:rsidRPr="008B6BB5">
        <w:rPr>
          <w:rFonts w:asciiTheme="minorEastAsia" w:eastAsiaTheme="minorEastAsia" w:hAnsiTheme="minorEastAsia"/>
          <w:sz w:val="21"/>
          <w:szCs w:val="21"/>
        </w:rPr>
        <w:t>(</w:t>
      </w:r>
      <w:r w:rsidR="00C1755B" w:rsidRPr="008B6BB5">
        <w:rPr>
          <w:rFonts w:asciiTheme="minorEastAsia" w:eastAsiaTheme="minorEastAsia" w:hAnsiTheme="minorEastAsia" w:hint="eastAsia"/>
          <w:sz w:val="21"/>
          <w:szCs w:val="21"/>
        </w:rPr>
        <w:t>63</w:t>
      </w:r>
      <w:r w:rsidRPr="008B6BB5">
        <w:rPr>
          <w:rFonts w:asciiTheme="minorEastAsia" w:eastAsiaTheme="minorEastAsia" w:hAnsiTheme="minorEastAsia" w:hint="eastAsia"/>
          <w:sz w:val="21"/>
          <w:szCs w:val="21"/>
        </w:rPr>
        <w:t>项</w:t>
      </w:r>
      <w:r w:rsidR="003C3CAE" w:rsidRPr="008B6BB5">
        <w:rPr>
          <w:rFonts w:asciiTheme="minorEastAsia" w:eastAsiaTheme="minorEastAsia" w:hAnsiTheme="minorEastAsia"/>
          <w:sz w:val="21"/>
          <w:szCs w:val="21"/>
        </w:rPr>
        <w:t>)</w:t>
      </w:r>
      <w:r w:rsidRPr="008B6BB5">
        <w:rPr>
          <w:rFonts w:asciiTheme="minorEastAsia" w:eastAsiaTheme="minorEastAsia" w:hAnsiTheme="minorEastAsia" w:hint="eastAsia"/>
          <w:sz w:val="21"/>
          <w:szCs w:val="21"/>
        </w:rPr>
        <w:t>问题的建议。</w:t>
      </w:r>
      <w:r w:rsidR="00C1755B" w:rsidRPr="008B6BB5">
        <w:rPr>
          <w:rFonts w:asciiTheme="minorEastAsia" w:eastAsiaTheme="minorEastAsia" w:hAnsiTheme="minorEastAsia" w:hint="eastAsia"/>
          <w:sz w:val="21"/>
          <w:szCs w:val="21"/>
        </w:rPr>
        <w:t>四</w:t>
      </w:r>
      <w:r w:rsidRPr="008B6BB5">
        <w:rPr>
          <w:rFonts w:asciiTheme="minorEastAsia" w:eastAsiaTheme="minorEastAsia" w:hAnsiTheme="minorEastAsia" w:hint="eastAsia"/>
          <w:sz w:val="21"/>
          <w:szCs w:val="21"/>
        </w:rPr>
        <w:t>项</w:t>
      </w:r>
      <w:r w:rsidR="002177D6" w:rsidRPr="008B6BB5">
        <w:rPr>
          <w:rFonts w:asciiTheme="minorEastAsia" w:eastAsiaTheme="minorEastAsia" w:hAnsiTheme="minorEastAsia" w:hint="eastAsia"/>
          <w:sz w:val="21"/>
          <w:szCs w:val="21"/>
        </w:rPr>
        <w:t>处理</w:t>
      </w:r>
      <w:r w:rsidR="00A8404F" w:rsidRPr="008B6BB5">
        <w:rPr>
          <w:rFonts w:asciiTheme="minorEastAsia" w:eastAsiaTheme="minorEastAsia" w:hAnsiTheme="minorEastAsia" w:hint="eastAsia"/>
          <w:sz w:val="21"/>
          <w:szCs w:val="21"/>
        </w:rPr>
        <w:t>极</w:t>
      </w:r>
      <w:r w:rsidRPr="008B6BB5">
        <w:rPr>
          <w:rFonts w:asciiTheme="minorEastAsia" w:eastAsiaTheme="minorEastAsia" w:hAnsiTheme="minorEastAsia" w:hint="eastAsia"/>
          <w:sz w:val="21"/>
          <w:szCs w:val="21"/>
        </w:rPr>
        <w:t>高风险的建议</w:t>
      </w:r>
      <w:r w:rsidR="002177D6" w:rsidRPr="008B6BB5">
        <w:rPr>
          <w:rFonts w:asciiTheme="minorEastAsia" w:eastAsiaTheme="minorEastAsia" w:hAnsiTheme="minorEastAsia" w:hint="eastAsia"/>
          <w:sz w:val="21"/>
          <w:szCs w:val="21"/>
        </w:rPr>
        <w:t>主要</w:t>
      </w:r>
      <w:r w:rsidRPr="008B6BB5">
        <w:rPr>
          <w:rFonts w:asciiTheme="minorEastAsia" w:eastAsiaTheme="minorEastAsia" w:hAnsiTheme="minorEastAsia" w:hint="eastAsia"/>
          <w:sz w:val="21"/>
          <w:szCs w:val="21"/>
        </w:rPr>
        <w:t>涉及到在审计</w:t>
      </w:r>
      <w:proofErr w:type="spellStart"/>
      <w:r w:rsidRPr="008B6BB5">
        <w:rPr>
          <w:rFonts w:asciiTheme="minorEastAsia" w:eastAsiaTheme="minorEastAsia" w:hAnsiTheme="minorEastAsia"/>
          <w:sz w:val="21"/>
          <w:szCs w:val="21"/>
        </w:rPr>
        <w:t>Flexitime</w:t>
      </w:r>
      <w:proofErr w:type="spellEnd"/>
      <w:r w:rsidRPr="008B6BB5">
        <w:rPr>
          <w:rFonts w:asciiTheme="minorEastAsia" w:eastAsiaTheme="minorEastAsia" w:hAnsiTheme="minorEastAsia" w:hint="eastAsia"/>
          <w:sz w:val="21"/>
          <w:szCs w:val="21"/>
        </w:rPr>
        <w:t>系统和雇员出入</w:t>
      </w:r>
      <w:r w:rsidRPr="008B6BB5">
        <w:rPr>
          <w:rFonts w:asciiTheme="minorEastAsia" w:eastAsiaTheme="minorEastAsia" w:hAnsiTheme="minorEastAsia"/>
          <w:sz w:val="21"/>
          <w:szCs w:val="21"/>
        </w:rPr>
        <w:t>WIPO</w:t>
      </w:r>
      <w:r w:rsidRPr="008B6BB5">
        <w:rPr>
          <w:rFonts w:asciiTheme="minorEastAsia" w:eastAsiaTheme="minorEastAsia" w:hAnsiTheme="minorEastAsia" w:hint="eastAsia"/>
          <w:sz w:val="21"/>
          <w:szCs w:val="21"/>
        </w:rPr>
        <w:t>房舍的门禁控制</w:t>
      </w:r>
      <w:r w:rsidR="003C3CAE" w:rsidRPr="008B6BB5">
        <w:rPr>
          <w:rFonts w:asciiTheme="minorEastAsia" w:eastAsiaTheme="minorEastAsia" w:hAnsiTheme="minorEastAsia"/>
          <w:sz w:val="21"/>
          <w:szCs w:val="21"/>
        </w:rPr>
        <w:t>(</w:t>
      </w:r>
      <w:r w:rsidRPr="008B6BB5">
        <w:rPr>
          <w:rFonts w:asciiTheme="minorEastAsia" w:eastAsiaTheme="minorEastAsia" w:hAnsiTheme="minorEastAsia"/>
          <w:sz w:val="21"/>
          <w:szCs w:val="21"/>
        </w:rPr>
        <w:t>2011</w:t>
      </w:r>
      <w:r w:rsidRPr="008B6BB5">
        <w:rPr>
          <w:rFonts w:asciiTheme="minorEastAsia" w:eastAsiaTheme="minorEastAsia" w:hAnsiTheme="minorEastAsia" w:hint="eastAsia"/>
          <w:sz w:val="21"/>
          <w:szCs w:val="21"/>
        </w:rPr>
        <w:t>年</w:t>
      </w:r>
      <w:r w:rsidR="003C3CAE" w:rsidRPr="008B6BB5">
        <w:rPr>
          <w:rFonts w:asciiTheme="minorEastAsia" w:eastAsiaTheme="minorEastAsia" w:hAnsiTheme="minorEastAsia"/>
          <w:sz w:val="21"/>
          <w:szCs w:val="21"/>
        </w:rPr>
        <w:t>)</w:t>
      </w:r>
      <w:r w:rsidR="00A8404F" w:rsidRPr="008B6BB5">
        <w:rPr>
          <w:rFonts w:asciiTheme="minorEastAsia" w:eastAsiaTheme="minorEastAsia" w:hAnsiTheme="minorEastAsia" w:hint="eastAsia"/>
          <w:sz w:val="21"/>
          <w:szCs w:val="21"/>
        </w:rPr>
        <w:t>时</w:t>
      </w:r>
      <w:r w:rsidRPr="008B6BB5">
        <w:rPr>
          <w:rFonts w:asciiTheme="minorEastAsia" w:eastAsiaTheme="minorEastAsia" w:hAnsiTheme="minorEastAsia" w:hint="eastAsia"/>
          <w:sz w:val="21"/>
          <w:szCs w:val="21"/>
        </w:rPr>
        <w:t>和核查</w:t>
      </w:r>
      <w:proofErr w:type="gramStart"/>
      <w:r w:rsidR="005E5563" w:rsidRPr="008B6BB5">
        <w:rPr>
          <w:rFonts w:asciiTheme="minorEastAsia" w:eastAsiaTheme="minorEastAsia" w:hAnsiTheme="minorEastAsia"/>
          <w:sz w:val="21"/>
          <w:szCs w:val="21"/>
        </w:rPr>
        <w:t>内审司</w:t>
      </w:r>
      <w:r w:rsidRPr="008B6BB5">
        <w:rPr>
          <w:rFonts w:asciiTheme="minorEastAsia" w:eastAsiaTheme="minorEastAsia" w:hAnsiTheme="minorEastAsia" w:hint="eastAsia"/>
          <w:sz w:val="21"/>
          <w:szCs w:val="21"/>
        </w:rPr>
        <w:t>信息技术</w:t>
      </w:r>
      <w:proofErr w:type="gramEnd"/>
      <w:r w:rsidR="00B317AA" w:rsidRPr="008B6BB5">
        <w:rPr>
          <w:rFonts w:asciiTheme="minorEastAsia" w:eastAsiaTheme="minorEastAsia" w:hAnsiTheme="minorEastAsia" w:hint="eastAsia"/>
          <w:sz w:val="21"/>
          <w:szCs w:val="21"/>
        </w:rPr>
        <w:t>与</w:t>
      </w:r>
      <w:r w:rsidRPr="008B6BB5">
        <w:rPr>
          <w:rFonts w:asciiTheme="minorEastAsia" w:eastAsiaTheme="minorEastAsia" w:hAnsiTheme="minorEastAsia" w:hint="eastAsia"/>
          <w:sz w:val="21"/>
          <w:szCs w:val="21"/>
        </w:rPr>
        <w:t>安全相关审计建议</w:t>
      </w:r>
      <w:r w:rsidR="003C3CAE" w:rsidRPr="008B6BB5">
        <w:rPr>
          <w:rFonts w:asciiTheme="minorEastAsia" w:eastAsiaTheme="minorEastAsia" w:hAnsiTheme="minorEastAsia"/>
          <w:sz w:val="21"/>
          <w:szCs w:val="21"/>
        </w:rPr>
        <w:t>(</w:t>
      </w:r>
      <w:r w:rsidRPr="008B6BB5">
        <w:rPr>
          <w:rFonts w:asciiTheme="minorEastAsia" w:eastAsiaTheme="minorEastAsia" w:hAnsiTheme="minorEastAsia"/>
          <w:sz w:val="21"/>
          <w:szCs w:val="21"/>
        </w:rPr>
        <w:t>2011</w:t>
      </w:r>
      <w:r w:rsidRPr="008B6BB5">
        <w:rPr>
          <w:rFonts w:asciiTheme="minorEastAsia" w:eastAsiaTheme="minorEastAsia" w:hAnsiTheme="minorEastAsia" w:hint="eastAsia"/>
          <w:sz w:val="21"/>
          <w:szCs w:val="21"/>
        </w:rPr>
        <w:t>年</w:t>
      </w:r>
      <w:r w:rsidR="003C3CAE" w:rsidRPr="008B6BB5">
        <w:rPr>
          <w:rFonts w:asciiTheme="minorEastAsia" w:eastAsiaTheme="minorEastAsia" w:hAnsiTheme="minorEastAsia"/>
          <w:sz w:val="21"/>
          <w:szCs w:val="21"/>
        </w:rPr>
        <w:t>)</w:t>
      </w:r>
      <w:r w:rsidRPr="008B6BB5">
        <w:rPr>
          <w:rFonts w:asciiTheme="minorEastAsia" w:eastAsiaTheme="minorEastAsia" w:hAnsiTheme="minorEastAsia" w:hint="eastAsia"/>
          <w:sz w:val="21"/>
          <w:szCs w:val="21"/>
        </w:rPr>
        <w:t>时所查明的信息技术问题。</w:t>
      </w:r>
      <w:r w:rsidR="002177D6" w:rsidRPr="008B6BB5">
        <w:rPr>
          <w:rFonts w:asciiTheme="minorEastAsia" w:eastAsiaTheme="minorEastAsia" w:hAnsiTheme="minorEastAsia" w:hint="eastAsia"/>
          <w:sz w:val="21"/>
          <w:szCs w:val="21"/>
        </w:rPr>
        <w:t>处理</w:t>
      </w:r>
      <w:r w:rsidRPr="008B6BB5">
        <w:rPr>
          <w:rFonts w:asciiTheme="minorEastAsia" w:eastAsiaTheme="minorEastAsia" w:hAnsiTheme="minorEastAsia" w:hint="eastAsia"/>
          <w:sz w:val="21"/>
          <w:szCs w:val="21"/>
        </w:rPr>
        <w:t>高风险建议中有19项建议</w:t>
      </w:r>
      <w:r w:rsidR="003C3CAE" w:rsidRPr="008B6BB5">
        <w:rPr>
          <w:rFonts w:asciiTheme="minorEastAsia" w:eastAsiaTheme="minorEastAsia" w:hAnsiTheme="minorEastAsia"/>
          <w:sz w:val="21"/>
          <w:szCs w:val="21"/>
        </w:rPr>
        <w:t>(</w:t>
      </w:r>
      <w:r w:rsidRPr="008B6BB5">
        <w:rPr>
          <w:rFonts w:asciiTheme="minorEastAsia" w:eastAsiaTheme="minorEastAsia" w:hAnsiTheme="minorEastAsia" w:hint="eastAsia"/>
          <w:sz w:val="21"/>
          <w:szCs w:val="21"/>
        </w:rPr>
        <w:t>2</w:t>
      </w:r>
      <w:r w:rsidR="00C1755B" w:rsidRPr="008B6BB5">
        <w:rPr>
          <w:rFonts w:asciiTheme="minorEastAsia" w:eastAsiaTheme="minorEastAsia" w:hAnsiTheme="minorEastAsia" w:hint="eastAsia"/>
          <w:sz w:val="21"/>
          <w:szCs w:val="21"/>
        </w:rPr>
        <w:t>0</w:t>
      </w:r>
      <w:r w:rsidRPr="008B6BB5">
        <w:rPr>
          <w:rFonts w:asciiTheme="minorEastAsia" w:eastAsiaTheme="minorEastAsia" w:hAnsiTheme="minorEastAsia"/>
          <w:sz w:val="21"/>
          <w:szCs w:val="21"/>
        </w:rPr>
        <w:t>%</w:t>
      </w:r>
      <w:r w:rsidR="003C3CAE" w:rsidRPr="008B6BB5">
        <w:rPr>
          <w:rFonts w:asciiTheme="minorEastAsia" w:eastAsiaTheme="minorEastAsia" w:hAnsiTheme="minorEastAsia"/>
          <w:sz w:val="21"/>
          <w:szCs w:val="21"/>
        </w:rPr>
        <w:t>)</w:t>
      </w:r>
      <w:r w:rsidR="002177D6" w:rsidRPr="008B6BB5">
        <w:rPr>
          <w:rFonts w:asciiTheme="minorEastAsia" w:eastAsiaTheme="minorEastAsia" w:hAnsiTheme="minorEastAsia" w:hint="eastAsia"/>
          <w:sz w:val="21"/>
          <w:szCs w:val="21"/>
        </w:rPr>
        <w:t>在两年多以后仍</w:t>
      </w:r>
      <w:r w:rsidR="00A8404F" w:rsidRPr="008B6BB5">
        <w:rPr>
          <w:rFonts w:asciiTheme="minorEastAsia" w:eastAsiaTheme="minorEastAsia" w:hAnsiTheme="minorEastAsia" w:hint="eastAsia"/>
          <w:sz w:val="21"/>
          <w:szCs w:val="21"/>
        </w:rPr>
        <w:t>未落实</w:t>
      </w:r>
      <w:r w:rsidRPr="008B6BB5">
        <w:rPr>
          <w:rFonts w:asciiTheme="minorEastAsia" w:eastAsiaTheme="minorEastAsia" w:hAnsiTheme="minorEastAsia" w:hint="eastAsia"/>
          <w:sz w:val="21"/>
          <w:szCs w:val="21"/>
        </w:rPr>
        <w:t>。</w:t>
      </w:r>
    </w:p>
    <w:p w:rsidR="00C1755B" w:rsidRPr="008B6BB5" w:rsidRDefault="00D76DDC" w:rsidP="00F10712">
      <w:pPr>
        <w:pStyle w:val="ONUME"/>
        <w:numPr>
          <w:ilvl w:val="0"/>
          <w:numId w:val="7"/>
        </w:numPr>
        <w:spacing w:after="120" w:line="340" w:lineRule="atLeast"/>
        <w:ind w:left="0" w:firstLine="0"/>
        <w:jc w:val="both"/>
        <w:rPr>
          <w:rFonts w:asciiTheme="minorEastAsia" w:eastAsiaTheme="minorEastAsia" w:hAnsiTheme="minorEastAsia"/>
          <w:sz w:val="21"/>
          <w:szCs w:val="21"/>
        </w:rPr>
      </w:pPr>
      <w:r w:rsidRPr="008B6BB5">
        <w:rPr>
          <w:rFonts w:asciiTheme="minorEastAsia" w:eastAsiaTheme="minorEastAsia" w:hAnsiTheme="minorEastAsia" w:hint="eastAsia"/>
          <w:sz w:val="21"/>
          <w:szCs w:val="21"/>
        </w:rPr>
        <w:t>在发布2012年度总结报告</w:t>
      </w:r>
      <w:r w:rsidRPr="008B6BB5">
        <w:rPr>
          <w:rStyle w:val="ae"/>
          <w:rFonts w:asciiTheme="minorEastAsia" w:eastAsiaTheme="minorEastAsia" w:hAnsiTheme="minorEastAsia"/>
          <w:sz w:val="21"/>
          <w:szCs w:val="21"/>
        </w:rPr>
        <w:footnoteReference w:id="12"/>
      </w:r>
      <w:r w:rsidRPr="008B6BB5">
        <w:rPr>
          <w:rFonts w:asciiTheme="minorEastAsia" w:eastAsiaTheme="minorEastAsia" w:hAnsiTheme="minorEastAsia" w:hint="eastAsia"/>
          <w:sz w:val="21"/>
          <w:szCs w:val="21"/>
        </w:rPr>
        <w:t>后，</w:t>
      </w:r>
      <w:proofErr w:type="gramStart"/>
      <w:r w:rsidR="009F7D87" w:rsidRPr="008B6BB5">
        <w:rPr>
          <w:rFonts w:asciiTheme="minorEastAsia" w:eastAsiaTheme="minorEastAsia" w:hAnsiTheme="minorEastAsia" w:hint="eastAsia"/>
          <w:sz w:val="21"/>
          <w:szCs w:val="21"/>
        </w:rPr>
        <w:t>内审司</w:t>
      </w:r>
      <w:r w:rsidR="00F10712" w:rsidRPr="008B6BB5">
        <w:rPr>
          <w:rFonts w:asciiTheme="minorEastAsia" w:eastAsiaTheme="minorEastAsia" w:hAnsiTheme="minorEastAsia" w:hint="eastAsia"/>
          <w:sz w:val="21"/>
          <w:szCs w:val="21"/>
        </w:rPr>
        <w:t>已经</w:t>
      </w:r>
      <w:proofErr w:type="gramEnd"/>
      <w:r w:rsidR="00F10712" w:rsidRPr="008B6BB5">
        <w:rPr>
          <w:rFonts w:asciiTheme="minorEastAsia" w:eastAsiaTheme="minorEastAsia" w:hAnsiTheme="minorEastAsia" w:hint="eastAsia"/>
          <w:sz w:val="21"/>
          <w:szCs w:val="21"/>
        </w:rPr>
        <w:t>部署了一个新的监督工具软件</w:t>
      </w:r>
      <w:proofErr w:type="spellStart"/>
      <w:r w:rsidR="00DF6839" w:rsidRPr="008B6BB5">
        <w:rPr>
          <w:rFonts w:asciiTheme="minorEastAsia" w:eastAsiaTheme="minorEastAsia" w:hAnsiTheme="minorEastAsia"/>
          <w:sz w:val="21"/>
          <w:szCs w:val="21"/>
        </w:rPr>
        <w:t>TeamMate</w:t>
      </w:r>
      <w:proofErr w:type="spellEnd"/>
      <w:r w:rsidR="00F10712" w:rsidRPr="008B6BB5">
        <w:rPr>
          <w:rFonts w:asciiTheme="minorEastAsia" w:eastAsiaTheme="minorEastAsia" w:hAnsiTheme="minorEastAsia" w:hint="eastAsia"/>
          <w:sz w:val="21"/>
          <w:szCs w:val="21"/>
        </w:rPr>
        <w:t>©和一个新</w:t>
      </w:r>
      <w:proofErr w:type="gramStart"/>
      <w:r w:rsidR="00F10712" w:rsidRPr="008B6BB5">
        <w:rPr>
          <w:rFonts w:asciiTheme="minorEastAsia" w:eastAsiaTheme="minorEastAsia" w:hAnsiTheme="minorEastAsia" w:hint="eastAsia"/>
          <w:sz w:val="21"/>
          <w:szCs w:val="21"/>
        </w:rPr>
        <w:t>的</w:t>
      </w:r>
      <w:r w:rsidR="00691911" w:rsidRPr="008B6BB5">
        <w:rPr>
          <w:rFonts w:asciiTheme="minorEastAsia" w:eastAsiaTheme="minorEastAsia" w:hAnsiTheme="minorEastAsia" w:hint="eastAsia"/>
          <w:sz w:val="21"/>
          <w:szCs w:val="21"/>
        </w:rPr>
        <w:t>网</w:t>
      </w:r>
      <w:r w:rsidR="00F10712" w:rsidRPr="008B6BB5">
        <w:rPr>
          <w:rFonts w:asciiTheme="minorEastAsia" w:eastAsiaTheme="minorEastAsia" w:hAnsiTheme="minorEastAsia" w:hint="eastAsia"/>
          <w:sz w:val="21"/>
          <w:szCs w:val="21"/>
        </w:rPr>
        <w:t>基建议</w:t>
      </w:r>
      <w:proofErr w:type="gramEnd"/>
      <w:r w:rsidR="00F10712" w:rsidRPr="008B6BB5">
        <w:rPr>
          <w:rFonts w:asciiTheme="minorEastAsia" w:eastAsiaTheme="minorEastAsia" w:hAnsiTheme="minorEastAsia" w:hint="eastAsia"/>
          <w:sz w:val="21"/>
          <w:szCs w:val="21"/>
        </w:rPr>
        <w:t>管理系统</w:t>
      </w:r>
      <w:proofErr w:type="spellStart"/>
      <w:r w:rsidR="00F10712" w:rsidRPr="008B6BB5">
        <w:rPr>
          <w:rFonts w:asciiTheme="minorEastAsia" w:eastAsiaTheme="minorEastAsia" w:hAnsiTheme="minorEastAsia" w:hint="eastAsia"/>
          <w:sz w:val="21"/>
          <w:szCs w:val="21"/>
        </w:rPr>
        <w:t>TeamCentral</w:t>
      </w:r>
      <w:proofErr w:type="spellEnd"/>
      <w:r w:rsidR="00F10712" w:rsidRPr="008B6BB5">
        <w:rPr>
          <w:rFonts w:asciiTheme="minorEastAsia" w:eastAsiaTheme="minorEastAsia" w:hAnsiTheme="minorEastAsia" w:hint="eastAsia"/>
          <w:sz w:val="21"/>
          <w:szCs w:val="21"/>
        </w:rPr>
        <w:t>©。该系统深受好评，</w:t>
      </w:r>
      <w:r w:rsidR="0050430F" w:rsidRPr="008B6BB5">
        <w:rPr>
          <w:rFonts w:asciiTheme="minorEastAsia" w:eastAsiaTheme="minorEastAsia" w:hAnsiTheme="minorEastAsia" w:hint="eastAsia"/>
          <w:sz w:val="21"/>
          <w:szCs w:val="21"/>
        </w:rPr>
        <w:t>已经</w:t>
      </w:r>
      <w:r w:rsidR="00F2425C" w:rsidRPr="008B6BB5">
        <w:rPr>
          <w:rFonts w:asciiTheme="minorEastAsia" w:eastAsiaTheme="minorEastAsia" w:hAnsiTheme="minorEastAsia" w:hint="eastAsia"/>
          <w:sz w:val="21"/>
          <w:szCs w:val="21"/>
        </w:rPr>
        <w:t>取得了初步的</w:t>
      </w:r>
      <w:r w:rsidR="00F10712" w:rsidRPr="008B6BB5">
        <w:rPr>
          <w:rFonts w:asciiTheme="minorEastAsia" w:eastAsiaTheme="minorEastAsia" w:hAnsiTheme="minorEastAsia" w:hint="eastAsia"/>
          <w:sz w:val="21"/>
          <w:szCs w:val="21"/>
        </w:rPr>
        <w:t>积极</w:t>
      </w:r>
      <w:r w:rsidR="00F2425C" w:rsidRPr="008B6BB5">
        <w:rPr>
          <w:rFonts w:asciiTheme="minorEastAsia" w:eastAsiaTheme="minorEastAsia" w:hAnsiTheme="minorEastAsia" w:hint="eastAsia"/>
          <w:sz w:val="21"/>
          <w:szCs w:val="21"/>
        </w:rPr>
        <w:t>成果</w:t>
      </w:r>
      <w:r w:rsidR="00F10712" w:rsidRPr="008B6BB5">
        <w:rPr>
          <w:rFonts w:asciiTheme="minorEastAsia" w:eastAsiaTheme="minorEastAsia" w:hAnsiTheme="minorEastAsia" w:hint="eastAsia"/>
          <w:sz w:val="21"/>
          <w:szCs w:val="21"/>
        </w:rPr>
        <w:t>。该软件</w:t>
      </w:r>
      <w:r w:rsidR="002A42B7" w:rsidRPr="008B6BB5">
        <w:rPr>
          <w:rFonts w:asciiTheme="minorEastAsia" w:eastAsiaTheme="minorEastAsia" w:hAnsiTheme="minorEastAsia" w:hint="eastAsia"/>
          <w:sz w:val="21"/>
          <w:szCs w:val="21"/>
        </w:rPr>
        <w:t>支持</w:t>
      </w:r>
      <w:proofErr w:type="gramStart"/>
      <w:r w:rsidR="00F10712" w:rsidRPr="008B6BB5">
        <w:rPr>
          <w:rFonts w:asciiTheme="minorEastAsia" w:eastAsiaTheme="minorEastAsia" w:hAnsiTheme="minorEastAsia" w:hint="eastAsia"/>
          <w:sz w:val="21"/>
          <w:szCs w:val="21"/>
        </w:rPr>
        <w:t>内审司</w:t>
      </w:r>
      <w:r w:rsidR="002A42B7" w:rsidRPr="008B6BB5">
        <w:rPr>
          <w:rFonts w:asciiTheme="minorEastAsia" w:eastAsiaTheme="minorEastAsia" w:hAnsiTheme="minorEastAsia" w:hint="eastAsia"/>
          <w:sz w:val="21"/>
          <w:szCs w:val="21"/>
        </w:rPr>
        <w:t>和</w:t>
      </w:r>
      <w:proofErr w:type="gramEnd"/>
      <w:r w:rsidR="002A42B7" w:rsidRPr="008B6BB5">
        <w:rPr>
          <w:rFonts w:asciiTheme="minorEastAsia" w:eastAsiaTheme="minorEastAsia" w:hAnsiTheme="minorEastAsia" w:hint="eastAsia"/>
          <w:sz w:val="21"/>
          <w:szCs w:val="21"/>
        </w:rPr>
        <w:t>各计划</w:t>
      </w:r>
      <w:r w:rsidR="0050430F" w:rsidRPr="008B6BB5">
        <w:rPr>
          <w:rFonts w:asciiTheme="minorEastAsia" w:eastAsiaTheme="minorEastAsia" w:hAnsiTheme="minorEastAsia" w:hint="eastAsia"/>
          <w:sz w:val="21"/>
          <w:szCs w:val="21"/>
        </w:rPr>
        <w:t>之间</w:t>
      </w:r>
      <w:r w:rsidR="002A42B7" w:rsidRPr="008B6BB5">
        <w:rPr>
          <w:rFonts w:asciiTheme="minorEastAsia" w:eastAsiaTheme="minorEastAsia" w:hAnsiTheme="minorEastAsia" w:hint="eastAsia"/>
          <w:sz w:val="21"/>
          <w:szCs w:val="21"/>
        </w:rPr>
        <w:t>就落实建议</w:t>
      </w:r>
      <w:r w:rsidR="0050430F" w:rsidRPr="008B6BB5">
        <w:rPr>
          <w:rFonts w:asciiTheme="minorEastAsia" w:eastAsiaTheme="minorEastAsia" w:hAnsiTheme="minorEastAsia" w:hint="eastAsia"/>
          <w:sz w:val="21"/>
          <w:szCs w:val="21"/>
        </w:rPr>
        <w:t>保持</w:t>
      </w:r>
      <w:r w:rsidR="00F10712" w:rsidRPr="008B6BB5">
        <w:rPr>
          <w:rFonts w:asciiTheme="minorEastAsia" w:eastAsiaTheme="minorEastAsia" w:hAnsiTheme="minorEastAsia" w:hint="eastAsia"/>
          <w:sz w:val="21"/>
          <w:szCs w:val="21"/>
        </w:rPr>
        <w:t>对话。</w:t>
      </w:r>
    </w:p>
    <w:p w:rsidR="001C2DBF" w:rsidRPr="005839CB" w:rsidRDefault="00A8404F" w:rsidP="005839CB">
      <w:pPr>
        <w:pStyle w:val="a5"/>
        <w:keepNext/>
        <w:spacing w:after="240"/>
        <w:jc w:val="center"/>
        <w:rPr>
          <w:rFonts w:ascii="SimHei" w:eastAsia="SimHei" w:hAnsi="SimHei"/>
          <w:b w:val="0"/>
          <w:sz w:val="21"/>
          <w:szCs w:val="21"/>
        </w:rPr>
      </w:pPr>
      <w:r w:rsidRPr="005839CB">
        <w:rPr>
          <w:rFonts w:ascii="SimHei" w:eastAsia="SimHei" w:hAnsi="SimHei" w:hint="eastAsia"/>
          <w:b w:val="0"/>
          <w:sz w:val="21"/>
          <w:szCs w:val="21"/>
        </w:rPr>
        <w:lastRenderedPageBreak/>
        <w:t>图</w:t>
      </w:r>
      <w:r w:rsidR="0050430F" w:rsidRPr="005839CB">
        <w:rPr>
          <w:rFonts w:ascii="SimHei" w:eastAsia="SimHei" w:hAnsi="SimHei" w:hint="eastAsia"/>
          <w:b w:val="0"/>
          <w:sz w:val="21"/>
          <w:szCs w:val="21"/>
        </w:rPr>
        <w:t>1</w:t>
      </w:r>
      <w:r w:rsidR="001C2DBF" w:rsidRPr="005839CB">
        <w:rPr>
          <w:rFonts w:ascii="SimHei" w:eastAsia="SimHei" w:hAnsi="SimHei"/>
          <w:b w:val="0"/>
          <w:sz w:val="21"/>
          <w:szCs w:val="21"/>
        </w:rPr>
        <w:t xml:space="preserve"> </w:t>
      </w:r>
      <w:r w:rsidRPr="005839CB">
        <w:rPr>
          <w:rFonts w:ascii="SimHei" w:eastAsia="SimHei" w:hAnsi="SimHei"/>
          <w:b w:val="0"/>
          <w:sz w:val="21"/>
          <w:szCs w:val="21"/>
        </w:rPr>
        <w:t>–</w:t>
      </w:r>
      <w:r w:rsidR="001C2DBF" w:rsidRPr="005839CB">
        <w:rPr>
          <w:rFonts w:ascii="SimHei" w:eastAsia="SimHei" w:hAnsi="SimHei"/>
          <w:b w:val="0"/>
          <w:sz w:val="21"/>
          <w:szCs w:val="21"/>
        </w:rPr>
        <w:t xml:space="preserve"> </w:t>
      </w:r>
      <w:r w:rsidRPr="005839CB">
        <w:rPr>
          <w:rFonts w:ascii="SimHei" w:eastAsia="SimHei" w:hAnsi="SimHei" w:hint="eastAsia"/>
          <w:b w:val="0"/>
          <w:sz w:val="21"/>
          <w:szCs w:val="21"/>
        </w:rPr>
        <w:t>监督建议</w:t>
      </w:r>
      <w:r w:rsidR="00B317AA" w:rsidRPr="005839CB">
        <w:rPr>
          <w:rFonts w:ascii="SimHei" w:eastAsia="SimHei" w:hAnsi="SimHei" w:hint="eastAsia"/>
          <w:b w:val="0"/>
          <w:sz w:val="21"/>
          <w:szCs w:val="21"/>
        </w:rPr>
        <w:t>的</w:t>
      </w:r>
      <w:r w:rsidRPr="005839CB">
        <w:rPr>
          <w:rFonts w:ascii="SimHei" w:eastAsia="SimHei" w:hAnsi="SimHei" w:hint="eastAsia"/>
          <w:b w:val="0"/>
          <w:sz w:val="21"/>
          <w:szCs w:val="21"/>
        </w:rPr>
        <w:t>落实进展</w:t>
      </w:r>
      <w:r w:rsidR="009669EC" w:rsidRPr="005839CB">
        <w:rPr>
          <w:rFonts w:ascii="SimHei" w:eastAsia="SimHei" w:hAnsi="SimHei" w:hint="eastAsia"/>
          <w:b w:val="0"/>
          <w:sz w:val="21"/>
          <w:szCs w:val="21"/>
        </w:rPr>
        <w:t xml:space="preserve"> </w:t>
      </w:r>
      <w:r w:rsidR="001C2DBF" w:rsidRPr="005839CB">
        <w:rPr>
          <w:rFonts w:ascii="SimHei" w:eastAsia="SimHei" w:hAnsi="SimHei"/>
          <w:b w:val="0"/>
          <w:sz w:val="21"/>
          <w:szCs w:val="21"/>
        </w:rPr>
        <w:t>- 201</w:t>
      </w:r>
      <w:r w:rsidR="0050430F" w:rsidRPr="005839CB">
        <w:rPr>
          <w:rFonts w:ascii="SimHei" w:eastAsia="SimHei" w:hAnsi="SimHei" w:hint="eastAsia"/>
          <w:b w:val="0"/>
          <w:sz w:val="21"/>
          <w:szCs w:val="21"/>
        </w:rPr>
        <w:t>3</w:t>
      </w:r>
      <w:r w:rsidRPr="005839CB">
        <w:rPr>
          <w:rFonts w:ascii="SimHei" w:eastAsia="SimHei" w:hAnsi="SimHei" w:hint="eastAsia"/>
          <w:b w:val="0"/>
          <w:sz w:val="21"/>
          <w:szCs w:val="21"/>
        </w:rPr>
        <w:t>年6月30日</w:t>
      </w:r>
    </w:p>
    <w:p w:rsidR="00576A45" w:rsidRPr="00576A45" w:rsidRDefault="005C41FE" w:rsidP="00576A45">
      <w:r>
        <w:rPr>
          <w:noProof/>
        </w:rPr>
        <w:drawing>
          <wp:inline distT="0" distB="0" distL="0" distR="0" wp14:anchorId="1C6DB34B" wp14:editId="378414CB">
            <wp:extent cx="5941695" cy="3873500"/>
            <wp:effectExtent l="0" t="0" r="20955" b="1270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77D6" w:rsidRDefault="002177D6" w:rsidP="00CA063C">
      <w:pPr>
        <w:jc w:val="center"/>
        <w:rPr>
          <w:noProof/>
        </w:rPr>
      </w:pPr>
    </w:p>
    <w:p w:rsidR="002177D6" w:rsidRPr="002177D6" w:rsidRDefault="002177D6" w:rsidP="002177D6"/>
    <w:p w:rsidR="00EF4F11" w:rsidRPr="00646EE6" w:rsidRDefault="00EF4F11" w:rsidP="00F13704">
      <w:pPr>
        <w:pStyle w:val="ONUME"/>
        <w:numPr>
          <w:ilvl w:val="0"/>
          <w:numId w:val="7"/>
        </w:numPr>
        <w:tabs>
          <w:tab w:val="clear" w:pos="567"/>
        </w:tabs>
        <w:spacing w:after="120" w:line="340" w:lineRule="atLeast"/>
        <w:ind w:left="0" w:firstLine="0"/>
        <w:jc w:val="both"/>
        <w:rPr>
          <w:rFonts w:ascii="SimSun" w:hAnsi="SimSun"/>
          <w:sz w:val="21"/>
          <w:szCs w:val="21"/>
        </w:rPr>
      </w:pPr>
      <w:r w:rsidRPr="00646EE6">
        <w:rPr>
          <w:rFonts w:ascii="SimSun" w:hAnsi="SimSun" w:hint="eastAsia"/>
          <w:sz w:val="21"/>
          <w:szCs w:val="21"/>
        </w:rPr>
        <w:t>在</w:t>
      </w:r>
      <w:r w:rsidR="00FD0AB0" w:rsidRPr="00646EE6">
        <w:rPr>
          <w:rFonts w:ascii="SimSun" w:hAnsi="SimSun" w:hint="eastAsia"/>
          <w:sz w:val="21"/>
          <w:szCs w:val="21"/>
        </w:rPr>
        <w:t>67</w:t>
      </w:r>
      <w:r w:rsidRPr="00646EE6">
        <w:rPr>
          <w:rFonts w:ascii="SimSun" w:hAnsi="SimSun" w:hint="eastAsia"/>
          <w:sz w:val="21"/>
          <w:szCs w:val="21"/>
        </w:rPr>
        <w:t>项</w:t>
      </w:r>
      <w:r w:rsidR="00CA063C" w:rsidRPr="00646EE6">
        <w:rPr>
          <w:rFonts w:ascii="SimSun" w:hAnsi="SimSun" w:hint="eastAsia"/>
          <w:sz w:val="21"/>
          <w:szCs w:val="21"/>
        </w:rPr>
        <w:t>处理</w:t>
      </w:r>
      <w:r w:rsidR="00FD0AB0" w:rsidRPr="00646EE6">
        <w:rPr>
          <w:rFonts w:ascii="SimSun" w:hAnsi="SimSun" w:hint="eastAsia"/>
          <w:sz w:val="21"/>
          <w:szCs w:val="21"/>
        </w:rPr>
        <w:t>极高和</w:t>
      </w:r>
      <w:r w:rsidRPr="00646EE6">
        <w:rPr>
          <w:rFonts w:ascii="SimSun" w:hAnsi="SimSun" w:hint="eastAsia"/>
          <w:sz w:val="21"/>
          <w:szCs w:val="21"/>
        </w:rPr>
        <w:t>高风险建议中，</w:t>
      </w:r>
      <w:r w:rsidR="00FD0AB0" w:rsidRPr="00646EE6">
        <w:rPr>
          <w:rFonts w:ascii="SimSun" w:hAnsi="SimSun" w:hint="eastAsia"/>
          <w:sz w:val="21"/>
          <w:szCs w:val="21"/>
        </w:rPr>
        <w:t>15项与计划管理有关；13</w:t>
      </w:r>
      <w:r w:rsidRPr="00646EE6">
        <w:rPr>
          <w:rFonts w:ascii="SimSun" w:hAnsi="SimSun" w:hint="eastAsia"/>
          <w:sz w:val="21"/>
          <w:szCs w:val="21"/>
        </w:rPr>
        <w:t>项</w:t>
      </w:r>
      <w:r w:rsidR="009669EC" w:rsidRPr="00646EE6">
        <w:rPr>
          <w:rFonts w:ascii="SimSun" w:hAnsi="SimSun" w:hint="eastAsia"/>
          <w:sz w:val="21"/>
          <w:szCs w:val="21"/>
        </w:rPr>
        <w:t>与</w:t>
      </w:r>
      <w:r w:rsidRPr="00646EE6">
        <w:rPr>
          <w:rFonts w:ascii="SimSun" w:hAnsi="SimSun" w:hint="eastAsia"/>
          <w:sz w:val="21"/>
          <w:szCs w:val="21"/>
        </w:rPr>
        <w:t>人力资源</w:t>
      </w:r>
      <w:r w:rsidR="009669EC" w:rsidRPr="00646EE6">
        <w:rPr>
          <w:rFonts w:ascii="SimSun" w:hAnsi="SimSun" w:hint="eastAsia"/>
          <w:sz w:val="21"/>
          <w:szCs w:val="21"/>
        </w:rPr>
        <w:t>有关</w:t>
      </w:r>
      <w:r w:rsidRPr="00646EE6">
        <w:rPr>
          <w:rFonts w:ascii="SimSun" w:hAnsi="SimSun" w:hint="eastAsia"/>
          <w:sz w:val="21"/>
          <w:szCs w:val="21"/>
        </w:rPr>
        <w:t>；</w:t>
      </w:r>
      <w:r w:rsidRPr="00646EE6">
        <w:rPr>
          <w:rFonts w:ascii="SimSun" w:hAnsi="SimSun"/>
          <w:sz w:val="21"/>
          <w:szCs w:val="21"/>
        </w:rPr>
        <w:t>1</w:t>
      </w:r>
      <w:r w:rsidR="00FD0AB0" w:rsidRPr="00646EE6">
        <w:rPr>
          <w:rFonts w:ascii="SimSun" w:hAnsi="SimSun" w:hint="eastAsia"/>
          <w:sz w:val="21"/>
          <w:szCs w:val="21"/>
        </w:rPr>
        <w:t>2</w:t>
      </w:r>
      <w:r w:rsidRPr="00646EE6">
        <w:rPr>
          <w:rFonts w:ascii="SimSun" w:hAnsi="SimSun" w:hint="eastAsia"/>
          <w:sz w:val="21"/>
          <w:szCs w:val="21"/>
        </w:rPr>
        <w:t>项与信息技术有关；1</w:t>
      </w:r>
      <w:r w:rsidR="00FD0AB0" w:rsidRPr="00646EE6">
        <w:rPr>
          <w:rFonts w:ascii="SimSun" w:hAnsi="SimSun" w:hint="eastAsia"/>
          <w:sz w:val="21"/>
          <w:szCs w:val="21"/>
        </w:rPr>
        <w:t>0</w:t>
      </w:r>
      <w:r w:rsidRPr="00646EE6">
        <w:rPr>
          <w:rFonts w:ascii="SimSun" w:hAnsi="SimSun" w:hint="eastAsia"/>
          <w:sz w:val="21"/>
          <w:szCs w:val="21"/>
        </w:rPr>
        <w:t>项</w:t>
      </w:r>
      <w:r w:rsidR="009669EC" w:rsidRPr="00646EE6">
        <w:rPr>
          <w:rFonts w:ascii="SimSun" w:hAnsi="SimSun" w:hint="eastAsia"/>
          <w:sz w:val="21"/>
          <w:szCs w:val="21"/>
        </w:rPr>
        <w:t>与</w:t>
      </w:r>
      <w:r w:rsidR="005C37D2" w:rsidRPr="00646EE6">
        <w:rPr>
          <w:rFonts w:ascii="SimSun" w:hAnsi="SimSun" w:hint="eastAsia"/>
          <w:sz w:val="21"/>
          <w:szCs w:val="21"/>
        </w:rPr>
        <w:t>财政</w:t>
      </w:r>
      <w:r w:rsidR="00FD0AB0" w:rsidRPr="00646EE6">
        <w:rPr>
          <w:rFonts w:ascii="SimSun" w:hAnsi="SimSun" w:hint="eastAsia"/>
          <w:sz w:val="21"/>
          <w:szCs w:val="21"/>
        </w:rPr>
        <w:t>管理</w:t>
      </w:r>
      <w:r w:rsidR="009669EC" w:rsidRPr="00646EE6">
        <w:rPr>
          <w:rFonts w:ascii="SimSun" w:hAnsi="SimSun" w:hint="eastAsia"/>
          <w:sz w:val="21"/>
          <w:szCs w:val="21"/>
        </w:rPr>
        <w:t>有关</w:t>
      </w:r>
      <w:r w:rsidRPr="00646EE6">
        <w:rPr>
          <w:rFonts w:ascii="SimSun" w:hAnsi="SimSun" w:hint="eastAsia"/>
          <w:sz w:val="21"/>
          <w:szCs w:val="21"/>
        </w:rPr>
        <w:t>；</w:t>
      </w:r>
      <w:r w:rsidR="00FD0AB0" w:rsidRPr="00646EE6">
        <w:rPr>
          <w:rFonts w:ascii="SimSun" w:hAnsi="SimSun" w:hint="eastAsia"/>
          <w:sz w:val="21"/>
          <w:szCs w:val="21"/>
        </w:rPr>
        <w:t>4</w:t>
      </w:r>
      <w:r w:rsidRPr="00646EE6">
        <w:rPr>
          <w:rFonts w:ascii="SimSun" w:hAnsi="SimSun" w:hint="eastAsia"/>
          <w:sz w:val="21"/>
          <w:szCs w:val="21"/>
        </w:rPr>
        <w:t>项</w:t>
      </w:r>
      <w:r w:rsidR="009669EC" w:rsidRPr="00646EE6">
        <w:rPr>
          <w:rFonts w:ascii="SimSun" w:hAnsi="SimSun" w:hint="eastAsia"/>
          <w:sz w:val="21"/>
          <w:szCs w:val="21"/>
        </w:rPr>
        <w:t>与</w:t>
      </w:r>
      <w:r w:rsidRPr="00646EE6">
        <w:rPr>
          <w:rFonts w:ascii="SimSun" w:hAnsi="SimSun" w:hint="eastAsia"/>
          <w:sz w:val="21"/>
          <w:szCs w:val="21"/>
        </w:rPr>
        <w:t>采购</w:t>
      </w:r>
      <w:r w:rsidR="009669EC" w:rsidRPr="00646EE6">
        <w:rPr>
          <w:rFonts w:ascii="SimSun" w:hAnsi="SimSun" w:hint="eastAsia"/>
          <w:sz w:val="21"/>
          <w:szCs w:val="21"/>
        </w:rPr>
        <w:t>有关</w:t>
      </w:r>
      <w:r w:rsidRPr="00646EE6">
        <w:rPr>
          <w:rFonts w:ascii="SimSun" w:hAnsi="SimSun" w:hint="eastAsia"/>
          <w:sz w:val="21"/>
          <w:szCs w:val="21"/>
        </w:rPr>
        <w:t>；与</w:t>
      </w:r>
      <w:r w:rsidR="00FD0AB0" w:rsidRPr="00646EE6">
        <w:rPr>
          <w:rFonts w:ascii="SimSun" w:hAnsi="SimSun" w:hint="eastAsia"/>
          <w:sz w:val="21"/>
          <w:szCs w:val="21"/>
        </w:rPr>
        <w:t>内部控制、效绩管理和安全</w:t>
      </w:r>
      <w:r w:rsidRPr="00646EE6">
        <w:rPr>
          <w:rFonts w:ascii="SimSun" w:hAnsi="SimSun" w:hint="eastAsia"/>
          <w:sz w:val="21"/>
          <w:szCs w:val="21"/>
        </w:rPr>
        <w:t>有关</w:t>
      </w:r>
      <w:r w:rsidR="00CA063C" w:rsidRPr="00646EE6">
        <w:rPr>
          <w:rFonts w:ascii="SimSun" w:hAnsi="SimSun" w:hint="eastAsia"/>
          <w:sz w:val="21"/>
          <w:szCs w:val="21"/>
        </w:rPr>
        <w:t>的各有3项</w:t>
      </w:r>
      <w:r w:rsidRPr="00646EE6">
        <w:rPr>
          <w:rFonts w:ascii="SimSun" w:hAnsi="SimSun" w:hint="eastAsia"/>
          <w:sz w:val="21"/>
          <w:szCs w:val="21"/>
        </w:rPr>
        <w:t>；</w:t>
      </w:r>
      <w:r w:rsidR="00FD0AB0" w:rsidRPr="00646EE6">
        <w:rPr>
          <w:rFonts w:ascii="SimSun" w:hAnsi="SimSun" w:hint="eastAsia"/>
          <w:sz w:val="21"/>
          <w:szCs w:val="21"/>
        </w:rPr>
        <w:t>2项与信息管理有关；与</w:t>
      </w:r>
      <w:r w:rsidRPr="00646EE6">
        <w:rPr>
          <w:rFonts w:ascii="SimSun" w:hAnsi="SimSun" w:hint="eastAsia"/>
          <w:sz w:val="21"/>
          <w:szCs w:val="21"/>
        </w:rPr>
        <w:t>道德</w:t>
      </w:r>
      <w:r w:rsidR="009669EC" w:rsidRPr="00646EE6">
        <w:rPr>
          <w:rFonts w:ascii="SimSun" w:hAnsi="SimSun" w:hint="eastAsia"/>
          <w:sz w:val="21"/>
          <w:szCs w:val="21"/>
        </w:rPr>
        <w:t>操守</w:t>
      </w:r>
      <w:r w:rsidRPr="00646EE6">
        <w:rPr>
          <w:rFonts w:ascii="SimSun" w:hAnsi="SimSun" w:hint="eastAsia"/>
          <w:sz w:val="21"/>
          <w:szCs w:val="21"/>
        </w:rPr>
        <w:t>和</w:t>
      </w:r>
      <w:r w:rsidR="005C37D2" w:rsidRPr="00646EE6">
        <w:rPr>
          <w:rFonts w:ascii="SimSun" w:hAnsi="SimSun" w:hint="eastAsia"/>
          <w:sz w:val="21"/>
          <w:szCs w:val="21"/>
        </w:rPr>
        <w:t>资金管理</w:t>
      </w:r>
      <w:r w:rsidR="00FD0AB0" w:rsidRPr="00646EE6">
        <w:rPr>
          <w:rFonts w:ascii="SimSun" w:hAnsi="SimSun" w:hint="eastAsia"/>
          <w:sz w:val="21"/>
          <w:szCs w:val="21"/>
        </w:rPr>
        <w:t>有关</w:t>
      </w:r>
      <w:r w:rsidR="005C37D2" w:rsidRPr="00646EE6">
        <w:rPr>
          <w:rFonts w:ascii="SimSun" w:hAnsi="SimSun" w:hint="eastAsia"/>
          <w:sz w:val="21"/>
          <w:szCs w:val="21"/>
        </w:rPr>
        <w:t>的各1项</w:t>
      </w:r>
      <w:r w:rsidRPr="00646EE6">
        <w:rPr>
          <w:rFonts w:ascii="SimSun" w:hAnsi="SimSun" w:hint="eastAsia"/>
          <w:sz w:val="21"/>
          <w:szCs w:val="21"/>
        </w:rPr>
        <w:t>。</w:t>
      </w:r>
    </w:p>
    <w:p w:rsidR="001C2DBF" w:rsidRPr="002E39D4" w:rsidRDefault="009669EC" w:rsidP="00646EE6">
      <w:pPr>
        <w:pStyle w:val="a5"/>
        <w:keepNext/>
        <w:spacing w:after="240"/>
        <w:jc w:val="center"/>
        <w:rPr>
          <w:b w:val="0"/>
        </w:rPr>
      </w:pPr>
      <w:r w:rsidRPr="002E39D4">
        <w:rPr>
          <w:rFonts w:ascii="SimHei" w:eastAsia="SimHei" w:hAnsi="SimHei" w:hint="eastAsia"/>
          <w:b w:val="0"/>
          <w:sz w:val="21"/>
          <w:szCs w:val="21"/>
        </w:rPr>
        <w:lastRenderedPageBreak/>
        <w:t>图</w:t>
      </w:r>
      <w:r w:rsidR="0057505D" w:rsidRPr="002E39D4">
        <w:rPr>
          <w:rFonts w:ascii="SimHei" w:eastAsia="SimHei" w:hAnsi="SimHei" w:hint="eastAsia"/>
          <w:b w:val="0"/>
          <w:sz w:val="21"/>
          <w:szCs w:val="21"/>
        </w:rPr>
        <w:t>2</w:t>
      </w:r>
      <w:r w:rsidR="001C2DBF" w:rsidRPr="002E39D4">
        <w:rPr>
          <w:rFonts w:ascii="SimHei" w:eastAsia="SimHei" w:hAnsi="SimHei"/>
          <w:b w:val="0"/>
          <w:sz w:val="21"/>
          <w:szCs w:val="21"/>
        </w:rPr>
        <w:t xml:space="preserve"> </w:t>
      </w:r>
      <w:r w:rsidRPr="002E39D4">
        <w:rPr>
          <w:rFonts w:ascii="SimHei" w:eastAsia="SimHei" w:hAnsi="SimHei"/>
          <w:b w:val="0"/>
          <w:sz w:val="21"/>
          <w:szCs w:val="21"/>
        </w:rPr>
        <w:t>–</w:t>
      </w:r>
      <w:r w:rsidR="001C2DBF" w:rsidRPr="002E39D4">
        <w:rPr>
          <w:rFonts w:ascii="SimHei" w:eastAsia="SimHei" w:hAnsi="SimHei"/>
          <w:b w:val="0"/>
          <w:sz w:val="21"/>
          <w:szCs w:val="21"/>
        </w:rPr>
        <w:t xml:space="preserve"> </w:t>
      </w:r>
      <w:r w:rsidRPr="002E39D4">
        <w:rPr>
          <w:rFonts w:ascii="SimHei" w:eastAsia="SimHei" w:hAnsi="SimHei" w:hint="eastAsia"/>
          <w:b w:val="0"/>
          <w:sz w:val="21"/>
          <w:szCs w:val="21"/>
        </w:rPr>
        <w:t>按类开列的未落实建议</w:t>
      </w:r>
    </w:p>
    <w:p w:rsidR="00241161" w:rsidRDefault="005C41FE" w:rsidP="00F51141">
      <w:pPr>
        <w:keepNext/>
        <w:jc w:val="center"/>
      </w:pPr>
      <w:r>
        <w:rPr>
          <w:noProof/>
        </w:rPr>
        <w:drawing>
          <wp:inline distT="0" distB="0" distL="0" distR="0" wp14:anchorId="611E93B3" wp14:editId="6D151FB4">
            <wp:extent cx="5941695" cy="3873500"/>
            <wp:effectExtent l="0" t="0" r="20955" b="1270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1161" w:rsidRDefault="00241161" w:rsidP="00F51141">
      <w:pPr>
        <w:keepNext/>
        <w:jc w:val="center"/>
      </w:pPr>
    </w:p>
    <w:p w:rsidR="00241161" w:rsidRDefault="00241161" w:rsidP="00F51141">
      <w:pPr>
        <w:keepNext/>
        <w:jc w:val="center"/>
      </w:pPr>
    </w:p>
    <w:p w:rsidR="001C2DBF" w:rsidRPr="00F1052E" w:rsidRDefault="001C2DBF" w:rsidP="00F51141">
      <w:pPr>
        <w:keepNext/>
        <w:jc w:val="center"/>
        <w:rPr>
          <w:sz w:val="21"/>
        </w:rPr>
      </w:pPr>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外聘审计员的建议</w:t>
      </w:r>
      <w:r w:rsidR="00CB4F68">
        <w:rPr>
          <w:rFonts w:hAnsi="SimSun" w:hint="eastAsia"/>
          <w:sz w:val="21"/>
          <w:szCs w:val="21"/>
        </w:rPr>
        <w:t>在期内</w:t>
      </w:r>
      <w:r w:rsidRPr="00F1052E">
        <w:rPr>
          <w:rFonts w:hAnsi="SimSun" w:hint="eastAsia"/>
          <w:sz w:val="21"/>
          <w:szCs w:val="21"/>
        </w:rPr>
        <w:t>继续逐步得到落实，</w:t>
      </w:r>
      <w:r w:rsidR="00241161">
        <w:rPr>
          <w:rFonts w:hAnsi="SimSun" w:hint="eastAsia"/>
          <w:sz w:val="21"/>
          <w:szCs w:val="21"/>
        </w:rPr>
        <w:t>目前</w:t>
      </w:r>
      <w:r w:rsidRPr="00F1052E">
        <w:rPr>
          <w:rFonts w:hAnsi="SimSun" w:hint="eastAsia"/>
          <w:sz w:val="21"/>
          <w:szCs w:val="21"/>
        </w:rPr>
        <w:t>仅有</w:t>
      </w:r>
      <w:r w:rsidR="005C37D2" w:rsidRPr="00646EE6">
        <w:rPr>
          <w:rFonts w:ascii="SimSun" w:hAnsi="SimSun" w:hint="eastAsia"/>
          <w:sz w:val="21"/>
          <w:szCs w:val="21"/>
        </w:rPr>
        <w:t>4</w:t>
      </w:r>
      <w:r w:rsidRPr="00646EE6">
        <w:rPr>
          <w:rFonts w:ascii="SimSun" w:hAnsi="SimSun" w:hint="eastAsia"/>
          <w:sz w:val="21"/>
          <w:szCs w:val="21"/>
        </w:rPr>
        <w:t>项未予落实。按</w:t>
      </w:r>
      <w:r w:rsidR="008B1234" w:rsidRPr="00646EE6">
        <w:rPr>
          <w:rFonts w:ascii="SimSun" w:hAnsi="SimSun"/>
          <w:sz w:val="21"/>
          <w:szCs w:val="21"/>
        </w:rPr>
        <w:t>《章程》</w:t>
      </w:r>
      <w:r w:rsidRPr="00646EE6">
        <w:rPr>
          <w:rFonts w:ascii="SimSun" w:hAnsi="SimSun" w:hint="eastAsia"/>
          <w:sz w:val="21"/>
          <w:szCs w:val="21"/>
        </w:rPr>
        <w:t>的要求，</w:t>
      </w:r>
      <w:proofErr w:type="gramStart"/>
      <w:r w:rsidR="005C37D2" w:rsidRPr="00646EE6">
        <w:rPr>
          <w:rFonts w:ascii="SimSun" w:hAnsi="SimSun" w:hint="eastAsia"/>
          <w:sz w:val="21"/>
          <w:szCs w:val="21"/>
        </w:rPr>
        <w:t>内审司已</w:t>
      </w:r>
      <w:proofErr w:type="gramEnd"/>
      <w:r w:rsidRPr="00646EE6">
        <w:rPr>
          <w:rFonts w:ascii="SimSun" w:hAnsi="SimSun" w:hint="eastAsia"/>
          <w:sz w:val="21"/>
          <w:szCs w:val="21"/>
        </w:rPr>
        <w:t>向总干事提交了一份关于外聘审计员建议落实情况的报告，并抄送外聘审计员和</w:t>
      </w:r>
      <w:r w:rsidRPr="00646EE6">
        <w:rPr>
          <w:rFonts w:ascii="SimSun" w:hAnsi="SimSun"/>
          <w:sz w:val="21"/>
          <w:szCs w:val="21"/>
        </w:rPr>
        <w:t>IAOC</w:t>
      </w:r>
      <w:r w:rsidRPr="00646EE6">
        <w:rPr>
          <w:rFonts w:ascii="SimSun" w:hAnsi="SimSun" w:hint="eastAsia"/>
          <w:sz w:val="21"/>
          <w:szCs w:val="21"/>
        </w:rPr>
        <w:t>。</w:t>
      </w:r>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根据</w:t>
      </w:r>
      <w:r w:rsidR="008B1234">
        <w:rPr>
          <w:sz w:val="21"/>
          <w:szCs w:val="21"/>
        </w:rPr>
        <w:t>《章程》</w:t>
      </w:r>
      <w:r w:rsidRPr="00F1052E">
        <w:rPr>
          <w:rFonts w:hAnsi="SimSun" w:hint="eastAsia"/>
          <w:sz w:val="21"/>
          <w:szCs w:val="21"/>
        </w:rPr>
        <w:t>，本年度总结报告须</w:t>
      </w:r>
      <w:r w:rsidRPr="00F1052E">
        <w:rPr>
          <w:rFonts w:hint="eastAsia"/>
          <w:sz w:val="21"/>
          <w:szCs w:val="21"/>
        </w:rPr>
        <w:t>“</w:t>
      </w:r>
      <w:r w:rsidRPr="008B6BB5">
        <w:rPr>
          <w:rFonts w:eastAsia="KaiTi" w:hint="eastAsia"/>
          <w:i/>
          <w:sz w:val="21"/>
          <w:szCs w:val="21"/>
        </w:rPr>
        <w:t>说明</w:t>
      </w:r>
      <w:r w:rsidR="00CB4F68" w:rsidRPr="008B6BB5">
        <w:rPr>
          <w:rFonts w:eastAsia="KaiTi" w:hint="eastAsia"/>
          <w:i/>
          <w:sz w:val="21"/>
          <w:szCs w:val="21"/>
        </w:rPr>
        <w:t>哪些建议</w:t>
      </w:r>
      <w:r w:rsidRPr="008B6BB5">
        <w:rPr>
          <w:rFonts w:eastAsia="KaiTi" w:hint="eastAsia"/>
          <w:i/>
          <w:sz w:val="21"/>
          <w:szCs w:val="21"/>
        </w:rPr>
        <w:t>未得到总干事</w:t>
      </w:r>
      <w:r w:rsidR="00CB4F68" w:rsidRPr="008B6BB5">
        <w:rPr>
          <w:rFonts w:eastAsia="KaiTi" w:hint="eastAsia"/>
          <w:i/>
          <w:sz w:val="21"/>
          <w:szCs w:val="21"/>
        </w:rPr>
        <w:t>的</w:t>
      </w:r>
      <w:r w:rsidRPr="008B6BB5">
        <w:rPr>
          <w:rFonts w:eastAsia="KaiTi" w:hint="eastAsia"/>
          <w:i/>
          <w:sz w:val="21"/>
          <w:szCs w:val="21"/>
        </w:rPr>
        <w:t>核准，以及总干事未予核准的理由</w:t>
      </w:r>
      <w:r w:rsidR="00CB4F68">
        <w:rPr>
          <w:rFonts w:hint="eastAsia"/>
          <w:sz w:val="21"/>
          <w:szCs w:val="21"/>
        </w:rPr>
        <w:t>”</w:t>
      </w:r>
      <w:r w:rsidRPr="00F1052E">
        <w:rPr>
          <w:rFonts w:hAnsi="SimSun" w:hint="eastAsia"/>
          <w:sz w:val="21"/>
          <w:szCs w:val="21"/>
        </w:rPr>
        <w:t>。附件三</w:t>
      </w:r>
      <w:r w:rsidR="00241161">
        <w:rPr>
          <w:rFonts w:hAnsi="SimSun" w:hint="eastAsia"/>
          <w:sz w:val="21"/>
          <w:szCs w:val="21"/>
        </w:rPr>
        <w:t>载明</w:t>
      </w:r>
      <w:r w:rsidRPr="00F1052E">
        <w:rPr>
          <w:rFonts w:hAnsi="SimSun" w:hint="eastAsia"/>
          <w:sz w:val="21"/>
          <w:szCs w:val="21"/>
        </w:rPr>
        <w:t>了报告所涉期间未</w:t>
      </w:r>
      <w:r w:rsidR="00CB4F68">
        <w:rPr>
          <w:rFonts w:hAnsi="SimSun" w:hint="eastAsia"/>
          <w:sz w:val="21"/>
          <w:szCs w:val="21"/>
        </w:rPr>
        <w:t>经</w:t>
      </w:r>
      <w:r w:rsidRPr="00F1052E">
        <w:rPr>
          <w:rFonts w:hAnsi="SimSun" w:hint="eastAsia"/>
          <w:sz w:val="21"/>
          <w:szCs w:val="21"/>
        </w:rPr>
        <w:t>落实</w:t>
      </w:r>
      <w:r w:rsidR="00CB4F68">
        <w:rPr>
          <w:rFonts w:hAnsi="SimSun" w:hint="eastAsia"/>
          <w:sz w:val="21"/>
          <w:szCs w:val="21"/>
        </w:rPr>
        <w:t>而终止</w:t>
      </w:r>
      <w:r w:rsidRPr="00F1052E">
        <w:rPr>
          <w:rFonts w:hAnsi="SimSun" w:hint="eastAsia"/>
          <w:sz w:val="21"/>
          <w:szCs w:val="21"/>
        </w:rPr>
        <w:t>的</w:t>
      </w:r>
      <w:r w:rsidR="00302379">
        <w:rPr>
          <w:rFonts w:hAnsi="SimSun" w:hint="eastAsia"/>
          <w:sz w:val="21"/>
          <w:szCs w:val="21"/>
        </w:rPr>
        <w:t>一</w:t>
      </w:r>
      <w:r w:rsidRPr="00F1052E">
        <w:rPr>
          <w:rFonts w:hAnsi="SimSun" w:hint="eastAsia"/>
          <w:sz w:val="21"/>
          <w:szCs w:val="21"/>
        </w:rPr>
        <w:t>项建议，同时</w:t>
      </w:r>
      <w:r w:rsidR="00CB4F68">
        <w:rPr>
          <w:rFonts w:hAnsi="SimSun" w:hint="eastAsia"/>
          <w:sz w:val="21"/>
          <w:szCs w:val="21"/>
        </w:rPr>
        <w:t>提供了</w:t>
      </w:r>
      <w:r w:rsidRPr="00F1052E">
        <w:rPr>
          <w:rFonts w:hAnsi="SimSun" w:hint="eastAsia"/>
          <w:sz w:val="21"/>
          <w:szCs w:val="21"/>
        </w:rPr>
        <w:t>未落实</w:t>
      </w:r>
      <w:r w:rsidR="00302379">
        <w:rPr>
          <w:rFonts w:hAnsi="SimSun" w:hint="eastAsia"/>
          <w:sz w:val="21"/>
          <w:szCs w:val="21"/>
        </w:rPr>
        <w:t>该</w:t>
      </w:r>
      <w:r w:rsidRPr="00F1052E">
        <w:rPr>
          <w:rFonts w:hAnsi="SimSun" w:hint="eastAsia"/>
          <w:sz w:val="21"/>
          <w:szCs w:val="21"/>
        </w:rPr>
        <w:t>建议的理由。</w:t>
      </w:r>
    </w:p>
    <w:p w:rsidR="00EF4F11" w:rsidRPr="00905E1E" w:rsidRDefault="00E95E54" w:rsidP="00905E1E">
      <w:pPr>
        <w:pStyle w:val="1"/>
        <w:numPr>
          <w:ilvl w:val="0"/>
          <w:numId w:val="6"/>
        </w:numPr>
        <w:spacing w:after="240"/>
        <w:rPr>
          <w:rFonts w:eastAsia="SimHei"/>
          <w:b w:val="0"/>
          <w:sz w:val="21"/>
        </w:rPr>
      </w:pPr>
      <w:bookmarkStart w:id="22" w:name="_Toc361839340"/>
      <w:r w:rsidRPr="00905E1E">
        <w:rPr>
          <w:rFonts w:eastAsia="SimHei" w:hint="eastAsia"/>
          <w:b w:val="0"/>
          <w:sz w:val="21"/>
        </w:rPr>
        <w:t>其他监督工作</w:t>
      </w:r>
      <w:bookmarkEnd w:id="22"/>
    </w:p>
    <w:p w:rsidR="00EF4F11" w:rsidRPr="00FF3684" w:rsidRDefault="00FF6973" w:rsidP="00FF6973">
      <w:pPr>
        <w:pStyle w:val="2"/>
        <w:spacing w:afterLines="100"/>
        <w:ind w:left="567"/>
        <w:jc w:val="both"/>
        <w:rPr>
          <w:sz w:val="21"/>
          <w:szCs w:val="21"/>
        </w:rPr>
      </w:pPr>
      <w:bookmarkStart w:id="23" w:name="_Toc361839341"/>
      <w:r w:rsidRPr="002E39D4">
        <w:rPr>
          <w:rFonts w:ascii="SimSun" w:hAnsi="SimSun" w:hint="eastAsia"/>
          <w:sz w:val="21"/>
          <w:szCs w:val="21"/>
        </w:rPr>
        <w:t>A</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咨询</w:t>
      </w:r>
      <w:r w:rsidR="00EC225C">
        <w:rPr>
          <w:rFonts w:hAnsi="SimSun" w:hint="eastAsia"/>
          <w:sz w:val="21"/>
          <w:szCs w:val="21"/>
        </w:rPr>
        <w:t>和建议工作</w:t>
      </w:r>
      <w:bookmarkEnd w:id="23"/>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除正常的监督工作之外，</w:t>
      </w:r>
      <w:proofErr w:type="gramStart"/>
      <w:r w:rsidR="005E5563">
        <w:rPr>
          <w:sz w:val="21"/>
          <w:szCs w:val="21"/>
        </w:rPr>
        <w:t>内审司</w:t>
      </w:r>
      <w:r w:rsidRPr="00F1052E">
        <w:rPr>
          <w:rFonts w:hAnsi="SimSun" w:hint="eastAsia"/>
          <w:sz w:val="21"/>
          <w:szCs w:val="21"/>
        </w:rPr>
        <w:t>还</w:t>
      </w:r>
      <w:proofErr w:type="gramEnd"/>
      <w:r w:rsidR="0057505D">
        <w:rPr>
          <w:rFonts w:hAnsi="SimSun" w:hint="eastAsia"/>
          <w:sz w:val="21"/>
          <w:szCs w:val="21"/>
        </w:rPr>
        <w:t>按照《章程》</w:t>
      </w:r>
      <w:r w:rsidRPr="00F1052E">
        <w:rPr>
          <w:rFonts w:hAnsi="SimSun" w:hint="eastAsia"/>
          <w:sz w:val="21"/>
          <w:szCs w:val="21"/>
        </w:rPr>
        <w:t>以两种形式提供咨询意见。第一种方式，以观察员身份参与各委员会工作</w:t>
      </w:r>
      <w:r w:rsidR="003C3CAE">
        <w:rPr>
          <w:sz w:val="21"/>
          <w:szCs w:val="21"/>
        </w:rPr>
        <w:t>(</w:t>
      </w:r>
      <w:r w:rsidRPr="00F1052E">
        <w:rPr>
          <w:rFonts w:hAnsi="SimSun" w:hint="eastAsia"/>
          <w:sz w:val="21"/>
          <w:szCs w:val="21"/>
        </w:rPr>
        <w:t>投资委员会、</w:t>
      </w:r>
      <w:r w:rsidR="0057505D">
        <w:rPr>
          <w:rFonts w:hAnsi="SimSun" w:hint="eastAsia"/>
          <w:sz w:val="21"/>
          <w:szCs w:val="21"/>
        </w:rPr>
        <w:t>会议厅特设合同委员会</w:t>
      </w:r>
      <w:r w:rsidR="003C3CAE">
        <w:rPr>
          <w:sz w:val="21"/>
          <w:szCs w:val="21"/>
        </w:rPr>
        <w:t>)</w:t>
      </w:r>
      <w:r w:rsidRPr="00F1052E">
        <w:rPr>
          <w:rFonts w:hAnsi="SimSun" w:hint="eastAsia"/>
          <w:sz w:val="21"/>
          <w:szCs w:val="21"/>
        </w:rPr>
        <w:t>。第二种方式，应要求提供有关</w:t>
      </w:r>
      <w:r w:rsidR="0057505D" w:rsidRPr="00F1052E">
        <w:rPr>
          <w:rFonts w:hAnsi="SimSun" w:hint="eastAsia"/>
          <w:sz w:val="21"/>
          <w:szCs w:val="21"/>
        </w:rPr>
        <w:t>管理框架或</w:t>
      </w:r>
      <w:r w:rsidRPr="00F1052E">
        <w:rPr>
          <w:rFonts w:hAnsi="SimSun" w:hint="eastAsia"/>
          <w:sz w:val="21"/>
          <w:szCs w:val="21"/>
        </w:rPr>
        <w:t>政策文件的咨询意见</w:t>
      </w:r>
      <w:r w:rsidR="0057505D">
        <w:rPr>
          <w:rFonts w:hAnsi="SimSun" w:hint="eastAsia"/>
          <w:sz w:val="21"/>
          <w:szCs w:val="21"/>
        </w:rPr>
        <w:t>，这些</w:t>
      </w:r>
      <w:r w:rsidR="00A4326C">
        <w:rPr>
          <w:rFonts w:hAnsi="SimSun" w:hint="eastAsia"/>
          <w:sz w:val="21"/>
          <w:szCs w:val="21"/>
        </w:rPr>
        <w:t>管理框架和政策文件</w:t>
      </w:r>
      <w:r w:rsidR="0057505D">
        <w:rPr>
          <w:rFonts w:hAnsi="SimSun" w:hint="eastAsia"/>
          <w:sz w:val="21"/>
          <w:szCs w:val="21"/>
        </w:rPr>
        <w:t>列于附件四。</w:t>
      </w:r>
    </w:p>
    <w:p w:rsidR="00EF4F11" w:rsidRPr="00FF3684" w:rsidRDefault="00B5175C" w:rsidP="00B5175C">
      <w:pPr>
        <w:pStyle w:val="2"/>
        <w:spacing w:afterLines="100"/>
        <w:ind w:left="567"/>
        <w:jc w:val="both"/>
        <w:rPr>
          <w:rFonts w:hAnsi="SimSun"/>
          <w:sz w:val="21"/>
          <w:szCs w:val="21"/>
        </w:rPr>
      </w:pPr>
      <w:bookmarkStart w:id="24" w:name="_Toc361839342"/>
      <w:r w:rsidRPr="002E39D4">
        <w:rPr>
          <w:rFonts w:ascii="SimSun" w:hAnsi="SimSun" w:hint="eastAsia"/>
          <w:sz w:val="21"/>
          <w:szCs w:val="21"/>
        </w:rPr>
        <w:t>B</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独立咨询监督委员会</w:t>
      </w:r>
      <w:bookmarkEnd w:id="24"/>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646EE6">
        <w:rPr>
          <w:rFonts w:ascii="SimSun" w:hAnsi="SimSun"/>
          <w:sz w:val="21"/>
          <w:szCs w:val="21"/>
        </w:rPr>
        <w:t>IAOC</w:t>
      </w:r>
      <w:r w:rsidR="00B317AA" w:rsidRPr="00646EE6">
        <w:rPr>
          <w:rFonts w:ascii="SimSun" w:hAnsi="SimSun" w:hint="eastAsia"/>
          <w:sz w:val="21"/>
          <w:szCs w:val="21"/>
        </w:rPr>
        <w:t>定期邀请</w:t>
      </w:r>
      <w:r w:rsidR="00B317AA" w:rsidRPr="00646EE6">
        <w:rPr>
          <w:rFonts w:ascii="SimSun" w:hAnsi="SimSun"/>
          <w:sz w:val="21"/>
          <w:szCs w:val="21"/>
        </w:rPr>
        <w:t>内审司</w:t>
      </w:r>
      <w:r w:rsidRPr="00646EE6">
        <w:rPr>
          <w:rFonts w:ascii="SimSun" w:hAnsi="SimSun" w:hint="eastAsia"/>
          <w:sz w:val="21"/>
          <w:szCs w:val="21"/>
        </w:rPr>
        <w:t>出席其季度会议，详细回答有关</w:t>
      </w:r>
      <w:r w:rsidR="001B7775" w:rsidRPr="00646EE6">
        <w:rPr>
          <w:rFonts w:ascii="SimSun" w:hAnsi="SimSun" w:hint="eastAsia"/>
          <w:sz w:val="21"/>
          <w:szCs w:val="21"/>
        </w:rPr>
        <w:t>该</w:t>
      </w:r>
      <w:r w:rsidRPr="00646EE6">
        <w:rPr>
          <w:rFonts w:ascii="SimSun" w:hAnsi="SimSun" w:hint="eastAsia"/>
          <w:sz w:val="21"/>
          <w:szCs w:val="21"/>
        </w:rPr>
        <w:t>司工作和职能方面的问题。在本报告所涉期间，</w:t>
      </w:r>
      <w:r w:rsidR="001B7775" w:rsidRPr="00646EE6">
        <w:rPr>
          <w:rFonts w:ascii="SimSun" w:hAnsi="SimSun"/>
          <w:sz w:val="21"/>
          <w:szCs w:val="21"/>
        </w:rPr>
        <w:t>IAOC</w:t>
      </w:r>
      <w:r w:rsidRPr="00646EE6">
        <w:rPr>
          <w:rFonts w:ascii="SimSun" w:hAnsi="SimSun" w:hint="eastAsia"/>
          <w:sz w:val="21"/>
          <w:szCs w:val="21"/>
        </w:rPr>
        <w:t>举行了</w:t>
      </w:r>
      <w:r w:rsidR="001B7775" w:rsidRPr="00646EE6">
        <w:rPr>
          <w:rFonts w:ascii="SimSun" w:hAnsi="SimSun" w:hint="eastAsia"/>
          <w:sz w:val="21"/>
          <w:szCs w:val="21"/>
        </w:rPr>
        <w:t>第二十六</w:t>
      </w:r>
      <w:r w:rsidRPr="00646EE6">
        <w:rPr>
          <w:rFonts w:ascii="SimSun" w:hAnsi="SimSun" w:hint="eastAsia"/>
          <w:sz w:val="21"/>
          <w:szCs w:val="21"/>
        </w:rPr>
        <w:t>届至</w:t>
      </w:r>
      <w:r w:rsidR="00B5175C" w:rsidRPr="00646EE6">
        <w:rPr>
          <w:rFonts w:ascii="SimSun" w:hAnsi="SimSun" w:hint="eastAsia"/>
          <w:sz w:val="21"/>
          <w:szCs w:val="21"/>
        </w:rPr>
        <w:t>第</w:t>
      </w:r>
      <w:r w:rsidR="001B7775" w:rsidRPr="00646EE6">
        <w:rPr>
          <w:rFonts w:ascii="SimSun" w:hAnsi="SimSun" w:hint="eastAsia"/>
          <w:sz w:val="21"/>
          <w:szCs w:val="21"/>
        </w:rPr>
        <w:t>二</w:t>
      </w:r>
      <w:r w:rsidR="001B7775">
        <w:rPr>
          <w:rFonts w:hAnsi="SimSun" w:hint="eastAsia"/>
          <w:sz w:val="21"/>
          <w:szCs w:val="21"/>
        </w:rPr>
        <w:t>十九</w:t>
      </w:r>
      <w:r w:rsidRPr="00F1052E">
        <w:rPr>
          <w:rFonts w:hAnsi="SimSun" w:hint="eastAsia"/>
          <w:sz w:val="21"/>
          <w:szCs w:val="21"/>
        </w:rPr>
        <w:t>届会议。</w:t>
      </w:r>
    </w:p>
    <w:p w:rsidR="00EF4F11" w:rsidRPr="00F1052E" w:rsidRDefault="005E5563" w:rsidP="00B25A21">
      <w:pPr>
        <w:pStyle w:val="ONUME"/>
        <w:numPr>
          <w:ilvl w:val="0"/>
          <w:numId w:val="7"/>
        </w:numPr>
        <w:tabs>
          <w:tab w:val="clear" w:pos="567"/>
        </w:tabs>
        <w:spacing w:after="120" w:line="340" w:lineRule="atLeast"/>
        <w:ind w:left="0" w:firstLine="0"/>
        <w:jc w:val="both"/>
        <w:rPr>
          <w:sz w:val="21"/>
          <w:szCs w:val="21"/>
        </w:rPr>
      </w:pPr>
      <w:proofErr w:type="gramStart"/>
      <w:r>
        <w:rPr>
          <w:sz w:val="21"/>
          <w:szCs w:val="21"/>
        </w:rPr>
        <w:lastRenderedPageBreak/>
        <w:t>内审司</w:t>
      </w:r>
      <w:r w:rsidR="00266B1C">
        <w:rPr>
          <w:rFonts w:hint="eastAsia"/>
          <w:sz w:val="21"/>
          <w:szCs w:val="21"/>
        </w:rPr>
        <w:t>受益</w:t>
      </w:r>
      <w:proofErr w:type="gramEnd"/>
      <w:r w:rsidR="00266B1C">
        <w:rPr>
          <w:rFonts w:hint="eastAsia"/>
          <w:sz w:val="21"/>
          <w:szCs w:val="21"/>
        </w:rPr>
        <w:t>于</w:t>
      </w:r>
      <w:r w:rsidR="00EF4F11" w:rsidRPr="00646EE6">
        <w:rPr>
          <w:rFonts w:ascii="SimSun" w:hAnsi="SimSun"/>
          <w:sz w:val="21"/>
          <w:szCs w:val="21"/>
        </w:rPr>
        <w:t>IAOC</w:t>
      </w:r>
      <w:r w:rsidR="00266B1C" w:rsidRPr="00646EE6">
        <w:rPr>
          <w:rFonts w:ascii="SimSun" w:hAnsi="SimSun" w:hint="eastAsia"/>
          <w:sz w:val="21"/>
          <w:szCs w:val="21"/>
        </w:rPr>
        <w:t>在</w:t>
      </w:r>
      <w:r w:rsidR="00266B1C">
        <w:rPr>
          <w:rFonts w:hint="eastAsia"/>
          <w:sz w:val="21"/>
          <w:szCs w:val="21"/>
        </w:rPr>
        <w:t>其各项报告</w:t>
      </w:r>
      <w:r w:rsidR="00266B1C">
        <w:rPr>
          <w:rStyle w:val="ae"/>
          <w:sz w:val="21"/>
          <w:szCs w:val="21"/>
        </w:rPr>
        <w:footnoteReference w:id="13"/>
      </w:r>
      <w:r w:rsidR="00266B1C">
        <w:rPr>
          <w:rFonts w:hint="eastAsia"/>
          <w:sz w:val="21"/>
          <w:szCs w:val="21"/>
        </w:rPr>
        <w:t>中提出的</w:t>
      </w:r>
      <w:r w:rsidR="00EF4F11" w:rsidRPr="00F1052E">
        <w:rPr>
          <w:rFonts w:hAnsi="SimSun" w:hint="eastAsia"/>
          <w:sz w:val="21"/>
          <w:szCs w:val="21"/>
        </w:rPr>
        <w:t>建议</w:t>
      </w:r>
      <w:r w:rsidR="00266B1C">
        <w:rPr>
          <w:rFonts w:hAnsi="SimSun" w:hint="eastAsia"/>
          <w:sz w:val="21"/>
          <w:szCs w:val="21"/>
        </w:rPr>
        <w:t>和指导</w:t>
      </w:r>
      <w:r w:rsidR="00EF4F11" w:rsidRPr="00F1052E">
        <w:rPr>
          <w:rFonts w:hAnsi="SimSun" w:hint="eastAsia"/>
          <w:sz w:val="21"/>
          <w:szCs w:val="21"/>
        </w:rPr>
        <w:t>。</w:t>
      </w:r>
    </w:p>
    <w:p w:rsidR="00EF4F11" w:rsidRPr="00FF3684" w:rsidRDefault="00B5175C" w:rsidP="00B5175C">
      <w:pPr>
        <w:pStyle w:val="2"/>
        <w:spacing w:afterLines="100"/>
        <w:ind w:left="567"/>
        <w:jc w:val="both"/>
        <w:rPr>
          <w:rFonts w:hAnsi="SimSun"/>
          <w:sz w:val="21"/>
          <w:szCs w:val="21"/>
        </w:rPr>
      </w:pPr>
      <w:bookmarkStart w:id="25" w:name="_Toc361839343"/>
      <w:r w:rsidRPr="002E39D4">
        <w:rPr>
          <w:rFonts w:ascii="SimSun" w:hAnsi="SimSun" w:hint="eastAsia"/>
          <w:sz w:val="21"/>
          <w:szCs w:val="21"/>
        </w:rPr>
        <w:t>C</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客户满意度调</w:t>
      </w:r>
      <w:r w:rsidRPr="00FF3684">
        <w:rPr>
          <w:rFonts w:hAnsi="SimSun" w:hint="eastAsia"/>
          <w:sz w:val="21"/>
          <w:szCs w:val="21"/>
        </w:rPr>
        <w:t>查</w:t>
      </w:r>
      <w:bookmarkEnd w:id="25"/>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为更好地了解同事们的期望并获取他们对监督工作的反馈意见，</w:t>
      </w:r>
      <w:r w:rsidR="005E5563">
        <w:rPr>
          <w:sz w:val="21"/>
          <w:szCs w:val="21"/>
        </w:rPr>
        <w:t>内</w:t>
      </w:r>
      <w:proofErr w:type="gramStart"/>
      <w:r w:rsidR="005E5563">
        <w:rPr>
          <w:sz w:val="21"/>
          <w:szCs w:val="21"/>
        </w:rPr>
        <w:t>审司</w:t>
      </w:r>
      <w:r w:rsidR="00266B1C">
        <w:rPr>
          <w:rFonts w:hint="eastAsia"/>
          <w:sz w:val="21"/>
          <w:szCs w:val="21"/>
        </w:rPr>
        <w:t>从</w:t>
      </w:r>
      <w:proofErr w:type="gramEnd"/>
      <w:r w:rsidR="00266B1C">
        <w:rPr>
          <w:rFonts w:hint="eastAsia"/>
          <w:sz w:val="21"/>
          <w:szCs w:val="21"/>
        </w:rPr>
        <w:t>2012</w:t>
      </w:r>
      <w:r w:rsidR="00266B1C">
        <w:rPr>
          <w:rFonts w:hint="eastAsia"/>
          <w:sz w:val="21"/>
          <w:szCs w:val="21"/>
        </w:rPr>
        <w:t>年</w:t>
      </w:r>
      <w:r w:rsidR="00266B1C">
        <w:rPr>
          <w:rFonts w:hint="eastAsia"/>
          <w:sz w:val="21"/>
          <w:szCs w:val="21"/>
        </w:rPr>
        <w:t>1</w:t>
      </w:r>
      <w:r w:rsidR="00266B1C">
        <w:rPr>
          <w:rFonts w:hint="eastAsia"/>
          <w:sz w:val="21"/>
          <w:szCs w:val="21"/>
        </w:rPr>
        <w:t>月</w:t>
      </w:r>
      <w:r w:rsidRPr="00F1052E">
        <w:rPr>
          <w:rFonts w:hAnsi="SimSun" w:hint="eastAsia"/>
          <w:sz w:val="21"/>
          <w:szCs w:val="21"/>
        </w:rPr>
        <w:t>开始</w:t>
      </w:r>
      <w:r w:rsidR="00266B1C">
        <w:rPr>
          <w:rFonts w:hAnsi="SimSun" w:hint="eastAsia"/>
          <w:sz w:val="21"/>
          <w:szCs w:val="21"/>
        </w:rPr>
        <w:t>经常进行</w:t>
      </w:r>
      <w:r w:rsidRPr="00F1052E">
        <w:rPr>
          <w:rFonts w:hAnsi="SimSun" w:hint="eastAsia"/>
          <w:sz w:val="21"/>
          <w:szCs w:val="21"/>
        </w:rPr>
        <w:t>客户满意度调</w:t>
      </w:r>
      <w:r w:rsidR="00B5175C">
        <w:rPr>
          <w:rFonts w:hAnsi="SimSun" w:hint="eastAsia"/>
          <w:sz w:val="21"/>
          <w:szCs w:val="21"/>
        </w:rPr>
        <w:t>查</w:t>
      </w:r>
      <w:r w:rsidRPr="00F1052E">
        <w:rPr>
          <w:rFonts w:hAnsi="SimSun" w:hint="eastAsia"/>
          <w:sz w:val="21"/>
          <w:szCs w:val="21"/>
        </w:rPr>
        <w:t>。这种调</w:t>
      </w:r>
      <w:r w:rsidR="00B5175C">
        <w:rPr>
          <w:rFonts w:hAnsi="SimSun" w:hint="eastAsia"/>
          <w:sz w:val="21"/>
          <w:szCs w:val="21"/>
        </w:rPr>
        <w:t>查</w:t>
      </w:r>
      <w:r w:rsidRPr="00F1052E">
        <w:rPr>
          <w:rFonts w:hAnsi="SimSun" w:hint="eastAsia"/>
          <w:sz w:val="21"/>
          <w:szCs w:val="21"/>
        </w:rPr>
        <w:t>使</w:t>
      </w:r>
      <w:proofErr w:type="gramStart"/>
      <w:r w:rsidR="005E5563">
        <w:rPr>
          <w:sz w:val="21"/>
          <w:szCs w:val="21"/>
        </w:rPr>
        <w:t>内审司</w:t>
      </w:r>
      <w:r w:rsidRPr="00F1052E">
        <w:rPr>
          <w:rFonts w:hAnsi="SimSun" w:hint="eastAsia"/>
          <w:sz w:val="21"/>
          <w:szCs w:val="21"/>
        </w:rPr>
        <w:t>更好</w:t>
      </w:r>
      <w:proofErr w:type="gramEnd"/>
      <w:r w:rsidRPr="00F1052E">
        <w:rPr>
          <w:rFonts w:hAnsi="SimSun" w:hint="eastAsia"/>
          <w:sz w:val="21"/>
          <w:szCs w:val="21"/>
        </w:rPr>
        <w:t>地确定</w:t>
      </w:r>
      <w:r w:rsidR="007A4B44">
        <w:rPr>
          <w:rFonts w:hAnsi="SimSun" w:hint="eastAsia"/>
          <w:sz w:val="21"/>
          <w:szCs w:val="21"/>
        </w:rPr>
        <w:t>了</w:t>
      </w:r>
      <w:r w:rsidRPr="00F1052E">
        <w:rPr>
          <w:rFonts w:hAnsi="SimSun" w:hint="eastAsia"/>
          <w:sz w:val="21"/>
          <w:szCs w:val="21"/>
        </w:rPr>
        <w:t>改进自身工作的领域。</w:t>
      </w:r>
    </w:p>
    <w:p w:rsidR="00EF4F11" w:rsidRPr="00646EE6" w:rsidRDefault="00CE20A5" w:rsidP="00B25A21">
      <w:pPr>
        <w:pStyle w:val="ONUME"/>
        <w:numPr>
          <w:ilvl w:val="0"/>
          <w:numId w:val="7"/>
        </w:numPr>
        <w:tabs>
          <w:tab w:val="clear" w:pos="567"/>
        </w:tabs>
        <w:spacing w:after="120" w:line="340" w:lineRule="atLeast"/>
        <w:ind w:left="0" w:firstLine="0"/>
        <w:jc w:val="both"/>
        <w:rPr>
          <w:rFonts w:ascii="SimSun" w:hAnsi="SimSun"/>
          <w:sz w:val="21"/>
          <w:szCs w:val="21"/>
        </w:rPr>
      </w:pPr>
      <w:r>
        <w:rPr>
          <w:rFonts w:hAnsi="SimSun" w:hint="eastAsia"/>
          <w:sz w:val="21"/>
          <w:szCs w:val="21"/>
        </w:rPr>
        <w:t>在过去十八个月中向客户共发出了十二份调查问卷。对工作的平均满意度</w:t>
      </w:r>
      <w:r w:rsidRPr="00646EE6">
        <w:rPr>
          <w:rFonts w:ascii="SimSun" w:hAnsi="SimSun" w:hint="eastAsia"/>
          <w:sz w:val="21"/>
          <w:szCs w:val="21"/>
        </w:rPr>
        <w:t>为80%。</w:t>
      </w:r>
      <w:r w:rsidR="00EF4F11" w:rsidRPr="00F1052E">
        <w:rPr>
          <w:rFonts w:hAnsi="SimSun" w:hint="eastAsia"/>
          <w:sz w:val="21"/>
          <w:szCs w:val="21"/>
        </w:rPr>
        <w:t>最高平均分是</w:t>
      </w:r>
      <w:r w:rsidR="0032465F">
        <w:rPr>
          <w:rFonts w:hAnsi="SimSun" w:hint="eastAsia"/>
          <w:sz w:val="21"/>
          <w:szCs w:val="21"/>
        </w:rPr>
        <w:t>对</w:t>
      </w:r>
      <w:r w:rsidR="00EF4F11" w:rsidRPr="00F1052E">
        <w:rPr>
          <w:rFonts w:hAnsi="SimSun" w:hint="eastAsia"/>
          <w:sz w:val="21"/>
          <w:szCs w:val="21"/>
        </w:rPr>
        <w:t>以下情况</w:t>
      </w:r>
      <w:r w:rsidR="0032465F">
        <w:rPr>
          <w:rFonts w:hAnsi="SimSun" w:hint="eastAsia"/>
          <w:sz w:val="21"/>
          <w:szCs w:val="21"/>
        </w:rPr>
        <w:t>的评估</w:t>
      </w:r>
      <w:r w:rsidR="00EF4F11" w:rsidRPr="00F1052E">
        <w:rPr>
          <w:rFonts w:hAnsi="SimSun" w:hint="eastAsia"/>
          <w:sz w:val="21"/>
          <w:szCs w:val="21"/>
        </w:rPr>
        <w:t>：</w:t>
      </w:r>
      <w:r>
        <w:rPr>
          <w:rFonts w:hAnsi="SimSun" w:hint="eastAsia"/>
          <w:sz w:val="21"/>
          <w:szCs w:val="21"/>
        </w:rPr>
        <w:t>各团队</w:t>
      </w:r>
      <w:r w:rsidR="00EF4F11" w:rsidRPr="00F1052E">
        <w:rPr>
          <w:rFonts w:hint="eastAsia"/>
          <w:sz w:val="21"/>
          <w:szCs w:val="21"/>
        </w:rPr>
        <w:t>“</w:t>
      </w:r>
      <w:r w:rsidRPr="008B6BB5">
        <w:rPr>
          <w:rFonts w:eastAsia="KaiTi" w:hint="eastAsia"/>
          <w:i/>
          <w:sz w:val="21"/>
          <w:szCs w:val="21"/>
        </w:rPr>
        <w:t>以客观、专业和礼貌的方式开展工作</w:t>
      </w:r>
      <w:r w:rsidR="00EF4F11" w:rsidRPr="00F1052E">
        <w:rPr>
          <w:rFonts w:hint="eastAsia"/>
          <w:sz w:val="21"/>
          <w:szCs w:val="21"/>
        </w:rPr>
        <w:t>”</w:t>
      </w:r>
      <w:r>
        <w:rPr>
          <w:rFonts w:hint="eastAsia"/>
          <w:sz w:val="21"/>
          <w:szCs w:val="21"/>
        </w:rPr>
        <w:t>，该项满意度为</w:t>
      </w:r>
      <w:r w:rsidRPr="00646EE6">
        <w:rPr>
          <w:rFonts w:ascii="SimSun" w:hAnsi="SimSun" w:hint="eastAsia"/>
          <w:sz w:val="21"/>
          <w:szCs w:val="21"/>
        </w:rPr>
        <w:t>90%</w:t>
      </w:r>
      <w:r w:rsidR="0032465F">
        <w:rPr>
          <w:rFonts w:hint="eastAsia"/>
          <w:sz w:val="21"/>
          <w:szCs w:val="21"/>
        </w:rPr>
        <w:t>。</w:t>
      </w:r>
      <w:r w:rsidR="00EF4F11" w:rsidRPr="00F1052E">
        <w:rPr>
          <w:rFonts w:hAnsi="SimSun" w:hint="eastAsia"/>
          <w:sz w:val="21"/>
          <w:szCs w:val="21"/>
        </w:rPr>
        <w:t>得到的最</w:t>
      </w:r>
      <w:r w:rsidR="0032465F">
        <w:rPr>
          <w:rFonts w:hAnsi="SimSun" w:hint="eastAsia"/>
          <w:sz w:val="21"/>
          <w:szCs w:val="21"/>
        </w:rPr>
        <w:t>低</w:t>
      </w:r>
      <w:r w:rsidR="00EF4F11" w:rsidRPr="00F1052E">
        <w:rPr>
          <w:rFonts w:hAnsi="SimSun" w:hint="eastAsia"/>
          <w:sz w:val="21"/>
          <w:szCs w:val="21"/>
        </w:rPr>
        <w:t>平均分是</w:t>
      </w:r>
      <w:r w:rsidR="0032465F">
        <w:rPr>
          <w:rFonts w:hAnsi="SimSun" w:hint="eastAsia"/>
          <w:sz w:val="21"/>
          <w:szCs w:val="21"/>
        </w:rPr>
        <w:t>对</w:t>
      </w:r>
      <w:r w:rsidR="0032465F" w:rsidRPr="00F1052E">
        <w:rPr>
          <w:rFonts w:hAnsi="SimSun" w:hint="eastAsia"/>
          <w:sz w:val="21"/>
          <w:szCs w:val="21"/>
        </w:rPr>
        <w:t>以下情况</w:t>
      </w:r>
      <w:r w:rsidR="0032465F">
        <w:rPr>
          <w:rFonts w:hAnsi="SimSun" w:hint="eastAsia"/>
          <w:sz w:val="21"/>
          <w:szCs w:val="21"/>
        </w:rPr>
        <w:t>的评估</w:t>
      </w:r>
      <w:r w:rsidR="00EF4F11" w:rsidRPr="00F1052E">
        <w:rPr>
          <w:rFonts w:hAnsi="SimSun" w:hint="eastAsia"/>
          <w:sz w:val="21"/>
          <w:szCs w:val="21"/>
        </w:rPr>
        <w:t>：</w:t>
      </w:r>
      <w:r w:rsidR="00EF4F11" w:rsidRPr="00F1052E">
        <w:rPr>
          <w:rFonts w:hint="eastAsia"/>
          <w:sz w:val="21"/>
          <w:szCs w:val="21"/>
        </w:rPr>
        <w:t>“</w:t>
      </w:r>
      <w:r w:rsidR="00EF4F11" w:rsidRPr="008B6BB5">
        <w:rPr>
          <w:rFonts w:eastAsia="KaiTi" w:hint="eastAsia"/>
          <w:i/>
          <w:sz w:val="21"/>
          <w:szCs w:val="21"/>
        </w:rPr>
        <w:t>从下达审计</w:t>
      </w:r>
      <w:r w:rsidR="00EF4F11" w:rsidRPr="008B6BB5">
        <w:rPr>
          <w:rFonts w:eastAsia="KaiTi" w:hint="eastAsia"/>
          <w:i/>
          <w:sz w:val="21"/>
          <w:szCs w:val="21"/>
        </w:rPr>
        <w:t>/</w:t>
      </w:r>
      <w:r w:rsidR="00EF4F11" w:rsidRPr="008B6BB5">
        <w:rPr>
          <w:rFonts w:eastAsia="KaiTi" w:hint="eastAsia"/>
          <w:i/>
          <w:sz w:val="21"/>
          <w:szCs w:val="21"/>
        </w:rPr>
        <w:t>评价通知到发布最后报告，整个审计</w:t>
      </w:r>
      <w:r w:rsidR="00EF4F11" w:rsidRPr="008B6BB5">
        <w:rPr>
          <w:rFonts w:eastAsia="KaiTi"/>
          <w:i/>
          <w:sz w:val="21"/>
          <w:szCs w:val="21"/>
        </w:rPr>
        <w:t>/</w:t>
      </w:r>
      <w:r w:rsidR="00EF4F11" w:rsidRPr="008B6BB5">
        <w:rPr>
          <w:rFonts w:eastAsia="KaiTi" w:hint="eastAsia"/>
          <w:i/>
          <w:sz w:val="21"/>
          <w:szCs w:val="21"/>
        </w:rPr>
        <w:t>评价过程</w:t>
      </w:r>
      <w:r w:rsidR="0032465F" w:rsidRPr="008B6BB5">
        <w:rPr>
          <w:rFonts w:eastAsia="KaiTi" w:hint="eastAsia"/>
          <w:i/>
          <w:sz w:val="21"/>
          <w:szCs w:val="21"/>
        </w:rPr>
        <w:t>用时</w:t>
      </w:r>
      <w:r w:rsidR="00EF4F11" w:rsidRPr="008B6BB5">
        <w:rPr>
          <w:rFonts w:eastAsia="KaiTi" w:hint="eastAsia"/>
          <w:i/>
          <w:sz w:val="21"/>
          <w:szCs w:val="21"/>
        </w:rPr>
        <w:t>合理</w:t>
      </w:r>
      <w:r w:rsidR="0032465F">
        <w:rPr>
          <w:rFonts w:hint="eastAsia"/>
          <w:sz w:val="21"/>
          <w:szCs w:val="21"/>
        </w:rPr>
        <w:t>”</w:t>
      </w:r>
      <w:r>
        <w:rPr>
          <w:rFonts w:hint="eastAsia"/>
          <w:sz w:val="21"/>
          <w:szCs w:val="21"/>
        </w:rPr>
        <w:t>，该项满意度为</w:t>
      </w:r>
      <w:r w:rsidRPr="00646EE6">
        <w:rPr>
          <w:rFonts w:ascii="SimSun" w:hAnsi="SimSun" w:hint="eastAsia"/>
          <w:sz w:val="21"/>
          <w:szCs w:val="21"/>
        </w:rPr>
        <w:t>70%</w:t>
      </w:r>
      <w:r w:rsidR="0032465F" w:rsidRPr="00646EE6">
        <w:rPr>
          <w:rFonts w:ascii="SimSun" w:hAnsi="SimSun" w:hint="eastAsia"/>
          <w:sz w:val="21"/>
          <w:szCs w:val="21"/>
        </w:rPr>
        <w:t>。</w:t>
      </w:r>
    </w:p>
    <w:p w:rsidR="00EF4F11" w:rsidRPr="00646EE6" w:rsidRDefault="0032465F" w:rsidP="00C23D10">
      <w:pPr>
        <w:pStyle w:val="ONUME"/>
        <w:numPr>
          <w:ilvl w:val="0"/>
          <w:numId w:val="7"/>
        </w:numPr>
        <w:spacing w:after="120" w:line="340" w:lineRule="atLeast"/>
        <w:ind w:left="0" w:firstLine="0"/>
        <w:jc w:val="both"/>
        <w:rPr>
          <w:rFonts w:ascii="SimSun" w:hAnsi="SimSun"/>
          <w:sz w:val="21"/>
          <w:szCs w:val="21"/>
        </w:rPr>
      </w:pPr>
      <w:r>
        <w:rPr>
          <w:rFonts w:hAnsi="SimSun" w:hint="eastAsia"/>
          <w:sz w:val="21"/>
          <w:szCs w:val="21"/>
        </w:rPr>
        <w:t>被</w:t>
      </w:r>
      <w:r w:rsidR="00EF4F11" w:rsidRPr="00F1052E">
        <w:rPr>
          <w:rFonts w:hAnsi="SimSun" w:hint="eastAsia"/>
          <w:sz w:val="21"/>
          <w:szCs w:val="21"/>
        </w:rPr>
        <w:t>审计</w:t>
      </w:r>
      <w:r w:rsidR="00EF4F11" w:rsidRPr="00F1052E">
        <w:rPr>
          <w:sz w:val="21"/>
          <w:szCs w:val="21"/>
        </w:rPr>
        <w:t>/</w:t>
      </w:r>
      <w:r w:rsidR="00EF4F11" w:rsidRPr="00F1052E">
        <w:rPr>
          <w:rFonts w:hAnsi="SimSun" w:hint="eastAsia"/>
          <w:sz w:val="21"/>
          <w:szCs w:val="21"/>
        </w:rPr>
        <w:t>评价单位</w:t>
      </w:r>
      <w:r>
        <w:rPr>
          <w:rFonts w:hAnsi="SimSun" w:hint="eastAsia"/>
          <w:sz w:val="21"/>
          <w:szCs w:val="21"/>
        </w:rPr>
        <w:t>发</w:t>
      </w:r>
      <w:r w:rsidR="00EF4F11" w:rsidRPr="00F1052E">
        <w:rPr>
          <w:rFonts w:hAnsi="SimSun" w:hint="eastAsia"/>
          <w:sz w:val="21"/>
          <w:szCs w:val="21"/>
        </w:rPr>
        <w:t>回的其他评论意见</w:t>
      </w:r>
      <w:r w:rsidR="00C23D10">
        <w:rPr>
          <w:rFonts w:hAnsi="SimSun" w:hint="eastAsia"/>
          <w:sz w:val="21"/>
          <w:szCs w:val="21"/>
        </w:rPr>
        <w:t>帮助</w:t>
      </w:r>
      <w:proofErr w:type="gramStart"/>
      <w:r w:rsidR="005E5563">
        <w:rPr>
          <w:sz w:val="21"/>
          <w:szCs w:val="21"/>
        </w:rPr>
        <w:t>内审司</w:t>
      </w:r>
      <w:r w:rsidR="00C23D10">
        <w:rPr>
          <w:rFonts w:hint="eastAsia"/>
          <w:sz w:val="21"/>
          <w:szCs w:val="21"/>
        </w:rPr>
        <w:t>找出</w:t>
      </w:r>
      <w:proofErr w:type="gramEnd"/>
      <w:r w:rsidR="00C23D10">
        <w:rPr>
          <w:rFonts w:hint="eastAsia"/>
          <w:sz w:val="21"/>
          <w:szCs w:val="21"/>
        </w:rPr>
        <w:t>不足并采取纠正措施。</w:t>
      </w:r>
      <w:proofErr w:type="spellStart"/>
      <w:r w:rsidR="00C23D10" w:rsidRPr="00646EE6">
        <w:rPr>
          <w:rFonts w:ascii="SimSun" w:hAnsi="SimSun"/>
          <w:sz w:val="21"/>
          <w:szCs w:val="21"/>
        </w:rPr>
        <w:t>TeamMate</w:t>
      </w:r>
      <w:proofErr w:type="spellEnd"/>
      <w:r w:rsidR="00C23D10" w:rsidRPr="00646EE6">
        <w:rPr>
          <w:rFonts w:ascii="SimSun" w:hAnsi="SimSun"/>
          <w:sz w:val="21"/>
          <w:szCs w:val="21"/>
        </w:rPr>
        <w:t>©</w:t>
      </w:r>
      <w:r w:rsidR="00C23D10" w:rsidRPr="00646EE6">
        <w:rPr>
          <w:rFonts w:ascii="SimSun" w:hAnsi="SimSun" w:hint="eastAsia"/>
          <w:sz w:val="21"/>
          <w:szCs w:val="21"/>
        </w:rPr>
        <w:t>软件的引进应有助于改善内审司的效绩以及受益于内审司工作的各项服务的总体满意度</w:t>
      </w:r>
      <w:r w:rsidR="00EF4F11" w:rsidRPr="00646EE6">
        <w:rPr>
          <w:rFonts w:ascii="SimSun" w:hAnsi="SimSun" w:hint="eastAsia"/>
          <w:sz w:val="21"/>
          <w:szCs w:val="21"/>
        </w:rPr>
        <w:t>。</w:t>
      </w:r>
    </w:p>
    <w:p w:rsidR="00EF4F11" w:rsidRPr="00FF3684" w:rsidRDefault="00B5175C" w:rsidP="00B5175C">
      <w:pPr>
        <w:pStyle w:val="2"/>
        <w:spacing w:afterLines="100"/>
        <w:ind w:left="567"/>
        <w:jc w:val="both"/>
        <w:rPr>
          <w:rFonts w:hAnsi="SimSun"/>
          <w:sz w:val="21"/>
          <w:szCs w:val="21"/>
        </w:rPr>
      </w:pPr>
      <w:bookmarkStart w:id="26" w:name="_Toc361839344"/>
      <w:r w:rsidRPr="002E39D4">
        <w:rPr>
          <w:rFonts w:ascii="SimSun" w:hAnsi="SimSun" w:hint="eastAsia"/>
          <w:sz w:val="21"/>
          <w:szCs w:val="21"/>
        </w:rPr>
        <w:t>D</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外聘审计员</w:t>
      </w:r>
      <w:bookmarkEnd w:id="26"/>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通过定期举行</w:t>
      </w:r>
      <w:r w:rsidR="0032465F">
        <w:rPr>
          <w:rFonts w:hAnsi="SimSun" w:hint="eastAsia"/>
          <w:sz w:val="21"/>
          <w:szCs w:val="21"/>
        </w:rPr>
        <w:t>关于</w:t>
      </w:r>
      <w:r w:rsidRPr="00F1052E">
        <w:rPr>
          <w:rFonts w:hAnsi="SimSun" w:hint="eastAsia"/>
          <w:sz w:val="21"/>
          <w:szCs w:val="21"/>
        </w:rPr>
        <w:t>审计、内部控制和风险管理问题的信息共享会议，继续保持与外聘审计员建立的</w:t>
      </w:r>
      <w:r w:rsidR="00C23D10">
        <w:rPr>
          <w:rFonts w:hAnsi="SimSun" w:hint="eastAsia"/>
          <w:sz w:val="21"/>
          <w:szCs w:val="21"/>
        </w:rPr>
        <w:t>出色</w:t>
      </w:r>
      <w:r w:rsidRPr="00F1052E">
        <w:rPr>
          <w:rFonts w:hAnsi="SimSun" w:hint="eastAsia"/>
          <w:sz w:val="21"/>
          <w:szCs w:val="21"/>
        </w:rPr>
        <w:t>的专业和工作合作及协</w:t>
      </w:r>
      <w:r w:rsidR="0032465F">
        <w:rPr>
          <w:rFonts w:hAnsi="SimSun" w:hint="eastAsia"/>
          <w:sz w:val="21"/>
          <w:szCs w:val="21"/>
        </w:rPr>
        <w:t>调</w:t>
      </w:r>
      <w:r w:rsidRPr="00F1052E">
        <w:rPr>
          <w:rFonts w:hAnsi="SimSun" w:hint="eastAsia"/>
          <w:sz w:val="21"/>
          <w:szCs w:val="21"/>
        </w:rPr>
        <w:t>关系。</w:t>
      </w:r>
      <w:r w:rsidR="0032465F" w:rsidRPr="00F1052E">
        <w:rPr>
          <w:rFonts w:hAnsi="SimSun" w:hint="eastAsia"/>
          <w:sz w:val="21"/>
          <w:szCs w:val="21"/>
        </w:rPr>
        <w:t>外聘审计员</w:t>
      </w:r>
      <w:r w:rsidR="00A2318B">
        <w:rPr>
          <w:rFonts w:hAnsi="SimSun" w:hint="eastAsia"/>
          <w:sz w:val="21"/>
          <w:szCs w:val="21"/>
        </w:rPr>
        <w:t>和</w:t>
      </w:r>
      <w:proofErr w:type="gramStart"/>
      <w:r w:rsidR="00A2318B">
        <w:rPr>
          <w:rFonts w:hAnsi="SimSun" w:hint="eastAsia"/>
          <w:sz w:val="21"/>
          <w:szCs w:val="21"/>
        </w:rPr>
        <w:t>内审司共享</w:t>
      </w:r>
      <w:proofErr w:type="gramEnd"/>
      <w:r w:rsidR="00A2318B">
        <w:rPr>
          <w:rFonts w:hAnsi="SimSun" w:hint="eastAsia"/>
          <w:sz w:val="21"/>
          <w:szCs w:val="21"/>
        </w:rPr>
        <w:t>战略、年度计划和单项报告</w:t>
      </w:r>
      <w:r w:rsidRPr="00F1052E">
        <w:rPr>
          <w:rFonts w:hAnsi="SimSun" w:hint="eastAsia"/>
          <w:sz w:val="21"/>
          <w:szCs w:val="21"/>
        </w:rPr>
        <w:t>，以确保</w:t>
      </w:r>
      <w:r w:rsidR="00A2318B">
        <w:rPr>
          <w:rFonts w:hAnsi="SimSun" w:hint="eastAsia"/>
          <w:sz w:val="21"/>
          <w:szCs w:val="21"/>
        </w:rPr>
        <w:t>高效</w:t>
      </w:r>
      <w:r w:rsidRPr="00F1052E">
        <w:rPr>
          <w:rFonts w:hAnsi="SimSun" w:hint="eastAsia"/>
          <w:sz w:val="21"/>
          <w:szCs w:val="21"/>
        </w:rPr>
        <w:t>的</w:t>
      </w:r>
      <w:r w:rsidR="0032465F">
        <w:rPr>
          <w:rFonts w:hAnsi="SimSun" w:hint="eastAsia"/>
          <w:sz w:val="21"/>
          <w:szCs w:val="21"/>
        </w:rPr>
        <w:t>监督</w:t>
      </w:r>
      <w:r w:rsidRPr="00F1052E">
        <w:rPr>
          <w:rFonts w:hAnsi="SimSun" w:hint="eastAsia"/>
          <w:sz w:val="21"/>
          <w:szCs w:val="21"/>
        </w:rPr>
        <w:t>覆盖</w:t>
      </w:r>
      <w:r w:rsidR="0032465F">
        <w:rPr>
          <w:rFonts w:hAnsi="SimSun" w:hint="eastAsia"/>
          <w:sz w:val="21"/>
          <w:szCs w:val="21"/>
        </w:rPr>
        <w:t>，</w:t>
      </w:r>
      <w:r w:rsidRPr="00F1052E">
        <w:rPr>
          <w:rFonts w:hAnsi="SimSun" w:hint="eastAsia"/>
          <w:sz w:val="21"/>
          <w:szCs w:val="21"/>
        </w:rPr>
        <w:t>避免</w:t>
      </w:r>
      <w:r w:rsidR="0032465F">
        <w:rPr>
          <w:rFonts w:hAnsi="SimSun" w:hint="eastAsia"/>
          <w:sz w:val="21"/>
          <w:szCs w:val="21"/>
        </w:rPr>
        <w:t>任何</w:t>
      </w:r>
      <w:r w:rsidRPr="00F1052E">
        <w:rPr>
          <w:rFonts w:hAnsi="SimSun" w:hint="eastAsia"/>
          <w:sz w:val="21"/>
          <w:szCs w:val="21"/>
        </w:rPr>
        <w:t>不必要的</w:t>
      </w:r>
      <w:r w:rsidR="00C23D10">
        <w:rPr>
          <w:rFonts w:hAnsi="SimSun" w:hint="eastAsia"/>
          <w:sz w:val="21"/>
          <w:szCs w:val="21"/>
        </w:rPr>
        <w:t>潜在重复</w:t>
      </w:r>
      <w:r w:rsidR="00DB79B2">
        <w:rPr>
          <w:rFonts w:hAnsi="SimSun" w:hint="eastAsia"/>
          <w:sz w:val="21"/>
          <w:szCs w:val="21"/>
        </w:rPr>
        <w:t>工作</w:t>
      </w:r>
      <w:r w:rsidRPr="00F1052E">
        <w:rPr>
          <w:rFonts w:hAnsi="SimSun" w:hint="eastAsia"/>
          <w:sz w:val="21"/>
          <w:szCs w:val="21"/>
        </w:rPr>
        <w:t>。</w:t>
      </w:r>
    </w:p>
    <w:p w:rsidR="00EF4F11" w:rsidRPr="00FF3684" w:rsidRDefault="00B5175C" w:rsidP="00B5175C">
      <w:pPr>
        <w:pStyle w:val="2"/>
        <w:spacing w:afterLines="100"/>
        <w:ind w:left="567"/>
        <w:jc w:val="both"/>
        <w:rPr>
          <w:rFonts w:hAnsi="SimSun"/>
          <w:sz w:val="21"/>
          <w:szCs w:val="21"/>
        </w:rPr>
      </w:pPr>
      <w:bookmarkStart w:id="27" w:name="_Toc361839345"/>
      <w:r w:rsidRPr="002E39D4">
        <w:rPr>
          <w:rFonts w:ascii="SimSun" w:hAnsi="SimSun" w:hint="eastAsia"/>
          <w:sz w:val="21"/>
          <w:szCs w:val="21"/>
        </w:rPr>
        <w:t>E</w:t>
      </w:r>
      <w:r w:rsidRPr="00FF3684">
        <w:rPr>
          <w:rFonts w:hAnsi="SimSun" w:hint="eastAsia"/>
          <w:sz w:val="21"/>
          <w:szCs w:val="21"/>
        </w:rPr>
        <w:t>.</w:t>
      </w:r>
      <w:r w:rsidRPr="00FF3684">
        <w:rPr>
          <w:rFonts w:hAnsi="SimSun" w:hint="eastAsia"/>
          <w:sz w:val="21"/>
          <w:szCs w:val="21"/>
        </w:rPr>
        <w:tab/>
      </w:r>
      <w:r w:rsidR="00EF4F11" w:rsidRPr="00FF3684">
        <w:rPr>
          <w:rFonts w:hAnsi="SimSun" w:hint="eastAsia"/>
          <w:sz w:val="21"/>
          <w:szCs w:val="21"/>
        </w:rPr>
        <w:t>监察员和道德</w:t>
      </w:r>
      <w:r w:rsidR="0032465F" w:rsidRPr="00FF3684">
        <w:rPr>
          <w:rFonts w:hAnsi="SimSun" w:hint="eastAsia"/>
          <w:sz w:val="21"/>
          <w:szCs w:val="21"/>
        </w:rPr>
        <w:t>操守</w:t>
      </w:r>
      <w:r w:rsidR="00EF4F11" w:rsidRPr="00FF3684">
        <w:rPr>
          <w:rFonts w:hAnsi="SimSun" w:hint="eastAsia"/>
          <w:sz w:val="21"/>
          <w:szCs w:val="21"/>
        </w:rPr>
        <w:t>办公室</w:t>
      </w:r>
      <w:bookmarkEnd w:id="27"/>
    </w:p>
    <w:p w:rsidR="00EF4F11" w:rsidRPr="00F1052E"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报告所涉期间，</w:t>
      </w:r>
      <w:r w:rsidR="005E5563">
        <w:rPr>
          <w:sz w:val="21"/>
          <w:szCs w:val="21"/>
        </w:rPr>
        <w:t>内审司</w:t>
      </w:r>
      <w:r w:rsidRPr="00F1052E">
        <w:rPr>
          <w:rFonts w:hAnsi="SimSun" w:hint="eastAsia"/>
          <w:sz w:val="21"/>
          <w:szCs w:val="21"/>
        </w:rPr>
        <w:t>司长根据</w:t>
      </w:r>
      <w:r w:rsidR="008B1234">
        <w:rPr>
          <w:sz w:val="21"/>
          <w:szCs w:val="21"/>
        </w:rPr>
        <w:t>《章程》</w:t>
      </w:r>
      <w:r w:rsidRPr="00F1052E">
        <w:rPr>
          <w:rFonts w:hAnsi="SimSun" w:hint="eastAsia"/>
          <w:sz w:val="21"/>
          <w:szCs w:val="21"/>
        </w:rPr>
        <w:t>的要求，定期与监察员和道德</w:t>
      </w:r>
      <w:r w:rsidR="0032465F">
        <w:rPr>
          <w:rFonts w:hAnsi="SimSun" w:hint="eastAsia"/>
          <w:sz w:val="21"/>
          <w:szCs w:val="21"/>
        </w:rPr>
        <w:t>操守</w:t>
      </w:r>
      <w:r w:rsidRPr="00F1052E">
        <w:rPr>
          <w:rFonts w:hAnsi="SimSun" w:hint="eastAsia"/>
          <w:sz w:val="21"/>
          <w:szCs w:val="21"/>
        </w:rPr>
        <w:t>办公室举行会议，确保联络畅通，避免任何不必要的重复活动。双方的意见交流和讨论大有禆益，有助于确保内审</w:t>
      </w:r>
      <w:r w:rsidR="0032465F">
        <w:rPr>
          <w:rFonts w:hAnsi="SimSun" w:hint="eastAsia"/>
          <w:sz w:val="21"/>
          <w:szCs w:val="21"/>
        </w:rPr>
        <w:t>司</w:t>
      </w:r>
      <w:r w:rsidRPr="00F1052E">
        <w:rPr>
          <w:rFonts w:hAnsi="SimSun" w:hint="eastAsia"/>
          <w:sz w:val="21"/>
          <w:szCs w:val="21"/>
        </w:rPr>
        <w:t>、监察员和道德</w:t>
      </w:r>
      <w:r w:rsidR="0032465F">
        <w:rPr>
          <w:rFonts w:hAnsi="SimSun" w:hint="eastAsia"/>
          <w:sz w:val="21"/>
          <w:szCs w:val="21"/>
        </w:rPr>
        <w:t>操守</w:t>
      </w:r>
      <w:r w:rsidRPr="00F1052E">
        <w:rPr>
          <w:rFonts w:hAnsi="SimSun" w:hint="eastAsia"/>
          <w:sz w:val="21"/>
          <w:szCs w:val="21"/>
        </w:rPr>
        <w:t>办公室各自独立、互不隶属的任务授权得到有效贯彻。</w:t>
      </w:r>
    </w:p>
    <w:p w:rsidR="00EF4F11" w:rsidRPr="00FF3684" w:rsidRDefault="00B5175C" w:rsidP="00B5175C">
      <w:pPr>
        <w:pStyle w:val="2"/>
        <w:spacing w:afterLines="100"/>
        <w:ind w:left="567"/>
        <w:jc w:val="both"/>
        <w:rPr>
          <w:rFonts w:hAnsi="SimSun"/>
          <w:sz w:val="21"/>
          <w:szCs w:val="21"/>
        </w:rPr>
      </w:pPr>
      <w:bookmarkStart w:id="28" w:name="_Toc361839346"/>
      <w:r w:rsidRPr="002E39D4">
        <w:rPr>
          <w:rFonts w:ascii="SimSun" w:hAnsi="SimSun" w:hint="eastAsia"/>
          <w:sz w:val="21"/>
          <w:szCs w:val="21"/>
        </w:rPr>
        <w:t>F</w:t>
      </w:r>
      <w:r w:rsidRPr="00FF3684">
        <w:rPr>
          <w:rFonts w:hAnsi="SimSun" w:hint="eastAsia"/>
          <w:sz w:val="21"/>
          <w:szCs w:val="21"/>
        </w:rPr>
        <w:t>.</w:t>
      </w:r>
      <w:r w:rsidRPr="00FF3684">
        <w:rPr>
          <w:rFonts w:hAnsi="SimSun" w:hint="eastAsia"/>
          <w:sz w:val="21"/>
          <w:szCs w:val="21"/>
        </w:rPr>
        <w:tab/>
      </w:r>
      <w:r w:rsidR="00297948">
        <w:rPr>
          <w:rFonts w:hAnsi="SimSun" w:hint="eastAsia"/>
          <w:sz w:val="21"/>
          <w:szCs w:val="21"/>
        </w:rPr>
        <w:t>和其他监督</w:t>
      </w:r>
      <w:r w:rsidR="00C6454C">
        <w:rPr>
          <w:rFonts w:hAnsi="SimSun" w:hint="eastAsia"/>
          <w:sz w:val="21"/>
          <w:szCs w:val="21"/>
        </w:rPr>
        <w:t>职能部门</w:t>
      </w:r>
      <w:r w:rsidR="00297948">
        <w:rPr>
          <w:rFonts w:hAnsi="SimSun" w:hint="eastAsia"/>
          <w:sz w:val="21"/>
          <w:szCs w:val="21"/>
        </w:rPr>
        <w:t>的</w:t>
      </w:r>
      <w:r w:rsidR="00EF4F11" w:rsidRPr="00FF3684">
        <w:rPr>
          <w:rFonts w:hAnsi="SimSun" w:hint="eastAsia"/>
          <w:sz w:val="21"/>
          <w:szCs w:val="21"/>
        </w:rPr>
        <w:t>网络联系</w:t>
      </w:r>
      <w:bookmarkEnd w:id="28"/>
    </w:p>
    <w:p w:rsidR="00EF4F11" w:rsidRPr="00F1052E" w:rsidRDefault="008B1234" w:rsidP="00B25A21">
      <w:pPr>
        <w:pStyle w:val="ONUME"/>
        <w:numPr>
          <w:ilvl w:val="0"/>
          <w:numId w:val="7"/>
        </w:numPr>
        <w:tabs>
          <w:tab w:val="clear" w:pos="567"/>
        </w:tabs>
        <w:spacing w:after="120" w:line="340" w:lineRule="atLeast"/>
        <w:ind w:left="0" w:firstLine="0"/>
        <w:jc w:val="both"/>
        <w:rPr>
          <w:sz w:val="21"/>
          <w:szCs w:val="21"/>
        </w:rPr>
      </w:pPr>
      <w:r>
        <w:rPr>
          <w:sz w:val="21"/>
          <w:szCs w:val="21"/>
        </w:rPr>
        <w:t>《章程》</w:t>
      </w:r>
      <w:r w:rsidR="00EF4F11" w:rsidRPr="00F1052E">
        <w:rPr>
          <w:rFonts w:hAnsi="SimSun" w:hint="eastAsia"/>
          <w:sz w:val="21"/>
          <w:szCs w:val="21"/>
        </w:rPr>
        <w:t>对参与联合国</w:t>
      </w:r>
      <w:r w:rsidR="0032465F" w:rsidRPr="00F1052E">
        <w:rPr>
          <w:rFonts w:hAnsi="SimSun" w:hint="eastAsia"/>
          <w:sz w:val="21"/>
          <w:szCs w:val="21"/>
        </w:rPr>
        <w:t>各种</w:t>
      </w:r>
      <w:r w:rsidR="00EF4F11" w:rsidRPr="00F1052E">
        <w:rPr>
          <w:rFonts w:hAnsi="SimSun" w:hint="eastAsia"/>
          <w:sz w:val="21"/>
          <w:szCs w:val="21"/>
        </w:rPr>
        <w:t>正式监督职能网络的必要性做了具体规定。</w:t>
      </w:r>
      <w:r w:rsidR="00297948">
        <w:rPr>
          <w:rFonts w:hAnsi="SimSun" w:hint="eastAsia"/>
          <w:sz w:val="21"/>
          <w:szCs w:val="21"/>
        </w:rPr>
        <w:t>内</w:t>
      </w:r>
      <w:proofErr w:type="gramStart"/>
      <w:r w:rsidR="00297948">
        <w:rPr>
          <w:rFonts w:hAnsi="SimSun" w:hint="eastAsia"/>
          <w:sz w:val="21"/>
          <w:szCs w:val="21"/>
        </w:rPr>
        <w:t>审司承认</w:t>
      </w:r>
      <w:proofErr w:type="gramEnd"/>
      <w:r w:rsidR="00297948">
        <w:rPr>
          <w:rFonts w:hAnsi="SimSun" w:hint="eastAsia"/>
          <w:sz w:val="21"/>
          <w:szCs w:val="21"/>
        </w:rPr>
        <w:t>与同类</w:t>
      </w:r>
      <w:r w:rsidR="00C6454C">
        <w:rPr>
          <w:rFonts w:hAnsi="SimSun" w:hint="eastAsia"/>
          <w:sz w:val="21"/>
          <w:szCs w:val="21"/>
        </w:rPr>
        <w:t>职能部门发展关系的价值和重要性。在</w:t>
      </w:r>
      <w:r w:rsidR="00EF4F11" w:rsidRPr="00F1052E">
        <w:rPr>
          <w:rFonts w:hAnsi="SimSun" w:hint="eastAsia"/>
          <w:sz w:val="21"/>
          <w:szCs w:val="21"/>
        </w:rPr>
        <w:t>审查所涉期间，</w:t>
      </w:r>
      <w:proofErr w:type="gramStart"/>
      <w:r w:rsidR="005E5563">
        <w:rPr>
          <w:sz w:val="21"/>
          <w:szCs w:val="21"/>
        </w:rPr>
        <w:t>内审司</w:t>
      </w:r>
      <w:r w:rsidR="00EF4F11" w:rsidRPr="00F1052E">
        <w:rPr>
          <w:rFonts w:hAnsi="SimSun" w:hint="eastAsia"/>
          <w:sz w:val="21"/>
          <w:szCs w:val="21"/>
        </w:rPr>
        <w:t>继续</w:t>
      </w:r>
      <w:proofErr w:type="gramEnd"/>
      <w:r w:rsidR="00EF4F11" w:rsidRPr="00F1052E">
        <w:rPr>
          <w:rFonts w:hAnsi="SimSun" w:hint="eastAsia"/>
          <w:sz w:val="21"/>
          <w:szCs w:val="21"/>
        </w:rPr>
        <w:t>与联合国其他组织和实体</w:t>
      </w:r>
      <w:r w:rsidR="00C6454C" w:rsidRPr="00F1052E">
        <w:rPr>
          <w:rFonts w:hAnsi="SimSun" w:hint="eastAsia"/>
          <w:sz w:val="21"/>
          <w:szCs w:val="21"/>
        </w:rPr>
        <w:t>开展</w:t>
      </w:r>
      <w:r w:rsidR="00EF4F11" w:rsidRPr="00F1052E">
        <w:rPr>
          <w:rFonts w:hAnsi="SimSun" w:hint="eastAsia"/>
          <w:sz w:val="21"/>
          <w:szCs w:val="21"/>
        </w:rPr>
        <w:t>活跃和有用的协作与网络联系作。具体而言，</w:t>
      </w:r>
      <w:r w:rsidR="005E5563">
        <w:rPr>
          <w:sz w:val="21"/>
          <w:szCs w:val="21"/>
        </w:rPr>
        <w:t>内</w:t>
      </w:r>
      <w:proofErr w:type="gramStart"/>
      <w:r w:rsidR="005E5563">
        <w:rPr>
          <w:sz w:val="21"/>
          <w:szCs w:val="21"/>
        </w:rPr>
        <w:t>审司</w:t>
      </w:r>
      <w:r w:rsidR="00EF4F11" w:rsidRPr="00F1052E">
        <w:rPr>
          <w:rFonts w:hAnsi="SimSun" w:hint="eastAsia"/>
          <w:sz w:val="21"/>
          <w:szCs w:val="21"/>
        </w:rPr>
        <w:t>积极</w:t>
      </w:r>
      <w:proofErr w:type="gramEnd"/>
      <w:r w:rsidR="00EF4F11" w:rsidRPr="00F1052E">
        <w:rPr>
          <w:rFonts w:hAnsi="SimSun" w:hint="eastAsia"/>
          <w:sz w:val="21"/>
          <w:szCs w:val="21"/>
        </w:rPr>
        <w:t>参与了下述活动：</w:t>
      </w:r>
    </w:p>
    <w:p w:rsidR="00EF4F11" w:rsidRPr="00646EE6" w:rsidRDefault="00EF4F11" w:rsidP="00B25A21">
      <w:pPr>
        <w:pStyle w:val="ONUME"/>
        <w:numPr>
          <w:ilvl w:val="1"/>
          <w:numId w:val="3"/>
        </w:numPr>
        <w:spacing w:afterLines="50" w:after="120" w:line="340" w:lineRule="atLeast"/>
        <w:ind w:firstLine="0"/>
        <w:jc w:val="both"/>
        <w:rPr>
          <w:rFonts w:ascii="SimSun" w:hAnsi="SimSun"/>
          <w:sz w:val="21"/>
          <w:szCs w:val="21"/>
        </w:rPr>
      </w:pPr>
      <w:r w:rsidRPr="00646EE6">
        <w:rPr>
          <w:rFonts w:ascii="SimSun" w:hAnsi="SimSun" w:hint="eastAsia"/>
          <w:sz w:val="21"/>
          <w:szCs w:val="21"/>
        </w:rPr>
        <w:t>201</w:t>
      </w:r>
      <w:r w:rsidR="00F20EC6" w:rsidRPr="00646EE6">
        <w:rPr>
          <w:rFonts w:ascii="SimSun" w:hAnsi="SimSun" w:hint="eastAsia"/>
          <w:sz w:val="21"/>
          <w:szCs w:val="21"/>
        </w:rPr>
        <w:t>2</w:t>
      </w:r>
      <w:r w:rsidRPr="00646EE6">
        <w:rPr>
          <w:rFonts w:ascii="SimSun" w:hAnsi="SimSun" w:hint="eastAsia"/>
          <w:sz w:val="21"/>
          <w:szCs w:val="21"/>
        </w:rPr>
        <w:t>年9月</w:t>
      </w:r>
      <w:r w:rsidR="00F20EC6" w:rsidRPr="00646EE6">
        <w:rPr>
          <w:rFonts w:ascii="SimSun" w:hAnsi="SimSun" w:hint="eastAsia"/>
          <w:sz w:val="21"/>
          <w:szCs w:val="21"/>
        </w:rPr>
        <w:t>在维也纳举行的</w:t>
      </w:r>
      <w:r w:rsidRPr="00646EE6">
        <w:rPr>
          <w:rFonts w:ascii="SimSun" w:hAnsi="SimSun" w:hint="eastAsia"/>
          <w:sz w:val="21"/>
          <w:szCs w:val="21"/>
        </w:rPr>
        <w:t>联合国内部审计事务代表</w:t>
      </w:r>
      <w:r w:rsidR="003C3CAE" w:rsidRPr="00646EE6">
        <w:rPr>
          <w:rFonts w:ascii="SimSun" w:hAnsi="SimSun"/>
          <w:sz w:val="21"/>
          <w:szCs w:val="21"/>
        </w:rPr>
        <w:t>(</w:t>
      </w:r>
      <w:r w:rsidRPr="00646EE6">
        <w:rPr>
          <w:rFonts w:ascii="SimSun" w:hAnsi="SimSun"/>
          <w:sz w:val="21"/>
          <w:szCs w:val="21"/>
        </w:rPr>
        <w:t>RIAS</w:t>
      </w:r>
      <w:r w:rsidR="003C3CAE" w:rsidRPr="00646EE6">
        <w:rPr>
          <w:rFonts w:ascii="SimSun" w:hAnsi="SimSun"/>
          <w:sz w:val="21"/>
          <w:szCs w:val="21"/>
        </w:rPr>
        <w:t>)</w:t>
      </w:r>
      <w:r w:rsidR="00F20EC6" w:rsidRPr="00646EE6">
        <w:rPr>
          <w:rFonts w:ascii="SimSun" w:hAnsi="SimSun" w:hint="eastAsia"/>
          <w:sz w:val="21"/>
          <w:szCs w:val="21"/>
        </w:rPr>
        <w:t>第四十二</w:t>
      </w:r>
      <w:r w:rsidRPr="00646EE6">
        <w:rPr>
          <w:rFonts w:ascii="SimSun" w:hAnsi="SimSun" w:hint="eastAsia"/>
          <w:sz w:val="21"/>
          <w:szCs w:val="21"/>
        </w:rPr>
        <w:t>届年会。</w:t>
      </w:r>
      <w:proofErr w:type="gramStart"/>
      <w:r w:rsidR="005E5563" w:rsidRPr="00646EE6">
        <w:rPr>
          <w:rFonts w:ascii="SimSun" w:hAnsi="SimSun"/>
          <w:sz w:val="21"/>
          <w:szCs w:val="21"/>
        </w:rPr>
        <w:t>内审司</w:t>
      </w:r>
      <w:r w:rsidR="00F20EC6" w:rsidRPr="00646EE6">
        <w:rPr>
          <w:rFonts w:ascii="SimSun" w:hAnsi="SimSun" w:hint="eastAsia"/>
          <w:sz w:val="21"/>
          <w:szCs w:val="21"/>
        </w:rPr>
        <w:t>牵头</w:t>
      </w:r>
      <w:proofErr w:type="gramEnd"/>
      <w:r w:rsidR="00E820A6" w:rsidRPr="00646EE6">
        <w:rPr>
          <w:rFonts w:ascii="SimSun" w:hAnsi="SimSun" w:hint="eastAsia"/>
          <w:sz w:val="21"/>
          <w:szCs w:val="21"/>
        </w:rPr>
        <w:t>工作人员</w:t>
      </w:r>
      <w:r w:rsidR="00F20EC6" w:rsidRPr="00646EE6">
        <w:rPr>
          <w:rFonts w:ascii="SimSun" w:hAnsi="SimSun" w:hint="eastAsia"/>
          <w:sz w:val="21"/>
          <w:szCs w:val="21"/>
        </w:rPr>
        <w:t>流动性和基准化方面的工作</w:t>
      </w:r>
      <w:r w:rsidRPr="00646EE6">
        <w:rPr>
          <w:rFonts w:ascii="SimSun" w:hAnsi="SimSun" w:hint="eastAsia"/>
          <w:sz w:val="21"/>
          <w:szCs w:val="21"/>
        </w:rPr>
        <w:t>；</w:t>
      </w:r>
    </w:p>
    <w:p w:rsidR="00EF4F11" w:rsidRPr="00646EE6" w:rsidRDefault="00F20EC6" w:rsidP="00B25A21">
      <w:pPr>
        <w:pStyle w:val="ONUME"/>
        <w:numPr>
          <w:ilvl w:val="1"/>
          <w:numId w:val="3"/>
        </w:numPr>
        <w:spacing w:afterLines="50" w:after="120" w:line="340" w:lineRule="atLeast"/>
        <w:ind w:firstLine="0"/>
        <w:jc w:val="both"/>
        <w:rPr>
          <w:rFonts w:ascii="SimSun" w:hAnsi="SimSun"/>
          <w:sz w:val="21"/>
          <w:szCs w:val="21"/>
        </w:rPr>
      </w:pPr>
      <w:r w:rsidRPr="00646EE6">
        <w:rPr>
          <w:rFonts w:ascii="SimSun" w:hAnsi="SimSun" w:hint="eastAsia"/>
          <w:sz w:val="21"/>
          <w:szCs w:val="21"/>
        </w:rPr>
        <w:t>2012年9月</w:t>
      </w:r>
      <w:r w:rsidR="00AB2EE0" w:rsidRPr="00646EE6">
        <w:rPr>
          <w:rFonts w:ascii="SimSun" w:hAnsi="SimSun" w:hint="eastAsia"/>
          <w:sz w:val="21"/>
          <w:szCs w:val="21"/>
        </w:rPr>
        <w:t>在卢森堡举行的第十三届内部调查人员大会</w:t>
      </w:r>
      <w:r w:rsidR="00EF4F11" w:rsidRPr="00646EE6">
        <w:rPr>
          <w:rFonts w:ascii="SimSun" w:hAnsi="SimSun" w:hint="eastAsia"/>
          <w:sz w:val="21"/>
          <w:szCs w:val="21"/>
        </w:rPr>
        <w:t>；</w:t>
      </w:r>
    </w:p>
    <w:p w:rsidR="00AB2EE0" w:rsidRPr="00646EE6" w:rsidRDefault="00AB2EE0" w:rsidP="00AB2EE0">
      <w:pPr>
        <w:pStyle w:val="ONUME"/>
        <w:numPr>
          <w:ilvl w:val="1"/>
          <w:numId w:val="3"/>
        </w:numPr>
        <w:spacing w:afterLines="50" w:after="120" w:line="340" w:lineRule="atLeast"/>
        <w:ind w:firstLine="0"/>
        <w:jc w:val="both"/>
        <w:rPr>
          <w:rFonts w:ascii="SimSun" w:hAnsi="SimSun"/>
          <w:sz w:val="21"/>
          <w:szCs w:val="21"/>
        </w:rPr>
      </w:pPr>
      <w:r w:rsidRPr="00646EE6">
        <w:rPr>
          <w:rFonts w:ascii="SimSun" w:hAnsi="SimSun" w:hint="eastAsia"/>
          <w:sz w:val="21"/>
          <w:szCs w:val="21"/>
        </w:rPr>
        <w:t>2013年4月在海德堡举行的欧洲国际组织内部审计事务领导人</w:t>
      </w:r>
      <w:r w:rsidR="003C3CAE" w:rsidRPr="00646EE6">
        <w:rPr>
          <w:rFonts w:ascii="SimSun" w:hAnsi="SimSun" w:hint="eastAsia"/>
          <w:sz w:val="21"/>
          <w:szCs w:val="21"/>
        </w:rPr>
        <w:t>(</w:t>
      </w:r>
      <w:r w:rsidRPr="00646EE6">
        <w:rPr>
          <w:rFonts w:ascii="SimSun" w:hAnsi="SimSun" w:hint="eastAsia"/>
          <w:sz w:val="21"/>
          <w:szCs w:val="21"/>
        </w:rPr>
        <w:t>HOIA</w:t>
      </w:r>
      <w:r w:rsidR="003C3CAE" w:rsidRPr="00646EE6">
        <w:rPr>
          <w:rFonts w:ascii="SimSun" w:hAnsi="SimSun" w:hint="eastAsia"/>
          <w:sz w:val="21"/>
          <w:szCs w:val="21"/>
        </w:rPr>
        <w:t>)</w:t>
      </w:r>
      <w:r w:rsidRPr="00646EE6">
        <w:rPr>
          <w:rFonts w:ascii="SimSun" w:hAnsi="SimSun" w:hint="eastAsia"/>
          <w:sz w:val="21"/>
          <w:szCs w:val="21"/>
        </w:rPr>
        <w:t>年会；</w:t>
      </w:r>
    </w:p>
    <w:p w:rsidR="00EF4F11" w:rsidRPr="00646EE6" w:rsidRDefault="00EF4F11" w:rsidP="00B25A21">
      <w:pPr>
        <w:pStyle w:val="ONUME"/>
        <w:numPr>
          <w:ilvl w:val="1"/>
          <w:numId w:val="3"/>
        </w:numPr>
        <w:spacing w:afterLines="50" w:after="120" w:line="340" w:lineRule="atLeast"/>
        <w:ind w:firstLine="0"/>
        <w:jc w:val="both"/>
        <w:rPr>
          <w:rFonts w:ascii="SimSun" w:hAnsi="SimSun"/>
          <w:sz w:val="21"/>
          <w:szCs w:val="21"/>
        </w:rPr>
      </w:pPr>
      <w:r w:rsidRPr="00646EE6">
        <w:rPr>
          <w:rFonts w:ascii="SimSun" w:hAnsi="SimSun" w:hint="eastAsia"/>
          <w:sz w:val="21"/>
          <w:szCs w:val="21"/>
        </w:rPr>
        <w:t>201</w:t>
      </w:r>
      <w:r w:rsidR="00AB2EE0" w:rsidRPr="00646EE6">
        <w:rPr>
          <w:rFonts w:ascii="SimSun" w:hAnsi="SimSun" w:hint="eastAsia"/>
          <w:sz w:val="21"/>
          <w:szCs w:val="21"/>
        </w:rPr>
        <w:t>3</w:t>
      </w:r>
      <w:r w:rsidRPr="00646EE6">
        <w:rPr>
          <w:rFonts w:ascii="SimSun" w:hAnsi="SimSun" w:hint="eastAsia"/>
          <w:sz w:val="21"/>
          <w:szCs w:val="21"/>
        </w:rPr>
        <w:t>年</w:t>
      </w:r>
      <w:r w:rsidR="00AB2EE0" w:rsidRPr="00646EE6">
        <w:rPr>
          <w:rFonts w:ascii="SimSun" w:hAnsi="SimSun" w:hint="eastAsia"/>
          <w:sz w:val="21"/>
          <w:szCs w:val="21"/>
        </w:rPr>
        <w:t>4</w:t>
      </w:r>
      <w:r w:rsidRPr="00646EE6">
        <w:rPr>
          <w:rFonts w:ascii="SimSun" w:hAnsi="SimSun" w:hint="eastAsia"/>
          <w:sz w:val="21"/>
          <w:szCs w:val="21"/>
        </w:rPr>
        <w:t>月在</w:t>
      </w:r>
      <w:r w:rsidR="00AB2EE0" w:rsidRPr="00646EE6">
        <w:rPr>
          <w:rFonts w:ascii="SimSun" w:hAnsi="SimSun" w:hint="eastAsia"/>
          <w:sz w:val="21"/>
          <w:szCs w:val="21"/>
        </w:rPr>
        <w:t>纽约举行</w:t>
      </w:r>
      <w:r w:rsidRPr="00646EE6">
        <w:rPr>
          <w:rFonts w:ascii="SimSun" w:hAnsi="SimSun" w:hint="eastAsia"/>
          <w:sz w:val="21"/>
          <w:szCs w:val="21"/>
        </w:rPr>
        <w:t>的联合国评</w:t>
      </w:r>
      <w:r w:rsidR="00205941" w:rsidRPr="00646EE6">
        <w:rPr>
          <w:rFonts w:ascii="SimSun" w:hAnsi="SimSun" w:hint="eastAsia"/>
          <w:sz w:val="21"/>
          <w:szCs w:val="21"/>
        </w:rPr>
        <w:t>价</w:t>
      </w:r>
      <w:r w:rsidRPr="00646EE6">
        <w:rPr>
          <w:rFonts w:ascii="SimSun" w:hAnsi="SimSun" w:hint="eastAsia"/>
          <w:sz w:val="21"/>
          <w:szCs w:val="21"/>
        </w:rPr>
        <w:t>小组</w:t>
      </w:r>
      <w:r w:rsidR="003C3CAE" w:rsidRPr="00646EE6">
        <w:rPr>
          <w:rFonts w:ascii="SimSun" w:hAnsi="SimSun"/>
          <w:sz w:val="21"/>
          <w:szCs w:val="21"/>
        </w:rPr>
        <w:t>(</w:t>
      </w:r>
      <w:r w:rsidRPr="00646EE6">
        <w:rPr>
          <w:rFonts w:ascii="SimSun" w:hAnsi="SimSun"/>
          <w:sz w:val="21"/>
          <w:szCs w:val="21"/>
        </w:rPr>
        <w:t>UNEG</w:t>
      </w:r>
      <w:r w:rsidR="003C3CAE" w:rsidRPr="00646EE6">
        <w:rPr>
          <w:rFonts w:ascii="SimSun" w:hAnsi="SimSun"/>
          <w:sz w:val="21"/>
          <w:szCs w:val="21"/>
        </w:rPr>
        <w:t>)</w:t>
      </w:r>
      <w:r w:rsidRPr="00646EE6">
        <w:rPr>
          <w:rFonts w:ascii="SimSun" w:hAnsi="SimSun" w:hint="eastAsia"/>
          <w:sz w:val="21"/>
          <w:szCs w:val="21"/>
        </w:rPr>
        <w:t>年会。</w:t>
      </w:r>
      <w:proofErr w:type="gramStart"/>
      <w:r w:rsidR="005E5563" w:rsidRPr="00646EE6">
        <w:rPr>
          <w:rFonts w:ascii="SimSun" w:hAnsi="SimSun"/>
          <w:sz w:val="21"/>
          <w:szCs w:val="21"/>
        </w:rPr>
        <w:t>内审司</w:t>
      </w:r>
      <w:r w:rsidRPr="00646EE6">
        <w:rPr>
          <w:rFonts w:ascii="SimSun" w:hAnsi="SimSun" w:hint="eastAsia"/>
          <w:sz w:val="21"/>
          <w:szCs w:val="21"/>
        </w:rPr>
        <w:t>是</w:t>
      </w:r>
      <w:proofErr w:type="gramEnd"/>
      <w:r w:rsidRPr="00646EE6">
        <w:rPr>
          <w:rFonts w:ascii="SimSun" w:hAnsi="SimSun"/>
          <w:sz w:val="21"/>
          <w:szCs w:val="21"/>
        </w:rPr>
        <w:t>UNEG</w:t>
      </w:r>
      <w:r w:rsidRPr="00646EE6">
        <w:rPr>
          <w:rFonts w:ascii="SimSun" w:hAnsi="SimSun" w:hint="eastAsia"/>
          <w:sz w:val="21"/>
          <w:szCs w:val="21"/>
        </w:rPr>
        <w:t>标准与准则</w:t>
      </w:r>
      <w:r w:rsidR="00205941" w:rsidRPr="00646EE6">
        <w:rPr>
          <w:rFonts w:ascii="SimSun" w:hAnsi="SimSun" w:hint="eastAsia"/>
          <w:sz w:val="21"/>
          <w:szCs w:val="21"/>
        </w:rPr>
        <w:t>工作队</w:t>
      </w:r>
      <w:r w:rsidRPr="00646EE6">
        <w:rPr>
          <w:rFonts w:ascii="SimSun" w:hAnsi="SimSun" w:hint="eastAsia"/>
          <w:sz w:val="21"/>
          <w:szCs w:val="21"/>
        </w:rPr>
        <w:t>和准则工作评价工作队</w:t>
      </w:r>
      <w:r w:rsidR="00AB2EE0" w:rsidRPr="00646EE6">
        <w:rPr>
          <w:rFonts w:ascii="SimSun" w:hAnsi="SimSun" w:hint="eastAsia"/>
          <w:sz w:val="21"/>
          <w:szCs w:val="21"/>
        </w:rPr>
        <w:t>以及评价和审计工作小组</w:t>
      </w:r>
      <w:r w:rsidRPr="00646EE6">
        <w:rPr>
          <w:rFonts w:ascii="SimSun" w:hAnsi="SimSun" w:hint="eastAsia"/>
          <w:sz w:val="21"/>
          <w:szCs w:val="21"/>
        </w:rPr>
        <w:t>的成员；</w:t>
      </w:r>
    </w:p>
    <w:p w:rsidR="00EF4F11" w:rsidRPr="00F1052E" w:rsidRDefault="003B0E34" w:rsidP="00B25A21">
      <w:pPr>
        <w:pStyle w:val="ONUME"/>
        <w:numPr>
          <w:ilvl w:val="1"/>
          <w:numId w:val="3"/>
        </w:numPr>
        <w:spacing w:afterLines="50" w:after="120" w:line="340" w:lineRule="atLeast"/>
        <w:ind w:firstLine="0"/>
        <w:jc w:val="both"/>
        <w:rPr>
          <w:sz w:val="21"/>
          <w:szCs w:val="21"/>
        </w:rPr>
      </w:pPr>
      <w:r w:rsidRPr="00646EE6">
        <w:rPr>
          <w:rFonts w:ascii="SimSun" w:hAnsi="SimSun" w:hint="eastAsia"/>
          <w:sz w:val="21"/>
          <w:szCs w:val="21"/>
        </w:rPr>
        <w:t>新成立的联合国调查领导人小组</w:t>
      </w:r>
      <w:r w:rsidR="003C3CAE" w:rsidRPr="00646EE6">
        <w:rPr>
          <w:rFonts w:ascii="SimSun" w:hAnsi="SimSun"/>
          <w:sz w:val="21"/>
          <w:szCs w:val="21"/>
        </w:rPr>
        <w:t>(</w:t>
      </w:r>
      <w:r w:rsidRPr="00646EE6">
        <w:rPr>
          <w:rFonts w:ascii="SimSun" w:hAnsi="SimSun"/>
          <w:sz w:val="21"/>
          <w:szCs w:val="21"/>
        </w:rPr>
        <w:t>UNHIG</w:t>
      </w:r>
      <w:r w:rsidR="003C3CAE" w:rsidRPr="00646EE6">
        <w:rPr>
          <w:rFonts w:ascii="SimSun" w:hAnsi="SimSun"/>
          <w:sz w:val="21"/>
          <w:szCs w:val="21"/>
        </w:rPr>
        <w:t>)</w:t>
      </w:r>
      <w:r w:rsidRPr="00646EE6">
        <w:rPr>
          <w:rFonts w:ascii="SimSun" w:hAnsi="SimSun" w:hint="eastAsia"/>
          <w:sz w:val="21"/>
          <w:szCs w:val="21"/>
        </w:rPr>
        <w:t>于2013年3月在日内瓦举行的首次会议，共有16个联合国机构的代表参会</w:t>
      </w:r>
      <w:r w:rsidR="00EF4F11" w:rsidRPr="00646EE6">
        <w:rPr>
          <w:rFonts w:ascii="SimSun" w:hAnsi="SimSun" w:hint="eastAsia"/>
          <w:sz w:val="21"/>
          <w:szCs w:val="21"/>
        </w:rPr>
        <w:t>。</w:t>
      </w:r>
      <w:r w:rsidR="00B82479" w:rsidRPr="00646EE6">
        <w:rPr>
          <w:rFonts w:ascii="SimSun" w:hAnsi="SimSun" w:hint="eastAsia"/>
          <w:sz w:val="21"/>
          <w:szCs w:val="21"/>
        </w:rPr>
        <w:t>该小组的任务授权是通过提供制定政策和程序的论坛加强调查实</w:t>
      </w:r>
      <w:r w:rsidR="00B82479">
        <w:rPr>
          <w:rFonts w:hAnsi="SimSun" w:hint="eastAsia"/>
          <w:sz w:val="21"/>
          <w:szCs w:val="21"/>
        </w:rPr>
        <w:lastRenderedPageBreak/>
        <w:t>践和专业性；促进和支持其成员的独立性、协作和共同的专业立场，为各组织增加价值；</w:t>
      </w:r>
      <w:r w:rsidR="00CF1A40">
        <w:rPr>
          <w:rFonts w:hAnsi="SimSun" w:hint="eastAsia"/>
          <w:sz w:val="21"/>
          <w:szCs w:val="21"/>
        </w:rPr>
        <w:t>交流信息，并在必要时为本小组成员和联合国各论坛提供意见。</w:t>
      </w:r>
    </w:p>
    <w:p w:rsidR="00EF4F11" w:rsidRPr="00EC2C34" w:rsidRDefault="00CF1A40" w:rsidP="00B25A21">
      <w:pPr>
        <w:pStyle w:val="ONUME"/>
        <w:numPr>
          <w:ilvl w:val="0"/>
          <w:numId w:val="7"/>
        </w:numPr>
        <w:tabs>
          <w:tab w:val="clear" w:pos="567"/>
        </w:tabs>
        <w:spacing w:after="120" w:line="340" w:lineRule="atLeast"/>
        <w:ind w:left="0" w:firstLine="0"/>
        <w:jc w:val="both"/>
        <w:rPr>
          <w:rFonts w:ascii="SimSun" w:hAnsi="SimSun"/>
          <w:sz w:val="21"/>
          <w:szCs w:val="21"/>
        </w:rPr>
      </w:pPr>
      <w:proofErr w:type="gramStart"/>
      <w:r w:rsidRPr="00EC2C34">
        <w:rPr>
          <w:rFonts w:ascii="SimSun" w:hAnsi="SimSun" w:hint="eastAsia"/>
          <w:sz w:val="21"/>
          <w:szCs w:val="21"/>
        </w:rPr>
        <w:t>内审司将</w:t>
      </w:r>
      <w:proofErr w:type="gramEnd"/>
      <w:r w:rsidRPr="00EC2C34">
        <w:rPr>
          <w:rFonts w:ascii="SimSun" w:hAnsi="SimSun" w:hint="eastAsia"/>
          <w:sz w:val="21"/>
          <w:szCs w:val="21"/>
        </w:rPr>
        <w:t>于2014年4月在</w:t>
      </w:r>
      <w:r w:rsidRPr="00EC2C34">
        <w:rPr>
          <w:rFonts w:ascii="SimSun" w:hAnsi="SimSun"/>
          <w:sz w:val="21"/>
          <w:szCs w:val="21"/>
        </w:rPr>
        <w:t>WIPO</w:t>
      </w:r>
      <w:r w:rsidRPr="00EC2C34">
        <w:rPr>
          <w:rFonts w:ascii="SimSun" w:hAnsi="SimSun" w:hint="eastAsia"/>
          <w:sz w:val="21"/>
          <w:szCs w:val="21"/>
        </w:rPr>
        <w:t>主办</w:t>
      </w:r>
      <w:r w:rsidRPr="00EC2C34">
        <w:rPr>
          <w:rFonts w:ascii="SimSun" w:hAnsi="SimSun"/>
          <w:sz w:val="21"/>
          <w:szCs w:val="21"/>
        </w:rPr>
        <w:t>HOIA</w:t>
      </w:r>
      <w:r w:rsidRPr="00EC2C34">
        <w:rPr>
          <w:rFonts w:ascii="SimSun" w:hAnsi="SimSun" w:hint="eastAsia"/>
          <w:sz w:val="21"/>
          <w:szCs w:val="21"/>
        </w:rPr>
        <w:t>会议</w:t>
      </w:r>
      <w:r w:rsidR="00EF4F11" w:rsidRPr="00EC2C34">
        <w:rPr>
          <w:rFonts w:ascii="SimSun" w:hAnsi="SimSun" w:hint="eastAsia"/>
          <w:sz w:val="21"/>
          <w:szCs w:val="21"/>
        </w:rPr>
        <w:t>。</w:t>
      </w:r>
    </w:p>
    <w:p w:rsidR="00CF1A40" w:rsidRPr="00EC2C34" w:rsidRDefault="00CF1A40" w:rsidP="00CF1A40">
      <w:pPr>
        <w:pStyle w:val="2"/>
        <w:spacing w:afterLines="100"/>
        <w:ind w:left="567"/>
        <w:jc w:val="both"/>
        <w:rPr>
          <w:rFonts w:ascii="SimSun" w:hAnsi="SimSun"/>
          <w:sz w:val="21"/>
          <w:szCs w:val="21"/>
        </w:rPr>
      </w:pPr>
      <w:bookmarkStart w:id="29" w:name="_Toc361839347"/>
      <w:r w:rsidRPr="00EC2C34">
        <w:rPr>
          <w:rFonts w:ascii="SimSun" w:hAnsi="SimSun" w:hint="eastAsia"/>
          <w:sz w:val="21"/>
          <w:szCs w:val="21"/>
        </w:rPr>
        <w:t>G.</w:t>
      </w:r>
      <w:r w:rsidRPr="00EC2C34">
        <w:rPr>
          <w:rFonts w:ascii="SimSun" w:hAnsi="SimSun" w:hint="eastAsia"/>
          <w:sz w:val="21"/>
          <w:szCs w:val="21"/>
        </w:rPr>
        <w:tab/>
        <w:t>评价研讨会</w:t>
      </w:r>
      <w:bookmarkEnd w:id="29"/>
    </w:p>
    <w:p w:rsidR="00CF1A40" w:rsidRPr="00EC2C34" w:rsidRDefault="00124544" w:rsidP="00CF1A40">
      <w:pPr>
        <w:pStyle w:val="ONUME"/>
        <w:numPr>
          <w:ilvl w:val="0"/>
          <w:numId w:val="7"/>
        </w:numPr>
        <w:spacing w:after="120" w:line="340" w:lineRule="atLeast"/>
        <w:ind w:left="0" w:firstLine="0"/>
        <w:jc w:val="both"/>
        <w:rPr>
          <w:rFonts w:ascii="SimSun" w:hAnsi="SimSun"/>
          <w:sz w:val="21"/>
          <w:szCs w:val="21"/>
        </w:rPr>
      </w:pPr>
      <w:proofErr w:type="gramStart"/>
      <w:r w:rsidRPr="00EC2C34">
        <w:rPr>
          <w:rFonts w:ascii="SimSun" w:hAnsi="SimSun" w:hint="eastAsia"/>
          <w:sz w:val="21"/>
          <w:szCs w:val="21"/>
        </w:rPr>
        <w:t>内审司于</w:t>
      </w:r>
      <w:proofErr w:type="gramEnd"/>
      <w:r w:rsidRPr="00EC2C34">
        <w:rPr>
          <w:rFonts w:ascii="SimSun" w:hAnsi="SimSun" w:hint="eastAsia"/>
          <w:sz w:val="21"/>
          <w:szCs w:val="21"/>
        </w:rPr>
        <w:t>2012年11月举办了第二次评价研讨会，旨在呈现</w:t>
      </w:r>
      <w:r w:rsidR="006A41D7" w:rsidRPr="00EC2C34">
        <w:rPr>
          <w:rFonts w:ascii="SimSun" w:hAnsi="SimSun"/>
          <w:sz w:val="21"/>
          <w:szCs w:val="21"/>
        </w:rPr>
        <w:t>WIPO</w:t>
      </w:r>
      <w:r w:rsidR="006A41D7" w:rsidRPr="00EC2C34">
        <w:rPr>
          <w:rFonts w:ascii="SimSun" w:hAnsi="SimSun" w:hint="eastAsia"/>
          <w:sz w:val="21"/>
          <w:szCs w:val="21"/>
        </w:rPr>
        <w:t>的评价职能和成果，并宣讲评价的良好做法及其对管理和决策的用途。</w:t>
      </w:r>
    </w:p>
    <w:p w:rsidR="00EF4F11" w:rsidRPr="00EC2C34" w:rsidRDefault="006A41D7" w:rsidP="00880239">
      <w:pPr>
        <w:pStyle w:val="ONUME"/>
        <w:numPr>
          <w:ilvl w:val="0"/>
          <w:numId w:val="7"/>
        </w:numPr>
        <w:spacing w:after="120" w:line="340" w:lineRule="atLeast"/>
        <w:ind w:left="0" w:firstLine="0"/>
        <w:jc w:val="both"/>
        <w:rPr>
          <w:rFonts w:ascii="SimSun" w:hAnsi="SimSun"/>
          <w:sz w:val="21"/>
          <w:szCs w:val="21"/>
        </w:rPr>
      </w:pPr>
      <w:r w:rsidRPr="00EC2C34">
        <w:rPr>
          <w:rFonts w:ascii="SimSun" w:hAnsi="SimSun" w:hint="eastAsia"/>
          <w:sz w:val="21"/>
          <w:szCs w:val="21"/>
        </w:rPr>
        <w:t>研讨会</w:t>
      </w:r>
      <w:r w:rsidR="0065356A" w:rsidRPr="00EC2C34">
        <w:rPr>
          <w:rFonts w:ascii="SimSun" w:hAnsi="SimSun" w:hint="eastAsia"/>
          <w:sz w:val="21"/>
          <w:szCs w:val="21"/>
        </w:rPr>
        <w:t>审查</w:t>
      </w:r>
      <w:r w:rsidR="00880239" w:rsidRPr="00EC2C34">
        <w:rPr>
          <w:rFonts w:ascii="SimSun" w:hAnsi="SimSun" w:hint="eastAsia"/>
          <w:sz w:val="21"/>
          <w:szCs w:val="21"/>
        </w:rPr>
        <w:t>了已完成的评价</w:t>
      </w:r>
      <w:r w:rsidR="003C3CAE">
        <w:rPr>
          <w:rFonts w:ascii="SimSun" w:hAnsi="SimSun" w:hint="eastAsia"/>
          <w:sz w:val="21"/>
          <w:szCs w:val="21"/>
        </w:rPr>
        <w:t>(</w:t>
      </w:r>
      <w:r w:rsidR="00880239" w:rsidRPr="00EC2C34">
        <w:rPr>
          <w:rFonts w:ascii="SimSun" w:hAnsi="SimSun" w:hint="eastAsia"/>
          <w:sz w:val="21"/>
          <w:szCs w:val="21"/>
        </w:rPr>
        <w:t>肯尼亚国家综合服务评价、‘初创’国家知识产权学院</w:t>
      </w:r>
      <w:r w:rsidR="0065356A" w:rsidRPr="00EC2C34">
        <w:rPr>
          <w:rFonts w:ascii="SimSun" w:hAnsi="SimSun" w:hint="eastAsia"/>
          <w:sz w:val="21"/>
          <w:szCs w:val="21"/>
        </w:rPr>
        <w:t>评价和开发</w:t>
      </w:r>
      <w:r w:rsidR="00880239" w:rsidRPr="00EC2C34">
        <w:rPr>
          <w:rFonts w:ascii="SimSun" w:hAnsi="SimSun" w:hint="eastAsia"/>
          <w:sz w:val="21"/>
          <w:szCs w:val="21"/>
        </w:rPr>
        <w:t>专利信息</w:t>
      </w:r>
      <w:r w:rsidR="0065356A" w:rsidRPr="00EC2C34">
        <w:rPr>
          <w:rFonts w:ascii="SimSun" w:hAnsi="SimSun" w:hint="eastAsia"/>
          <w:sz w:val="21"/>
          <w:szCs w:val="21"/>
        </w:rPr>
        <w:t>查询工具评价</w:t>
      </w:r>
      <w:r w:rsidR="003C3CAE">
        <w:rPr>
          <w:rFonts w:ascii="SimSun" w:hAnsi="SimSun" w:hint="eastAsia"/>
          <w:sz w:val="21"/>
          <w:szCs w:val="21"/>
        </w:rPr>
        <w:t>)</w:t>
      </w:r>
      <w:r w:rsidR="00880239" w:rsidRPr="00EC2C34">
        <w:rPr>
          <w:rFonts w:ascii="SimSun" w:hAnsi="SimSun" w:hint="eastAsia"/>
          <w:sz w:val="21"/>
          <w:szCs w:val="21"/>
        </w:rPr>
        <w:t>，</w:t>
      </w:r>
      <w:r w:rsidR="0065356A" w:rsidRPr="00EC2C34">
        <w:rPr>
          <w:rFonts w:ascii="SimSun" w:hAnsi="SimSun" w:hint="eastAsia"/>
          <w:sz w:val="21"/>
          <w:szCs w:val="21"/>
        </w:rPr>
        <w:t>并确认了</w:t>
      </w:r>
      <w:r w:rsidR="00880239" w:rsidRPr="00EC2C34">
        <w:rPr>
          <w:rFonts w:ascii="SimSun" w:hAnsi="SimSun" w:hint="eastAsia"/>
          <w:sz w:val="21"/>
          <w:szCs w:val="21"/>
        </w:rPr>
        <w:t>计划执行情况报告。WIPO管理</w:t>
      </w:r>
      <w:r w:rsidR="0065356A" w:rsidRPr="00EC2C34">
        <w:rPr>
          <w:rFonts w:ascii="SimSun" w:hAnsi="SimSun" w:hint="eastAsia"/>
          <w:sz w:val="21"/>
          <w:szCs w:val="21"/>
        </w:rPr>
        <w:t>层</w:t>
      </w:r>
      <w:r w:rsidR="00880239" w:rsidRPr="00EC2C34">
        <w:rPr>
          <w:rFonts w:ascii="SimSun" w:hAnsi="SimSun" w:hint="eastAsia"/>
          <w:sz w:val="21"/>
          <w:szCs w:val="21"/>
        </w:rPr>
        <w:t>谈到</w:t>
      </w:r>
      <w:r w:rsidR="0065356A" w:rsidRPr="00EC2C34">
        <w:rPr>
          <w:rFonts w:ascii="SimSun" w:hAnsi="SimSun" w:hint="eastAsia"/>
          <w:sz w:val="21"/>
          <w:szCs w:val="21"/>
        </w:rPr>
        <w:t>了</w:t>
      </w:r>
      <w:r w:rsidR="00880239" w:rsidRPr="00EC2C34">
        <w:rPr>
          <w:rFonts w:ascii="SimSun" w:hAnsi="SimSun" w:hint="eastAsia"/>
          <w:sz w:val="21"/>
          <w:szCs w:val="21"/>
        </w:rPr>
        <w:t>他们</w:t>
      </w:r>
      <w:r w:rsidR="006F0FF4" w:rsidRPr="00EC2C34">
        <w:rPr>
          <w:rFonts w:ascii="SimSun" w:hAnsi="SimSun" w:hint="eastAsia"/>
          <w:sz w:val="21"/>
          <w:szCs w:val="21"/>
        </w:rPr>
        <w:t>对评价和内审司的期望以及相关经验</w:t>
      </w:r>
      <w:r w:rsidR="00880239" w:rsidRPr="00EC2C34">
        <w:rPr>
          <w:rFonts w:ascii="SimSun" w:hAnsi="SimSun" w:hint="eastAsia"/>
          <w:sz w:val="21"/>
          <w:szCs w:val="21"/>
        </w:rPr>
        <w:t>。</w:t>
      </w:r>
      <w:r w:rsidR="004A1B55" w:rsidRPr="00EC2C34">
        <w:rPr>
          <w:rFonts w:ascii="SimSun" w:hAnsi="SimSun" w:hint="eastAsia"/>
          <w:sz w:val="21"/>
          <w:szCs w:val="21"/>
        </w:rPr>
        <w:t>成</w:t>
      </w:r>
      <w:r w:rsidR="00880239" w:rsidRPr="00EC2C34">
        <w:rPr>
          <w:rFonts w:ascii="SimSun" w:hAnsi="SimSun" w:hint="eastAsia"/>
          <w:sz w:val="21"/>
          <w:szCs w:val="21"/>
        </w:rPr>
        <w:t>员国和IAOC</w:t>
      </w:r>
      <w:r w:rsidR="004A1B55" w:rsidRPr="00EC2C34">
        <w:rPr>
          <w:rFonts w:ascii="SimSun" w:hAnsi="SimSun" w:hint="eastAsia"/>
          <w:sz w:val="21"/>
          <w:szCs w:val="21"/>
        </w:rPr>
        <w:t>提出了对评价的</w:t>
      </w:r>
      <w:r w:rsidR="00880239" w:rsidRPr="00EC2C34">
        <w:rPr>
          <w:rFonts w:ascii="SimSun" w:hAnsi="SimSun" w:hint="eastAsia"/>
          <w:sz w:val="21"/>
          <w:szCs w:val="21"/>
        </w:rPr>
        <w:t>看法</w:t>
      </w:r>
      <w:r w:rsidR="004A1B55" w:rsidRPr="00EC2C34">
        <w:rPr>
          <w:rFonts w:ascii="SimSun" w:hAnsi="SimSun" w:hint="eastAsia"/>
          <w:sz w:val="21"/>
          <w:szCs w:val="21"/>
        </w:rPr>
        <w:t>并</w:t>
      </w:r>
      <w:r w:rsidR="00880239" w:rsidRPr="00EC2C34">
        <w:rPr>
          <w:rFonts w:ascii="SimSun" w:hAnsi="SimSun" w:hint="eastAsia"/>
          <w:sz w:val="21"/>
          <w:szCs w:val="21"/>
        </w:rPr>
        <w:t>解释</w:t>
      </w:r>
      <w:r w:rsidR="004A1B55" w:rsidRPr="00EC2C34">
        <w:rPr>
          <w:rFonts w:ascii="SimSun" w:hAnsi="SimSun" w:hint="eastAsia"/>
          <w:sz w:val="21"/>
          <w:szCs w:val="21"/>
        </w:rPr>
        <w:t>了</w:t>
      </w:r>
      <w:r w:rsidR="0067061E" w:rsidRPr="00EC2C34">
        <w:rPr>
          <w:rFonts w:ascii="SimSun" w:hAnsi="SimSun" w:hint="eastAsia"/>
          <w:sz w:val="21"/>
          <w:szCs w:val="21"/>
        </w:rPr>
        <w:t>对评价</w:t>
      </w:r>
      <w:r w:rsidR="00880239" w:rsidRPr="00EC2C34">
        <w:rPr>
          <w:rFonts w:ascii="SimSun" w:hAnsi="SimSun" w:hint="eastAsia"/>
          <w:sz w:val="21"/>
          <w:szCs w:val="21"/>
        </w:rPr>
        <w:t>的需求。</w:t>
      </w:r>
    </w:p>
    <w:p w:rsidR="004A1B55" w:rsidRPr="00EC2C34" w:rsidRDefault="004A1B55" w:rsidP="00880239">
      <w:pPr>
        <w:pStyle w:val="ONUME"/>
        <w:numPr>
          <w:ilvl w:val="0"/>
          <w:numId w:val="7"/>
        </w:numPr>
        <w:spacing w:after="120" w:line="340" w:lineRule="atLeast"/>
        <w:ind w:left="0" w:firstLine="0"/>
        <w:jc w:val="both"/>
        <w:rPr>
          <w:rFonts w:ascii="SimSun" w:hAnsi="SimSun"/>
          <w:sz w:val="21"/>
          <w:szCs w:val="21"/>
        </w:rPr>
      </w:pPr>
      <w:r w:rsidRPr="00EC2C34">
        <w:rPr>
          <w:rFonts w:ascii="SimSun" w:hAnsi="SimSun" w:hint="eastAsia"/>
          <w:sz w:val="21"/>
          <w:szCs w:val="21"/>
        </w:rPr>
        <w:t>共有62人参会，主要是</w:t>
      </w:r>
      <w:r w:rsidRPr="00EC2C34">
        <w:rPr>
          <w:rFonts w:ascii="SimSun" w:hAnsi="SimSun"/>
          <w:sz w:val="21"/>
          <w:szCs w:val="21"/>
        </w:rPr>
        <w:t>WIPO</w:t>
      </w:r>
      <w:r w:rsidR="00E820A6" w:rsidRPr="00EC2C34">
        <w:rPr>
          <w:rFonts w:ascii="SimSun" w:hAnsi="SimSun" w:hint="eastAsia"/>
          <w:sz w:val="21"/>
          <w:szCs w:val="21"/>
        </w:rPr>
        <w:t>工作人员</w:t>
      </w:r>
      <w:r w:rsidRPr="00EC2C34">
        <w:rPr>
          <w:rFonts w:ascii="SimSun" w:hAnsi="SimSun" w:hint="eastAsia"/>
          <w:sz w:val="21"/>
          <w:szCs w:val="21"/>
        </w:rPr>
        <w:t>和管理层、WIPO成员国以及知识产权评估的外聘专家。</w:t>
      </w:r>
    </w:p>
    <w:p w:rsidR="00EB297E" w:rsidRPr="00EC2C34" w:rsidRDefault="0067061E" w:rsidP="00F72D34">
      <w:pPr>
        <w:pStyle w:val="ONUME"/>
        <w:numPr>
          <w:ilvl w:val="0"/>
          <w:numId w:val="7"/>
        </w:numPr>
        <w:spacing w:after="120" w:line="340" w:lineRule="atLeast"/>
        <w:ind w:left="0" w:firstLine="0"/>
        <w:jc w:val="both"/>
        <w:rPr>
          <w:rFonts w:ascii="SimSun" w:hAnsi="SimSun"/>
          <w:sz w:val="21"/>
          <w:szCs w:val="21"/>
        </w:rPr>
      </w:pPr>
      <w:r w:rsidRPr="00EC2C34">
        <w:rPr>
          <w:rFonts w:ascii="SimSun" w:hAnsi="SimSun" w:hint="eastAsia"/>
          <w:sz w:val="21"/>
          <w:szCs w:val="21"/>
        </w:rPr>
        <w:t>总的来说，与会人员通过</w:t>
      </w:r>
      <w:r w:rsidR="004A1B55" w:rsidRPr="00EC2C34">
        <w:rPr>
          <w:rFonts w:ascii="SimSun" w:hAnsi="SimSun" w:hint="eastAsia"/>
          <w:sz w:val="21"/>
          <w:szCs w:val="21"/>
        </w:rPr>
        <w:t>研讨会</w:t>
      </w:r>
      <w:r w:rsidRPr="00EC2C34">
        <w:rPr>
          <w:rFonts w:ascii="SimSun" w:hAnsi="SimSun" w:hint="eastAsia"/>
          <w:sz w:val="21"/>
          <w:szCs w:val="21"/>
        </w:rPr>
        <w:t>得以</w:t>
      </w:r>
      <w:r w:rsidR="004A1B55" w:rsidRPr="00EC2C34">
        <w:rPr>
          <w:rFonts w:ascii="SimSun" w:hAnsi="SimSun" w:hint="eastAsia"/>
          <w:sz w:val="21"/>
          <w:szCs w:val="21"/>
        </w:rPr>
        <w:t>分享有关上述议题的实例以及他们参与</w:t>
      </w:r>
      <w:r w:rsidR="004A1B55" w:rsidRPr="00EC2C34">
        <w:rPr>
          <w:rFonts w:ascii="SimSun" w:hAnsi="SimSun"/>
          <w:sz w:val="21"/>
          <w:szCs w:val="21"/>
        </w:rPr>
        <w:t>WIPO</w:t>
      </w:r>
      <w:r w:rsidR="004A1B55" w:rsidRPr="00EC2C34">
        <w:rPr>
          <w:rFonts w:ascii="SimSun" w:hAnsi="SimSun" w:hint="eastAsia"/>
          <w:sz w:val="21"/>
          <w:szCs w:val="21"/>
        </w:rPr>
        <w:t>开展的各项评价的</w:t>
      </w:r>
      <w:r w:rsidR="00BB2E0B" w:rsidRPr="00EC2C34">
        <w:rPr>
          <w:rFonts w:ascii="SimSun" w:hAnsi="SimSun" w:hint="eastAsia"/>
          <w:sz w:val="21"/>
          <w:szCs w:val="21"/>
        </w:rPr>
        <w:t>亲身</w:t>
      </w:r>
      <w:r w:rsidR="004A1B55" w:rsidRPr="00EC2C34">
        <w:rPr>
          <w:rFonts w:ascii="SimSun" w:hAnsi="SimSun" w:hint="eastAsia"/>
          <w:sz w:val="21"/>
          <w:szCs w:val="21"/>
        </w:rPr>
        <w:t>经历。</w:t>
      </w:r>
    </w:p>
    <w:p w:rsidR="00EB297E" w:rsidRPr="00EC2C34" w:rsidRDefault="00EB297E" w:rsidP="00F72D34">
      <w:pPr>
        <w:pStyle w:val="2"/>
        <w:spacing w:afterLines="100"/>
        <w:ind w:left="567"/>
        <w:jc w:val="both"/>
        <w:rPr>
          <w:rFonts w:ascii="SimSun" w:hAnsi="SimSun"/>
          <w:sz w:val="21"/>
          <w:szCs w:val="21"/>
        </w:rPr>
      </w:pPr>
      <w:bookmarkStart w:id="30" w:name="_Toc361839348"/>
      <w:r w:rsidRPr="00EC2C34">
        <w:rPr>
          <w:rFonts w:ascii="SimSun" w:hAnsi="SimSun" w:hint="eastAsia"/>
          <w:sz w:val="21"/>
          <w:szCs w:val="21"/>
        </w:rPr>
        <w:t>H.</w:t>
      </w:r>
      <w:r w:rsidRPr="00EC2C34">
        <w:rPr>
          <w:rFonts w:ascii="SimSun" w:hAnsi="SimSun" w:hint="eastAsia"/>
          <w:sz w:val="21"/>
          <w:szCs w:val="21"/>
        </w:rPr>
        <w:tab/>
      </w:r>
      <w:r w:rsidR="0017049B" w:rsidRPr="00EC2C34">
        <w:rPr>
          <w:rFonts w:ascii="SimSun" w:hAnsi="SimSun" w:hint="eastAsia"/>
          <w:sz w:val="21"/>
          <w:szCs w:val="21"/>
        </w:rPr>
        <w:t>针对</w:t>
      </w:r>
      <w:r w:rsidR="00A47D76" w:rsidRPr="00EC2C34">
        <w:rPr>
          <w:rFonts w:ascii="SimSun" w:hAnsi="SimSun" w:hint="eastAsia"/>
          <w:sz w:val="21"/>
          <w:szCs w:val="21"/>
        </w:rPr>
        <w:t>本组织同事的</w:t>
      </w:r>
      <w:r w:rsidR="0017049B" w:rsidRPr="00EC2C34">
        <w:rPr>
          <w:rFonts w:ascii="SimSun" w:hAnsi="SimSun" w:hint="eastAsia"/>
          <w:sz w:val="21"/>
          <w:szCs w:val="21"/>
        </w:rPr>
        <w:t>宣传</w:t>
      </w:r>
      <w:r w:rsidR="00A47D76" w:rsidRPr="00EC2C34">
        <w:rPr>
          <w:rFonts w:ascii="SimSun" w:hAnsi="SimSun" w:hint="eastAsia"/>
          <w:sz w:val="21"/>
          <w:szCs w:val="21"/>
        </w:rPr>
        <w:t>活动</w:t>
      </w:r>
      <w:bookmarkEnd w:id="30"/>
    </w:p>
    <w:p w:rsidR="00BE2B8F" w:rsidRPr="00EC2C34" w:rsidRDefault="00BE2B8F"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hint="eastAsia"/>
          <w:sz w:val="21"/>
          <w:szCs w:val="21"/>
        </w:rPr>
        <w:t>为更好地解释和宣讲其工作，内</w:t>
      </w:r>
      <w:proofErr w:type="gramStart"/>
      <w:r w:rsidRPr="00EC2C34">
        <w:rPr>
          <w:rFonts w:ascii="SimSun" w:hAnsi="SimSun" w:hint="eastAsia"/>
          <w:sz w:val="21"/>
          <w:szCs w:val="21"/>
        </w:rPr>
        <w:t>审司采取</w:t>
      </w:r>
      <w:proofErr w:type="gramEnd"/>
      <w:r w:rsidRPr="00EC2C34">
        <w:rPr>
          <w:rFonts w:ascii="SimSun" w:hAnsi="SimSun" w:hint="eastAsia"/>
          <w:sz w:val="21"/>
          <w:szCs w:val="21"/>
        </w:rPr>
        <w:t>了若干举措</w:t>
      </w:r>
      <w:r w:rsidR="009072B5" w:rsidRPr="00EC2C34">
        <w:rPr>
          <w:rFonts w:ascii="SimSun" w:hAnsi="SimSun" w:hint="eastAsia"/>
          <w:sz w:val="21"/>
          <w:szCs w:val="21"/>
        </w:rPr>
        <w:t>把信息传递给</w:t>
      </w:r>
      <w:r w:rsidR="00674E28" w:rsidRPr="00EC2C34">
        <w:rPr>
          <w:rFonts w:ascii="SimSun" w:hAnsi="SimSun" w:hint="eastAsia"/>
          <w:sz w:val="21"/>
          <w:szCs w:val="21"/>
        </w:rPr>
        <w:t>同事：</w:t>
      </w:r>
    </w:p>
    <w:p w:rsidR="009072B5" w:rsidRPr="00EC2C34" w:rsidRDefault="009072B5" w:rsidP="009072B5">
      <w:pPr>
        <w:pStyle w:val="ONUME"/>
        <w:numPr>
          <w:ilvl w:val="1"/>
          <w:numId w:val="7"/>
        </w:numPr>
        <w:spacing w:after="120" w:line="340" w:lineRule="atLeast"/>
        <w:ind w:firstLine="0"/>
        <w:jc w:val="both"/>
        <w:rPr>
          <w:rFonts w:ascii="SimSun" w:hAnsi="SimSun"/>
          <w:sz w:val="21"/>
          <w:szCs w:val="21"/>
        </w:rPr>
      </w:pPr>
      <w:r w:rsidRPr="00EC2C34">
        <w:rPr>
          <w:rFonts w:ascii="SimSun" w:hAnsi="SimSun" w:hint="eastAsia"/>
          <w:sz w:val="21"/>
          <w:szCs w:val="21"/>
        </w:rPr>
        <w:t>内</w:t>
      </w:r>
      <w:proofErr w:type="gramStart"/>
      <w:r w:rsidRPr="00EC2C34">
        <w:rPr>
          <w:rFonts w:ascii="SimSun" w:hAnsi="SimSun" w:hint="eastAsia"/>
          <w:sz w:val="21"/>
          <w:szCs w:val="21"/>
        </w:rPr>
        <w:t>审司内</w:t>
      </w:r>
      <w:proofErr w:type="gramEnd"/>
      <w:r w:rsidRPr="00EC2C34">
        <w:rPr>
          <w:rFonts w:ascii="SimSun" w:hAnsi="SimSun" w:hint="eastAsia"/>
          <w:sz w:val="21"/>
          <w:szCs w:val="21"/>
        </w:rPr>
        <w:t>网主页进行了重组并告知</w:t>
      </w:r>
      <w:r w:rsidRPr="00EC2C34">
        <w:rPr>
          <w:rFonts w:ascii="SimSun" w:hAnsi="SimSun"/>
          <w:sz w:val="21"/>
          <w:szCs w:val="21"/>
        </w:rPr>
        <w:t>WIPO</w:t>
      </w:r>
      <w:r w:rsidR="00E820A6" w:rsidRPr="00EC2C34">
        <w:rPr>
          <w:rFonts w:ascii="SimSun" w:hAnsi="SimSun" w:hint="eastAsia"/>
          <w:sz w:val="21"/>
          <w:szCs w:val="21"/>
        </w:rPr>
        <w:t>工作人员</w:t>
      </w:r>
      <w:r w:rsidRPr="00EC2C34">
        <w:rPr>
          <w:rFonts w:ascii="SimSun" w:hAnsi="SimSun" w:hint="eastAsia"/>
          <w:sz w:val="21"/>
          <w:szCs w:val="21"/>
        </w:rPr>
        <w:t>；</w:t>
      </w:r>
    </w:p>
    <w:p w:rsidR="009072B5" w:rsidRPr="00EC2C34" w:rsidRDefault="00BE6D77" w:rsidP="009072B5">
      <w:pPr>
        <w:pStyle w:val="ONUME"/>
        <w:numPr>
          <w:ilvl w:val="1"/>
          <w:numId w:val="7"/>
        </w:numPr>
        <w:spacing w:after="120" w:line="340" w:lineRule="atLeast"/>
        <w:ind w:firstLine="0"/>
        <w:jc w:val="both"/>
        <w:rPr>
          <w:rFonts w:ascii="SimSun" w:hAnsi="SimSun"/>
          <w:sz w:val="21"/>
          <w:szCs w:val="21"/>
        </w:rPr>
      </w:pPr>
      <w:r w:rsidRPr="00EC2C34">
        <w:rPr>
          <w:rFonts w:ascii="SimSun" w:hAnsi="SimSun" w:hint="eastAsia"/>
          <w:sz w:val="21"/>
          <w:szCs w:val="21"/>
        </w:rPr>
        <w:t>发布</w:t>
      </w:r>
      <w:r w:rsidR="009072B5" w:rsidRPr="00EC2C34">
        <w:rPr>
          <w:rFonts w:ascii="SimSun" w:hAnsi="SimSun" w:hint="eastAsia"/>
          <w:sz w:val="21"/>
          <w:szCs w:val="21"/>
        </w:rPr>
        <w:t>了有关内</w:t>
      </w:r>
      <w:proofErr w:type="gramStart"/>
      <w:r w:rsidR="009072B5" w:rsidRPr="00EC2C34">
        <w:rPr>
          <w:rFonts w:ascii="SimSun" w:hAnsi="SimSun" w:hint="eastAsia"/>
          <w:sz w:val="21"/>
          <w:szCs w:val="21"/>
        </w:rPr>
        <w:t>审司各项</w:t>
      </w:r>
      <w:proofErr w:type="gramEnd"/>
      <w:r w:rsidR="009072B5" w:rsidRPr="00EC2C34">
        <w:rPr>
          <w:rFonts w:ascii="SimSun" w:hAnsi="SimSun" w:hint="eastAsia"/>
          <w:sz w:val="21"/>
          <w:szCs w:val="21"/>
        </w:rPr>
        <w:t>服务的宣传册；</w:t>
      </w:r>
    </w:p>
    <w:p w:rsidR="009072B5" w:rsidRPr="00EC2C34" w:rsidRDefault="007B3D0B" w:rsidP="009072B5">
      <w:pPr>
        <w:pStyle w:val="ONUME"/>
        <w:numPr>
          <w:ilvl w:val="1"/>
          <w:numId w:val="7"/>
        </w:numPr>
        <w:spacing w:after="120" w:line="340" w:lineRule="atLeast"/>
        <w:ind w:firstLine="0"/>
        <w:jc w:val="both"/>
        <w:rPr>
          <w:rFonts w:ascii="SimSun" w:hAnsi="SimSun"/>
          <w:sz w:val="21"/>
          <w:szCs w:val="21"/>
        </w:rPr>
      </w:pPr>
      <w:r w:rsidRPr="00EC2C34">
        <w:rPr>
          <w:rFonts w:ascii="SimSun" w:hAnsi="SimSun" w:hint="eastAsia"/>
          <w:sz w:val="21"/>
          <w:szCs w:val="21"/>
        </w:rPr>
        <w:t>在人力资源管理司为扩大入门培训而提出的</w:t>
      </w:r>
      <w:proofErr w:type="gramStart"/>
      <w:r w:rsidRPr="00EC2C34">
        <w:rPr>
          <w:rFonts w:ascii="SimSun" w:hAnsi="SimSun" w:hint="eastAsia"/>
          <w:sz w:val="21"/>
          <w:szCs w:val="21"/>
        </w:rPr>
        <w:t>倡</w:t>
      </w:r>
      <w:proofErr w:type="gramEnd"/>
      <w:r w:rsidRPr="00EC2C34">
        <w:rPr>
          <w:rFonts w:ascii="SimSun" w:hAnsi="SimSun" w:hint="eastAsia"/>
          <w:sz w:val="21"/>
          <w:szCs w:val="21"/>
        </w:rPr>
        <w:t>仪</w:t>
      </w:r>
      <w:r w:rsidR="00BE6D77" w:rsidRPr="00EC2C34">
        <w:rPr>
          <w:rFonts w:ascii="SimSun" w:hAnsi="SimSun" w:hint="eastAsia"/>
          <w:sz w:val="21"/>
          <w:szCs w:val="21"/>
        </w:rPr>
        <w:t>“</w:t>
      </w:r>
      <w:r w:rsidR="00FD014C" w:rsidRPr="008B6BB5">
        <w:rPr>
          <w:rFonts w:ascii="KaiTi" w:eastAsia="KaiTi" w:hAnsi="KaiTi" w:hint="eastAsia"/>
          <w:i/>
          <w:sz w:val="21"/>
          <w:szCs w:val="21"/>
        </w:rPr>
        <w:t>在</w:t>
      </w:r>
      <w:r w:rsidR="00FD014C" w:rsidRPr="008B6BB5">
        <w:rPr>
          <w:rFonts w:ascii="KaiTi" w:eastAsia="KaiTi" w:hAnsi="KaiTi"/>
          <w:i/>
          <w:sz w:val="21"/>
          <w:szCs w:val="21"/>
        </w:rPr>
        <w:t>WIPO</w:t>
      </w:r>
      <w:r w:rsidR="00FD014C" w:rsidRPr="008B6BB5">
        <w:rPr>
          <w:rFonts w:ascii="KaiTi" w:eastAsia="KaiTi" w:hAnsi="KaiTi" w:hint="eastAsia"/>
          <w:i/>
          <w:sz w:val="21"/>
          <w:szCs w:val="21"/>
        </w:rPr>
        <w:t>学习</w:t>
      </w:r>
      <w:r w:rsidR="00BE6D77" w:rsidRPr="00EC2C34">
        <w:rPr>
          <w:rFonts w:ascii="SimSun" w:hAnsi="SimSun" w:hint="eastAsia"/>
          <w:i/>
          <w:sz w:val="21"/>
          <w:szCs w:val="21"/>
        </w:rPr>
        <w:t>”</w:t>
      </w:r>
      <w:r w:rsidRPr="00EC2C34">
        <w:rPr>
          <w:rFonts w:ascii="SimSun" w:hAnsi="SimSun" w:hint="eastAsia"/>
          <w:sz w:val="21"/>
          <w:szCs w:val="21"/>
        </w:rPr>
        <w:t>以及内部交流倡议</w:t>
      </w:r>
      <w:r w:rsidR="00BE6D77" w:rsidRPr="00EC2C34">
        <w:rPr>
          <w:rFonts w:ascii="SimSun" w:hAnsi="SimSun" w:hint="eastAsia"/>
          <w:sz w:val="21"/>
          <w:szCs w:val="21"/>
        </w:rPr>
        <w:t>“</w:t>
      </w:r>
      <w:r w:rsidR="00C953BB" w:rsidRPr="008B6BB5">
        <w:rPr>
          <w:rFonts w:ascii="KaiTi" w:eastAsia="KaiTi" w:hAnsi="KaiTi"/>
          <w:i/>
          <w:sz w:val="21"/>
          <w:szCs w:val="21"/>
        </w:rPr>
        <w:t>WIPO</w:t>
      </w:r>
      <w:r w:rsidR="00C953BB" w:rsidRPr="008B6BB5">
        <w:rPr>
          <w:rFonts w:ascii="KaiTi" w:eastAsia="KaiTi" w:hAnsi="KaiTi" w:hint="eastAsia"/>
          <w:i/>
          <w:sz w:val="21"/>
          <w:szCs w:val="21"/>
        </w:rPr>
        <w:t>新动向</w:t>
      </w:r>
      <w:r w:rsidR="00BE6D77" w:rsidRPr="00EC2C34">
        <w:rPr>
          <w:rFonts w:ascii="SimSun" w:hAnsi="SimSun" w:hint="eastAsia"/>
          <w:i/>
          <w:sz w:val="21"/>
          <w:szCs w:val="21"/>
        </w:rPr>
        <w:t>”</w:t>
      </w:r>
      <w:r w:rsidR="00C953BB" w:rsidRPr="00EC2C34">
        <w:rPr>
          <w:rFonts w:ascii="SimSun" w:hAnsi="SimSun" w:hint="eastAsia"/>
          <w:sz w:val="21"/>
          <w:szCs w:val="21"/>
        </w:rPr>
        <w:t>的框架下，</w:t>
      </w:r>
      <w:proofErr w:type="gramStart"/>
      <w:r w:rsidR="00C953BB" w:rsidRPr="00EC2C34">
        <w:rPr>
          <w:rFonts w:ascii="SimSun" w:hAnsi="SimSun" w:hint="eastAsia"/>
          <w:sz w:val="21"/>
          <w:szCs w:val="21"/>
        </w:rPr>
        <w:t>内审司为</w:t>
      </w:r>
      <w:proofErr w:type="gramEnd"/>
      <w:r w:rsidR="00E820A6" w:rsidRPr="00EC2C34">
        <w:rPr>
          <w:rFonts w:ascii="SimSun" w:hAnsi="SimSun" w:hint="eastAsia"/>
          <w:sz w:val="21"/>
          <w:szCs w:val="21"/>
        </w:rPr>
        <w:t>工作人员</w:t>
      </w:r>
      <w:r w:rsidR="00C953BB" w:rsidRPr="00EC2C34">
        <w:rPr>
          <w:rFonts w:ascii="SimSun" w:hAnsi="SimSun" w:hint="eastAsia"/>
          <w:sz w:val="21"/>
          <w:szCs w:val="21"/>
        </w:rPr>
        <w:t>作了两场报告，解释内部审计、评价和调查工作。共有80名</w:t>
      </w:r>
      <w:r w:rsidR="00E820A6" w:rsidRPr="00EC2C34">
        <w:rPr>
          <w:rFonts w:ascii="SimSun" w:hAnsi="SimSun" w:hint="eastAsia"/>
          <w:sz w:val="21"/>
          <w:szCs w:val="21"/>
        </w:rPr>
        <w:t>工作人员</w:t>
      </w:r>
      <w:r w:rsidR="00C953BB" w:rsidRPr="00EC2C34">
        <w:rPr>
          <w:rFonts w:ascii="SimSun" w:hAnsi="SimSun" w:hint="eastAsia"/>
          <w:sz w:val="21"/>
          <w:szCs w:val="21"/>
        </w:rPr>
        <w:t>参加了这两次分别组织的会议，给予了积极的反馈；</w:t>
      </w:r>
    </w:p>
    <w:p w:rsidR="00C953BB" w:rsidRPr="00EC2C34" w:rsidRDefault="00C953BB" w:rsidP="009072B5">
      <w:pPr>
        <w:pStyle w:val="ONUME"/>
        <w:numPr>
          <w:ilvl w:val="1"/>
          <w:numId w:val="7"/>
        </w:numPr>
        <w:spacing w:after="120" w:line="340" w:lineRule="atLeast"/>
        <w:ind w:firstLine="0"/>
        <w:jc w:val="both"/>
        <w:rPr>
          <w:rFonts w:ascii="SimSun" w:hAnsi="SimSun"/>
          <w:sz w:val="21"/>
          <w:szCs w:val="21"/>
        </w:rPr>
      </w:pPr>
      <w:r w:rsidRPr="00EC2C34">
        <w:rPr>
          <w:rFonts w:ascii="SimSun" w:hAnsi="SimSun" w:hint="eastAsia"/>
          <w:sz w:val="21"/>
          <w:szCs w:val="21"/>
        </w:rPr>
        <w:t>为新员工组织的入门培训日程中现已安排</w:t>
      </w:r>
      <w:proofErr w:type="gramStart"/>
      <w:r w:rsidRPr="00EC2C34">
        <w:rPr>
          <w:rFonts w:ascii="SimSun" w:hAnsi="SimSun" w:hint="eastAsia"/>
          <w:sz w:val="21"/>
          <w:szCs w:val="21"/>
        </w:rPr>
        <w:t>内审司的</w:t>
      </w:r>
      <w:proofErr w:type="gramEnd"/>
      <w:r w:rsidRPr="00EC2C34">
        <w:rPr>
          <w:rFonts w:ascii="SimSun" w:hAnsi="SimSun" w:hint="eastAsia"/>
          <w:sz w:val="21"/>
          <w:szCs w:val="21"/>
        </w:rPr>
        <w:t>任务。</w:t>
      </w:r>
    </w:p>
    <w:p w:rsidR="00BE2B8F" w:rsidRPr="0088194B" w:rsidRDefault="00BE2B8F" w:rsidP="0088194B">
      <w:pPr>
        <w:pStyle w:val="1"/>
        <w:numPr>
          <w:ilvl w:val="0"/>
          <w:numId w:val="6"/>
        </w:numPr>
        <w:spacing w:after="240"/>
        <w:rPr>
          <w:rFonts w:eastAsia="SimHei"/>
          <w:b w:val="0"/>
          <w:sz w:val="21"/>
        </w:rPr>
      </w:pPr>
      <w:bookmarkStart w:id="31" w:name="_Toc361839349"/>
      <w:r w:rsidRPr="0088194B">
        <w:rPr>
          <w:rFonts w:eastAsia="SimHei" w:hint="eastAsia"/>
          <w:b w:val="0"/>
          <w:sz w:val="21"/>
        </w:rPr>
        <w:t>监督资源</w:t>
      </w:r>
      <w:bookmarkEnd w:id="31"/>
    </w:p>
    <w:p w:rsidR="00EF4F11" w:rsidRPr="00EC2C34" w:rsidRDefault="008B1234"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sz w:val="21"/>
          <w:szCs w:val="21"/>
        </w:rPr>
        <w:t>《章程》</w:t>
      </w:r>
      <w:r w:rsidR="00EF4F11" w:rsidRPr="00EC2C34">
        <w:rPr>
          <w:rFonts w:ascii="SimSun" w:hAnsi="SimSun" w:hint="eastAsia"/>
          <w:sz w:val="21"/>
          <w:szCs w:val="21"/>
        </w:rPr>
        <w:t>明确要求</w:t>
      </w:r>
      <w:r w:rsidR="005E5563" w:rsidRPr="00EC2C34">
        <w:rPr>
          <w:rFonts w:ascii="SimSun" w:hAnsi="SimSun"/>
          <w:sz w:val="21"/>
          <w:szCs w:val="21"/>
        </w:rPr>
        <w:t>内审司</w:t>
      </w:r>
      <w:r w:rsidR="00EF4F11" w:rsidRPr="00EC2C34">
        <w:rPr>
          <w:rFonts w:ascii="SimSun" w:hAnsi="SimSun" w:hint="eastAsia"/>
          <w:sz w:val="21"/>
          <w:szCs w:val="21"/>
        </w:rPr>
        <w:t>司长对本组织分配给内部监督的资源是否充分发表意见。</w:t>
      </w:r>
    </w:p>
    <w:p w:rsidR="00EF4F11" w:rsidRPr="00EC2C34" w:rsidRDefault="009A5017" w:rsidP="0032586C">
      <w:pPr>
        <w:pStyle w:val="2"/>
        <w:spacing w:afterLines="100"/>
        <w:ind w:left="567"/>
        <w:jc w:val="both"/>
        <w:rPr>
          <w:rFonts w:ascii="SimSun" w:hAnsi="SimSun"/>
          <w:sz w:val="21"/>
          <w:szCs w:val="21"/>
        </w:rPr>
      </w:pPr>
      <w:bookmarkStart w:id="32" w:name="_Toc361839350"/>
      <w:r w:rsidRPr="00EC2C34">
        <w:rPr>
          <w:rFonts w:ascii="SimSun" w:hAnsi="SimSun" w:hint="eastAsia"/>
          <w:sz w:val="21"/>
          <w:szCs w:val="21"/>
        </w:rPr>
        <w:t>A.</w:t>
      </w:r>
      <w:r w:rsidRPr="00EC2C34">
        <w:rPr>
          <w:rFonts w:ascii="SimSun" w:hAnsi="SimSun" w:hint="eastAsia"/>
          <w:sz w:val="21"/>
          <w:szCs w:val="21"/>
        </w:rPr>
        <w:tab/>
      </w:r>
      <w:r w:rsidR="00EF4F11" w:rsidRPr="00EC2C34">
        <w:rPr>
          <w:rFonts w:ascii="SimSun" w:hAnsi="SimSun" w:hint="eastAsia"/>
          <w:sz w:val="21"/>
          <w:szCs w:val="21"/>
        </w:rPr>
        <w:t>预算和工作人员</w:t>
      </w:r>
      <w:bookmarkEnd w:id="32"/>
    </w:p>
    <w:p w:rsidR="00EF4F11" w:rsidRPr="00EC2C34" w:rsidRDefault="00EF4F1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hint="eastAsia"/>
          <w:sz w:val="21"/>
          <w:szCs w:val="21"/>
        </w:rPr>
        <w:t>与前一两年期相比，</w:t>
      </w:r>
      <w:proofErr w:type="gramStart"/>
      <w:r w:rsidR="005E5563" w:rsidRPr="00EC2C34">
        <w:rPr>
          <w:rFonts w:ascii="SimSun" w:hAnsi="SimSun"/>
          <w:sz w:val="21"/>
          <w:szCs w:val="21"/>
        </w:rPr>
        <w:t>内审司</w:t>
      </w:r>
      <w:r w:rsidR="00B317AA" w:rsidRPr="00EC2C34">
        <w:rPr>
          <w:rFonts w:ascii="SimSun" w:hAnsi="SimSun" w:hint="eastAsia"/>
          <w:sz w:val="21"/>
          <w:szCs w:val="21"/>
        </w:rPr>
        <w:t>工作人员</w:t>
      </w:r>
      <w:proofErr w:type="gramEnd"/>
      <w:r w:rsidR="00B317AA" w:rsidRPr="00EC2C34">
        <w:rPr>
          <w:rFonts w:ascii="SimSun" w:hAnsi="SimSun" w:hint="eastAsia"/>
          <w:sz w:val="21"/>
          <w:szCs w:val="21"/>
        </w:rPr>
        <w:t>数量保持稳定，非人事费</w:t>
      </w:r>
      <w:r w:rsidRPr="00EC2C34">
        <w:rPr>
          <w:rFonts w:ascii="SimSun" w:hAnsi="SimSun" w:hint="eastAsia"/>
          <w:sz w:val="21"/>
          <w:szCs w:val="21"/>
        </w:rPr>
        <w:t>增加了11</w:t>
      </w:r>
      <w:r w:rsidR="009A5017" w:rsidRPr="00EC2C34">
        <w:rPr>
          <w:rFonts w:ascii="SimSun" w:hAnsi="SimSun" w:hint="eastAsia"/>
          <w:sz w:val="21"/>
          <w:szCs w:val="21"/>
        </w:rPr>
        <w:t>%</w:t>
      </w:r>
      <w:r w:rsidRPr="00EC2C34">
        <w:rPr>
          <w:rFonts w:ascii="SimSun" w:hAnsi="SimSun" w:hint="eastAsia"/>
          <w:sz w:val="21"/>
          <w:szCs w:val="21"/>
        </w:rPr>
        <w:t>。在相当长的一段时期内，人事配置问题一直是</w:t>
      </w:r>
      <w:r w:rsidRPr="00EC2C34">
        <w:rPr>
          <w:rFonts w:ascii="SimSun" w:hAnsi="SimSun"/>
          <w:sz w:val="21"/>
          <w:szCs w:val="21"/>
        </w:rPr>
        <w:t>WIPO</w:t>
      </w:r>
      <w:r w:rsidRPr="00EC2C34">
        <w:rPr>
          <w:rFonts w:ascii="SimSun" w:hAnsi="SimSun" w:hint="eastAsia"/>
          <w:sz w:val="21"/>
          <w:szCs w:val="21"/>
        </w:rPr>
        <w:t>正常和有效开展内部监督工作的挑战</w:t>
      </w:r>
      <w:r w:rsidR="006B0015" w:rsidRPr="00EC2C34">
        <w:rPr>
          <w:rFonts w:ascii="SimSun" w:hAnsi="SimSun" w:hint="eastAsia"/>
          <w:sz w:val="21"/>
          <w:szCs w:val="21"/>
        </w:rPr>
        <w:t>；在报告所涉期间这一情况发生了改变。</w:t>
      </w:r>
      <w:proofErr w:type="gramStart"/>
      <w:r w:rsidR="005E5563" w:rsidRPr="00EC2C34">
        <w:rPr>
          <w:rFonts w:ascii="SimSun" w:hAnsi="SimSun"/>
          <w:sz w:val="21"/>
          <w:szCs w:val="21"/>
        </w:rPr>
        <w:t>内审司</w:t>
      </w:r>
      <w:r w:rsidRPr="00EC2C34">
        <w:rPr>
          <w:rFonts w:ascii="SimSun" w:hAnsi="SimSun" w:hint="eastAsia"/>
          <w:sz w:val="21"/>
          <w:szCs w:val="21"/>
        </w:rPr>
        <w:t>在</w:t>
      </w:r>
      <w:proofErr w:type="gramEnd"/>
      <w:r w:rsidRPr="00EC2C34">
        <w:rPr>
          <w:rFonts w:ascii="SimSun" w:hAnsi="SimSun"/>
          <w:sz w:val="21"/>
          <w:szCs w:val="21"/>
        </w:rPr>
        <w:t>2012</w:t>
      </w:r>
      <w:r w:rsidRPr="00EC2C34">
        <w:rPr>
          <w:rFonts w:ascii="SimSun" w:hAnsi="SimSun" w:hint="eastAsia"/>
          <w:sz w:val="21"/>
          <w:szCs w:val="21"/>
        </w:rPr>
        <w:t>和</w:t>
      </w:r>
      <w:r w:rsidRPr="00EC2C34">
        <w:rPr>
          <w:rFonts w:ascii="SimSun" w:hAnsi="SimSun"/>
          <w:sz w:val="21"/>
          <w:szCs w:val="21"/>
        </w:rPr>
        <w:t>2013</w:t>
      </w:r>
      <w:r w:rsidRPr="00EC2C34">
        <w:rPr>
          <w:rFonts w:ascii="SimSun" w:hAnsi="SimSun" w:hint="eastAsia"/>
          <w:sz w:val="21"/>
          <w:szCs w:val="21"/>
        </w:rPr>
        <w:t>年期间有</w:t>
      </w:r>
      <w:r w:rsidR="009A5017" w:rsidRPr="00EC2C34">
        <w:rPr>
          <w:rFonts w:ascii="SimSun" w:hAnsi="SimSun" w:hint="eastAsia"/>
          <w:sz w:val="21"/>
          <w:szCs w:val="21"/>
        </w:rPr>
        <w:t>11</w:t>
      </w:r>
      <w:r w:rsidRPr="00EC2C34">
        <w:rPr>
          <w:rFonts w:ascii="SimSun" w:hAnsi="SimSun" w:hint="eastAsia"/>
          <w:sz w:val="21"/>
          <w:szCs w:val="21"/>
        </w:rPr>
        <w:t>名工作人员</w:t>
      </w:r>
      <w:r w:rsidRPr="00EC2C34">
        <w:rPr>
          <w:rStyle w:val="ae"/>
          <w:rFonts w:ascii="SimSun" w:hAnsi="SimSun" w:cs="Arial"/>
          <w:sz w:val="21"/>
          <w:szCs w:val="21"/>
        </w:rPr>
        <w:footnoteReference w:id="14"/>
      </w:r>
      <w:r w:rsidR="009A5017" w:rsidRPr="00EC2C34">
        <w:rPr>
          <w:rFonts w:ascii="SimSun" w:hAnsi="SimSun" w:hint="eastAsia"/>
          <w:sz w:val="21"/>
          <w:szCs w:val="21"/>
        </w:rPr>
        <w:t>。</w:t>
      </w:r>
      <w:r w:rsidRPr="00EC2C34">
        <w:rPr>
          <w:rFonts w:ascii="SimSun" w:hAnsi="SimSun" w:hint="eastAsia"/>
          <w:sz w:val="21"/>
          <w:szCs w:val="21"/>
        </w:rPr>
        <w:t>尽管</w:t>
      </w:r>
      <w:proofErr w:type="gramStart"/>
      <w:r w:rsidR="005E5563" w:rsidRPr="00EC2C34">
        <w:rPr>
          <w:rFonts w:ascii="SimSun" w:hAnsi="SimSun"/>
          <w:sz w:val="21"/>
          <w:szCs w:val="21"/>
        </w:rPr>
        <w:t>内审司</w:t>
      </w:r>
      <w:r w:rsidR="009A5017" w:rsidRPr="00EC2C34">
        <w:rPr>
          <w:rFonts w:ascii="SimSun" w:hAnsi="SimSun" w:hint="eastAsia"/>
          <w:sz w:val="21"/>
          <w:szCs w:val="21"/>
        </w:rPr>
        <w:t>的</w:t>
      </w:r>
      <w:proofErr w:type="gramEnd"/>
      <w:r w:rsidRPr="00EC2C34">
        <w:rPr>
          <w:rFonts w:ascii="SimSun" w:hAnsi="SimSun" w:hint="eastAsia"/>
          <w:sz w:val="21"/>
          <w:szCs w:val="21"/>
        </w:rPr>
        <w:t>预算和工作人员数量</w:t>
      </w:r>
      <w:r w:rsidR="009A5017" w:rsidRPr="00EC2C34">
        <w:rPr>
          <w:rFonts w:ascii="SimSun" w:hAnsi="SimSun" w:hint="eastAsia"/>
          <w:sz w:val="21"/>
          <w:szCs w:val="21"/>
        </w:rPr>
        <w:t>仅</w:t>
      </w:r>
      <w:r w:rsidRPr="00EC2C34">
        <w:rPr>
          <w:rFonts w:ascii="SimSun" w:hAnsi="SimSun" w:hint="eastAsia"/>
          <w:sz w:val="21"/>
          <w:szCs w:val="21"/>
        </w:rPr>
        <w:t>占</w:t>
      </w:r>
      <w:r w:rsidRPr="00EC2C34">
        <w:rPr>
          <w:rFonts w:ascii="SimSun" w:hAnsi="SimSun"/>
          <w:sz w:val="21"/>
          <w:szCs w:val="21"/>
        </w:rPr>
        <w:t>WIPO</w:t>
      </w:r>
      <w:r w:rsidRPr="00EC2C34">
        <w:rPr>
          <w:rFonts w:ascii="SimSun" w:hAnsi="SimSun" w:hint="eastAsia"/>
          <w:sz w:val="21"/>
          <w:szCs w:val="21"/>
        </w:rPr>
        <w:t>预算和工作人员</w:t>
      </w:r>
      <w:r w:rsidR="00B317AA" w:rsidRPr="00EC2C34">
        <w:rPr>
          <w:rFonts w:ascii="SimSun" w:hAnsi="SimSun" w:hint="eastAsia"/>
          <w:sz w:val="21"/>
          <w:szCs w:val="21"/>
        </w:rPr>
        <w:t>总</w:t>
      </w:r>
      <w:r w:rsidRPr="00EC2C34">
        <w:rPr>
          <w:rFonts w:ascii="SimSun" w:hAnsi="SimSun" w:hint="eastAsia"/>
          <w:sz w:val="21"/>
          <w:szCs w:val="21"/>
        </w:rPr>
        <w:t>数的</w:t>
      </w:r>
      <w:r w:rsidR="006B0015" w:rsidRPr="00EC2C34">
        <w:rPr>
          <w:rFonts w:ascii="SimSun" w:hAnsi="SimSun" w:hint="eastAsia"/>
          <w:sz w:val="21"/>
          <w:szCs w:val="21"/>
        </w:rPr>
        <w:t>0</w:t>
      </w:r>
      <w:r w:rsidRPr="00EC2C34">
        <w:rPr>
          <w:rFonts w:ascii="SimSun" w:hAnsi="SimSun"/>
          <w:sz w:val="21"/>
          <w:szCs w:val="21"/>
        </w:rPr>
        <w:t>.</w:t>
      </w:r>
      <w:r w:rsidR="006B0015" w:rsidRPr="00EC2C34">
        <w:rPr>
          <w:rFonts w:ascii="SimSun" w:hAnsi="SimSun" w:hint="eastAsia"/>
          <w:sz w:val="21"/>
          <w:szCs w:val="21"/>
        </w:rPr>
        <w:t>75</w:t>
      </w:r>
      <w:r w:rsidRPr="00EC2C34">
        <w:rPr>
          <w:rFonts w:ascii="SimSun" w:hAnsi="SimSun"/>
          <w:sz w:val="21"/>
          <w:szCs w:val="21"/>
        </w:rPr>
        <w:t>%</w:t>
      </w:r>
      <w:r w:rsidRPr="00EC2C34">
        <w:rPr>
          <w:rFonts w:ascii="SimSun" w:hAnsi="SimSun" w:hint="eastAsia"/>
          <w:sz w:val="21"/>
          <w:szCs w:val="21"/>
        </w:rPr>
        <w:t>和</w:t>
      </w:r>
      <w:r w:rsidRPr="00EC2C34">
        <w:rPr>
          <w:rFonts w:ascii="SimSun" w:hAnsi="SimSun"/>
          <w:sz w:val="21"/>
          <w:szCs w:val="21"/>
        </w:rPr>
        <w:t>0.9%</w:t>
      </w:r>
      <w:r w:rsidRPr="00EC2C34">
        <w:rPr>
          <w:rFonts w:ascii="SimSun" w:hAnsi="SimSun" w:hint="eastAsia"/>
          <w:sz w:val="21"/>
          <w:szCs w:val="21"/>
        </w:rPr>
        <w:t>，但这一比例使</w:t>
      </w:r>
      <w:r w:rsidRPr="00EC2C34">
        <w:rPr>
          <w:rFonts w:ascii="SimSun" w:hAnsi="SimSun"/>
          <w:sz w:val="21"/>
          <w:szCs w:val="21"/>
        </w:rPr>
        <w:t>WIPO</w:t>
      </w:r>
      <w:r w:rsidRPr="00EC2C34">
        <w:rPr>
          <w:rFonts w:ascii="SimSun" w:hAnsi="SimSun" w:hint="eastAsia"/>
          <w:sz w:val="21"/>
          <w:szCs w:val="21"/>
        </w:rPr>
        <w:t>处于其他联合国组织的</w:t>
      </w:r>
      <w:r w:rsidR="004E6BD4" w:rsidRPr="00EC2C34">
        <w:rPr>
          <w:rFonts w:ascii="SimSun" w:hAnsi="SimSun" w:hint="eastAsia"/>
          <w:sz w:val="21"/>
          <w:szCs w:val="21"/>
        </w:rPr>
        <w:t>平均</w:t>
      </w:r>
      <w:r w:rsidRPr="00EC2C34">
        <w:rPr>
          <w:rFonts w:ascii="SimSun" w:hAnsi="SimSun" w:hint="eastAsia"/>
          <w:sz w:val="21"/>
          <w:szCs w:val="21"/>
        </w:rPr>
        <w:t>水平</w:t>
      </w:r>
      <w:r w:rsidRPr="00EC2C34">
        <w:rPr>
          <w:rStyle w:val="ae"/>
          <w:rFonts w:ascii="SimSun" w:hAnsi="SimSun" w:cs="Arial"/>
          <w:sz w:val="21"/>
          <w:szCs w:val="21"/>
        </w:rPr>
        <w:footnoteReference w:id="15"/>
      </w:r>
      <w:r w:rsidR="009A5017" w:rsidRPr="00EC2C34">
        <w:rPr>
          <w:rFonts w:ascii="SimSun" w:hAnsi="SimSun" w:hint="eastAsia"/>
          <w:sz w:val="21"/>
          <w:szCs w:val="21"/>
        </w:rPr>
        <w:t>。</w:t>
      </w:r>
    </w:p>
    <w:p w:rsidR="002B5379" w:rsidRPr="00EC2C34" w:rsidRDefault="002B5379"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hint="eastAsia"/>
          <w:sz w:val="21"/>
          <w:szCs w:val="21"/>
        </w:rPr>
        <w:lastRenderedPageBreak/>
        <w:t>在报告所涉期间</w:t>
      </w:r>
      <w:r w:rsidR="00D15D56" w:rsidRPr="00EC2C34">
        <w:rPr>
          <w:rFonts w:ascii="SimSun" w:hAnsi="SimSun" w:hint="eastAsia"/>
          <w:sz w:val="21"/>
          <w:szCs w:val="21"/>
        </w:rPr>
        <w:t>新进了两名工作人员：调查科科长和一名临时任命的审计员。在编写本报告时，有一个临时调查员的员额空缺。在人力资源管理司的协助下以及经过两次不成功的职位空缺公告之后，</w:t>
      </w:r>
      <w:proofErr w:type="gramStart"/>
      <w:r w:rsidR="00D15D56" w:rsidRPr="00EC2C34">
        <w:rPr>
          <w:rFonts w:ascii="SimSun" w:hAnsi="SimSun" w:hint="eastAsia"/>
          <w:sz w:val="21"/>
          <w:szCs w:val="21"/>
        </w:rPr>
        <w:t>内审司期待</w:t>
      </w:r>
      <w:proofErr w:type="gramEnd"/>
      <w:r w:rsidR="00D15D56" w:rsidRPr="00EC2C34">
        <w:rPr>
          <w:rFonts w:ascii="SimSun" w:hAnsi="SimSun" w:hint="eastAsia"/>
          <w:sz w:val="21"/>
          <w:szCs w:val="21"/>
        </w:rPr>
        <w:t>在今年年底前完成招聘。</w:t>
      </w:r>
    </w:p>
    <w:p w:rsidR="00EF4F11" w:rsidRPr="00EC2C34" w:rsidRDefault="00EF4F11" w:rsidP="00B25A21">
      <w:pPr>
        <w:pStyle w:val="ONUME"/>
        <w:numPr>
          <w:ilvl w:val="0"/>
          <w:numId w:val="7"/>
        </w:numPr>
        <w:tabs>
          <w:tab w:val="clear" w:pos="567"/>
        </w:tabs>
        <w:spacing w:after="120" w:line="340" w:lineRule="atLeast"/>
        <w:ind w:left="0" w:firstLine="0"/>
        <w:jc w:val="both"/>
        <w:rPr>
          <w:rFonts w:ascii="SimSun" w:hAnsi="SimSun"/>
          <w:sz w:val="21"/>
          <w:szCs w:val="21"/>
        </w:rPr>
      </w:pPr>
      <w:r w:rsidRPr="00EC2C34">
        <w:rPr>
          <w:rFonts w:ascii="SimSun" w:hAnsi="SimSun" w:hint="eastAsia"/>
          <w:sz w:val="21"/>
          <w:szCs w:val="21"/>
        </w:rPr>
        <w:t>目前需要重点关注的问题</w:t>
      </w:r>
      <w:r w:rsidR="003D1273" w:rsidRPr="00EC2C34">
        <w:rPr>
          <w:rFonts w:ascii="SimSun" w:hAnsi="SimSun" w:hint="eastAsia"/>
          <w:sz w:val="21"/>
          <w:szCs w:val="21"/>
        </w:rPr>
        <w:t>仍</w:t>
      </w:r>
      <w:r w:rsidRPr="00EC2C34">
        <w:rPr>
          <w:rFonts w:ascii="SimSun" w:hAnsi="SimSun" w:hint="eastAsia"/>
          <w:sz w:val="21"/>
          <w:szCs w:val="21"/>
        </w:rPr>
        <w:t>是从</w:t>
      </w:r>
      <w:r w:rsidR="006B075C" w:rsidRPr="00EC2C34">
        <w:rPr>
          <w:rFonts w:ascii="SimSun" w:hAnsi="SimSun" w:hint="eastAsia"/>
          <w:sz w:val="21"/>
          <w:szCs w:val="21"/>
        </w:rPr>
        <w:t>由</w:t>
      </w:r>
      <w:r w:rsidRPr="00EC2C34">
        <w:rPr>
          <w:rFonts w:ascii="SimSun" w:hAnsi="SimSun" w:hint="eastAsia"/>
          <w:sz w:val="21"/>
          <w:szCs w:val="21"/>
        </w:rPr>
        <w:t>短期</w:t>
      </w:r>
      <w:r w:rsidR="003D1273" w:rsidRPr="00EC2C34">
        <w:rPr>
          <w:rFonts w:ascii="SimSun" w:hAnsi="SimSun" w:hint="eastAsia"/>
          <w:sz w:val="21"/>
          <w:szCs w:val="21"/>
        </w:rPr>
        <w:t>工作人员</w:t>
      </w:r>
      <w:r w:rsidR="006B075C" w:rsidRPr="00EC2C34">
        <w:rPr>
          <w:rFonts w:ascii="SimSun" w:hAnsi="SimSun" w:hint="eastAsia"/>
          <w:sz w:val="21"/>
          <w:szCs w:val="21"/>
        </w:rPr>
        <w:t>参与服务</w:t>
      </w:r>
      <w:r w:rsidR="0027677F" w:rsidRPr="00EC2C34">
        <w:rPr>
          <w:rFonts w:ascii="SimSun" w:hAnsi="SimSun" w:hint="eastAsia"/>
          <w:sz w:val="21"/>
          <w:szCs w:val="21"/>
        </w:rPr>
        <w:t>的</w:t>
      </w:r>
      <w:r w:rsidR="00225551" w:rsidRPr="00EC2C34">
        <w:rPr>
          <w:rFonts w:ascii="SimSun" w:hAnsi="SimSun" w:hint="eastAsia"/>
          <w:sz w:val="21"/>
          <w:szCs w:val="21"/>
        </w:rPr>
        <w:t>队伍</w:t>
      </w:r>
      <w:r w:rsidRPr="00EC2C34">
        <w:rPr>
          <w:rFonts w:ascii="SimSun" w:hAnsi="SimSun" w:hint="eastAsia"/>
          <w:sz w:val="21"/>
          <w:szCs w:val="21"/>
        </w:rPr>
        <w:t>结构转</w:t>
      </w:r>
      <w:r w:rsidR="00225551" w:rsidRPr="00EC2C34">
        <w:rPr>
          <w:rFonts w:ascii="SimSun" w:hAnsi="SimSun" w:hint="eastAsia"/>
          <w:sz w:val="21"/>
          <w:szCs w:val="21"/>
        </w:rPr>
        <w:t>向</w:t>
      </w:r>
      <w:r w:rsidRPr="00EC2C34">
        <w:rPr>
          <w:rFonts w:ascii="SimSun" w:hAnsi="SimSun" w:hint="eastAsia"/>
          <w:sz w:val="21"/>
          <w:szCs w:val="21"/>
        </w:rPr>
        <w:t>以</w:t>
      </w:r>
      <w:r w:rsidR="00225551" w:rsidRPr="00EC2C34">
        <w:rPr>
          <w:rFonts w:ascii="SimSun" w:hAnsi="SimSun" w:hint="eastAsia"/>
          <w:sz w:val="21"/>
          <w:szCs w:val="21"/>
        </w:rPr>
        <w:t>固定期限</w:t>
      </w:r>
      <w:r w:rsidRPr="00EC2C34">
        <w:rPr>
          <w:rFonts w:ascii="SimSun" w:hAnsi="SimSun" w:hint="eastAsia"/>
          <w:sz w:val="21"/>
          <w:szCs w:val="21"/>
        </w:rPr>
        <w:t>员额为主体的结构。这将有助于使</w:t>
      </w:r>
      <w:r w:rsidR="005E5563" w:rsidRPr="00EC2C34">
        <w:rPr>
          <w:rFonts w:ascii="SimSun" w:hAnsi="SimSun"/>
          <w:sz w:val="21"/>
          <w:szCs w:val="21"/>
        </w:rPr>
        <w:t>内</w:t>
      </w:r>
      <w:proofErr w:type="gramStart"/>
      <w:r w:rsidR="005E5563" w:rsidRPr="00EC2C34">
        <w:rPr>
          <w:rFonts w:ascii="SimSun" w:hAnsi="SimSun"/>
          <w:sz w:val="21"/>
          <w:szCs w:val="21"/>
        </w:rPr>
        <w:t>审司</w:t>
      </w:r>
      <w:r w:rsidR="0027677F" w:rsidRPr="00EC2C34">
        <w:rPr>
          <w:rFonts w:ascii="SimSun" w:hAnsi="SimSun" w:hint="eastAsia"/>
          <w:sz w:val="21"/>
          <w:szCs w:val="21"/>
        </w:rPr>
        <w:t>更</w:t>
      </w:r>
      <w:proofErr w:type="gramEnd"/>
      <w:r w:rsidR="0027677F" w:rsidRPr="00EC2C34">
        <w:rPr>
          <w:rFonts w:ascii="SimSun" w:hAnsi="SimSun" w:hint="eastAsia"/>
          <w:sz w:val="21"/>
          <w:szCs w:val="21"/>
        </w:rPr>
        <w:t>接近于联合国内部监督活动的准则，并确保内</w:t>
      </w:r>
      <w:proofErr w:type="gramStart"/>
      <w:r w:rsidR="0027677F" w:rsidRPr="00EC2C34">
        <w:rPr>
          <w:rFonts w:ascii="SimSun" w:hAnsi="SimSun" w:hint="eastAsia"/>
          <w:sz w:val="21"/>
          <w:szCs w:val="21"/>
        </w:rPr>
        <w:t>审司能</w:t>
      </w:r>
      <w:proofErr w:type="gramEnd"/>
      <w:r w:rsidR="0027677F" w:rsidRPr="00EC2C34">
        <w:rPr>
          <w:rFonts w:ascii="SimSun" w:hAnsi="SimSun" w:hint="eastAsia"/>
          <w:sz w:val="21"/>
          <w:szCs w:val="21"/>
        </w:rPr>
        <w:t>按照其任务规定继续作为有效、</w:t>
      </w:r>
      <w:r w:rsidR="00225551" w:rsidRPr="00EC2C34">
        <w:rPr>
          <w:rFonts w:ascii="SimSun" w:hAnsi="SimSun" w:hint="eastAsia"/>
          <w:sz w:val="21"/>
          <w:szCs w:val="21"/>
        </w:rPr>
        <w:t>独立</w:t>
      </w:r>
      <w:r w:rsidR="0027677F" w:rsidRPr="00EC2C34">
        <w:rPr>
          <w:rFonts w:ascii="SimSun" w:hAnsi="SimSun" w:hint="eastAsia"/>
          <w:sz w:val="21"/>
          <w:szCs w:val="21"/>
        </w:rPr>
        <w:t>的监督机构</w:t>
      </w:r>
      <w:r w:rsidR="00225551" w:rsidRPr="00EC2C34">
        <w:rPr>
          <w:rFonts w:ascii="SimSun" w:hAnsi="SimSun" w:hint="eastAsia"/>
          <w:sz w:val="21"/>
          <w:szCs w:val="21"/>
        </w:rPr>
        <w:t>运转</w:t>
      </w:r>
      <w:r w:rsidRPr="00EC2C34">
        <w:rPr>
          <w:rFonts w:ascii="SimSun" w:hAnsi="SimSun" w:hint="eastAsia"/>
          <w:sz w:val="21"/>
          <w:szCs w:val="21"/>
        </w:rPr>
        <w:t>。</w:t>
      </w:r>
    </w:p>
    <w:p w:rsidR="008B023B" w:rsidRPr="004552C1" w:rsidRDefault="008B023B" w:rsidP="0034248F">
      <w:pPr>
        <w:pStyle w:val="a5"/>
        <w:keepNext/>
        <w:spacing w:after="120"/>
        <w:jc w:val="center"/>
        <w:rPr>
          <w:rFonts w:ascii="SimHei" w:eastAsia="SimHei" w:hAnsi="SimHei"/>
          <w:b w:val="0"/>
          <w:szCs w:val="18"/>
        </w:rPr>
      </w:pPr>
    </w:p>
    <w:p w:rsidR="008B023B" w:rsidRPr="008B023B" w:rsidRDefault="00225551" w:rsidP="00646EE6">
      <w:pPr>
        <w:pStyle w:val="a5"/>
        <w:keepNext/>
        <w:spacing w:after="240"/>
        <w:jc w:val="center"/>
        <w:rPr>
          <w:b w:val="0"/>
          <w:bCs w:val="0"/>
        </w:rPr>
      </w:pPr>
      <w:r w:rsidRPr="005839CB">
        <w:rPr>
          <w:rFonts w:ascii="SimHei" w:eastAsia="SimHei" w:hAnsi="SimHei" w:hint="eastAsia"/>
          <w:b w:val="0"/>
          <w:sz w:val="21"/>
          <w:szCs w:val="21"/>
        </w:rPr>
        <w:t>表</w:t>
      </w:r>
      <w:r w:rsidR="001C2DBF" w:rsidRPr="005839CB">
        <w:rPr>
          <w:rFonts w:ascii="SimHei" w:eastAsia="SimHei" w:hAnsi="SimHei"/>
          <w:b w:val="0"/>
          <w:sz w:val="21"/>
          <w:szCs w:val="21"/>
        </w:rPr>
        <w:fldChar w:fldCharType="begin"/>
      </w:r>
      <w:r w:rsidR="001C2DBF" w:rsidRPr="005839CB">
        <w:rPr>
          <w:rFonts w:ascii="SimHei" w:eastAsia="SimHei" w:hAnsi="SimHei"/>
          <w:b w:val="0"/>
          <w:sz w:val="21"/>
          <w:szCs w:val="21"/>
        </w:rPr>
        <w:instrText xml:space="preserve"> SEQ Table \* ARABIC </w:instrText>
      </w:r>
      <w:r w:rsidR="001C2DBF" w:rsidRPr="005839CB">
        <w:rPr>
          <w:rFonts w:ascii="SimHei" w:eastAsia="SimHei" w:hAnsi="SimHei"/>
          <w:b w:val="0"/>
          <w:sz w:val="21"/>
          <w:szCs w:val="21"/>
        </w:rPr>
        <w:fldChar w:fldCharType="separate"/>
      </w:r>
      <w:r w:rsidR="00F204FA">
        <w:rPr>
          <w:rFonts w:ascii="SimHei" w:eastAsia="SimHei" w:hAnsi="SimHei"/>
          <w:b w:val="0"/>
          <w:noProof/>
          <w:sz w:val="21"/>
          <w:szCs w:val="21"/>
        </w:rPr>
        <w:t>4</w:t>
      </w:r>
      <w:r w:rsidR="001C2DBF" w:rsidRPr="005839CB">
        <w:rPr>
          <w:rFonts w:ascii="SimHei" w:eastAsia="SimHei" w:hAnsi="SimHei"/>
          <w:b w:val="0"/>
          <w:sz w:val="21"/>
          <w:szCs w:val="21"/>
        </w:rPr>
        <w:fldChar w:fldCharType="end"/>
      </w:r>
      <w:r w:rsidR="00B317AA" w:rsidRPr="005839CB">
        <w:rPr>
          <w:rFonts w:ascii="SimHei" w:eastAsia="SimHei" w:hAnsi="SimHei" w:hint="eastAsia"/>
          <w:b w:val="0"/>
          <w:sz w:val="21"/>
          <w:szCs w:val="21"/>
        </w:rPr>
        <w:t xml:space="preserve"> </w:t>
      </w:r>
      <w:r w:rsidR="001C2DBF" w:rsidRPr="005839CB">
        <w:rPr>
          <w:rFonts w:ascii="SimHei" w:eastAsia="SimHei" w:hAnsi="SimHei"/>
          <w:b w:val="0"/>
          <w:sz w:val="21"/>
          <w:szCs w:val="21"/>
        </w:rPr>
        <w:t>- 201</w:t>
      </w:r>
      <w:r w:rsidR="0027677F" w:rsidRPr="005839CB">
        <w:rPr>
          <w:rFonts w:ascii="SimHei" w:eastAsia="SimHei" w:hAnsi="SimHei" w:hint="eastAsia"/>
          <w:b w:val="0"/>
          <w:sz w:val="21"/>
          <w:szCs w:val="21"/>
        </w:rPr>
        <w:t>2</w:t>
      </w:r>
      <w:r w:rsidRPr="005839CB">
        <w:rPr>
          <w:rFonts w:ascii="SimHei" w:eastAsia="SimHei" w:hAnsi="SimHei" w:hint="eastAsia"/>
          <w:b w:val="0"/>
          <w:sz w:val="21"/>
          <w:szCs w:val="21"/>
        </w:rPr>
        <w:t>年调剂使用后内</w:t>
      </w:r>
      <w:proofErr w:type="gramStart"/>
      <w:r w:rsidRPr="005839CB">
        <w:rPr>
          <w:rFonts w:ascii="SimHei" w:eastAsia="SimHei" w:hAnsi="SimHei" w:hint="eastAsia"/>
          <w:b w:val="0"/>
          <w:sz w:val="21"/>
          <w:szCs w:val="21"/>
        </w:rPr>
        <w:t>审司预算</w:t>
      </w:r>
      <w:proofErr w:type="gramEnd"/>
      <w:r w:rsidR="0027677F" w:rsidRPr="005839CB">
        <w:rPr>
          <w:rFonts w:ascii="SimHei" w:eastAsia="SimHei" w:hAnsi="SimHei" w:hint="eastAsia"/>
          <w:b w:val="0"/>
          <w:sz w:val="21"/>
          <w:szCs w:val="21"/>
        </w:rPr>
        <w:t>和支出</w:t>
      </w:r>
      <w:r w:rsidR="001C2DBF" w:rsidRPr="0034248F">
        <w:rPr>
          <w:szCs w:val="18"/>
          <w:vertAlign w:val="superscript"/>
        </w:rPr>
        <w:footnoteReference w:id="16"/>
      </w:r>
    </w:p>
    <w:tbl>
      <w:tblPr>
        <w:tblW w:w="7882" w:type="dxa"/>
        <w:jc w:val="center"/>
        <w:tblLook w:val="04A0" w:firstRow="1" w:lastRow="0" w:firstColumn="1" w:lastColumn="0" w:noHBand="0" w:noVBand="1"/>
      </w:tblPr>
      <w:tblGrid>
        <w:gridCol w:w="1696"/>
        <w:gridCol w:w="2988"/>
        <w:gridCol w:w="1937"/>
        <w:gridCol w:w="1261"/>
      </w:tblGrid>
      <w:tr w:rsidR="00223416" w:rsidRPr="00646EE6" w:rsidTr="008B023B">
        <w:trPr>
          <w:jc w:val="center"/>
        </w:trPr>
        <w:tc>
          <w:tcPr>
            <w:tcW w:w="0" w:type="auto"/>
            <w:tcBorders>
              <w:top w:val="single" w:sz="8" w:space="0" w:color="auto"/>
              <w:left w:val="nil"/>
              <w:bottom w:val="single" w:sz="4" w:space="0" w:color="auto"/>
              <w:right w:val="nil"/>
            </w:tcBorders>
            <w:shd w:val="clear" w:color="auto" w:fill="auto"/>
            <w:noWrap/>
            <w:vAlign w:val="bottom"/>
            <w:hideMark/>
          </w:tcPr>
          <w:p w:rsidR="008B023B" w:rsidRPr="004552C1" w:rsidRDefault="008B023B" w:rsidP="008B023B">
            <w:pPr>
              <w:keepNext/>
              <w:jc w:val="center"/>
              <w:rPr>
                <w:rFonts w:ascii="SimHei" w:eastAsia="SimHei" w:hAnsi="SimHei"/>
                <w:bCs/>
                <w:sz w:val="20"/>
              </w:rPr>
            </w:pPr>
          </w:p>
        </w:tc>
        <w:tc>
          <w:tcPr>
            <w:tcW w:w="0" w:type="auto"/>
            <w:tcBorders>
              <w:top w:val="single" w:sz="8" w:space="0" w:color="auto"/>
              <w:left w:val="nil"/>
              <w:bottom w:val="single" w:sz="4" w:space="0" w:color="auto"/>
              <w:right w:val="nil"/>
            </w:tcBorders>
            <w:shd w:val="clear" w:color="auto" w:fill="BFBFBF"/>
            <w:vAlign w:val="center"/>
            <w:hideMark/>
          </w:tcPr>
          <w:p w:rsidR="008B023B" w:rsidRPr="00646EE6" w:rsidRDefault="00223416" w:rsidP="00646EE6">
            <w:pPr>
              <w:keepNext/>
              <w:spacing w:beforeLines="30" w:before="72" w:afterLines="30" w:after="72"/>
              <w:jc w:val="center"/>
              <w:rPr>
                <w:rFonts w:ascii="SimHei" w:eastAsia="SimHei" w:hAnsi="SimHei"/>
                <w:bCs/>
                <w:sz w:val="18"/>
                <w:szCs w:val="18"/>
              </w:rPr>
            </w:pPr>
            <w:r w:rsidRPr="00646EE6">
              <w:rPr>
                <w:rFonts w:ascii="SimHei" w:eastAsia="SimHei" w:hAnsi="SimHei" w:hint="eastAsia"/>
                <w:bCs/>
                <w:sz w:val="18"/>
                <w:szCs w:val="18"/>
              </w:rPr>
              <w:t>调剂使用后的</w:t>
            </w:r>
            <w:r w:rsidR="00646EE6">
              <w:rPr>
                <w:rFonts w:ascii="SimHei" w:eastAsia="SimHei" w:hAnsi="SimHei"/>
                <w:bCs/>
                <w:sz w:val="18"/>
                <w:szCs w:val="18"/>
              </w:rPr>
              <w:br/>
            </w:r>
            <w:r w:rsidRPr="00646EE6">
              <w:rPr>
                <w:rFonts w:ascii="SimHei" w:eastAsia="SimHei" w:hAnsi="SimHei"/>
                <w:bCs/>
                <w:sz w:val="18"/>
                <w:szCs w:val="18"/>
              </w:rPr>
              <w:t>2012/13</w:t>
            </w:r>
            <w:r w:rsidRPr="00646EE6">
              <w:rPr>
                <w:rFonts w:ascii="SimHei" w:eastAsia="SimHei" w:hAnsi="SimHei" w:hint="eastAsia"/>
                <w:bCs/>
                <w:sz w:val="18"/>
                <w:szCs w:val="18"/>
              </w:rPr>
              <w:t>两年期</w:t>
            </w:r>
            <w:r w:rsidR="00ED30C5" w:rsidRPr="00646EE6">
              <w:rPr>
                <w:rFonts w:ascii="SimHei" w:eastAsia="SimHei" w:hAnsi="SimHei" w:hint="eastAsia"/>
                <w:bCs/>
                <w:sz w:val="18"/>
                <w:szCs w:val="18"/>
              </w:rPr>
              <w:t>预算</w:t>
            </w:r>
          </w:p>
        </w:tc>
        <w:tc>
          <w:tcPr>
            <w:tcW w:w="0" w:type="auto"/>
            <w:tcBorders>
              <w:top w:val="single" w:sz="8" w:space="0" w:color="auto"/>
              <w:left w:val="nil"/>
              <w:bottom w:val="single" w:sz="4" w:space="0" w:color="auto"/>
              <w:right w:val="nil"/>
            </w:tcBorders>
            <w:shd w:val="clear" w:color="auto" w:fill="BFBFBF"/>
            <w:vAlign w:val="center"/>
            <w:hideMark/>
          </w:tcPr>
          <w:p w:rsidR="008B023B" w:rsidRPr="00646EE6" w:rsidRDefault="00223416" w:rsidP="00646EE6">
            <w:pPr>
              <w:keepNext/>
              <w:spacing w:beforeLines="30" w:before="72" w:afterLines="30" w:after="72"/>
              <w:jc w:val="center"/>
              <w:rPr>
                <w:rFonts w:ascii="SimHei" w:eastAsia="SimHei" w:hAnsi="SimHei"/>
                <w:bCs/>
                <w:sz w:val="18"/>
                <w:szCs w:val="18"/>
                <w:lang w:eastAsia="en-US"/>
              </w:rPr>
            </w:pPr>
            <w:r w:rsidRPr="00646EE6">
              <w:rPr>
                <w:rFonts w:ascii="SimHei" w:eastAsia="SimHei" w:hAnsi="SimHei"/>
                <w:bCs/>
                <w:sz w:val="18"/>
                <w:szCs w:val="18"/>
                <w:lang w:eastAsia="en-US"/>
              </w:rPr>
              <w:t>2012</w:t>
            </w:r>
            <w:r w:rsidRPr="00646EE6">
              <w:rPr>
                <w:rFonts w:ascii="SimHei" w:eastAsia="SimHei" w:hAnsi="SimHei" w:hint="eastAsia"/>
                <w:bCs/>
                <w:sz w:val="18"/>
                <w:szCs w:val="18"/>
              </w:rPr>
              <w:t>年</w:t>
            </w:r>
            <w:r w:rsidR="00ED30C5" w:rsidRPr="00646EE6">
              <w:rPr>
                <w:rFonts w:ascii="SimHei" w:eastAsia="SimHei" w:hAnsi="SimHei" w:hint="eastAsia"/>
                <w:bCs/>
                <w:sz w:val="18"/>
                <w:szCs w:val="18"/>
              </w:rPr>
              <w:t>支出</w:t>
            </w:r>
          </w:p>
        </w:tc>
        <w:tc>
          <w:tcPr>
            <w:tcW w:w="0" w:type="auto"/>
            <w:tcBorders>
              <w:top w:val="single" w:sz="8" w:space="0" w:color="auto"/>
              <w:left w:val="nil"/>
              <w:bottom w:val="single" w:sz="4" w:space="0" w:color="auto"/>
              <w:right w:val="nil"/>
            </w:tcBorders>
            <w:shd w:val="clear" w:color="auto" w:fill="BFBFBF"/>
            <w:vAlign w:val="center"/>
            <w:hideMark/>
          </w:tcPr>
          <w:p w:rsidR="008B023B" w:rsidRPr="00646EE6" w:rsidRDefault="00ED30C5" w:rsidP="00646EE6">
            <w:pPr>
              <w:keepNext/>
              <w:spacing w:beforeLines="30" w:before="72" w:afterLines="30" w:after="72"/>
              <w:jc w:val="center"/>
              <w:rPr>
                <w:rFonts w:ascii="SimHei" w:eastAsia="SimHei" w:hAnsi="SimHei"/>
                <w:bCs/>
                <w:sz w:val="18"/>
                <w:szCs w:val="18"/>
                <w:lang w:eastAsia="en-US"/>
              </w:rPr>
            </w:pPr>
            <w:r w:rsidRPr="00646EE6">
              <w:rPr>
                <w:rFonts w:ascii="SimHei" w:eastAsia="SimHei" w:hAnsi="SimHei" w:hint="eastAsia"/>
                <w:bCs/>
                <w:sz w:val="18"/>
                <w:szCs w:val="18"/>
              </w:rPr>
              <w:t>使用率</w:t>
            </w:r>
          </w:p>
        </w:tc>
      </w:tr>
      <w:tr w:rsidR="00223416" w:rsidRPr="008B023B" w:rsidTr="00445BD6">
        <w:trPr>
          <w:jc w:val="center"/>
        </w:trPr>
        <w:tc>
          <w:tcPr>
            <w:tcW w:w="0" w:type="auto"/>
            <w:tcBorders>
              <w:top w:val="nil"/>
              <w:left w:val="nil"/>
              <w:bottom w:val="nil"/>
              <w:right w:val="nil"/>
            </w:tcBorders>
            <w:shd w:val="clear" w:color="auto" w:fill="auto"/>
            <w:vAlign w:val="center"/>
            <w:hideMark/>
          </w:tcPr>
          <w:p w:rsidR="008B023B" w:rsidRPr="008B023B" w:rsidRDefault="00223416" w:rsidP="00223416">
            <w:pPr>
              <w:keepNext/>
              <w:rPr>
                <w:rFonts w:eastAsia="Times New Roman"/>
                <w:sz w:val="20"/>
                <w:lang w:eastAsia="en-US"/>
              </w:rPr>
            </w:pPr>
            <w:r w:rsidRPr="00445BD6">
              <w:rPr>
                <w:rFonts w:ascii="SimSun" w:hAnsi="SimSun" w:hint="eastAsia"/>
                <w:sz w:val="20"/>
              </w:rPr>
              <w:t>人事费</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4,032</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1,939</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48%</w:t>
            </w:r>
          </w:p>
        </w:tc>
      </w:tr>
      <w:tr w:rsidR="00223416" w:rsidRPr="008B023B" w:rsidTr="00445BD6">
        <w:trPr>
          <w:jc w:val="center"/>
        </w:trPr>
        <w:tc>
          <w:tcPr>
            <w:tcW w:w="0" w:type="auto"/>
            <w:tcBorders>
              <w:top w:val="nil"/>
              <w:left w:val="nil"/>
              <w:bottom w:val="nil"/>
              <w:right w:val="nil"/>
            </w:tcBorders>
            <w:shd w:val="clear" w:color="auto" w:fill="auto"/>
            <w:vAlign w:val="center"/>
            <w:hideMark/>
          </w:tcPr>
          <w:p w:rsidR="008B023B" w:rsidRPr="008B023B" w:rsidRDefault="00223416" w:rsidP="008B023B">
            <w:pPr>
              <w:keepNext/>
              <w:rPr>
                <w:rFonts w:eastAsia="Times New Roman"/>
                <w:sz w:val="20"/>
                <w:lang w:eastAsia="en-US"/>
              </w:rPr>
            </w:pPr>
            <w:r w:rsidRPr="00445BD6">
              <w:rPr>
                <w:rFonts w:ascii="SimSun" w:hAnsi="SimSun" w:hint="eastAsia"/>
                <w:sz w:val="20"/>
              </w:rPr>
              <w:t>非人事费</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805</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367</w:t>
            </w:r>
          </w:p>
        </w:tc>
        <w:tc>
          <w:tcPr>
            <w:tcW w:w="0" w:type="auto"/>
            <w:tcBorders>
              <w:top w:val="nil"/>
              <w:left w:val="nil"/>
              <w:bottom w:val="nil"/>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46%</w:t>
            </w:r>
          </w:p>
        </w:tc>
      </w:tr>
      <w:tr w:rsidR="00223416" w:rsidRPr="008B023B" w:rsidTr="00445BD6">
        <w:trPr>
          <w:jc w:val="center"/>
        </w:trPr>
        <w:tc>
          <w:tcPr>
            <w:tcW w:w="0" w:type="auto"/>
            <w:tcBorders>
              <w:top w:val="nil"/>
              <w:left w:val="nil"/>
              <w:bottom w:val="single" w:sz="8" w:space="0" w:color="auto"/>
              <w:right w:val="nil"/>
            </w:tcBorders>
            <w:shd w:val="clear" w:color="auto" w:fill="auto"/>
            <w:vAlign w:val="center"/>
            <w:hideMark/>
          </w:tcPr>
          <w:p w:rsidR="008B023B" w:rsidRPr="008B023B" w:rsidRDefault="00815955" w:rsidP="008B023B">
            <w:pPr>
              <w:keepNext/>
              <w:rPr>
                <w:rFonts w:eastAsia="Times New Roman"/>
                <w:sz w:val="20"/>
                <w:lang w:eastAsia="en-US"/>
              </w:rPr>
            </w:pPr>
            <w:r w:rsidRPr="00445BD6">
              <w:rPr>
                <w:rFonts w:ascii="SimSun" w:hAnsi="SimSun" w:hint="eastAsia"/>
                <w:sz w:val="20"/>
              </w:rPr>
              <w:t>总计</w:t>
            </w:r>
          </w:p>
        </w:tc>
        <w:tc>
          <w:tcPr>
            <w:tcW w:w="0" w:type="auto"/>
            <w:tcBorders>
              <w:top w:val="nil"/>
              <w:left w:val="nil"/>
              <w:bottom w:val="single" w:sz="8" w:space="0" w:color="auto"/>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4,837</w:t>
            </w:r>
          </w:p>
        </w:tc>
        <w:tc>
          <w:tcPr>
            <w:tcW w:w="0" w:type="auto"/>
            <w:tcBorders>
              <w:top w:val="nil"/>
              <w:left w:val="nil"/>
              <w:bottom w:val="single" w:sz="8" w:space="0" w:color="auto"/>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2,306</w:t>
            </w:r>
          </w:p>
        </w:tc>
        <w:tc>
          <w:tcPr>
            <w:tcW w:w="0" w:type="auto"/>
            <w:tcBorders>
              <w:top w:val="nil"/>
              <w:left w:val="nil"/>
              <w:bottom w:val="single" w:sz="8" w:space="0" w:color="auto"/>
              <w:right w:val="nil"/>
            </w:tcBorders>
            <w:shd w:val="clear" w:color="auto" w:fill="auto"/>
            <w:vAlign w:val="center"/>
            <w:hideMark/>
          </w:tcPr>
          <w:p w:rsidR="008B023B" w:rsidRPr="00646EE6" w:rsidRDefault="008B023B" w:rsidP="008B023B">
            <w:pPr>
              <w:keepNext/>
              <w:jc w:val="center"/>
              <w:rPr>
                <w:rFonts w:ascii="SimSun" w:hAnsi="SimSun"/>
                <w:sz w:val="20"/>
                <w:lang w:eastAsia="en-US"/>
              </w:rPr>
            </w:pPr>
            <w:r w:rsidRPr="00646EE6">
              <w:rPr>
                <w:rFonts w:ascii="SimSun" w:hAnsi="SimSun"/>
                <w:sz w:val="20"/>
                <w:lang w:eastAsia="en-US"/>
              </w:rPr>
              <w:t>48%</w:t>
            </w:r>
          </w:p>
        </w:tc>
      </w:tr>
    </w:tbl>
    <w:p w:rsidR="00E55FB8" w:rsidRPr="00F1052E" w:rsidRDefault="00E55FB8" w:rsidP="006C7DB3">
      <w:pPr>
        <w:spacing w:after="120"/>
        <w:jc w:val="center"/>
        <w:rPr>
          <w:sz w:val="21"/>
        </w:rPr>
      </w:pPr>
    </w:p>
    <w:p w:rsidR="00EF4F11" w:rsidRPr="006C7DB3" w:rsidRDefault="00EF4F11" w:rsidP="00B25A21">
      <w:pPr>
        <w:pStyle w:val="ONUME"/>
        <w:numPr>
          <w:ilvl w:val="0"/>
          <w:numId w:val="7"/>
        </w:numPr>
        <w:tabs>
          <w:tab w:val="clear" w:pos="567"/>
        </w:tabs>
        <w:spacing w:after="120" w:line="340" w:lineRule="atLeast"/>
        <w:ind w:left="0" w:firstLine="0"/>
        <w:jc w:val="both"/>
        <w:rPr>
          <w:sz w:val="21"/>
          <w:szCs w:val="21"/>
        </w:rPr>
      </w:pPr>
      <w:r w:rsidRPr="00F1052E">
        <w:rPr>
          <w:rFonts w:hAnsi="SimSun" w:hint="eastAsia"/>
          <w:sz w:val="21"/>
          <w:szCs w:val="21"/>
        </w:rPr>
        <w:t>在报告所涉期间，使用了合同制专家开展各种监督活动。对于评价相关工作而言，这种作法极有价值。为</w:t>
      </w:r>
      <w:r w:rsidR="00393CB3">
        <w:rPr>
          <w:rFonts w:hAnsi="SimSun" w:hint="eastAsia"/>
          <w:sz w:val="21"/>
          <w:szCs w:val="21"/>
        </w:rPr>
        <w:t>了</w:t>
      </w:r>
      <w:r w:rsidR="006C7DB3">
        <w:rPr>
          <w:rFonts w:hAnsi="SimSun" w:hint="eastAsia"/>
          <w:sz w:val="21"/>
          <w:szCs w:val="21"/>
        </w:rPr>
        <w:t>让内</w:t>
      </w:r>
      <w:proofErr w:type="gramStart"/>
      <w:r w:rsidR="006C7DB3">
        <w:rPr>
          <w:rFonts w:hAnsi="SimSun" w:hint="eastAsia"/>
          <w:sz w:val="21"/>
          <w:szCs w:val="21"/>
        </w:rPr>
        <w:t>审司</w:t>
      </w:r>
      <w:r w:rsidRPr="00F1052E">
        <w:rPr>
          <w:rFonts w:hAnsi="SimSun" w:hint="eastAsia"/>
          <w:sz w:val="21"/>
          <w:szCs w:val="21"/>
        </w:rPr>
        <w:t>能</w:t>
      </w:r>
      <w:proofErr w:type="gramEnd"/>
      <w:r w:rsidRPr="00F1052E">
        <w:rPr>
          <w:rFonts w:hAnsi="SimSun" w:hint="eastAsia"/>
          <w:sz w:val="21"/>
          <w:szCs w:val="21"/>
        </w:rPr>
        <w:t>拓宽</w:t>
      </w:r>
      <w:r w:rsidR="00A94BBE">
        <w:rPr>
          <w:rFonts w:hAnsi="SimSun" w:hint="eastAsia"/>
          <w:sz w:val="21"/>
          <w:szCs w:val="21"/>
        </w:rPr>
        <w:t>各种监督活动中</w:t>
      </w:r>
      <w:r w:rsidRPr="00F1052E">
        <w:rPr>
          <w:rFonts w:hAnsi="SimSun" w:hint="eastAsia"/>
          <w:sz w:val="21"/>
          <w:szCs w:val="21"/>
        </w:rPr>
        <w:t>的专门知识，拟在今后几年中，继续吸收专家与合同制工作人员参加工作。</w:t>
      </w:r>
    </w:p>
    <w:p w:rsidR="006C7DB3" w:rsidRPr="00FF3684" w:rsidRDefault="006C7DB3" w:rsidP="006C7DB3">
      <w:pPr>
        <w:pStyle w:val="2"/>
        <w:spacing w:afterLines="100"/>
        <w:ind w:left="567"/>
        <w:jc w:val="both"/>
        <w:rPr>
          <w:rFonts w:hAnsi="SimSun"/>
          <w:sz w:val="21"/>
          <w:szCs w:val="21"/>
        </w:rPr>
      </w:pPr>
      <w:bookmarkStart w:id="33" w:name="_Toc361839351"/>
      <w:r w:rsidRPr="00646EE6">
        <w:rPr>
          <w:rFonts w:ascii="SimSun" w:hAnsi="SimSun" w:hint="eastAsia"/>
          <w:sz w:val="21"/>
          <w:szCs w:val="21"/>
        </w:rPr>
        <w:t>B.</w:t>
      </w:r>
      <w:r w:rsidRPr="00FF3684">
        <w:rPr>
          <w:rFonts w:hAnsi="SimSun" w:hint="eastAsia"/>
          <w:sz w:val="21"/>
          <w:szCs w:val="21"/>
        </w:rPr>
        <w:tab/>
      </w:r>
      <w:r w:rsidRPr="00FF3684">
        <w:rPr>
          <w:rFonts w:hAnsi="SimSun" w:hint="eastAsia"/>
          <w:sz w:val="21"/>
          <w:szCs w:val="21"/>
        </w:rPr>
        <w:t>培</w:t>
      </w:r>
      <w:r w:rsidR="00DA6033" w:rsidRPr="00FF3684">
        <w:rPr>
          <w:rFonts w:hAnsi="SimSun" w:hint="eastAsia"/>
          <w:sz w:val="21"/>
          <w:szCs w:val="21"/>
        </w:rPr>
        <w:t xml:space="preserve">　</w:t>
      </w:r>
      <w:r w:rsidRPr="00FF3684">
        <w:rPr>
          <w:rFonts w:hAnsi="SimSun" w:hint="eastAsia"/>
          <w:sz w:val="21"/>
          <w:szCs w:val="21"/>
        </w:rPr>
        <w:t>训</w:t>
      </w:r>
      <w:bookmarkEnd w:id="33"/>
    </w:p>
    <w:p w:rsidR="00EF4F11" w:rsidRPr="00F1052E" w:rsidRDefault="005E5563" w:rsidP="006E277E">
      <w:pPr>
        <w:pStyle w:val="ONUME"/>
        <w:numPr>
          <w:ilvl w:val="0"/>
          <w:numId w:val="7"/>
        </w:numPr>
        <w:spacing w:after="120" w:line="340" w:lineRule="atLeast"/>
        <w:ind w:left="0" w:firstLine="0"/>
        <w:jc w:val="both"/>
        <w:rPr>
          <w:sz w:val="21"/>
          <w:szCs w:val="21"/>
        </w:rPr>
      </w:pPr>
      <w:r w:rsidRPr="008B6BB5">
        <w:rPr>
          <w:rFonts w:asciiTheme="minorEastAsia" w:eastAsiaTheme="minorEastAsia" w:hAnsiTheme="minorEastAsia"/>
          <w:sz w:val="21"/>
          <w:szCs w:val="21"/>
        </w:rPr>
        <w:t>内</w:t>
      </w:r>
      <w:proofErr w:type="gramStart"/>
      <w:r w:rsidRPr="008B6BB5">
        <w:rPr>
          <w:rFonts w:asciiTheme="minorEastAsia" w:eastAsiaTheme="minorEastAsia" w:hAnsiTheme="minorEastAsia"/>
          <w:sz w:val="21"/>
          <w:szCs w:val="21"/>
        </w:rPr>
        <w:t>审司</w:t>
      </w:r>
      <w:r w:rsidR="00EF4F11" w:rsidRPr="008B6BB5">
        <w:rPr>
          <w:rFonts w:asciiTheme="minorEastAsia" w:eastAsiaTheme="minorEastAsia" w:hAnsiTheme="minorEastAsia" w:hint="eastAsia"/>
          <w:sz w:val="21"/>
          <w:szCs w:val="21"/>
        </w:rPr>
        <w:t>确保</w:t>
      </w:r>
      <w:proofErr w:type="gramEnd"/>
      <w:r w:rsidR="00CB6FAC" w:rsidRPr="008B6BB5">
        <w:rPr>
          <w:rFonts w:asciiTheme="minorEastAsia" w:eastAsiaTheme="minorEastAsia" w:hAnsiTheme="minorEastAsia" w:hint="eastAsia"/>
          <w:sz w:val="21"/>
          <w:szCs w:val="21"/>
        </w:rPr>
        <w:t>本</w:t>
      </w:r>
      <w:r w:rsidRPr="008B6BB5">
        <w:rPr>
          <w:rFonts w:asciiTheme="minorEastAsia" w:eastAsiaTheme="minorEastAsia" w:hAnsiTheme="minorEastAsia"/>
          <w:sz w:val="21"/>
          <w:szCs w:val="21"/>
        </w:rPr>
        <w:t>司</w:t>
      </w:r>
      <w:r w:rsidR="00EF4F11" w:rsidRPr="008B6BB5">
        <w:rPr>
          <w:rFonts w:asciiTheme="minorEastAsia" w:eastAsiaTheme="minorEastAsia" w:hAnsiTheme="minorEastAsia" w:hint="eastAsia"/>
          <w:sz w:val="21"/>
          <w:szCs w:val="21"/>
        </w:rPr>
        <w:t>每名工作人员都掌握并提高履行其各自职</w:t>
      </w:r>
      <w:r w:rsidR="006C7DB3" w:rsidRPr="008B6BB5">
        <w:rPr>
          <w:rFonts w:asciiTheme="minorEastAsia" w:eastAsiaTheme="minorEastAsia" w:hAnsiTheme="minorEastAsia" w:hint="eastAsia"/>
          <w:sz w:val="21"/>
          <w:szCs w:val="21"/>
        </w:rPr>
        <w:t>责</w:t>
      </w:r>
      <w:r w:rsidR="00EF4F11" w:rsidRPr="008B6BB5">
        <w:rPr>
          <w:rFonts w:asciiTheme="minorEastAsia" w:eastAsiaTheme="minorEastAsia" w:hAnsiTheme="minorEastAsia" w:hint="eastAsia"/>
          <w:sz w:val="21"/>
          <w:szCs w:val="21"/>
        </w:rPr>
        <w:t>所需的知识、技能和其他</w:t>
      </w:r>
      <w:r w:rsidR="006C7DB3" w:rsidRPr="008B6BB5">
        <w:rPr>
          <w:rFonts w:asciiTheme="minorEastAsia" w:eastAsiaTheme="minorEastAsia" w:hAnsiTheme="minorEastAsia" w:hint="eastAsia"/>
          <w:sz w:val="21"/>
          <w:szCs w:val="21"/>
        </w:rPr>
        <w:t>胜任</w:t>
      </w:r>
      <w:r w:rsidR="00EF4F11" w:rsidRPr="008B6BB5">
        <w:rPr>
          <w:rFonts w:asciiTheme="minorEastAsia" w:eastAsiaTheme="minorEastAsia" w:hAnsiTheme="minorEastAsia" w:hint="eastAsia"/>
          <w:sz w:val="21"/>
          <w:szCs w:val="21"/>
        </w:rPr>
        <w:t>能力，这是持续进行专业发展所不可或缺的，同时也是培训政策的要求</w:t>
      </w:r>
      <w:r w:rsidR="006C7DB3" w:rsidRPr="008B6BB5">
        <w:rPr>
          <w:rFonts w:asciiTheme="minorEastAsia" w:eastAsiaTheme="minorEastAsia" w:hAnsiTheme="minorEastAsia" w:hint="eastAsia"/>
          <w:sz w:val="21"/>
          <w:szCs w:val="21"/>
        </w:rPr>
        <w:t>，</w:t>
      </w:r>
      <w:r w:rsidR="00EF4F11" w:rsidRPr="008B6BB5">
        <w:rPr>
          <w:rFonts w:asciiTheme="minorEastAsia" w:eastAsiaTheme="minorEastAsia" w:hAnsiTheme="minorEastAsia" w:hint="eastAsia"/>
          <w:sz w:val="21"/>
          <w:szCs w:val="21"/>
        </w:rPr>
        <w:t>其目的是不断提高监督工作的质量。</w:t>
      </w:r>
      <w:proofErr w:type="gramStart"/>
      <w:r w:rsidRPr="008B6BB5">
        <w:rPr>
          <w:rFonts w:asciiTheme="minorEastAsia" w:eastAsiaTheme="minorEastAsia" w:hAnsiTheme="minorEastAsia"/>
          <w:sz w:val="21"/>
          <w:szCs w:val="21"/>
        </w:rPr>
        <w:t>内审司</w:t>
      </w:r>
      <w:r w:rsidR="00EF4F11" w:rsidRPr="008B6BB5">
        <w:rPr>
          <w:rFonts w:asciiTheme="minorEastAsia" w:eastAsiaTheme="minorEastAsia" w:hAnsiTheme="minorEastAsia" w:hint="eastAsia"/>
          <w:sz w:val="21"/>
          <w:szCs w:val="21"/>
        </w:rPr>
        <w:t>工作人员</w:t>
      </w:r>
      <w:proofErr w:type="gramEnd"/>
      <w:r w:rsidR="00EF4F11" w:rsidRPr="008B6BB5">
        <w:rPr>
          <w:rFonts w:asciiTheme="minorEastAsia" w:eastAsiaTheme="minorEastAsia" w:hAnsiTheme="minorEastAsia" w:hint="eastAsia"/>
          <w:sz w:val="21"/>
          <w:szCs w:val="21"/>
        </w:rPr>
        <w:t>在报告所涉期间进行了</w:t>
      </w:r>
      <w:r w:rsidR="006E277E" w:rsidRPr="008B6BB5">
        <w:rPr>
          <w:rFonts w:asciiTheme="minorEastAsia" w:eastAsiaTheme="minorEastAsia" w:hAnsiTheme="minorEastAsia" w:hint="eastAsia"/>
          <w:sz w:val="21"/>
          <w:szCs w:val="21"/>
        </w:rPr>
        <w:t>有关</w:t>
      </w:r>
      <w:r w:rsidR="00EF4F11" w:rsidRPr="008B6BB5">
        <w:rPr>
          <w:rFonts w:asciiTheme="minorEastAsia" w:eastAsiaTheme="minorEastAsia" w:hAnsiTheme="minorEastAsia" w:hint="eastAsia"/>
          <w:sz w:val="21"/>
          <w:szCs w:val="21"/>
        </w:rPr>
        <w:t>以下</w:t>
      </w:r>
      <w:r w:rsidR="006E277E" w:rsidRPr="008B6BB5">
        <w:rPr>
          <w:rFonts w:asciiTheme="minorEastAsia" w:eastAsiaTheme="minorEastAsia" w:hAnsiTheme="minorEastAsia" w:hint="eastAsia"/>
          <w:sz w:val="21"/>
          <w:szCs w:val="21"/>
        </w:rPr>
        <w:t>内容的</w:t>
      </w:r>
      <w:r w:rsidR="00EF4F11" w:rsidRPr="008B6BB5">
        <w:rPr>
          <w:rFonts w:asciiTheme="minorEastAsia" w:eastAsiaTheme="minorEastAsia" w:hAnsiTheme="minorEastAsia" w:hint="eastAsia"/>
          <w:sz w:val="21"/>
          <w:szCs w:val="21"/>
        </w:rPr>
        <w:t>培训：</w:t>
      </w:r>
      <w:proofErr w:type="spellStart"/>
      <w:r w:rsidR="007751CF" w:rsidRPr="008B6BB5">
        <w:rPr>
          <w:rFonts w:asciiTheme="minorEastAsia" w:eastAsiaTheme="minorEastAsia" w:hAnsiTheme="minorEastAsia"/>
          <w:sz w:val="21"/>
          <w:szCs w:val="21"/>
        </w:rPr>
        <w:t>TeamMate</w:t>
      </w:r>
      <w:proofErr w:type="spellEnd"/>
      <w:r w:rsidR="007751CF" w:rsidRPr="008B6BB5">
        <w:rPr>
          <w:rFonts w:asciiTheme="minorEastAsia" w:eastAsiaTheme="minorEastAsia" w:hAnsiTheme="minorEastAsia"/>
          <w:sz w:val="21"/>
          <w:szCs w:val="21"/>
        </w:rPr>
        <w:t>©</w:t>
      </w:r>
      <w:r w:rsidR="007751CF" w:rsidRPr="008B6BB5">
        <w:rPr>
          <w:rFonts w:asciiTheme="minorEastAsia" w:eastAsiaTheme="minorEastAsia" w:hAnsiTheme="minorEastAsia" w:hint="eastAsia"/>
          <w:sz w:val="21"/>
          <w:szCs w:val="21"/>
        </w:rPr>
        <w:t>和</w:t>
      </w:r>
      <w:proofErr w:type="spellStart"/>
      <w:r w:rsidR="007751CF" w:rsidRPr="008B6BB5">
        <w:rPr>
          <w:rFonts w:asciiTheme="minorEastAsia" w:eastAsiaTheme="minorEastAsia" w:hAnsiTheme="minorEastAsia"/>
          <w:sz w:val="21"/>
          <w:szCs w:val="21"/>
        </w:rPr>
        <w:t>TeamCentral</w:t>
      </w:r>
      <w:proofErr w:type="spellEnd"/>
      <w:r w:rsidR="007751CF" w:rsidRPr="008B6BB5">
        <w:rPr>
          <w:rFonts w:asciiTheme="minorEastAsia" w:eastAsiaTheme="minorEastAsia" w:hAnsiTheme="minorEastAsia"/>
          <w:sz w:val="21"/>
          <w:szCs w:val="21"/>
        </w:rPr>
        <w:t>©</w:t>
      </w:r>
      <w:r w:rsidR="007751CF" w:rsidRPr="008B6BB5">
        <w:rPr>
          <w:rFonts w:asciiTheme="minorEastAsia" w:eastAsiaTheme="minorEastAsia" w:hAnsiTheme="minorEastAsia" w:hint="eastAsia"/>
          <w:sz w:val="21"/>
          <w:szCs w:val="21"/>
        </w:rPr>
        <w:t>、欺诈预防和检测、风险管理、国际公共部门会计准则</w:t>
      </w:r>
      <w:r w:rsidR="003C3CAE" w:rsidRPr="008B6BB5">
        <w:rPr>
          <w:rFonts w:asciiTheme="minorEastAsia" w:eastAsiaTheme="minorEastAsia" w:hAnsiTheme="minorEastAsia"/>
          <w:sz w:val="21"/>
          <w:szCs w:val="21"/>
        </w:rPr>
        <w:t>(</w:t>
      </w:r>
      <w:r w:rsidR="007751CF" w:rsidRPr="008B6BB5">
        <w:rPr>
          <w:rFonts w:asciiTheme="minorEastAsia" w:eastAsiaTheme="minorEastAsia" w:hAnsiTheme="minorEastAsia"/>
          <w:sz w:val="21"/>
          <w:szCs w:val="21"/>
        </w:rPr>
        <w:t>IPSAS</w:t>
      </w:r>
      <w:r w:rsidR="003C3CAE" w:rsidRPr="008B6BB5">
        <w:rPr>
          <w:rFonts w:asciiTheme="minorEastAsia" w:eastAsiaTheme="minorEastAsia" w:hAnsiTheme="minorEastAsia"/>
          <w:sz w:val="21"/>
          <w:szCs w:val="21"/>
        </w:rPr>
        <w:t>)</w:t>
      </w:r>
      <w:r w:rsidR="007751CF" w:rsidRPr="008B6BB5">
        <w:rPr>
          <w:rFonts w:asciiTheme="minorEastAsia" w:eastAsiaTheme="minorEastAsia" w:hAnsiTheme="minorEastAsia" w:hint="eastAsia"/>
          <w:sz w:val="21"/>
          <w:szCs w:val="21"/>
        </w:rPr>
        <w:t>、报告撰写和</w:t>
      </w:r>
      <w:r w:rsidR="006E277E" w:rsidRPr="008B6BB5">
        <w:rPr>
          <w:rFonts w:asciiTheme="minorEastAsia" w:eastAsiaTheme="minorEastAsia" w:hAnsiTheme="minorEastAsia"/>
          <w:sz w:val="21"/>
          <w:szCs w:val="21"/>
        </w:rPr>
        <w:t>PeopleSoft©</w:t>
      </w:r>
      <w:r w:rsidR="00EF4F11" w:rsidRPr="00F1052E">
        <w:rPr>
          <w:rFonts w:hAnsi="SimSun" w:hint="eastAsia"/>
          <w:sz w:val="21"/>
          <w:szCs w:val="21"/>
        </w:rPr>
        <w:t>。</w:t>
      </w:r>
    </w:p>
    <w:p w:rsidR="00EF4F11" w:rsidRPr="00F1052E" w:rsidRDefault="00EF4F11" w:rsidP="009C3C70">
      <w:pPr>
        <w:pStyle w:val="ONUME"/>
        <w:numPr>
          <w:ilvl w:val="0"/>
          <w:numId w:val="0"/>
        </w:numPr>
        <w:spacing w:after="120" w:line="340" w:lineRule="atLeast"/>
        <w:jc w:val="both"/>
        <w:rPr>
          <w:sz w:val="21"/>
          <w:szCs w:val="21"/>
        </w:rPr>
      </w:pPr>
    </w:p>
    <w:p w:rsidR="001C2DBF" w:rsidRPr="006C7DB3" w:rsidRDefault="001C2DBF" w:rsidP="00A52882">
      <w:pPr>
        <w:pStyle w:val="ad"/>
        <w:ind w:left="0"/>
        <w:rPr>
          <w:sz w:val="21"/>
        </w:rPr>
      </w:pPr>
    </w:p>
    <w:p w:rsidR="001C2DBF" w:rsidRPr="00161F20" w:rsidRDefault="001C2DBF" w:rsidP="00A52882">
      <w:pPr>
        <w:pStyle w:val="ad"/>
        <w:ind w:left="0"/>
        <w:rPr>
          <w:sz w:val="21"/>
        </w:rPr>
      </w:pPr>
    </w:p>
    <w:p w:rsidR="001C2DBF" w:rsidRPr="008B6BB5" w:rsidRDefault="00EF4F11" w:rsidP="0043280A">
      <w:pPr>
        <w:tabs>
          <w:tab w:val="left" w:pos="5529"/>
        </w:tabs>
        <w:spacing w:after="120" w:line="340" w:lineRule="atLeast"/>
        <w:ind w:left="5534"/>
        <w:rPr>
          <w:rFonts w:eastAsia="KaiTi"/>
          <w:sz w:val="21"/>
        </w:rPr>
        <w:sectPr w:rsidR="001C2DBF" w:rsidRPr="008B6BB5" w:rsidSect="006C1B50">
          <w:headerReference w:type="default" r:id="rId13"/>
          <w:head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8B6BB5">
        <w:rPr>
          <w:rFonts w:eastAsia="KaiTi" w:hint="eastAsia"/>
          <w:sz w:val="21"/>
        </w:rPr>
        <w:t>［后接附件］</w:t>
      </w:r>
    </w:p>
    <w:p w:rsidR="003C05F2" w:rsidRPr="003C05F2" w:rsidRDefault="003C05F2" w:rsidP="003C05F2">
      <w:pPr>
        <w:spacing w:after="120" w:line="340" w:lineRule="atLeast"/>
        <w:jc w:val="center"/>
        <w:rPr>
          <w:rFonts w:eastAsia="SimHei"/>
          <w:bCs/>
          <w:sz w:val="21"/>
        </w:rPr>
      </w:pPr>
      <w:bookmarkStart w:id="34" w:name="_Toc328920441"/>
      <w:r w:rsidRPr="003C05F2">
        <w:rPr>
          <w:rFonts w:eastAsia="SimHei" w:hint="eastAsia"/>
          <w:bCs/>
          <w:sz w:val="21"/>
        </w:rPr>
        <w:lastRenderedPageBreak/>
        <w:t>内</w:t>
      </w:r>
      <w:proofErr w:type="gramStart"/>
      <w:r w:rsidRPr="003C05F2">
        <w:rPr>
          <w:rFonts w:eastAsia="SimHei" w:hint="eastAsia"/>
          <w:bCs/>
          <w:sz w:val="21"/>
        </w:rPr>
        <w:t>审司报告</w:t>
      </w:r>
      <w:proofErr w:type="gramEnd"/>
      <w:r w:rsidRPr="003C05F2">
        <w:rPr>
          <w:rFonts w:eastAsia="SimHei" w:hint="eastAsia"/>
          <w:bCs/>
          <w:sz w:val="21"/>
        </w:rPr>
        <w:t>一览表</w:t>
      </w:r>
    </w:p>
    <w:p w:rsidR="001C2DBF" w:rsidRPr="008B6BB5" w:rsidRDefault="003C05F2" w:rsidP="003C05F2">
      <w:pPr>
        <w:spacing w:after="120" w:line="340" w:lineRule="atLeast"/>
        <w:jc w:val="center"/>
        <w:rPr>
          <w:rFonts w:asciiTheme="minorEastAsia" w:eastAsiaTheme="minorEastAsia" w:hAnsiTheme="minorEastAsia"/>
          <w:b/>
          <w:bCs/>
          <w:sz w:val="21"/>
        </w:rPr>
      </w:pPr>
      <w:r w:rsidRPr="008B6BB5">
        <w:rPr>
          <w:rFonts w:asciiTheme="minorEastAsia" w:eastAsiaTheme="minorEastAsia" w:hAnsiTheme="minorEastAsia"/>
          <w:b/>
          <w:bCs/>
          <w:sz w:val="21"/>
        </w:rPr>
        <w:t>201</w:t>
      </w:r>
      <w:r w:rsidR="00745793" w:rsidRPr="008B6BB5">
        <w:rPr>
          <w:rFonts w:asciiTheme="minorEastAsia" w:eastAsiaTheme="minorEastAsia" w:hAnsiTheme="minorEastAsia" w:hint="eastAsia"/>
          <w:b/>
          <w:bCs/>
          <w:sz w:val="21"/>
        </w:rPr>
        <w:t>2</w:t>
      </w:r>
      <w:r w:rsidRPr="008B6BB5">
        <w:rPr>
          <w:rFonts w:asciiTheme="minorEastAsia" w:eastAsiaTheme="minorEastAsia" w:hAnsiTheme="minorEastAsia" w:hint="eastAsia"/>
          <w:b/>
          <w:bCs/>
          <w:sz w:val="21"/>
        </w:rPr>
        <w:t>年7月1日至</w:t>
      </w:r>
      <w:r w:rsidRPr="008B6BB5">
        <w:rPr>
          <w:rFonts w:asciiTheme="minorEastAsia" w:eastAsiaTheme="minorEastAsia" w:hAnsiTheme="minorEastAsia"/>
          <w:b/>
          <w:bCs/>
          <w:sz w:val="21"/>
        </w:rPr>
        <w:t>201</w:t>
      </w:r>
      <w:bookmarkEnd w:id="34"/>
      <w:r w:rsidR="00745793" w:rsidRPr="008B6BB5">
        <w:rPr>
          <w:rFonts w:asciiTheme="minorEastAsia" w:eastAsiaTheme="minorEastAsia" w:hAnsiTheme="minorEastAsia" w:hint="eastAsia"/>
          <w:b/>
          <w:bCs/>
          <w:sz w:val="21"/>
        </w:rPr>
        <w:t>3</w:t>
      </w:r>
      <w:r w:rsidRPr="008B6BB5">
        <w:rPr>
          <w:rFonts w:asciiTheme="minorEastAsia" w:eastAsiaTheme="minorEastAsia" w:hAnsiTheme="minorEastAsia" w:hint="eastAsia"/>
          <w:b/>
          <w:bCs/>
          <w:sz w:val="21"/>
        </w:rPr>
        <w:t>年6月30日</w:t>
      </w:r>
    </w:p>
    <w:p w:rsidR="001C2DBF" w:rsidRPr="00161F20" w:rsidRDefault="001C2DBF" w:rsidP="00A35AD1">
      <w:pPr>
        <w:jc w:val="center"/>
        <w:rPr>
          <w:b/>
          <w:bCs/>
          <w:sz w:val="21"/>
        </w:rPr>
      </w:pPr>
    </w:p>
    <w:p w:rsidR="001C2DBF" w:rsidRPr="00161F20" w:rsidRDefault="001C2DBF" w:rsidP="00A35AD1">
      <w:pPr>
        <w:jc w:val="center"/>
        <w:rPr>
          <w:b/>
          <w:bCs/>
          <w:sz w:val="21"/>
        </w:rPr>
      </w:pPr>
    </w:p>
    <w:p w:rsidR="001C2DBF" w:rsidRPr="00161F20" w:rsidRDefault="001C2DBF" w:rsidP="00A35AD1">
      <w:pPr>
        <w:jc w:val="center"/>
        <w:rPr>
          <w:b/>
          <w:bCs/>
          <w:sz w:val="21"/>
        </w:rPr>
      </w:pPr>
    </w:p>
    <w:p w:rsidR="001C2DBF" w:rsidRPr="00161F20" w:rsidRDefault="001C2DBF" w:rsidP="00A35AD1">
      <w:pPr>
        <w:jc w:val="center"/>
        <w:rPr>
          <w:b/>
          <w:bCs/>
          <w:sz w:val="21"/>
        </w:rPr>
      </w:pPr>
    </w:p>
    <w:p w:rsidR="001C2DBF" w:rsidRPr="008B6BB5" w:rsidRDefault="00024ED3" w:rsidP="00B25A21">
      <w:pPr>
        <w:numPr>
          <w:ilvl w:val="0"/>
          <w:numId w:val="5"/>
        </w:numPr>
        <w:tabs>
          <w:tab w:val="left" w:pos="6820"/>
        </w:tabs>
        <w:spacing w:before="120" w:after="120"/>
        <w:ind w:left="714" w:hanging="357"/>
        <w:rPr>
          <w:rFonts w:asciiTheme="minorEastAsia" w:eastAsiaTheme="minorEastAsia" w:hAnsiTheme="minorEastAsia"/>
          <w:sz w:val="21"/>
        </w:rPr>
      </w:pPr>
      <w:r w:rsidRPr="008B6BB5">
        <w:rPr>
          <w:rFonts w:asciiTheme="minorEastAsia" w:eastAsiaTheme="minorEastAsia" w:hAnsiTheme="minorEastAsia"/>
          <w:sz w:val="21"/>
        </w:rPr>
        <w:t>PCT</w:t>
      </w:r>
      <w:r w:rsidRPr="008B6BB5">
        <w:rPr>
          <w:rFonts w:asciiTheme="minorEastAsia" w:eastAsiaTheme="minorEastAsia" w:hAnsiTheme="minorEastAsia" w:hint="eastAsia"/>
          <w:sz w:val="21"/>
        </w:rPr>
        <w:t>创收过程</w:t>
      </w:r>
      <w:r w:rsidR="003C05F2" w:rsidRPr="008B6BB5">
        <w:rPr>
          <w:rFonts w:asciiTheme="minorEastAsia" w:eastAsiaTheme="minorEastAsia" w:hAnsiTheme="minorEastAsia" w:hint="eastAsia"/>
          <w:sz w:val="21"/>
        </w:rPr>
        <w:t>审</w:t>
      </w:r>
      <w:r w:rsidRPr="008B6BB5">
        <w:rPr>
          <w:rFonts w:asciiTheme="minorEastAsia" w:eastAsiaTheme="minorEastAsia" w:hAnsiTheme="minorEastAsia" w:hint="eastAsia"/>
          <w:sz w:val="21"/>
        </w:rPr>
        <w:t>计</w:t>
      </w:r>
      <w:r w:rsidR="001C2DBF" w:rsidRPr="008B6BB5">
        <w:rPr>
          <w:rFonts w:asciiTheme="minorEastAsia" w:eastAsiaTheme="minorEastAsia" w:hAnsiTheme="minorEastAsia"/>
          <w:sz w:val="21"/>
        </w:rPr>
        <w:tab/>
        <w:t>IA/</w:t>
      </w:r>
      <w:r w:rsidRPr="008B6BB5">
        <w:rPr>
          <w:rFonts w:asciiTheme="minorEastAsia" w:eastAsiaTheme="minorEastAsia" w:hAnsiTheme="minorEastAsia" w:hint="eastAsia"/>
          <w:sz w:val="21"/>
        </w:rPr>
        <w:t>20</w:t>
      </w:r>
      <w:r w:rsidR="001C2DBF" w:rsidRPr="008B6BB5">
        <w:rPr>
          <w:rFonts w:asciiTheme="minorEastAsia" w:eastAsiaTheme="minorEastAsia" w:hAnsiTheme="minorEastAsia"/>
          <w:sz w:val="21"/>
        </w:rPr>
        <w:t>1</w:t>
      </w:r>
      <w:r w:rsidRPr="008B6BB5">
        <w:rPr>
          <w:rFonts w:asciiTheme="minorEastAsia" w:eastAsiaTheme="minorEastAsia" w:hAnsiTheme="minorEastAsia" w:hint="eastAsia"/>
          <w:sz w:val="21"/>
        </w:rPr>
        <w:t>2-01</w:t>
      </w:r>
    </w:p>
    <w:p w:rsidR="001C2DBF" w:rsidRPr="008B6BB5" w:rsidRDefault="00024ED3" w:rsidP="00B25A21">
      <w:pPr>
        <w:numPr>
          <w:ilvl w:val="0"/>
          <w:numId w:val="5"/>
        </w:numPr>
        <w:tabs>
          <w:tab w:val="left" w:pos="6820"/>
        </w:tabs>
        <w:spacing w:before="120" w:after="120"/>
        <w:ind w:left="714" w:hanging="357"/>
        <w:rPr>
          <w:rFonts w:asciiTheme="minorEastAsia" w:eastAsiaTheme="minorEastAsia" w:hAnsiTheme="minorEastAsia"/>
          <w:sz w:val="21"/>
        </w:rPr>
      </w:pPr>
      <w:r w:rsidRPr="008B6BB5">
        <w:rPr>
          <w:rFonts w:asciiTheme="minorEastAsia" w:eastAsiaTheme="minorEastAsia" w:hAnsiTheme="minorEastAsia" w:hint="eastAsia"/>
          <w:sz w:val="21"/>
        </w:rPr>
        <w:t>会议和语言服务</w:t>
      </w:r>
      <w:r w:rsidR="003C05F2" w:rsidRPr="008B6BB5">
        <w:rPr>
          <w:rFonts w:asciiTheme="minorEastAsia" w:eastAsiaTheme="minorEastAsia" w:hAnsiTheme="minorEastAsia" w:hint="eastAsia"/>
          <w:sz w:val="21"/>
        </w:rPr>
        <w:t>审</w:t>
      </w:r>
      <w:r w:rsidRPr="008B6BB5">
        <w:rPr>
          <w:rFonts w:asciiTheme="minorEastAsia" w:eastAsiaTheme="minorEastAsia" w:hAnsiTheme="minorEastAsia" w:hint="eastAsia"/>
          <w:sz w:val="21"/>
        </w:rPr>
        <w:t>计</w:t>
      </w:r>
      <w:r w:rsidR="001C2DBF" w:rsidRPr="008B6BB5">
        <w:rPr>
          <w:rFonts w:asciiTheme="minorEastAsia" w:eastAsiaTheme="minorEastAsia" w:hAnsiTheme="minorEastAsia"/>
          <w:sz w:val="21"/>
        </w:rPr>
        <w:tab/>
        <w:t>IA/</w:t>
      </w:r>
      <w:r w:rsidRPr="008B6BB5">
        <w:rPr>
          <w:rFonts w:asciiTheme="minorEastAsia" w:eastAsiaTheme="minorEastAsia" w:hAnsiTheme="minorEastAsia"/>
          <w:sz w:val="21"/>
        </w:rPr>
        <w:t>201</w:t>
      </w:r>
      <w:r w:rsidRPr="008B6BB5">
        <w:rPr>
          <w:rFonts w:asciiTheme="minorEastAsia" w:eastAsiaTheme="minorEastAsia" w:hAnsiTheme="minorEastAsia" w:hint="eastAsia"/>
          <w:sz w:val="21"/>
        </w:rPr>
        <w:t>2-02</w:t>
      </w:r>
    </w:p>
    <w:p w:rsidR="001C2DBF" w:rsidRPr="008B6BB5" w:rsidRDefault="00024ED3" w:rsidP="00B25A21">
      <w:pPr>
        <w:numPr>
          <w:ilvl w:val="0"/>
          <w:numId w:val="5"/>
        </w:numPr>
        <w:tabs>
          <w:tab w:val="left" w:pos="6820"/>
        </w:tabs>
        <w:spacing w:before="120" w:after="120"/>
        <w:ind w:left="714" w:hanging="357"/>
        <w:rPr>
          <w:rFonts w:asciiTheme="minorEastAsia" w:eastAsiaTheme="minorEastAsia" w:hAnsiTheme="minorEastAsia"/>
          <w:sz w:val="21"/>
        </w:rPr>
      </w:pPr>
      <w:r w:rsidRPr="008B6BB5">
        <w:rPr>
          <w:rFonts w:asciiTheme="minorEastAsia" w:eastAsiaTheme="minorEastAsia" w:hAnsiTheme="minorEastAsia" w:hint="eastAsia"/>
          <w:sz w:val="21"/>
        </w:rPr>
        <w:t>差旅与任务支持审计</w:t>
      </w:r>
      <w:r w:rsidR="001C2DBF" w:rsidRPr="008B6BB5">
        <w:rPr>
          <w:rFonts w:asciiTheme="minorEastAsia" w:eastAsiaTheme="minorEastAsia" w:hAnsiTheme="minorEastAsia"/>
          <w:sz w:val="21"/>
        </w:rPr>
        <w:tab/>
        <w:t>IA/201</w:t>
      </w:r>
      <w:r w:rsidRPr="008B6BB5">
        <w:rPr>
          <w:rFonts w:asciiTheme="minorEastAsia" w:eastAsiaTheme="minorEastAsia" w:hAnsiTheme="minorEastAsia" w:hint="eastAsia"/>
          <w:sz w:val="21"/>
        </w:rPr>
        <w:t>2-03</w:t>
      </w:r>
    </w:p>
    <w:p w:rsidR="001C2DBF" w:rsidRPr="008B6BB5" w:rsidRDefault="00024ED3" w:rsidP="00B25A21">
      <w:pPr>
        <w:numPr>
          <w:ilvl w:val="0"/>
          <w:numId w:val="5"/>
        </w:numPr>
        <w:tabs>
          <w:tab w:val="left" w:pos="6820"/>
        </w:tabs>
        <w:spacing w:before="120" w:after="120"/>
        <w:ind w:left="714" w:hanging="357"/>
        <w:rPr>
          <w:rFonts w:asciiTheme="minorEastAsia" w:eastAsiaTheme="minorEastAsia" w:hAnsiTheme="minorEastAsia"/>
          <w:sz w:val="21"/>
        </w:rPr>
      </w:pPr>
      <w:r w:rsidRPr="008B6BB5">
        <w:rPr>
          <w:rFonts w:asciiTheme="minorEastAsia" w:eastAsiaTheme="minorEastAsia" w:hAnsiTheme="minorEastAsia" w:hint="eastAsia"/>
          <w:sz w:val="21"/>
        </w:rPr>
        <w:t>付款流程审计</w:t>
      </w:r>
      <w:r w:rsidR="001C2DBF" w:rsidRPr="008B6BB5">
        <w:rPr>
          <w:rFonts w:asciiTheme="minorEastAsia" w:eastAsiaTheme="minorEastAsia" w:hAnsiTheme="minorEastAsia"/>
          <w:sz w:val="21"/>
        </w:rPr>
        <w:tab/>
        <w:t>IA/201</w:t>
      </w:r>
      <w:r w:rsidRPr="008B6BB5">
        <w:rPr>
          <w:rFonts w:asciiTheme="minorEastAsia" w:eastAsiaTheme="minorEastAsia" w:hAnsiTheme="minorEastAsia" w:hint="eastAsia"/>
          <w:sz w:val="21"/>
        </w:rPr>
        <w:t>2-04</w:t>
      </w:r>
    </w:p>
    <w:p w:rsidR="001C2DBF" w:rsidRPr="008B6BB5" w:rsidRDefault="00024ED3" w:rsidP="00024ED3">
      <w:pPr>
        <w:numPr>
          <w:ilvl w:val="0"/>
          <w:numId w:val="5"/>
        </w:numPr>
        <w:tabs>
          <w:tab w:val="left" w:pos="6820"/>
        </w:tabs>
        <w:spacing w:before="120" w:after="120"/>
        <w:rPr>
          <w:rFonts w:asciiTheme="minorEastAsia" w:eastAsiaTheme="minorEastAsia" w:hAnsiTheme="minorEastAsia"/>
          <w:sz w:val="21"/>
        </w:rPr>
      </w:pPr>
      <w:r w:rsidRPr="008B6BB5">
        <w:rPr>
          <w:rFonts w:asciiTheme="minorEastAsia" w:eastAsiaTheme="minorEastAsia" w:hAnsiTheme="minorEastAsia"/>
          <w:sz w:val="21"/>
        </w:rPr>
        <w:t>WIPO</w:t>
      </w:r>
      <w:r w:rsidRPr="008B6BB5">
        <w:rPr>
          <w:rFonts w:asciiTheme="minorEastAsia" w:eastAsiaTheme="minorEastAsia" w:hAnsiTheme="minorEastAsia" w:hint="eastAsia"/>
          <w:sz w:val="21"/>
        </w:rPr>
        <w:t>建筑项目审计</w:t>
      </w:r>
      <w:r w:rsidR="001C2DBF" w:rsidRPr="008B6BB5">
        <w:rPr>
          <w:rFonts w:asciiTheme="minorEastAsia" w:eastAsiaTheme="minorEastAsia" w:hAnsiTheme="minorEastAsia"/>
          <w:sz w:val="21"/>
        </w:rPr>
        <w:tab/>
      </w:r>
      <w:r w:rsidRPr="008B6BB5">
        <w:rPr>
          <w:rFonts w:asciiTheme="minorEastAsia" w:eastAsiaTheme="minorEastAsia" w:hAnsiTheme="minorEastAsia"/>
          <w:sz w:val="21"/>
        </w:rPr>
        <w:t>IA/2012-0</w:t>
      </w:r>
      <w:r w:rsidRPr="008B6BB5">
        <w:rPr>
          <w:rFonts w:asciiTheme="minorEastAsia" w:eastAsiaTheme="minorEastAsia" w:hAnsiTheme="minorEastAsia" w:hint="eastAsia"/>
          <w:sz w:val="21"/>
        </w:rPr>
        <w:t>6</w:t>
      </w:r>
    </w:p>
    <w:p w:rsidR="001C2DBF" w:rsidRPr="008B6BB5" w:rsidRDefault="00BE0E22" w:rsidP="00BE0E22">
      <w:pPr>
        <w:numPr>
          <w:ilvl w:val="0"/>
          <w:numId w:val="5"/>
        </w:numPr>
        <w:tabs>
          <w:tab w:val="left" w:pos="6820"/>
        </w:tabs>
        <w:spacing w:before="120" w:after="120"/>
        <w:rPr>
          <w:rFonts w:asciiTheme="minorEastAsia" w:eastAsiaTheme="minorEastAsia" w:hAnsiTheme="minorEastAsia"/>
          <w:sz w:val="21"/>
        </w:rPr>
      </w:pPr>
      <w:r w:rsidRPr="008B6BB5">
        <w:rPr>
          <w:rFonts w:asciiTheme="minorEastAsia" w:eastAsiaTheme="minorEastAsia" w:hAnsiTheme="minorEastAsia" w:hint="eastAsia"/>
          <w:sz w:val="21"/>
        </w:rPr>
        <w:t>“提升国家、次区域和区域知识产权机构和用户能力”项目评价</w:t>
      </w:r>
      <w:r w:rsidR="001C2DBF" w:rsidRPr="008B6BB5">
        <w:rPr>
          <w:rFonts w:asciiTheme="minorEastAsia" w:eastAsiaTheme="minorEastAsia" w:hAnsiTheme="minorEastAsia"/>
          <w:sz w:val="21"/>
        </w:rPr>
        <w:tab/>
        <w:t>EVAL 20</w:t>
      </w:r>
      <w:r w:rsidRPr="008B6BB5">
        <w:rPr>
          <w:rFonts w:asciiTheme="minorEastAsia" w:eastAsiaTheme="minorEastAsia" w:hAnsiTheme="minorEastAsia"/>
          <w:sz w:val="21"/>
        </w:rPr>
        <w:t>12-0</w:t>
      </w:r>
      <w:r w:rsidRPr="008B6BB5">
        <w:rPr>
          <w:rFonts w:asciiTheme="minorEastAsia" w:eastAsiaTheme="minorEastAsia" w:hAnsiTheme="minorEastAsia" w:hint="eastAsia"/>
          <w:sz w:val="21"/>
        </w:rPr>
        <w:t>8</w:t>
      </w:r>
    </w:p>
    <w:p w:rsidR="001C2DBF" w:rsidRPr="008B6BB5" w:rsidRDefault="00BE0E22" w:rsidP="00B25A21">
      <w:pPr>
        <w:numPr>
          <w:ilvl w:val="0"/>
          <w:numId w:val="5"/>
        </w:numPr>
        <w:tabs>
          <w:tab w:val="left" w:pos="6820"/>
        </w:tabs>
        <w:spacing w:before="120" w:after="120"/>
        <w:ind w:left="714" w:hanging="357"/>
        <w:rPr>
          <w:rFonts w:asciiTheme="minorEastAsia" w:eastAsiaTheme="minorEastAsia" w:hAnsiTheme="minorEastAsia"/>
          <w:sz w:val="21"/>
        </w:rPr>
      </w:pPr>
      <w:r w:rsidRPr="008B6BB5">
        <w:rPr>
          <w:rFonts w:asciiTheme="minorEastAsia" w:eastAsiaTheme="minorEastAsia" w:hAnsiTheme="minorEastAsia" w:hint="eastAsia"/>
          <w:sz w:val="21"/>
        </w:rPr>
        <w:t>“开发专利信息查询工具”项目评价</w:t>
      </w:r>
      <w:r w:rsidR="001C2DBF" w:rsidRPr="008B6BB5">
        <w:rPr>
          <w:rFonts w:asciiTheme="minorEastAsia" w:eastAsiaTheme="minorEastAsia" w:hAnsiTheme="minorEastAsia"/>
          <w:sz w:val="21"/>
        </w:rPr>
        <w:tab/>
        <w:t>EVAL 2012-0</w:t>
      </w:r>
      <w:r w:rsidRPr="008B6BB5">
        <w:rPr>
          <w:rFonts w:asciiTheme="minorEastAsia" w:eastAsiaTheme="minorEastAsia" w:hAnsiTheme="minorEastAsia" w:hint="eastAsia"/>
          <w:sz w:val="21"/>
        </w:rPr>
        <w:t>9</w:t>
      </w:r>
    </w:p>
    <w:p w:rsidR="001C2DBF" w:rsidRPr="008B6BB5" w:rsidRDefault="00655EAF" w:rsidP="00B25A21">
      <w:pPr>
        <w:numPr>
          <w:ilvl w:val="0"/>
          <w:numId w:val="5"/>
        </w:numPr>
        <w:tabs>
          <w:tab w:val="left" w:pos="6820"/>
        </w:tabs>
        <w:spacing w:before="120" w:after="120"/>
        <w:ind w:left="714" w:hanging="357"/>
        <w:rPr>
          <w:rFonts w:asciiTheme="minorEastAsia" w:eastAsiaTheme="minorEastAsia" w:hAnsiTheme="minorEastAsia"/>
          <w:sz w:val="21"/>
        </w:rPr>
      </w:pPr>
      <w:r w:rsidRPr="008B6BB5">
        <w:rPr>
          <w:rFonts w:asciiTheme="minorEastAsia" w:eastAsiaTheme="minorEastAsia" w:hAnsiTheme="minorEastAsia" w:hint="eastAsia"/>
          <w:sz w:val="21"/>
        </w:rPr>
        <w:t>受理的16起调查案件</w:t>
      </w:r>
      <w:r w:rsidR="001C2DBF" w:rsidRPr="008B6BB5">
        <w:rPr>
          <w:rFonts w:asciiTheme="minorEastAsia" w:eastAsiaTheme="minorEastAsia" w:hAnsiTheme="minorEastAsia"/>
          <w:sz w:val="21"/>
        </w:rPr>
        <w:tab/>
      </w:r>
    </w:p>
    <w:p w:rsidR="00655EAF" w:rsidRPr="008B6BB5" w:rsidRDefault="00655EAF" w:rsidP="00B25A21">
      <w:pPr>
        <w:numPr>
          <w:ilvl w:val="0"/>
          <w:numId w:val="5"/>
        </w:numPr>
        <w:tabs>
          <w:tab w:val="left" w:pos="6820"/>
        </w:tabs>
        <w:spacing w:before="120" w:after="120"/>
        <w:ind w:left="714" w:hanging="357"/>
        <w:rPr>
          <w:rFonts w:asciiTheme="minorEastAsia" w:eastAsiaTheme="minorEastAsia" w:hAnsiTheme="minorEastAsia"/>
          <w:sz w:val="21"/>
        </w:rPr>
      </w:pPr>
      <w:r w:rsidRPr="008B6BB5">
        <w:rPr>
          <w:rFonts w:asciiTheme="minorEastAsia" w:eastAsiaTheme="minorEastAsia" w:hAnsiTheme="minorEastAsia" w:hint="eastAsia"/>
          <w:sz w:val="21"/>
        </w:rPr>
        <w:t>审结的28起调查案件，在报告所涉期间产出了21份初审报告、</w:t>
      </w:r>
    </w:p>
    <w:p w:rsidR="001C2DBF" w:rsidRPr="00161F20" w:rsidRDefault="00655EAF" w:rsidP="00655EAF">
      <w:pPr>
        <w:tabs>
          <w:tab w:val="left" w:pos="6820"/>
        </w:tabs>
        <w:spacing w:before="120" w:after="120"/>
        <w:ind w:left="714"/>
        <w:rPr>
          <w:sz w:val="21"/>
        </w:rPr>
      </w:pPr>
      <w:r w:rsidRPr="008B6BB5">
        <w:rPr>
          <w:rFonts w:asciiTheme="minorEastAsia" w:eastAsiaTheme="minorEastAsia" w:hAnsiTheme="minorEastAsia" w:hint="eastAsia"/>
          <w:sz w:val="21"/>
        </w:rPr>
        <w:t>11份调查报告、四份管理启示报告和一份专门报告</w:t>
      </w:r>
      <w:r w:rsidR="00F673BF">
        <w:rPr>
          <w:rFonts w:hint="eastAsia"/>
          <w:sz w:val="21"/>
        </w:rPr>
        <w:t>。</w:t>
      </w:r>
    </w:p>
    <w:p w:rsidR="001C2DBF" w:rsidRPr="00161F20" w:rsidRDefault="001C2DBF" w:rsidP="00FD534A">
      <w:pPr>
        <w:rPr>
          <w:sz w:val="21"/>
        </w:rPr>
      </w:pPr>
    </w:p>
    <w:p w:rsidR="001C2DBF" w:rsidRPr="00161F20" w:rsidRDefault="001C2DBF" w:rsidP="00BF3975">
      <w:pPr>
        <w:rPr>
          <w:sz w:val="21"/>
        </w:rPr>
      </w:pPr>
    </w:p>
    <w:p w:rsidR="001C2DBF" w:rsidRPr="00161F20" w:rsidRDefault="001C2DBF" w:rsidP="00BF3975">
      <w:pPr>
        <w:rPr>
          <w:sz w:val="21"/>
        </w:rPr>
      </w:pPr>
    </w:p>
    <w:p w:rsidR="001C2DBF" w:rsidRPr="00161F20" w:rsidRDefault="001C2DBF" w:rsidP="00BF3975">
      <w:pPr>
        <w:rPr>
          <w:sz w:val="21"/>
        </w:rPr>
      </w:pPr>
    </w:p>
    <w:p w:rsidR="001C2DBF" w:rsidRDefault="00F673BF" w:rsidP="00F673BF">
      <w:pPr>
        <w:spacing w:after="120" w:line="340" w:lineRule="atLeast"/>
        <w:ind w:left="5534"/>
        <w:rPr>
          <w:sz w:val="21"/>
        </w:rPr>
      </w:pPr>
      <w:r w:rsidRPr="008B6BB5">
        <w:rPr>
          <w:rFonts w:eastAsia="KaiTi" w:hint="eastAsia"/>
          <w:sz w:val="21"/>
          <w:szCs w:val="21"/>
        </w:rPr>
        <w:t>［后接附件二］</w:t>
      </w:r>
    </w:p>
    <w:p w:rsidR="00F673BF" w:rsidRPr="00161F20" w:rsidRDefault="00F673BF" w:rsidP="00F12FF0">
      <w:pPr>
        <w:ind w:left="5533"/>
        <w:rPr>
          <w:sz w:val="21"/>
        </w:rPr>
        <w:sectPr w:rsidR="00F673BF" w:rsidRPr="00161F20" w:rsidSect="00F5361B">
          <w:headerReference w:type="even" r:id="rId15"/>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C2DBF" w:rsidRPr="00161F20" w:rsidRDefault="00F673BF" w:rsidP="00A61741">
      <w:pPr>
        <w:spacing w:after="120" w:line="340" w:lineRule="atLeast"/>
        <w:jc w:val="center"/>
        <w:rPr>
          <w:b/>
          <w:bCs/>
          <w:sz w:val="21"/>
        </w:rPr>
      </w:pPr>
      <w:bookmarkStart w:id="35" w:name="_Toc328920442"/>
      <w:r w:rsidRPr="00646EE6">
        <w:rPr>
          <w:rFonts w:eastAsia="SimHei" w:hint="eastAsia"/>
          <w:bCs/>
          <w:sz w:val="21"/>
        </w:rPr>
        <w:lastRenderedPageBreak/>
        <w:t>调查统计数据</w:t>
      </w:r>
      <w:bookmarkEnd w:id="35"/>
    </w:p>
    <w:p w:rsidR="001C2DBF" w:rsidRPr="00161F20" w:rsidRDefault="000C5839" w:rsidP="00A61741">
      <w:pPr>
        <w:pStyle w:val="ONUME"/>
        <w:numPr>
          <w:ilvl w:val="0"/>
          <w:numId w:val="8"/>
        </w:numPr>
        <w:tabs>
          <w:tab w:val="clear" w:pos="567"/>
        </w:tabs>
        <w:spacing w:after="240" w:line="340" w:lineRule="atLeast"/>
        <w:ind w:left="0" w:firstLine="0"/>
        <w:jc w:val="both"/>
        <w:rPr>
          <w:sz w:val="21"/>
        </w:rPr>
      </w:pPr>
      <w:r w:rsidRPr="008B6BB5">
        <w:rPr>
          <w:rFonts w:asciiTheme="minorEastAsia" w:eastAsiaTheme="minorEastAsia" w:hAnsiTheme="minorEastAsia" w:hint="eastAsia"/>
          <w:sz w:val="21"/>
        </w:rPr>
        <w:t>在2008年3月</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调查科成立之日</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至2013年6月30日</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本报告所涉期间结束时</w:t>
      </w:r>
      <w:r w:rsidR="003C3CAE" w:rsidRPr="008B6BB5">
        <w:rPr>
          <w:rFonts w:asciiTheme="minorEastAsia" w:eastAsiaTheme="minorEastAsia" w:hAnsiTheme="minorEastAsia" w:hint="eastAsia"/>
          <w:sz w:val="21"/>
        </w:rPr>
        <w:t>)</w:t>
      </w:r>
      <w:r w:rsidRPr="008B6BB5">
        <w:rPr>
          <w:rFonts w:asciiTheme="minorEastAsia" w:eastAsiaTheme="minorEastAsia" w:hAnsiTheme="minorEastAsia" w:hint="eastAsia"/>
          <w:sz w:val="21"/>
        </w:rPr>
        <w:t>期间，</w:t>
      </w:r>
      <w:proofErr w:type="gramStart"/>
      <w:r w:rsidR="00F673BF" w:rsidRPr="008B6BB5">
        <w:rPr>
          <w:rFonts w:asciiTheme="minorEastAsia" w:eastAsiaTheme="minorEastAsia" w:hAnsiTheme="minorEastAsia" w:hint="eastAsia"/>
          <w:sz w:val="21"/>
        </w:rPr>
        <w:t>内审司总共</w:t>
      </w:r>
      <w:proofErr w:type="gramEnd"/>
      <w:r w:rsidR="00F673BF" w:rsidRPr="008B6BB5">
        <w:rPr>
          <w:rFonts w:asciiTheme="minorEastAsia" w:eastAsiaTheme="minorEastAsia" w:hAnsiTheme="minorEastAsia" w:hint="eastAsia"/>
          <w:sz w:val="21"/>
        </w:rPr>
        <w:t>登记了</w:t>
      </w:r>
      <w:r w:rsidRPr="008B6BB5">
        <w:rPr>
          <w:rFonts w:asciiTheme="minorEastAsia" w:eastAsiaTheme="minorEastAsia" w:hAnsiTheme="minorEastAsia" w:hint="eastAsia"/>
          <w:sz w:val="21"/>
        </w:rPr>
        <w:t>101起</w:t>
      </w:r>
      <w:r w:rsidR="00F673BF" w:rsidRPr="008B6BB5">
        <w:rPr>
          <w:rFonts w:asciiTheme="minorEastAsia" w:eastAsiaTheme="minorEastAsia" w:hAnsiTheme="minorEastAsia" w:hint="eastAsia"/>
          <w:sz w:val="21"/>
        </w:rPr>
        <w:t>调查</w:t>
      </w:r>
      <w:r w:rsidRPr="008B6BB5">
        <w:rPr>
          <w:rFonts w:asciiTheme="minorEastAsia" w:eastAsiaTheme="minorEastAsia" w:hAnsiTheme="minorEastAsia" w:hint="eastAsia"/>
          <w:sz w:val="21"/>
        </w:rPr>
        <w:t>案件</w:t>
      </w:r>
      <w:r w:rsidR="00F673BF" w:rsidRPr="008B6BB5">
        <w:rPr>
          <w:rFonts w:asciiTheme="minorEastAsia" w:eastAsiaTheme="minorEastAsia" w:hAnsiTheme="minorEastAsia" w:hint="eastAsia"/>
          <w:sz w:val="21"/>
        </w:rPr>
        <w:t>，其中的</w:t>
      </w:r>
      <w:r w:rsidRPr="008B6BB5">
        <w:rPr>
          <w:rFonts w:asciiTheme="minorEastAsia" w:eastAsiaTheme="minorEastAsia" w:hAnsiTheme="minorEastAsia" w:hint="eastAsia"/>
          <w:sz w:val="21"/>
        </w:rPr>
        <w:t>99起</w:t>
      </w:r>
      <w:r w:rsidR="00F673BF" w:rsidRPr="008B6BB5">
        <w:rPr>
          <w:rFonts w:asciiTheme="minorEastAsia" w:eastAsiaTheme="minorEastAsia" w:hAnsiTheme="minorEastAsia" w:hint="eastAsia"/>
          <w:sz w:val="21"/>
        </w:rPr>
        <w:t>目前已经结案</w:t>
      </w:r>
      <w:r w:rsidR="00F673BF" w:rsidRPr="00F673BF">
        <w:rPr>
          <w:rFonts w:hint="eastAsia"/>
          <w:sz w:val="21"/>
        </w:rPr>
        <w:t>。</w:t>
      </w:r>
    </w:p>
    <w:p w:rsidR="001C2DBF" w:rsidRPr="002E39D4" w:rsidRDefault="00F673BF" w:rsidP="00646EE6">
      <w:pPr>
        <w:pStyle w:val="a5"/>
        <w:spacing w:after="240"/>
        <w:jc w:val="center"/>
        <w:rPr>
          <w:rFonts w:ascii="SimSun" w:hAnsi="SimSun"/>
          <w:b w:val="0"/>
          <w:sz w:val="21"/>
          <w:szCs w:val="21"/>
        </w:rPr>
      </w:pPr>
      <w:r w:rsidRPr="002E39D4">
        <w:rPr>
          <w:rFonts w:ascii="SimSun" w:hAnsi="SimSun" w:hint="eastAsia"/>
          <w:b w:val="0"/>
          <w:sz w:val="21"/>
          <w:szCs w:val="21"/>
          <w:u w:val="single"/>
        </w:rPr>
        <w:t>图</w:t>
      </w:r>
      <w:r w:rsidR="000C5839" w:rsidRPr="002E39D4">
        <w:rPr>
          <w:rFonts w:ascii="SimSun" w:hAnsi="SimSun" w:hint="eastAsia"/>
          <w:b w:val="0"/>
          <w:sz w:val="21"/>
          <w:szCs w:val="21"/>
          <w:u w:val="single"/>
        </w:rPr>
        <w:t>3</w:t>
      </w:r>
      <w:r w:rsidR="001C2DBF" w:rsidRPr="002E39D4">
        <w:rPr>
          <w:rFonts w:ascii="SimSun" w:hAnsi="SimSun"/>
          <w:b w:val="0"/>
          <w:noProof/>
          <w:sz w:val="21"/>
          <w:szCs w:val="21"/>
          <w:u w:val="single"/>
        </w:rPr>
        <w:t xml:space="preserve"> –</w:t>
      </w:r>
      <w:r w:rsidRPr="002E39D4">
        <w:rPr>
          <w:rFonts w:ascii="SimSun" w:hAnsi="SimSun" w:hint="eastAsia"/>
          <w:b w:val="0"/>
          <w:noProof/>
          <w:sz w:val="21"/>
          <w:szCs w:val="21"/>
          <w:u w:val="single"/>
        </w:rPr>
        <w:t xml:space="preserve"> 截至</w:t>
      </w:r>
      <w:r w:rsidR="001C2DBF" w:rsidRPr="002E39D4">
        <w:rPr>
          <w:rFonts w:ascii="SimSun" w:hAnsi="SimSun"/>
          <w:b w:val="0"/>
          <w:noProof/>
          <w:sz w:val="21"/>
          <w:szCs w:val="21"/>
          <w:u w:val="single"/>
        </w:rPr>
        <w:t>201</w:t>
      </w:r>
      <w:r w:rsidR="000C5839" w:rsidRPr="002E39D4">
        <w:rPr>
          <w:rFonts w:ascii="SimSun" w:hAnsi="SimSun" w:hint="eastAsia"/>
          <w:b w:val="0"/>
          <w:noProof/>
          <w:sz w:val="21"/>
          <w:szCs w:val="21"/>
          <w:u w:val="single"/>
        </w:rPr>
        <w:t>3</w:t>
      </w:r>
      <w:r w:rsidRPr="002E39D4">
        <w:rPr>
          <w:rFonts w:ascii="SimSun" w:hAnsi="SimSun" w:hint="eastAsia"/>
          <w:b w:val="0"/>
          <w:noProof/>
          <w:sz w:val="21"/>
          <w:szCs w:val="21"/>
          <w:u w:val="single"/>
        </w:rPr>
        <w:t>年6月30日每年的案件</w:t>
      </w:r>
      <w:r w:rsidR="00545FA8" w:rsidRPr="002E39D4">
        <w:rPr>
          <w:rFonts w:ascii="SimSun" w:hAnsi="SimSun" w:hint="eastAsia"/>
          <w:b w:val="0"/>
          <w:noProof/>
          <w:sz w:val="21"/>
          <w:szCs w:val="21"/>
          <w:u w:val="single"/>
        </w:rPr>
        <w:t>调查情况</w:t>
      </w:r>
    </w:p>
    <w:p w:rsidR="00545FA8" w:rsidRDefault="005C41FE" w:rsidP="002E39D4">
      <w:pPr>
        <w:pStyle w:val="ONUME"/>
        <w:numPr>
          <w:ilvl w:val="0"/>
          <w:numId w:val="0"/>
        </w:numPr>
        <w:spacing w:after="120" w:line="360" w:lineRule="auto"/>
        <w:jc w:val="center"/>
      </w:pPr>
      <w:r>
        <w:rPr>
          <w:noProof/>
        </w:rPr>
        <w:drawing>
          <wp:inline distT="0" distB="0" distL="0" distR="0" wp14:anchorId="5E6E28E3" wp14:editId="432366E7">
            <wp:extent cx="5934710" cy="3749040"/>
            <wp:effectExtent l="0" t="0" r="27940" b="2286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2DBF" w:rsidRPr="008B6BB5" w:rsidRDefault="00F673BF" w:rsidP="00A61741">
      <w:pPr>
        <w:pStyle w:val="ONUME"/>
        <w:numPr>
          <w:ilvl w:val="0"/>
          <w:numId w:val="8"/>
        </w:numPr>
        <w:tabs>
          <w:tab w:val="clear" w:pos="567"/>
        </w:tabs>
        <w:spacing w:after="0" w:line="340" w:lineRule="atLeast"/>
        <w:ind w:left="0" w:firstLine="0"/>
        <w:jc w:val="both"/>
        <w:rPr>
          <w:rFonts w:asciiTheme="minorEastAsia" w:eastAsiaTheme="minorEastAsia" w:hAnsiTheme="minorEastAsia"/>
          <w:sz w:val="21"/>
        </w:rPr>
      </w:pPr>
      <w:r w:rsidRPr="008B6BB5">
        <w:rPr>
          <w:rFonts w:asciiTheme="minorEastAsia" w:eastAsiaTheme="minorEastAsia" w:hAnsiTheme="minorEastAsia" w:hint="eastAsia"/>
          <w:sz w:val="21"/>
        </w:rPr>
        <w:t>下表</w:t>
      </w:r>
      <w:r w:rsidR="006A3C6B" w:rsidRPr="008B6BB5">
        <w:rPr>
          <w:rFonts w:asciiTheme="minorEastAsia" w:eastAsiaTheme="minorEastAsia" w:hAnsiTheme="minorEastAsia" w:hint="eastAsia"/>
          <w:sz w:val="21"/>
        </w:rPr>
        <w:t>显示了</w:t>
      </w:r>
      <w:r w:rsidR="00545FA8" w:rsidRPr="008B6BB5">
        <w:rPr>
          <w:rFonts w:asciiTheme="minorEastAsia" w:eastAsiaTheme="minorEastAsia" w:hAnsiTheme="minorEastAsia" w:hint="eastAsia"/>
          <w:sz w:val="21"/>
        </w:rPr>
        <w:t>2008年以来受理的</w:t>
      </w:r>
      <w:r w:rsidR="006A3C6B" w:rsidRPr="008B6BB5">
        <w:rPr>
          <w:rFonts w:asciiTheme="minorEastAsia" w:eastAsiaTheme="minorEastAsia" w:hAnsiTheme="minorEastAsia" w:hint="eastAsia"/>
          <w:sz w:val="21"/>
        </w:rPr>
        <w:t>投诉类型。</w:t>
      </w:r>
    </w:p>
    <w:p w:rsidR="00274301" w:rsidRPr="00646EE6" w:rsidRDefault="006A3C6B" w:rsidP="00A61741">
      <w:pPr>
        <w:pStyle w:val="a5"/>
        <w:spacing w:beforeLines="100" w:before="240" w:after="240"/>
        <w:jc w:val="center"/>
        <w:rPr>
          <w:rFonts w:ascii="SimHei" w:eastAsia="SimHei" w:hAnsi="SimHei"/>
          <w:b w:val="0"/>
          <w:sz w:val="21"/>
          <w:szCs w:val="21"/>
        </w:rPr>
      </w:pPr>
      <w:r w:rsidRPr="00646EE6">
        <w:rPr>
          <w:rFonts w:ascii="SimHei" w:eastAsia="SimHei" w:hAnsi="SimHei" w:hint="eastAsia"/>
          <w:b w:val="0"/>
          <w:sz w:val="21"/>
          <w:szCs w:val="21"/>
        </w:rPr>
        <w:t>表</w:t>
      </w:r>
      <w:r w:rsidR="001C2DBF" w:rsidRPr="00646EE6">
        <w:rPr>
          <w:rFonts w:ascii="SimHei" w:eastAsia="SimHei" w:hAnsi="SimHei"/>
          <w:b w:val="0"/>
          <w:sz w:val="21"/>
          <w:szCs w:val="21"/>
        </w:rPr>
        <w:fldChar w:fldCharType="begin"/>
      </w:r>
      <w:r w:rsidR="001C2DBF" w:rsidRPr="00646EE6">
        <w:rPr>
          <w:rFonts w:ascii="SimHei" w:eastAsia="SimHei" w:hAnsi="SimHei"/>
          <w:b w:val="0"/>
          <w:sz w:val="21"/>
          <w:szCs w:val="21"/>
        </w:rPr>
        <w:instrText xml:space="preserve"> SEQ Table \* ARABIC </w:instrText>
      </w:r>
      <w:r w:rsidR="001C2DBF" w:rsidRPr="00646EE6">
        <w:rPr>
          <w:rFonts w:ascii="SimHei" w:eastAsia="SimHei" w:hAnsi="SimHei"/>
          <w:b w:val="0"/>
          <w:sz w:val="21"/>
          <w:szCs w:val="21"/>
        </w:rPr>
        <w:fldChar w:fldCharType="separate"/>
      </w:r>
      <w:r w:rsidR="00F204FA">
        <w:rPr>
          <w:rFonts w:ascii="SimHei" w:eastAsia="SimHei" w:hAnsi="SimHei"/>
          <w:b w:val="0"/>
          <w:noProof/>
          <w:sz w:val="21"/>
          <w:szCs w:val="21"/>
        </w:rPr>
        <w:t>5</w:t>
      </w:r>
      <w:r w:rsidR="001C2DBF" w:rsidRPr="00646EE6">
        <w:rPr>
          <w:rFonts w:ascii="SimHei" w:eastAsia="SimHei" w:hAnsi="SimHei"/>
          <w:b w:val="0"/>
          <w:sz w:val="21"/>
          <w:szCs w:val="21"/>
        </w:rPr>
        <w:fldChar w:fldCharType="end"/>
      </w:r>
      <w:r w:rsidR="001C2DBF" w:rsidRPr="00646EE6">
        <w:rPr>
          <w:rFonts w:ascii="SimHei" w:eastAsia="SimHei" w:hAnsi="SimHei"/>
          <w:b w:val="0"/>
          <w:sz w:val="21"/>
          <w:szCs w:val="21"/>
        </w:rPr>
        <w:t xml:space="preserve"> – </w:t>
      </w:r>
      <w:r w:rsidRPr="00646EE6">
        <w:rPr>
          <w:rFonts w:ascii="SimHei" w:eastAsia="SimHei" w:hAnsi="SimHei" w:hint="eastAsia"/>
          <w:b w:val="0"/>
          <w:sz w:val="21"/>
          <w:szCs w:val="21"/>
        </w:rPr>
        <w:t>历年投诉类型</w:t>
      </w:r>
    </w:p>
    <w:tbl>
      <w:tblPr>
        <w:tblW w:w="8891" w:type="dxa"/>
        <w:jc w:val="center"/>
        <w:tblInd w:w="-401" w:type="dxa"/>
        <w:tblLook w:val="04A0" w:firstRow="1" w:lastRow="0" w:firstColumn="1" w:lastColumn="0" w:noHBand="0" w:noVBand="1"/>
      </w:tblPr>
      <w:tblGrid>
        <w:gridCol w:w="3563"/>
        <w:gridCol w:w="643"/>
        <w:gridCol w:w="741"/>
        <w:gridCol w:w="741"/>
        <w:gridCol w:w="741"/>
        <w:gridCol w:w="707"/>
        <w:gridCol w:w="1119"/>
        <w:gridCol w:w="636"/>
      </w:tblGrid>
      <w:tr w:rsidR="002D19FF" w:rsidRPr="00AC26D5" w:rsidTr="00A61741">
        <w:trPr>
          <w:trHeight w:val="180"/>
          <w:jc w:val="center"/>
        </w:trPr>
        <w:tc>
          <w:tcPr>
            <w:tcW w:w="3563" w:type="dxa"/>
            <w:tcBorders>
              <w:top w:val="single" w:sz="4" w:space="0" w:color="000000"/>
              <w:left w:val="single" w:sz="4" w:space="0" w:color="000000"/>
              <w:bottom w:val="nil"/>
              <w:right w:val="nil"/>
            </w:tcBorders>
            <w:shd w:val="clear" w:color="auto" w:fill="auto"/>
            <w:noWrap/>
            <w:vAlign w:val="center"/>
            <w:hideMark/>
          </w:tcPr>
          <w:p w:rsidR="002D19FF" w:rsidRPr="00646EE6" w:rsidRDefault="002D19FF" w:rsidP="002D19FF">
            <w:pPr>
              <w:rPr>
                <w:rFonts w:ascii="SimSun" w:hAnsi="SimSun"/>
                <w:sz w:val="21"/>
                <w:szCs w:val="21"/>
              </w:rPr>
            </w:pPr>
          </w:p>
        </w:tc>
        <w:tc>
          <w:tcPr>
            <w:tcW w:w="4692" w:type="dxa"/>
            <w:gridSpan w:val="6"/>
            <w:tcBorders>
              <w:top w:val="single" w:sz="4" w:space="0" w:color="000000"/>
              <w:left w:val="single" w:sz="4" w:space="0" w:color="000000"/>
              <w:bottom w:val="nil"/>
              <w:right w:val="nil"/>
            </w:tcBorders>
            <w:shd w:val="clear" w:color="auto" w:fill="auto"/>
            <w:noWrap/>
            <w:vAlign w:val="center"/>
            <w:hideMark/>
          </w:tcPr>
          <w:p w:rsidR="002D19FF" w:rsidRPr="00646EE6" w:rsidRDefault="00313D45" w:rsidP="00646EE6">
            <w:pPr>
              <w:jc w:val="center"/>
              <w:rPr>
                <w:rFonts w:ascii="SimHei" w:eastAsia="SimHei" w:hAnsi="SimHei"/>
                <w:sz w:val="18"/>
                <w:szCs w:val="18"/>
              </w:rPr>
            </w:pPr>
            <w:r w:rsidRPr="00646EE6">
              <w:rPr>
                <w:rFonts w:ascii="SimHei" w:eastAsia="SimHei" w:hAnsi="SimHei" w:hint="eastAsia"/>
                <w:sz w:val="18"/>
                <w:szCs w:val="18"/>
              </w:rPr>
              <w:t>年</w:t>
            </w:r>
            <w:r w:rsidR="00646EE6" w:rsidRPr="00646EE6">
              <w:rPr>
                <w:rFonts w:ascii="SimHei" w:eastAsia="SimHei" w:hAnsi="SimHei"/>
                <w:sz w:val="18"/>
                <w:szCs w:val="18"/>
              </w:rPr>
              <w:t xml:space="preserve">   </w:t>
            </w:r>
            <w:r w:rsidRPr="00646EE6">
              <w:rPr>
                <w:rFonts w:ascii="SimHei" w:eastAsia="SimHei" w:hAnsi="SimHei" w:hint="eastAsia"/>
                <w:sz w:val="18"/>
                <w:szCs w:val="18"/>
              </w:rPr>
              <w:t>份</w:t>
            </w:r>
          </w:p>
        </w:tc>
        <w:tc>
          <w:tcPr>
            <w:tcW w:w="636" w:type="dxa"/>
            <w:tcBorders>
              <w:top w:val="single" w:sz="4" w:space="0" w:color="000000"/>
              <w:left w:val="nil"/>
              <w:bottom w:val="nil"/>
              <w:right w:val="single" w:sz="4" w:space="0" w:color="000000"/>
            </w:tcBorders>
            <w:shd w:val="clear" w:color="auto" w:fill="auto"/>
            <w:noWrap/>
            <w:vAlign w:val="center"/>
            <w:hideMark/>
          </w:tcPr>
          <w:p w:rsidR="002D19FF" w:rsidRPr="00AC26D5" w:rsidRDefault="002D19FF" w:rsidP="002D19FF">
            <w:pPr>
              <w:rPr>
                <w:rFonts w:ascii="SimSun" w:hAnsi="SimSun"/>
                <w:sz w:val="21"/>
                <w:szCs w:val="21"/>
              </w:rPr>
            </w:pPr>
          </w:p>
        </w:tc>
      </w:tr>
      <w:tr w:rsidR="002D19FF" w:rsidRPr="00A61741" w:rsidTr="00A61741">
        <w:trPr>
          <w:trHeight w:val="180"/>
          <w:jc w:val="center"/>
        </w:trPr>
        <w:tc>
          <w:tcPr>
            <w:tcW w:w="3563" w:type="dxa"/>
            <w:tcBorders>
              <w:top w:val="single" w:sz="4" w:space="0" w:color="000000"/>
              <w:left w:val="single" w:sz="4" w:space="0" w:color="000000"/>
              <w:bottom w:val="single" w:sz="4" w:space="0" w:color="auto"/>
              <w:right w:val="nil"/>
            </w:tcBorders>
            <w:shd w:val="clear" w:color="auto" w:fill="auto"/>
            <w:noWrap/>
            <w:vAlign w:val="center"/>
            <w:hideMark/>
          </w:tcPr>
          <w:p w:rsidR="002D19FF" w:rsidRPr="00A61741" w:rsidRDefault="00313D45" w:rsidP="00313D45">
            <w:pPr>
              <w:rPr>
                <w:rFonts w:ascii="SimSun" w:hAnsi="SimSun"/>
                <w:sz w:val="18"/>
                <w:szCs w:val="18"/>
              </w:rPr>
            </w:pPr>
            <w:r w:rsidRPr="00A61741">
              <w:rPr>
                <w:rFonts w:ascii="SimSun" w:hAnsi="SimSun" w:hint="eastAsia"/>
                <w:sz w:val="18"/>
                <w:szCs w:val="18"/>
              </w:rPr>
              <w:t>投诉类型</w:t>
            </w:r>
          </w:p>
        </w:tc>
        <w:tc>
          <w:tcPr>
            <w:tcW w:w="643" w:type="dxa"/>
            <w:tcBorders>
              <w:top w:val="single" w:sz="4" w:space="0" w:color="000000"/>
              <w:left w:val="single" w:sz="4" w:space="0" w:color="000000"/>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2008</w:t>
            </w:r>
          </w:p>
        </w:tc>
        <w:tc>
          <w:tcPr>
            <w:tcW w:w="741"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2009</w:t>
            </w:r>
          </w:p>
        </w:tc>
        <w:tc>
          <w:tcPr>
            <w:tcW w:w="741"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2010</w:t>
            </w:r>
          </w:p>
        </w:tc>
        <w:tc>
          <w:tcPr>
            <w:tcW w:w="741"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2011</w:t>
            </w:r>
          </w:p>
        </w:tc>
        <w:tc>
          <w:tcPr>
            <w:tcW w:w="707"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2D19FF">
            <w:pPr>
              <w:rPr>
                <w:rFonts w:ascii="SimSun" w:hAnsi="SimSun"/>
                <w:sz w:val="18"/>
                <w:szCs w:val="18"/>
              </w:rPr>
            </w:pPr>
            <w:r w:rsidRPr="00A61741">
              <w:rPr>
                <w:rFonts w:ascii="SimSun" w:hAnsi="SimSun"/>
                <w:sz w:val="18"/>
                <w:szCs w:val="18"/>
              </w:rPr>
              <w:t>2012</w:t>
            </w:r>
          </w:p>
        </w:tc>
        <w:tc>
          <w:tcPr>
            <w:tcW w:w="1119" w:type="dxa"/>
            <w:tcBorders>
              <w:top w:val="single" w:sz="4" w:space="0" w:color="000000"/>
              <w:left w:val="nil"/>
              <w:bottom w:val="single" w:sz="4" w:space="0" w:color="auto"/>
              <w:right w:val="nil"/>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2013</w:t>
            </w:r>
            <w:r w:rsidR="00646EE6" w:rsidRPr="00A61741">
              <w:rPr>
                <w:rFonts w:ascii="SimSun" w:hAnsi="SimSun"/>
                <w:sz w:val="18"/>
                <w:szCs w:val="18"/>
              </w:rPr>
              <w:br/>
            </w:r>
            <w:r w:rsidR="00606B69" w:rsidRPr="00A61741">
              <w:rPr>
                <w:rFonts w:ascii="SimSun" w:hAnsi="SimSun" w:hint="eastAsia"/>
                <w:sz w:val="18"/>
                <w:szCs w:val="18"/>
              </w:rPr>
              <w:t>1月</w:t>
            </w:r>
            <w:r w:rsidRPr="00A61741">
              <w:rPr>
                <w:rFonts w:ascii="SimSun" w:hAnsi="SimSun"/>
                <w:sz w:val="18"/>
                <w:szCs w:val="18"/>
              </w:rPr>
              <w:t>-</w:t>
            </w:r>
            <w:r w:rsidR="00606B69" w:rsidRPr="00A61741">
              <w:rPr>
                <w:rFonts w:ascii="SimSun" w:hAnsi="SimSun" w:hint="eastAsia"/>
                <w:sz w:val="18"/>
                <w:szCs w:val="18"/>
              </w:rPr>
              <w:t>6月</w:t>
            </w:r>
          </w:p>
        </w:tc>
        <w:tc>
          <w:tcPr>
            <w:tcW w:w="63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2D19FF" w:rsidRPr="00A61741" w:rsidRDefault="004456A7" w:rsidP="002D19FF">
            <w:pPr>
              <w:rPr>
                <w:rFonts w:ascii="SimSun" w:hAnsi="SimSun"/>
                <w:sz w:val="18"/>
                <w:szCs w:val="18"/>
              </w:rPr>
            </w:pPr>
            <w:r w:rsidRPr="00A61741">
              <w:rPr>
                <w:rFonts w:ascii="SimSun" w:hAnsi="SimSun" w:hint="eastAsia"/>
                <w:sz w:val="18"/>
                <w:szCs w:val="18"/>
              </w:rPr>
              <w:t>总计</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4456A7" w:rsidP="004456A7">
            <w:pPr>
              <w:rPr>
                <w:rFonts w:ascii="SimSun" w:hAnsi="SimSun"/>
                <w:sz w:val="18"/>
                <w:szCs w:val="18"/>
              </w:rPr>
            </w:pPr>
            <w:r w:rsidRPr="00A61741">
              <w:rPr>
                <w:rFonts w:ascii="SimSun" w:hAnsi="SimSun" w:hint="eastAsia"/>
                <w:sz w:val="18"/>
                <w:szCs w:val="18"/>
              </w:rPr>
              <w:t>福利与应享权利欺诈</w:t>
            </w:r>
            <w:r w:rsidR="002D19FF" w:rsidRPr="00A61741">
              <w:rPr>
                <w:rFonts w:ascii="SimSun" w:hAnsi="SimSun"/>
                <w:sz w:val="18"/>
                <w:szCs w:val="18"/>
              </w:rPr>
              <w:t>/</w:t>
            </w:r>
            <w:r w:rsidR="00606B69" w:rsidRPr="00A61741">
              <w:rPr>
                <w:rFonts w:ascii="SimSun" w:hAnsi="SimSun" w:hint="eastAsia"/>
                <w:sz w:val="18"/>
                <w:szCs w:val="18"/>
              </w:rPr>
              <w:t>向本组织提供虚假信息</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19%</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17%</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606B69" w:rsidP="00606B69">
            <w:pPr>
              <w:rPr>
                <w:rFonts w:ascii="SimSun" w:hAnsi="SimSun"/>
                <w:sz w:val="18"/>
                <w:szCs w:val="18"/>
              </w:rPr>
            </w:pPr>
            <w:r w:rsidRPr="00A61741">
              <w:rPr>
                <w:rFonts w:ascii="SimSun" w:hAnsi="SimSun" w:hint="eastAsia"/>
                <w:sz w:val="18"/>
                <w:szCs w:val="18"/>
              </w:rPr>
              <w:t>骚扰</w:t>
            </w:r>
            <w:r w:rsidR="002D19FF" w:rsidRPr="00A61741">
              <w:rPr>
                <w:rFonts w:ascii="SimSun" w:hAnsi="SimSun"/>
                <w:sz w:val="18"/>
                <w:szCs w:val="18"/>
              </w:rPr>
              <w:t>/</w:t>
            </w:r>
            <w:r w:rsidRPr="00A61741">
              <w:rPr>
                <w:rFonts w:ascii="SimSun" w:hAnsi="SimSun" w:hint="eastAsia"/>
                <w:sz w:val="18"/>
                <w:szCs w:val="18"/>
              </w:rPr>
              <w:t>歧视</w:t>
            </w:r>
            <w:r w:rsidR="002D19FF" w:rsidRPr="00A61741">
              <w:rPr>
                <w:rFonts w:ascii="SimSun" w:hAnsi="SimSun"/>
                <w:sz w:val="18"/>
                <w:szCs w:val="18"/>
              </w:rPr>
              <w:t>/</w:t>
            </w:r>
            <w:r w:rsidRPr="00A61741">
              <w:rPr>
                <w:rFonts w:ascii="SimSun" w:hAnsi="SimSun" w:hint="eastAsia"/>
                <w:sz w:val="18"/>
                <w:szCs w:val="18"/>
              </w:rPr>
              <w:t>权力滥用</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32%</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17%</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4456A7" w:rsidP="004456A7">
            <w:pPr>
              <w:rPr>
                <w:rFonts w:ascii="SimSun" w:hAnsi="SimSun"/>
                <w:sz w:val="18"/>
                <w:szCs w:val="18"/>
              </w:rPr>
            </w:pPr>
            <w:r w:rsidRPr="00A61741">
              <w:rPr>
                <w:rFonts w:ascii="SimSun" w:hAnsi="SimSun" w:hint="eastAsia"/>
                <w:sz w:val="18"/>
                <w:szCs w:val="18"/>
              </w:rPr>
              <w:t>不规范的人力资源做法</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14%</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E167FB" w:rsidP="00E167FB">
            <w:pPr>
              <w:rPr>
                <w:rFonts w:ascii="SimSun" w:hAnsi="SimSun"/>
                <w:sz w:val="18"/>
                <w:szCs w:val="18"/>
              </w:rPr>
            </w:pPr>
            <w:r w:rsidRPr="00A61741">
              <w:rPr>
                <w:rFonts w:ascii="SimSun" w:hAnsi="SimSun" w:hint="eastAsia"/>
                <w:sz w:val="18"/>
                <w:szCs w:val="18"/>
              </w:rPr>
              <w:t>杂项</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606B69" w:rsidP="00606B69">
            <w:pPr>
              <w:rPr>
                <w:rFonts w:ascii="SimSun" w:hAnsi="SimSun"/>
                <w:sz w:val="18"/>
                <w:szCs w:val="18"/>
              </w:rPr>
            </w:pPr>
            <w:r w:rsidRPr="00A61741">
              <w:rPr>
                <w:rFonts w:ascii="SimSun" w:hAnsi="SimSun" w:hint="eastAsia"/>
                <w:sz w:val="18"/>
                <w:szCs w:val="18"/>
              </w:rPr>
              <w:t>误用</w:t>
            </w:r>
            <w:r w:rsidR="002D19FF" w:rsidRPr="00A61741">
              <w:rPr>
                <w:rFonts w:ascii="SimSun" w:hAnsi="SimSun"/>
                <w:sz w:val="18"/>
                <w:szCs w:val="18"/>
              </w:rPr>
              <w:t>ICT</w:t>
            </w:r>
            <w:r w:rsidRPr="00A61741">
              <w:rPr>
                <w:rFonts w:ascii="SimSun" w:hAnsi="SimSun" w:hint="eastAsia"/>
                <w:sz w:val="18"/>
                <w:szCs w:val="18"/>
              </w:rPr>
              <w:t>资源</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31%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5%</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18%</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3C3CAE" w:rsidP="0086253C">
            <w:pPr>
              <w:rPr>
                <w:rFonts w:ascii="SimSun" w:hAnsi="SimSun"/>
                <w:sz w:val="18"/>
                <w:szCs w:val="18"/>
              </w:rPr>
            </w:pPr>
            <w:r w:rsidRPr="00A61741">
              <w:rPr>
                <w:rFonts w:ascii="SimSun" w:hAnsi="SimSun" w:hint="eastAsia"/>
                <w:sz w:val="18"/>
                <w:szCs w:val="18"/>
              </w:rPr>
              <w:t>(</w:t>
            </w:r>
            <w:r w:rsidR="0086253C" w:rsidRPr="00A61741">
              <w:rPr>
                <w:rFonts w:ascii="SimSun" w:hAnsi="SimSun" w:hint="eastAsia"/>
                <w:sz w:val="18"/>
                <w:szCs w:val="18"/>
              </w:rPr>
              <w:t>除福利与应享权利欺诈外</w:t>
            </w:r>
            <w:r w:rsidRPr="00A61741">
              <w:rPr>
                <w:rFonts w:ascii="SimSun" w:hAnsi="SimSun" w:hint="eastAsia"/>
                <w:sz w:val="18"/>
                <w:szCs w:val="18"/>
              </w:rPr>
              <w:t>)</w:t>
            </w:r>
            <w:r w:rsidR="0086253C" w:rsidRPr="00A61741">
              <w:rPr>
                <w:rFonts w:ascii="SimSun" w:hAnsi="SimSun" w:hint="eastAsia"/>
                <w:sz w:val="18"/>
                <w:szCs w:val="18"/>
              </w:rPr>
              <w:t>其他的欺诈和腐败行为</w:t>
            </w:r>
            <w:r w:rsidR="002D19FF" w:rsidRPr="00A61741">
              <w:rPr>
                <w:rFonts w:ascii="SimSun" w:hAnsi="SimSun"/>
                <w:sz w:val="18"/>
                <w:szCs w:val="18"/>
              </w:rPr>
              <w:t>/</w:t>
            </w:r>
            <w:r w:rsidRPr="00A61741">
              <w:rPr>
                <w:rFonts w:ascii="SimSun" w:hAnsi="SimSun" w:hint="eastAsia"/>
                <w:sz w:val="18"/>
                <w:szCs w:val="18"/>
              </w:rPr>
              <w:t>(</w:t>
            </w:r>
            <w:r w:rsidR="0086253C" w:rsidRPr="00A61741">
              <w:rPr>
                <w:rFonts w:ascii="SimSun" w:hAnsi="SimSun" w:hint="eastAsia"/>
                <w:sz w:val="18"/>
                <w:szCs w:val="18"/>
              </w:rPr>
              <w:t>除误用信息和通信技术资源外</w:t>
            </w:r>
            <w:r w:rsidRPr="00A61741">
              <w:rPr>
                <w:rFonts w:ascii="SimSun" w:hAnsi="SimSun" w:hint="eastAsia"/>
                <w:sz w:val="18"/>
                <w:szCs w:val="18"/>
              </w:rPr>
              <w:t>)</w:t>
            </w:r>
            <w:r w:rsidR="0086253C" w:rsidRPr="00A61741">
              <w:rPr>
                <w:rFonts w:ascii="SimSun" w:hAnsi="SimSun" w:hint="eastAsia"/>
                <w:sz w:val="18"/>
                <w:szCs w:val="18"/>
              </w:rPr>
              <w:t>资金和资产的挪用或误用</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31%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5%</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646EE6">
            <w:pPr>
              <w:jc w:val="center"/>
              <w:rPr>
                <w:rFonts w:ascii="SimSun" w:hAnsi="SimSun"/>
                <w:sz w:val="18"/>
                <w:szCs w:val="18"/>
              </w:rPr>
            </w:pPr>
            <w:r w:rsidRPr="00A61741">
              <w:rPr>
                <w:rFonts w:ascii="SimSun" w:hAnsi="SimSun"/>
                <w:sz w:val="18"/>
                <w:szCs w:val="18"/>
              </w:rPr>
              <w:t>11%</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751F6" w:rsidP="00B15B65">
            <w:pPr>
              <w:jc w:val="center"/>
              <w:rPr>
                <w:rFonts w:ascii="SimSun" w:hAnsi="SimSun"/>
                <w:sz w:val="18"/>
                <w:szCs w:val="18"/>
              </w:rPr>
            </w:pPr>
            <w:r w:rsidRPr="00A61741">
              <w:rPr>
                <w:rFonts w:ascii="SimSun" w:hAnsi="SimSun" w:hint="eastAsia"/>
                <w:sz w:val="18"/>
                <w:szCs w:val="18"/>
              </w:rPr>
              <w:t>与国际公务员义务不符的言论、声明和活动</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19%</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15%</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606B69" w:rsidP="00B15B65">
            <w:pPr>
              <w:jc w:val="center"/>
              <w:rPr>
                <w:rFonts w:ascii="SimSun" w:hAnsi="SimSun"/>
                <w:sz w:val="18"/>
                <w:szCs w:val="18"/>
              </w:rPr>
            </w:pPr>
            <w:r w:rsidRPr="00A61741">
              <w:rPr>
                <w:rFonts w:ascii="SimSun" w:hAnsi="SimSun" w:hint="eastAsia"/>
                <w:sz w:val="18"/>
                <w:szCs w:val="18"/>
              </w:rPr>
              <w:t>未经授权的信息交流</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6%</w:t>
            </w:r>
          </w:p>
        </w:tc>
      </w:tr>
      <w:tr w:rsidR="002D19FF" w:rsidRPr="00A61741" w:rsidTr="00A61741">
        <w:trPr>
          <w:trHeight w:val="180"/>
          <w:jc w:val="center"/>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E167FB" w:rsidP="00B15B65">
            <w:pPr>
              <w:jc w:val="center"/>
              <w:rPr>
                <w:rFonts w:ascii="SimSun" w:hAnsi="SimSun"/>
                <w:sz w:val="18"/>
                <w:szCs w:val="18"/>
              </w:rPr>
            </w:pPr>
            <w:r w:rsidRPr="00A61741">
              <w:rPr>
                <w:rFonts w:ascii="SimSun" w:hAnsi="SimSun" w:hint="eastAsia"/>
                <w:sz w:val="18"/>
                <w:szCs w:val="18"/>
              </w:rPr>
              <w:t>总</w:t>
            </w:r>
            <w:r w:rsidR="00A61741">
              <w:rPr>
                <w:rFonts w:ascii="SimSun" w:hAnsi="SimSun" w:hint="eastAsia"/>
                <w:sz w:val="18"/>
                <w:szCs w:val="18"/>
              </w:rPr>
              <w:t xml:space="preserve"> </w:t>
            </w:r>
            <w:r w:rsidRPr="00A61741">
              <w:rPr>
                <w:rFonts w:ascii="SimSun" w:hAnsi="SimSun" w:hint="eastAsia"/>
                <w:sz w:val="18"/>
                <w:szCs w:val="18"/>
              </w:rPr>
              <w:t>计</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FF" w:rsidRPr="00A61741" w:rsidRDefault="002D19FF" w:rsidP="00B15B65">
            <w:pPr>
              <w:jc w:val="center"/>
              <w:rPr>
                <w:rFonts w:ascii="SimSun" w:hAnsi="SimSun"/>
                <w:sz w:val="18"/>
                <w:szCs w:val="18"/>
              </w:rPr>
            </w:pPr>
            <w:r w:rsidRPr="00A61741">
              <w:rPr>
                <w:rFonts w:ascii="SimSun" w:hAnsi="SimSun"/>
                <w:sz w:val="18"/>
                <w:szCs w:val="18"/>
              </w:rPr>
              <w:t>100%</w:t>
            </w:r>
          </w:p>
        </w:tc>
      </w:tr>
    </w:tbl>
    <w:p w:rsidR="009603FE" w:rsidRDefault="009603FE" w:rsidP="009603FE">
      <w:pPr>
        <w:ind w:leftChars="2563" w:left="5639"/>
        <w:rPr>
          <w:rFonts w:ascii="KaiTi" w:eastAsia="KaiTi" w:hAnsi="KaiTi"/>
          <w:sz w:val="21"/>
          <w:szCs w:val="21"/>
        </w:rPr>
      </w:pPr>
    </w:p>
    <w:p w:rsidR="00274301" w:rsidRPr="009603FE" w:rsidRDefault="009603FE" w:rsidP="009603FE">
      <w:pPr>
        <w:ind w:leftChars="2563" w:left="5639"/>
        <w:rPr>
          <w:rFonts w:ascii="KaiTi" w:eastAsia="KaiTi" w:hAnsi="KaiTi"/>
          <w:sz w:val="21"/>
          <w:szCs w:val="21"/>
        </w:rPr>
      </w:pPr>
      <w:r w:rsidRPr="009603FE">
        <w:rPr>
          <w:rFonts w:ascii="KaiTi" w:eastAsia="KaiTi" w:hAnsi="KaiTi" w:hint="eastAsia"/>
          <w:sz w:val="21"/>
          <w:szCs w:val="21"/>
        </w:rPr>
        <w:t>[后接附件三]</w:t>
      </w:r>
    </w:p>
    <w:p w:rsidR="001C2DBF" w:rsidRPr="003E17CD" w:rsidRDefault="002F7D43" w:rsidP="005F6BDA">
      <w:pPr>
        <w:spacing w:after="240" w:line="340" w:lineRule="atLeast"/>
        <w:jc w:val="center"/>
        <w:rPr>
          <w:rFonts w:eastAsia="SimHei"/>
          <w:bCs/>
          <w:sz w:val="21"/>
        </w:rPr>
      </w:pPr>
      <w:bookmarkStart w:id="36" w:name="_Toc328920443"/>
      <w:r w:rsidRPr="003E17CD">
        <w:rPr>
          <w:rFonts w:eastAsia="SimHei" w:hint="eastAsia"/>
          <w:bCs/>
          <w:sz w:val="21"/>
        </w:rPr>
        <w:lastRenderedPageBreak/>
        <w:t>未经落实而终止的内</w:t>
      </w:r>
      <w:proofErr w:type="gramStart"/>
      <w:r w:rsidRPr="003E17CD">
        <w:rPr>
          <w:rFonts w:eastAsia="SimHei" w:hint="eastAsia"/>
          <w:bCs/>
          <w:sz w:val="21"/>
        </w:rPr>
        <w:t>审司建议</w:t>
      </w:r>
      <w:proofErr w:type="gramEnd"/>
      <w:r w:rsidRPr="003E17CD">
        <w:rPr>
          <w:rFonts w:eastAsia="SimHei" w:hint="eastAsia"/>
          <w:bCs/>
          <w:sz w:val="21"/>
        </w:rPr>
        <w:t>一览表</w:t>
      </w:r>
      <w:bookmarkEnd w:id="36"/>
    </w:p>
    <w:tbl>
      <w:tblPr>
        <w:tblW w:w="9318"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200"/>
        <w:gridCol w:w="3696"/>
        <w:gridCol w:w="3614"/>
      </w:tblGrid>
      <w:tr w:rsidR="001C2DBF" w:rsidRPr="00F47FAF" w:rsidTr="00F47FAF">
        <w:trPr>
          <w:trHeight w:val="692"/>
          <w:tblHeader/>
          <w:jc w:val="center"/>
        </w:trPr>
        <w:tc>
          <w:tcPr>
            <w:tcW w:w="808" w:type="dxa"/>
            <w:vAlign w:val="center"/>
          </w:tcPr>
          <w:p w:rsidR="001C2DBF" w:rsidRPr="00F47FAF" w:rsidRDefault="009A69C4"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序号</w:t>
            </w:r>
          </w:p>
        </w:tc>
        <w:tc>
          <w:tcPr>
            <w:tcW w:w="1200" w:type="dxa"/>
            <w:vAlign w:val="center"/>
          </w:tcPr>
          <w:p w:rsidR="001C2DBF" w:rsidRPr="00F47FAF" w:rsidRDefault="009A69C4"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文</w:t>
            </w:r>
            <w:r w:rsidR="003E17CD" w:rsidRPr="00F47FAF">
              <w:rPr>
                <w:rFonts w:ascii="SimHei" w:eastAsia="SimHei" w:hAnsi="SimHei" w:hint="eastAsia"/>
                <w:sz w:val="18"/>
                <w:szCs w:val="18"/>
              </w:rPr>
              <w:t xml:space="preserve">　</w:t>
            </w:r>
            <w:r w:rsidRPr="00F47FAF">
              <w:rPr>
                <w:rFonts w:ascii="SimHei" w:eastAsia="SimHei" w:hAnsi="SimHei" w:hint="eastAsia"/>
                <w:sz w:val="18"/>
                <w:szCs w:val="18"/>
              </w:rPr>
              <w:t>号</w:t>
            </w:r>
          </w:p>
        </w:tc>
        <w:tc>
          <w:tcPr>
            <w:tcW w:w="3696" w:type="dxa"/>
            <w:vAlign w:val="center"/>
          </w:tcPr>
          <w:p w:rsidR="001C2DBF" w:rsidRPr="00F47FAF" w:rsidRDefault="009A69C4"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建议内容</w:t>
            </w:r>
          </w:p>
        </w:tc>
        <w:tc>
          <w:tcPr>
            <w:tcW w:w="3613" w:type="dxa"/>
            <w:vAlign w:val="center"/>
          </w:tcPr>
          <w:p w:rsidR="009A69C4" w:rsidRPr="00F47FAF" w:rsidRDefault="009A69C4"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剩余风险评估</w:t>
            </w:r>
          </w:p>
          <w:p w:rsidR="001C2DBF" w:rsidRPr="00F47FAF" w:rsidRDefault="003C3CAE" w:rsidP="003E17CD">
            <w:pPr>
              <w:tabs>
                <w:tab w:val="left" w:pos="2860"/>
                <w:tab w:val="left" w:pos="5610"/>
              </w:tabs>
              <w:jc w:val="center"/>
              <w:rPr>
                <w:rFonts w:ascii="SimHei" w:eastAsia="SimHei" w:hAnsi="SimHei"/>
                <w:sz w:val="18"/>
                <w:szCs w:val="18"/>
              </w:rPr>
            </w:pPr>
            <w:r w:rsidRPr="00F47FAF">
              <w:rPr>
                <w:rFonts w:ascii="SimHei" w:eastAsia="SimHei" w:hAnsi="SimHei" w:hint="eastAsia"/>
                <w:sz w:val="18"/>
                <w:szCs w:val="18"/>
              </w:rPr>
              <w:t>(</w:t>
            </w:r>
            <w:r w:rsidR="009A69C4" w:rsidRPr="00F47FAF">
              <w:rPr>
                <w:rFonts w:ascii="SimHei" w:eastAsia="SimHei" w:hAnsi="SimHei" w:hint="eastAsia"/>
                <w:sz w:val="18"/>
                <w:szCs w:val="18"/>
              </w:rPr>
              <w:t>秘书处</w:t>
            </w:r>
            <w:r w:rsidRPr="00F47FAF">
              <w:rPr>
                <w:rFonts w:ascii="SimHei" w:eastAsia="SimHei" w:hAnsi="SimHei" w:hint="eastAsia"/>
                <w:sz w:val="18"/>
                <w:szCs w:val="18"/>
              </w:rPr>
              <w:t>)</w:t>
            </w:r>
          </w:p>
        </w:tc>
      </w:tr>
      <w:tr w:rsidR="001C2DBF" w:rsidRPr="003E17CD" w:rsidTr="00F47FAF">
        <w:trPr>
          <w:jc w:val="center"/>
        </w:trPr>
        <w:tc>
          <w:tcPr>
            <w:tcW w:w="808" w:type="dxa"/>
          </w:tcPr>
          <w:p w:rsidR="001C2DBF" w:rsidRPr="008B6BB5" w:rsidRDefault="001C2DBF" w:rsidP="00646EE6">
            <w:pPr>
              <w:tabs>
                <w:tab w:val="left" w:pos="2860"/>
                <w:tab w:val="left" w:pos="5610"/>
              </w:tabs>
              <w:spacing w:after="120" w:line="340" w:lineRule="atLeast"/>
              <w:jc w:val="center"/>
              <w:rPr>
                <w:rFonts w:asciiTheme="minorEastAsia" w:eastAsiaTheme="minorEastAsia" w:hAnsiTheme="minorEastAsia"/>
                <w:sz w:val="18"/>
                <w:szCs w:val="18"/>
              </w:rPr>
            </w:pPr>
            <w:r w:rsidRPr="008B6BB5">
              <w:rPr>
                <w:rFonts w:asciiTheme="minorEastAsia" w:eastAsiaTheme="minorEastAsia" w:hAnsiTheme="minorEastAsia"/>
                <w:sz w:val="18"/>
                <w:szCs w:val="18"/>
              </w:rPr>
              <w:t>1.</w:t>
            </w:r>
          </w:p>
        </w:tc>
        <w:tc>
          <w:tcPr>
            <w:tcW w:w="1200" w:type="dxa"/>
          </w:tcPr>
          <w:p w:rsidR="001C2DBF" w:rsidRPr="008B6BB5" w:rsidRDefault="002D19FF" w:rsidP="002D19FF">
            <w:pPr>
              <w:tabs>
                <w:tab w:val="left" w:pos="2860"/>
                <w:tab w:val="left" w:pos="5610"/>
              </w:tabs>
              <w:spacing w:after="120" w:line="340" w:lineRule="atLeast"/>
              <w:jc w:val="both"/>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人力资源管理审查报告</w:t>
            </w:r>
            <w:r w:rsidRPr="008B6BB5">
              <w:rPr>
                <w:rFonts w:asciiTheme="minorEastAsia" w:eastAsiaTheme="minorEastAsia" w:hAnsiTheme="minorEastAsia"/>
                <w:sz w:val="18"/>
                <w:szCs w:val="18"/>
              </w:rPr>
              <w:t>IA20</w:t>
            </w:r>
            <w:r w:rsidR="001C2DBF" w:rsidRPr="008B6BB5">
              <w:rPr>
                <w:rFonts w:asciiTheme="minorEastAsia" w:eastAsiaTheme="minorEastAsia" w:hAnsiTheme="minorEastAsia"/>
                <w:sz w:val="18"/>
                <w:szCs w:val="18"/>
              </w:rPr>
              <w:t>11</w:t>
            </w:r>
            <w:r w:rsidR="00F47FAF" w:rsidRPr="008B6BB5">
              <w:rPr>
                <w:rFonts w:asciiTheme="minorEastAsia" w:eastAsiaTheme="minorEastAsia" w:hAnsiTheme="minorEastAsia"/>
                <w:sz w:val="18"/>
                <w:szCs w:val="18"/>
              </w:rPr>
              <w:t>-06</w:t>
            </w:r>
            <w:r w:rsidRPr="008B6BB5">
              <w:rPr>
                <w:rFonts w:asciiTheme="minorEastAsia" w:eastAsiaTheme="minorEastAsia" w:hAnsiTheme="minorEastAsia" w:hint="eastAsia"/>
                <w:sz w:val="18"/>
                <w:szCs w:val="18"/>
              </w:rPr>
              <w:t>中的建议425</w:t>
            </w:r>
          </w:p>
        </w:tc>
        <w:tc>
          <w:tcPr>
            <w:tcW w:w="3696" w:type="dxa"/>
          </w:tcPr>
          <w:p w:rsidR="001C2DBF" w:rsidRPr="008B6BB5" w:rsidRDefault="00830323" w:rsidP="00830323">
            <w:pPr>
              <w:tabs>
                <w:tab w:val="left" w:pos="2860"/>
                <w:tab w:val="left" w:pos="5610"/>
              </w:tabs>
              <w:spacing w:after="120" w:line="340" w:lineRule="atLeast"/>
              <w:jc w:val="both"/>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考虑到</w:t>
            </w:r>
            <w:r w:rsidR="00BB56A7" w:rsidRPr="008B6BB5">
              <w:rPr>
                <w:rFonts w:asciiTheme="minorEastAsia" w:eastAsiaTheme="minorEastAsia" w:hAnsiTheme="minorEastAsia" w:hint="eastAsia"/>
                <w:sz w:val="18"/>
                <w:szCs w:val="18"/>
              </w:rPr>
              <w:t>联合国的良好做法</w:t>
            </w:r>
            <w:r w:rsidRPr="008B6BB5">
              <w:rPr>
                <w:rFonts w:asciiTheme="minorEastAsia" w:eastAsiaTheme="minorEastAsia" w:hAnsiTheme="minorEastAsia" w:hint="eastAsia"/>
                <w:sz w:val="18"/>
                <w:szCs w:val="18"/>
              </w:rPr>
              <w:t>并以组织学习框架</w:t>
            </w:r>
            <w:r w:rsidR="003C3CAE" w:rsidRPr="008B6BB5">
              <w:rPr>
                <w:rFonts w:asciiTheme="minorEastAsia" w:eastAsiaTheme="minorEastAsia" w:hAnsiTheme="minorEastAsia" w:hint="eastAsia"/>
                <w:sz w:val="18"/>
                <w:szCs w:val="18"/>
              </w:rPr>
              <w:t>(</w:t>
            </w:r>
            <w:r w:rsidRPr="008B6BB5">
              <w:rPr>
                <w:rFonts w:asciiTheme="minorEastAsia" w:eastAsiaTheme="minorEastAsia" w:hAnsiTheme="minorEastAsia"/>
                <w:sz w:val="18"/>
                <w:szCs w:val="18"/>
              </w:rPr>
              <w:t>OLF</w:t>
            </w:r>
            <w:r w:rsidR="003C3CAE" w:rsidRPr="008B6BB5">
              <w:rPr>
                <w:rFonts w:asciiTheme="minorEastAsia" w:eastAsiaTheme="minorEastAsia" w:hAnsiTheme="minorEastAsia" w:hint="eastAsia"/>
                <w:sz w:val="18"/>
                <w:szCs w:val="18"/>
              </w:rPr>
              <w:t>)</w:t>
            </w:r>
            <w:r w:rsidRPr="008B6BB5">
              <w:rPr>
                <w:rFonts w:asciiTheme="minorEastAsia" w:eastAsiaTheme="minorEastAsia" w:hAnsiTheme="minorEastAsia" w:hint="eastAsia"/>
                <w:sz w:val="18"/>
                <w:szCs w:val="18"/>
              </w:rPr>
              <w:t>的标准作为基准，</w:t>
            </w:r>
            <w:r w:rsidRPr="008B6BB5">
              <w:rPr>
                <w:rFonts w:asciiTheme="minorEastAsia" w:eastAsiaTheme="minorEastAsia" w:hAnsiTheme="minorEastAsia"/>
                <w:sz w:val="18"/>
                <w:szCs w:val="18"/>
              </w:rPr>
              <w:t>WIPO</w:t>
            </w:r>
            <w:r w:rsidRPr="008B6BB5">
              <w:rPr>
                <w:rFonts w:asciiTheme="minorEastAsia" w:eastAsiaTheme="minorEastAsia" w:hAnsiTheme="minorEastAsia" w:hint="eastAsia"/>
                <w:sz w:val="18"/>
                <w:szCs w:val="18"/>
              </w:rPr>
              <w:t>的培训预算应增加以有效支持效</w:t>
            </w:r>
            <w:proofErr w:type="gramStart"/>
            <w:r w:rsidRPr="008B6BB5">
              <w:rPr>
                <w:rFonts w:asciiTheme="minorEastAsia" w:eastAsiaTheme="minorEastAsia" w:hAnsiTheme="minorEastAsia" w:hint="eastAsia"/>
                <w:sz w:val="18"/>
                <w:szCs w:val="18"/>
              </w:rPr>
              <w:t>绩管理</w:t>
            </w:r>
            <w:proofErr w:type="gramEnd"/>
            <w:r w:rsidRPr="008B6BB5">
              <w:rPr>
                <w:rFonts w:asciiTheme="minorEastAsia" w:eastAsiaTheme="minorEastAsia" w:hAnsiTheme="minorEastAsia" w:hint="eastAsia"/>
                <w:sz w:val="18"/>
                <w:szCs w:val="18"/>
              </w:rPr>
              <w:t>与工作人员发展系统</w:t>
            </w:r>
            <w:r w:rsidR="003C3CAE" w:rsidRPr="008B6BB5">
              <w:rPr>
                <w:rFonts w:asciiTheme="minorEastAsia" w:eastAsiaTheme="minorEastAsia" w:hAnsiTheme="minorEastAsia" w:hint="eastAsia"/>
                <w:sz w:val="18"/>
                <w:szCs w:val="18"/>
              </w:rPr>
              <w:t>(</w:t>
            </w:r>
            <w:r w:rsidRPr="008B6BB5">
              <w:rPr>
                <w:rFonts w:asciiTheme="minorEastAsia" w:eastAsiaTheme="minorEastAsia" w:hAnsiTheme="minorEastAsia"/>
                <w:sz w:val="18"/>
                <w:szCs w:val="18"/>
              </w:rPr>
              <w:t>PMSDS</w:t>
            </w:r>
            <w:r w:rsidR="003C3CAE" w:rsidRPr="008B6BB5">
              <w:rPr>
                <w:rFonts w:asciiTheme="minorEastAsia" w:eastAsiaTheme="minorEastAsia" w:hAnsiTheme="minorEastAsia" w:hint="eastAsia"/>
                <w:sz w:val="18"/>
                <w:szCs w:val="18"/>
              </w:rPr>
              <w:t>)</w:t>
            </w:r>
            <w:r w:rsidRPr="008B6BB5">
              <w:rPr>
                <w:rFonts w:asciiTheme="minorEastAsia" w:eastAsiaTheme="minorEastAsia" w:hAnsiTheme="minorEastAsia" w:hint="eastAsia"/>
                <w:sz w:val="18"/>
                <w:szCs w:val="18"/>
              </w:rPr>
              <w:t>目标的实现。</w:t>
            </w:r>
          </w:p>
        </w:tc>
        <w:tc>
          <w:tcPr>
            <w:tcW w:w="3614" w:type="dxa"/>
          </w:tcPr>
          <w:p w:rsidR="001C2DBF" w:rsidRPr="008B6BB5" w:rsidRDefault="00830323" w:rsidP="00C07D45">
            <w:pPr>
              <w:tabs>
                <w:tab w:val="left" w:pos="2860"/>
                <w:tab w:val="left" w:pos="5610"/>
              </w:tabs>
              <w:spacing w:after="120" w:line="340" w:lineRule="atLeast"/>
              <w:jc w:val="both"/>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人力资源管理司认为，在目前的经济状况下，</w:t>
            </w:r>
            <w:r w:rsidR="00C07D45" w:rsidRPr="008B6BB5">
              <w:rPr>
                <w:rFonts w:asciiTheme="minorEastAsia" w:eastAsiaTheme="minorEastAsia" w:hAnsiTheme="minorEastAsia" w:hint="eastAsia"/>
                <w:sz w:val="18"/>
                <w:szCs w:val="18"/>
              </w:rPr>
              <w:t>1%</w:t>
            </w:r>
            <w:r w:rsidRPr="008B6BB5">
              <w:rPr>
                <w:rFonts w:asciiTheme="minorEastAsia" w:eastAsiaTheme="minorEastAsia" w:hAnsiTheme="minorEastAsia" w:hint="eastAsia"/>
                <w:sz w:val="18"/>
                <w:szCs w:val="18"/>
              </w:rPr>
              <w:t>的目标不可行。</w:t>
            </w:r>
            <w:r w:rsidR="00C07D45" w:rsidRPr="008B6BB5">
              <w:rPr>
                <w:rFonts w:asciiTheme="minorEastAsia" w:eastAsiaTheme="minorEastAsia" w:hAnsiTheme="minorEastAsia" w:hint="eastAsia"/>
                <w:sz w:val="18"/>
                <w:szCs w:val="18"/>
              </w:rPr>
              <w:t>但只要拨付的培训预算足以满足关键的集体培训需求以及</w:t>
            </w:r>
            <w:r w:rsidR="00C07D45" w:rsidRPr="008B6BB5">
              <w:rPr>
                <w:rFonts w:asciiTheme="minorEastAsia" w:eastAsiaTheme="minorEastAsia" w:hAnsiTheme="minorEastAsia"/>
                <w:sz w:val="18"/>
                <w:szCs w:val="18"/>
              </w:rPr>
              <w:t>PMSDS</w:t>
            </w:r>
            <w:r w:rsidR="00C07D45" w:rsidRPr="008B6BB5">
              <w:rPr>
                <w:rFonts w:asciiTheme="minorEastAsia" w:eastAsiaTheme="minorEastAsia" w:hAnsiTheme="minorEastAsia" w:hint="eastAsia"/>
                <w:sz w:val="18"/>
                <w:szCs w:val="18"/>
              </w:rPr>
              <w:t>中明确的个人培训需求目标，且考虑到</w:t>
            </w:r>
            <w:r w:rsidR="00C07D45" w:rsidRPr="008B6BB5">
              <w:rPr>
                <w:rFonts w:asciiTheme="minorEastAsia" w:eastAsiaTheme="minorEastAsia" w:hAnsiTheme="minorEastAsia"/>
                <w:sz w:val="18"/>
                <w:szCs w:val="18"/>
              </w:rPr>
              <w:t>WIPO</w:t>
            </w:r>
            <w:r w:rsidR="00C07D45" w:rsidRPr="008B6BB5">
              <w:rPr>
                <w:rFonts w:asciiTheme="minorEastAsia" w:eastAsiaTheme="minorEastAsia" w:hAnsiTheme="minorEastAsia" w:hint="eastAsia"/>
                <w:sz w:val="18"/>
                <w:szCs w:val="18"/>
              </w:rPr>
              <w:t>通过内部培训师和世界学院提供的大量培训活动，偏离1%的标准应被</w:t>
            </w:r>
            <w:r w:rsidR="00C07D45" w:rsidRPr="008B6BB5">
              <w:rPr>
                <w:rFonts w:asciiTheme="minorEastAsia" w:eastAsiaTheme="minorEastAsia" w:hAnsiTheme="minorEastAsia"/>
                <w:sz w:val="18"/>
                <w:szCs w:val="18"/>
              </w:rPr>
              <w:t>WIPO</w:t>
            </w:r>
            <w:r w:rsidR="00C07D45" w:rsidRPr="008B6BB5">
              <w:rPr>
                <w:rFonts w:asciiTheme="minorEastAsia" w:eastAsiaTheme="minorEastAsia" w:hAnsiTheme="minorEastAsia" w:hint="eastAsia"/>
                <w:sz w:val="18"/>
                <w:szCs w:val="18"/>
              </w:rPr>
              <w:t>认为是可接受的风险。</w:t>
            </w:r>
          </w:p>
          <w:p w:rsidR="00C07D45" w:rsidRPr="008B6BB5" w:rsidRDefault="0068240B" w:rsidP="00C07D45">
            <w:pPr>
              <w:tabs>
                <w:tab w:val="left" w:pos="2860"/>
                <w:tab w:val="left" w:pos="5610"/>
              </w:tabs>
              <w:spacing w:after="120" w:line="340" w:lineRule="atLeast"/>
              <w:jc w:val="both"/>
              <w:rPr>
                <w:rFonts w:asciiTheme="minorEastAsia" w:eastAsiaTheme="minorEastAsia" w:hAnsiTheme="minorEastAsia"/>
                <w:sz w:val="18"/>
                <w:szCs w:val="18"/>
              </w:rPr>
            </w:pPr>
            <w:r w:rsidRPr="008B6BB5">
              <w:rPr>
                <w:rFonts w:asciiTheme="minorEastAsia" w:eastAsiaTheme="minorEastAsia" w:hAnsiTheme="minorEastAsia" w:hint="eastAsia"/>
                <w:sz w:val="18"/>
                <w:szCs w:val="18"/>
              </w:rPr>
              <w:t>秘书长同意这一意见，并告知内审司，</w:t>
            </w:r>
            <w:r w:rsidRPr="008B6BB5">
              <w:rPr>
                <w:rFonts w:asciiTheme="minorEastAsia" w:eastAsiaTheme="minorEastAsia" w:hAnsiTheme="minorEastAsia"/>
                <w:sz w:val="18"/>
                <w:szCs w:val="18"/>
              </w:rPr>
              <w:t>WIPO</w:t>
            </w:r>
            <w:r w:rsidRPr="008B6BB5">
              <w:rPr>
                <w:rFonts w:asciiTheme="minorEastAsia" w:eastAsiaTheme="minorEastAsia" w:hAnsiTheme="minorEastAsia" w:hint="eastAsia"/>
                <w:sz w:val="18"/>
                <w:szCs w:val="18"/>
              </w:rPr>
              <w:t>须在财力允许的情况下</w:t>
            </w:r>
            <w:r w:rsidR="00285A5C" w:rsidRPr="008B6BB5">
              <w:rPr>
                <w:rFonts w:asciiTheme="minorEastAsia" w:eastAsiaTheme="minorEastAsia" w:hAnsiTheme="minorEastAsia" w:hint="eastAsia"/>
                <w:sz w:val="18"/>
                <w:szCs w:val="18"/>
              </w:rPr>
              <w:t>并根据满足需求的适当性尽量按标准提高培训预算。</w:t>
            </w:r>
          </w:p>
        </w:tc>
      </w:tr>
    </w:tbl>
    <w:p w:rsidR="001C2DBF" w:rsidRPr="007717B7" w:rsidRDefault="001C2DBF" w:rsidP="007717B7">
      <w:pPr>
        <w:tabs>
          <w:tab w:val="left" w:pos="2860"/>
          <w:tab w:val="left" w:pos="5610"/>
        </w:tabs>
        <w:spacing w:line="340" w:lineRule="atLeast"/>
        <w:jc w:val="both"/>
        <w:rPr>
          <w:rFonts w:ascii="SimSun" w:hAnsi="SimSun"/>
          <w:sz w:val="21"/>
          <w:szCs w:val="21"/>
        </w:rPr>
      </w:pPr>
    </w:p>
    <w:p w:rsidR="001C2DBF" w:rsidRPr="007717B7" w:rsidRDefault="001C2DBF" w:rsidP="007717B7">
      <w:pPr>
        <w:tabs>
          <w:tab w:val="left" w:pos="540"/>
        </w:tabs>
        <w:spacing w:line="340" w:lineRule="atLeast"/>
        <w:jc w:val="both"/>
        <w:rPr>
          <w:rFonts w:ascii="SimSun" w:hAnsi="SimSun"/>
          <w:sz w:val="21"/>
          <w:szCs w:val="21"/>
        </w:rPr>
      </w:pPr>
    </w:p>
    <w:p w:rsidR="002D19FF" w:rsidRPr="008B6BB5" w:rsidRDefault="004C630D" w:rsidP="004C630D">
      <w:pPr>
        <w:spacing w:after="120" w:line="340" w:lineRule="atLeast"/>
        <w:ind w:left="5534"/>
        <w:jc w:val="both"/>
        <w:rPr>
          <w:rFonts w:eastAsia="KaiTi" w:hAnsi="SimSun"/>
          <w:sz w:val="21"/>
          <w:szCs w:val="21"/>
        </w:rPr>
      </w:pPr>
      <w:r w:rsidRPr="008B6BB5">
        <w:rPr>
          <w:rFonts w:eastAsia="KaiTi" w:hAnsi="SimSun" w:hint="eastAsia"/>
          <w:sz w:val="21"/>
          <w:szCs w:val="21"/>
        </w:rPr>
        <w:t>［</w:t>
      </w:r>
      <w:r w:rsidR="0093587A" w:rsidRPr="008B6BB5">
        <w:rPr>
          <w:rFonts w:eastAsia="KaiTi" w:hAnsi="SimSun" w:hint="eastAsia"/>
          <w:sz w:val="21"/>
          <w:szCs w:val="21"/>
        </w:rPr>
        <w:t>后接附件四</w:t>
      </w:r>
      <w:r w:rsidRPr="008B6BB5">
        <w:rPr>
          <w:rFonts w:eastAsia="KaiTi" w:hAnsi="SimSun" w:hint="eastAsia"/>
          <w:sz w:val="21"/>
          <w:szCs w:val="21"/>
        </w:rPr>
        <w:t>］</w:t>
      </w:r>
    </w:p>
    <w:p w:rsidR="009603FE" w:rsidRPr="008B6BB5" w:rsidRDefault="009603FE" w:rsidP="00285A5C">
      <w:pPr>
        <w:spacing w:after="120" w:line="340" w:lineRule="atLeast"/>
        <w:jc w:val="center"/>
        <w:rPr>
          <w:rFonts w:eastAsia="KaiTi" w:hAnsi="SimSun"/>
          <w:sz w:val="21"/>
          <w:szCs w:val="21"/>
        </w:rPr>
        <w:sectPr w:rsidR="009603FE" w:rsidRPr="008B6BB5" w:rsidSect="00F5361B">
          <w:headerReference w:type="even" r:id="rId19"/>
          <w:headerReference w:type="default"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p>
    <w:p w:rsidR="009603FE" w:rsidRDefault="009603FE">
      <w:pPr>
        <w:rPr>
          <w:rFonts w:ascii="SimSun" w:hAnsi="SimSun"/>
          <w:sz w:val="21"/>
          <w:szCs w:val="21"/>
        </w:rPr>
      </w:pPr>
      <w:r>
        <w:rPr>
          <w:rFonts w:ascii="SimSun" w:hAnsi="SimSun"/>
          <w:sz w:val="21"/>
          <w:szCs w:val="21"/>
        </w:rPr>
        <w:lastRenderedPageBreak/>
        <w:br w:type="page"/>
      </w:r>
    </w:p>
    <w:p w:rsidR="001C2DBF" w:rsidRPr="001A7007" w:rsidRDefault="00285A5C" w:rsidP="00285A5C">
      <w:pPr>
        <w:spacing w:after="120" w:line="340" w:lineRule="atLeast"/>
        <w:jc w:val="center"/>
        <w:rPr>
          <w:rFonts w:ascii="SimSun" w:hAnsi="SimSun"/>
          <w:sz w:val="21"/>
          <w:szCs w:val="21"/>
        </w:rPr>
      </w:pPr>
      <w:r w:rsidRPr="001A7007">
        <w:rPr>
          <w:rFonts w:ascii="SimSun" w:hAnsi="SimSun" w:hint="eastAsia"/>
          <w:sz w:val="21"/>
          <w:szCs w:val="21"/>
        </w:rPr>
        <w:lastRenderedPageBreak/>
        <w:t>内</w:t>
      </w:r>
      <w:proofErr w:type="gramStart"/>
      <w:r w:rsidRPr="001A7007">
        <w:rPr>
          <w:rFonts w:ascii="SimSun" w:hAnsi="SimSun" w:hint="eastAsia"/>
          <w:sz w:val="21"/>
          <w:szCs w:val="21"/>
        </w:rPr>
        <w:t>审司咨询</w:t>
      </w:r>
      <w:proofErr w:type="gramEnd"/>
      <w:r w:rsidRPr="001A7007">
        <w:rPr>
          <w:rFonts w:ascii="SimSun" w:hAnsi="SimSun" w:hint="eastAsia"/>
          <w:sz w:val="21"/>
          <w:szCs w:val="21"/>
        </w:rPr>
        <w:t>和建议活动一览表</w:t>
      </w:r>
    </w:p>
    <w:p w:rsidR="00285A5C" w:rsidRPr="001A7007" w:rsidRDefault="00285A5C" w:rsidP="00285A5C">
      <w:pPr>
        <w:spacing w:after="120" w:line="340" w:lineRule="atLeast"/>
        <w:jc w:val="center"/>
        <w:rPr>
          <w:rFonts w:ascii="SimSun" w:hAnsi="SimSun"/>
          <w:sz w:val="21"/>
          <w:szCs w:val="21"/>
        </w:rPr>
      </w:pPr>
    </w:p>
    <w:p w:rsidR="00285A5C" w:rsidRPr="001A7007" w:rsidRDefault="00285A5C"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记录管理和档案政策</w:t>
      </w:r>
    </w:p>
    <w:p w:rsidR="00285A5C" w:rsidRPr="001A7007" w:rsidRDefault="00285A5C"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财务申报政策</w:t>
      </w:r>
    </w:p>
    <w:p w:rsidR="00285A5C" w:rsidRPr="001A7007" w:rsidRDefault="00285A5C"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基础设施自动化</w:t>
      </w:r>
      <w:proofErr w:type="gramStart"/>
      <w:r w:rsidRPr="001A7007">
        <w:rPr>
          <w:rFonts w:ascii="SimSun" w:hAnsi="SimSun" w:hint="eastAsia"/>
          <w:sz w:val="21"/>
          <w:szCs w:val="21"/>
        </w:rPr>
        <w:t>司项目</w:t>
      </w:r>
      <w:proofErr w:type="gramEnd"/>
      <w:r w:rsidRPr="001A7007">
        <w:rPr>
          <w:rFonts w:ascii="SimSun" w:hAnsi="SimSun" w:hint="eastAsia"/>
          <w:sz w:val="21"/>
          <w:szCs w:val="21"/>
        </w:rPr>
        <w:t>评价</w:t>
      </w:r>
    </w:p>
    <w:p w:rsidR="00285A5C" w:rsidRPr="001A7007" w:rsidRDefault="00285A5C"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独立调查</w:t>
      </w:r>
      <w:r w:rsidR="002E6FBB" w:rsidRPr="001A7007">
        <w:rPr>
          <w:rFonts w:ascii="SimSun" w:hAnsi="SimSun" w:hint="eastAsia"/>
          <w:sz w:val="21"/>
          <w:szCs w:val="21"/>
        </w:rPr>
        <w:t>对受到联合国制裁的国家提供的技术援助</w:t>
      </w:r>
    </w:p>
    <w:p w:rsidR="002E6FBB" w:rsidRPr="001A7007" w:rsidRDefault="002E6FBB"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韩国信托基金</w:t>
      </w:r>
    </w:p>
    <w:p w:rsidR="002E6FBB" w:rsidRPr="001A7007" w:rsidRDefault="002E6FBB"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举报者保护政策</w:t>
      </w:r>
    </w:p>
    <w:p w:rsidR="002E6FBB" w:rsidRPr="001A7007" w:rsidRDefault="002E6FBB" w:rsidP="00F47FAF">
      <w:pPr>
        <w:numPr>
          <w:ilvl w:val="0"/>
          <w:numId w:val="37"/>
        </w:numPr>
        <w:spacing w:after="120" w:line="340" w:lineRule="atLeast"/>
        <w:ind w:left="840" w:hanging="480"/>
        <w:rPr>
          <w:rFonts w:ascii="SimSun" w:hAnsi="SimSun"/>
          <w:sz w:val="21"/>
          <w:szCs w:val="21"/>
        </w:rPr>
      </w:pPr>
      <w:r w:rsidRPr="001A7007">
        <w:rPr>
          <w:rFonts w:ascii="SimSun" w:hAnsi="SimSun"/>
          <w:sz w:val="21"/>
          <w:szCs w:val="21"/>
        </w:rPr>
        <w:t>ECM–</w:t>
      </w:r>
      <w:r w:rsidRPr="001A7007">
        <w:rPr>
          <w:rFonts w:ascii="SimSun" w:hAnsi="SimSun" w:hint="eastAsia"/>
          <w:sz w:val="21"/>
          <w:szCs w:val="21"/>
        </w:rPr>
        <w:t>企业内容管理</w:t>
      </w:r>
    </w:p>
    <w:p w:rsidR="002E6FBB" w:rsidRPr="001A7007" w:rsidRDefault="007B76B9"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机构诚信</w:t>
      </w:r>
      <w:proofErr w:type="gramStart"/>
      <w:r w:rsidRPr="001A7007">
        <w:rPr>
          <w:rFonts w:ascii="SimSun" w:hAnsi="SimSun" w:hint="eastAsia"/>
          <w:sz w:val="21"/>
          <w:szCs w:val="21"/>
        </w:rPr>
        <w:t>倡</w:t>
      </w:r>
      <w:proofErr w:type="gramEnd"/>
      <w:r w:rsidRPr="001A7007">
        <w:rPr>
          <w:rFonts w:ascii="SimSun" w:hAnsi="SimSun" w:hint="eastAsia"/>
          <w:sz w:val="21"/>
          <w:szCs w:val="21"/>
        </w:rPr>
        <w:t>仪</w:t>
      </w:r>
    </w:p>
    <w:p w:rsidR="007B76B9" w:rsidRPr="001A7007" w:rsidRDefault="007B76B9" w:rsidP="00F47FAF">
      <w:pPr>
        <w:numPr>
          <w:ilvl w:val="0"/>
          <w:numId w:val="37"/>
        </w:numPr>
        <w:spacing w:after="120" w:line="340" w:lineRule="atLeast"/>
        <w:ind w:left="840" w:hanging="480"/>
        <w:rPr>
          <w:rFonts w:ascii="SimSun" w:hAnsi="SimSun"/>
          <w:sz w:val="21"/>
          <w:szCs w:val="21"/>
        </w:rPr>
      </w:pPr>
      <w:r w:rsidRPr="001A7007">
        <w:rPr>
          <w:rFonts w:ascii="SimSun" w:hAnsi="SimSun" w:hint="eastAsia"/>
          <w:sz w:val="21"/>
          <w:szCs w:val="21"/>
        </w:rPr>
        <w:t>管理供应商关系的行为守则</w:t>
      </w:r>
    </w:p>
    <w:p w:rsidR="007B76B9" w:rsidRPr="001A7007" w:rsidRDefault="007B76B9"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互联网</w:t>
      </w:r>
      <w:r w:rsidR="0077550F" w:rsidRPr="001A7007">
        <w:rPr>
          <w:rFonts w:ascii="SimSun" w:hAnsi="SimSun" w:hint="eastAsia"/>
          <w:sz w:val="21"/>
          <w:szCs w:val="21"/>
        </w:rPr>
        <w:t>使用政策2013</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联合国透明度和问责制</w:t>
      </w:r>
      <w:proofErr w:type="gramStart"/>
      <w:r w:rsidRPr="001A7007">
        <w:rPr>
          <w:rFonts w:ascii="SimSun" w:hAnsi="SimSun" w:hint="eastAsia"/>
          <w:sz w:val="21"/>
          <w:szCs w:val="21"/>
        </w:rPr>
        <w:t>倡</w:t>
      </w:r>
      <w:proofErr w:type="gramEnd"/>
      <w:r w:rsidRPr="001A7007">
        <w:rPr>
          <w:rFonts w:ascii="SimSun" w:hAnsi="SimSun" w:hint="eastAsia"/>
          <w:sz w:val="21"/>
          <w:szCs w:val="21"/>
        </w:rPr>
        <w:t>仪</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职位空缺通知</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预防和阻止腐败的政策</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关于采购的办公指令和《采购手册》</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关于机密信息使用的办公指令</w:t>
      </w:r>
    </w:p>
    <w:p w:rsidR="0077550F" w:rsidRPr="001A7007" w:rsidRDefault="00EB1B82"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w:t>
      </w:r>
      <w:r w:rsidR="0077550F" w:rsidRPr="001A7007">
        <w:rPr>
          <w:rFonts w:ascii="SimSun" w:hAnsi="SimSun" w:hint="eastAsia"/>
          <w:sz w:val="21"/>
          <w:szCs w:val="21"/>
        </w:rPr>
        <w:t>工作人员条例</w:t>
      </w:r>
      <w:r w:rsidR="00A03F08" w:rsidRPr="001A7007">
        <w:rPr>
          <w:rFonts w:ascii="SimSun" w:hAnsi="SimSun" w:hint="eastAsia"/>
          <w:sz w:val="21"/>
          <w:szCs w:val="21"/>
        </w:rPr>
        <w:t>和规则</w:t>
      </w:r>
      <w:r w:rsidRPr="001A7007">
        <w:rPr>
          <w:rFonts w:ascii="SimSun" w:hAnsi="SimSun" w:hint="eastAsia"/>
          <w:sz w:val="21"/>
          <w:szCs w:val="21"/>
        </w:rPr>
        <w:t>》</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内部司法系统审查</w:t>
      </w:r>
    </w:p>
    <w:p w:rsidR="0077550F" w:rsidRPr="001A7007" w:rsidRDefault="0077550F" w:rsidP="00F47FAF">
      <w:pPr>
        <w:numPr>
          <w:ilvl w:val="0"/>
          <w:numId w:val="37"/>
        </w:numPr>
        <w:tabs>
          <w:tab w:val="left" w:pos="840"/>
        </w:tabs>
        <w:spacing w:after="120" w:line="340" w:lineRule="atLeast"/>
        <w:ind w:left="360" w:firstLine="0"/>
        <w:rPr>
          <w:rFonts w:ascii="SimSun" w:hAnsi="SimSun"/>
          <w:sz w:val="21"/>
          <w:szCs w:val="21"/>
        </w:rPr>
      </w:pPr>
      <w:r w:rsidRPr="001A7007">
        <w:rPr>
          <w:rFonts w:ascii="SimSun" w:hAnsi="SimSun" w:hint="eastAsia"/>
          <w:sz w:val="21"/>
          <w:szCs w:val="21"/>
        </w:rPr>
        <w:t>信息安全政策</w:t>
      </w:r>
    </w:p>
    <w:p w:rsidR="00BC3A8A" w:rsidRPr="001A7007" w:rsidRDefault="00BC3A8A" w:rsidP="00BC3A8A">
      <w:pPr>
        <w:spacing w:after="120" w:line="340" w:lineRule="atLeast"/>
        <w:ind w:left="720"/>
        <w:rPr>
          <w:rFonts w:ascii="SimSun" w:hAnsi="SimSun"/>
          <w:sz w:val="21"/>
          <w:szCs w:val="21"/>
        </w:rPr>
      </w:pPr>
    </w:p>
    <w:p w:rsidR="00BC3A8A" w:rsidRPr="004C08D8" w:rsidRDefault="00BC3A8A" w:rsidP="004C08D8">
      <w:pPr>
        <w:spacing w:after="120" w:line="340" w:lineRule="atLeast"/>
        <w:ind w:left="5640"/>
        <w:rPr>
          <w:rFonts w:ascii="KaiTi" w:eastAsia="KaiTi" w:hAnsi="KaiTi"/>
          <w:sz w:val="21"/>
          <w:szCs w:val="21"/>
        </w:rPr>
      </w:pPr>
      <w:r w:rsidRPr="004C08D8">
        <w:rPr>
          <w:rFonts w:ascii="KaiTi" w:eastAsia="KaiTi" w:hAnsi="KaiTi" w:hint="eastAsia"/>
          <w:sz w:val="21"/>
          <w:szCs w:val="21"/>
        </w:rPr>
        <w:t>［附件四和文件完］</w:t>
      </w:r>
    </w:p>
    <w:sectPr w:rsidR="00BC3A8A" w:rsidRPr="004C08D8" w:rsidSect="009603FE">
      <w:headerReference w:type="default" r:id="rId24"/>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41" w:rsidRDefault="00A61741">
      <w:r>
        <w:separator/>
      </w:r>
    </w:p>
  </w:endnote>
  <w:endnote w:type="continuationSeparator" w:id="0">
    <w:p w:rsidR="00A61741" w:rsidRDefault="00A61741" w:rsidP="003B38C1">
      <w:r>
        <w:separator/>
      </w:r>
    </w:p>
    <w:p w:rsidR="00A61741" w:rsidRPr="003B38C1" w:rsidRDefault="00A61741" w:rsidP="003B38C1">
      <w:pPr>
        <w:spacing w:after="60"/>
        <w:rPr>
          <w:sz w:val="17"/>
        </w:rPr>
      </w:pPr>
      <w:r>
        <w:rPr>
          <w:sz w:val="17"/>
        </w:rPr>
        <w:t>[Endnote continued from previous page]</w:t>
      </w:r>
    </w:p>
  </w:endnote>
  <w:endnote w:type="continuationNotice" w:id="1">
    <w:p w:rsidR="00A61741" w:rsidRPr="003B38C1" w:rsidRDefault="00A6174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FE" w:rsidRDefault="009603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Default="00A617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41" w:rsidRDefault="00A61741">
      <w:r>
        <w:separator/>
      </w:r>
    </w:p>
  </w:footnote>
  <w:footnote w:type="continuationSeparator" w:id="0">
    <w:p w:rsidR="00A61741" w:rsidRDefault="00A61741" w:rsidP="008B60B2">
      <w:r>
        <w:separator/>
      </w:r>
    </w:p>
    <w:p w:rsidR="00A61741" w:rsidRPr="00ED77FB" w:rsidRDefault="00A61741" w:rsidP="008B60B2">
      <w:pPr>
        <w:spacing w:after="60"/>
        <w:rPr>
          <w:sz w:val="17"/>
          <w:szCs w:val="17"/>
        </w:rPr>
      </w:pPr>
      <w:r w:rsidRPr="00ED77FB">
        <w:rPr>
          <w:sz w:val="17"/>
          <w:szCs w:val="17"/>
        </w:rPr>
        <w:t>[Footnote continued from previous page]</w:t>
      </w:r>
    </w:p>
  </w:footnote>
  <w:footnote w:type="continuationNotice" w:id="1">
    <w:p w:rsidR="00A61741" w:rsidRPr="00ED77FB" w:rsidRDefault="00A61741" w:rsidP="008B60B2">
      <w:pPr>
        <w:spacing w:before="60"/>
        <w:jc w:val="right"/>
        <w:rPr>
          <w:sz w:val="17"/>
          <w:szCs w:val="17"/>
        </w:rPr>
      </w:pPr>
      <w:r w:rsidRPr="00ED77FB">
        <w:rPr>
          <w:sz w:val="17"/>
          <w:szCs w:val="17"/>
        </w:rPr>
        <w:t>[Footnote continued on next page]</w:t>
      </w:r>
    </w:p>
  </w:footnote>
  <w:footnote w:id="2">
    <w:p w:rsidR="00A61741" w:rsidRPr="00EC2C34" w:rsidRDefault="00A61741" w:rsidP="00EC2C34">
      <w:pPr>
        <w:pStyle w:val="a9"/>
        <w:spacing w:after="120" w:line="320" w:lineRule="atLeast"/>
        <w:jc w:val="both"/>
        <w:rPr>
          <w:rFonts w:ascii="SimSun" w:hAnsi="SimSun"/>
        </w:rPr>
      </w:pPr>
      <w:r>
        <w:rPr>
          <w:rStyle w:val="ae"/>
        </w:rPr>
        <w:footnoteRef/>
      </w:r>
      <w:r>
        <w:t xml:space="preserve"> </w:t>
      </w:r>
      <w:r>
        <w:rPr>
          <w:rFonts w:hint="eastAsia"/>
        </w:rPr>
        <w:tab/>
      </w:r>
      <w:r w:rsidRPr="00EC2C34">
        <w:rPr>
          <w:rFonts w:ascii="SimSun" w:hAnsi="SimSun" w:hint="eastAsia"/>
        </w:rPr>
        <w:t>结合可能性和影响得出风险值。风险评估模型在2011年进行了修订，改进了可能性和影响的定义，产生了对</w:t>
      </w:r>
      <w:r w:rsidRPr="00EC2C34">
        <w:rPr>
          <w:rFonts w:ascii="SimSun" w:hAnsi="SimSun"/>
        </w:rPr>
        <w:t>WIPO</w:t>
      </w:r>
      <w:r w:rsidRPr="00EC2C34">
        <w:rPr>
          <w:rFonts w:ascii="SimSun" w:hAnsi="SimSun" w:hint="eastAsia"/>
        </w:rPr>
        <w:t>风险更细致的评估。</w:t>
      </w:r>
      <w:proofErr w:type="gramStart"/>
      <w:r w:rsidRPr="00EC2C34">
        <w:rPr>
          <w:rFonts w:ascii="SimSun" w:hAnsi="SimSun" w:hint="eastAsia"/>
        </w:rPr>
        <w:t>内审司定义</w:t>
      </w:r>
      <w:proofErr w:type="gramEnd"/>
      <w:r w:rsidRPr="00EC2C34">
        <w:rPr>
          <w:rFonts w:ascii="SimSun" w:hAnsi="SimSun" w:hint="eastAsia"/>
        </w:rPr>
        <w:t>了计算可能性的九个参数</w:t>
      </w:r>
      <w:r>
        <w:rPr>
          <w:rFonts w:ascii="SimSun" w:hAnsi="SimSun"/>
        </w:rPr>
        <w:t>(</w:t>
      </w:r>
      <w:r w:rsidRPr="00EC2C34">
        <w:rPr>
          <w:rFonts w:ascii="SimSun" w:hAnsi="SimSun" w:hint="eastAsia"/>
        </w:rPr>
        <w:t>上次审计报告至今的时间、审计结果、业务职能的内在风险、业务流程的变化、管理变化、财务重要性、管理层/</w:t>
      </w:r>
      <w:r w:rsidRPr="00EC2C34">
        <w:rPr>
          <w:rFonts w:ascii="SimSun" w:hAnsi="SimSun"/>
        </w:rPr>
        <w:t>IAOC</w:t>
      </w:r>
      <w:r w:rsidRPr="00EC2C34">
        <w:rPr>
          <w:rFonts w:ascii="SimSun" w:hAnsi="SimSun" w:hint="eastAsia"/>
        </w:rPr>
        <w:t>的关切、欺诈历史、职能关键程度</w:t>
      </w:r>
      <w:r w:rsidRPr="00EC2C34">
        <w:rPr>
          <w:rFonts w:ascii="SimSun" w:hAnsi="SimSun"/>
        </w:rPr>
        <w:t>–</w:t>
      </w:r>
      <w:r w:rsidRPr="00EC2C34">
        <w:rPr>
          <w:rFonts w:ascii="SimSun" w:hAnsi="SimSun" w:hint="eastAsia"/>
        </w:rPr>
        <w:t>核心/非核心</w:t>
      </w:r>
      <w:r>
        <w:rPr>
          <w:rFonts w:ascii="SimSun" w:hAnsi="SimSun"/>
        </w:rPr>
        <w:t>)</w:t>
      </w:r>
      <w:r w:rsidRPr="00EC2C34">
        <w:rPr>
          <w:rFonts w:ascii="SimSun" w:hAnsi="SimSun" w:hint="eastAsia"/>
        </w:rPr>
        <w:t>以及两个计算影响的参数</w:t>
      </w:r>
      <w:r>
        <w:rPr>
          <w:rFonts w:ascii="SimSun" w:hAnsi="SimSun" w:hint="eastAsia"/>
        </w:rPr>
        <w:t>(</w:t>
      </w:r>
      <w:r w:rsidRPr="00EC2C34">
        <w:rPr>
          <w:rFonts w:ascii="SimSun" w:hAnsi="SimSun" w:hint="eastAsia"/>
        </w:rPr>
        <w:t>财务和声誉</w:t>
      </w:r>
      <w:r>
        <w:rPr>
          <w:rFonts w:ascii="SimSun" w:hAnsi="SimSun" w:hint="eastAsia"/>
        </w:rPr>
        <w:t>)</w:t>
      </w:r>
      <w:r w:rsidRPr="00EC2C34">
        <w:rPr>
          <w:rFonts w:ascii="SimSun" w:hAnsi="SimSun" w:hint="eastAsia"/>
        </w:rPr>
        <w:t>。</w:t>
      </w:r>
      <w:proofErr w:type="gramStart"/>
      <w:r w:rsidRPr="00EC2C34">
        <w:rPr>
          <w:rFonts w:ascii="SimSun" w:hAnsi="SimSun" w:hint="eastAsia"/>
        </w:rPr>
        <w:t>内审司还</w:t>
      </w:r>
      <w:proofErr w:type="gramEnd"/>
      <w:r w:rsidRPr="00EC2C34">
        <w:rPr>
          <w:rFonts w:ascii="SimSun" w:hAnsi="SimSun" w:hint="eastAsia"/>
        </w:rPr>
        <w:t>对应风险分类进一步定义了四大权重类别</w:t>
      </w:r>
      <w:r>
        <w:rPr>
          <w:rFonts w:ascii="SimSun" w:hAnsi="SimSun" w:hint="eastAsia"/>
        </w:rPr>
        <w:t>(</w:t>
      </w:r>
      <w:r w:rsidRPr="00EC2C34">
        <w:rPr>
          <w:rFonts w:ascii="SimSun" w:hAnsi="SimSun" w:hint="eastAsia"/>
        </w:rPr>
        <w:t>财务风险、战略风险、运营风险、法律和合</w:t>
      </w:r>
      <w:proofErr w:type="gramStart"/>
      <w:r w:rsidRPr="00EC2C34">
        <w:rPr>
          <w:rFonts w:ascii="SimSun" w:hAnsi="SimSun" w:hint="eastAsia"/>
        </w:rPr>
        <w:t>规</w:t>
      </w:r>
      <w:proofErr w:type="gramEnd"/>
      <w:r w:rsidRPr="00EC2C34">
        <w:rPr>
          <w:rFonts w:ascii="SimSun" w:hAnsi="SimSun" w:hint="eastAsia"/>
        </w:rPr>
        <w:t>风险</w:t>
      </w:r>
      <w:r>
        <w:rPr>
          <w:rFonts w:ascii="SimSun" w:hAnsi="SimSun" w:hint="eastAsia"/>
        </w:rPr>
        <w:t>)</w:t>
      </w:r>
      <w:r w:rsidRPr="00EC2C34">
        <w:rPr>
          <w:rFonts w:ascii="SimSun" w:hAnsi="SimSun" w:hint="eastAsia"/>
        </w:rPr>
        <w:t>。</w:t>
      </w:r>
    </w:p>
  </w:footnote>
  <w:footnote w:id="3">
    <w:p w:rsidR="00A61741" w:rsidRPr="00EC2C34" w:rsidRDefault="00A61741" w:rsidP="00EC2C34">
      <w:pPr>
        <w:pStyle w:val="a9"/>
        <w:spacing w:after="120" w:line="320" w:lineRule="atLeast"/>
        <w:jc w:val="both"/>
        <w:rPr>
          <w:rFonts w:ascii="SimSun" w:hAnsi="SimSun"/>
        </w:rPr>
      </w:pPr>
      <w:r w:rsidRPr="00EC2C34">
        <w:rPr>
          <w:rStyle w:val="ae"/>
          <w:rFonts w:ascii="SimSun" w:hAnsi="SimSun"/>
        </w:rPr>
        <w:footnoteRef/>
      </w:r>
      <w:r w:rsidRPr="00EC2C34">
        <w:rPr>
          <w:rFonts w:ascii="SimSun" w:hAnsi="SimSun"/>
        </w:rPr>
        <w:t xml:space="preserve"> </w:t>
      </w:r>
      <w:r w:rsidRPr="00EC2C34">
        <w:rPr>
          <w:rFonts w:ascii="SimSun" w:hAnsi="SimSun" w:hint="eastAsia"/>
        </w:rPr>
        <w:tab/>
        <w:t>见附件</w:t>
      </w:r>
      <w:proofErr w:type="gramStart"/>
      <w:r w:rsidRPr="00EC2C34">
        <w:rPr>
          <w:rFonts w:ascii="SimSun" w:hAnsi="SimSun" w:hint="eastAsia"/>
        </w:rPr>
        <w:t>一报告</w:t>
      </w:r>
      <w:proofErr w:type="gramEnd"/>
      <w:r w:rsidRPr="00EC2C34">
        <w:rPr>
          <w:rFonts w:ascii="SimSun" w:hAnsi="SimSun" w:hint="eastAsia"/>
        </w:rPr>
        <w:t>一览表。</w:t>
      </w:r>
    </w:p>
  </w:footnote>
  <w:footnote w:id="4">
    <w:p w:rsidR="00A61741" w:rsidRPr="00EC2C34" w:rsidRDefault="00A61741"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hint="eastAsia"/>
        </w:rPr>
        <w:tab/>
      </w:r>
      <w:r w:rsidRPr="00EC2C34">
        <w:rPr>
          <w:rFonts w:ascii="SimSun" w:hAnsi="SimSun" w:hint="eastAsia"/>
        </w:rPr>
        <w:t>指数据有效性。数据完整性可通过若干方式受到损害：输入数据时的人为失误、从一台电脑向另一台电脑发送数据时出现的错误、软件缺陷或病毒、硬件故障</w:t>
      </w:r>
      <w:r>
        <w:rPr>
          <w:rFonts w:ascii="SimSun" w:hAnsi="SimSun" w:hint="eastAsia"/>
        </w:rPr>
        <w:t>(</w:t>
      </w:r>
      <w:r w:rsidRPr="00EC2C34">
        <w:rPr>
          <w:rFonts w:ascii="SimSun" w:hAnsi="SimSun" w:hint="eastAsia"/>
        </w:rPr>
        <w:t>如</w:t>
      </w:r>
      <w:proofErr w:type="gramStart"/>
      <w:r w:rsidRPr="00EC2C34">
        <w:rPr>
          <w:rFonts w:ascii="SimSun" w:hAnsi="SimSun" w:hint="eastAsia"/>
        </w:rPr>
        <w:t>磁盘划碰</w:t>
      </w:r>
      <w:proofErr w:type="gramEnd"/>
      <w:r>
        <w:rPr>
          <w:rFonts w:ascii="SimSun" w:hAnsi="SimSun" w:hint="eastAsia"/>
        </w:rPr>
        <w:t>)</w:t>
      </w:r>
      <w:r w:rsidRPr="00EC2C34">
        <w:rPr>
          <w:rFonts w:ascii="SimSun" w:hAnsi="SimSun" w:hint="eastAsia"/>
        </w:rPr>
        <w:t>和自然灾难</w:t>
      </w:r>
      <w:r>
        <w:rPr>
          <w:rFonts w:ascii="SimSun" w:hAnsi="SimSun" w:hint="eastAsia"/>
        </w:rPr>
        <w:t>(</w:t>
      </w:r>
      <w:r w:rsidRPr="00EC2C34">
        <w:rPr>
          <w:rFonts w:ascii="SimSun" w:hAnsi="SimSun" w:hint="eastAsia"/>
        </w:rPr>
        <w:t>如火灾和水灾</w:t>
      </w:r>
      <w:r>
        <w:rPr>
          <w:rFonts w:ascii="SimSun" w:hAnsi="SimSun" w:hint="eastAsia"/>
        </w:rPr>
        <w:t>)</w:t>
      </w:r>
      <w:r w:rsidRPr="00EC2C34">
        <w:rPr>
          <w:rFonts w:ascii="SimSun" w:hAnsi="SimSun" w:hint="eastAsia"/>
        </w:rPr>
        <w:t>。</w:t>
      </w:r>
    </w:p>
  </w:footnote>
  <w:footnote w:id="5">
    <w:p w:rsidR="00A61741" w:rsidRPr="00EC2C34" w:rsidRDefault="00A61741"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rPr>
        <w:tab/>
      </w:r>
      <w:r w:rsidRPr="00EC2C34">
        <w:rPr>
          <w:rFonts w:ascii="SimSun" w:hAnsi="SimSun" w:hint="eastAsia"/>
        </w:rPr>
        <w:t>事后请购</w:t>
      </w:r>
      <w:proofErr w:type="gramStart"/>
      <w:r w:rsidRPr="00EC2C34">
        <w:rPr>
          <w:rFonts w:ascii="SimSun" w:hAnsi="SimSun" w:hint="eastAsia"/>
        </w:rPr>
        <w:t>单是指</w:t>
      </w:r>
      <w:proofErr w:type="gramEnd"/>
      <w:r w:rsidRPr="00EC2C34">
        <w:rPr>
          <w:rFonts w:ascii="SimSun" w:hAnsi="SimSun" w:hint="eastAsia"/>
        </w:rPr>
        <w:t>在货物已收到/服务已提供且供应商提交了发票要求付款后才在系统中创建的请购单。</w:t>
      </w:r>
    </w:p>
  </w:footnote>
  <w:footnote w:id="6">
    <w:p w:rsidR="00A61741" w:rsidRPr="00EC2C34" w:rsidRDefault="00A61741"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rPr>
        <w:tab/>
      </w:r>
      <w:r w:rsidRPr="00EC2C34">
        <w:rPr>
          <w:rFonts w:ascii="SimSun" w:hAnsi="SimSun" w:hint="eastAsia"/>
        </w:rPr>
        <w:t>内</w:t>
      </w:r>
      <w:proofErr w:type="gramStart"/>
      <w:r w:rsidRPr="00EC2C34">
        <w:rPr>
          <w:rFonts w:ascii="SimSun" w:hAnsi="SimSun" w:hint="eastAsia"/>
        </w:rPr>
        <w:t>审司报告</w:t>
      </w:r>
      <w:proofErr w:type="gramEnd"/>
      <w:r w:rsidRPr="00EC2C34">
        <w:rPr>
          <w:rFonts w:ascii="SimSun" w:hAnsi="SimSun"/>
        </w:rPr>
        <w:t>WO/IAOC/26/2</w:t>
      </w:r>
      <w:r w:rsidRPr="00EC2C34">
        <w:rPr>
          <w:rFonts w:ascii="SimSun" w:hAnsi="SimSun" w:hint="eastAsia"/>
        </w:rPr>
        <w:t>第23段</w:t>
      </w:r>
    </w:p>
  </w:footnote>
  <w:footnote w:id="7">
    <w:p w:rsidR="00A61741" w:rsidRPr="00EC2C34" w:rsidRDefault="00A61741"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rPr>
        <w:tab/>
      </w:r>
      <w:r w:rsidRPr="00EC2C34">
        <w:rPr>
          <w:rFonts w:ascii="SimSun" w:hAnsi="SimSun"/>
        </w:rPr>
        <w:t>WIPO</w:t>
      </w:r>
      <w:r w:rsidRPr="00EC2C34">
        <w:rPr>
          <w:rFonts w:ascii="SimSun" w:hAnsi="SimSun" w:hint="eastAsia"/>
        </w:rPr>
        <w:t>按照合同付款计划付款。合同规定，只要总承包商提交了月度进展报告且</w:t>
      </w:r>
      <w:r w:rsidRPr="00EC2C34">
        <w:rPr>
          <w:rFonts w:ascii="SimSun" w:hAnsi="SimSun"/>
        </w:rPr>
        <w:t>WIPO</w:t>
      </w:r>
      <w:r w:rsidRPr="00EC2C34">
        <w:rPr>
          <w:rFonts w:ascii="SimSun" w:hAnsi="SimSun" w:hint="eastAsia"/>
        </w:rPr>
        <w:t>接受了这些报告，在开具发票后45天内须支付计划中的款项。一千万瑞士法郎的金额包括</w:t>
      </w:r>
      <w:r w:rsidRPr="00EC2C34">
        <w:rPr>
          <w:rFonts w:ascii="SimSun" w:hAnsi="SimSun"/>
        </w:rPr>
        <w:t>WIPO</w:t>
      </w:r>
      <w:r w:rsidRPr="00EC2C34">
        <w:rPr>
          <w:rFonts w:ascii="SimSun" w:hAnsi="SimSun" w:hint="eastAsia"/>
        </w:rPr>
        <w:t>按月一直支付到2012年3月的款项以及根据2012年7月友好协商的解决方案所支付的一笔款项。</w:t>
      </w:r>
    </w:p>
  </w:footnote>
  <w:footnote w:id="8">
    <w:p w:rsidR="00A61741" w:rsidRPr="00EC2C34" w:rsidRDefault="00A61741" w:rsidP="00EC2C34">
      <w:pPr>
        <w:pStyle w:val="a9"/>
        <w:spacing w:after="120" w:line="320" w:lineRule="atLeast"/>
        <w:jc w:val="both"/>
        <w:rPr>
          <w:rFonts w:ascii="SimSun" w:hAnsi="SimSun"/>
        </w:rPr>
      </w:pPr>
      <w:r w:rsidRPr="00EC2C34">
        <w:rPr>
          <w:rStyle w:val="ae"/>
          <w:rFonts w:ascii="SimSun" w:hAnsi="SimSun"/>
        </w:rPr>
        <w:footnoteRef/>
      </w:r>
      <w:r>
        <w:rPr>
          <w:rFonts w:ascii="SimSun" w:hAnsi="SimSun"/>
        </w:rPr>
        <w:tab/>
      </w:r>
      <w:r w:rsidRPr="00EC2C34">
        <w:rPr>
          <w:rFonts w:ascii="SimSun" w:hAnsi="SimSun" w:hint="eastAsia"/>
        </w:rPr>
        <w:t>到2013年5月6日为止，总承包商尚欠余额五百二十</w:t>
      </w:r>
      <w:proofErr w:type="gramStart"/>
      <w:r w:rsidRPr="00EC2C34">
        <w:rPr>
          <w:rFonts w:ascii="SimSun" w:hAnsi="SimSun" w:hint="eastAsia"/>
        </w:rPr>
        <w:t>万瑞</w:t>
      </w:r>
      <w:proofErr w:type="gramEnd"/>
      <w:r w:rsidRPr="00EC2C34">
        <w:rPr>
          <w:rFonts w:ascii="SimSun" w:hAnsi="SimSun" w:hint="eastAsia"/>
        </w:rPr>
        <w:t>士法郎。</w:t>
      </w:r>
    </w:p>
  </w:footnote>
  <w:footnote w:id="9">
    <w:p w:rsidR="00A61741" w:rsidRPr="00EC2C34" w:rsidRDefault="00A61741" w:rsidP="00EC2C34">
      <w:pPr>
        <w:pStyle w:val="a9"/>
        <w:spacing w:after="120" w:line="320" w:lineRule="atLeast"/>
        <w:jc w:val="both"/>
        <w:rPr>
          <w:rFonts w:ascii="SimSun" w:hAnsi="SimSun"/>
          <w:lang w:val="fr-FR"/>
        </w:rPr>
      </w:pPr>
      <w:r w:rsidRPr="00EC2C34">
        <w:rPr>
          <w:rStyle w:val="ae"/>
          <w:rFonts w:ascii="SimSun" w:hAnsi="SimSun"/>
          <w:szCs w:val="18"/>
        </w:rPr>
        <w:footnoteRef/>
      </w:r>
      <w:r w:rsidRPr="00EC2C34">
        <w:rPr>
          <w:rFonts w:ascii="SimSun" w:hAnsi="SimSun"/>
          <w:szCs w:val="18"/>
          <w:lang w:val="fr-FR"/>
        </w:rPr>
        <w:t xml:space="preserve"> </w:t>
      </w:r>
      <w:r w:rsidRPr="00EC2C34">
        <w:rPr>
          <w:rFonts w:ascii="SimSun" w:hAnsi="SimSun"/>
          <w:szCs w:val="18"/>
          <w:lang w:val="fr-FR"/>
        </w:rPr>
        <w:tab/>
        <w:t>《章程》</w:t>
      </w:r>
      <w:r w:rsidRPr="00EC2C34">
        <w:rPr>
          <w:rFonts w:ascii="SimSun" w:hAnsi="SimSun" w:hint="eastAsia"/>
          <w:szCs w:val="18"/>
          <w:lang w:val="fr-FR"/>
        </w:rPr>
        <w:t>第</w:t>
      </w:r>
      <w:r>
        <w:rPr>
          <w:rFonts w:ascii="SimSun" w:hAnsi="SimSun"/>
        </w:rPr>
        <w:t>23</w:t>
      </w:r>
      <w:r w:rsidRPr="00EC2C34">
        <w:rPr>
          <w:rFonts w:ascii="SimSun" w:hAnsi="SimSun" w:hint="eastAsia"/>
        </w:rPr>
        <w:t>段</w:t>
      </w:r>
      <w:r w:rsidRPr="00EC2C34">
        <w:rPr>
          <w:rFonts w:ascii="SimSun" w:hAnsi="SimSun" w:hint="eastAsia"/>
          <w:szCs w:val="18"/>
          <w:lang w:val="fr-FR"/>
        </w:rPr>
        <w:t>。</w:t>
      </w:r>
    </w:p>
  </w:footnote>
  <w:footnote w:id="10">
    <w:p w:rsidR="00A61741" w:rsidRPr="00EC2C34" w:rsidRDefault="00A61741" w:rsidP="00EC2C34">
      <w:pPr>
        <w:pStyle w:val="a9"/>
        <w:spacing w:after="120" w:line="320" w:lineRule="atLeast"/>
        <w:jc w:val="both"/>
        <w:rPr>
          <w:rFonts w:ascii="SimSun" w:hAnsi="SimSun"/>
          <w:lang w:val="fr-FR"/>
        </w:rPr>
      </w:pPr>
      <w:r w:rsidRPr="00EC2C34">
        <w:rPr>
          <w:rStyle w:val="ae"/>
          <w:rFonts w:ascii="SimSun" w:hAnsi="SimSun"/>
          <w:szCs w:val="18"/>
          <w:lang w:val="en-GB"/>
        </w:rPr>
        <w:footnoteRef/>
      </w:r>
      <w:r w:rsidRPr="00EC2C34">
        <w:rPr>
          <w:rFonts w:ascii="SimSun" w:hAnsi="SimSun"/>
          <w:szCs w:val="18"/>
          <w:lang w:val="fr-FR"/>
        </w:rPr>
        <w:t xml:space="preserve"> </w:t>
      </w:r>
      <w:r w:rsidRPr="00EC2C34">
        <w:rPr>
          <w:rFonts w:ascii="SimSun" w:hAnsi="SimSun"/>
          <w:szCs w:val="18"/>
          <w:lang w:val="fr-FR"/>
        </w:rPr>
        <w:tab/>
      </w:r>
      <w:r w:rsidRPr="00EC2C34">
        <w:rPr>
          <w:rFonts w:ascii="SimSun" w:hAnsi="SimSun" w:hint="eastAsia"/>
          <w:szCs w:val="18"/>
          <w:lang w:val="fr-FR"/>
        </w:rPr>
        <w:t>第</w:t>
      </w:r>
      <w:r w:rsidRPr="00EC2C34">
        <w:rPr>
          <w:rFonts w:ascii="SimSun" w:hAnsi="SimSun"/>
          <w:szCs w:val="18"/>
          <w:lang w:val="fr-FR"/>
        </w:rPr>
        <w:t>16/2010</w:t>
      </w:r>
      <w:r w:rsidRPr="00EC2C34">
        <w:rPr>
          <w:rFonts w:ascii="SimSun" w:hAnsi="SimSun" w:hint="eastAsia"/>
          <w:szCs w:val="18"/>
          <w:lang w:val="fr-FR"/>
        </w:rPr>
        <w:t>号办公指令，第7段。</w:t>
      </w:r>
    </w:p>
  </w:footnote>
  <w:footnote w:id="11">
    <w:p w:rsidR="00A61741" w:rsidRPr="008B6BB5" w:rsidRDefault="00A61741" w:rsidP="00EC2C34">
      <w:pPr>
        <w:pStyle w:val="a9"/>
        <w:spacing w:after="120" w:line="320" w:lineRule="atLeast"/>
        <w:jc w:val="both"/>
        <w:rPr>
          <w:rFonts w:ascii="SimSun" w:hAnsi="SimSun"/>
          <w:lang w:val="fr-FR"/>
        </w:rPr>
      </w:pPr>
      <w:r w:rsidRPr="00EC2C34">
        <w:rPr>
          <w:rStyle w:val="ae"/>
          <w:rFonts w:ascii="SimSun" w:hAnsi="SimSun"/>
        </w:rPr>
        <w:footnoteRef/>
      </w:r>
      <w:r w:rsidRPr="008B6BB5">
        <w:rPr>
          <w:rFonts w:ascii="SimSun" w:hAnsi="SimSun"/>
          <w:lang w:val="fr-FR"/>
        </w:rPr>
        <w:t xml:space="preserve"> </w:t>
      </w:r>
      <w:r w:rsidRPr="008B6BB5">
        <w:rPr>
          <w:rFonts w:ascii="SimSun" w:hAnsi="SimSun" w:hint="eastAsia"/>
          <w:lang w:val="fr-FR"/>
        </w:rPr>
        <w:tab/>
      </w:r>
      <w:r w:rsidRPr="00EC2C34">
        <w:rPr>
          <w:rFonts w:ascii="SimSun" w:hAnsi="SimSun" w:hint="eastAsia"/>
          <w:szCs w:val="18"/>
          <w:lang w:val="fr-FR"/>
        </w:rPr>
        <w:t>第</w:t>
      </w:r>
      <w:r w:rsidRPr="00EC2C34">
        <w:rPr>
          <w:rFonts w:ascii="SimSun" w:hAnsi="SimSun"/>
          <w:szCs w:val="18"/>
          <w:lang w:val="fr-FR"/>
        </w:rPr>
        <w:t>16/2010</w:t>
      </w:r>
      <w:r w:rsidRPr="00EC2C34">
        <w:rPr>
          <w:rFonts w:ascii="SimSun" w:hAnsi="SimSun" w:hint="eastAsia"/>
          <w:szCs w:val="18"/>
          <w:lang w:val="fr-FR"/>
        </w:rPr>
        <w:t>号办公指令，第3段。</w:t>
      </w:r>
    </w:p>
  </w:footnote>
  <w:footnote w:id="12">
    <w:p w:rsidR="00A61741" w:rsidRPr="008B6BB5" w:rsidRDefault="00A61741" w:rsidP="00EC2C34">
      <w:pPr>
        <w:pStyle w:val="a9"/>
        <w:spacing w:after="120" w:line="320" w:lineRule="atLeast"/>
        <w:jc w:val="both"/>
        <w:rPr>
          <w:rFonts w:ascii="SimSun" w:hAnsi="SimSun"/>
          <w:lang w:val="fr-FR"/>
        </w:rPr>
      </w:pPr>
      <w:r w:rsidRPr="00EC2C34">
        <w:rPr>
          <w:rStyle w:val="ae"/>
          <w:rFonts w:ascii="SimSun" w:hAnsi="SimSun"/>
        </w:rPr>
        <w:footnoteRef/>
      </w:r>
      <w:r w:rsidRPr="008B6BB5">
        <w:rPr>
          <w:rFonts w:ascii="SimSun" w:hAnsi="SimSun"/>
          <w:lang w:val="fr-FR"/>
        </w:rPr>
        <w:tab/>
        <w:t>WO/GA/41/9</w:t>
      </w:r>
    </w:p>
  </w:footnote>
  <w:footnote w:id="13">
    <w:p w:rsidR="00A61741" w:rsidRPr="008B6BB5" w:rsidRDefault="00A61741" w:rsidP="00EC2C34">
      <w:pPr>
        <w:pStyle w:val="a9"/>
        <w:spacing w:after="120" w:line="320" w:lineRule="atLeast"/>
        <w:jc w:val="both"/>
        <w:rPr>
          <w:rFonts w:ascii="SimSun" w:hAnsi="SimSun"/>
          <w:lang w:val="fr-FR"/>
        </w:rPr>
      </w:pPr>
      <w:r w:rsidRPr="00EC2C34">
        <w:rPr>
          <w:rStyle w:val="ae"/>
          <w:rFonts w:ascii="SimSun" w:hAnsi="SimSun"/>
        </w:rPr>
        <w:footnoteRef/>
      </w:r>
      <w:r w:rsidRPr="008B6BB5">
        <w:rPr>
          <w:rFonts w:ascii="SimSun" w:hAnsi="SimSun"/>
          <w:lang w:val="fr-FR"/>
        </w:rPr>
        <w:t xml:space="preserve"> </w:t>
      </w:r>
      <w:r w:rsidR="008B6BB5" w:rsidRPr="008B6BB5">
        <w:rPr>
          <w:rFonts w:ascii="SimSun" w:hAnsi="SimSun" w:hint="eastAsia"/>
          <w:lang w:val="fr-FR"/>
        </w:rPr>
        <w:tab/>
      </w:r>
      <w:r w:rsidRPr="008B6BB5">
        <w:rPr>
          <w:rFonts w:ascii="SimSun" w:hAnsi="SimSun"/>
          <w:lang w:val="fr-FR"/>
        </w:rPr>
        <w:t>WO/IAOC/26/2</w:t>
      </w:r>
      <w:r w:rsidR="008B6BB5">
        <w:rPr>
          <w:rFonts w:ascii="SimSun" w:hAnsi="SimSun" w:hint="eastAsia"/>
        </w:rPr>
        <w:t>、</w:t>
      </w:r>
      <w:r w:rsidRPr="008B6BB5">
        <w:rPr>
          <w:rFonts w:ascii="SimSun" w:hAnsi="SimSun"/>
          <w:lang w:val="fr-FR"/>
        </w:rPr>
        <w:t>WO/IAOC/27/2</w:t>
      </w:r>
      <w:r w:rsidR="008B6BB5">
        <w:rPr>
          <w:rFonts w:ascii="SimSun" w:hAnsi="SimSun" w:hint="eastAsia"/>
        </w:rPr>
        <w:t>、</w:t>
      </w:r>
      <w:r w:rsidRPr="008B6BB5">
        <w:rPr>
          <w:rFonts w:ascii="SimSun" w:hAnsi="SimSun"/>
          <w:lang w:val="fr-FR"/>
        </w:rPr>
        <w:t>WO/IAOC/28/2</w:t>
      </w:r>
      <w:r w:rsidRPr="00EC2C34">
        <w:rPr>
          <w:rFonts w:ascii="SimSun" w:hAnsi="SimSun" w:hint="eastAsia"/>
        </w:rPr>
        <w:t>和</w:t>
      </w:r>
      <w:r w:rsidRPr="008B6BB5">
        <w:rPr>
          <w:rFonts w:ascii="SimSun" w:hAnsi="SimSun"/>
          <w:lang w:val="fr-FR"/>
        </w:rPr>
        <w:t>WO/IAOC/29/2</w:t>
      </w:r>
    </w:p>
  </w:footnote>
  <w:footnote w:id="14">
    <w:p w:rsidR="00A61741" w:rsidRPr="00EC2C34" w:rsidRDefault="00A61741" w:rsidP="00EC2C34">
      <w:pPr>
        <w:pStyle w:val="a9"/>
        <w:spacing w:after="120" w:line="320" w:lineRule="atLeast"/>
        <w:jc w:val="both"/>
        <w:rPr>
          <w:rFonts w:ascii="SimSun" w:hAnsi="SimSun"/>
        </w:rPr>
      </w:pPr>
      <w:r w:rsidRPr="00EC2C34">
        <w:rPr>
          <w:rStyle w:val="ae"/>
          <w:rFonts w:ascii="SimSun" w:hAnsi="SimSun"/>
          <w:szCs w:val="18"/>
        </w:rPr>
        <w:footnoteRef/>
      </w:r>
      <w:r w:rsidRPr="00EC2C34">
        <w:rPr>
          <w:rFonts w:ascii="SimSun" w:hAnsi="SimSun" w:hint="eastAsia"/>
          <w:szCs w:val="18"/>
        </w:rPr>
        <w:tab/>
      </w:r>
      <w:proofErr w:type="gramStart"/>
      <w:r w:rsidRPr="00EC2C34">
        <w:rPr>
          <w:rFonts w:ascii="SimSun" w:hAnsi="SimSun" w:cs="Arial"/>
          <w:szCs w:val="18"/>
        </w:rPr>
        <w:t>内审司</w:t>
      </w:r>
      <w:r w:rsidRPr="00EC2C34">
        <w:rPr>
          <w:rFonts w:ascii="SimSun" w:hAnsi="SimSun" w:cs="Arial" w:hint="eastAsia"/>
          <w:szCs w:val="18"/>
        </w:rPr>
        <w:t>提出</w:t>
      </w:r>
      <w:proofErr w:type="gramEnd"/>
      <w:r w:rsidRPr="00EC2C34">
        <w:rPr>
          <w:rFonts w:ascii="SimSun" w:hAnsi="SimSun" w:cs="Arial" w:hint="eastAsia"/>
          <w:szCs w:val="18"/>
        </w:rPr>
        <w:t>在</w:t>
      </w:r>
      <w:r w:rsidRPr="00EC2C34">
        <w:rPr>
          <w:rFonts w:ascii="SimSun" w:hAnsi="SimSun" w:cs="Arial"/>
          <w:szCs w:val="18"/>
        </w:rPr>
        <w:t>2012/2013</w:t>
      </w:r>
      <w:r w:rsidRPr="00EC2C34">
        <w:rPr>
          <w:rFonts w:ascii="SimSun" w:hAnsi="SimSun" w:hint="eastAsia"/>
        </w:rPr>
        <w:t>两年</w:t>
      </w:r>
      <w:r w:rsidRPr="00EC2C34">
        <w:rPr>
          <w:rFonts w:ascii="SimSun" w:hAnsi="SimSun" w:cs="Arial" w:hint="eastAsia"/>
          <w:szCs w:val="18"/>
        </w:rPr>
        <w:t>期预算中分配的总人数为12个——10个员额和两名顾问。预算草案提出的总人数为11个——7个员额和4名顾问。</w:t>
      </w:r>
    </w:p>
  </w:footnote>
  <w:footnote w:id="15">
    <w:p w:rsidR="00A61741" w:rsidRPr="00EC2C34" w:rsidRDefault="00A61741" w:rsidP="00EC2C34">
      <w:pPr>
        <w:pStyle w:val="a9"/>
        <w:spacing w:after="120" w:line="320" w:lineRule="atLeast"/>
        <w:jc w:val="both"/>
        <w:rPr>
          <w:rFonts w:ascii="SimSun" w:hAnsi="SimSun"/>
        </w:rPr>
      </w:pPr>
      <w:r w:rsidRPr="00EC2C34">
        <w:rPr>
          <w:rStyle w:val="ae"/>
          <w:rFonts w:ascii="SimSun" w:hAnsi="SimSun"/>
          <w:szCs w:val="18"/>
        </w:rPr>
        <w:footnoteRef/>
      </w:r>
      <w:r w:rsidRPr="00EC2C34">
        <w:rPr>
          <w:rFonts w:ascii="SimSun" w:hAnsi="SimSun" w:hint="eastAsia"/>
          <w:szCs w:val="18"/>
        </w:rPr>
        <w:tab/>
      </w:r>
      <w:r w:rsidRPr="00EC2C34">
        <w:rPr>
          <w:rFonts w:ascii="SimSun" w:hAnsi="SimSun" w:cs="Arial" w:hint="eastAsia"/>
          <w:szCs w:val="18"/>
        </w:rPr>
        <w:t>参见联检组报告</w:t>
      </w:r>
      <w:r>
        <w:rPr>
          <w:rFonts w:ascii="SimSun" w:hAnsi="SimSun" w:cs="Arial" w:hint="eastAsia"/>
          <w:szCs w:val="18"/>
        </w:rPr>
        <w:t>(</w:t>
      </w:r>
      <w:r w:rsidRPr="00EC2C34">
        <w:rPr>
          <w:rFonts w:ascii="SimSun" w:hAnsi="SimSun" w:cs="Arial"/>
          <w:szCs w:val="18"/>
        </w:rPr>
        <w:t>JIU/REP/2010/5</w:t>
      </w:r>
      <w:r w:rsidRPr="00EC2C34">
        <w:rPr>
          <w:rFonts w:ascii="SimSun" w:hAnsi="SimSun" w:cs="Arial" w:hint="eastAsia"/>
          <w:szCs w:val="18"/>
        </w:rPr>
        <w:t>联合国系统的审计职能和</w:t>
      </w:r>
      <w:r w:rsidRPr="00EC2C34">
        <w:rPr>
          <w:rFonts w:ascii="SimSun" w:hAnsi="SimSun" w:cs="Arial"/>
          <w:szCs w:val="18"/>
        </w:rPr>
        <w:t>JIU/REP/2011/7</w:t>
      </w:r>
      <w:r w:rsidRPr="00EC2C34">
        <w:rPr>
          <w:rFonts w:ascii="SimSun" w:hAnsi="SimSun" w:cs="Arial" w:hint="eastAsia"/>
          <w:szCs w:val="18"/>
        </w:rPr>
        <w:t>联合国系统的调查职能</w:t>
      </w:r>
      <w:r>
        <w:rPr>
          <w:rFonts w:ascii="SimSun" w:hAnsi="SimSun" w:cs="Arial" w:hint="eastAsia"/>
          <w:szCs w:val="18"/>
        </w:rPr>
        <w:t>)</w:t>
      </w:r>
      <w:r w:rsidRPr="00EC2C34">
        <w:rPr>
          <w:rFonts w:ascii="SimSun" w:hAnsi="SimSun" w:cs="Arial" w:hint="eastAsia"/>
          <w:szCs w:val="18"/>
        </w:rPr>
        <w:t>。</w:t>
      </w:r>
    </w:p>
  </w:footnote>
  <w:footnote w:id="16">
    <w:p w:rsidR="00A61741" w:rsidRPr="00EC2C34" w:rsidRDefault="00A61741" w:rsidP="00EC2C34">
      <w:pPr>
        <w:pStyle w:val="a9"/>
        <w:spacing w:after="120" w:line="320" w:lineRule="atLeast"/>
        <w:jc w:val="both"/>
        <w:rPr>
          <w:rFonts w:ascii="SimSun" w:hAnsi="SimSun"/>
        </w:rPr>
      </w:pPr>
      <w:r w:rsidRPr="00EC2C34">
        <w:rPr>
          <w:rStyle w:val="ae"/>
          <w:rFonts w:ascii="SimSun" w:hAnsi="SimSun" w:cs="Arial"/>
          <w:szCs w:val="16"/>
        </w:rPr>
        <w:footnoteRef/>
      </w:r>
      <w:r w:rsidRPr="00EC2C34">
        <w:rPr>
          <w:rFonts w:ascii="SimSun" w:hAnsi="SimSun" w:cs="Arial" w:hint="eastAsia"/>
          <w:szCs w:val="18"/>
        </w:rPr>
        <w:tab/>
        <w:t>截至</w:t>
      </w:r>
      <w:r w:rsidRPr="00EC2C34">
        <w:rPr>
          <w:rFonts w:ascii="SimSun" w:hAnsi="SimSun" w:cs="Arial"/>
          <w:szCs w:val="18"/>
        </w:rPr>
        <w:t>2012</w:t>
      </w:r>
      <w:r w:rsidRPr="00EC2C34">
        <w:rPr>
          <w:rFonts w:ascii="SimSun" w:hAnsi="SimSun" w:cs="Arial" w:hint="eastAsia"/>
          <w:szCs w:val="18"/>
        </w:rPr>
        <w:t>年12月31日的情况，单位：</w:t>
      </w:r>
      <w:proofErr w:type="gramStart"/>
      <w:r w:rsidRPr="00EC2C34">
        <w:rPr>
          <w:rFonts w:ascii="SimSun" w:hAnsi="SimSun" w:cs="Arial" w:hint="eastAsia"/>
          <w:szCs w:val="18"/>
        </w:rPr>
        <w:t>千瑞郎</w:t>
      </w:r>
      <w:proofErr w:type="gramEnd"/>
      <w:r w:rsidRPr="00EC2C34">
        <w:rPr>
          <w:rFonts w:ascii="SimSun" w:hAnsi="SimSun" w:cs="Arial" w:hint="eastAsia"/>
          <w:szCs w:val="18"/>
        </w:rPr>
        <w:t>。工作人员</w:t>
      </w:r>
      <w:proofErr w:type="gramStart"/>
      <w:r w:rsidRPr="00EC2C34">
        <w:rPr>
          <w:rFonts w:ascii="SimSun" w:hAnsi="SimSun" w:cs="Arial" w:hint="eastAsia"/>
          <w:szCs w:val="18"/>
        </w:rPr>
        <w:t>承付款</w:t>
      </w:r>
      <w:proofErr w:type="gramEnd"/>
      <w:r w:rsidRPr="00EC2C34">
        <w:rPr>
          <w:rFonts w:ascii="SimSun" w:hAnsi="SimSun" w:cs="Arial" w:hint="eastAsia"/>
          <w:szCs w:val="18"/>
        </w:rPr>
        <w:t>按年划拨。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161F20" w:rsidRDefault="00A61741" w:rsidP="00CA687C">
    <w:pPr>
      <w:jc w:val="right"/>
      <w:rPr>
        <w:sz w:val="21"/>
      </w:rPr>
    </w:pPr>
    <w:r w:rsidRPr="00161F20">
      <w:rPr>
        <w:sz w:val="21"/>
        <w:lang w:val="fr-FR"/>
      </w:rPr>
      <w:t>WO/</w:t>
    </w:r>
    <w:r>
      <w:rPr>
        <w:rFonts w:hint="eastAsia"/>
        <w:sz w:val="21"/>
        <w:lang w:val="fr-FR"/>
      </w:rPr>
      <w:t>PBC</w:t>
    </w:r>
    <w:r w:rsidRPr="00161F20">
      <w:rPr>
        <w:sz w:val="21"/>
        <w:lang w:val="fr-FR"/>
      </w:rPr>
      <w:t>/</w:t>
    </w:r>
    <w:r>
      <w:rPr>
        <w:rFonts w:hint="eastAsia"/>
        <w:sz w:val="21"/>
        <w:lang w:val="fr-FR"/>
      </w:rPr>
      <w:t>2</w:t>
    </w:r>
    <w:r w:rsidRPr="00161F20">
      <w:rPr>
        <w:sz w:val="21"/>
        <w:lang w:val="fr-FR"/>
      </w:rPr>
      <w:t>1/</w:t>
    </w:r>
    <w:r>
      <w:rPr>
        <w:rFonts w:hint="eastAsia"/>
        <w:sz w:val="21"/>
        <w:lang w:val="fr-FR"/>
      </w:rPr>
      <w:t>17</w:t>
    </w:r>
  </w:p>
  <w:p w:rsidR="00A61741" w:rsidRDefault="00A61741" w:rsidP="00CA687C">
    <w:pPr>
      <w:jc w:val="right"/>
      <w:rPr>
        <w:sz w:val="21"/>
        <w:lang w:val="fr-FR"/>
      </w:rPr>
    </w:pPr>
    <w:r>
      <w:rPr>
        <w:rFonts w:hint="eastAsia"/>
        <w:sz w:val="21"/>
        <w:lang w:val="fr-FR"/>
      </w:rPr>
      <w:t>第</w:t>
    </w:r>
    <w:r w:rsidRPr="00161F20">
      <w:rPr>
        <w:sz w:val="21"/>
        <w:lang w:val="fr-FR"/>
      </w:rPr>
      <w:t xml:space="preserve"> </w:t>
    </w:r>
    <w:r w:rsidRPr="00067F46">
      <w:rPr>
        <w:sz w:val="21"/>
        <w:lang w:val="fr-FR"/>
      </w:rPr>
      <w:fldChar w:fldCharType="begin"/>
    </w:r>
    <w:r w:rsidRPr="00067F46">
      <w:rPr>
        <w:sz w:val="21"/>
        <w:lang w:val="fr-FR"/>
      </w:rPr>
      <w:instrText>PAGE   \* MERGEFORMAT</w:instrText>
    </w:r>
    <w:r w:rsidRPr="00067F46">
      <w:rPr>
        <w:sz w:val="21"/>
        <w:lang w:val="fr-FR"/>
      </w:rPr>
      <w:fldChar w:fldCharType="separate"/>
    </w:r>
    <w:r w:rsidR="00F204FA" w:rsidRPr="00F204FA">
      <w:rPr>
        <w:noProof/>
        <w:sz w:val="21"/>
        <w:lang w:val="zh-CN"/>
      </w:rPr>
      <w:t>1</w:t>
    </w:r>
    <w:r w:rsidRPr="00067F46">
      <w:rPr>
        <w:sz w:val="21"/>
        <w:lang w:val="fr-FR"/>
      </w:rPr>
      <w:fldChar w:fldCharType="end"/>
    </w:r>
    <w:r>
      <w:rPr>
        <w:rFonts w:hint="eastAsia"/>
        <w:sz w:val="21"/>
        <w:lang w:val="fr-FR"/>
      </w:rPr>
      <w:t xml:space="preserve">  </w:t>
    </w:r>
    <w:r>
      <w:rPr>
        <w:rFonts w:hint="eastAsia"/>
        <w:sz w:val="21"/>
        <w:lang w:val="fr-FR"/>
      </w:rPr>
      <w:t>页</w:t>
    </w:r>
  </w:p>
  <w:p w:rsidR="00A61741" w:rsidRDefault="00A61741" w:rsidP="00CA687C">
    <w:pPr>
      <w:jc w:val="right"/>
      <w:rPr>
        <w:sz w:val="21"/>
        <w:lang w:val="fr-FR"/>
      </w:rPr>
    </w:pPr>
  </w:p>
  <w:p w:rsidR="00A61741" w:rsidRPr="00161F20" w:rsidRDefault="00A61741" w:rsidP="00CA687C">
    <w:pPr>
      <w:jc w:val="right"/>
      <w:rPr>
        <w:sz w:val="21"/>
        <w:lang w:val="fr-F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FE" w:rsidRPr="004C08D8" w:rsidRDefault="009603FE" w:rsidP="004C630D">
    <w:pPr>
      <w:jc w:val="right"/>
      <w:rPr>
        <w:rFonts w:ascii="SimSun" w:hAnsi="SimSun"/>
        <w:sz w:val="21"/>
        <w:lang w:val="fr-FR"/>
      </w:rPr>
    </w:pPr>
    <w:r w:rsidRPr="004C08D8">
      <w:rPr>
        <w:rFonts w:ascii="SimSun" w:hAnsi="SimSun"/>
        <w:bCs/>
        <w:sz w:val="21"/>
        <w:lang w:val="fr-FR"/>
      </w:rPr>
      <w:t>WO/PBC/2</w:t>
    </w:r>
    <w:r w:rsidRPr="004C08D8">
      <w:rPr>
        <w:rFonts w:ascii="SimSun" w:hAnsi="SimSun"/>
        <w:sz w:val="21"/>
        <w:lang w:val="fr-FR"/>
      </w:rPr>
      <w:t>1/17</w:t>
    </w:r>
  </w:p>
  <w:p w:rsidR="009603FE" w:rsidRPr="004C08D8" w:rsidRDefault="009603FE" w:rsidP="004C630D">
    <w:pPr>
      <w:jc w:val="right"/>
      <w:rPr>
        <w:rFonts w:ascii="SimSun" w:hAnsi="SimSun"/>
        <w:sz w:val="21"/>
        <w:lang w:val="fr-FR"/>
      </w:rPr>
    </w:pPr>
    <w:r w:rsidRPr="004C08D8">
      <w:rPr>
        <w:rFonts w:ascii="SimSun" w:hAnsi="SimSun" w:hint="eastAsia"/>
        <w:sz w:val="21"/>
        <w:lang w:val="fr-FR"/>
      </w:rPr>
      <w:t>附件</w:t>
    </w:r>
    <w:r>
      <w:rPr>
        <w:rFonts w:ascii="SimSun" w:hAnsi="SimSun" w:hint="eastAsia"/>
        <w:sz w:val="21"/>
        <w:lang w:val="fr-FR"/>
      </w:rPr>
      <w:t>四</w:t>
    </w:r>
  </w:p>
  <w:p w:rsidR="009603FE" w:rsidRPr="00161F20" w:rsidRDefault="009603FE" w:rsidP="004C630D">
    <w:pPr>
      <w:pStyle w:val="aa"/>
      <w:jc w:val="right"/>
      <w:rPr>
        <w:sz w:val="21"/>
        <w:lang w:val="fr-FR"/>
      </w:rPr>
    </w:pPr>
  </w:p>
  <w:p w:rsidR="009603FE" w:rsidRPr="00161F20" w:rsidRDefault="009603FE" w:rsidP="004C630D">
    <w:pPr>
      <w:pStyle w:val="aa"/>
      <w:jc w:val="right"/>
      <w:rPr>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EF0D50" w:rsidRDefault="00A61741" w:rsidP="00CA687C">
    <w:pPr>
      <w:jc w:val="right"/>
      <w:rPr>
        <w:rFonts w:ascii="SimSun" w:hAnsi="SimSun"/>
        <w:sz w:val="21"/>
      </w:rPr>
    </w:pPr>
    <w:r w:rsidRPr="00EF0D50">
      <w:rPr>
        <w:rFonts w:ascii="SimSun" w:hAnsi="SimSun"/>
        <w:sz w:val="21"/>
        <w:lang w:val="fr-FR"/>
      </w:rPr>
      <w:t>WO/</w:t>
    </w:r>
    <w:r w:rsidRPr="00EF0D50">
      <w:rPr>
        <w:rFonts w:ascii="SimSun" w:hAnsi="SimSun" w:hint="eastAsia"/>
        <w:sz w:val="21"/>
        <w:lang w:val="fr-FR"/>
      </w:rPr>
      <w:t>PBC</w:t>
    </w:r>
    <w:r w:rsidRPr="00EF0D50">
      <w:rPr>
        <w:rFonts w:ascii="SimSun" w:hAnsi="SimSun"/>
        <w:sz w:val="21"/>
        <w:lang w:val="fr-FR"/>
      </w:rPr>
      <w:t>/</w:t>
    </w:r>
    <w:r w:rsidRPr="00EF0D50">
      <w:rPr>
        <w:rFonts w:ascii="SimSun" w:hAnsi="SimSun" w:hint="eastAsia"/>
        <w:sz w:val="21"/>
        <w:lang w:val="fr-FR"/>
      </w:rPr>
      <w:t>2</w:t>
    </w:r>
    <w:r w:rsidRPr="00EF0D50">
      <w:rPr>
        <w:rFonts w:ascii="SimSun" w:hAnsi="SimSun"/>
        <w:sz w:val="21"/>
        <w:lang w:val="fr-FR"/>
      </w:rPr>
      <w:t>1/</w:t>
    </w:r>
    <w:r w:rsidRPr="00EF0D50">
      <w:rPr>
        <w:rFonts w:ascii="SimSun" w:hAnsi="SimSun" w:hint="eastAsia"/>
        <w:sz w:val="21"/>
        <w:lang w:val="fr-FR"/>
      </w:rPr>
      <w:t>17</w:t>
    </w:r>
  </w:p>
  <w:p w:rsidR="00A61741" w:rsidRPr="00EF0D50" w:rsidRDefault="00A61741" w:rsidP="00CA687C">
    <w:pPr>
      <w:jc w:val="right"/>
      <w:rPr>
        <w:rFonts w:ascii="SimSun" w:hAnsi="SimSun"/>
        <w:sz w:val="21"/>
        <w:lang w:val="fr-FR"/>
      </w:rPr>
    </w:pPr>
    <w:r w:rsidRPr="00EF0D50">
      <w:rPr>
        <w:rFonts w:ascii="SimSun" w:hAnsi="SimSun" w:hint="eastAsia"/>
        <w:sz w:val="21"/>
        <w:lang w:val="fr-FR"/>
      </w:rPr>
      <w:t>第</w:t>
    </w:r>
    <w:r w:rsidRPr="00EF0D50">
      <w:rPr>
        <w:rFonts w:ascii="SimSun" w:hAnsi="SimSun"/>
        <w:sz w:val="21"/>
        <w:lang w:val="fr-FR"/>
      </w:rPr>
      <w:t xml:space="preserve"> </w:t>
    </w:r>
    <w:r w:rsidRPr="00EF0D50">
      <w:rPr>
        <w:rFonts w:ascii="SimSun" w:hAnsi="SimSun"/>
        <w:sz w:val="21"/>
        <w:lang w:val="fr-FR"/>
      </w:rPr>
      <w:fldChar w:fldCharType="begin"/>
    </w:r>
    <w:r w:rsidRPr="00EF0D50">
      <w:rPr>
        <w:rFonts w:ascii="SimSun" w:hAnsi="SimSun"/>
        <w:sz w:val="21"/>
        <w:lang w:val="fr-FR"/>
      </w:rPr>
      <w:instrText>PAGE   \* MERGEFORMAT</w:instrText>
    </w:r>
    <w:r w:rsidRPr="00EF0D50">
      <w:rPr>
        <w:rFonts w:ascii="SimSun" w:hAnsi="SimSun"/>
        <w:sz w:val="21"/>
        <w:lang w:val="fr-FR"/>
      </w:rPr>
      <w:fldChar w:fldCharType="separate"/>
    </w:r>
    <w:r w:rsidR="00F204FA" w:rsidRPr="00F204FA">
      <w:rPr>
        <w:rFonts w:ascii="SimSun" w:hAnsi="SimSun"/>
        <w:noProof/>
        <w:sz w:val="21"/>
        <w:lang w:val="zh-CN"/>
      </w:rPr>
      <w:t>14</w:t>
    </w:r>
    <w:r w:rsidRPr="00EF0D50">
      <w:rPr>
        <w:rFonts w:ascii="SimSun" w:hAnsi="SimSun"/>
        <w:sz w:val="21"/>
        <w:lang w:val="fr-FR"/>
      </w:rPr>
      <w:fldChar w:fldCharType="end"/>
    </w:r>
    <w:r w:rsidRPr="00EF0D50">
      <w:rPr>
        <w:rFonts w:ascii="SimSun" w:hAnsi="SimSun" w:hint="eastAsia"/>
        <w:sz w:val="21"/>
        <w:lang w:val="fr-FR"/>
      </w:rPr>
      <w:t xml:space="preserve"> 页</w:t>
    </w:r>
  </w:p>
  <w:p w:rsidR="00A61741" w:rsidRDefault="00A61741" w:rsidP="00CA687C">
    <w:pPr>
      <w:jc w:val="right"/>
      <w:rPr>
        <w:sz w:val="21"/>
        <w:lang w:val="fr-FR"/>
      </w:rPr>
    </w:pPr>
  </w:p>
  <w:p w:rsidR="00A61741" w:rsidRPr="00161F20" w:rsidRDefault="00A61741" w:rsidP="00CA687C">
    <w:pPr>
      <w:jc w:val="right"/>
      <w:rPr>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8B6BB5" w:rsidRDefault="00A61741" w:rsidP="00C41CE5">
    <w:pPr>
      <w:jc w:val="right"/>
      <w:rPr>
        <w:rFonts w:ascii="SimSun" w:hAnsi="SimSun"/>
        <w:sz w:val="21"/>
      </w:rPr>
    </w:pPr>
    <w:r w:rsidRPr="008B6BB5">
      <w:rPr>
        <w:rFonts w:ascii="SimSun" w:hAnsi="SimSun"/>
        <w:sz w:val="21"/>
      </w:rPr>
      <w:t>WO/</w:t>
    </w:r>
    <w:r w:rsidRPr="008B6BB5">
      <w:rPr>
        <w:rFonts w:ascii="SimSun" w:hAnsi="SimSun" w:hint="eastAsia"/>
        <w:sz w:val="21"/>
      </w:rPr>
      <w:t>PBC</w:t>
    </w:r>
    <w:r w:rsidRPr="008B6BB5">
      <w:rPr>
        <w:rFonts w:ascii="SimSun" w:hAnsi="SimSun"/>
        <w:sz w:val="21"/>
      </w:rPr>
      <w:t>/</w:t>
    </w:r>
    <w:r w:rsidRPr="008B6BB5">
      <w:rPr>
        <w:rFonts w:ascii="SimSun" w:hAnsi="SimSun" w:hint="eastAsia"/>
        <w:sz w:val="21"/>
      </w:rPr>
      <w:t>21</w:t>
    </w:r>
    <w:r w:rsidRPr="008B6BB5">
      <w:rPr>
        <w:rFonts w:ascii="SimSun" w:hAnsi="SimSun"/>
        <w:sz w:val="21"/>
      </w:rPr>
      <w:t>/</w:t>
    </w:r>
    <w:r w:rsidRPr="008B6BB5">
      <w:rPr>
        <w:rFonts w:ascii="SimSun" w:hAnsi="SimSun" w:hint="eastAsia"/>
        <w:sz w:val="21"/>
      </w:rPr>
      <w:t>17</w:t>
    </w:r>
  </w:p>
  <w:p w:rsidR="00A61741" w:rsidRPr="008B6BB5" w:rsidRDefault="00A61741" w:rsidP="00C41CE5">
    <w:pPr>
      <w:pStyle w:val="aa"/>
      <w:jc w:val="right"/>
      <w:rPr>
        <w:rFonts w:ascii="SimSun" w:hAnsi="SimSun"/>
        <w:sz w:val="21"/>
      </w:rPr>
    </w:pPr>
  </w:p>
  <w:p w:rsidR="00A61741" w:rsidRPr="008B6BB5" w:rsidRDefault="00A61741" w:rsidP="00C41CE5">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161F20" w:rsidRDefault="00A61741">
    <w:pPr>
      <w:pStyle w:val="aa"/>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161F20" w:rsidRDefault="00A61741" w:rsidP="00477D6B">
    <w:pPr>
      <w:jc w:val="right"/>
      <w:rPr>
        <w:sz w:val="21"/>
        <w:lang w:val="fr-FR"/>
      </w:rPr>
    </w:pPr>
    <w:r w:rsidRPr="00161F20">
      <w:rPr>
        <w:sz w:val="21"/>
        <w:lang w:val="fr-FR"/>
      </w:rPr>
      <w:t>WO/GA/41/9</w:t>
    </w:r>
  </w:p>
  <w:p w:rsidR="00A61741" w:rsidRPr="00161F20" w:rsidRDefault="00A61741" w:rsidP="00F654B9">
    <w:pPr>
      <w:jc w:val="right"/>
      <w:rPr>
        <w:sz w:val="21"/>
        <w:lang w:val="fr-FR"/>
      </w:rPr>
    </w:pPr>
    <w:r>
      <w:rPr>
        <w:rFonts w:hint="eastAsia"/>
        <w:sz w:val="21"/>
        <w:lang w:val="fr-FR"/>
      </w:rPr>
      <w:t>附件二第</w:t>
    </w:r>
    <w:r w:rsidRPr="00161F20">
      <w:rPr>
        <w:rStyle w:val="af0"/>
        <w:rFonts w:cs="Arial"/>
        <w:sz w:val="21"/>
        <w:lang w:val="fr-FR"/>
      </w:rPr>
      <w:t>2</w:t>
    </w:r>
    <w:r>
      <w:rPr>
        <w:rStyle w:val="af0"/>
        <w:rFonts w:cs="Arial" w:hint="eastAsia"/>
        <w:sz w:val="21"/>
        <w:lang w:val="fr-FR"/>
      </w:rPr>
      <w:t>页</w:t>
    </w:r>
  </w:p>
  <w:p w:rsidR="00A61741" w:rsidRPr="00161F20" w:rsidRDefault="00A61741" w:rsidP="00477D6B">
    <w:pPr>
      <w:jc w:val="right"/>
      <w:rPr>
        <w:sz w:val="21"/>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A61741" w:rsidRDefault="00A61741" w:rsidP="00C41CE5">
    <w:pPr>
      <w:jc w:val="right"/>
      <w:rPr>
        <w:rFonts w:ascii="SimSun" w:hAnsi="SimSun"/>
        <w:sz w:val="21"/>
      </w:rPr>
    </w:pPr>
    <w:r w:rsidRPr="00A61741">
      <w:rPr>
        <w:rFonts w:ascii="SimSun" w:hAnsi="SimSun"/>
        <w:sz w:val="21"/>
      </w:rPr>
      <w:t>WO/PBC/21/17</w:t>
    </w:r>
  </w:p>
  <w:p w:rsidR="00A61741" w:rsidRPr="00A61741" w:rsidRDefault="00A61741" w:rsidP="00C41CE5">
    <w:pPr>
      <w:jc w:val="right"/>
      <w:rPr>
        <w:rFonts w:ascii="SimSun" w:hAnsi="SimSun"/>
        <w:sz w:val="21"/>
      </w:rPr>
    </w:pPr>
    <w:r w:rsidRPr="00A61741">
      <w:rPr>
        <w:rFonts w:ascii="SimSun" w:hAnsi="SimSun" w:hint="eastAsia"/>
        <w:sz w:val="21"/>
      </w:rPr>
      <w:t>附件一</w:t>
    </w:r>
  </w:p>
  <w:p w:rsidR="00A61741" w:rsidRPr="00161F20" w:rsidRDefault="00A61741" w:rsidP="00C41CE5">
    <w:pPr>
      <w:jc w:val="right"/>
      <w:rPr>
        <w:sz w:val="21"/>
      </w:rPr>
    </w:pPr>
  </w:p>
  <w:p w:rsidR="00A61741" w:rsidRPr="00161F20" w:rsidRDefault="00A61741" w:rsidP="00C41CE5">
    <w:pPr>
      <w:pStyle w:val="aa"/>
      <w:jc w:val="right"/>
      <w:rPr>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161F20" w:rsidRDefault="00A61741">
    <w:pPr>
      <w:pStyle w:val="aa"/>
      <w:rPr>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4C08D8" w:rsidRDefault="00A61741" w:rsidP="004C630D">
    <w:pPr>
      <w:jc w:val="right"/>
      <w:rPr>
        <w:rFonts w:ascii="SimSun" w:hAnsi="SimSun"/>
        <w:sz w:val="21"/>
        <w:lang w:val="fr-FR"/>
      </w:rPr>
    </w:pPr>
    <w:r w:rsidRPr="004C08D8">
      <w:rPr>
        <w:rFonts w:ascii="SimSun" w:hAnsi="SimSun"/>
        <w:bCs/>
        <w:sz w:val="21"/>
        <w:lang w:val="fr-FR"/>
      </w:rPr>
      <w:t>WO/PBC/2</w:t>
    </w:r>
    <w:r w:rsidRPr="004C08D8">
      <w:rPr>
        <w:rFonts w:ascii="SimSun" w:hAnsi="SimSun"/>
        <w:sz w:val="21"/>
        <w:lang w:val="fr-FR"/>
      </w:rPr>
      <w:t>1/17</w:t>
    </w:r>
  </w:p>
  <w:p w:rsidR="00A61741" w:rsidRPr="004C08D8" w:rsidRDefault="00A61741" w:rsidP="004C630D">
    <w:pPr>
      <w:jc w:val="right"/>
      <w:rPr>
        <w:rFonts w:ascii="SimSun" w:hAnsi="SimSun"/>
        <w:sz w:val="21"/>
        <w:lang w:val="fr-FR"/>
      </w:rPr>
    </w:pPr>
    <w:r w:rsidRPr="004C08D8">
      <w:rPr>
        <w:rFonts w:ascii="SimSun" w:hAnsi="SimSun" w:hint="eastAsia"/>
        <w:sz w:val="21"/>
        <w:lang w:val="fr-FR"/>
      </w:rPr>
      <w:t>附件</w:t>
    </w:r>
    <w:r>
      <w:rPr>
        <w:rFonts w:ascii="SimSun" w:hAnsi="SimSun" w:hint="eastAsia"/>
        <w:sz w:val="21"/>
        <w:lang w:val="fr-FR"/>
      </w:rPr>
      <w:t>三</w:t>
    </w:r>
  </w:p>
  <w:p w:rsidR="00A61741" w:rsidRPr="00161F20" w:rsidRDefault="00A61741" w:rsidP="004C630D">
    <w:pPr>
      <w:pStyle w:val="aa"/>
      <w:jc w:val="right"/>
      <w:rPr>
        <w:sz w:val="21"/>
        <w:lang w:val="fr-FR"/>
      </w:rPr>
    </w:pPr>
  </w:p>
  <w:p w:rsidR="00A61741" w:rsidRPr="00161F20" w:rsidRDefault="00A61741" w:rsidP="004C630D">
    <w:pPr>
      <w:pStyle w:val="aa"/>
      <w:jc w:val="right"/>
      <w:rPr>
        <w:sz w:val="21"/>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41" w:rsidRPr="00A61741" w:rsidRDefault="00A61741" w:rsidP="004C630D">
    <w:pPr>
      <w:jc w:val="right"/>
      <w:rPr>
        <w:rFonts w:ascii="SimSun" w:hAnsi="SimSun"/>
        <w:sz w:val="21"/>
      </w:rPr>
    </w:pPr>
    <w:r w:rsidRPr="00A61741">
      <w:rPr>
        <w:rFonts w:ascii="SimSun" w:hAnsi="SimSun"/>
        <w:sz w:val="21"/>
      </w:rPr>
      <w:t>WO/</w:t>
    </w:r>
    <w:r w:rsidRPr="00A61741">
      <w:rPr>
        <w:rFonts w:ascii="SimSun" w:hAnsi="SimSun" w:hint="eastAsia"/>
        <w:sz w:val="21"/>
      </w:rPr>
      <w:t>PBC</w:t>
    </w:r>
    <w:r w:rsidRPr="00A61741">
      <w:rPr>
        <w:rFonts w:ascii="SimSun" w:hAnsi="SimSun"/>
        <w:sz w:val="21"/>
      </w:rPr>
      <w:t>/</w:t>
    </w:r>
    <w:r w:rsidRPr="00A61741">
      <w:rPr>
        <w:rFonts w:ascii="SimSun" w:hAnsi="SimSun" w:hint="eastAsia"/>
        <w:sz w:val="21"/>
      </w:rPr>
      <w:t>2</w:t>
    </w:r>
    <w:r w:rsidRPr="00A61741">
      <w:rPr>
        <w:rFonts w:ascii="SimSun" w:hAnsi="SimSun"/>
        <w:sz w:val="21"/>
      </w:rPr>
      <w:t>1/</w:t>
    </w:r>
    <w:r w:rsidRPr="00A61741">
      <w:rPr>
        <w:rFonts w:ascii="SimSun" w:hAnsi="SimSun" w:hint="eastAsia"/>
        <w:sz w:val="21"/>
      </w:rPr>
      <w:t>17</w:t>
    </w:r>
  </w:p>
  <w:p w:rsidR="00A61741" w:rsidRPr="00A61741" w:rsidRDefault="00A61741" w:rsidP="004C630D">
    <w:pPr>
      <w:pStyle w:val="aa"/>
      <w:jc w:val="right"/>
      <w:rPr>
        <w:rFonts w:ascii="SimSun" w:hAnsi="SimSun"/>
        <w:sz w:val="21"/>
      </w:rPr>
    </w:pPr>
    <w:r w:rsidRPr="00A61741">
      <w:rPr>
        <w:rFonts w:ascii="SimSun" w:hAnsi="SimSun" w:hint="eastAsia"/>
        <w:sz w:val="21"/>
      </w:rPr>
      <w:t>附件二</w:t>
    </w:r>
  </w:p>
  <w:p w:rsidR="00A61741" w:rsidRPr="00161F20" w:rsidRDefault="00A61741" w:rsidP="004C630D">
    <w:pPr>
      <w:pStyle w:val="aa"/>
      <w:jc w:val="right"/>
      <w:rPr>
        <w:sz w:val="21"/>
      </w:rPr>
    </w:pPr>
  </w:p>
  <w:p w:rsidR="00A61741" w:rsidRPr="00161F20" w:rsidRDefault="00A61741" w:rsidP="004C630D">
    <w:pPr>
      <w:pStyle w:val="aa"/>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14E442"/>
    <w:lvl w:ilvl="0">
      <w:start w:val="1"/>
      <w:numFmt w:val="decimal"/>
      <w:pStyle w:val="ONUME"/>
      <w:lvlText w:val="%1."/>
      <w:lvlJc w:val="left"/>
      <w:pPr>
        <w:tabs>
          <w:tab w:val="num" w:pos="360"/>
        </w:tabs>
        <w:ind w:left="360" w:hanging="360"/>
      </w:pPr>
      <w:rPr>
        <w:rFonts w:cs="Times New Roman"/>
      </w:rPr>
    </w:lvl>
  </w:abstractNum>
  <w:abstractNum w:abstractNumId="1">
    <w:nsid w:val="0A9E06EE"/>
    <w:multiLevelType w:val="hybridMultilevel"/>
    <w:tmpl w:val="E8AEE09C"/>
    <w:lvl w:ilvl="0" w:tplc="C0EA5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B19A2"/>
    <w:multiLevelType w:val="multilevel"/>
    <w:tmpl w:val="845A183C"/>
    <w:lvl w:ilvl="0">
      <w:start w:val="6"/>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22C06756"/>
    <w:multiLevelType w:val="hybridMultilevel"/>
    <w:tmpl w:val="A1166052"/>
    <w:lvl w:ilvl="0" w:tplc="5128D8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A4150"/>
    <w:multiLevelType w:val="hybridMultilevel"/>
    <w:tmpl w:val="3F38B8EA"/>
    <w:lvl w:ilvl="0" w:tplc="F440E184">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121E6"/>
    <w:multiLevelType w:val="hybridMultilevel"/>
    <w:tmpl w:val="FA16DCF4"/>
    <w:lvl w:ilvl="0" w:tplc="0F2C88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1"/>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D6A07DF"/>
    <w:multiLevelType w:val="hybridMultilevel"/>
    <w:tmpl w:val="58D8C55A"/>
    <w:lvl w:ilvl="0" w:tplc="29DA1920">
      <w:start w:val="1"/>
      <w:numFmt w:val="lowerLetter"/>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2064D36"/>
    <w:multiLevelType w:val="multilevel"/>
    <w:tmpl w:val="B79A04EC"/>
    <w:lvl w:ilvl="0">
      <w:start w:val="1"/>
      <w:numFmt w:val="decimal"/>
      <w:lvlRestart w:val="0"/>
      <w:lvlText w:val="%1."/>
      <w:lvlJc w:val="left"/>
      <w:pPr>
        <w:tabs>
          <w:tab w:val="num" w:pos="567"/>
        </w:tabs>
      </w:pPr>
      <w:rPr>
        <w:rFonts w:ascii="SimSun" w:eastAsia="SimSun" w:hAnsi="SimSun" w:cs="Times New Roman" w:hint="default"/>
        <w:b w:val="0"/>
        <w:i w:val="0"/>
        <w:sz w:val="21"/>
        <w:szCs w:val="21"/>
      </w:rPr>
    </w:lvl>
    <w:lvl w:ilvl="1">
      <w:start w:val="1"/>
      <w:numFmt w:val="lowerLetter"/>
      <w:lvlText w:val="(%2)"/>
      <w:lvlJc w:val="left"/>
      <w:pPr>
        <w:tabs>
          <w:tab w:val="num" w:pos="1134"/>
        </w:tabs>
        <w:ind w:left="567"/>
      </w:pPr>
      <w:rPr>
        <w:rFonts w:ascii="SimSun" w:eastAsia="SimSun" w:hAnsi="SimSun"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AD6DD2"/>
    <w:multiLevelType w:val="hybridMultilevel"/>
    <w:tmpl w:val="8EEA3FB2"/>
    <w:lvl w:ilvl="0" w:tplc="DECAA50C">
      <w:start w:val="2"/>
      <w:numFmt w:val="decimal"/>
      <w:lvlText w:val="%1."/>
      <w:lvlJc w:val="left"/>
      <w:pPr>
        <w:tabs>
          <w:tab w:val="num" w:pos="5893"/>
        </w:tabs>
        <w:ind w:left="5893" w:hanging="360"/>
      </w:pPr>
      <w:rPr>
        <w:rFonts w:ascii="SimSun" w:eastAsia="SimSun" w:hAnsi="SimSun" w:hint="default"/>
      </w:rPr>
    </w:lvl>
    <w:lvl w:ilvl="1" w:tplc="04090019" w:tentative="1">
      <w:start w:val="1"/>
      <w:numFmt w:val="lowerLetter"/>
      <w:lvlText w:val="%2)"/>
      <w:lvlJc w:val="left"/>
      <w:pPr>
        <w:tabs>
          <w:tab w:val="num" w:pos="6373"/>
        </w:tabs>
        <w:ind w:left="6373" w:hanging="420"/>
      </w:pPr>
    </w:lvl>
    <w:lvl w:ilvl="2" w:tplc="0409001B" w:tentative="1">
      <w:start w:val="1"/>
      <w:numFmt w:val="lowerRoman"/>
      <w:lvlText w:val="%3."/>
      <w:lvlJc w:val="right"/>
      <w:pPr>
        <w:tabs>
          <w:tab w:val="num" w:pos="6793"/>
        </w:tabs>
        <w:ind w:left="6793" w:hanging="420"/>
      </w:pPr>
    </w:lvl>
    <w:lvl w:ilvl="3" w:tplc="0409000F" w:tentative="1">
      <w:start w:val="1"/>
      <w:numFmt w:val="decimal"/>
      <w:lvlText w:val="%4."/>
      <w:lvlJc w:val="left"/>
      <w:pPr>
        <w:tabs>
          <w:tab w:val="num" w:pos="7213"/>
        </w:tabs>
        <w:ind w:left="7213" w:hanging="420"/>
      </w:pPr>
    </w:lvl>
    <w:lvl w:ilvl="4" w:tplc="04090019" w:tentative="1">
      <w:start w:val="1"/>
      <w:numFmt w:val="lowerLetter"/>
      <w:lvlText w:val="%5)"/>
      <w:lvlJc w:val="left"/>
      <w:pPr>
        <w:tabs>
          <w:tab w:val="num" w:pos="7633"/>
        </w:tabs>
        <w:ind w:left="7633" w:hanging="420"/>
      </w:pPr>
    </w:lvl>
    <w:lvl w:ilvl="5" w:tplc="0409001B" w:tentative="1">
      <w:start w:val="1"/>
      <w:numFmt w:val="lowerRoman"/>
      <w:lvlText w:val="%6."/>
      <w:lvlJc w:val="right"/>
      <w:pPr>
        <w:tabs>
          <w:tab w:val="num" w:pos="8053"/>
        </w:tabs>
        <w:ind w:left="8053" w:hanging="420"/>
      </w:pPr>
    </w:lvl>
    <w:lvl w:ilvl="6" w:tplc="0409000F" w:tentative="1">
      <w:start w:val="1"/>
      <w:numFmt w:val="decimal"/>
      <w:lvlText w:val="%7."/>
      <w:lvlJc w:val="left"/>
      <w:pPr>
        <w:tabs>
          <w:tab w:val="num" w:pos="8473"/>
        </w:tabs>
        <w:ind w:left="8473" w:hanging="420"/>
      </w:pPr>
    </w:lvl>
    <w:lvl w:ilvl="7" w:tplc="04090019" w:tentative="1">
      <w:start w:val="1"/>
      <w:numFmt w:val="lowerLetter"/>
      <w:lvlText w:val="%8)"/>
      <w:lvlJc w:val="left"/>
      <w:pPr>
        <w:tabs>
          <w:tab w:val="num" w:pos="8893"/>
        </w:tabs>
        <w:ind w:left="8893" w:hanging="420"/>
      </w:pPr>
    </w:lvl>
    <w:lvl w:ilvl="8" w:tplc="0409001B" w:tentative="1">
      <w:start w:val="1"/>
      <w:numFmt w:val="lowerRoman"/>
      <w:lvlText w:val="%9."/>
      <w:lvlJc w:val="right"/>
      <w:pPr>
        <w:tabs>
          <w:tab w:val="num" w:pos="9313"/>
        </w:tabs>
        <w:ind w:left="9313" w:hanging="420"/>
      </w:pPr>
    </w:lvl>
  </w:abstractNum>
  <w:abstractNum w:abstractNumId="11">
    <w:nsid w:val="77640CCF"/>
    <w:multiLevelType w:val="multilevel"/>
    <w:tmpl w:val="C5E434C0"/>
    <w:lvl w:ilvl="0">
      <w:start w:val="1"/>
      <w:numFmt w:val="decimal"/>
      <w:lvlRestart w:val="0"/>
      <w:lvlText w:val="%1."/>
      <w:lvlJc w:val="left"/>
      <w:pPr>
        <w:tabs>
          <w:tab w:val="num" w:pos="567"/>
        </w:tabs>
        <w:ind w:left="0" w:firstLine="0"/>
      </w:pPr>
      <w:rPr>
        <w:rFonts w:ascii="SimHei" w:eastAsia="SimHei" w:hAnsi="SimHei" w:cs="Times New Roman" w:hint="default"/>
        <w:b w:val="0"/>
        <w:i w:val="0"/>
      </w:rPr>
    </w:lvl>
    <w:lvl w:ilvl="1">
      <w:start w:val="1"/>
      <w:numFmt w:val="upperLetter"/>
      <w:lvlText w:val="%2."/>
      <w:lvlJc w:val="left"/>
      <w:pPr>
        <w:tabs>
          <w:tab w:val="num" w:pos="1134"/>
        </w:tabs>
        <w:ind w:left="567" w:firstLine="0"/>
      </w:pPr>
      <w:rPr>
        <w:rFonts w:asciiTheme="minorEastAsia" w:eastAsiaTheme="minorEastAsia" w:hAnsiTheme="minorEastAsia" w:cs="Times New Roman" w:hint="default"/>
        <w:caps w:val="0"/>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0"/>
  </w:num>
  <w:num w:numId="2">
    <w:abstractNumId w:val="6"/>
  </w:num>
  <w:num w:numId="3">
    <w:abstractNumId w:val="8"/>
  </w:num>
  <w:num w:numId="4">
    <w:abstractNumId w:val="2"/>
  </w:num>
  <w:num w:numId="5">
    <w:abstractNumId w:val="9"/>
  </w:num>
  <w:num w:numId="6">
    <w:abstractNumId w:val="11"/>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0"/>
  </w:num>
  <w:num w:numId="12">
    <w:abstractNumId w:val="0"/>
  </w:num>
  <w:num w:numId="13">
    <w:abstractNumId w:val="0"/>
  </w:num>
  <w:num w:numId="14">
    <w:abstractNumId w:val="0"/>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6"/>
  </w:num>
  <w:num w:numId="31">
    <w:abstractNumId w:val="6"/>
  </w:num>
  <w:num w:numId="32">
    <w:abstractNumId w:val="6"/>
  </w:num>
  <w:num w:numId="33">
    <w:abstractNumId w:val="6"/>
  </w:num>
  <w:num w:numId="34">
    <w:abstractNumId w:val="3"/>
  </w:num>
  <w:num w:numId="35">
    <w:abstractNumId w:val="4"/>
  </w:num>
  <w:num w:numId="36">
    <w:abstractNumId w:val="5"/>
  </w:num>
  <w:num w:numId="37">
    <w:abstractNumId w:val="1"/>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5F"/>
    <w:rsid w:val="00000850"/>
    <w:rsid w:val="00003260"/>
    <w:rsid w:val="0000350E"/>
    <w:rsid w:val="00003D47"/>
    <w:rsid w:val="00004E8C"/>
    <w:rsid w:val="0000596F"/>
    <w:rsid w:val="000068D3"/>
    <w:rsid w:val="00010EF9"/>
    <w:rsid w:val="00012F66"/>
    <w:rsid w:val="000136AD"/>
    <w:rsid w:val="00014107"/>
    <w:rsid w:val="00014949"/>
    <w:rsid w:val="000151BB"/>
    <w:rsid w:val="00015758"/>
    <w:rsid w:val="000178B9"/>
    <w:rsid w:val="00024801"/>
    <w:rsid w:val="00024ED3"/>
    <w:rsid w:val="00027AA2"/>
    <w:rsid w:val="00032069"/>
    <w:rsid w:val="00034D6E"/>
    <w:rsid w:val="00036921"/>
    <w:rsid w:val="00040F19"/>
    <w:rsid w:val="00042219"/>
    <w:rsid w:val="00043CAA"/>
    <w:rsid w:val="00044A7C"/>
    <w:rsid w:val="000508C1"/>
    <w:rsid w:val="00051EB0"/>
    <w:rsid w:val="00052CE3"/>
    <w:rsid w:val="00054AFA"/>
    <w:rsid w:val="0005771A"/>
    <w:rsid w:val="00057CE8"/>
    <w:rsid w:val="00060D17"/>
    <w:rsid w:val="00060E92"/>
    <w:rsid w:val="000654A4"/>
    <w:rsid w:val="000655AB"/>
    <w:rsid w:val="0006748C"/>
    <w:rsid w:val="00067F46"/>
    <w:rsid w:val="00070429"/>
    <w:rsid w:val="000719F4"/>
    <w:rsid w:val="0007314F"/>
    <w:rsid w:val="00075432"/>
    <w:rsid w:val="0007586B"/>
    <w:rsid w:val="000777E1"/>
    <w:rsid w:val="00080A21"/>
    <w:rsid w:val="000810BC"/>
    <w:rsid w:val="00082CE1"/>
    <w:rsid w:val="00083876"/>
    <w:rsid w:val="00083D0B"/>
    <w:rsid w:val="0008656E"/>
    <w:rsid w:val="00086C98"/>
    <w:rsid w:val="00087E40"/>
    <w:rsid w:val="000909F4"/>
    <w:rsid w:val="000946D7"/>
    <w:rsid w:val="000951AE"/>
    <w:rsid w:val="000968ED"/>
    <w:rsid w:val="00096ACE"/>
    <w:rsid w:val="000A08FB"/>
    <w:rsid w:val="000A26E6"/>
    <w:rsid w:val="000A7873"/>
    <w:rsid w:val="000B1820"/>
    <w:rsid w:val="000B1B6E"/>
    <w:rsid w:val="000B3180"/>
    <w:rsid w:val="000B54F1"/>
    <w:rsid w:val="000B5982"/>
    <w:rsid w:val="000B6226"/>
    <w:rsid w:val="000C18B2"/>
    <w:rsid w:val="000C35A6"/>
    <w:rsid w:val="000C5223"/>
    <w:rsid w:val="000C5839"/>
    <w:rsid w:val="000C68B2"/>
    <w:rsid w:val="000D0D22"/>
    <w:rsid w:val="000D24AD"/>
    <w:rsid w:val="000D3418"/>
    <w:rsid w:val="000E0957"/>
    <w:rsid w:val="000E2568"/>
    <w:rsid w:val="000E2D96"/>
    <w:rsid w:val="000E5D4D"/>
    <w:rsid w:val="000F0A9D"/>
    <w:rsid w:val="000F0C1F"/>
    <w:rsid w:val="000F1B1E"/>
    <w:rsid w:val="000F2D8E"/>
    <w:rsid w:val="000F2F82"/>
    <w:rsid w:val="000F4154"/>
    <w:rsid w:val="000F5373"/>
    <w:rsid w:val="000F5E56"/>
    <w:rsid w:val="000F671B"/>
    <w:rsid w:val="000F784B"/>
    <w:rsid w:val="0010186E"/>
    <w:rsid w:val="001027A3"/>
    <w:rsid w:val="00102DD4"/>
    <w:rsid w:val="00103509"/>
    <w:rsid w:val="00103811"/>
    <w:rsid w:val="001047A4"/>
    <w:rsid w:val="00105C5C"/>
    <w:rsid w:val="001065D9"/>
    <w:rsid w:val="0011139C"/>
    <w:rsid w:val="001115B3"/>
    <w:rsid w:val="00113377"/>
    <w:rsid w:val="001142E8"/>
    <w:rsid w:val="00114C0E"/>
    <w:rsid w:val="00115906"/>
    <w:rsid w:val="00115A59"/>
    <w:rsid w:val="00115E44"/>
    <w:rsid w:val="00115F16"/>
    <w:rsid w:val="00116406"/>
    <w:rsid w:val="00117E4D"/>
    <w:rsid w:val="00124544"/>
    <w:rsid w:val="00127641"/>
    <w:rsid w:val="001301AF"/>
    <w:rsid w:val="00133ABA"/>
    <w:rsid w:val="001356B4"/>
    <w:rsid w:val="00135CB0"/>
    <w:rsid w:val="001362EE"/>
    <w:rsid w:val="00144FB5"/>
    <w:rsid w:val="0014516E"/>
    <w:rsid w:val="00145914"/>
    <w:rsid w:val="00147338"/>
    <w:rsid w:val="0015084F"/>
    <w:rsid w:val="00151EE8"/>
    <w:rsid w:val="00151F10"/>
    <w:rsid w:val="0015253C"/>
    <w:rsid w:val="001615C2"/>
    <w:rsid w:val="00161F20"/>
    <w:rsid w:val="00162321"/>
    <w:rsid w:val="00162985"/>
    <w:rsid w:val="00163E85"/>
    <w:rsid w:val="00164997"/>
    <w:rsid w:val="001700AE"/>
    <w:rsid w:val="0017049B"/>
    <w:rsid w:val="00170BC9"/>
    <w:rsid w:val="00170EA0"/>
    <w:rsid w:val="00172F43"/>
    <w:rsid w:val="001736F3"/>
    <w:rsid w:val="00173B00"/>
    <w:rsid w:val="00174135"/>
    <w:rsid w:val="001800D9"/>
    <w:rsid w:val="001804A1"/>
    <w:rsid w:val="00180515"/>
    <w:rsid w:val="00180A1E"/>
    <w:rsid w:val="00181FFF"/>
    <w:rsid w:val="00182832"/>
    <w:rsid w:val="00182991"/>
    <w:rsid w:val="001832A6"/>
    <w:rsid w:val="001839D4"/>
    <w:rsid w:val="001863F0"/>
    <w:rsid w:val="00194A42"/>
    <w:rsid w:val="00194A4A"/>
    <w:rsid w:val="00194B8D"/>
    <w:rsid w:val="00195580"/>
    <w:rsid w:val="001A04D0"/>
    <w:rsid w:val="001A1C66"/>
    <w:rsid w:val="001A2486"/>
    <w:rsid w:val="001A271D"/>
    <w:rsid w:val="001A297E"/>
    <w:rsid w:val="001A3C44"/>
    <w:rsid w:val="001A6083"/>
    <w:rsid w:val="001A6AD9"/>
    <w:rsid w:val="001A7007"/>
    <w:rsid w:val="001A7444"/>
    <w:rsid w:val="001B085F"/>
    <w:rsid w:val="001B43BB"/>
    <w:rsid w:val="001B4B0D"/>
    <w:rsid w:val="001B714E"/>
    <w:rsid w:val="001B76B7"/>
    <w:rsid w:val="001B7775"/>
    <w:rsid w:val="001B7EFF"/>
    <w:rsid w:val="001C0680"/>
    <w:rsid w:val="001C1657"/>
    <w:rsid w:val="001C175E"/>
    <w:rsid w:val="001C2577"/>
    <w:rsid w:val="001C2DBF"/>
    <w:rsid w:val="001C60F4"/>
    <w:rsid w:val="001C6BEB"/>
    <w:rsid w:val="001D1A15"/>
    <w:rsid w:val="001D2D2D"/>
    <w:rsid w:val="001D30BB"/>
    <w:rsid w:val="001D349B"/>
    <w:rsid w:val="001D5379"/>
    <w:rsid w:val="001D5AE8"/>
    <w:rsid w:val="001E022A"/>
    <w:rsid w:val="001E174D"/>
    <w:rsid w:val="001E1D05"/>
    <w:rsid w:val="001E364A"/>
    <w:rsid w:val="001E3D61"/>
    <w:rsid w:val="001E3FAC"/>
    <w:rsid w:val="001E4190"/>
    <w:rsid w:val="001F1C0D"/>
    <w:rsid w:val="001F5648"/>
    <w:rsid w:val="001F6F51"/>
    <w:rsid w:val="001F6F99"/>
    <w:rsid w:val="00203FB9"/>
    <w:rsid w:val="00205941"/>
    <w:rsid w:val="002076E8"/>
    <w:rsid w:val="00211D53"/>
    <w:rsid w:val="00211E64"/>
    <w:rsid w:val="00212C6D"/>
    <w:rsid w:val="00213372"/>
    <w:rsid w:val="002146FB"/>
    <w:rsid w:val="002177D6"/>
    <w:rsid w:val="00222966"/>
    <w:rsid w:val="00223416"/>
    <w:rsid w:val="00225551"/>
    <w:rsid w:val="00225780"/>
    <w:rsid w:val="00226BB4"/>
    <w:rsid w:val="002362AC"/>
    <w:rsid w:val="002373DF"/>
    <w:rsid w:val="00240192"/>
    <w:rsid w:val="00241161"/>
    <w:rsid w:val="00241E8F"/>
    <w:rsid w:val="0024715D"/>
    <w:rsid w:val="00247584"/>
    <w:rsid w:val="002475B5"/>
    <w:rsid w:val="0024767F"/>
    <w:rsid w:val="00247781"/>
    <w:rsid w:val="002545B3"/>
    <w:rsid w:val="0025698A"/>
    <w:rsid w:val="00257B98"/>
    <w:rsid w:val="00261F9C"/>
    <w:rsid w:val="002634C4"/>
    <w:rsid w:val="002644D9"/>
    <w:rsid w:val="00266342"/>
    <w:rsid w:val="00266A78"/>
    <w:rsid w:val="00266B1C"/>
    <w:rsid w:val="00267A93"/>
    <w:rsid w:val="00274301"/>
    <w:rsid w:val="002745FA"/>
    <w:rsid w:val="002751F6"/>
    <w:rsid w:val="0027677F"/>
    <w:rsid w:val="0027768C"/>
    <w:rsid w:val="002777AF"/>
    <w:rsid w:val="002804C6"/>
    <w:rsid w:val="002811D5"/>
    <w:rsid w:val="00281664"/>
    <w:rsid w:val="00281E70"/>
    <w:rsid w:val="00284FF2"/>
    <w:rsid w:val="00285294"/>
    <w:rsid w:val="00285A5C"/>
    <w:rsid w:val="00287D10"/>
    <w:rsid w:val="00291071"/>
    <w:rsid w:val="00291237"/>
    <w:rsid w:val="00291586"/>
    <w:rsid w:val="00291736"/>
    <w:rsid w:val="002928D3"/>
    <w:rsid w:val="0029492F"/>
    <w:rsid w:val="002954B3"/>
    <w:rsid w:val="002965A3"/>
    <w:rsid w:val="00296888"/>
    <w:rsid w:val="00297948"/>
    <w:rsid w:val="002A025A"/>
    <w:rsid w:val="002A0632"/>
    <w:rsid w:val="002A22DE"/>
    <w:rsid w:val="002A357D"/>
    <w:rsid w:val="002A41F8"/>
    <w:rsid w:val="002A42B7"/>
    <w:rsid w:val="002A4BCD"/>
    <w:rsid w:val="002A639E"/>
    <w:rsid w:val="002A710E"/>
    <w:rsid w:val="002B3DF7"/>
    <w:rsid w:val="002B471A"/>
    <w:rsid w:val="002B4F21"/>
    <w:rsid w:val="002B5379"/>
    <w:rsid w:val="002C0C57"/>
    <w:rsid w:val="002C1514"/>
    <w:rsid w:val="002C1B3E"/>
    <w:rsid w:val="002C2FEB"/>
    <w:rsid w:val="002C428F"/>
    <w:rsid w:val="002C6407"/>
    <w:rsid w:val="002D00B6"/>
    <w:rsid w:val="002D0A4C"/>
    <w:rsid w:val="002D19FF"/>
    <w:rsid w:val="002D31C0"/>
    <w:rsid w:val="002D6402"/>
    <w:rsid w:val="002D782E"/>
    <w:rsid w:val="002E36C6"/>
    <w:rsid w:val="002E39D4"/>
    <w:rsid w:val="002E44FB"/>
    <w:rsid w:val="002E45BF"/>
    <w:rsid w:val="002E48AC"/>
    <w:rsid w:val="002E4CCE"/>
    <w:rsid w:val="002E6FBB"/>
    <w:rsid w:val="002F1FE6"/>
    <w:rsid w:val="002F215B"/>
    <w:rsid w:val="002F4355"/>
    <w:rsid w:val="002F4E68"/>
    <w:rsid w:val="002F5819"/>
    <w:rsid w:val="002F6679"/>
    <w:rsid w:val="002F7915"/>
    <w:rsid w:val="002F7D43"/>
    <w:rsid w:val="00300D8E"/>
    <w:rsid w:val="00302379"/>
    <w:rsid w:val="003034F9"/>
    <w:rsid w:val="003037F3"/>
    <w:rsid w:val="00304014"/>
    <w:rsid w:val="00305BDE"/>
    <w:rsid w:val="00305F95"/>
    <w:rsid w:val="0030765E"/>
    <w:rsid w:val="00307ED9"/>
    <w:rsid w:val="0031216E"/>
    <w:rsid w:val="00312245"/>
    <w:rsid w:val="003125DA"/>
    <w:rsid w:val="00312F7F"/>
    <w:rsid w:val="00313D45"/>
    <w:rsid w:val="00313D9B"/>
    <w:rsid w:val="00320A4F"/>
    <w:rsid w:val="00320A68"/>
    <w:rsid w:val="00322A25"/>
    <w:rsid w:val="00323239"/>
    <w:rsid w:val="00323A4A"/>
    <w:rsid w:val="00323B8D"/>
    <w:rsid w:val="00324038"/>
    <w:rsid w:val="0032465F"/>
    <w:rsid w:val="0032586C"/>
    <w:rsid w:val="0032644B"/>
    <w:rsid w:val="00327342"/>
    <w:rsid w:val="00330BA8"/>
    <w:rsid w:val="003361ED"/>
    <w:rsid w:val="00336EC9"/>
    <w:rsid w:val="00340840"/>
    <w:rsid w:val="0034248F"/>
    <w:rsid w:val="00342684"/>
    <w:rsid w:val="003428D8"/>
    <w:rsid w:val="00345CA7"/>
    <w:rsid w:val="00350905"/>
    <w:rsid w:val="00350BFC"/>
    <w:rsid w:val="0035263A"/>
    <w:rsid w:val="00352E50"/>
    <w:rsid w:val="00353DBD"/>
    <w:rsid w:val="00353F90"/>
    <w:rsid w:val="003546A9"/>
    <w:rsid w:val="003558A7"/>
    <w:rsid w:val="0035639D"/>
    <w:rsid w:val="00357CFF"/>
    <w:rsid w:val="00363E65"/>
    <w:rsid w:val="00364C76"/>
    <w:rsid w:val="003673CF"/>
    <w:rsid w:val="00370821"/>
    <w:rsid w:val="00372C16"/>
    <w:rsid w:val="00377D86"/>
    <w:rsid w:val="00377EF3"/>
    <w:rsid w:val="0038028D"/>
    <w:rsid w:val="003837B4"/>
    <w:rsid w:val="003845C1"/>
    <w:rsid w:val="00386207"/>
    <w:rsid w:val="00386528"/>
    <w:rsid w:val="00392117"/>
    <w:rsid w:val="00392C1B"/>
    <w:rsid w:val="00393CB3"/>
    <w:rsid w:val="003956FB"/>
    <w:rsid w:val="00397661"/>
    <w:rsid w:val="0039770C"/>
    <w:rsid w:val="003A055B"/>
    <w:rsid w:val="003A1424"/>
    <w:rsid w:val="003A3306"/>
    <w:rsid w:val="003A52CF"/>
    <w:rsid w:val="003A594C"/>
    <w:rsid w:val="003A64DF"/>
    <w:rsid w:val="003A672E"/>
    <w:rsid w:val="003A6DFD"/>
    <w:rsid w:val="003A6F89"/>
    <w:rsid w:val="003B0799"/>
    <w:rsid w:val="003B085F"/>
    <w:rsid w:val="003B0AC8"/>
    <w:rsid w:val="003B0E34"/>
    <w:rsid w:val="003B231A"/>
    <w:rsid w:val="003B2C36"/>
    <w:rsid w:val="003B38C1"/>
    <w:rsid w:val="003B3FCF"/>
    <w:rsid w:val="003B4B5E"/>
    <w:rsid w:val="003B71AA"/>
    <w:rsid w:val="003B7687"/>
    <w:rsid w:val="003C05F2"/>
    <w:rsid w:val="003C3CAE"/>
    <w:rsid w:val="003C54F6"/>
    <w:rsid w:val="003C58EE"/>
    <w:rsid w:val="003D0036"/>
    <w:rsid w:val="003D07B9"/>
    <w:rsid w:val="003D1273"/>
    <w:rsid w:val="003D1522"/>
    <w:rsid w:val="003D4076"/>
    <w:rsid w:val="003D4C91"/>
    <w:rsid w:val="003D4C99"/>
    <w:rsid w:val="003D6692"/>
    <w:rsid w:val="003D6963"/>
    <w:rsid w:val="003D74D5"/>
    <w:rsid w:val="003E17CD"/>
    <w:rsid w:val="003E18E5"/>
    <w:rsid w:val="003E455F"/>
    <w:rsid w:val="003E7CD6"/>
    <w:rsid w:val="003F0303"/>
    <w:rsid w:val="003F1E22"/>
    <w:rsid w:val="003F2E89"/>
    <w:rsid w:val="003F3FB7"/>
    <w:rsid w:val="003F424C"/>
    <w:rsid w:val="003F505B"/>
    <w:rsid w:val="004032F7"/>
    <w:rsid w:val="0041003C"/>
    <w:rsid w:val="00411C94"/>
    <w:rsid w:val="0041418B"/>
    <w:rsid w:val="0042114D"/>
    <w:rsid w:val="0042187C"/>
    <w:rsid w:val="004221C8"/>
    <w:rsid w:val="00423E3E"/>
    <w:rsid w:val="00426BB5"/>
    <w:rsid w:val="00427AF4"/>
    <w:rsid w:val="00427D7C"/>
    <w:rsid w:val="0043280A"/>
    <w:rsid w:val="00433E2F"/>
    <w:rsid w:val="00434E36"/>
    <w:rsid w:val="00435443"/>
    <w:rsid w:val="00435ACB"/>
    <w:rsid w:val="00437932"/>
    <w:rsid w:val="0044178C"/>
    <w:rsid w:val="00441F3A"/>
    <w:rsid w:val="0044281F"/>
    <w:rsid w:val="004456A7"/>
    <w:rsid w:val="00445BD6"/>
    <w:rsid w:val="004476A2"/>
    <w:rsid w:val="00452218"/>
    <w:rsid w:val="004552C1"/>
    <w:rsid w:val="0045697E"/>
    <w:rsid w:val="004569C3"/>
    <w:rsid w:val="00457097"/>
    <w:rsid w:val="00457263"/>
    <w:rsid w:val="00462D39"/>
    <w:rsid w:val="00463788"/>
    <w:rsid w:val="00463803"/>
    <w:rsid w:val="00463BD8"/>
    <w:rsid w:val="004647DA"/>
    <w:rsid w:val="0046518A"/>
    <w:rsid w:val="0047045A"/>
    <w:rsid w:val="00470524"/>
    <w:rsid w:val="0047233E"/>
    <w:rsid w:val="00473C7D"/>
    <w:rsid w:val="00474062"/>
    <w:rsid w:val="00474983"/>
    <w:rsid w:val="00476FBC"/>
    <w:rsid w:val="00477D6B"/>
    <w:rsid w:val="004809CA"/>
    <w:rsid w:val="00485816"/>
    <w:rsid w:val="0049030B"/>
    <w:rsid w:val="0049218B"/>
    <w:rsid w:val="00493CDA"/>
    <w:rsid w:val="00494807"/>
    <w:rsid w:val="00497CB4"/>
    <w:rsid w:val="00497E5A"/>
    <w:rsid w:val="004A0A76"/>
    <w:rsid w:val="004A1644"/>
    <w:rsid w:val="004A19E3"/>
    <w:rsid w:val="004A1B55"/>
    <w:rsid w:val="004A24D9"/>
    <w:rsid w:val="004A3E0E"/>
    <w:rsid w:val="004B3116"/>
    <w:rsid w:val="004B475A"/>
    <w:rsid w:val="004B4B38"/>
    <w:rsid w:val="004C06D8"/>
    <w:rsid w:val="004C08D8"/>
    <w:rsid w:val="004C15A2"/>
    <w:rsid w:val="004C25E9"/>
    <w:rsid w:val="004C43D2"/>
    <w:rsid w:val="004C5767"/>
    <w:rsid w:val="004C5C2A"/>
    <w:rsid w:val="004C630D"/>
    <w:rsid w:val="004D1D90"/>
    <w:rsid w:val="004D3883"/>
    <w:rsid w:val="004E01C9"/>
    <w:rsid w:val="004E1D6E"/>
    <w:rsid w:val="004E2CBA"/>
    <w:rsid w:val="004E5466"/>
    <w:rsid w:val="004E6BD4"/>
    <w:rsid w:val="004E6E40"/>
    <w:rsid w:val="004E74E0"/>
    <w:rsid w:val="004F0CF5"/>
    <w:rsid w:val="004F1D43"/>
    <w:rsid w:val="004F30C9"/>
    <w:rsid w:val="004F6CD3"/>
    <w:rsid w:val="005034D0"/>
    <w:rsid w:val="0050430F"/>
    <w:rsid w:val="00504A91"/>
    <w:rsid w:val="005112E5"/>
    <w:rsid w:val="0051154D"/>
    <w:rsid w:val="00512E08"/>
    <w:rsid w:val="00514C44"/>
    <w:rsid w:val="00515E44"/>
    <w:rsid w:val="005221C0"/>
    <w:rsid w:val="0052367E"/>
    <w:rsid w:val="00525B50"/>
    <w:rsid w:val="005264B6"/>
    <w:rsid w:val="0053057A"/>
    <w:rsid w:val="00532009"/>
    <w:rsid w:val="00532959"/>
    <w:rsid w:val="00533B31"/>
    <w:rsid w:val="005401D5"/>
    <w:rsid w:val="00540763"/>
    <w:rsid w:val="005432A2"/>
    <w:rsid w:val="00544760"/>
    <w:rsid w:val="00545FA8"/>
    <w:rsid w:val="00547A42"/>
    <w:rsid w:val="00550707"/>
    <w:rsid w:val="0055101C"/>
    <w:rsid w:val="00551CF9"/>
    <w:rsid w:val="00552895"/>
    <w:rsid w:val="0055345A"/>
    <w:rsid w:val="00554E49"/>
    <w:rsid w:val="00557948"/>
    <w:rsid w:val="00560A29"/>
    <w:rsid w:val="00566887"/>
    <w:rsid w:val="00572482"/>
    <w:rsid w:val="00573911"/>
    <w:rsid w:val="00573DA4"/>
    <w:rsid w:val="00574AB5"/>
    <w:rsid w:val="0057505D"/>
    <w:rsid w:val="005751C2"/>
    <w:rsid w:val="005755D1"/>
    <w:rsid w:val="00576A45"/>
    <w:rsid w:val="0058042A"/>
    <w:rsid w:val="00580EFF"/>
    <w:rsid w:val="005839CB"/>
    <w:rsid w:val="00583B4B"/>
    <w:rsid w:val="00584818"/>
    <w:rsid w:val="00586649"/>
    <w:rsid w:val="00590141"/>
    <w:rsid w:val="00592DE1"/>
    <w:rsid w:val="00594C61"/>
    <w:rsid w:val="00595B04"/>
    <w:rsid w:val="005A11FA"/>
    <w:rsid w:val="005A2EB8"/>
    <w:rsid w:val="005A3761"/>
    <w:rsid w:val="005A51FD"/>
    <w:rsid w:val="005A5A42"/>
    <w:rsid w:val="005A7865"/>
    <w:rsid w:val="005A7CF7"/>
    <w:rsid w:val="005B1127"/>
    <w:rsid w:val="005B3881"/>
    <w:rsid w:val="005C13D0"/>
    <w:rsid w:val="005C37D2"/>
    <w:rsid w:val="005C41FE"/>
    <w:rsid w:val="005C64DE"/>
    <w:rsid w:val="005C68A7"/>
    <w:rsid w:val="005D1A14"/>
    <w:rsid w:val="005D23BA"/>
    <w:rsid w:val="005D34DC"/>
    <w:rsid w:val="005D4EA4"/>
    <w:rsid w:val="005D58EA"/>
    <w:rsid w:val="005D6A3C"/>
    <w:rsid w:val="005D6D04"/>
    <w:rsid w:val="005E0811"/>
    <w:rsid w:val="005E2414"/>
    <w:rsid w:val="005E54B6"/>
    <w:rsid w:val="005E5563"/>
    <w:rsid w:val="005E570D"/>
    <w:rsid w:val="005F35F4"/>
    <w:rsid w:val="005F57C2"/>
    <w:rsid w:val="005F5D6D"/>
    <w:rsid w:val="005F5D8C"/>
    <w:rsid w:val="005F626E"/>
    <w:rsid w:val="005F66D9"/>
    <w:rsid w:val="005F6BDA"/>
    <w:rsid w:val="00600D3E"/>
    <w:rsid w:val="00600DA2"/>
    <w:rsid w:val="00601239"/>
    <w:rsid w:val="006017E1"/>
    <w:rsid w:val="00605827"/>
    <w:rsid w:val="00606B69"/>
    <w:rsid w:val="00607397"/>
    <w:rsid w:val="0061054A"/>
    <w:rsid w:val="00611F87"/>
    <w:rsid w:val="00613085"/>
    <w:rsid w:val="0061582F"/>
    <w:rsid w:val="00615CB2"/>
    <w:rsid w:val="00617721"/>
    <w:rsid w:val="00620096"/>
    <w:rsid w:val="00620999"/>
    <w:rsid w:val="00623343"/>
    <w:rsid w:val="00623590"/>
    <w:rsid w:val="00624ACE"/>
    <w:rsid w:val="00625EAA"/>
    <w:rsid w:val="006270BF"/>
    <w:rsid w:val="00633449"/>
    <w:rsid w:val="00633A05"/>
    <w:rsid w:val="00635242"/>
    <w:rsid w:val="006356A2"/>
    <w:rsid w:val="00637730"/>
    <w:rsid w:val="00642167"/>
    <w:rsid w:val="00642EE9"/>
    <w:rsid w:val="0064317E"/>
    <w:rsid w:val="0064501D"/>
    <w:rsid w:val="006450D0"/>
    <w:rsid w:val="00645D19"/>
    <w:rsid w:val="00646050"/>
    <w:rsid w:val="00646EE6"/>
    <w:rsid w:val="0065001C"/>
    <w:rsid w:val="00652D84"/>
    <w:rsid w:val="0065356A"/>
    <w:rsid w:val="006540EB"/>
    <w:rsid w:val="00654FB2"/>
    <w:rsid w:val="00655CB6"/>
    <w:rsid w:val="00655EAF"/>
    <w:rsid w:val="0065652B"/>
    <w:rsid w:val="00656CB3"/>
    <w:rsid w:val="006611AC"/>
    <w:rsid w:val="00662F26"/>
    <w:rsid w:val="00665286"/>
    <w:rsid w:val="006667B3"/>
    <w:rsid w:val="006701AF"/>
    <w:rsid w:val="0067061E"/>
    <w:rsid w:val="00670A2E"/>
    <w:rsid w:val="006713CA"/>
    <w:rsid w:val="00671684"/>
    <w:rsid w:val="006733A4"/>
    <w:rsid w:val="006738BF"/>
    <w:rsid w:val="00674E28"/>
    <w:rsid w:val="00676C5C"/>
    <w:rsid w:val="00682372"/>
    <w:rsid w:val="0068240B"/>
    <w:rsid w:val="00685CA0"/>
    <w:rsid w:val="006867E5"/>
    <w:rsid w:val="00686FC9"/>
    <w:rsid w:val="006878DE"/>
    <w:rsid w:val="00687A90"/>
    <w:rsid w:val="00687D0A"/>
    <w:rsid w:val="006905EB"/>
    <w:rsid w:val="00691911"/>
    <w:rsid w:val="00691C5E"/>
    <w:rsid w:val="00692172"/>
    <w:rsid w:val="00693DBB"/>
    <w:rsid w:val="00695AA1"/>
    <w:rsid w:val="00696060"/>
    <w:rsid w:val="00697005"/>
    <w:rsid w:val="0069728B"/>
    <w:rsid w:val="006974AB"/>
    <w:rsid w:val="006A003E"/>
    <w:rsid w:val="006A3C6B"/>
    <w:rsid w:val="006A41D7"/>
    <w:rsid w:val="006A42B2"/>
    <w:rsid w:val="006A5B56"/>
    <w:rsid w:val="006A6499"/>
    <w:rsid w:val="006A73A4"/>
    <w:rsid w:val="006B0015"/>
    <w:rsid w:val="006B075C"/>
    <w:rsid w:val="006B2CE4"/>
    <w:rsid w:val="006B3602"/>
    <w:rsid w:val="006B3989"/>
    <w:rsid w:val="006B7E51"/>
    <w:rsid w:val="006C1230"/>
    <w:rsid w:val="006C1B50"/>
    <w:rsid w:val="006C2389"/>
    <w:rsid w:val="006C7DAF"/>
    <w:rsid w:val="006C7DB3"/>
    <w:rsid w:val="006D13F1"/>
    <w:rsid w:val="006D1407"/>
    <w:rsid w:val="006D30A9"/>
    <w:rsid w:val="006D52D4"/>
    <w:rsid w:val="006D6E21"/>
    <w:rsid w:val="006D7D0F"/>
    <w:rsid w:val="006E277E"/>
    <w:rsid w:val="006E2D77"/>
    <w:rsid w:val="006E3677"/>
    <w:rsid w:val="006E4154"/>
    <w:rsid w:val="006E47C8"/>
    <w:rsid w:val="006E63F8"/>
    <w:rsid w:val="006E7748"/>
    <w:rsid w:val="006F0674"/>
    <w:rsid w:val="006F0F83"/>
    <w:rsid w:val="006F0FF4"/>
    <w:rsid w:val="006F1537"/>
    <w:rsid w:val="006F34FF"/>
    <w:rsid w:val="006F401A"/>
    <w:rsid w:val="006F44A5"/>
    <w:rsid w:val="006F766A"/>
    <w:rsid w:val="006F7EDB"/>
    <w:rsid w:val="00703786"/>
    <w:rsid w:val="00704A60"/>
    <w:rsid w:val="007056CE"/>
    <w:rsid w:val="0070627A"/>
    <w:rsid w:val="00706AF8"/>
    <w:rsid w:val="0070760F"/>
    <w:rsid w:val="007108B3"/>
    <w:rsid w:val="00712755"/>
    <w:rsid w:val="00712D86"/>
    <w:rsid w:val="00714BAE"/>
    <w:rsid w:val="00715B9B"/>
    <w:rsid w:val="00716124"/>
    <w:rsid w:val="00717362"/>
    <w:rsid w:val="007205EF"/>
    <w:rsid w:val="00720967"/>
    <w:rsid w:val="00721458"/>
    <w:rsid w:val="00723974"/>
    <w:rsid w:val="00724524"/>
    <w:rsid w:val="00725EE5"/>
    <w:rsid w:val="00726CE6"/>
    <w:rsid w:val="00730739"/>
    <w:rsid w:val="00731DE0"/>
    <w:rsid w:val="00732298"/>
    <w:rsid w:val="00733708"/>
    <w:rsid w:val="007343B5"/>
    <w:rsid w:val="00734B13"/>
    <w:rsid w:val="00735ABC"/>
    <w:rsid w:val="00735DA8"/>
    <w:rsid w:val="00736043"/>
    <w:rsid w:val="007425F1"/>
    <w:rsid w:val="00744011"/>
    <w:rsid w:val="0074424A"/>
    <w:rsid w:val="007446CF"/>
    <w:rsid w:val="00745793"/>
    <w:rsid w:val="0075067D"/>
    <w:rsid w:val="00750ED9"/>
    <w:rsid w:val="0075106E"/>
    <w:rsid w:val="00752D17"/>
    <w:rsid w:val="00753315"/>
    <w:rsid w:val="00753AB6"/>
    <w:rsid w:val="00755310"/>
    <w:rsid w:val="0075652F"/>
    <w:rsid w:val="0075657A"/>
    <w:rsid w:val="00761EB6"/>
    <w:rsid w:val="00762BDB"/>
    <w:rsid w:val="00763155"/>
    <w:rsid w:val="00763BCF"/>
    <w:rsid w:val="007717B7"/>
    <w:rsid w:val="00772965"/>
    <w:rsid w:val="007729BF"/>
    <w:rsid w:val="007751CF"/>
    <w:rsid w:val="0077550F"/>
    <w:rsid w:val="007762A5"/>
    <w:rsid w:val="00780A1B"/>
    <w:rsid w:val="007826F9"/>
    <w:rsid w:val="00782B12"/>
    <w:rsid w:val="00783071"/>
    <w:rsid w:val="007833A4"/>
    <w:rsid w:val="00784757"/>
    <w:rsid w:val="00784E2F"/>
    <w:rsid w:val="007858C0"/>
    <w:rsid w:val="00791169"/>
    <w:rsid w:val="007958FB"/>
    <w:rsid w:val="007A0018"/>
    <w:rsid w:val="007A02F9"/>
    <w:rsid w:val="007A12FD"/>
    <w:rsid w:val="007A2A9F"/>
    <w:rsid w:val="007A3165"/>
    <w:rsid w:val="007A4A64"/>
    <w:rsid w:val="007A4B44"/>
    <w:rsid w:val="007A525A"/>
    <w:rsid w:val="007A66B4"/>
    <w:rsid w:val="007A66C5"/>
    <w:rsid w:val="007A753E"/>
    <w:rsid w:val="007B0C0B"/>
    <w:rsid w:val="007B2682"/>
    <w:rsid w:val="007B2711"/>
    <w:rsid w:val="007B2E93"/>
    <w:rsid w:val="007B38B1"/>
    <w:rsid w:val="007B3D0B"/>
    <w:rsid w:val="007B402E"/>
    <w:rsid w:val="007B76B9"/>
    <w:rsid w:val="007C5C0B"/>
    <w:rsid w:val="007C7736"/>
    <w:rsid w:val="007C7F8A"/>
    <w:rsid w:val="007D13FE"/>
    <w:rsid w:val="007D1613"/>
    <w:rsid w:val="007D2E8B"/>
    <w:rsid w:val="007D3B1F"/>
    <w:rsid w:val="007D5D67"/>
    <w:rsid w:val="007D7824"/>
    <w:rsid w:val="007E07C3"/>
    <w:rsid w:val="007E13C4"/>
    <w:rsid w:val="007E14F0"/>
    <w:rsid w:val="007E58D1"/>
    <w:rsid w:val="007F392D"/>
    <w:rsid w:val="007F5221"/>
    <w:rsid w:val="007F61B0"/>
    <w:rsid w:val="007F62CB"/>
    <w:rsid w:val="007F6CE5"/>
    <w:rsid w:val="007F7FB4"/>
    <w:rsid w:val="008013A8"/>
    <w:rsid w:val="0080227A"/>
    <w:rsid w:val="0080534E"/>
    <w:rsid w:val="0080617F"/>
    <w:rsid w:val="008137B0"/>
    <w:rsid w:val="00813D1E"/>
    <w:rsid w:val="00813F67"/>
    <w:rsid w:val="00814773"/>
    <w:rsid w:val="00814C6E"/>
    <w:rsid w:val="00815955"/>
    <w:rsid w:val="00817880"/>
    <w:rsid w:val="00820C17"/>
    <w:rsid w:val="0082109D"/>
    <w:rsid w:val="008221F6"/>
    <w:rsid w:val="008232B6"/>
    <w:rsid w:val="0082472E"/>
    <w:rsid w:val="00830323"/>
    <w:rsid w:val="00832CA3"/>
    <w:rsid w:val="00837537"/>
    <w:rsid w:val="00841B1E"/>
    <w:rsid w:val="00842559"/>
    <w:rsid w:val="00843449"/>
    <w:rsid w:val="00850B73"/>
    <w:rsid w:val="00853E1F"/>
    <w:rsid w:val="00857E62"/>
    <w:rsid w:val="0086253C"/>
    <w:rsid w:val="0086385E"/>
    <w:rsid w:val="00865982"/>
    <w:rsid w:val="008661AA"/>
    <w:rsid w:val="00866CB4"/>
    <w:rsid w:val="00867F9A"/>
    <w:rsid w:val="008704B7"/>
    <w:rsid w:val="0087142B"/>
    <w:rsid w:val="00872780"/>
    <w:rsid w:val="00872CF9"/>
    <w:rsid w:val="0087341B"/>
    <w:rsid w:val="008746E5"/>
    <w:rsid w:val="00874871"/>
    <w:rsid w:val="00875027"/>
    <w:rsid w:val="00875E63"/>
    <w:rsid w:val="0087785C"/>
    <w:rsid w:val="00877920"/>
    <w:rsid w:val="00880239"/>
    <w:rsid w:val="0088194B"/>
    <w:rsid w:val="00884959"/>
    <w:rsid w:val="0088614F"/>
    <w:rsid w:val="008863C7"/>
    <w:rsid w:val="0088651B"/>
    <w:rsid w:val="00886E0C"/>
    <w:rsid w:val="008871CF"/>
    <w:rsid w:val="00890D56"/>
    <w:rsid w:val="00895641"/>
    <w:rsid w:val="00897C5E"/>
    <w:rsid w:val="008A19C6"/>
    <w:rsid w:val="008A5356"/>
    <w:rsid w:val="008A54FF"/>
    <w:rsid w:val="008A585B"/>
    <w:rsid w:val="008A6487"/>
    <w:rsid w:val="008A7821"/>
    <w:rsid w:val="008B023B"/>
    <w:rsid w:val="008B0765"/>
    <w:rsid w:val="008B1234"/>
    <w:rsid w:val="008B1E57"/>
    <w:rsid w:val="008B2CC1"/>
    <w:rsid w:val="008B46CC"/>
    <w:rsid w:val="008B5469"/>
    <w:rsid w:val="008B60B2"/>
    <w:rsid w:val="008B638F"/>
    <w:rsid w:val="008B6BB5"/>
    <w:rsid w:val="008B79BE"/>
    <w:rsid w:val="008B7C07"/>
    <w:rsid w:val="008C093B"/>
    <w:rsid w:val="008C0C3C"/>
    <w:rsid w:val="008C3FDD"/>
    <w:rsid w:val="008C4DDF"/>
    <w:rsid w:val="008C517B"/>
    <w:rsid w:val="008C6A68"/>
    <w:rsid w:val="008D0190"/>
    <w:rsid w:val="008D1DD4"/>
    <w:rsid w:val="008E08BE"/>
    <w:rsid w:val="008E10BD"/>
    <w:rsid w:val="008E6CD5"/>
    <w:rsid w:val="008E7B3C"/>
    <w:rsid w:val="008F04D9"/>
    <w:rsid w:val="008F2452"/>
    <w:rsid w:val="008F28C3"/>
    <w:rsid w:val="008F33FF"/>
    <w:rsid w:val="008F497C"/>
    <w:rsid w:val="009034CF"/>
    <w:rsid w:val="0090495D"/>
    <w:rsid w:val="00904CD5"/>
    <w:rsid w:val="009057A2"/>
    <w:rsid w:val="00905E1E"/>
    <w:rsid w:val="00906081"/>
    <w:rsid w:val="00906A31"/>
    <w:rsid w:val="009072B5"/>
    <w:rsid w:val="0090731E"/>
    <w:rsid w:val="00912DBA"/>
    <w:rsid w:val="009131A5"/>
    <w:rsid w:val="009136FA"/>
    <w:rsid w:val="00914E08"/>
    <w:rsid w:val="00915D8B"/>
    <w:rsid w:val="00916EE2"/>
    <w:rsid w:val="00917341"/>
    <w:rsid w:val="0092238D"/>
    <w:rsid w:val="00923B07"/>
    <w:rsid w:val="009240EE"/>
    <w:rsid w:val="0092477F"/>
    <w:rsid w:val="00925215"/>
    <w:rsid w:val="00925EEE"/>
    <w:rsid w:val="009264C1"/>
    <w:rsid w:val="00926BF7"/>
    <w:rsid w:val="00926C81"/>
    <w:rsid w:val="0093340D"/>
    <w:rsid w:val="00933EF7"/>
    <w:rsid w:val="00934AA8"/>
    <w:rsid w:val="009353A2"/>
    <w:rsid w:val="0093587A"/>
    <w:rsid w:val="00936B64"/>
    <w:rsid w:val="00936D12"/>
    <w:rsid w:val="00940B41"/>
    <w:rsid w:val="00940D09"/>
    <w:rsid w:val="00941E64"/>
    <w:rsid w:val="00942F67"/>
    <w:rsid w:val="009434E4"/>
    <w:rsid w:val="00945ACE"/>
    <w:rsid w:val="0095129A"/>
    <w:rsid w:val="00952C1E"/>
    <w:rsid w:val="0095399A"/>
    <w:rsid w:val="009546B9"/>
    <w:rsid w:val="009569D6"/>
    <w:rsid w:val="00957517"/>
    <w:rsid w:val="009603FE"/>
    <w:rsid w:val="009620C8"/>
    <w:rsid w:val="009659A0"/>
    <w:rsid w:val="009669EC"/>
    <w:rsid w:val="00966A22"/>
    <w:rsid w:val="00966ED5"/>
    <w:rsid w:val="0096722F"/>
    <w:rsid w:val="00967B52"/>
    <w:rsid w:val="00973266"/>
    <w:rsid w:val="00974D32"/>
    <w:rsid w:val="0097508E"/>
    <w:rsid w:val="00977711"/>
    <w:rsid w:val="00980843"/>
    <w:rsid w:val="00980C8D"/>
    <w:rsid w:val="00980D84"/>
    <w:rsid w:val="0098100A"/>
    <w:rsid w:val="009810E6"/>
    <w:rsid w:val="0098110E"/>
    <w:rsid w:val="009857A9"/>
    <w:rsid w:val="00986082"/>
    <w:rsid w:val="0098653D"/>
    <w:rsid w:val="00991F58"/>
    <w:rsid w:val="00992F33"/>
    <w:rsid w:val="00993AA5"/>
    <w:rsid w:val="0099639C"/>
    <w:rsid w:val="00996E0A"/>
    <w:rsid w:val="009A0297"/>
    <w:rsid w:val="009A0C08"/>
    <w:rsid w:val="009A2CDE"/>
    <w:rsid w:val="009A3F1A"/>
    <w:rsid w:val="009A4AE7"/>
    <w:rsid w:val="009A5017"/>
    <w:rsid w:val="009A5AE0"/>
    <w:rsid w:val="009A69C4"/>
    <w:rsid w:val="009A7529"/>
    <w:rsid w:val="009B0E48"/>
    <w:rsid w:val="009B396F"/>
    <w:rsid w:val="009B3A6F"/>
    <w:rsid w:val="009B4497"/>
    <w:rsid w:val="009B497B"/>
    <w:rsid w:val="009C1348"/>
    <w:rsid w:val="009C1FC8"/>
    <w:rsid w:val="009C2590"/>
    <w:rsid w:val="009C25BE"/>
    <w:rsid w:val="009C36A0"/>
    <w:rsid w:val="009C3C70"/>
    <w:rsid w:val="009C3F0B"/>
    <w:rsid w:val="009C4625"/>
    <w:rsid w:val="009C672C"/>
    <w:rsid w:val="009D1E00"/>
    <w:rsid w:val="009D3F85"/>
    <w:rsid w:val="009D712D"/>
    <w:rsid w:val="009E0750"/>
    <w:rsid w:val="009E2791"/>
    <w:rsid w:val="009E2C17"/>
    <w:rsid w:val="009E3F6F"/>
    <w:rsid w:val="009E4038"/>
    <w:rsid w:val="009E49CB"/>
    <w:rsid w:val="009E5732"/>
    <w:rsid w:val="009E6E6F"/>
    <w:rsid w:val="009E6EF7"/>
    <w:rsid w:val="009E7FCD"/>
    <w:rsid w:val="009F02E9"/>
    <w:rsid w:val="009F11F1"/>
    <w:rsid w:val="009F33DF"/>
    <w:rsid w:val="009F4032"/>
    <w:rsid w:val="009F499F"/>
    <w:rsid w:val="009F7D87"/>
    <w:rsid w:val="00A0084E"/>
    <w:rsid w:val="00A01C85"/>
    <w:rsid w:val="00A03F08"/>
    <w:rsid w:val="00A10CF2"/>
    <w:rsid w:val="00A12B7D"/>
    <w:rsid w:val="00A13126"/>
    <w:rsid w:val="00A13D40"/>
    <w:rsid w:val="00A17C52"/>
    <w:rsid w:val="00A20D49"/>
    <w:rsid w:val="00A2318B"/>
    <w:rsid w:val="00A25958"/>
    <w:rsid w:val="00A25E9B"/>
    <w:rsid w:val="00A316D0"/>
    <w:rsid w:val="00A339BC"/>
    <w:rsid w:val="00A3468E"/>
    <w:rsid w:val="00A34A7A"/>
    <w:rsid w:val="00A35AD1"/>
    <w:rsid w:val="00A3631B"/>
    <w:rsid w:val="00A374C5"/>
    <w:rsid w:val="00A40BD0"/>
    <w:rsid w:val="00A41164"/>
    <w:rsid w:val="00A42190"/>
    <w:rsid w:val="00A42DAF"/>
    <w:rsid w:val="00A4326C"/>
    <w:rsid w:val="00A45BD8"/>
    <w:rsid w:val="00A4670A"/>
    <w:rsid w:val="00A47D76"/>
    <w:rsid w:val="00A501FF"/>
    <w:rsid w:val="00A5131F"/>
    <w:rsid w:val="00A52882"/>
    <w:rsid w:val="00A54D91"/>
    <w:rsid w:val="00A55C69"/>
    <w:rsid w:val="00A573D1"/>
    <w:rsid w:val="00A61741"/>
    <w:rsid w:val="00A67981"/>
    <w:rsid w:val="00A707A0"/>
    <w:rsid w:val="00A70D86"/>
    <w:rsid w:val="00A71AEA"/>
    <w:rsid w:val="00A74758"/>
    <w:rsid w:val="00A770FF"/>
    <w:rsid w:val="00A77F34"/>
    <w:rsid w:val="00A81F6A"/>
    <w:rsid w:val="00A822B8"/>
    <w:rsid w:val="00A82F1E"/>
    <w:rsid w:val="00A835FE"/>
    <w:rsid w:val="00A8404F"/>
    <w:rsid w:val="00A902F7"/>
    <w:rsid w:val="00A94BBE"/>
    <w:rsid w:val="00A96067"/>
    <w:rsid w:val="00A96919"/>
    <w:rsid w:val="00AB013A"/>
    <w:rsid w:val="00AB1EB6"/>
    <w:rsid w:val="00AB200D"/>
    <w:rsid w:val="00AB2EE0"/>
    <w:rsid w:val="00AB3845"/>
    <w:rsid w:val="00AB456E"/>
    <w:rsid w:val="00AB5D89"/>
    <w:rsid w:val="00AB7226"/>
    <w:rsid w:val="00AC196F"/>
    <w:rsid w:val="00AC205C"/>
    <w:rsid w:val="00AC237A"/>
    <w:rsid w:val="00AC26D5"/>
    <w:rsid w:val="00AC6623"/>
    <w:rsid w:val="00AC6C1F"/>
    <w:rsid w:val="00AC71DA"/>
    <w:rsid w:val="00AC7805"/>
    <w:rsid w:val="00AD0B33"/>
    <w:rsid w:val="00AD2F2A"/>
    <w:rsid w:val="00AD7917"/>
    <w:rsid w:val="00AE1A31"/>
    <w:rsid w:val="00AE2974"/>
    <w:rsid w:val="00AE32CE"/>
    <w:rsid w:val="00AE375B"/>
    <w:rsid w:val="00AE5D95"/>
    <w:rsid w:val="00AE7B20"/>
    <w:rsid w:val="00AF0142"/>
    <w:rsid w:val="00AF4081"/>
    <w:rsid w:val="00AF558A"/>
    <w:rsid w:val="00AF6889"/>
    <w:rsid w:val="00B032E2"/>
    <w:rsid w:val="00B039DA"/>
    <w:rsid w:val="00B03BC9"/>
    <w:rsid w:val="00B03C28"/>
    <w:rsid w:val="00B04222"/>
    <w:rsid w:val="00B05A69"/>
    <w:rsid w:val="00B066F3"/>
    <w:rsid w:val="00B077D5"/>
    <w:rsid w:val="00B10467"/>
    <w:rsid w:val="00B11344"/>
    <w:rsid w:val="00B12834"/>
    <w:rsid w:val="00B1364D"/>
    <w:rsid w:val="00B1533D"/>
    <w:rsid w:val="00B156D8"/>
    <w:rsid w:val="00B15B62"/>
    <w:rsid w:val="00B15B65"/>
    <w:rsid w:val="00B17FA6"/>
    <w:rsid w:val="00B22DD1"/>
    <w:rsid w:val="00B231A0"/>
    <w:rsid w:val="00B25A21"/>
    <w:rsid w:val="00B26D01"/>
    <w:rsid w:val="00B317AA"/>
    <w:rsid w:val="00B31EAA"/>
    <w:rsid w:val="00B32F60"/>
    <w:rsid w:val="00B338D5"/>
    <w:rsid w:val="00B33906"/>
    <w:rsid w:val="00B339BB"/>
    <w:rsid w:val="00B36F00"/>
    <w:rsid w:val="00B4155E"/>
    <w:rsid w:val="00B4355A"/>
    <w:rsid w:val="00B44975"/>
    <w:rsid w:val="00B459E8"/>
    <w:rsid w:val="00B463AB"/>
    <w:rsid w:val="00B468A6"/>
    <w:rsid w:val="00B4696D"/>
    <w:rsid w:val="00B51629"/>
    <w:rsid w:val="00B5175C"/>
    <w:rsid w:val="00B521AD"/>
    <w:rsid w:val="00B54050"/>
    <w:rsid w:val="00B5500B"/>
    <w:rsid w:val="00B60046"/>
    <w:rsid w:val="00B61287"/>
    <w:rsid w:val="00B61D2D"/>
    <w:rsid w:val="00B61D82"/>
    <w:rsid w:val="00B61F93"/>
    <w:rsid w:val="00B63D4D"/>
    <w:rsid w:val="00B64D88"/>
    <w:rsid w:val="00B66E6F"/>
    <w:rsid w:val="00B6730D"/>
    <w:rsid w:val="00B67BB6"/>
    <w:rsid w:val="00B67CCC"/>
    <w:rsid w:val="00B7357A"/>
    <w:rsid w:val="00B7432D"/>
    <w:rsid w:val="00B74465"/>
    <w:rsid w:val="00B75CC4"/>
    <w:rsid w:val="00B767EF"/>
    <w:rsid w:val="00B77A51"/>
    <w:rsid w:val="00B80703"/>
    <w:rsid w:val="00B81B3A"/>
    <w:rsid w:val="00B82479"/>
    <w:rsid w:val="00B82DEA"/>
    <w:rsid w:val="00B84F44"/>
    <w:rsid w:val="00B85086"/>
    <w:rsid w:val="00B850CB"/>
    <w:rsid w:val="00B86177"/>
    <w:rsid w:val="00B9107F"/>
    <w:rsid w:val="00B91391"/>
    <w:rsid w:val="00B91F01"/>
    <w:rsid w:val="00B92046"/>
    <w:rsid w:val="00B92C3D"/>
    <w:rsid w:val="00B936EA"/>
    <w:rsid w:val="00B93ADB"/>
    <w:rsid w:val="00B9419A"/>
    <w:rsid w:val="00B947FB"/>
    <w:rsid w:val="00B95A48"/>
    <w:rsid w:val="00B963E1"/>
    <w:rsid w:val="00B9734B"/>
    <w:rsid w:val="00BA0586"/>
    <w:rsid w:val="00BA33F2"/>
    <w:rsid w:val="00BA4C4E"/>
    <w:rsid w:val="00BA5248"/>
    <w:rsid w:val="00BB002A"/>
    <w:rsid w:val="00BB25B9"/>
    <w:rsid w:val="00BB2E0B"/>
    <w:rsid w:val="00BB3496"/>
    <w:rsid w:val="00BB51FC"/>
    <w:rsid w:val="00BB52A3"/>
    <w:rsid w:val="00BB56A7"/>
    <w:rsid w:val="00BB7F65"/>
    <w:rsid w:val="00BC1D36"/>
    <w:rsid w:val="00BC3886"/>
    <w:rsid w:val="00BC3A8A"/>
    <w:rsid w:val="00BC3D3B"/>
    <w:rsid w:val="00BC5EE8"/>
    <w:rsid w:val="00BC604E"/>
    <w:rsid w:val="00BC606D"/>
    <w:rsid w:val="00BC6BAD"/>
    <w:rsid w:val="00BD5127"/>
    <w:rsid w:val="00BD5321"/>
    <w:rsid w:val="00BD6C2F"/>
    <w:rsid w:val="00BD6D21"/>
    <w:rsid w:val="00BE0E22"/>
    <w:rsid w:val="00BE0EFA"/>
    <w:rsid w:val="00BE12C1"/>
    <w:rsid w:val="00BE1425"/>
    <w:rsid w:val="00BE2435"/>
    <w:rsid w:val="00BE2B8F"/>
    <w:rsid w:val="00BE322C"/>
    <w:rsid w:val="00BE364C"/>
    <w:rsid w:val="00BE6D77"/>
    <w:rsid w:val="00BE7DB5"/>
    <w:rsid w:val="00BF13F8"/>
    <w:rsid w:val="00BF184C"/>
    <w:rsid w:val="00BF2F9B"/>
    <w:rsid w:val="00BF3975"/>
    <w:rsid w:val="00BF3C74"/>
    <w:rsid w:val="00BF3F40"/>
    <w:rsid w:val="00C05B9D"/>
    <w:rsid w:val="00C05D3F"/>
    <w:rsid w:val="00C05ED7"/>
    <w:rsid w:val="00C0647D"/>
    <w:rsid w:val="00C06911"/>
    <w:rsid w:val="00C07D45"/>
    <w:rsid w:val="00C10240"/>
    <w:rsid w:val="00C103D0"/>
    <w:rsid w:val="00C11208"/>
    <w:rsid w:val="00C11BFE"/>
    <w:rsid w:val="00C1238B"/>
    <w:rsid w:val="00C12FC2"/>
    <w:rsid w:val="00C138D1"/>
    <w:rsid w:val="00C14F1A"/>
    <w:rsid w:val="00C169B6"/>
    <w:rsid w:val="00C1755B"/>
    <w:rsid w:val="00C17895"/>
    <w:rsid w:val="00C203C0"/>
    <w:rsid w:val="00C20683"/>
    <w:rsid w:val="00C2129B"/>
    <w:rsid w:val="00C21F66"/>
    <w:rsid w:val="00C21F88"/>
    <w:rsid w:val="00C2293F"/>
    <w:rsid w:val="00C23D10"/>
    <w:rsid w:val="00C23FD1"/>
    <w:rsid w:val="00C2415C"/>
    <w:rsid w:val="00C254F7"/>
    <w:rsid w:val="00C2615B"/>
    <w:rsid w:val="00C26649"/>
    <w:rsid w:val="00C26D51"/>
    <w:rsid w:val="00C271C7"/>
    <w:rsid w:val="00C31883"/>
    <w:rsid w:val="00C3292D"/>
    <w:rsid w:val="00C34C23"/>
    <w:rsid w:val="00C35031"/>
    <w:rsid w:val="00C35468"/>
    <w:rsid w:val="00C360D5"/>
    <w:rsid w:val="00C41AEC"/>
    <w:rsid w:val="00C41CE5"/>
    <w:rsid w:val="00C41E5F"/>
    <w:rsid w:val="00C43E4F"/>
    <w:rsid w:val="00C4471B"/>
    <w:rsid w:val="00C463C2"/>
    <w:rsid w:val="00C467A5"/>
    <w:rsid w:val="00C472EF"/>
    <w:rsid w:val="00C4754F"/>
    <w:rsid w:val="00C5138D"/>
    <w:rsid w:val="00C51FD0"/>
    <w:rsid w:val="00C54147"/>
    <w:rsid w:val="00C6005B"/>
    <w:rsid w:val="00C61841"/>
    <w:rsid w:val="00C633EE"/>
    <w:rsid w:val="00C641BF"/>
    <w:rsid w:val="00C6454C"/>
    <w:rsid w:val="00C64E4A"/>
    <w:rsid w:val="00C65DDA"/>
    <w:rsid w:val="00C66021"/>
    <w:rsid w:val="00C67A19"/>
    <w:rsid w:val="00C721D6"/>
    <w:rsid w:val="00C72CD4"/>
    <w:rsid w:val="00C73E7E"/>
    <w:rsid w:val="00C75620"/>
    <w:rsid w:val="00C761B2"/>
    <w:rsid w:val="00C7667A"/>
    <w:rsid w:val="00C80C32"/>
    <w:rsid w:val="00C826AA"/>
    <w:rsid w:val="00C83042"/>
    <w:rsid w:val="00C864E5"/>
    <w:rsid w:val="00C876C8"/>
    <w:rsid w:val="00C904F5"/>
    <w:rsid w:val="00C90C60"/>
    <w:rsid w:val="00C91934"/>
    <w:rsid w:val="00C91D3E"/>
    <w:rsid w:val="00C92009"/>
    <w:rsid w:val="00C9246B"/>
    <w:rsid w:val="00C92572"/>
    <w:rsid w:val="00C95278"/>
    <w:rsid w:val="00C953BB"/>
    <w:rsid w:val="00C95DA4"/>
    <w:rsid w:val="00CA063C"/>
    <w:rsid w:val="00CA5472"/>
    <w:rsid w:val="00CA5921"/>
    <w:rsid w:val="00CA687C"/>
    <w:rsid w:val="00CB309D"/>
    <w:rsid w:val="00CB4860"/>
    <w:rsid w:val="00CB4F68"/>
    <w:rsid w:val="00CB5B84"/>
    <w:rsid w:val="00CB6FAC"/>
    <w:rsid w:val="00CC122B"/>
    <w:rsid w:val="00CC125E"/>
    <w:rsid w:val="00CC216C"/>
    <w:rsid w:val="00CD1128"/>
    <w:rsid w:val="00CD2FBC"/>
    <w:rsid w:val="00CD51D7"/>
    <w:rsid w:val="00CD6D5C"/>
    <w:rsid w:val="00CD7957"/>
    <w:rsid w:val="00CE17F2"/>
    <w:rsid w:val="00CE20A5"/>
    <w:rsid w:val="00CE2D8D"/>
    <w:rsid w:val="00CE5EDC"/>
    <w:rsid w:val="00CE5FE9"/>
    <w:rsid w:val="00CE63D8"/>
    <w:rsid w:val="00CE66F1"/>
    <w:rsid w:val="00CE7FE8"/>
    <w:rsid w:val="00CF1A40"/>
    <w:rsid w:val="00CF327A"/>
    <w:rsid w:val="00CF41E4"/>
    <w:rsid w:val="00CF7079"/>
    <w:rsid w:val="00CF7CA2"/>
    <w:rsid w:val="00D01741"/>
    <w:rsid w:val="00D03618"/>
    <w:rsid w:val="00D04D7B"/>
    <w:rsid w:val="00D05375"/>
    <w:rsid w:val="00D1374F"/>
    <w:rsid w:val="00D150F8"/>
    <w:rsid w:val="00D15D56"/>
    <w:rsid w:val="00D20480"/>
    <w:rsid w:val="00D20D0C"/>
    <w:rsid w:val="00D20FC4"/>
    <w:rsid w:val="00D2121D"/>
    <w:rsid w:val="00D24A00"/>
    <w:rsid w:val="00D25673"/>
    <w:rsid w:val="00D309C0"/>
    <w:rsid w:val="00D31757"/>
    <w:rsid w:val="00D35057"/>
    <w:rsid w:val="00D35740"/>
    <w:rsid w:val="00D35E6B"/>
    <w:rsid w:val="00D36F11"/>
    <w:rsid w:val="00D42FEA"/>
    <w:rsid w:val="00D45252"/>
    <w:rsid w:val="00D46725"/>
    <w:rsid w:val="00D50F6A"/>
    <w:rsid w:val="00D51511"/>
    <w:rsid w:val="00D521DC"/>
    <w:rsid w:val="00D52887"/>
    <w:rsid w:val="00D5301F"/>
    <w:rsid w:val="00D53688"/>
    <w:rsid w:val="00D55181"/>
    <w:rsid w:val="00D55AFE"/>
    <w:rsid w:val="00D55EF5"/>
    <w:rsid w:val="00D60A8D"/>
    <w:rsid w:val="00D63C33"/>
    <w:rsid w:val="00D66C5B"/>
    <w:rsid w:val="00D71B4D"/>
    <w:rsid w:val="00D71B64"/>
    <w:rsid w:val="00D71D9C"/>
    <w:rsid w:val="00D74E7E"/>
    <w:rsid w:val="00D76DDC"/>
    <w:rsid w:val="00D77393"/>
    <w:rsid w:val="00D77CB3"/>
    <w:rsid w:val="00D819EF"/>
    <w:rsid w:val="00D828D9"/>
    <w:rsid w:val="00D847E3"/>
    <w:rsid w:val="00D8538B"/>
    <w:rsid w:val="00D925D0"/>
    <w:rsid w:val="00D92C66"/>
    <w:rsid w:val="00D9370F"/>
    <w:rsid w:val="00D93D55"/>
    <w:rsid w:val="00D9427D"/>
    <w:rsid w:val="00D944A4"/>
    <w:rsid w:val="00D94CF5"/>
    <w:rsid w:val="00DA0A49"/>
    <w:rsid w:val="00DA12C5"/>
    <w:rsid w:val="00DA1AF5"/>
    <w:rsid w:val="00DA1C8E"/>
    <w:rsid w:val="00DA2CF8"/>
    <w:rsid w:val="00DA3EB5"/>
    <w:rsid w:val="00DA4DFE"/>
    <w:rsid w:val="00DA5B9A"/>
    <w:rsid w:val="00DA6033"/>
    <w:rsid w:val="00DB0483"/>
    <w:rsid w:val="00DB09A0"/>
    <w:rsid w:val="00DB2162"/>
    <w:rsid w:val="00DB29DD"/>
    <w:rsid w:val="00DB34AD"/>
    <w:rsid w:val="00DB401F"/>
    <w:rsid w:val="00DB6343"/>
    <w:rsid w:val="00DB79B2"/>
    <w:rsid w:val="00DB7ADA"/>
    <w:rsid w:val="00DC0CE0"/>
    <w:rsid w:val="00DC5047"/>
    <w:rsid w:val="00DC5AFE"/>
    <w:rsid w:val="00DC65EE"/>
    <w:rsid w:val="00DD0333"/>
    <w:rsid w:val="00DD214B"/>
    <w:rsid w:val="00DD26C3"/>
    <w:rsid w:val="00DD4B1D"/>
    <w:rsid w:val="00DD6C2B"/>
    <w:rsid w:val="00DD7C67"/>
    <w:rsid w:val="00DE2BBF"/>
    <w:rsid w:val="00DE2D48"/>
    <w:rsid w:val="00DE5DBC"/>
    <w:rsid w:val="00DF1CC7"/>
    <w:rsid w:val="00DF1E47"/>
    <w:rsid w:val="00DF47EF"/>
    <w:rsid w:val="00DF6839"/>
    <w:rsid w:val="00DF77DD"/>
    <w:rsid w:val="00E02F1E"/>
    <w:rsid w:val="00E04516"/>
    <w:rsid w:val="00E06D93"/>
    <w:rsid w:val="00E10470"/>
    <w:rsid w:val="00E112D8"/>
    <w:rsid w:val="00E14024"/>
    <w:rsid w:val="00E15DDE"/>
    <w:rsid w:val="00E167FB"/>
    <w:rsid w:val="00E20362"/>
    <w:rsid w:val="00E240BE"/>
    <w:rsid w:val="00E2526A"/>
    <w:rsid w:val="00E26552"/>
    <w:rsid w:val="00E26F36"/>
    <w:rsid w:val="00E30373"/>
    <w:rsid w:val="00E30469"/>
    <w:rsid w:val="00E335FE"/>
    <w:rsid w:val="00E33A11"/>
    <w:rsid w:val="00E34712"/>
    <w:rsid w:val="00E35749"/>
    <w:rsid w:val="00E35894"/>
    <w:rsid w:val="00E37AE0"/>
    <w:rsid w:val="00E41A0C"/>
    <w:rsid w:val="00E45DD6"/>
    <w:rsid w:val="00E4747B"/>
    <w:rsid w:val="00E475BB"/>
    <w:rsid w:val="00E47B3C"/>
    <w:rsid w:val="00E50B56"/>
    <w:rsid w:val="00E546F9"/>
    <w:rsid w:val="00E55FB8"/>
    <w:rsid w:val="00E56BF3"/>
    <w:rsid w:val="00E57635"/>
    <w:rsid w:val="00E57C99"/>
    <w:rsid w:val="00E60523"/>
    <w:rsid w:val="00E60A41"/>
    <w:rsid w:val="00E61A54"/>
    <w:rsid w:val="00E627FF"/>
    <w:rsid w:val="00E62CF7"/>
    <w:rsid w:val="00E63DD5"/>
    <w:rsid w:val="00E71DCF"/>
    <w:rsid w:val="00E72F47"/>
    <w:rsid w:val="00E73296"/>
    <w:rsid w:val="00E7353F"/>
    <w:rsid w:val="00E7556F"/>
    <w:rsid w:val="00E757B0"/>
    <w:rsid w:val="00E76451"/>
    <w:rsid w:val="00E77CBD"/>
    <w:rsid w:val="00E81970"/>
    <w:rsid w:val="00E820A6"/>
    <w:rsid w:val="00E82192"/>
    <w:rsid w:val="00E829DC"/>
    <w:rsid w:val="00E877B8"/>
    <w:rsid w:val="00E87AF4"/>
    <w:rsid w:val="00E9182B"/>
    <w:rsid w:val="00E92D17"/>
    <w:rsid w:val="00E95E54"/>
    <w:rsid w:val="00E9692D"/>
    <w:rsid w:val="00E97BF3"/>
    <w:rsid w:val="00EA04DB"/>
    <w:rsid w:val="00EA109D"/>
    <w:rsid w:val="00EA37DF"/>
    <w:rsid w:val="00EA5270"/>
    <w:rsid w:val="00EB1875"/>
    <w:rsid w:val="00EB1B82"/>
    <w:rsid w:val="00EB297E"/>
    <w:rsid w:val="00EB3002"/>
    <w:rsid w:val="00EB52A3"/>
    <w:rsid w:val="00EC225C"/>
    <w:rsid w:val="00EC2C34"/>
    <w:rsid w:val="00EC4872"/>
    <w:rsid w:val="00EC4E49"/>
    <w:rsid w:val="00EC6836"/>
    <w:rsid w:val="00EC7ADF"/>
    <w:rsid w:val="00ED1A23"/>
    <w:rsid w:val="00ED2BE6"/>
    <w:rsid w:val="00ED3071"/>
    <w:rsid w:val="00ED30C5"/>
    <w:rsid w:val="00ED400C"/>
    <w:rsid w:val="00ED58CB"/>
    <w:rsid w:val="00ED60EB"/>
    <w:rsid w:val="00ED7489"/>
    <w:rsid w:val="00ED75B4"/>
    <w:rsid w:val="00ED77FB"/>
    <w:rsid w:val="00ED7D19"/>
    <w:rsid w:val="00EE1238"/>
    <w:rsid w:val="00EE1B0A"/>
    <w:rsid w:val="00EE3E73"/>
    <w:rsid w:val="00EE4916"/>
    <w:rsid w:val="00EE51A0"/>
    <w:rsid w:val="00EF0D50"/>
    <w:rsid w:val="00EF13C0"/>
    <w:rsid w:val="00EF1AA9"/>
    <w:rsid w:val="00EF1F49"/>
    <w:rsid w:val="00EF4F11"/>
    <w:rsid w:val="00EF6C2D"/>
    <w:rsid w:val="00EF79AE"/>
    <w:rsid w:val="00F019D1"/>
    <w:rsid w:val="00F0597F"/>
    <w:rsid w:val="00F06ACD"/>
    <w:rsid w:val="00F071AA"/>
    <w:rsid w:val="00F1052E"/>
    <w:rsid w:val="00F10712"/>
    <w:rsid w:val="00F119DC"/>
    <w:rsid w:val="00F12EBC"/>
    <w:rsid w:val="00F12FF0"/>
    <w:rsid w:val="00F13704"/>
    <w:rsid w:val="00F14ED4"/>
    <w:rsid w:val="00F16BB5"/>
    <w:rsid w:val="00F204FA"/>
    <w:rsid w:val="00F20EC6"/>
    <w:rsid w:val="00F217A2"/>
    <w:rsid w:val="00F2425C"/>
    <w:rsid w:val="00F25FC8"/>
    <w:rsid w:val="00F30B92"/>
    <w:rsid w:val="00F30EB4"/>
    <w:rsid w:val="00F32948"/>
    <w:rsid w:val="00F3443B"/>
    <w:rsid w:val="00F34B3B"/>
    <w:rsid w:val="00F36E6F"/>
    <w:rsid w:val="00F40EBC"/>
    <w:rsid w:val="00F40F31"/>
    <w:rsid w:val="00F414B2"/>
    <w:rsid w:val="00F41955"/>
    <w:rsid w:val="00F41B6E"/>
    <w:rsid w:val="00F421B4"/>
    <w:rsid w:val="00F45708"/>
    <w:rsid w:val="00F47FAF"/>
    <w:rsid w:val="00F51141"/>
    <w:rsid w:val="00F534C4"/>
    <w:rsid w:val="00F5361B"/>
    <w:rsid w:val="00F53817"/>
    <w:rsid w:val="00F53E60"/>
    <w:rsid w:val="00F55805"/>
    <w:rsid w:val="00F56502"/>
    <w:rsid w:val="00F56D9E"/>
    <w:rsid w:val="00F62D83"/>
    <w:rsid w:val="00F62F17"/>
    <w:rsid w:val="00F62F5C"/>
    <w:rsid w:val="00F64E8E"/>
    <w:rsid w:val="00F654B9"/>
    <w:rsid w:val="00F6568C"/>
    <w:rsid w:val="00F659F3"/>
    <w:rsid w:val="00F66152"/>
    <w:rsid w:val="00F673BF"/>
    <w:rsid w:val="00F67B83"/>
    <w:rsid w:val="00F72D34"/>
    <w:rsid w:val="00F7374E"/>
    <w:rsid w:val="00F73840"/>
    <w:rsid w:val="00F74B30"/>
    <w:rsid w:val="00F74E9D"/>
    <w:rsid w:val="00F80602"/>
    <w:rsid w:val="00F80F30"/>
    <w:rsid w:val="00F82D66"/>
    <w:rsid w:val="00F83DFF"/>
    <w:rsid w:val="00F863A6"/>
    <w:rsid w:val="00F86AEF"/>
    <w:rsid w:val="00F87303"/>
    <w:rsid w:val="00F87A22"/>
    <w:rsid w:val="00F90EE4"/>
    <w:rsid w:val="00F91F40"/>
    <w:rsid w:val="00F92A89"/>
    <w:rsid w:val="00F93169"/>
    <w:rsid w:val="00F9347E"/>
    <w:rsid w:val="00F9511F"/>
    <w:rsid w:val="00F95BD6"/>
    <w:rsid w:val="00F95FB7"/>
    <w:rsid w:val="00FA0712"/>
    <w:rsid w:val="00FA135D"/>
    <w:rsid w:val="00FA207D"/>
    <w:rsid w:val="00FA4F95"/>
    <w:rsid w:val="00FA6060"/>
    <w:rsid w:val="00FB2BFC"/>
    <w:rsid w:val="00FB4CA1"/>
    <w:rsid w:val="00FB6960"/>
    <w:rsid w:val="00FB77F0"/>
    <w:rsid w:val="00FC427C"/>
    <w:rsid w:val="00FC4F44"/>
    <w:rsid w:val="00FC6689"/>
    <w:rsid w:val="00FC69CC"/>
    <w:rsid w:val="00FC6E6D"/>
    <w:rsid w:val="00FD014C"/>
    <w:rsid w:val="00FD0AB0"/>
    <w:rsid w:val="00FD3A5F"/>
    <w:rsid w:val="00FD3E96"/>
    <w:rsid w:val="00FD534A"/>
    <w:rsid w:val="00FD6B1D"/>
    <w:rsid w:val="00FD7299"/>
    <w:rsid w:val="00FD75D1"/>
    <w:rsid w:val="00FE0263"/>
    <w:rsid w:val="00FE0B3A"/>
    <w:rsid w:val="00FE2641"/>
    <w:rsid w:val="00FE2D09"/>
    <w:rsid w:val="00FE3308"/>
    <w:rsid w:val="00FE442C"/>
    <w:rsid w:val="00FE6140"/>
    <w:rsid w:val="00FF12B3"/>
    <w:rsid w:val="00FF14E1"/>
    <w:rsid w:val="00FF3684"/>
    <w:rsid w:val="00FF477E"/>
    <w:rsid w:val="00FF6973"/>
    <w:rsid w:val="00FF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E74E0"/>
    <w:rPr>
      <w:rFonts w:ascii="Arial" w:hAnsi="Arial" w:cs="Arial"/>
      <w:sz w:val="22"/>
    </w:rPr>
  </w:style>
  <w:style w:type="paragraph" w:styleId="1">
    <w:name w:val="heading 1"/>
    <w:basedOn w:val="a"/>
    <w:next w:val="a"/>
    <w:link w:val="1Char"/>
    <w:qFormat/>
    <w:rsid w:val="0087341B"/>
    <w:pPr>
      <w:keepNext/>
      <w:numPr>
        <w:numId w:val="2"/>
      </w:numPr>
      <w:spacing w:before="240" w:after="360"/>
      <w:outlineLvl w:val="0"/>
    </w:pPr>
    <w:rPr>
      <w:b/>
      <w:bCs/>
      <w:caps/>
      <w:kern w:val="32"/>
      <w:szCs w:val="32"/>
    </w:rPr>
  </w:style>
  <w:style w:type="paragraph" w:styleId="2">
    <w:name w:val="heading 2"/>
    <w:basedOn w:val="a"/>
    <w:next w:val="a"/>
    <w:link w:val="2Char"/>
    <w:uiPriority w:val="99"/>
    <w:qFormat/>
    <w:rsid w:val="0087341B"/>
    <w:pPr>
      <w:keepNext/>
      <w:spacing w:before="240" w:after="240"/>
      <w:outlineLvl w:val="1"/>
    </w:pPr>
    <w:rPr>
      <w:rFonts w:cs="Times New Roman"/>
      <w:caps/>
      <w:sz w:val="28"/>
    </w:rPr>
  </w:style>
  <w:style w:type="paragraph" w:styleId="3">
    <w:name w:val="heading 3"/>
    <w:basedOn w:val="a"/>
    <w:next w:val="a"/>
    <w:link w:val="3Char"/>
    <w:qFormat/>
    <w:rsid w:val="0087341B"/>
    <w:pPr>
      <w:keepNext/>
      <w:tabs>
        <w:tab w:val="num" w:pos="1701"/>
        <w:tab w:val="num" w:pos="2160"/>
      </w:tabs>
      <w:spacing w:before="240" w:after="60"/>
      <w:ind w:left="1134" w:hanging="180"/>
      <w:outlineLvl w:val="2"/>
    </w:pPr>
    <w:rPr>
      <w:bCs/>
      <w:szCs w:val="26"/>
      <w:u w:val="single"/>
    </w:rPr>
  </w:style>
  <w:style w:type="paragraph" w:styleId="4">
    <w:name w:val="heading 4"/>
    <w:basedOn w:val="a"/>
    <w:next w:val="a"/>
    <w:link w:val="4Char"/>
    <w:qFormat/>
    <w:rsid w:val="00676C5C"/>
    <w:pPr>
      <w:keepNext/>
      <w:spacing w:before="240" w:after="60"/>
      <w:outlineLvl w:val="3"/>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C83042"/>
    <w:rPr>
      <w:rFonts w:ascii="Cambria" w:hAnsi="Cambria" w:cs="Times New Roman"/>
      <w:b/>
      <w:bCs/>
      <w:kern w:val="32"/>
      <w:sz w:val="32"/>
      <w:szCs w:val="32"/>
      <w:lang w:val="x-none" w:eastAsia="zh-CN"/>
    </w:rPr>
  </w:style>
  <w:style w:type="character" w:customStyle="1" w:styleId="Heading2Char">
    <w:name w:val="Heading 2 Char"/>
    <w:semiHidden/>
    <w:locked/>
    <w:rsid w:val="002475B5"/>
    <w:rPr>
      <w:rFonts w:ascii="Cambria" w:hAnsi="Cambria" w:cs="Times New Roman"/>
      <w:b/>
      <w:bCs/>
      <w:i/>
      <w:iCs/>
      <w:sz w:val="28"/>
      <w:szCs w:val="28"/>
      <w:lang w:val="x-none" w:eastAsia="zh-CN"/>
    </w:rPr>
  </w:style>
  <w:style w:type="character" w:customStyle="1" w:styleId="3Char">
    <w:name w:val="标题 3 Char"/>
    <w:link w:val="3"/>
    <w:locked/>
    <w:rsid w:val="0087341B"/>
    <w:rPr>
      <w:rFonts w:ascii="Arial" w:eastAsia="SimSun" w:hAnsi="Arial" w:cs="Arial"/>
      <w:bCs/>
      <w:sz w:val="22"/>
      <w:szCs w:val="26"/>
      <w:u w:val="single"/>
      <w:lang w:val="en-US" w:eastAsia="zh-CN" w:bidi="ar-SA"/>
    </w:rPr>
  </w:style>
  <w:style w:type="character" w:customStyle="1" w:styleId="4Char">
    <w:name w:val="标题 4 Char"/>
    <w:link w:val="4"/>
    <w:semiHidden/>
    <w:locked/>
    <w:rsid w:val="002475B5"/>
    <w:rPr>
      <w:rFonts w:ascii="Calibri" w:hAnsi="Calibri" w:cs="Times New Roman"/>
      <w:b/>
      <w:bCs/>
      <w:sz w:val="28"/>
      <w:szCs w:val="28"/>
      <w:lang w:val="x-none" w:eastAsia="zh-CN"/>
    </w:rPr>
  </w:style>
  <w:style w:type="paragraph" w:styleId="a3">
    <w:name w:val="Balloon Text"/>
    <w:basedOn w:val="a"/>
    <w:link w:val="Char"/>
    <w:semiHidden/>
    <w:rsid w:val="00642EE9"/>
    <w:rPr>
      <w:rFonts w:ascii="Tahoma" w:hAnsi="Tahoma" w:cs="Times New Roman"/>
      <w:sz w:val="16"/>
    </w:rPr>
  </w:style>
  <w:style w:type="character" w:customStyle="1" w:styleId="BalloonTextChar">
    <w:name w:val="Balloon Text Char"/>
    <w:semiHidden/>
    <w:locked/>
    <w:rsid w:val="002475B5"/>
    <w:rPr>
      <w:rFonts w:eastAsia="SimSun" w:cs="Arial"/>
      <w:sz w:val="2"/>
      <w:lang w:val="x-none" w:eastAsia="zh-CN"/>
    </w:rPr>
  </w:style>
  <w:style w:type="character" w:customStyle="1" w:styleId="1Char">
    <w:name w:val="标题 1 Char"/>
    <w:link w:val="1"/>
    <w:locked/>
    <w:rsid w:val="0087341B"/>
    <w:rPr>
      <w:rFonts w:ascii="Arial" w:hAnsi="Arial" w:cs="Arial"/>
      <w:b/>
      <w:bCs/>
      <w:caps/>
      <w:kern w:val="32"/>
      <w:sz w:val="22"/>
      <w:szCs w:val="32"/>
    </w:rPr>
  </w:style>
  <w:style w:type="paragraph" w:customStyle="1" w:styleId="Endofdocument-Annex">
    <w:name w:val="[End of document - Annex]"/>
    <w:basedOn w:val="a"/>
    <w:rsid w:val="0053057A"/>
    <w:pPr>
      <w:ind w:left="5534"/>
    </w:pPr>
  </w:style>
  <w:style w:type="paragraph" w:styleId="a4">
    <w:name w:val="Body Text"/>
    <w:basedOn w:val="a"/>
    <w:link w:val="Char0"/>
    <w:rsid w:val="00676C5C"/>
    <w:pPr>
      <w:spacing w:after="220"/>
    </w:pPr>
  </w:style>
  <w:style w:type="character" w:customStyle="1" w:styleId="Char0">
    <w:name w:val="正文文本 Char"/>
    <w:link w:val="a4"/>
    <w:semiHidden/>
    <w:locked/>
    <w:rsid w:val="002475B5"/>
    <w:rPr>
      <w:rFonts w:ascii="Arial" w:eastAsia="SimSun" w:hAnsi="Arial" w:cs="Arial"/>
      <w:sz w:val="20"/>
      <w:szCs w:val="20"/>
      <w:lang w:val="x-none" w:eastAsia="zh-CN"/>
    </w:rPr>
  </w:style>
  <w:style w:type="paragraph" w:styleId="a5">
    <w:name w:val="caption"/>
    <w:basedOn w:val="a"/>
    <w:next w:val="a"/>
    <w:qFormat/>
    <w:rsid w:val="00676C5C"/>
    <w:rPr>
      <w:b/>
      <w:bCs/>
      <w:sz w:val="18"/>
    </w:rPr>
  </w:style>
  <w:style w:type="paragraph" w:styleId="a6">
    <w:name w:val="annotation text"/>
    <w:basedOn w:val="a"/>
    <w:link w:val="Char1"/>
    <w:semiHidden/>
    <w:rsid w:val="00676C5C"/>
    <w:rPr>
      <w:sz w:val="18"/>
    </w:rPr>
  </w:style>
  <w:style w:type="character" w:customStyle="1" w:styleId="Char1">
    <w:name w:val="批注文字 Char"/>
    <w:link w:val="a6"/>
    <w:semiHidden/>
    <w:locked/>
    <w:rsid w:val="002475B5"/>
    <w:rPr>
      <w:rFonts w:ascii="Arial" w:eastAsia="SimSun" w:hAnsi="Arial" w:cs="Arial"/>
      <w:sz w:val="20"/>
      <w:szCs w:val="20"/>
      <w:lang w:val="x-none" w:eastAsia="zh-CN"/>
    </w:rPr>
  </w:style>
  <w:style w:type="paragraph" w:styleId="a7">
    <w:name w:val="endnote text"/>
    <w:basedOn w:val="a"/>
    <w:link w:val="Char2"/>
    <w:semiHidden/>
    <w:rsid w:val="00676C5C"/>
    <w:rPr>
      <w:sz w:val="18"/>
    </w:rPr>
  </w:style>
  <w:style w:type="character" w:customStyle="1" w:styleId="Char2">
    <w:name w:val="尾注文本 Char"/>
    <w:link w:val="a7"/>
    <w:semiHidden/>
    <w:locked/>
    <w:rsid w:val="002475B5"/>
    <w:rPr>
      <w:rFonts w:ascii="Arial" w:eastAsia="SimSun" w:hAnsi="Arial" w:cs="Arial"/>
      <w:sz w:val="20"/>
      <w:szCs w:val="20"/>
      <w:lang w:val="x-none" w:eastAsia="zh-CN"/>
    </w:rPr>
  </w:style>
  <w:style w:type="paragraph" w:styleId="a8">
    <w:name w:val="footer"/>
    <w:basedOn w:val="a"/>
    <w:link w:val="Char3"/>
    <w:uiPriority w:val="99"/>
    <w:rsid w:val="00676C5C"/>
    <w:pPr>
      <w:tabs>
        <w:tab w:val="center" w:pos="4320"/>
        <w:tab w:val="right" w:pos="8640"/>
      </w:tabs>
    </w:pPr>
  </w:style>
  <w:style w:type="character" w:customStyle="1" w:styleId="Char3">
    <w:name w:val="页脚 Char"/>
    <w:link w:val="a8"/>
    <w:uiPriority w:val="99"/>
    <w:locked/>
    <w:rsid w:val="002475B5"/>
    <w:rPr>
      <w:rFonts w:ascii="Arial" w:eastAsia="SimSun" w:hAnsi="Arial" w:cs="Arial"/>
      <w:sz w:val="20"/>
      <w:szCs w:val="20"/>
      <w:lang w:val="x-none" w:eastAsia="zh-CN"/>
    </w:rPr>
  </w:style>
  <w:style w:type="paragraph" w:styleId="a9">
    <w:name w:val="footnote text"/>
    <w:basedOn w:val="a"/>
    <w:link w:val="Char4"/>
    <w:semiHidden/>
    <w:rsid w:val="00676C5C"/>
    <w:rPr>
      <w:rFonts w:cs="Times New Roman"/>
      <w:sz w:val="18"/>
    </w:rPr>
  </w:style>
  <w:style w:type="character" w:customStyle="1" w:styleId="FootnoteTextChar">
    <w:name w:val="Footnote Text Char"/>
    <w:semiHidden/>
    <w:locked/>
    <w:rsid w:val="00B32F60"/>
    <w:rPr>
      <w:rFonts w:ascii="Arial" w:hAnsi="Arial" w:cs="Times New Roman"/>
      <w:b/>
      <w:sz w:val="24"/>
      <w:lang w:val="en-US" w:eastAsia="en-US"/>
    </w:rPr>
  </w:style>
  <w:style w:type="paragraph" w:styleId="aa">
    <w:name w:val="header"/>
    <w:basedOn w:val="a"/>
    <w:link w:val="Char5"/>
    <w:uiPriority w:val="99"/>
    <w:rsid w:val="00676C5C"/>
    <w:pPr>
      <w:tabs>
        <w:tab w:val="center" w:pos="4536"/>
        <w:tab w:val="right" w:pos="9072"/>
      </w:tabs>
    </w:pPr>
    <w:rPr>
      <w:rFonts w:cs="Times New Roman"/>
    </w:rPr>
  </w:style>
  <w:style w:type="character" w:customStyle="1" w:styleId="HeaderChar">
    <w:name w:val="Header Char"/>
    <w:uiPriority w:val="99"/>
    <w:locked/>
    <w:rsid w:val="002475B5"/>
    <w:rPr>
      <w:rFonts w:ascii="Arial" w:eastAsia="SimSun" w:hAnsi="Arial" w:cs="Arial"/>
      <w:sz w:val="20"/>
      <w:szCs w:val="20"/>
      <w:lang w:val="x-none" w:eastAsia="zh-CN"/>
    </w:rPr>
  </w:style>
  <w:style w:type="paragraph" w:styleId="ab">
    <w:name w:val="List Number"/>
    <w:basedOn w:val="a"/>
    <w:semiHidden/>
    <w:rsid w:val="00676C5C"/>
    <w:pPr>
      <w:tabs>
        <w:tab w:val="num" w:pos="567"/>
      </w:tabs>
    </w:pPr>
  </w:style>
  <w:style w:type="paragraph" w:customStyle="1" w:styleId="ONUME">
    <w:name w:val="ONUM E"/>
    <w:basedOn w:val="a4"/>
    <w:rsid w:val="000C35A6"/>
    <w:pPr>
      <w:numPr>
        <w:numId w:val="1"/>
      </w:numPr>
    </w:pPr>
  </w:style>
  <w:style w:type="paragraph" w:customStyle="1" w:styleId="ONUMFS">
    <w:name w:val="ONUM FS"/>
    <w:basedOn w:val="a4"/>
    <w:rsid w:val="00676C5C"/>
    <w:pPr>
      <w:numPr>
        <w:numId w:val="4"/>
      </w:numPr>
    </w:pPr>
  </w:style>
  <w:style w:type="paragraph" w:styleId="ac">
    <w:name w:val="Salutation"/>
    <w:basedOn w:val="a"/>
    <w:next w:val="a"/>
    <w:link w:val="Char6"/>
    <w:semiHidden/>
    <w:rsid w:val="00676C5C"/>
  </w:style>
  <w:style w:type="character" w:customStyle="1" w:styleId="Char6">
    <w:name w:val="称呼 Char"/>
    <w:link w:val="ac"/>
    <w:semiHidden/>
    <w:locked/>
    <w:rsid w:val="002475B5"/>
    <w:rPr>
      <w:rFonts w:ascii="Arial" w:eastAsia="SimSun" w:hAnsi="Arial" w:cs="Arial"/>
      <w:sz w:val="20"/>
      <w:szCs w:val="20"/>
      <w:lang w:val="x-none" w:eastAsia="zh-CN"/>
    </w:rPr>
  </w:style>
  <w:style w:type="paragraph" w:styleId="ad">
    <w:name w:val="Signature"/>
    <w:basedOn w:val="a"/>
    <w:link w:val="Char7"/>
    <w:semiHidden/>
    <w:rsid w:val="00676C5C"/>
    <w:pPr>
      <w:ind w:left="5250"/>
    </w:pPr>
    <w:rPr>
      <w:rFonts w:cs="Times New Roman"/>
    </w:rPr>
  </w:style>
  <w:style w:type="character" w:customStyle="1" w:styleId="SignatureChar">
    <w:name w:val="Signature Char"/>
    <w:semiHidden/>
    <w:locked/>
    <w:rsid w:val="002475B5"/>
    <w:rPr>
      <w:rFonts w:ascii="Arial" w:eastAsia="SimSun" w:hAnsi="Arial" w:cs="Arial"/>
      <w:sz w:val="20"/>
      <w:szCs w:val="20"/>
      <w:lang w:val="x-none" w:eastAsia="zh-CN"/>
    </w:rPr>
  </w:style>
  <w:style w:type="character" w:styleId="ae">
    <w:name w:val="footnote reference"/>
    <w:semiHidden/>
    <w:rsid w:val="00D819EF"/>
    <w:rPr>
      <w:rFonts w:cs="Times New Roman"/>
      <w:vertAlign w:val="superscript"/>
    </w:rPr>
  </w:style>
  <w:style w:type="paragraph" w:styleId="af">
    <w:name w:val="Plain Text"/>
    <w:basedOn w:val="a"/>
    <w:link w:val="Char8"/>
    <w:rsid w:val="005C68A7"/>
    <w:rPr>
      <w:rFonts w:ascii="Courier New" w:hAnsi="Courier New" w:cs="Courier New"/>
      <w:sz w:val="20"/>
    </w:rPr>
  </w:style>
  <w:style w:type="character" w:customStyle="1" w:styleId="Char8">
    <w:name w:val="纯文本 Char"/>
    <w:link w:val="af"/>
    <w:semiHidden/>
    <w:locked/>
    <w:rsid w:val="002475B5"/>
    <w:rPr>
      <w:rFonts w:ascii="Courier New" w:eastAsia="SimSun" w:hAnsi="Courier New" w:cs="Courier New"/>
      <w:sz w:val="20"/>
      <w:szCs w:val="20"/>
      <w:lang w:val="x-none" w:eastAsia="zh-CN"/>
    </w:rPr>
  </w:style>
  <w:style w:type="character" w:customStyle="1" w:styleId="Char7">
    <w:name w:val="签名 Char"/>
    <w:link w:val="ad"/>
    <w:locked/>
    <w:rsid w:val="001D5379"/>
    <w:rPr>
      <w:rFonts w:ascii="Arial" w:eastAsia="SimSun" w:hAnsi="Arial"/>
      <w:sz w:val="22"/>
      <w:lang w:val="en-US" w:eastAsia="zh-CN"/>
    </w:rPr>
  </w:style>
  <w:style w:type="character" w:styleId="af0">
    <w:name w:val="page number"/>
    <w:rsid w:val="00C41CE5"/>
    <w:rPr>
      <w:rFonts w:cs="Times New Roman"/>
    </w:rPr>
  </w:style>
  <w:style w:type="paragraph" w:styleId="af1">
    <w:name w:val="Normal (Web)"/>
    <w:basedOn w:val="a"/>
    <w:rsid w:val="00C06911"/>
    <w:pPr>
      <w:spacing w:before="100" w:beforeAutospacing="1" w:after="100" w:afterAutospacing="1"/>
    </w:pPr>
    <w:rPr>
      <w:rFonts w:eastAsia="Times New Roman"/>
      <w:sz w:val="18"/>
      <w:szCs w:val="18"/>
      <w:lang w:eastAsia="en-US"/>
    </w:rPr>
  </w:style>
  <w:style w:type="table" w:styleId="af2">
    <w:name w:val="Table Grid"/>
    <w:basedOn w:val="a1"/>
    <w:rsid w:val="001A3C44"/>
    <w:pPr>
      <w:spacing w:after="120" w:line="260" w:lineRule="exact"/>
      <w:ind w:left="1021"/>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rsid w:val="008B79BE"/>
    <w:rPr>
      <w:rFonts w:cs="Times New Roman"/>
    </w:rPr>
  </w:style>
  <w:style w:type="paragraph" w:customStyle="1" w:styleId="Default">
    <w:name w:val="Default"/>
    <w:rsid w:val="007108B3"/>
    <w:pPr>
      <w:autoSpaceDE w:val="0"/>
      <w:autoSpaceDN w:val="0"/>
      <w:adjustRightInd w:val="0"/>
    </w:pPr>
    <w:rPr>
      <w:color w:val="000000"/>
      <w:sz w:val="24"/>
      <w:szCs w:val="24"/>
      <w:lang w:eastAsia="en-US"/>
    </w:rPr>
  </w:style>
  <w:style w:type="character" w:styleId="af3">
    <w:name w:val="endnote reference"/>
    <w:semiHidden/>
    <w:rsid w:val="0042187C"/>
    <w:rPr>
      <w:rFonts w:cs="Times New Roman"/>
      <w:vertAlign w:val="superscript"/>
    </w:rPr>
  </w:style>
  <w:style w:type="paragraph" w:customStyle="1" w:styleId="Style">
    <w:name w:val="Style"/>
    <w:basedOn w:val="a"/>
    <w:rsid w:val="004476A2"/>
    <w:pPr>
      <w:spacing w:after="160" w:line="240" w:lineRule="exact"/>
    </w:pPr>
    <w:rPr>
      <w:rFonts w:ascii="Verdana" w:eastAsia="Times New Roman" w:hAnsi="Verdana" w:cs="Times New Roman"/>
      <w:sz w:val="20"/>
      <w:lang w:val="en-GB" w:eastAsia="en-US"/>
    </w:rPr>
  </w:style>
  <w:style w:type="character" w:customStyle="1" w:styleId="2Char">
    <w:name w:val="标题 2 Char"/>
    <w:link w:val="2"/>
    <w:uiPriority w:val="99"/>
    <w:locked/>
    <w:rsid w:val="0087341B"/>
    <w:rPr>
      <w:rFonts w:ascii="Arial" w:hAnsi="Arial"/>
      <w:caps/>
      <w:sz w:val="28"/>
    </w:rPr>
  </w:style>
  <w:style w:type="character" w:styleId="af4">
    <w:name w:val="line number"/>
    <w:rsid w:val="008E7B3C"/>
    <w:rPr>
      <w:rFonts w:cs="Times New Roman"/>
    </w:rPr>
  </w:style>
  <w:style w:type="character" w:customStyle="1" w:styleId="Char5">
    <w:name w:val="页眉 Char"/>
    <w:link w:val="aa"/>
    <w:locked/>
    <w:rsid w:val="00353DBD"/>
    <w:rPr>
      <w:rFonts w:ascii="Arial" w:eastAsia="SimSun" w:hAnsi="Arial"/>
      <w:sz w:val="22"/>
      <w:lang w:val="en-US" w:eastAsia="zh-CN"/>
    </w:rPr>
  </w:style>
  <w:style w:type="paragraph" w:styleId="20">
    <w:name w:val="toc 2"/>
    <w:basedOn w:val="a"/>
    <w:next w:val="a"/>
    <w:autoRedefine/>
    <w:uiPriority w:val="39"/>
    <w:rsid w:val="00EF0D50"/>
    <w:pPr>
      <w:tabs>
        <w:tab w:val="left" w:pos="840"/>
        <w:tab w:val="right" w:leader="dot" w:pos="9345"/>
      </w:tabs>
      <w:ind w:left="220"/>
    </w:pPr>
    <w:rPr>
      <w:rFonts w:ascii="SimSun" w:hAnsi="SimSun" w:cs="Times New Roman"/>
      <w:noProof/>
      <w:szCs w:val="22"/>
    </w:rPr>
  </w:style>
  <w:style w:type="paragraph" w:styleId="10">
    <w:name w:val="toc 1"/>
    <w:basedOn w:val="a"/>
    <w:next w:val="a"/>
    <w:autoRedefine/>
    <w:uiPriority w:val="39"/>
    <w:rsid w:val="00A13126"/>
  </w:style>
  <w:style w:type="paragraph" w:styleId="30">
    <w:name w:val="toc 3"/>
    <w:basedOn w:val="a"/>
    <w:next w:val="a"/>
    <w:autoRedefine/>
    <w:semiHidden/>
    <w:rsid w:val="00A13126"/>
    <w:pPr>
      <w:ind w:left="440"/>
    </w:pPr>
  </w:style>
  <w:style w:type="character" w:styleId="af5">
    <w:name w:val="Hyperlink"/>
    <w:uiPriority w:val="99"/>
    <w:rsid w:val="00A13126"/>
    <w:rPr>
      <w:rFonts w:cs="Times New Roman"/>
      <w:color w:val="0000FF"/>
      <w:u w:val="single"/>
    </w:rPr>
  </w:style>
  <w:style w:type="character" w:customStyle="1" w:styleId="Char">
    <w:name w:val="批注框文本 Char"/>
    <w:link w:val="a3"/>
    <w:locked/>
    <w:rsid w:val="00C21F88"/>
    <w:rPr>
      <w:rFonts w:ascii="Tahoma" w:eastAsia="SimSun" w:hAnsi="Tahoma"/>
      <w:sz w:val="16"/>
      <w:lang w:val="en-US" w:eastAsia="zh-CN"/>
    </w:rPr>
  </w:style>
  <w:style w:type="paragraph" w:customStyle="1" w:styleId="Reporttext">
    <w:name w:val="Report text"/>
    <w:link w:val="ReporttextChar"/>
    <w:rsid w:val="00C21F88"/>
    <w:pPr>
      <w:spacing w:before="120"/>
    </w:pPr>
    <w:rPr>
      <w:sz w:val="22"/>
      <w:szCs w:val="22"/>
      <w:lang w:eastAsia="en-US"/>
    </w:rPr>
  </w:style>
  <w:style w:type="paragraph" w:customStyle="1" w:styleId="ContentsTitle">
    <w:name w:val="Contents Title"/>
    <w:basedOn w:val="Reporttext"/>
    <w:next w:val="Reporttext"/>
    <w:rsid w:val="00C21F88"/>
    <w:pPr>
      <w:keepNext/>
      <w:spacing w:before="240" w:after="240"/>
    </w:pPr>
    <w:rPr>
      <w:spacing w:val="40"/>
      <w:sz w:val="28"/>
    </w:rPr>
  </w:style>
  <w:style w:type="paragraph" w:customStyle="1" w:styleId="Floating">
    <w:name w:val="Floating"/>
    <w:basedOn w:val="Reporttext"/>
    <w:next w:val="Reporttext"/>
    <w:link w:val="FloatingChar"/>
    <w:rsid w:val="00C21F88"/>
    <w:pPr>
      <w:keepNext/>
      <w:spacing w:before="240"/>
    </w:pPr>
    <w:rPr>
      <w:b/>
    </w:rPr>
  </w:style>
  <w:style w:type="character" w:customStyle="1" w:styleId="FloatingChar">
    <w:name w:val="Floating Char"/>
    <w:link w:val="Floating"/>
    <w:locked/>
    <w:rsid w:val="00C21F88"/>
    <w:rPr>
      <w:b/>
      <w:sz w:val="22"/>
      <w:lang w:val="en-US" w:eastAsia="en-US"/>
    </w:rPr>
  </w:style>
  <w:style w:type="character" w:customStyle="1" w:styleId="ReporttextChar">
    <w:name w:val="Report text Char"/>
    <w:link w:val="Reporttext"/>
    <w:locked/>
    <w:rsid w:val="00C21F88"/>
    <w:rPr>
      <w:sz w:val="22"/>
      <w:lang w:val="en-US" w:eastAsia="en-US"/>
    </w:rPr>
  </w:style>
  <w:style w:type="character" w:customStyle="1" w:styleId="Char4">
    <w:name w:val="脚注文本 Char"/>
    <w:link w:val="a9"/>
    <w:semiHidden/>
    <w:locked/>
    <w:rsid w:val="007A66C5"/>
    <w:rPr>
      <w:rFonts w:ascii="Arial" w:eastAsia="SimSun" w:hAnsi="Arial"/>
      <w:sz w:val="18"/>
      <w:lang w:val="en-US" w:eastAsia="zh-CN"/>
    </w:rPr>
  </w:style>
  <w:style w:type="character" w:customStyle="1" w:styleId="FootnoteTextChar1">
    <w:name w:val="Footnote Text Char1"/>
    <w:semiHidden/>
    <w:locked/>
    <w:rsid w:val="00164997"/>
    <w:rPr>
      <w:rFonts w:ascii="Arial" w:hAnsi="Arial"/>
      <w:sz w:val="18"/>
      <w:lang w:val="en-US" w:eastAsia="en-US"/>
    </w:rPr>
  </w:style>
  <w:style w:type="paragraph" w:styleId="af6">
    <w:name w:val="List Paragraph"/>
    <w:basedOn w:val="a"/>
    <w:qFormat/>
    <w:rsid w:val="00B67CCC"/>
    <w:pPr>
      <w:ind w:left="720"/>
      <w:contextualSpacing/>
    </w:pPr>
    <w:rPr>
      <w:rFonts w:ascii="Times New Roman" w:eastAsia="Times New Roman" w:hAnsi="Times New Roman" w:cs="Times New Roman"/>
      <w:sz w:val="24"/>
      <w:szCs w:val="24"/>
      <w:lang w:eastAsia="en-US"/>
    </w:rPr>
  </w:style>
  <w:style w:type="paragraph" w:styleId="af7">
    <w:name w:val="Document Map"/>
    <w:basedOn w:val="a"/>
    <w:link w:val="Char9"/>
    <w:semiHidden/>
    <w:rsid w:val="00FE442C"/>
    <w:pPr>
      <w:shd w:val="clear" w:color="auto" w:fill="000080"/>
    </w:pPr>
    <w:rPr>
      <w:rFonts w:ascii="Tahoma" w:hAnsi="Tahoma" w:cs="Tahoma"/>
      <w:sz w:val="20"/>
    </w:rPr>
  </w:style>
  <w:style w:type="character" w:customStyle="1" w:styleId="Char9">
    <w:name w:val="文档结构图 Char"/>
    <w:link w:val="af7"/>
    <w:semiHidden/>
    <w:locked/>
    <w:rsid w:val="002475B5"/>
    <w:rPr>
      <w:rFonts w:eastAsia="SimSun" w:cs="Arial"/>
      <w:sz w:val="2"/>
      <w:lang w:val="x-none" w:eastAsia="zh-CN"/>
    </w:rPr>
  </w:style>
  <w:style w:type="paragraph" w:customStyle="1" w:styleId="EndofDocument">
    <w:name w:val="End of Document"/>
    <w:basedOn w:val="a"/>
    <w:rsid w:val="002C1B3E"/>
    <w:pPr>
      <w:ind w:left="4536"/>
      <w:jc w:val="center"/>
    </w:pPr>
    <w:rPr>
      <w:rFonts w:ascii="Times New Roman" w:eastAsia="Times New Roman" w:hAnsi="Times New Roman" w:cs="Times New Roman"/>
      <w:sz w:val="24"/>
      <w:lang w:eastAsia="en-US"/>
    </w:rPr>
  </w:style>
  <w:style w:type="character" w:styleId="af8">
    <w:name w:val="annotation reference"/>
    <w:semiHidden/>
    <w:rsid w:val="00E63DD5"/>
    <w:rPr>
      <w:rFonts w:cs="Times New Roman"/>
      <w:sz w:val="18"/>
    </w:rPr>
  </w:style>
  <w:style w:type="paragraph" w:customStyle="1" w:styleId="CharCharCharChar">
    <w:name w:val="Char Char Char Char"/>
    <w:basedOn w:val="a"/>
    <w:rsid w:val="0041418B"/>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a"/>
    <w:link w:val="StyleChapterBold1CharChar"/>
    <w:rsid w:val="00ED7489"/>
    <w:pPr>
      <w:keepNext/>
      <w:jc w:val="center"/>
      <w:outlineLvl w:val="0"/>
    </w:pPr>
    <w:rPr>
      <w:rFonts w:ascii="Arial Black" w:eastAsia="Times New Roman" w:hAnsi="Arial Black" w:cs="Times New Roman"/>
      <w:b/>
      <w:caps/>
      <w:sz w:val="24"/>
      <w:lang w:eastAsia="en-US"/>
    </w:rPr>
  </w:style>
  <w:style w:type="character" w:customStyle="1" w:styleId="StyleChapterBold1CharChar">
    <w:name w:val="Style Chapter + Bold1 Char Char"/>
    <w:link w:val="StyleChapterBold1"/>
    <w:locked/>
    <w:rsid w:val="00ED7489"/>
    <w:rPr>
      <w:rFonts w:ascii="Arial Black" w:hAnsi="Arial Black"/>
      <w:b/>
      <w:caps/>
      <w:sz w:val="24"/>
      <w:lang w:val="en-US" w:eastAsia="en-US"/>
    </w:rPr>
  </w:style>
  <w:style w:type="paragraph" w:styleId="TOC">
    <w:name w:val="TOC Heading"/>
    <w:basedOn w:val="1"/>
    <w:next w:val="a"/>
    <w:qFormat/>
    <w:rsid w:val="00B74465"/>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af9">
    <w:name w:val="annotation subject"/>
    <w:basedOn w:val="a6"/>
    <w:next w:val="a6"/>
    <w:link w:val="Chara"/>
    <w:semiHidden/>
    <w:rsid w:val="006C7DAF"/>
    <w:rPr>
      <w:b/>
      <w:bCs/>
      <w:sz w:val="20"/>
    </w:rPr>
  </w:style>
  <w:style w:type="character" w:customStyle="1" w:styleId="Chara">
    <w:name w:val="批注主题 Char"/>
    <w:link w:val="af9"/>
    <w:semiHidden/>
    <w:locked/>
    <w:rsid w:val="002475B5"/>
    <w:rPr>
      <w:rFonts w:ascii="Arial" w:eastAsia="SimSun" w:hAnsi="Arial" w:cs="Arial"/>
      <w:b/>
      <w:bCs/>
      <w:sz w:val="20"/>
      <w:szCs w:val="20"/>
      <w:lang w:val="x-none" w:eastAsia="zh-CN"/>
    </w:rPr>
  </w:style>
  <w:style w:type="paragraph" w:customStyle="1" w:styleId="StyleBoldCentered">
    <w:name w:val="Style Bold Centered"/>
    <w:rsid w:val="00296888"/>
    <w:pPr>
      <w:jc w:val="center"/>
    </w:pPr>
    <w:rPr>
      <w:rFonts w:ascii="Arial" w:hAnsi="Arial"/>
      <w:b/>
      <w:bCs/>
      <w:sz w:val="22"/>
    </w:rPr>
  </w:style>
  <w:style w:type="paragraph" w:customStyle="1" w:styleId="dernierpara">
    <w:name w:val="dernierpara"/>
    <w:basedOn w:val="a"/>
    <w:rsid w:val="003B085F"/>
    <w:pPr>
      <w:spacing w:after="360"/>
    </w:pPr>
    <w:rPr>
      <w:rFonts w:ascii="Times New Roman" w:eastAsia="Times New Roman" w:hAnsi="Times New Roman" w:cs="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E74E0"/>
    <w:rPr>
      <w:rFonts w:ascii="Arial" w:hAnsi="Arial" w:cs="Arial"/>
      <w:sz w:val="22"/>
    </w:rPr>
  </w:style>
  <w:style w:type="paragraph" w:styleId="1">
    <w:name w:val="heading 1"/>
    <w:basedOn w:val="a"/>
    <w:next w:val="a"/>
    <w:link w:val="1Char"/>
    <w:qFormat/>
    <w:rsid w:val="0087341B"/>
    <w:pPr>
      <w:keepNext/>
      <w:numPr>
        <w:numId w:val="2"/>
      </w:numPr>
      <w:spacing w:before="240" w:after="360"/>
      <w:outlineLvl w:val="0"/>
    </w:pPr>
    <w:rPr>
      <w:b/>
      <w:bCs/>
      <w:caps/>
      <w:kern w:val="32"/>
      <w:szCs w:val="32"/>
    </w:rPr>
  </w:style>
  <w:style w:type="paragraph" w:styleId="2">
    <w:name w:val="heading 2"/>
    <w:basedOn w:val="a"/>
    <w:next w:val="a"/>
    <w:link w:val="2Char"/>
    <w:uiPriority w:val="99"/>
    <w:qFormat/>
    <w:rsid w:val="0087341B"/>
    <w:pPr>
      <w:keepNext/>
      <w:spacing w:before="240" w:after="240"/>
      <w:outlineLvl w:val="1"/>
    </w:pPr>
    <w:rPr>
      <w:rFonts w:cs="Times New Roman"/>
      <w:caps/>
      <w:sz w:val="28"/>
    </w:rPr>
  </w:style>
  <w:style w:type="paragraph" w:styleId="3">
    <w:name w:val="heading 3"/>
    <w:basedOn w:val="a"/>
    <w:next w:val="a"/>
    <w:link w:val="3Char"/>
    <w:qFormat/>
    <w:rsid w:val="0087341B"/>
    <w:pPr>
      <w:keepNext/>
      <w:tabs>
        <w:tab w:val="num" w:pos="1701"/>
        <w:tab w:val="num" w:pos="2160"/>
      </w:tabs>
      <w:spacing w:before="240" w:after="60"/>
      <w:ind w:left="1134" w:hanging="180"/>
      <w:outlineLvl w:val="2"/>
    </w:pPr>
    <w:rPr>
      <w:bCs/>
      <w:szCs w:val="26"/>
      <w:u w:val="single"/>
    </w:rPr>
  </w:style>
  <w:style w:type="paragraph" w:styleId="4">
    <w:name w:val="heading 4"/>
    <w:basedOn w:val="a"/>
    <w:next w:val="a"/>
    <w:link w:val="4Char"/>
    <w:qFormat/>
    <w:rsid w:val="00676C5C"/>
    <w:pPr>
      <w:keepNext/>
      <w:spacing w:before="240" w:after="60"/>
      <w:outlineLvl w:val="3"/>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C83042"/>
    <w:rPr>
      <w:rFonts w:ascii="Cambria" w:hAnsi="Cambria" w:cs="Times New Roman"/>
      <w:b/>
      <w:bCs/>
      <w:kern w:val="32"/>
      <w:sz w:val="32"/>
      <w:szCs w:val="32"/>
      <w:lang w:val="x-none" w:eastAsia="zh-CN"/>
    </w:rPr>
  </w:style>
  <w:style w:type="character" w:customStyle="1" w:styleId="Heading2Char">
    <w:name w:val="Heading 2 Char"/>
    <w:semiHidden/>
    <w:locked/>
    <w:rsid w:val="002475B5"/>
    <w:rPr>
      <w:rFonts w:ascii="Cambria" w:hAnsi="Cambria" w:cs="Times New Roman"/>
      <w:b/>
      <w:bCs/>
      <w:i/>
      <w:iCs/>
      <w:sz w:val="28"/>
      <w:szCs w:val="28"/>
      <w:lang w:val="x-none" w:eastAsia="zh-CN"/>
    </w:rPr>
  </w:style>
  <w:style w:type="character" w:customStyle="1" w:styleId="3Char">
    <w:name w:val="标题 3 Char"/>
    <w:link w:val="3"/>
    <w:locked/>
    <w:rsid w:val="0087341B"/>
    <w:rPr>
      <w:rFonts w:ascii="Arial" w:eastAsia="SimSun" w:hAnsi="Arial" w:cs="Arial"/>
      <w:bCs/>
      <w:sz w:val="22"/>
      <w:szCs w:val="26"/>
      <w:u w:val="single"/>
      <w:lang w:val="en-US" w:eastAsia="zh-CN" w:bidi="ar-SA"/>
    </w:rPr>
  </w:style>
  <w:style w:type="character" w:customStyle="1" w:styleId="4Char">
    <w:name w:val="标题 4 Char"/>
    <w:link w:val="4"/>
    <w:semiHidden/>
    <w:locked/>
    <w:rsid w:val="002475B5"/>
    <w:rPr>
      <w:rFonts w:ascii="Calibri" w:hAnsi="Calibri" w:cs="Times New Roman"/>
      <w:b/>
      <w:bCs/>
      <w:sz w:val="28"/>
      <w:szCs w:val="28"/>
      <w:lang w:val="x-none" w:eastAsia="zh-CN"/>
    </w:rPr>
  </w:style>
  <w:style w:type="paragraph" w:styleId="a3">
    <w:name w:val="Balloon Text"/>
    <w:basedOn w:val="a"/>
    <w:link w:val="Char"/>
    <w:semiHidden/>
    <w:rsid w:val="00642EE9"/>
    <w:rPr>
      <w:rFonts w:ascii="Tahoma" w:hAnsi="Tahoma" w:cs="Times New Roman"/>
      <w:sz w:val="16"/>
    </w:rPr>
  </w:style>
  <w:style w:type="character" w:customStyle="1" w:styleId="BalloonTextChar">
    <w:name w:val="Balloon Text Char"/>
    <w:semiHidden/>
    <w:locked/>
    <w:rsid w:val="002475B5"/>
    <w:rPr>
      <w:rFonts w:eastAsia="SimSun" w:cs="Arial"/>
      <w:sz w:val="2"/>
      <w:lang w:val="x-none" w:eastAsia="zh-CN"/>
    </w:rPr>
  </w:style>
  <w:style w:type="character" w:customStyle="1" w:styleId="1Char">
    <w:name w:val="标题 1 Char"/>
    <w:link w:val="1"/>
    <w:locked/>
    <w:rsid w:val="0087341B"/>
    <w:rPr>
      <w:rFonts w:ascii="Arial" w:hAnsi="Arial" w:cs="Arial"/>
      <w:b/>
      <w:bCs/>
      <w:caps/>
      <w:kern w:val="32"/>
      <w:sz w:val="22"/>
      <w:szCs w:val="32"/>
    </w:rPr>
  </w:style>
  <w:style w:type="paragraph" w:customStyle="1" w:styleId="Endofdocument-Annex">
    <w:name w:val="[End of document - Annex]"/>
    <w:basedOn w:val="a"/>
    <w:rsid w:val="0053057A"/>
    <w:pPr>
      <w:ind w:left="5534"/>
    </w:pPr>
  </w:style>
  <w:style w:type="paragraph" w:styleId="a4">
    <w:name w:val="Body Text"/>
    <w:basedOn w:val="a"/>
    <w:link w:val="Char0"/>
    <w:rsid w:val="00676C5C"/>
    <w:pPr>
      <w:spacing w:after="220"/>
    </w:pPr>
  </w:style>
  <w:style w:type="character" w:customStyle="1" w:styleId="Char0">
    <w:name w:val="正文文本 Char"/>
    <w:link w:val="a4"/>
    <w:semiHidden/>
    <w:locked/>
    <w:rsid w:val="002475B5"/>
    <w:rPr>
      <w:rFonts w:ascii="Arial" w:eastAsia="SimSun" w:hAnsi="Arial" w:cs="Arial"/>
      <w:sz w:val="20"/>
      <w:szCs w:val="20"/>
      <w:lang w:val="x-none" w:eastAsia="zh-CN"/>
    </w:rPr>
  </w:style>
  <w:style w:type="paragraph" w:styleId="a5">
    <w:name w:val="caption"/>
    <w:basedOn w:val="a"/>
    <w:next w:val="a"/>
    <w:qFormat/>
    <w:rsid w:val="00676C5C"/>
    <w:rPr>
      <w:b/>
      <w:bCs/>
      <w:sz w:val="18"/>
    </w:rPr>
  </w:style>
  <w:style w:type="paragraph" w:styleId="a6">
    <w:name w:val="annotation text"/>
    <w:basedOn w:val="a"/>
    <w:link w:val="Char1"/>
    <w:semiHidden/>
    <w:rsid w:val="00676C5C"/>
    <w:rPr>
      <w:sz w:val="18"/>
    </w:rPr>
  </w:style>
  <w:style w:type="character" w:customStyle="1" w:styleId="Char1">
    <w:name w:val="批注文字 Char"/>
    <w:link w:val="a6"/>
    <w:semiHidden/>
    <w:locked/>
    <w:rsid w:val="002475B5"/>
    <w:rPr>
      <w:rFonts w:ascii="Arial" w:eastAsia="SimSun" w:hAnsi="Arial" w:cs="Arial"/>
      <w:sz w:val="20"/>
      <w:szCs w:val="20"/>
      <w:lang w:val="x-none" w:eastAsia="zh-CN"/>
    </w:rPr>
  </w:style>
  <w:style w:type="paragraph" w:styleId="a7">
    <w:name w:val="endnote text"/>
    <w:basedOn w:val="a"/>
    <w:link w:val="Char2"/>
    <w:semiHidden/>
    <w:rsid w:val="00676C5C"/>
    <w:rPr>
      <w:sz w:val="18"/>
    </w:rPr>
  </w:style>
  <w:style w:type="character" w:customStyle="1" w:styleId="Char2">
    <w:name w:val="尾注文本 Char"/>
    <w:link w:val="a7"/>
    <w:semiHidden/>
    <w:locked/>
    <w:rsid w:val="002475B5"/>
    <w:rPr>
      <w:rFonts w:ascii="Arial" w:eastAsia="SimSun" w:hAnsi="Arial" w:cs="Arial"/>
      <w:sz w:val="20"/>
      <w:szCs w:val="20"/>
      <w:lang w:val="x-none" w:eastAsia="zh-CN"/>
    </w:rPr>
  </w:style>
  <w:style w:type="paragraph" w:styleId="a8">
    <w:name w:val="footer"/>
    <w:basedOn w:val="a"/>
    <w:link w:val="Char3"/>
    <w:uiPriority w:val="99"/>
    <w:rsid w:val="00676C5C"/>
    <w:pPr>
      <w:tabs>
        <w:tab w:val="center" w:pos="4320"/>
        <w:tab w:val="right" w:pos="8640"/>
      </w:tabs>
    </w:pPr>
  </w:style>
  <w:style w:type="character" w:customStyle="1" w:styleId="Char3">
    <w:name w:val="页脚 Char"/>
    <w:link w:val="a8"/>
    <w:uiPriority w:val="99"/>
    <w:locked/>
    <w:rsid w:val="002475B5"/>
    <w:rPr>
      <w:rFonts w:ascii="Arial" w:eastAsia="SimSun" w:hAnsi="Arial" w:cs="Arial"/>
      <w:sz w:val="20"/>
      <w:szCs w:val="20"/>
      <w:lang w:val="x-none" w:eastAsia="zh-CN"/>
    </w:rPr>
  </w:style>
  <w:style w:type="paragraph" w:styleId="a9">
    <w:name w:val="footnote text"/>
    <w:basedOn w:val="a"/>
    <w:link w:val="Char4"/>
    <w:semiHidden/>
    <w:rsid w:val="00676C5C"/>
    <w:rPr>
      <w:rFonts w:cs="Times New Roman"/>
      <w:sz w:val="18"/>
    </w:rPr>
  </w:style>
  <w:style w:type="character" w:customStyle="1" w:styleId="FootnoteTextChar">
    <w:name w:val="Footnote Text Char"/>
    <w:semiHidden/>
    <w:locked/>
    <w:rsid w:val="00B32F60"/>
    <w:rPr>
      <w:rFonts w:ascii="Arial" w:hAnsi="Arial" w:cs="Times New Roman"/>
      <w:b/>
      <w:sz w:val="24"/>
      <w:lang w:val="en-US" w:eastAsia="en-US"/>
    </w:rPr>
  </w:style>
  <w:style w:type="paragraph" w:styleId="aa">
    <w:name w:val="header"/>
    <w:basedOn w:val="a"/>
    <w:link w:val="Char5"/>
    <w:uiPriority w:val="99"/>
    <w:rsid w:val="00676C5C"/>
    <w:pPr>
      <w:tabs>
        <w:tab w:val="center" w:pos="4536"/>
        <w:tab w:val="right" w:pos="9072"/>
      </w:tabs>
    </w:pPr>
    <w:rPr>
      <w:rFonts w:cs="Times New Roman"/>
    </w:rPr>
  </w:style>
  <w:style w:type="character" w:customStyle="1" w:styleId="HeaderChar">
    <w:name w:val="Header Char"/>
    <w:uiPriority w:val="99"/>
    <w:locked/>
    <w:rsid w:val="002475B5"/>
    <w:rPr>
      <w:rFonts w:ascii="Arial" w:eastAsia="SimSun" w:hAnsi="Arial" w:cs="Arial"/>
      <w:sz w:val="20"/>
      <w:szCs w:val="20"/>
      <w:lang w:val="x-none" w:eastAsia="zh-CN"/>
    </w:rPr>
  </w:style>
  <w:style w:type="paragraph" w:styleId="ab">
    <w:name w:val="List Number"/>
    <w:basedOn w:val="a"/>
    <w:semiHidden/>
    <w:rsid w:val="00676C5C"/>
    <w:pPr>
      <w:tabs>
        <w:tab w:val="num" w:pos="567"/>
      </w:tabs>
    </w:pPr>
  </w:style>
  <w:style w:type="paragraph" w:customStyle="1" w:styleId="ONUME">
    <w:name w:val="ONUM E"/>
    <w:basedOn w:val="a4"/>
    <w:rsid w:val="000C35A6"/>
    <w:pPr>
      <w:numPr>
        <w:numId w:val="1"/>
      </w:numPr>
    </w:pPr>
  </w:style>
  <w:style w:type="paragraph" w:customStyle="1" w:styleId="ONUMFS">
    <w:name w:val="ONUM FS"/>
    <w:basedOn w:val="a4"/>
    <w:rsid w:val="00676C5C"/>
    <w:pPr>
      <w:numPr>
        <w:numId w:val="4"/>
      </w:numPr>
    </w:pPr>
  </w:style>
  <w:style w:type="paragraph" w:styleId="ac">
    <w:name w:val="Salutation"/>
    <w:basedOn w:val="a"/>
    <w:next w:val="a"/>
    <w:link w:val="Char6"/>
    <w:semiHidden/>
    <w:rsid w:val="00676C5C"/>
  </w:style>
  <w:style w:type="character" w:customStyle="1" w:styleId="Char6">
    <w:name w:val="称呼 Char"/>
    <w:link w:val="ac"/>
    <w:semiHidden/>
    <w:locked/>
    <w:rsid w:val="002475B5"/>
    <w:rPr>
      <w:rFonts w:ascii="Arial" w:eastAsia="SimSun" w:hAnsi="Arial" w:cs="Arial"/>
      <w:sz w:val="20"/>
      <w:szCs w:val="20"/>
      <w:lang w:val="x-none" w:eastAsia="zh-CN"/>
    </w:rPr>
  </w:style>
  <w:style w:type="paragraph" w:styleId="ad">
    <w:name w:val="Signature"/>
    <w:basedOn w:val="a"/>
    <w:link w:val="Char7"/>
    <w:semiHidden/>
    <w:rsid w:val="00676C5C"/>
    <w:pPr>
      <w:ind w:left="5250"/>
    </w:pPr>
    <w:rPr>
      <w:rFonts w:cs="Times New Roman"/>
    </w:rPr>
  </w:style>
  <w:style w:type="character" w:customStyle="1" w:styleId="SignatureChar">
    <w:name w:val="Signature Char"/>
    <w:semiHidden/>
    <w:locked/>
    <w:rsid w:val="002475B5"/>
    <w:rPr>
      <w:rFonts w:ascii="Arial" w:eastAsia="SimSun" w:hAnsi="Arial" w:cs="Arial"/>
      <w:sz w:val="20"/>
      <w:szCs w:val="20"/>
      <w:lang w:val="x-none" w:eastAsia="zh-CN"/>
    </w:rPr>
  </w:style>
  <w:style w:type="character" w:styleId="ae">
    <w:name w:val="footnote reference"/>
    <w:semiHidden/>
    <w:rsid w:val="00D819EF"/>
    <w:rPr>
      <w:rFonts w:cs="Times New Roman"/>
      <w:vertAlign w:val="superscript"/>
    </w:rPr>
  </w:style>
  <w:style w:type="paragraph" w:styleId="af">
    <w:name w:val="Plain Text"/>
    <w:basedOn w:val="a"/>
    <w:link w:val="Char8"/>
    <w:rsid w:val="005C68A7"/>
    <w:rPr>
      <w:rFonts w:ascii="Courier New" w:hAnsi="Courier New" w:cs="Courier New"/>
      <w:sz w:val="20"/>
    </w:rPr>
  </w:style>
  <w:style w:type="character" w:customStyle="1" w:styleId="Char8">
    <w:name w:val="纯文本 Char"/>
    <w:link w:val="af"/>
    <w:semiHidden/>
    <w:locked/>
    <w:rsid w:val="002475B5"/>
    <w:rPr>
      <w:rFonts w:ascii="Courier New" w:eastAsia="SimSun" w:hAnsi="Courier New" w:cs="Courier New"/>
      <w:sz w:val="20"/>
      <w:szCs w:val="20"/>
      <w:lang w:val="x-none" w:eastAsia="zh-CN"/>
    </w:rPr>
  </w:style>
  <w:style w:type="character" w:customStyle="1" w:styleId="Char7">
    <w:name w:val="签名 Char"/>
    <w:link w:val="ad"/>
    <w:locked/>
    <w:rsid w:val="001D5379"/>
    <w:rPr>
      <w:rFonts w:ascii="Arial" w:eastAsia="SimSun" w:hAnsi="Arial"/>
      <w:sz w:val="22"/>
      <w:lang w:val="en-US" w:eastAsia="zh-CN"/>
    </w:rPr>
  </w:style>
  <w:style w:type="character" w:styleId="af0">
    <w:name w:val="page number"/>
    <w:rsid w:val="00C41CE5"/>
    <w:rPr>
      <w:rFonts w:cs="Times New Roman"/>
    </w:rPr>
  </w:style>
  <w:style w:type="paragraph" w:styleId="af1">
    <w:name w:val="Normal (Web)"/>
    <w:basedOn w:val="a"/>
    <w:rsid w:val="00C06911"/>
    <w:pPr>
      <w:spacing w:before="100" w:beforeAutospacing="1" w:after="100" w:afterAutospacing="1"/>
    </w:pPr>
    <w:rPr>
      <w:rFonts w:eastAsia="Times New Roman"/>
      <w:sz w:val="18"/>
      <w:szCs w:val="18"/>
      <w:lang w:eastAsia="en-US"/>
    </w:rPr>
  </w:style>
  <w:style w:type="table" w:styleId="af2">
    <w:name w:val="Table Grid"/>
    <w:basedOn w:val="a1"/>
    <w:rsid w:val="001A3C44"/>
    <w:pPr>
      <w:spacing w:after="120" w:line="260" w:lineRule="exact"/>
      <w:ind w:left="1021"/>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rsid w:val="008B79BE"/>
    <w:rPr>
      <w:rFonts w:cs="Times New Roman"/>
    </w:rPr>
  </w:style>
  <w:style w:type="paragraph" w:customStyle="1" w:styleId="Default">
    <w:name w:val="Default"/>
    <w:rsid w:val="007108B3"/>
    <w:pPr>
      <w:autoSpaceDE w:val="0"/>
      <w:autoSpaceDN w:val="0"/>
      <w:adjustRightInd w:val="0"/>
    </w:pPr>
    <w:rPr>
      <w:color w:val="000000"/>
      <w:sz w:val="24"/>
      <w:szCs w:val="24"/>
      <w:lang w:eastAsia="en-US"/>
    </w:rPr>
  </w:style>
  <w:style w:type="character" w:styleId="af3">
    <w:name w:val="endnote reference"/>
    <w:semiHidden/>
    <w:rsid w:val="0042187C"/>
    <w:rPr>
      <w:rFonts w:cs="Times New Roman"/>
      <w:vertAlign w:val="superscript"/>
    </w:rPr>
  </w:style>
  <w:style w:type="paragraph" w:customStyle="1" w:styleId="Style">
    <w:name w:val="Style"/>
    <w:basedOn w:val="a"/>
    <w:rsid w:val="004476A2"/>
    <w:pPr>
      <w:spacing w:after="160" w:line="240" w:lineRule="exact"/>
    </w:pPr>
    <w:rPr>
      <w:rFonts w:ascii="Verdana" w:eastAsia="Times New Roman" w:hAnsi="Verdana" w:cs="Times New Roman"/>
      <w:sz w:val="20"/>
      <w:lang w:val="en-GB" w:eastAsia="en-US"/>
    </w:rPr>
  </w:style>
  <w:style w:type="character" w:customStyle="1" w:styleId="2Char">
    <w:name w:val="标题 2 Char"/>
    <w:link w:val="2"/>
    <w:uiPriority w:val="99"/>
    <w:locked/>
    <w:rsid w:val="0087341B"/>
    <w:rPr>
      <w:rFonts w:ascii="Arial" w:hAnsi="Arial"/>
      <w:caps/>
      <w:sz w:val="28"/>
    </w:rPr>
  </w:style>
  <w:style w:type="character" w:styleId="af4">
    <w:name w:val="line number"/>
    <w:rsid w:val="008E7B3C"/>
    <w:rPr>
      <w:rFonts w:cs="Times New Roman"/>
    </w:rPr>
  </w:style>
  <w:style w:type="character" w:customStyle="1" w:styleId="Char5">
    <w:name w:val="页眉 Char"/>
    <w:link w:val="aa"/>
    <w:locked/>
    <w:rsid w:val="00353DBD"/>
    <w:rPr>
      <w:rFonts w:ascii="Arial" w:eastAsia="SimSun" w:hAnsi="Arial"/>
      <w:sz w:val="22"/>
      <w:lang w:val="en-US" w:eastAsia="zh-CN"/>
    </w:rPr>
  </w:style>
  <w:style w:type="paragraph" w:styleId="20">
    <w:name w:val="toc 2"/>
    <w:basedOn w:val="a"/>
    <w:next w:val="a"/>
    <w:autoRedefine/>
    <w:uiPriority w:val="39"/>
    <w:rsid w:val="00EF0D50"/>
    <w:pPr>
      <w:tabs>
        <w:tab w:val="left" w:pos="840"/>
        <w:tab w:val="right" w:leader="dot" w:pos="9345"/>
      </w:tabs>
      <w:ind w:left="220"/>
    </w:pPr>
    <w:rPr>
      <w:rFonts w:ascii="SimSun" w:hAnsi="SimSun" w:cs="Times New Roman"/>
      <w:noProof/>
      <w:szCs w:val="22"/>
    </w:rPr>
  </w:style>
  <w:style w:type="paragraph" w:styleId="10">
    <w:name w:val="toc 1"/>
    <w:basedOn w:val="a"/>
    <w:next w:val="a"/>
    <w:autoRedefine/>
    <w:uiPriority w:val="39"/>
    <w:rsid w:val="00A13126"/>
  </w:style>
  <w:style w:type="paragraph" w:styleId="30">
    <w:name w:val="toc 3"/>
    <w:basedOn w:val="a"/>
    <w:next w:val="a"/>
    <w:autoRedefine/>
    <w:semiHidden/>
    <w:rsid w:val="00A13126"/>
    <w:pPr>
      <w:ind w:left="440"/>
    </w:pPr>
  </w:style>
  <w:style w:type="character" w:styleId="af5">
    <w:name w:val="Hyperlink"/>
    <w:uiPriority w:val="99"/>
    <w:rsid w:val="00A13126"/>
    <w:rPr>
      <w:rFonts w:cs="Times New Roman"/>
      <w:color w:val="0000FF"/>
      <w:u w:val="single"/>
    </w:rPr>
  </w:style>
  <w:style w:type="character" w:customStyle="1" w:styleId="Char">
    <w:name w:val="批注框文本 Char"/>
    <w:link w:val="a3"/>
    <w:locked/>
    <w:rsid w:val="00C21F88"/>
    <w:rPr>
      <w:rFonts w:ascii="Tahoma" w:eastAsia="SimSun" w:hAnsi="Tahoma"/>
      <w:sz w:val="16"/>
      <w:lang w:val="en-US" w:eastAsia="zh-CN"/>
    </w:rPr>
  </w:style>
  <w:style w:type="paragraph" w:customStyle="1" w:styleId="Reporttext">
    <w:name w:val="Report text"/>
    <w:link w:val="ReporttextChar"/>
    <w:rsid w:val="00C21F88"/>
    <w:pPr>
      <w:spacing w:before="120"/>
    </w:pPr>
    <w:rPr>
      <w:sz w:val="22"/>
      <w:szCs w:val="22"/>
      <w:lang w:eastAsia="en-US"/>
    </w:rPr>
  </w:style>
  <w:style w:type="paragraph" w:customStyle="1" w:styleId="ContentsTitle">
    <w:name w:val="Contents Title"/>
    <w:basedOn w:val="Reporttext"/>
    <w:next w:val="Reporttext"/>
    <w:rsid w:val="00C21F88"/>
    <w:pPr>
      <w:keepNext/>
      <w:spacing w:before="240" w:after="240"/>
    </w:pPr>
    <w:rPr>
      <w:spacing w:val="40"/>
      <w:sz w:val="28"/>
    </w:rPr>
  </w:style>
  <w:style w:type="paragraph" w:customStyle="1" w:styleId="Floating">
    <w:name w:val="Floating"/>
    <w:basedOn w:val="Reporttext"/>
    <w:next w:val="Reporttext"/>
    <w:link w:val="FloatingChar"/>
    <w:rsid w:val="00C21F88"/>
    <w:pPr>
      <w:keepNext/>
      <w:spacing w:before="240"/>
    </w:pPr>
    <w:rPr>
      <w:b/>
    </w:rPr>
  </w:style>
  <w:style w:type="character" w:customStyle="1" w:styleId="FloatingChar">
    <w:name w:val="Floating Char"/>
    <w:link w:val="Floating"/>
    <w:locked/>
    <w:rsid w:val="00C21F88"/>
    <w:rPr>
      <w:b/>
      <w:sz w:val="22"/>
      <w:lang w:val="en-US" w:eastAsia="en-US"/>
    </w:rPr>
  </w:style>
  <w:style w:type="character" w:customStyle="1" w:styleId="ReporttextChar">
    <w:name w:val="Report text Char"/>
    <w:link w:val="Reporttext"/>
    <w:locked/>
    <w:rsid w:val="00C21F88"/>
    <w:rPr>
      <w:sz w:val="22"/>
      <w:lang w:val="en-US" w:eastAsia="en-US"/>
    </w:rPr>
  </w:style>
  <w:style w:type="character" w:customStyle="1" w:styleId="Char4">
    <w:name w:val="脚注文本 Char"/>
    <w:link w:val="a9"/>
    <w:semiHidden/>
    <w:locked/>
    <w:rsid w:val="007A66C5"/>
    <w:rPr>
      <w:rFonts w:ascii="Arial" w:eastAsia="SimSun" w:hAnsi="Arial"/>
      <w:sz w:val="18"/>
      <w:lang w:val="en-US" w:eastAsia="zh-CN"/>
    </w:rPr>
  </w:style>
  <w:style w:type="character" w:customStyle="1" w:styleId="FootnoteTextChar1">
    <w:name w:val="Footnote Text Char1"/>
    <w:semiHidden/>
    <w:locked/>
    <w:rsid w:val="00164997"/>
    <w:rPr>
      <w:rFonts w:ascii="Arial" w:hAnsi="Arial"/>
      <w:sz w:val="18"/>
      <w:lang w:val="en-US" w:eastAsia="en-US"/>
    </w:rPr>
  </w:style>
  <w:style w:type="paragraph" w:styleId="af6">
    <w:name w:val="List Paragraph"/>
    <w:basedOn w:val="a"/>
    <w:qFormat/>
    <w:rsid w:val="00B67CCC"/>
    <w:pPr>
      <w:ind w:left="720"/>
      <w:contextualSpacing/>
    </w:pPr>
    <w:rPr>
      <w:rFonts w:ascii="Times New Roman" w:eastAsia="Times New Roman" w:hAnsi="Times New Roman" w:cs="Times New Roman"/>
      <w:sz w:val="24"/>
      <w:szCs w:val="24"/>
      <w:lang w:eastAsia="en-US"/>
    </w:rPr>
  </w:style>
  <w:style w:type="paragraph" w:styleId="af7">
    <w:name w:val="Document Map"/>
    <w:basedOn w:val="a"/>
    <w:link w:val="Char9"/>
    <w:semiHidden/>
    <w:rsid w:val="00FE442C"/>
    <w:pPr>
      <w:shd w:val="clear" w:color="auto" w:fill="000080"/>
    </w:pPr>
    <w:rPr>
      <w:rFonts w:ascii="Tahoma" w:hAnsi="Tahoma" w:cs="Tahoma"/>
      <w:sz w:val="20"/>
    </w:rPr>
  </w:style>
  <w:style w:type="character" w:customStyle="1" w:styleId="Char9">
    <w:name w:val="文档结构图 Char"/>
    <w:link w:val="af7"/>
    <w:semiHidden/>
    <w:locked/>
    <w:rsid w:val="002475B5"/>
    <w:rPr>
      <w:rFonts w:eastAsia="SimSun" w:cs="Arial"/>
      <w:sz w:val="2"/>
      <w:lang w:val="x-none" w:eastAsia="zh-CN"/>
    </w:rPr>
  </w:style>
  <w:style w:type="paragraph" w:customStyle="1" w:styleId="EndofDocument">
    <w:name w:val="End of Document"/>
    <w:basedOn w:val="a"/>
    <w:rsid w:val="002C1B3E"/>
    <w:pPr>
      <w:ind w:left="4536"/>
      <w:jc w:val="center"/>
    </w:pPr>
    <w:rPr>
      <w:rFonts w:ascii="Times New Roman" w:eastAsia="Times New Roman" w:hAnsi="Times New Roman" w:cs="Times New Roman"/>
      <w:sz w:val="24"/>
      <w:lang w:eastAsia="en-US"/>
    </w:rPr>
  </w:style>
  <w:style w:type="character" w:styleId="af8">
    <w:name w:val="annotation reference"/>
    <w:semiHidden/>
    <w:rsid w:val="00E63DD5"/>
    <w:rPr>
      <w:rFonts w:cs="Times New Roman"/>
      <w:sz w:val="18"/>
    </w:rPr>
  </w:style>
  <w:style w:type="paragraph" w:customStyle="1" w:styleId="CharCharCharChar">
    <w:name w:val="Char Char Char Char"/>
    <w:basedOn w:val="a"/>
    <w:rsid w:val="0041418B"/>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a"/>
    <w:link w:val="StyleChapterBold1CharChar"/>
    <w:rsid w:val="00ED7489"/>
    <w:pPr>
      <w:keepNext/>
      <w:jc w:val="center"/>
      <w:outlineLvl w:val="0"/>
    </w:pPr>
    <w:rPr>
      <w:rFonts w:ascii="Arial Black" w:eastAsia="Times New Roman" w:hAnsi="Arial Black" w:cs="Times New Roman"/>
      <w:b/>
      <w:caps/>
      <w:sz w:val="24"/>
      <w:lang w:eastAsia="en-US"/>
    </w:rPr>
  </w:style>
  <w:style w:type="character" w:customStyle="1" w:styleId="StyleChapterBold1CharChar">
    <w:name w:val="Style Chapter + Bold1 Char Char"/>
    <w:link w:val="StyleChapterBold1"/>
    <w:locked/>
    <w:rsid w:val="00ED7489"/>
    <w:rPr>
      <w:rFonts w:ascii="Arial Black" w:hAnsi="Arial Black"/>
      <w:b/>
      <w:caps/>
      <w:sz w:val="24"/>
      <w:lang w:val="en-US" w:eastAsia="en-US"/>
    </w:rPr>
  </w:style>
  <w:style w:type="paragraph" w:styleId="TOC">
    <w:name w:val="TOC Heading"/>
    <w:basedOn w:val="1"/>
    <w:next w:val="a"/>
    <w:qFormat/>
    <w:rsid w:val="00B74465"/>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af9">
    <w:name w:val="annotation subject"/>
    <w:basedOn w:val="a6"/>
    <w:next w:val="a6"/>
    <w:link w:val="Chara"/>
    <w:semiHidden/>
    <w:rsid w:val="006C7DAF"/>
    <w:rPr>
      <w:b/>
      <w:bCs/>
      <w:sz w:val="20"/>
    </w:rPr>
  </w:style>
  <w:style w:type="character" w:customStyle="1" w:styleId="Chara">
    <w:name w:val="批注主题 Char"/>
    <w:link w:val="af9"/>
    <w:semiHidden/>
    <w:locked/>
    <w:rsid w:val="002475B5"/>
    <w:rPr>
      <w:rFonts w:ascii="Arial" w:eastAsia="SimSun" w:hAnsi="Arial" w:cs="Arial"/>
      <w:b/>
      <w:bCs/>
      <w:sz w:val="20"/>
      <w:szCs w:val="20"/>
      <w:lang w:val="x-none" w:eastAsia="zh-CN"/>
    </w:rPr>
  </w:style>
  <w:style w:type="paragraph" w:customStyle="1" w:styleId="StyleBoldCentered">
    <w:name w:val="Style Bold Centered"/>
    <w:rsid w:val="00296888"/>
    <w:pPr>
      <w:jc w:val="center"/>
    </w:pPr>
    <w:rPr>
      <w:rFonts w:ascii="Arial" w:hAnsi="Arial"/>
      <w:b/>
      <w:bCs/>
      <w:sz w:val="22"/>
    </w:rPr>
  </w:style>
  <w:style w:type="paragraph" w:customStyle="1" w:styleId="dernierpara">
    <w:name w:val="dernierpara"/>
    <w:basedOn w:val="a"/>
    <w:rsid w:val="003B085F"/>
    <w:pPr>
      <w:spacing w:after="360"/>
    </w:pPr>
    <w:rPr>
      <w:rFonts w:ascii="Times New Roman" w:eastAsia="Times New Roman" w:hAnsi="Times New Roman" w:cs="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s>
</file>

<file path=word/charts/_rels/chart1.xml.rels><?xml version="1.0" encoding="UTF-8" standalone="yes"?>
<Relationships xmlns="http://schemas.openxmlformats.org/package/2006/relationships"><Relationship Id="rId2" Type="http://schemas.openxmlformats.org/officeDocument/2006/relationships/oleObject" Target="file:///\\Wipogvafs01\DAT2\ORGLAN\SHARED\Originaux\33276\wo_pbc_21_17_graphs_33276_E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Wipogvafs01\DAT2\ORGLAN\SHARED\Originaux\33276\wo_pbc_21_17_graphs_33276_E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Wipogvafs01\DAT2\ORGLAN\SHARED\Originaux\33276\wo_pbc_21_17_graphs_33276_E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[wo_pbc_21_17_graphs_33276_EN.xlsx]Sheet11!PivotTable5</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solidFill>
            <a:srgbClr val="8000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5"/>
        <c:spPr>
          <a:solidFill>
            <a:srgbClr val="00B05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6"/>
        <c:spPr>
          <a:solidFill>
            <a:srgbClr val="FFFF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7"/>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8"/>
      </c:pivotFmt>
      <c:pivotFmt>
        <c:idx val="9"/>
        <c:spPr>
          <a:solidFill>
            <a:srgbClr val="8000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0"/>
        <c:spPr>
          <a:solidFill>
            <a:srgbClr val="00B05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1"/>
        <c:spPr>
          <a:solidFill>
            <a:srgbClr val="FFFF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2"/>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3"/>
        <c:spPr>
          <a:solidFill>
            <a:srgbClr val="8000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4"/>
        <c:spPr>
          <a:solidFill>
            <a:srgbClr val="00B05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5"/>
        <c:spPr>
          <a:solidFill>
            <a:srgbClr val="FFFF00"/>
          </a:solidFill>
        </c:spPr>
        <c:marker>
          <c:symbol val="none"/>
        </c:marker>
        <c:dLbl>
          <c:idx val="0"/>
          <c:spPr/>
          <c:txPr>
            <a:bodyPr/>
            <a:lstStyle/>
            <a:p>
              <a:pPr>
                <a:defRPr sz="800" b="1"/>
              </a:pPr>
              <a:endParaRPr lang="zh-CN"/>
            </a:p>
          </c:txPr>
          <c:showLegendKey val="0"/>
          <c:showVal val="1"/>
          <c:showCatName val="0"/>
          <c:showSerName val="0"/>
          <c:showPercent val="0"/>
          <c:showBubbleSize val="0"/>
        </c:dLbl>
      </c:pivotFmt>
      <c:pivotFmt>
        <c:idx val="16"/>
        <c:marker>
          <c:symbol val="none"/>
        </c:marker>
        <c:dLbl>
          <c:idx val="0"/>
          <c:spPr/>
          <c:txPr>
            <a:bodyPr/>
            <a:lstStyle/>
            <a:p>
              <a:pPr>
                <a:defRPr sz="800" b="1"/>
              </a:pPr>
              <a:endParaRPr lang="zh-CN"/>
            </a:p>
          </c:txPr>
          <c:showLegendKey val="0"/>
          <c:showVal val="1"/>
          <c:showCatName val="0"/>
          <c:showSerName val="0"/>
          <c:showPercent val="0"/>
          <c:showBubbleSize val="0"/>
        </c:dLbl>
      </c:pivotFmt>
    </c:pivotFmts>
    <c:plotArea>
      <c:layout/>
      <c:barChart>
        <c:barDir val="col"/>
        <c:grouping val="stacked"/>
        <c:varyColors val="0"/>
        <c:ser>
          <c:idx val="0"/>
          <c:order val="0"/>
          <c:tx>
            <c:strRef>
              <c:f>Sheet11!$B$3:$B$4</c:f>
              <c:strCache>
                <c:ptCount val="1"/>
                <c:pt idx="0">
                  <c:v>高</c:v>
                </c:pt>
              </c:strCache>
            </c:strRef>
          </c:tx>
          <c:spPr>
            <a:solidFill>
              <a:srgbClr val="800000"/>
            </a:solidFill>
          </c:spPr>
          <c:invertIfNegative val="0"/>
          <c:dLbls>
            <c:txPr>
              <a:bodyPr/>
              <a:lstStyle/>
              <a:p>
                <a:pPr>
                  <a:defRPr sz="800" b="1"/>
                </a:pPr>
                <a:endParaRPr lang="zh-CN"/>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Sheet11!$B$5:$B$12</c:f>
              <c:numCache>
                <c:formatCode>General</c:formatCode>
                <c:ptCount val="7"/>
                <c:pt idx="0">
                  <c:v>1</c:v>
                </c:pt>
                <c:pt idx="1">
                  <c:v>1</c:v>
                </c:pt>
                <c:pt idx="2">
                  <c:v>3</c:v>
                </c:pt>
                <c:pt idx="3">
                  <c:v>4</c:v>
                </c:pt>
                <c:pt idx="4">
                  <c:v>10</c:v>
                </c:pt>
                <c:pt idx="5">
                  <c:v>14</c:v>
                </c:pt>
                <c:pt idx="6">
                  <c:v>30</c:v>
                </c:pt>
              </c:numCache>
            </c:numRef>
          </c:val>
        </c:ser>
        <c:ser>
          <c:idx val="1"/>
          <c:order val="1"/>
          <c:tx>
            <c:strRef>
              <c:f>Sheet11!$C$3:$C$4</c:f>
              <c:strCache>
                <c:ptCount val="1"/>
                <c:pt idx="0">
                  <c:v>低</c:v>
                </c:pt>
              </c:strCache>
            </c:strRef>
          </c:tx>
          <c:spPr>
            <a:solidFill>
              <a:srgbClr val="00B050"/>
            </a:solidFill>
          </c:spPr>
          <c:invertIfNegative val="0"/>
          <c:dLbls>
            <c:txPr>
              <a:bodyPr/>
              <a:lstStyle/>
              <a:p>
                <a:pPr>
                  <a:defRPr sz="800" b="1"/>
                </a:pPr>
                <a:endParaRPr lang="zh-CN"/>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Sheet11!$C$5:$C$12</c:f>
              <c:numCache>
                <c:formatCode>General</c:formatCode>
                <c:ptCount val="7"/>
                <c:pt idx="6">
                  <c:v>1</c:v>
                </c:pt>
              </c:numCache>
            </c:numRef>
          </c:val>
        </c:ser>
        <c:ser>
          <c:idx val="2"/>
          <c:order val="2"/>
          <c:tx>
            <c:strRef>
              <c:f>Sheet11!$D$3:$D$4</c:f>
              <c:strCache>
                <c:ptCount val="1"/>
                <c:pt idx="0">
                  <c:v>中等</c:v>
                </c:pt>
              </c:strCache>
            </c:strRef>
          </c:tx>
          <c:spPr>
            <a:solidFill>
              <a:srgbClr val="FFFF00"/>
            </a:solidFill>
          </c:spPr>
          <c:invertIfNegative val="0"/>
          <c:dLbls>
            <c:txPr>
              <a:bodyPr/>
              <a:lstStyle/>
              <a:p>
                <a:pPr>
                  <a:defRPr sz="800" b="1"/>
                </a:pPr>
                <a:endParaRPr lang="zh-CN"/>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Sheet11!$D$5:$D$12</c:f>
              <c:numCache>
                <c:formatCode>General</c:formatCode>
                <c:ptCount val="7"/>
                <c:pt idx="4">
                  <c:v>5</c:v>
                </c:pt>
                <c:pt idx="5">
                  <c:v>4</c:v>
                </c:pt>
                <c:pt idx="6">
                  <c:v>17</c:v>
                </c:pt>
              </c:numCache>
            </c:numRef>
          </c:val>
        </c:ser>
        <c:ser>
          <c:idx val="3"/>
          <c:order val="3"/>
          <c:tx>
            <c:strRef>
              <c:f>Sheet11!$E$3:$E$4</c:f>
              <c:strCache>
                <c:ptCount val="1"/>
                <c:pt idx="0">
                  <c:v>极高</c:v>
                </c:pt>
              </c:strCache>
            </c:strRef>
          </c:tx>
          <c:invertIfNegative val="0"/>
          <c:dLbls>
            <c:txPr>
              <a:bodyPr/>
              <a:lstStyle/>
              <a:p>
                <a:pPr>
                  <a:defRPr sz="800" b="1"/>
                </a:pPr>
                <a:endParaRPr lang="zh-CN"/>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Sheet11!$E$5:$E$12</c:f>
              <c:numCache>
                <c:formatCode>General</c:formatCode>
                <c:ptCount val="7"/>
                <c:pt idx="4">
                  <c:v>4</c:v>
                </c:pt>
              </c:numCache>
            </c:numRef>
          </c:val>
        </c:ser>
        <c:dLbls>
          <c:showLegendKey val="0"/>
          <c:showVal val="1"/>
          <c:showCatName val="0"/>
          <c:showSerName val="0"/>
          <c:showPercent val="0"/>
          <c:showBubbleSize val="0"/>
        </c:dLbls>
        <c:gapWidth val="150"/>
        <c:overlap val="100"/>
        <c:axId val="79345536"/>
        <c:axId val="79355904"/>
      </c:barChart>
      <c:catAx>
        <c:axId val="79345536"/>
        <c:scaling>
          <c:orientation val="minMax"/>
        </c:scaling>
        <c:delete val="0"/>
        <c:axPos val="b"/>
        <c:title>
          <c:tx>
            <c:rich>
              <a:bodyPr/>
              <a:lstStyle/>
              <a:p>
                <a:pPr>
                  <a:defRPr>
                    <a:latin typeface="Arial" pitchFamily="34" charset="0"/>
                    <a:cs typeface="Arial" pitchFamily="34" charset="0"/>
                  </a:defRPr>
                </a:pPr>
                <a:r>
                  <a:rPr lang="zh-CN" altLang="en-US">
                    <a:latin typeface="Arial" pitchFamily="34" charset="0"/>
                    <a:cs typeface="Arial" pitchFamily="34" charset="0"/>
                  </a:rPr>
                  <a:t>发布建议的年份</a:t>
                </a:r>
                <a:endParaRPr lang="en-US">
                  <a:latin typeface="Arial" pitchFamily="34" charset="0"/>
                  <a:cs typeface="Arial" pitchFamily="34" charset="0"/>
                </a:endParaRPr>
              </a:p>
            </c:rich>
          </c:tx>
          <c:layout/>
          <c:overlay val="0"/>
        </c:title>
        <c:majorTickMark val="out"/>
        <c:minorTickMark val="none"/>
        <c:tickLblPos val="nextTo"/>
        <c:crossAx val="79355904"/>
        <c:crosses val="autoZero"/>
        <c:auto val="1"/>
        <c:lblAlgn val="ctr"/>
        <c:lblOffset val="100"/>
        <c:noMultiLvlLbl val="0"/>
      </c:catAx>
      <c:valAx>
        <c:axId val="79355904"/>
        <c:scaling>
          <c:orientation val="minMax"/>
        </c:scaling>
        <c:delete val="0"/>
        <c:axPos val="l"/>
        <c:majorGridlines>
          <c:spPr>
            <a:ln>
              <a:noFill/>
            </a:ln>
          </c:spPr>
        </c:majorGridlines>
        <c:title>
          <c:tx>
            <c:rich>
              <a:bodyPr rot="-5400000" vert="horz"/>
              <a:lstStyle/>
              <a:p>
                <a:pPr>
                  <a:defRPr/>
                </a:pPr>
                <a:r>
                  <a:rPr lang="zh-CN" altLang="en-US"/>
                  <a:t>建议数量</a:t>
                </a:r>
                <a:endParaRPr lang="en-US"/>
              </a:p>
            </c:rich>
          </c:tx>
          <c:layout/>
          <c:overlay val="0"/>
        </c:title>
        <c:numFmt formatCode="General" sourceLinked="1"/>
        <c:majorTickMark val="out"/>
        <c:minorTickMark val="none"/>
        <c:tickLblPos val="nextTo"/>
        <c:txPr>
          <a:bodyPr/>
          <a:lstStyle/>
          <a:p>
            <a:pPr>
              <a:defRPr sz="900">
                <a:latin typeface="Arial" pitchFamily="34" charset="0"/>
                <a:cs typeface="Arial" pitchFamily="34" charset="0"/>
              </a:defRPr>
            </a:pPr>
            <a:endParaRPr lang="zh-CN"/>
          </a:p>
        </c:txPr>
        <c:crossAx val="79345536"/>
        <c:crosses val="autoZero"/>
        <c:crossBetween val="between"/>
      </c:valAx>
    </c:plotArea>
    <c:legend>
      <c:legendPos val="b"/>
      <c:layout>
        <c:manualLayout>
          <c:xMode val="edge"/>
          <c:yMode val="edge"/>
          <c:x val="0.30425235404896422"/>
          <c:y val="0.43026105610561055"/>
          <c:w val="0.56234156577885397"/>
          <c:h val="0.11496155115511551"/>
        </c:manualLayout>
      </c:layout>
      <c:overlay val="1"/>
      <c:txPr>
        <a:bodyPr/>
        <a:lstStyle/>
        <a:p>
          <a:pPr>
            <a:defRPr sz="1200">
              <a:latin typeface="Arial" pitchFamily="34" charset="0"/>
              <a:cs typeface="Arial" pitchFamily="34" charset="0"/>
            </a:defRPr>
          </a:pPr>
          <a:endParaRPr lang="zh-CN"/>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[wo_pbc_21_17_graphs_33276_EN.xlsx]Sheet8!PivotTable2</c:name>
    <c:fmtId val="-1"/>
  </c:pivotSource>
  <c:chart>
    <c:autoTitleDeleted val="0"/>
    <c:pivotFmts>
      <c:pivotFmt>
        <c:idx val="0"/>
      </c:pivotFmt>
      <c:pivotFmt>
        <c:idx val="1"/>
      </c:pivotFmt>
      <c:pivotFmt>
        <c:idx val="2"/>
      </c:pivotFmt>
      <c:pivotFmt>
        <c:idx val="3"/>
      </c:pivotFmt>
      <c:pivotFmt>
        <c:idx val="4"/>
        <c:spPr>
          <a:solidFill>
            <a:srgbClr val="990000"/>
          </a:solidFill>
        </c:spPr>
        <c:marker>
          <c:symbol val="none"/>
        </c:marker>
      </c:pivotFmt>
      <c:pivotFmt>
        <c:idx val="5"/>
        <c:spPr>
          <a:solidFill>
            <a:srgbClr val="00B050"/>
          </a:solidFill>
        </c:spPr>
        <c:marker>
          <c:symbol val="none"/>
        </c:marker>
      </c:pivotFmt>
      <c:pivotFmt>
        <c:idx val="6"/>
        <c:spPr>
          <a:solidFill>
            <a:srgbClr val="FFFF00"/>
          </a:solidFill>
        </c:spPr>
        <c:marker>
          <c:symbol val="none"/>
        </c:marker>
      </c:pivotFmt>
      <c:pivotFmt>
        <c:idx val="7"/>
        <c:spPr>
          <a:solidFill>
            <a:schemeClr val="tx2">
              <a:lumMod val="60000"/>
              <a:lumOff val="40000"/>
            </a:schemeClr>
          </a:solidFill>
        </c:spPr>
        <c:marker>
          <c:symbol val="none"/>
        </c:marker>
      </c:pivotFmt>
      <c:pivotFmt>
        <c:idx val="8"/>
      </c:pivotFmt>
      <c:pivotFmt>
        <c:idx val="9"/>
        <c:spPr>
          <a:solidFill>
            <a:srgbClr val="990000"/>
          </a:solidFill>
        </c:spPr>
        <c:marker>
          <c:symbol val="none"/>
        </c:marker>
      </c:pivotFmt>
      <c:pivotFmt>
        <c:idx val="10"/>
        <c:spPr>
          <a:solidFill>
            <a:srgbClr val="00B050"/>
          </a:solidFill>
        </c:spPr>
        <c:marker>
          <c:symbol val="none"/>
        </c:marker>
      </c:pivotFmt>
      <c:pivotFmt>
        <c:idx val="11"/>
        <c:spPr>
          <a:solidFill>
            <a:srgbClr val="FFFF00"/>
          </a:solidFill>
        </c:spPr>
        <c:marker>
          <c:symbol val="none"/>
        </c:marker>
      </c:pivotFmt>
      <c:pivotFmt>
        <c:idx val="12"/>
        <c:spPr>
          <a:solidFill>
            <a:schemeClr val="tx2">
              <a:lumMod val="60000"/>
              <a:lumOff val="40000"/>
            </a:schemeClr>
          </a:solidFill>
        </c:spPr>
        <c:marker>
          <c:symbol val="none"/>
        </c:marker>
      </c:pivotFmt>
      <c:pivotFmt>
        <c:idx val="13"/>
        <c:spPr>
          <a:solidFill>
            <a:srgbClr val="990000"/>
          </a:solidFill>
        </c:spPr>
        <c:marker>
          <c:symbol val="none"/>
        </c:marker>
      </c:pivotFmt>
      <c:pivotFmt>
        <c:idx val="14"/>
        <c:spPr>
          <a:solidFill>
            <a:srgbClr val="00B050"/>
          </a:solidFill>
        </c:spPr>
        <c:marker>
          <c:symbol val="none"/>
        </c:marker>
      </c:pivotFmt>
      <c:pivotFmt>
        <c:idx val="15"/>
        <c:spPr>
          <a:solidFill>
            <a:srgbClr val="FFFF00"/>
          </a:solidFill>
        </c:spPr>
        <c:marker>
          <c:symbol val="none"/>
        </c:marker>
      </c:pivotFmt>
      <c:pivotFmt>
        <c:idx val="16"/>
        <c:spPr>
          <a:solidFill>
            <a:schemeClr val="tx2">
              <a:lumMod val="60000"/>
              <a:lumOff val="40000"/>
            </a:schemeClr>
          </a:solidFill>
        </c:spPr>
        <c:marker>
          <c:symbol val="none"/>
        </c:marker>
      </c:pivotFmt>
    </c:pivotFmts>
    <c:plotArea>
      <c:layout/>
      <c:barChart>
        <c:barDir val="col"/>
        <c:grouping val="stacked"/>
        <c:varyColors val="0"/>
        <c:ser>
          <c:idx val="0"/>
          <c:order val="0"/>
          <c:tx>
            <c:strRef>
              <c:f>Sheet8!$B$3:$B$4</c:f>
              <c:strCache>
                <c:ptCount val="1"/>
                <c:pt idx="0">
                  <c:v>高</c:v>
                </c:pt>
              </c:strCache>
            </c:strRef>
          </c:tx>
          <c:spPr>
            <a:solidFill>
              <a:srgbClr val="990000"/>
            </a:solidFill>
          </c:spPr>
          <c:invertIfNegative val="0"/>
          <c:cat>
            <c:strRef>
              <c:f>Sheet8!$A$5:$A$16</c:f>
              <c:strCache>
                <c:ptCount val="11"/>
                <c:pt idx="0">
                  <c:v>道德操守</c:v>
                </c:pt>
                <c:pt idx="1">
                  <c:v>财政管理</c:v>
                </c:pt>
                <c:pt idx="2">
                  <c:v>人力资源</c:v>
                </c:pt>
                <c:pt idx="3">
                  <c:v>信息管理</c:v>
                </c:pt>
                <c:pt idx="4">
                  <c:v>内部控制</c:v>
                </c:pt>
                <c:pt idx="5">
                  <c:v>信息技术</c:v>
                </c:pt>
                <c:pt idx="6">
                  <c:v>效绩管理</c:v>
                </c:pt>
                <c:pt idx="7">
                  <c:v>采购</c:v>
                </c:pt>
                <c:pt idx="8">
                  <c:v>计划管理</c:v>
                </c:pt>
                <c:pt idx="9">
                  <c:v>安全</c:v>
                </c:pt>
                <c:pt idx="10">
                  <c:v>资金管理</c:v>
                </c:pt>
              </c:strCache>
            </c:strRef>
          </c:cat>
          <c:val>
            <c:numRef>
              <c:f>Sheet8!$B$5:$B$16</c:f>
              <c:numCache>
                <c:formatCode>General</c:formatCode>
                <c:ptCount val="11"/>
                <c:pt idx="0">
                  <c:v>1</c:v>
                </c:pt>
                <c:pt idx="1">
                  <c:v>10</c:v>
                </c:pt>
                <c:pt idx="2">
                  <c:v>12</c:v>
                </c:pt>
                <c:pt idx="3">
                  <c:v>2</c:v>
                </c:pt>
                <c:pt idx="4">
                  <c:v>3</c:v>
                </c:pt>
                <c:pt idx="5">
                  <c:v>10</c:v>
                </c:pt>
                <c:pt idx="6">
                  <c:v>3</c:v>
                </c:pt>
                <c:pt idx="7">
                  <c:v>4</c:v>
                </c:pt>
                <c:pt idx="8">
                  <c:v>15</c:v>
                </c:pt>
                <c:pt idx="9">
                  <c:v>2</c:v>
                </c:pt>
                <c:pt idx="10">
                  <c:v>1</c:v>
                </c:pt>
              </c:numCache>
            </c:numRef>
          </c:val>
        </c:ser>
        <c:ser>
          <c:idx val="1"/>
          <c:order val="1"/>
          <c:tx>
            <c:strRef>
              <c:f>Sheet8!$C$3:$C$4</c:f>
              <c:strCache>
                <c:ptCount val="1"/>
                <c:pt idx="0">
                  <c:v>低</c:v>
                </c:pt>
              </c:strCache>
            </c:strRef>
          </c:tx>
          <c:spPr>
            <a:solidFill>
              <a:srgbClr val="00B050"/>
            </a:solidFill>
          </c:spPr>
          <c:invertIfNegative val="0"/>
          <c:cat>
            <c:strRef>
              <c:f>Sheet8!$A$5:$A$16</c:f>
              <c:strCache>
                <c:ptCount val="11"/>
                <c:pt idx="0">
                  <c:v>道德操守</c:v>
                </c:pt>
                <c:pt idx="1">
                  <c:v>财政管理</c:v>
                </c:pt>
                <c:pt idx="2">
                  <c:v>人力资源</c:v>
                </c:pt>
                <c:pt idx="3">
                  <c:v>信息管理</c:v>
                </c:pt>
                <c:pt idx="4">
                  <c:v>内部控制</c:v>
                </c:pt>
                <c:pt idx="5">
                  <c:v>信息技术</c:v>
                </c:pt>
                <c:pt idx="6">
                  <c:v>效绩管理</c:v>
                </c:pt>
                <c:pt idx="7">
                  <c:v>采购</c:v>
                </c:pt>
                <c:pt idx="8">
                  <c:v>计划管理</c:v>
                </c:pt>
                <c:pt idx="9">
                  <c:v>安全</c:v>
                </c:pt>
                <c:pt idx="10">
                  <c:v>资金管理</c:v>
                </c:pt>
              </c:strCache>
            </c:strRef>
          </c:cat>
          <c:val>
            <c:numRef>
              <c:f>Sheet8!$C$5:$C$16</c:f>
              <c:numCache>
                <c:formatCode>General</c:formatCode>
                <c:ptCount val="11"/>
                <c:pt idx="1">
                  <c:v>1</c:v>
                </c:pt>
              </c:numCache>
            </c:numRef>
          </c:val>
        </c:ser>
        <c:ser>
          <c:idx val="2"/>
          <c:order val="2"/>
          <c:tx>
            <c:strRef>
              <c:f>Sheet8!$D$3:$D$4</c:f>
              <c:strCache>
                <c:ptCount val="1"/>
                <c:pt idx="0">
                  <c:v>中等</c:v>
                </c:pt>
              </c:strCache>
            </c:strRef>
          </c:tx>
          <c:spPr>
            <a:solidFill>
              <a:srgbClr val="FFFF00"/>
            </a:solidFill>
          </c:spPr>
          <c:invertIfNegative val="0"/>
          <c:cat>
            <c:strRef>
              <c:f>Sheet8!$A$5:$A$16</c:f>
              <c:strCache>
                <c:ptCount val="11"/>
                <c:pt idx="0">
                  <c:v>道德操守</c:v>
                </c:pt>
                <c:pt idx="1">
                  <c:v>财政管理</c:v>
                </c:pt>
                <c:pt idx="2">
                  <c:v>人力资源</c:v>
                </c:pt>
                <c:pt idx="3">
                  <c:v>信息管理</c:v>
                </c:pt>
                <c:pt idx="4">
                  <c:v>内部控制</c:v>
                </c:pt>
                <c:pt idx="5">
                  <c:v>信息技术</c:v>
                </c:pt>
                <c:pt idx="6">
                  <c:v>效绩管理</c:v>
                </c:pt>
                <c:pt idx="7">
                  <c:v>采购</c:v>
                </c:pt>
                <c:pt idx="8">
                  <c:v>计划管理</c:v>
                </c:pt>
                <c:pt idx="9">
                  <c:v>安全</c:v>
                </c:pt>
                <c:pt idx="10">
                  <c:v>资金管理</c:v>
                </c:pt>
              </c:strCache>
            </c:strRef>
          </c:cat>
          <c:val>
            <c:numRef>
              <c:f>Sheet8!$D$5:$D$16</c:f>
              <c:numCache>
                <c:formatCode>General</c:formatCode>
                <c:ptCount val="11"/>
                <c:pt idx="2">
                  <c:v>4</c:v>
                </c:pt>
                <c:pt idx="3">
                  <c:v>3</c:v>
                </c:pt>
                <c:pt idx="4">
                  <c:v>3</c:v>
                </c:pt>
                <c:pt idx="6">
                  <c:v>4</c:v>
                </c:pt>
                <c:pt idx="7">
                  <c:v>5</c:v>
                </c:pt>
                <c:pt idx="8">
                  <c:v>6</c:v>
                </c:pt>
                <c:pt idx="10">
                  <c:v>1</c:v>
                </c:pt>
              </c:numCache>
            </c:numRef>
          </c:val>
        </c:ser>
        <c:ser>
          <c:idx val="3"/>
          <c:order val="3"/>
          <c:tx>
            <c:strRef>
              <c:f>Sheet8!$E$3:$E$4</c:f>
              <c:strCache>
                <c:ptCount val="1"/>
                <c:pt idx="0">
                  <c:v>极高</c:v>
                </c:pt>
              </c:strCache>
            </c:strRef>
          </c:tx>
          <c:spPr>
            <a:solidFill>
              <a:schemeClr val="tx2">
                <a:lumMod val="60000"/>
                <a:lumOff val="40000"/>
              </a:schemeClr>
            </a:solidFill>
          </c:spPr>
          <c:invertIfNegative val="0"/>
          <c:cat>
            <c:strRef>
              <c:f>Sheet8!$A$5:$A$16</c:f>
              <c:strCache>
                <c:ptCount val="11"/>
                <c:pt idx="0">
                  <c:v>道德操守</c:v>
                </c:pt>
                <c:pt idx="1">
                  <c:v>财政管理</c:v>
                </c:pt>
                <c:pt idx="2">
                  <c:v>人力资源</c:v>
                </c:pt>
                <c:pt idx="3">
                  <c:v>信息管理</c:v>
                </c:pt>
                <c:pt idx="4">
                  <c:v>内部控制</c:v>
                </c:pt>
                <c:pt idx="5">
                  <c:v>信息技术</c:v>
                </c:pt>
                <c:pt idx="6">
                  <c:v>效绩管理</c:v>
                </c:pt>
                <c:pt idx="7">
                  <c:v>采购</c:v>
                </c:pt>
                <c:pt idx="8">
                  <c:v>计划管理</c:v>
                </c:pt>
                <c:pt idx="9">
                  <c:v>安全</c:v>
                </c:pt>
                <c:pt idx="10">
                  <c:v>资金管理</c:v>
                </c:pt>
              </c:strCache>
            </c:strRef>
          </c:cat>
          <c:val>
            <c:numRef>
              <c:f>Sheet8!$E$5:$E$16</c:f>
              <c:numCache>
                <c:formatCode>General</c:formatCode>
                <c:ptCount val="11"/>
                <c:pt idx="2">
                  <c:v>1</c:v>
                </c:pt>
                <c:pt idx="5">
                  <c:v>2</c:v>
                </c:pt>
                <c:pt idx="9">
                  <c:v>1</c:v>
                </c:pt>
              </c:numCache>
            </c:numRef>
          </c:val>
        </c:ser>
        <c:dLbls>
          <c:showLegendKey val="0"/>
          <c:showVal val="0"/>
          <c:showCatName val="0"/>
          <c:showSerName val="0"/>
          <c:showPercent val="0"/>
          <c:showBubbleSize val="0"/>
        </c:dLbls>
        <c:gapWidth val="150"/>
        <c:overlap val="100"/>
        <c:axId val="81693696"/>
        <c:axId val="81695872"/>
      </c:barChart>
      <c:catAx>
        <c:axId val="81693696"/>
        <c:scaling>
          <c:orientation val="minMax"/>
        </c:scaling>
        <c:delete val="0"/>
        <c:axPos val="b"/>
        <c:title>
          <c:tx>
            <c:rich>
              <a:bodyPr/>
              <a:lstStyle/>
              <a:p>
                <a:pPr>
                  <a:defRPr/>
                </a:pPr>
                <a:r>
                  <a:rPr lang="zh-CN" altLang="en-US">
                    <a:latin typeface="Arial" pitchFamily="34" charset="0"/>
                    <a:cs typeface="Arial" pitchFamily="34" charset="0"/>
                  </a:rPr>
                  <a:t>类别</a:t>
                </a:r>
                <a:endParaRPr lang="en-US">
                  <a:latin typeface="Arial" pitchFamily="34" charset="0"/>
                  <a:cs typeface="Arial" pitchFamily="34" charset="0"/>
                </a:endParaRPr>
              </a:p>
            </c:rich>
          </c:tx>
          <c:layout/>
          <c:overlay val="0"/>
        </c:title>
        <c:majorTickMark val="out"/>
        <c:minorTickMark val="none"/>
        <c:tickLblPos val="nextTo"/>
        <c:crossAx val="81695872"/>
        <c:crosses val="autoZero"/>
        <c:auto val="1"/>
        <c:lblAlgn val="ctr"/>
        <c:lblOffset val="100"/>
        <c:noMultiLvlLbl val="0"/>
      </c:catAx>
      <c:valAx>
        <c:axId val="81695872"/>
        <c:scaling>
          <c:orientation val="minMax"/>
        </c:scaling>
        <c:delete val="0"/>
        <c:axPos val="l"/>
        <c:majorGridlines>
          <c:spPr>
            <a:ln>
              <a:noFill/>
            </a:ln>
          </c:spPr>
        </c:majorGridlines>
        <c:title>
          <c:tx>
            <c:rich>
              <a:bodyPr rot="-5400000" vert="horz"/>
              <a:lstStyle/>
              <a:p>
                <a:pPr>
                  <a:defRPr>
                    <a:latin typeface="Arial" pitchFamily="34" charset="0"/>
                    <a:cs typeface="Arial" pitchFamily="34" charset="0"/>
                  </a:defRPr>
                </a:pPr>
                <a:r>
                  <a:rPr lang="zh-CN" altLang="en-US">
                    <a:latin typeface="Arial" pitchFamily="34" charset="0"/>
                    <a:cs typeface="Arial" pitchFamily="34" charset="0"/>
                  </a:rPr>
                  <a:t>建议数量</a:t>
                </a:r>
                <a:endParaRPr lang="en-US">
                  <a:latin typeface="Arial" pitchFamily="34" charset="0"/>
                  <a:cs typeface="Arial" pitchFamily="34" charset="0"/>
                </a:endParaRPr>
              </a:p>
            </c:rich>
          </c:tx>
          <c:layout/>
          <c:overlay val="0"/>
        </c:title>
        <c:numFmt formatCode="General" sourceLinked="1"/>
        <c:majorTickMark val="out"/>
        <c:minorTickMark val="none"/>
        <c:tickLblPos val="nextTo"/>
        <c:crossAx val="81693696"/>
        <c:crosses val="autoZero"/>
        <c:crossBetween val="between"/>
      </c:valAx>
    </c:plotArea>
    <c:legend>
      <c:legendPos val="b"/>
      <c:layout>
        <c:manualLayout>
          <c:xMode val="edge"/>
          <c:yMode val="edge"/>
          <c:x val="0.15322226260179017"/>
          <c:y val="9.6854928541082699E-2"/>
          <c:w val="0.59652192628463818"/>
          <c:h val="6.2765511551155118E-2"/>
        </c:manualLayout>
      </c:layout>
      <c:overlay val="1"/>
      <c:txPr>
        <a:bodyPr/>
        <a:lstStyle/>
        <a:p>
          <a:pPr>
            <a:defRPr sz="1200">
              <a:latin typeface="Arial" pitchFamily="34" charset="0"/>
              <a:cs typeface="Arial" pitchFamily="34" charset="0"/>
            </a:defRPr>
          </a:pPr>
          <a:endParaRPr lang="zh-CN"/>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[wo_pbc_21_17_graphs_33276_EN.xlsx]CHART 3 of SAR 2013!PivotTable1</c:name>
    <c:fmtId val="-1"/>
  </c:pivotSource>
  <c:chart>
    <c:autoTitleDeleted val="0"/>
    <c:pivotFmts>
      <c:pivotFmt>
        <c:idx val="0"/>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2"/>
        <c:marker>
          <c:symbol val="none"/>
        </c:marker>
        <c:dLbl>
          <c:idx val="0"/>
          <c:spPr/>
          <c:txPr>
            <a:bodyPr/>
            <a:lstStyle/>
            <a:p>
              <a:pPr>
                <a:defRPr/>
              </a:pPr>
              <a:endParaRPr lang="zh-CN"/>
            </a:p>
          </c:txPr>
          <c:showLegendKey val="0"/>
          <c:showVal val="1"/>
          <c:showCatName val="0"/>
          <c:showSerName val="0"/>
          <c:showPercent val="0"/>
          <c:showBubbleSize val="0"/>
        </c:dLbl>
      </c:pivotFmt>
      <c:pivotFmt>
        <c:idx val="3"/>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4"/>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5"/>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6"/>
        <c:marker>
          <c:symbol val="none"/>
        </c:marker>
        <c:dLbl>
          <c:idx val="0"/>
          <c:spPr/>
          <c:txPr>
            <a:bodyPr/>
            <a:lstStyle/>
            <a:p>
              <a:pPr>
                <a:defRPr/>
              </a:pPr>
              <a:endParaRPr lang="zh-CN"/>
            </a:p>
          </c:txPr>
          <c:showLegendKey val="0"/>
          <c:showVal val="1"/>
          <c:showCatName val="0"/>
          <c:showSerName val="0"/>
          <c:showPercent val="0"/>
          <c:showBubbleSize val="0"/>
        </c:dLbl>
      </c:pivotFmt>
      <c:pivotFmt>
        <c:idx val="7"/>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8"/>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9"/>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0"/>
        <c:marker>
          <c:symbol val="none"/>
        </c:marker>
        <c:dLbl>
          <c:idx val="0"/>
          <c:spPr/>
          <c:txPr>
            <a:bodyPr/>
            <a:lstStyle/>
            <a:p>
              <a:pPr>
                <a:defRPr/>
              </a:pPr>
              <a:endParaRPr lang="zh-CN"/>
            </a:p>
          </c:txPr>
          <c:showLegendKey val="0"/>
          <c:showVal val="1"/>
          <c:showCatName val="0"/>
          <c:showSerName val="0"/>
          <c:showPercent val="0"/>
          <c:showBubbleSize val="0"/>
        </c:dLbl>
      </c:pivotFmt>
      <c:pivotFmt>
        <c:idx val="11"/>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2"/>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3"/>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4"/>
        <c:marker>
          <c:symbol val="none"/>
        </c:marker>
        <c:dLbl>
          <c:idx val="0"/>
          <c:spPr/>
          <c:txPr>
            <a:bodyPr/>
            <a:lstStyle/>
            <a:p>
              <a:pPr>
                <a:defRPr/>
              </a:pPr>
              <a:endParaRPr lang="zh-CN"/>
            </a:p>
          </c:txPr>
          <c:showLegendKey val="0"/>
          <c:showVal val="1"/>
          <c:showCatName val="0"/>
          <c:showSerName val="0"/>
          <c:showPercent val="0"/>
          <c:showBubbleSize val="0"/>
        </c:dLbl>
      </c:pivotFmt>
      <c:pivotFmt>
        <c:idx val="15"/>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6"/>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7"/>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18"/>
        <c:marker>
          <c:symbol val="none"/>
        </c:marker>
        <c:dLbl>
          <c:idx val="0"/>
          <c:spPr/>
          <c:txPr>
            <a:bodyPr/>
            <a:lstStyle/>
            <a:p>
              <a:pPr>
                <a:defRPr/>
              </a:pPr>
              <a:endParaRPr lang="zh-CN"/>
            </a:p>
          </c:txPr>
          <c:showLegendKey val="0"/>
          <c:showVal val="1"/>
          <c:showCatName val="0"/>
          <c:showSerName val="0"/>
          <c:showPercent val="0"/>
          <c:showBubbleSize val="0"/>
        </c:dLbl>
      </c:pivotFmt>
      <c:pivotFmt>
        <c:idx val="19"/>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20"/>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21"/>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
        <c:idx val="22"/>
        <c:marker>
          <c:symbol val="none"/>
        </c:marker>
        <c:dLbl>
          <c:idx val="0"/>
          <c:spPr/>
          <c:txPr>
            <a:bodyPr/>
            <a:lstStyle/>
            <a:p>
              <a:pPr>
                <a:defRPr/>
              </a:pPr>
              <a:endParaRPr lang="zh-CN"/>
            </a:p>
          </c:txPr>
          <c:showLegendKey val="0"/>
          <c:showVal val="1"/>
          <c:showCatName val="0"/>
          <c:showSerName val="0"/>
          <c:showPercent val="0"/>
          <c:showBubbleSize val="0"/>
        </c:dLbl>
      </c:pivotFmt>
      <c:pivotFmt>
        <c:idx val="23"/>
        <c:marker>
          <c:symbol val="none"/>
        </c:marker>
        <c:dLbl>
          <c:idx val="0"/>
          <c:spPr>
            <a:noFill/>
            <a:ln w="25400">
              <a:noFill/>
            </a:ln>
          </c:spPr>
          <c:txPr>
            <a:bodyPr/>
            <a:lstStyle/>
            <a:p>
              <a:pPr>
                <a:defRPr/>
              </a:pPr>
              <a:endParaRPr lang="zh-CN"/>
            </a:p>
          </c:txPr>
          <c:showLegendKey val="0"/>
          <c:showVal val="1"/>
          <c:showCatName val="0"/>
          <c:showSerName val="0"/>
          <c:showPercent val="0"/>
          <c:showBubbleSize val="0"/>
        </c:dLbl>
      </c:pivotFmt>
    </c:pivotFmts>
    <c:plotArea>
      <c:layout/>
      <c:barChart>
        <c:barDir val="col"/>
        <c:grouping val="stacked"/>
        <c:varyColors val="0"/>
        <c:ser>
          <c:idx val="0"/>
          <c:order val="0"/>
          <c:tx>
            <c:strRef>
              <c:f>'CHART 3 of SAR 2013'!$B$3:$B$4</c:f>
              <c:strCache>
                <c:ptCount val="1"/>
                <c:pt idx="0">
                  <c:v>未查实的指控</c:v>
                </c:pt>
              </c:strCache>
            </c:strRef>
          </c:tx>
          <c:invertIfNegative val="0"/>
          <c:dLbls>
            <c:spPr>
              <a:noFill/>
              <a:ln w="25400">
                <a:noFill/>
              </a:ln>
            </c:spPr>
            <c:txPr>
              <a:bodyPr/>
              <a:lstStyle/>
              <a:p>
                <a:pPr>
                  <a:defRPr/>
                </a:pPr>
                <a:endParaRPr lang="zh-CN"/>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2013'!$B$5:$B$11</c:f>
              <c:numCache>
                <c:formatCode>General</c:formatCode>
                <c:ptCount val="6"/>
                <c:pt idx="0">
                  <c:v>26</c:v>
                </c:pt>
                <c:pt idx="1">
                  <c:v>11</c:v>
                </c:pt>
                <c:pt idx="2">
                  <c:v>9</c:v>
                </c:pt>
                <c:pt idx="3">
                  <c:v>8</c:v>
                </c:pt>
                <c:pt idx="4">
                  <c:v>18</c:v>
                </c:pt>
                <c:pt idx="5">
                  <c:v>5</c:v>
                </c:pt>
              </c:numCache>
            </c:numRef>
          </c:val>
        </c:ser>
        <c:ser>
          <c:idx val="1"/>
          <c:order val="1"/>
          <c:tx>
            <c:strRef>
              <c:f>'CHART 3 of SAR 2013'!$C$3:$C$4</c:f>
              <c:strCache>
                <c:ptCount val="1"/>
                <c:pt idx="0">
                  <c:v>查实的指控</c:v>
                </c:pt>
              </c:strCache>
            </c:strRef>
          </c:tx>
          <c:invertIfNegative val="0"/>
          <c:dLbls>
            <c:spPr>
              <a:noFill/>
              <a:ln w="25400">
                <a:noFill/>
              </a:ln>
            </c:spPr>
            <c:txPr>
              <a:bodyPr/>
              <a:lstStyle/>
              <a:p>
                <a:pPr>
                  <a:defRPr/>
                </a:pPr>
                <a:endParaRPr lang="zh-CN"/>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2013'!$C$5:$C$11</c:f>
              <c:numCache>
                <c:formatCode>General</c:formatCode>
                <c:ptCount val="6"/>
                <c:pt idx="0">
                  <c:v>5</c:v>
                </c:pt>
                <c:pt idx="1">
                  <c:v>4</c:v>
                </c:pt>
                <c:pt idx="2">
                  <c:v>4</c:v>
                </c:pt>
                <c:pt idx="3">
                  <c:v>5</c:v>
                </c:pt>
                <c:pt idx="4">
                  <c:v>3</c:v>
                </c:pt>
                <c:pt idx="5">
                  <c:v>1</c:v>
                </c:pt>
              </c:numCache>
            </c:numRef>
          </c:val>
        </c:ser>
        <c:ser>
          <c:idx val="2"/>
          <c:order val="2"/>
          <c:tx>
            <c:strRef>
              <c:f>'CHART 3 of SAR 2013'!$D$3:$D$4</c:f>
              <c:strCache>
                <c:ptCount val="1"/>
                <c:pt idx="0">
                  <c:v>初审</c:v>
                </c:pt>
              </c:strCache>
            </c:strRef>
          </c:tx>
          <c:invertIfNegative val="0"/>
          <c:dLbls>
            <c:txPr>
              <a:bodyPr/>
              <a:lstStyle/>
              <a:p>
                <a:pPr>
                  <a:defRPr/>
                </a:pPr>
                <a:endParaRPr lang="zh-CN"/>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2013'!$D$5:$D$11</c:f>
              <c:numCache>
                <c:formatCode>General</c:formatCode>
                <c:ptCount val="6"/>
                <c:pt idx="5">
                  <c:v>1</c:v>
                </c:pt>
              </c:numCache>
            </c:numRef>
          </c:val>
        </c:ser>
        <c:ser>
          <c:idx val="3"/>
          <c:order val="3"/>
          <c:tx>
            <c:strRef>
              <c:f>'CHART 3 of SAR 2013'!$E$3:$E$4</c:f>
              <c:strCache>
                <c:ptCount val="1"/>
                <c:pt idx="0">
                  <c:v>暂时搁置</c:v>
                </c:pt>
              </c:strCache>
            </c:strRef>
          </c:tx>
          <c:invertIfNegative val="0"/>
          <c:dLbls>
            <c:spPr>
              <a:noFill/>
              <a:ln w="25400">
                <a:noFill/>
              </a:ln>
            </c:spPr>
            <c:txPr>
              <a:bodyPr/>
              <a:lstStyle/>
              <a:p>
                <a:pPr>
                  <a:defRPr/>
                </a:pPr>
                <a:endParaRPr lang="zh-CN"/>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2013'!$E$5:$E$11</c:f>
              <c:numCache>
                <c:formatCode>General</c:formatCode>
                <c:ptCount val="6"/>
                <c:pt idx="1">
                  <c:v>1</c:v>
                </c:pt>
              </c:numCache>
            </c:numRef>
          </c:val>
        </c:ser>
        <c:dLbls>
          <c:showLegendKey val="0"/>
          <c:showVal val="0"/>
          <c:showCatName val="0"/>
          <c:showSerName val="0"/>
          <c:showPercent val="0"/>
          <c:showBubbleSize val="0"/>
        </c:dLbls>
        <c:gapWidth val="150"/>
        <c:overlap val="100"/>
        <c:axId val="81448320"/>
        <c:axId val="81470592"/>
      </c:barChart>
      <c:catAx>
        <c:axId val="81448320"/>
        <c:scaling>
          <c:orientation val="minMax"/>
        </c:scaling>
        <c:delete val="0"/>
        <c:axPos val="b"/>
        <c:numFmt formatCode="General" sourceLinked="1"/>
        <c:majorTickMark val="out"/>
        <c:minorTickMark val="none"/>
        <c:tickLblPos val="nextTo"/>
        <c:crossAx val="81470592"/>
        <c:crosses val="autoZero"/>
        <c:auto val="0"/>
        <c:lblAlgn val="ctr"/>
        <c:lblOffset val="100"/>
        <c:noMultiLvlLbl val="0"/>
      </c:catAx>
      <c:valAx>
        <c:axId val="81470592"/>
        <c:scaling>
          <c:orientation val="minMax"/>
        </c:scaling>
        <c:delete val="0"/>
        <c:axPos val="l"/>
        <c:majorGridlines/>
        <c:numFmt formatCode="General" sourceLinked="1"/>
        <c:majorTickMark val="out"/>
        <c:minorTickMark val="none"/>
        <c:tickLblPos val="nextTo"/>
        <c:crossAx val="81448320"/>
        <c:crosses val="autoZero"/>
        <c:crossBetween val="between"/>
      </c:valAx>
    </c:plotArea>
    <c:legend>
      <c:legendPos val="b"/>
      <c:layout/>
      <c:overlay val="0"/>
      <c:spPr>
        <a:noFill/>
        <a:ln w="25400">
          <a:noFill/>
        </a:ln>
      </c:spPr>
    </c:legend>
    <c:plotVisOnly val="1"/>
    <c:dispBlanksAs val="gap"/>
    <c:showDLblsOverMax val="0"/>
  </c:chart>
  <c:externalData r:id="rId2">
    <c:autoUpdate val="0"/>
  </c:externalData>
  <c:userShapes r:id="rId3"/>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0.85925</cdr:x>
      <cdr:y>0.86812</cdr:y>
    </cdr:from>
    <cdr:to>
      <cdr:x>0.94874</cdr:x>
      <cdr:y>0.9087</cdr:y>
    </cdr:to>
    <cdr:sp macro="" textlink="">
      <cdr:nvSpPr>
        <cdr:cNvPr id="3" name="TextBox 2"/>
        <cdr:cNvSpPr txBox="1"/>
      </cdr:nvSpPr>
      <cdr:spPr>
        <a:xfrm xmlns:a="http://schemas.openxmlformats.org/drawingml/2006/main">
          <a:off x="9420225" y="5705474"/>
          <a:ext cx="981075" cy="2667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zh-CN" altLang="en-US" sz="1100"/>
            <a:t>（</a:t>
          </a:r>
          <a:r>
            <a:rPr lang="en-US" altLang="zh-CN" sz="1100"/>
            <a:t>1</a:t>
          </a:r>
          <a:r>
            <a:rPr lang="zh-CN" altLang="en-US" sz="1100"/>
            <a:t>月</a:t>
          </a:r>
          <a:r>
            <a:rPr lang="en-US" sz="1100"/>
            <a:t>- </a:t>
          </a:r>
          <a:r>
            <a:rPr lang="en-US" altLang="zh-CN" sz="1100"/>
            <a:t>6</a:t>
          </a:r>
          <a:r>
            <a:rPr lang="zh-CN" altLang="en-US" sz="1100"/>
            <a:t>月）</a:t>
          </a:r>
          <a:endParaRPr 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78C9-2A25-4734-A1B3-9D754378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10778</Words>
  <Characters>3470</Characters>
  <Application>Microsoft Office Word</Application>
  <DocSecurity>0</DocSecurity>
  <Lines>28</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14220</CharactersWithSpaces>
  <SharedDoc>false</SharedDoc>
  <HLinks>
    <vt:vector size="132" baseType="variant">
      <vt:variant>
        <vt:i4>1507384</vt:i4>
      </vt:variant>
      <vt:variant>
        <vt:i4>128</vt:i4>
      </vt:variant>
      <vt:variant>
        <vt:i4>0</vt:i4>
      </vt:variant>
      <vt:variant>
        <vt:i4>5</vt:i4>
      </vt:variant>
      <vt:variant>
        <vt:lpwstr/>
      </vt:variant>
      <vt:variant>
        <vt:lpwstr>_Toc331690357</vt:lpwstr>
      </vt:variant>
      <vt:variant>
        <vt:i4>1507384</vt:i4>
      </vt:variant>
      <vt:variant>
        <vt:i4>122</vt:i4>
      </vt:variant>
      <vt:variant>
        <vt:i4>0</vt:i4>
      </vt:variant>
      <vt:variant>
        <vt:i4>5</vt:i4>
      </vt:variant>
      <vt:variant>
        <vt:lpwstr/>
      </vt:variant>
      <vt:variant>
        <vt:lpwstr>_Toc331690356</vt:lpwstr>
      </vt:variant>
      <vt:variant>
        <vt:i4>1507384</vt:i4>
      </vt:variant>
      <vt:variant>
        <vt:i4>116</vt:i4>
      </vt:variant>
      <vt:variant>
        <vt:i4>0</vt:i4>
      </vt:variant>
      <vt:variant>
        <vt:i4>5</vt:i4>
      </vt:variant>
      <vt:variant>
        <vt:lpwstr/>
      </vt:variant>
      <vt:variant>
        <vt:lpwstr>_Toc331690355</vt:lpwstr>
      </vt:variant>
      <vt:variant>
        <vt:i4>1507384</vt:i4>
      </vt:variant>
      <vt:variant>
        <vt:i4>110</vt:i4>
      </vt:variant>
      <vt:variant>
        <vt:i4>0</vt:i4>
      </vt:variant>
      <vt:variant>
        <vt:i4>5</vt:i4>
      </vt:variant>
      <vt:variant>
        <vt:lpwstr/>
      </vt:variant>
      <vt:variant>
        <vt:lpwstr>_Toc331690354</vt:lpwstr>
      </vt:variant>
      <vt:variant>
        <vt:i4>1507384</vt:i4>
      </vt:variant>
      <vt:variant>
        <vt:i4>104</vt:i4>
      </vt:variant>
      <vt:variant>
        <vt:i4>0</vt:i4>
      </vt:variant>
      <vt:variant>
        <vt:i4>5</vt:i4>
      </vt:variant>
      <vt:variant>
        <vt:lpwstr/>
      </vt:variant>
      <vt:variant>
        <vt:lpwstr>_Toc331690353</vt:lpwstr>
      </vt:variant>
      <vt:variant>
        <vt:i4>1507384</vt:i4>
      </vt:variant>
      <vt:variant>
        <vt:i4>98</vt:i4>
      </vt:variant>
      <vt:variant>
        <vt:i4>0</vt:i4>
      </vt:variant>
      <vt:variant>
        <vt:i4>5</vt:i4>
      </vt:variant>
      <vt:variant>
        <vt:lpwstr/>
      </vt:variant>
      <vt:variant>
        <vt:lpwstr>_Toc331690352</vt:lpwstr>
      </vt:variant>
      <vt:variant>
        <vt:i4>1507384</vt:i4>
      </vt:variant>
      <vt:variant>
        <vt:i4>92</vt:i4>
      </vt:variant>
      <vt:variant>
        <vt:i4>0</vt:i4>
      </vt:variant>
      <vt:variant>
        <vt:i4>5</vt:i4>
      </vt:variant>
      <vt:variant>
        <vt:lpwstr/>
      </vt:variant>
      <vt:variant>
        <vt:lpwstr>_Toc331690351</vt:lpwstr>
      </vt:variant>
      <vt:variant>
        <vt:i4>1507384</vt:i4>
      </vt:variant>
      <vt:variant>
        <vt:i4>86</vt:i4>
      </vt:variant>
      <vt:variant>
        <vt:i4>0</vt:i4>
      </vt:variant>
      <vt:variant>
        <vt:i4>5</vt:i4>
      </vt:variant>
      <vt:variant>
        <vt:lpwstr/>
      </vt:variant>
      <vt:variant>
        <vt:lpwstr>_Toc331690350</vt:lpwstr>
      </vt:variant>
      <vt:variant>
        <vt:i4>1441848</vt:i4>
      </vt:variant>
      <vt:variant>
        <vt:i4>80</vt:i4>
      </vt:variant>
      <vt:variant>
        <vt:i4>0</vt:i4>
      </vt:variant>
      <vt:variant>
        <vt:i4>5</vt:i4>
      </vt:variant>
      <vt:variant>
        <vt:lpwstr/>
      </vt:variant>
      <vt:variant>
        <vt:lpwstr>_Toc331690349</vt:lpwstr>
      </vt:variant>
      <vt:variant>
        <vt:i4>1441848</vt:i4>
      </vt:variant>
      <vt:variant>
        <vt:i4>74</vt:i4>
      </vt:variant>
      <vt:variant>
        <vt:i4>0</vt:i4>
      </vt:variant>
      <vt:variant>
        <vt:i4>5</vt:i4>
      </vt:variant>
      <vt:variant>
        <vt:lpwstr/>
      </vt:variant>
      <vt:variant>
        <vt:lpwstr>_Toc331690348</vt:lpwstr>
      </vt:variant>
      <vt:variant>
        <vt:i4>1441848</vt:i4>
      </vt:variant>
      <vt:variant>
        <vt:i4>68</vt:i4>
      </vt:variant>
      <vt:variant>
        <vt:i4>0</vt:i4>
      </vt:variant>
      <vt:variant>
        <vt:i4>5</vt:i4>
      </vt:variant>
      <vt:variant>
        <vt:lpwstr/>
      </vt:variant>
      <vt:variant>
        <vt:lpwstr>_Toc331690347</vt:lpwstr>
      </vt:variant>
      <vt:variant>
        <vt:i4>1441848</vt:i4>
      </vt:variant>
      <vt:variant>
        <vt:i4>62</vt:i4>
      </vt:variant>
      <vt:variant>
        <vt:i4>0</vt:i4>
      </vt:variant>
      <vt:variant>
        <vt:i4>5</vt:i4>
      </vt:variant>
      <vt:variant>
        <vt:lpwstr/>
      </vt:variant>
      <vt:variant>
        <vt:lpwstr>_Toc331690346</vt:lpwstr>
      </vt:variant>
      <vt:variant>
        <vt:i4>1441848</vt:i4>
      </vt:variant>
      <vt:variant>
        <vt:i4>56</vt:i4>
      </vt:variant>
      <vt:variant>
        <vt:i4>0</vt:i4>
      </vt:variant>
      <vt:variant>
        <vt:i4>5</vt:i4>
      </vt:variant>
      <vt:variant>
        <vt:lpwstr/>
      </vt:variant>
      <vt:variant>
        <vt:lpwstr>_Toc331690345</vt:lpwstr>
      </vt:variant>
      <vt:variant>
        <vt:i4>1441848</vt:i4>
      </vt:variant>
      <vt:variant>
        <vt:i4>50</vt:i4>
      </vt:variant>
      <vt:variant>
        <vt:i4>0</vt:i4>
      </vt:variant>
      <vt:variant>
        <vt:i4>5</vt:i4>
      </vt:variant>
      <vt:variant>
        <vt:lpwstr/>
      </vt:variant>
      <vt:variant>
        <vt:lpwstr>_Toc331690344</vt:lpwstr>
      </vt:variant>
      <vt:variant>
        <vt:i4>1441848</vt:i4>
      </vt:variant>
      <vt:variant>
        <vt:i4>44</vt:i4>
      </vt:variant>
      <vt:variant>
        <vt:i4>0</vt:i4>
      </vt:variant>
      <vt:variant>
        <vt:i4>5</vt:i4>
      </vt:variant>
      <vt:variant>
        <vt:lpwstr/>
      </vt:variant>
      <vt:variant>
        <vt:lpwstr>_Toc331690343</vt:lpwstr>
      </vt:variant>
      <vt:variant>
        <vt:i4>1441848</vt:i4>
      </vt:variant>
      <vt:variant>
        <vt:i4>38</vt:i4>
      </vt:variant>
      <vt:variant>
        <vt:i4>0</vt:i4>
      </vt:variant>
      <vt:variant>
        <vt:i4>5</vt:i4>
      </vt:variant>
      <vt:variant>
        <vt:lpwstr/>
      </vt:variant>
      <vt:variant>
        <vt:lpwstr>_Toc331690342</vt:lpwstr>
      </vt:variant>
      <vt:variant>
        <vt:i4>1441848</vt:i4>
      </vt:variant>
      <vt:variant>
        <vt:i4>32</vt:i4>
      </vt:variant>
      <vt:variant>
        <vt:i4>0</vt:i4>
      </vt:variant>
      <vt:variant>
        <vt:i4>5</vt:i4>
      </vt:variant>
      <vt:variant>
        <vt:lpwstr/>
      </vt:variant>
      <vt:variant>
        <vt:lpwstr>_Toc331690341</vt:lpwstr>
      </vt:variant>
      <vt:variant>
        <vt:i4>1441848</vt:i4>
      </vt:variant>
      <vt:variant>
        <vt:i4>26</vt:i4>
      </vt:variant>
      <vt:variant>
        <vt:i4>0</vt:i4>
      </vt:variant>
      <vt:variant>
        <vt:i4>5</vt:i4>
      </vt:variant>
      <vt:variant>
        <vt:lpwstr/>
      </vt:variant>
      <vt:variant>
        <vt:lpwstr>_Toc331690340</vt:lpwstr>
      </vt:variant>
      <vt:variant>
        <vt:i4>1114168</vt:i4>
      </vt:variant>
      <vt:variant>
        <vt:i4>20</vt:i4>
      </vt:variant>
      <vt:variant>
        <vt:i4>0</vt:i4>
      </vt:variant>
      <vt:variant>
        <vt:i4>5</vt:i4>
      </vt:variant>
      <vt:variant>
        <vt:lpwstr/>
      </vt:variant>
      <vt:variant>
        <vt:lpwstr>_Toc331690339</vt:lpwstr>
      </vt:variant>
      <vt:variant>
        <vt:i4>1114168</vt:i4>
      </vt:variant>
      <vt:variant>
        <vt:i4>14</vt:i4>
      </vt:variant>
      <vt:variant>
        <vt:i4>0</vt:i4>
      </vt:variant>
      <vt:variant>
        <vt:i4>5</vt:i4>
      </vt:variant>
      <vt:variant>
        <vt:lpwstr/>
      </vt:variant>
      <vt:variant>
        <vt:lpwstr>_Toc331690338</vt:lpwstr>
      </vt:variant>
      <vt:variant>
        <vt:i4>1114168</vt:i4>
      </vt:variant>
      <vt:variant>
        <vt:i4>8</vt:i4>
      </vt:variant>
      <vt:variant>
        <vt:i4>0</vt:i4>
      </vt:variant>
      <vt:variant>
        <vt:i4>5</vt:i4>
      </vt:variant>
      <vt:variant>
        <vt:lpwstr/>
      </vt:variant>
      <vt:variant>
        <vt:lpwstr>_Toc331690337</vt:lpwstr>
      </vt:variant>
      <vt:variant>
        <vt:i4>1114168</vt:i4>
      </vt:variant>
      <vt:variant>
        <vt:i4>2</vt:i4>
      </vt:variant>
      <vt:variant>
        <vt:i4>0</vt:i4>
      </vt:variant>
      <vt:variant>
        <vt:i4>5</vt:i4>
      </vt:variant>
      <vt:variant>
        <vt:lpwstr/>
      </vt:variant>
      <vt:variant>
        <vt:lpwstr>_Toc331690336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2013-07-17T13:48:00Z</dcterms:created>
  <dcterms:modified xsi:type="dcterms:W3CDTF">2013-07-18T10:53:00Z</dcterms:modified>
</cp:coreProperties>
</file>