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53647" w:rsidRPr="00013B64" w:rsidTr="00680208">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53647" w:rsidRPr="00BA24AD" w:rsidRDefault="003B268D" w:rsidP="00680208">
            <w:r>
              <w:rPr>
                <w:noProof/>
              </w:rPr>
              <w:drawing>
                <wp:anchor distT="0" distB="0" distL="114300" distR="114300" simplePos="0" relativeHeight="251657216"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059" name="图片 2" descr="说明: 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53647" w:rsidRPr="00BA24AD" w:rsidRDefault="00253647" w:rsidP="00680208"/>
        </w:tc>
        <w:tc>
          <w:tcPr>
            <w:tcW w:w="425" w:type="dxa"/>
            <w:tcBorders>
              <w:top w:val="nil"/>
              <w:left w:val="nil"/>
              <w:bottom w:val="single" w:sz="4" w:space="0" w:color="auto"/>
              <w:right w:val="nil"/>
            </w:tcBorders>
            <w:tcMar>
              <w:top w:w="0" w:type="dxa"/>
              <w:left w:w="0" w:type="dxa"/>
              <w:bottom w:w="0" w:type="dxa"/>
              <w:right w:w="0" w:type="dxa"/>
            </w:tcMar>
            <w:hideMark/>
          </w:tcPr>
          <w:p w:rsidR="00253647" w:rsidRPr="00013B64" w:rsidRDefault="00253647" w:rsidP="00680208">
            <w:pPr>
              <w:jc w:val="right"/>
            </w:pPr>
            <w:r w:rsidRPr="00013B64">
              <w:rPr>
                <w:b/>
                <w:sz w:val="40"/>
                <w:szCs w:val="40"/>
              </w:rPr>
              <w:t>C</w:t>
            </w:r>
          </w:p>
        </w:tc>
      </w:tr>
      <w:tr w:rsidR="00253647" w:rsidRPr="00BA24AD" w:rsidTr="00680208">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53647" w:rsidRPr="00BA24AD" w:rsidRDefault="00253647" w:rsidP="00253647">
            <w:pPr>
              <w:wordWrap w:val="0"/>
              <w:jc w:val="right"/>
              <w:rPr>
                <w:rFonts w:ascii="Arial Black" w:eastAsia="SimHei" w:hAnsi="Arial Black"/>
                <w:caps/>
                <w:sz w:val="15"/>
              </w:rPr>
            </w:pPr>
            <w:r w:rsidRPr="00BA24AD">
              <w:rPr>
                <w:rFonts w:ascii="Arial Black" w:eastAsia="SimHei" w:hAnsi="Arial Black"/>
                <w:caps/>
                <w:sz w:val="15"/>
              </w:rPr>
              <w:t>WO/PBC/</w:t>
            </w:r>
            <w:r w:rsidRPr="00BA24AD">
              <w:rPr>
                <w:rFonts w:ascii="Arial Black" w:eastAsia="SimHei" w:hAnsi="Arial Black" w:hint="eastAsia"/>
                <w:caps/>
                <w:sz w:val="15"/>
              </w:rPr>
              <w:t>21</w:t>
            </w:r>
            <w:r w:rsidRPr="00BA24AD">
              <w:rPr>
                <w:rFonts w:ascii="Arial Black" w:eastAsia="SimHei" w:hAnsi="Arial Black"/>
                <w:caps/>
                <w:sz w:val="15"/>
              </w:rPr>
              <w:t>/</w:t>
            </w:r>
            <w:r>
              <w:rPr>
                <w:rFonts w:ascii="Arial Black" w:eastAsia="SimHei" w:hAnsi="Arial Black" w:hint="eastAsia"/>
                <w:caps/>
                <w:sz w:val="15"/>
              </w:rPr>
              <w:t>12</w:t>
            </w:r>
          </w:p>
        </w:tc>
      </w:tr>
      <w:tr w:rsidR="00253647" w:rsidRPr="00BA24AD" w:rsidTr="00680208">
        <w:trPr>
          <w:trHeight w:val="170"/>
        </w:trPr>
        <w:tc>
          <w:tcPr>
            <w:tcW w:w="9356" w:type="dxa"/>
            <w:gridSpan w:val="3"/>
            <w:noWrap/>
            <w:tcMar>
              <w:top w:w="0" w:type="dxa"/>
              <w:left w:w="0" w:type="dxa"/>
              <w:bottom w:w="0" w:type="dxa"/>
              <w:right w:w="0" w:type="dxa"/>
            </w:tcMar>
            <w:vAlign w:val="bottom"/>
            <w:hideMark/>
          </w:tcPr>
          <w:p w:rsidR="00253647" w:rsidRPr="00BA24AD" w:rsidRDefault="00253647" w:rsidP="00680208">
            <w:pPr>
              <w:jc w:val="right"/>
              <w:rPr>
                <w:rFonts w:ascii="Arial Black" w:eastAsia="SimHei" w:hAnsi="Arial Black"/>
                <w:b/>
                <w:caps/>
                <w:sz w:val="15"/>
                <w:szCs w:val="15"/>
              </w:rPr>
            </w:pPr>
            <w:r w:rsidRPr="00BA24AD">
              <w:rPr>
                <w:rFonts w:ascii="Arial Black" w:eastAsia="SimHei" w:hAnsi="Arial Black" w:hint="eastAsia"/>
                <w:b/>
                <w:sz w:val="15"/>
                <w:szCs w:val="15"/>
              </w:rPr>
              <w:t>原</w:t>
            </w:r>
            <w:r w:rsidRPr="00BA24AD">
              <w:rPr>
                <w:rFonts w:ascii="Arial Black" w:eastAsia="SimHei" w:hAnsi="Arial Black" w:hint="eastAsia"/>
                <w:b/>
                <w:sz w:val="15"/>
                <w:szCs w:val="15"/>
                <w:lang w:val="pt-BR"/>
              </w:rPr>
              <w:t xml:space="preserve">　</w:t>
            </w:r>
            <w:r w:rsidRPr="00BA24AD">
              <w:rPr>
                <w:rFonts w:ascii="Arial Black" w:eastAsia="SimHei" w:hAnsi="Arial Black" w:hint="eastAsia"/>
                <w:b/>
                <w:sz w:val="15"/>
                <w:szCs w:val="15"/>
              </w:rPr>
              <w:t>文</w:t>
            </w:r>
            <w:r w:rsidRPr="00BA24AD">
              <w:rPr>
                <w:rFonts w:ascii="Arial Black" w:eastAsia="SimHei" w:hAnsi="Arial Black" w:hint="eastAsia"/>
                <w:b/>
                <w:sz w:val="15"/>
                <w:szCs w:val="15"/>
                <w:lang w:val="pt-BR"/>
              </w:rPr>
              <w:t>：</w:t>
            </w:r>
            <w:r w:rsidRPr="00BA24AD">
              <w:rPr>
                <w:rFonts w:ascii="Arial Black" w:eastAsia="SimHei" w:hAnsi="Arial Black" w:hint="eastAsia"/>
                <w:b/>
                <w:sz w:val="15"/>
                <w:szCs w:val="15"/>
              </w:rPr>
              <w:t>英文</w:t>
            </w:r>
          </w:p>
        </w:tc>
      </w:tr>
      <w:tr w:rsidR="00253647" w:rsidRPr="00BA24AD" w:rsidTr="00680208">
        <w:trPr>
          <w:trHeight w:val="198"/>
        </w:trPr>
        <w:tc>
          <w:tcPr>
            <w:tcW w:w="9356" w:type="dxa"/>
            <w:gridSpan w:val="3"/>
            <w:tcMar>
              <w:top w:w="0" w:type="dxa"/>
              <w:left w:w="0" w:type="dxa"/>
              <w:bottom w:w="0" w:type="dxa"/>
              <w:right w:w="0" w:type="dxa"/>
            </w:tcMar>
            <w:vAlign w:val="bottom"/>
            <w:hideMark/>
          </w:tcPr>
          <w:p w:rsidR="00253647" w:rsidRPr="00BA24AD" w:rsidRDefault="00253647" w:rsidP="00253647">
            <w:pPr>
              <w:jc w:val="right"/>
              <w:rPr>
                <w:rFonts w:ascii="Arial Black" w:eastAsia="SimHei" w:hAnsi="Arial Black"/>
                <w:sz w:val="15"/>
                <w:szCs w:val="15"/>
                <w:lang w:val="pt-BR"/>
              </w:rPr>
            </w:pPr>
            <w:r w:rsidRPr="00BA24AD">
              <w:rPr>
                <w:rFonts w:ascii="Arial Black" w:eastAsia="SimHei" w:hAnsi="Arial Black" w:hint="eastAsia"/>
                <w:b/>
                <w:sz w:val="15"/>
                <w:szCs w:val="15"/>
                <w:lang w:val="pt-BR"/>
              </w:rPr>
              <w:t>日　期：</w:t>
            </w:r>
            <w:r w:rsidRPr="00BA24AD">
              <w:rPr>
                <w:rFonts w:ascii="Arial Black" w:eastAsia="SimHei" w:hAnsi="Arial Black"/>
                <w:sz w:val="15"/>
                <w:szCs w:val="15"/>
                <w:lang w:val="pt-BR"/>
              </w:rPr>
              <w:t>2013</w:t>
            </w:r>
            <w:r w:rsidRPr="00BA24AD">
              <w:rPr>
                <w:rFonts w:ascii="Arial Black" w:eastAsia="SimHei" w:hAnsi="Arial Black" w:hint="eastAsia"/>
                <w:b/>
                <w:sz w:val="15"/>
                <w:szCs w:val="15"/>
                <w:lang w:val="pt-BR"/>
              </w:rPr>
              <w:t>年</w:t>
            </w:r>
            <w:r>
              <w:rPr>
                <w:rFonts w:ascii="Arial Black" w:eastAsia="SimHei" w:hAnsi="Arial Black" w:hint="eastAsia"/>
                <w:sz w:val="15"/>
                <w:szCs w:val="15"/>
                <w:lang w:val="pt-BR"/>
              </w:rPr>
              <w:t>7</w:t>
            </w:r>
            <w:r w:rsidRPr="00BA24AD">
              <w:rPr>
                <w:rFonts w:ascii="Arial Black" w:eastAsia="SimHei" w:hAnsi="Arial Black" w:hint="eastAsia"/>
                <w:b/>
                <w:sz w:val="15"/>
                <w:szCs w:val="15"/>
                <w:lang w:val="pt-BR"/>
              </w:rPr>
              <w:t>月</w:t>
            </w:r>
            <w:r>
              <w:rPr>
                <w:rFonts w:ascii="Arial Black" w:eastAsia="SimHei" w:hAnsi="Arial Black" w:hint="eastAsia"/>
                <w:b/>
                <w:sz w:val="15"/>
                <w:szCs w:val="15"/>
                <w:lang w:val="pt-BR"/>
              </w:rPr>
              <w:t>1</w:t>
            </w:r>
            <w:r w:rsidRPr="00BA24AD">
              <w:rPr>
                <w:rFonts w:ascii="Arial Black" w:eastAsia="SimHei" w:hAnsi="Arial Black" w:hint="eastAsia"/>
                <w:b/>
                <w:sz w:val="15"/>
                <w:szCs w:val="15"/>
                <w:lang w:val="pt-BR"/>
              </w:rPr>
              <w:t>日</w:t>
            </w:r>
          </w:p>
        </w:tc>
      </w:tr>
    </w:tbl>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Pr>
        <w:rPr>
          <w:rFonts w:eastAsia="SimHei"/>
          <w:sz w:val="28"/>
          <w:szCs w:val="28"/>
        </w:rPr>
      </w:pPr>
      <w:r w:rsidRPr="00BA24AD">
        <w:rPr>
          <w:rFonts w:eastAsia="SimHei" w:hint="eastAsia"/>
          <w:sz w:val="28"/>
          <w:szCs w:val="28"/>
        </w:rPr>
        <w:t>计划和预算委员会</w:t>
      </w:r>
    </w:p>
    <w:p w:rsidR="00253647" w:rsidRPr="00BA24AD" w:rsidRDefault="00253647" w:rsidP="00253647"/>
    <w:p w:rsidR="00253647" w:rsidRPr="00BA24AD" w:rsidRDefault="00253647" w:rsidP="00253647"/>
    <w:p w:rsidR="00253647" w:rsidRPr="00BA24AD" w:rsidRDefault="00253647" w:rsidP="00253647">
      <w:pPr>
        <w:autoSpaceDE w:val="0"/>
        <w:autoSpaceDN w:val="0"/>
        <w:spacing w:line="380" w:lineRule="atLeast"/>
        <w:textAlignment w:val="bottom"/>
        <w:rPr>
          <w:rFonts w:eastAsia="KaiTi"/>
          <w:b/>
          <w:sz w:val="24"/>
          <w:szCs w:val="24"/>
        </w:rPr>
      </w:pPr>
      <w:r w:rsidRPr="00BA24AD">
        <w:rPr>
          <w:rFonts w:eastAsia="KaiTi" w:hint="eastAsia"/>
          <w:b/>
          <w:sz w:val="24"/>
          <w:szCs w:val="24"/>
        </w:rPr>
        <w:t>第二十一届会议</w:t>
      </w:r>
    </w:p>
    <w:p w:rsidR="00253647" w:rsidRPr="00BA24AD" w:rsidRDefault="00253647" w:rsidP="00253647">
      <w:pPr>
        <w:spacing w:line="336" w:lineRule="exact"/>
        <w:rPr>
          <w:rFonts w:ascii="KaiTi" w:eastAsia="KaiTi" w:hAnsi="KaiTi"/>
          <w:b/>
          <w:sz w:val="24"/>
          <w:szCs w:val="24"/>
        </w:rPr>
      </w:pPr>
      <w:r w:rsidRPr="00BA24AD">
        <w:rPr>
          <w:rFonts w:ascii="KaiTi" w:eastAsia="KaiTi" w:hAnsi="KaiTi"/>
          <w:sz w:val="24"/>
          <w:szCs w:val="24"/>
        </w:rPr>
        <w:t>201</w:t>
      </w:r>
      <w:r w:rsidRPr="00BA24AD">
        <w:rPr>
          <w:rFonts w:ascii="KaiTi" w:eastAsia="KaiTi" w:hAnsi="KaiTi" w:hint="eastAsia"/>
          <w:sz w:val="24"/>
          <w:szCs w:val="24"/>
        </w:rPr>
        <w:t>3</w:t>
      </w:r>
      <w:r w:rsidRPr="00BA24AD">
        <w:rPr>
          <w:rFonts w:ascii="KaiTi" w:eastAsia="KaiTi" w:hAnsi="KaiTi" w:hint="eastAsia"/>
          <w:b/>
          <w:sz w:val="24"/>
          <w:szCs w:val="24"/>
        </w:rPr>
        <w:t>年</w:t>
      </w:r>
      <w:r w:rsidRPr="00BA24AD">
        <w:rPr>
          <w:rFonts w:ascii="KaiTi" w:eastAsia="KaiTi" w:hAnsi="KaiTi" w:hint="eastAsia"/>
          <w:sz w:val="24"/>
          <w:szCs w:val="24"/>
        </w:rPr>
        <w:t>9</w:t>
      </w:r>
      <w:r w:rsidRPr="00BA24AD">
        <w:rPr>
          <w:rFonts w:ascii="KaiTi" w:eastAsia="KaiTi" w:hAnsi="KaiTi" w:hint="eastAsia"/>
          <w:b/>
          <w:sz w:val="24"/>
          <w:szCs w:val="24"/>
        </w:rPr>
        <w:t>月</w:t>
      </w:r>
      <w:r w:rsidRPr="00BA24AD">
        <w:rPr>
          <w:rFonts w:ascii="KaiTi" w:eastAsia="KaiTi" w:hAnsi="KaiTi" w:hint="eastAsia"/>
          <w:sz w:val="24"/>
          <w:szCs w:val="24"/>
        </w:rPr>
        <w:t>9</w:t>
      </w:r>
      <w:r w:rsidRPr="00BA24AD">
        <w:rPr>
          <w:rFonts w:ascii="KaiTi" w:eastAsia="KaiTi" w:hAnsi="KaiTi" w:hint="eastAsia"/>
          <w:b/>
          <w:sz w:val="24"/>
          <w:szCs w:val="24"/>
        </w:rPr>
        <w:t>日至</w:t>
      </w:r>
      <w:r w:rsidRPr="00BA24AD">
        <w:rPr>
          <w:rFonts w:ascii="KaiTi" w:eastAsia="KaiTi" w:hAnsi="KaiTi"/>
          <w:sz w:val="24"/>
          <w:szCs w:val="24"/>
        </w:rPr>
        <w:t>1</w:t>
      </w:r>
      <w:r w:rsidRPr="00BA24AD">
        <w:rPr>
          <w:rFonts w:ascii="KaiTi" w:eastAsia="KaiTi" w:hAnsi="KaiTi" w:hint="eastAsia"/>
          <w:sz w:val="24"/>
          <w:szCs w:val="24"/>
        </w:rPr>
        <w:t>3</w:t>
      </w:r>
      <w:r w:rsidRPr="00BA24AD">
        <w:rPr>
          <w:rFonts w:ascii="KaiTi" w:eastAsia="KaiTi" w:hAnsi="KaiTi" w:hint="eastAsia"/>
          <w:b/>
          <w:sz w:val="24"/>
          <w:szCs w:val="24"/>
        </w:rPr>
        <w:t>日，日内瓦</w:t>
      </w:r>
    </w:p>
    <w:p w:rsidR="00253647" w:rsidRPr="00BA24AD" w:rsidRDefault="00253647" w:rsidP="00253647"/>
    <w:p w:rsidR="00253647" w:rsidRPr="00BA24AD" w:rsidRDefault="00253647" w:rsidP="00253647"/>
    <w:p w:rsidR="00253647" w:rsidRPr="00BA24AD" w:rsidRDefault="00253647" w:rsidP="00253647"/>
    <w:p w:rsidR="00253647" w:rsidRPr="007E0511" w:rsidRDefault="003B268D" w:rsidP="00253647">
      <w:pPr>
        <w:rPr>
          <w:rFonts w:ascii="KaiTi" w:eastAsia="KaiTi" w:hAnsi="KaiTi"/>
          <w:caps/>
          <w:sz w:val="24"/>
          <w:szCs w:val="24"/>
        </w:rPr>
      </w:pPr>
      <w:r w:rsidRPr="003B268D">
        <w:rPr>
          <w:rFonts w:ascii="KaiTi" w:eastAsia="KaiTi" w:hAnsi="KaiTi" w:hint="eastAsia"/>
          <w:caps/>
          <w:sz w:val="24"/>
          <w:szCs w:val="24"/>
        </w:rPr>
        <w:t>全面的一体化企业资源规划(ERP)系统实施进展报告</w:t>
      </w:r>
    </w:p>
    <w:p w:rsidR="00253647" w:rsidRPr="003B268D" w:rsidRDefault="00253647" w:rsidP="00253647">
      <w:bookmarkStart w:id="0" w:name="Prepared"/>
      <w:bookmarkEnd w:id="0"/>
    </w:p>
    <w:p w:rsidR="00253647" w:rsidRPr="00DB6D26" w:rsidRDefault="003B268D" w:rsidP="00253647">
      <w:pPr>
        <w:rPr>
          <w:rFonts w:ascii="KaiTi" w:eastAsia="KaiTi" w:hAnsi="KaiTi"/>
          <w:i/>
          <w:sz w:val="21"/>
          <w:szCs w:val="21"/>
        </w:rPr>
      </w:pPr>
      <w:r w:rsidRPr="00DB6D26">
        <w:rPr>
          <w:rFonts w:ascii="KaiTi" w:eastAsia="KaiTi" w:hAnsi="KaiTi" w:hint="eastAsia"/>
          <w:i/>
          <w:sz w:val="21"/>
          <w:szCs w:val="21"/>
        </w:rPr>
        <w:t>秘书处编拟</w:t>
      </w:r>
    </w:p>
    <w:p w:rsidR="00253647" w:rsidRPr="007E0511" w:rsidRDefault="00253647" w:rsidP="00253647"/>
    <w:p w:rsidR="00253647" w:rsidRPr="007E0511" w:rsidRDefault="00253647" w:rsidP="00253647"/>
    <w:p w:rsidR="00253647" w:rsidRPr="007E0511" w:rsidRDefault="00253647" w:rsidP="00253647"/>
    <w:p w:rsidR="00253647" w:rsidRPr="007E0511" w:rsidRDefault="00253647" w:rsidP="00253647"/>
    <w:p w:rsidR="001A7013" w:rsidRPr="006E3922" w:rsidRDefault="001A7013" w:rsidP="002F67BD">
      <w:pPr>
        <w:pStyle w:val="ONUME"/>
        <w:numPr>
          <w:ilvl w:val="0"/>
          <w:numId w:val="24"/>
        </w:numPr>
        <w:spacing w:before="120" w:after="120" w:line="340" w:lineRule="atLeast"/>
        <w:ind w:left="401" w:hangingChars="191" w:hanging="401"/>
        <w:jc w:val="both"/>
        <w:rPr>
          <w:rFonts w:eastAsia="SimHei"/>
          <w:sz w:val="21"/>
          <w:szCs w:val="24"/>
        </w:rPr>
      </w:pPr>
      <w:r w:rsidRPr="006E3922">
        <w:rPr>
          <w:rFonts w:eastAsia="SimHei" w:hint="eastAsia"/>
          <w:sz w:val="21"/>
          <w:szCs w:val="24"/>
        </w:rPr>
        <w:t>导　言</w:t>
      </w:r>
    </w:p>
    <w:p w:rsidR="00C916C8"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006E3922" w:rsidRPr="00C40330">
        <w:rPr>
          <w:rFonts w:ascii="SimSun" w:hAnsi="SimSun" w:hint="eastAsia"/>
          <w:sz w:val="21"/>
          <w:szCs w:val="21"/>
        </w:rPr>
        <w:t>.</w:t>
      </w:r>
      <w:r w:rsidR="006E3922" w:rsidRPr="00C40330">
        <w:rPr>
          <w:rFonts w:ascii="SimSun" w:hAnsi="SimSun" w:hint="eastAsia"/>
          <w:sz w:val="21"/>
          <w:szCs w:val="21"/>
        </w:rPr>
        <w:tab/>
      </w:r>
      <w:r w:rsidR="00C916C8" w:rsidRPr="00C40330">
        <w:rPr>
          <w:rFonts w:ascii="SimSun" w:hAnsi="SimSun" w:hint="eastAsia"/>
          <w:sz w:val="21"/>
          <w:szCs w:val="21"/>
        </w:rPr>
        <w:t>2010</w:t>
      </w:r>
      <w:r w:rsidR="00EF56E1" w:rsidRPr="00C40330">
        <w:rPr>
          <w:rFonts w:ascii="SimSun" w:hAnsi="SimSun" w:hint="eastAsia"/>
          <w:sz w:val="21"/>
          <w:szCs w:val="21"/>
        </w:rPr>
        <w:t>年9月</w:t>
      </w:r>
      <w:r w:rsidR="004C4308" w:rsidRPr="00C40330">
        <w:rPr>
          <w:rFonts w:ascii="SimSun" w:hAnsi="SimSun" w:hint="eastAsia"/>
          <w:sz w:val="21"/>
          <w:szCs w:val="21"/>
        </w:rPr>
        <w:t>WIPO</w:t>
      </w:r>
      <w:r w:rsidR="00EF56E1" w:rsidRPr="00C40330">
        <w:rPr>
          <w:rFonts w:ascii="SimSun" w:hAnsi="SimSun" w:hint="eastAsia"/>
          <w:sz w:val="21"/>
          <w:szCs w:val="21"/>
        </w:rPr>
        <w:t>成员国大会第四十八届</w:t>
      </w:r>
      <w:r w:rsidR="00E13B4B" w:rsidRPr="00C40330">
        <w:rPr>
          <w:rFonts w:ascii="SimSun" w:hAnsi="SimSun" w:hint="eastAsia"/>
          <w:sz w:val="21"/>
          <w:szCs w:val="21"/>
        </w:rPr>
        <w:t>会</w:t>
      </w:r>
      <w:proofErr w:type="gramStart"/>
      <w:r w:rsidR="00E13B4B" w:rsidRPr="00C40330">
        <w:rPr>
          <w:rFonts w:ascii="SimSun" w:hAnsi="SimSun" w:hint="eastAsia"/>
          <w:sz w:val="21"/>
          <w:szCs w:val="21"/>
        </w:rPr>
        <w:t>议</w:t>
      </w:r>
      <w:r w:rsidR="005021ED" w:rsidRPr="00C40330">
        <w:rPr>
          <w:rFonts w:ascii="SimSun" w:hAnsi="SimSun" w:hint="eastAsia"/>
          <w:sz w:val="21"/>
          <w:szCs w:val="21"/>
        </w:rPr>
        <w:t>批准</w:t>
      </w:r>
      <w:proofErr w:type="gramEnd"/>
      <w:r w:rsidR="005021ED" w:rsidRPr="00C40330">
        <w:rPr>
          <w:rFonts w:ascii="SimSun" w:hAnsi="SimSun" w:hint="eastAsia"/>
          <w:sz w:val="21"/>
          <w:szCs w:val="21"/>
        </w:rPr>
        <w:t>了秘书处有关</w:t>
      </w:r>
      <w:r w:rsidR="006B0EFD" w:rsidRPr="00C40330">
        <w:rPr>
          <w:rFonts w:ascii="SimSun" w:hAnsi="SimSun" w:hint="eastAsia"/>
          <w:sz w:val="21"/>
          <w:szCs w:val="21"/>
        </w:rPr>
        <w:t>实施</w:t>
      </w:r>
      <w:r w:rsidR="00EF56E1" w:rsidRPr="00C40330">
        <w:rPr>
          <w:rFonts w:ascii="SimSun" w:hAnsi="SimSun" w:hint="eastAsia"/>
          <w:sz w:val="21"/>
          <w:szCs w:val="21"/>
        </w:rPr>
        <w:t>全面的一体化企业资源规划</w:t>
      </w:r>
      <w:r w:rsidR="006D48D4" w:rsidRPr="00C40330">
        <w:rPr>
          <w:rFonts w:ascii="SimSun" w:hAnsi="SimSun" w:hint="eastAsia"/>
          <w:caps/>
          <w:sz w:val="21"/>
          <w:szCs w:val="21"/>
        </w:rPr>
        <w:t>(</w:t>
      </w:r>
      <w:r w:rsidR="00C916C8" w:rsidRPr="00C40330">
        <w:rPr>
          <w:rFonts w:ascii="SimSun" w:hAnsi="SimSun" w:hint="eastAsia"/>
          <w:caps/>
          <w:sz w:val="21"/>
          <w:szCs w:val="21"/>
        </w:rPr>
        <w:t>ERP</w:t>
      </w:r>
      <w:r w:rsidR="006D48D4" w:rsidRPr="00C40330">
        <w:rPr>
          <w:rFonts w:ascii="SimSun" w:hAnsi="SimSun" w:hint="eastAsia"/>
          <w:caps/>
          <w:sz w:val="21"/>
          <w:szCs w:val="21"/>
        </w:rPr>
        <w:t>)</w:t>
      </w:r>
      <w:r w:rsidR="00EF56E1" w:rsidRPr="00C40330">
        <w:rPr>
          <w:rFonts w:ascii="SimSun" w:hAnsi="SimSun" w:hint="eastAsia"/>
          <w:sz w:val="21"/>
          <w:szCs w:val="21"/>
        </w:rPr>
        <w:t>系统的提案</w:t>
      </w:r>
      <w:r w:rsidR="006D48D4" w:rsidRPr="00C40330">
        <w:rPr>
          <w:rFonts w:ascii="SimSun" w:hAnsi="SimSun" w:hint="eastAsia"/>
          <w:sz w:val="21"/>
          <w:szCs w:val="21"/>
        </w:rPr>
        <w:t>(</w:t>
      </w:r>
      <w:r w:rsidR="00EF56E1" w:rsidRPr="00C40330">
        <w:rPr>
          <w:rFonts w:ascii="SimSun" w:hAnsi="SimSun" w:hint="eastAsia"/>
          <w:sz w:val="21"/>
          <w:szCs w:val="21"/>
        </w:rPr>
        <w:t>文件</w:t>
      </w:r>
      <w:r w:rsidR="00C916C8" w:rsidRPr="00C40330">
        <w:rPr>
          <w:rFonts w:ascii="SimSun" w:hAnsi="SimSun" w:hint="eastAsia"/>
          <w:sz w:val="21"/>
          <w:szCs w:val="21"/>
        </w:rPr>
        <w:t>WO/PBC/15/17</w:t>
      </w:r>
      <w:r w:rsidR="00EF56E1" w:rsidRPr="00C40330">
        <w:rPr>
          <w:rFonts w:ascii="SimSun" w:hAnsi="SimSun" w:hint="eastAsia"/>
          <w:sz w:val="21"/>
          <w:szCs w:val="21"/>
        </w:rPr>
        <w:t>和</w:t>
      </w:r>
      <w:r w:rsidR="00C916C8" w:rsidRPr="00C40330">
        <w:rPr>
          <w:rFonts w:ascii="SimSun" w:hAnsi="SimSun" w:hint="eastAsia"/>
          <w:sz w:val="21"/>
          <w:szCs w:val="21"/>
        </w:rPr>
        <w:t>A/48/14</w:t>
      </w:r>
      <w:r w:rsidR="006D48D4" w:rsidRPr="00C40330">
        <w:rPr>
          <w:rFonts w:ascii="SimSun" w:hAnsi="SimSun" w:hint="eastAsia"/>
          <w:sz w:val="21"/>
          <w:szCs w:val="21"/>
        </w:rPr>
        <w:t>)</w:t>
      </w:r>
      <w:r w:rsidR="001124B9" w:rsidRPr="00C40330">
        <w:rPr>
          <w:rFonts w:ascii="SimSun" w:hAnsi="SimSun" w:hint="eastAsia"/>
          <w:sz w:val="21"/>
          <w:szCs w:val="21"/>
        </w:rPr>
        <w:t>，以期：</w:t>
      </w:r>
      <w:r w:rsidR="006D48D4" w:rsidRPr="00C40330">
        <w:rPr>
          <w:rFonts w:ascii="SimSun" w:hAnsi="SimSun"/>
          <w:sz w:val="21"/>
          <w:szCs w:val="21"/>
        </w:rPr>
        <w:t>(</w:t>
      </w:r>
      <w:proofErr w:type="spellStart"/>
      <w:r w:rsidR="00B856F1" w:rsidRPr="00C40330">
        <w:rPr>
          <w:rFonts w:ascii="SimSun" w:hAnsi="SimSun"/>
          <w:sz w:val="21"/>
          <w:szCs w:val="21"/>
        </w:rPr>
        <w:t>i</w:t>
      </w:r>
      <w:proofErr w:type="spellEnd"/>
      <w:r w:rsidR="006D48D4" w:rsidRPr="00C40330">
        <w:rPr>
          <w:rFonts w:ascii="SimSun" w:hAnsi="SimSun"/>
          <w:sz w:val="21"/>
          <w:szCs w:val="21"/>
        </w:rPr>
        <w:t>)</w:t>
      </w:r>
      <w:r w:rsidR="00B856F1" w:rsidRPr="00C40330">
        <w:rPr>
          <w:rFonts w:ascii="SimSun" w:hAnsi="SimSun" w:hint="eastAsia"/>
          <w:sz w:val="21"/>
          <w:szCs w:val="21"/>
        </w:rPr>
        <w:t>实现</w:t>
      </w:r>
      <w:r w:rsidR="00B856F1" w:rsidRPr="00C40330">
        <w:rPr>
          <w:rFonts w:ascii="SimSun" w:hAnsi="SimSun"/>
          <w:sz w:val="21"/>
          <w:szCs w:val="21"/>
        </w:rPr>
        <w:t>WIPO</w:t>
      </w:r>
      <w:r w:rsidR="00B856F1" w:rsidRPr="00C40330">
        <w:rPr>
          <w:rFonts w:ascii="SimSun" w:hAnsi="SimSun" w:hint="eastAsia"/>
          <w:sz w:val="21"/>
          <w:szCs w:val="21"/>
        </w:rPr>
        <w:t>行政、管理和客户服务</w:t>
      </w:r>
      <w:r w:rsidR="007B7AEA" w:rsidRPr="00C40330">
        <w:rPr>
          <w:rFonts w:ascii="SimSun" w:hAnsi="SimSun" w:hint="eastAsia"/>
          <w:sz w:val="21"/>
          <w:szCs w:val="21"/>
        </w:rPr>
        <w:t>的</w:t>
      </w:r>
      <w:r w:rsidR="00B856F1" w:rsidRPr="00C40330">
        <w:rPr>
          <w:rFonts w:ascii="SimSun" w:hAnsi="SimSun" w:hint="eastAsia"/>
          <w:sz w:val="21"/>
          <w:szCs w:val="21"/>
        </w:rPr>
        <w:t>核心</w:t>
      </w:r>
      <w:r w:rsidR="001E73A4" w:rsidRPr="00C40330">
        <w:rPr>
          <w:rFonts w:ascii="SimSun" w:hAnsi="SimSun" w:hint="eastAsia"/>
          <w:sz w:val="21"/>
          <w:szCs w:val="21"/>
        </w:rPr>
        <w:t>功能</w:t>
      </w:r>
      <w:r w:rsidR="00B856F1" w:rsidRPr="00C40330">
        <w:rPr>
          <w:rFonts w:ascii="SimSun" w:hAnsi="SimSun" w:hint="eastAsia"/>
          <w:sz w:val="21"/>
          <w:szCs w:val="21"/>
        </w:rPr>
        <w:t>现代化；</w:t>
      </w:r>
      <w:r w:rsidR="006D48D4" w:rsidRPr="00C40330">
        <w:rPr>
          <w:rFonts w:ascii="SimSun" w:hAnsi="SimSun"/>
          <w:sz w:val="21"/>
          <w:szCs w:val="21"/>
        </w:rPr>
        <w:t>(</w:t>
      </w:r>
      <w:r w:rsidR="007B7AEA" w:rsidRPr="00C40330">
        <w:rPr>
          <w:rFonts w:ascii="SimSun" w:hAnsi="SimSun"/>
          <w:sz w:val="21"/>
          <w:szCs w:val="21"/>
        </w:rPr>
        <w:t>ii</w:t>
      </w:r>
      <w:r w:rsidR="006D48D4" w:rsidRPr="00C40330">
        <w:rPr>
          <w:rFonts w:ascii="SimSun" w:hAnsi="SimSun"/>
          <w:sz w:val="21"/>
          <w:szCs w:val="21"/>
        </w:rPr>
        <w:t>)</w:t>
      </w:r>
      <w:r w:rsidR="007B7AEA" w:rsidRPr="00C40330">
        <w:rPr>
          <w:rFonts w:ascii="SimSun" w:hAnsi="SimSun" w:hint="eastAsia"/>
          <w:sz w:val="21"/>
          <w:szCs w:val="21"/>
        </w:rPr>
        <w:t>提高WIPO行政和管理流程的效率和</w:t>
      </w:r>
      <w:r w:rsidR="00B856F1" w:rsidRPr="00C40330">
        <w:rPr>
          <w:rFonts w:ascii="SimSun" w:hAnsi="SimSun" w:hint="eastAsia"/>
          <w:sz w:val="21"/>
          <w:szCs w:val="21"/>
        </w:rPr>
        <w:t>生产率；以及</w:t>
      </w:r>
      <w:r w:rsidR="006D48D4" w:rsidRPr="00C40330">
        <w:rPr>
          <w:rFonts w:ascii="SimSun" w:hAnsi="SimSun"/>
          <w:sz w:val="21"/>
          <w:szCs w:val="21"/>
        </w:rPr>
        <w:t>(</w:t>
      </w:r>
      <w:r w:rsidR="00B856F1" w:rsidRPr="00C40330">
        <w:rPr>
          <w:rFonts w:ascii="SimSun" w:hAnsi="SimSun"/>
          <w:sz w:val="21"/>
          <w:szCs w:val="21"/>
        </w:rPr>
        <w:t>iii</w:t>
      </w:r>
      <w:r w:rsidR="006D48D4" w:rsidRPr="00C40330">
        <w:rPr>
          <w:rFonts w:ascii="SimSun" w:hAnsi="SimSun"/>
          <w:sz w:val="21"/>
          <w:szCs w:val="21"/>
        </w:rPr>
        <w:t>)</w:t>
      </w:r>
      <w:r w:rsidR="007B7AEA" w:rsidRPr="00C40330">
        <w:rPr>
          <w:rFonts w:ascii="SimSun" w:hAnsi="SimSun" w:hint="eastAsia"/>
          <w:sz w:val="21"/>
          <w:szCs w:val="21"/>
        </w:rPr>
        <w:t>提升能力，</w:t>
      </w:r>
      <w:r w:rsidR="00B856F1" w:rsidRPr="00C40330">
        <w:rPr>
          <w:rFonts w:ascii="SimSun" w:hAnsi="SimSun" w:hint="eastAsia"/>
          <w:sz w:val="21"/>
          <w:szCs w:val="21"/>
        </w:rPr>
        <w:t>向成员国</w:t>
      </w:r>
      <w:r w:rsidR="007B7AEA" w:rsidRPr="00C40330">
        <w:rPr>
          <w:rFonts w:ascii="SimSun" w:hAnsi="SimSun" w:hint="eastAsia"/>
          <w:sz w:val="21"/>
          <w:szCs w:val="21"/>
        </w:rPr>
        <w:t>、利益有关方</w:t>
      </w:r>
      <w:r w:rsidR="00B856F1" w:rsidRPr="00C40330">
        <w:rPr>
          <w:rFonts w:ascii="SimSun" w:hAnsi="SimSun" w:hint="eastAsia"/>
          <w:sz w:val="21"/>
          <w:szCs w:val="21"/>
        </w:rPr>
        <w:t>和管理层提供</w:t>
      </w:r>
      <w:r w:rsidR="007B7AEA" w:rsidRPr="00C40330">
        <w:rPr>
          <w:rFonts w:ascii="SimSun" w:hAnsi="SimSun" w:hint="eastAsia"/>
          <w:sz w:val="21"/>
          <w:szCs w:val="21"/>
        </w:rPr>
        <w:t>更好的</w:t>
      </w:r>
      <w:r w:rsidR="00B856F1" w:rsidRPr="00C40330">
        <w:rPr>
          <w:rFonts w:ascii="SimSun" w:hAnsi="SimSun" w:hint="eastAsia"/>
          <w:sz w:val="21"/>
          <w:szCs w:val="21"/>
        </w:rPr>
        <w:t>信息</w:t>
      </w:r>
      <w:r w:rsidR="00EF56E1" w:rsidRPr="00C40330">
        <w:rPr>
          <w:rFonts w:ascii="SimSun" w:hAnsi="SimSun" w:hint="eastAsia"/>
          <w:sz w:val="21"/>
          <w:szCs w:val="21"/>
        </w:rPr>
        <w:t>。</w:t>
      </w:r>
    </w:p>
    <w:p w:rsidR="00C916C8" w:rsidRPr="006E3922" w:rsidRDefault="001E6121" w:rsidP="00426830">
      <w:pPr>
        <w:pStyle w:val="ONUME"/>
        <w:numPr>
          <w:ilvl w:val="0"/>
          <w:numId w:val="0"/>
        </w:numPr>
        <w:spacing w:afterLines="50" w:after="120" w:line="340" w:lineRule="atLeast"/>
        <w:jc w:val="both"/>
        <w:rPr>
          <w:sz w:val="21"/>
          <w:szCs w:val="21"/>
        </w:rPr>
      </w:pPr>
      <w:r w:rsidRPr="000B48EC">
        <w:rPr>
          <w:rFonts w:ascii="SimSun"/>
          <w:sz w:val="21"/>
          <w:szCs w:val="21"/>
        </w:rPr>
        <w:fldChar w:fldCharType="begin"/>
      </w:r>
      <w:r w:rsidRPr="000B48EC">
        <w:rPr>
          <w:rFonts w:ascii="SimSun"/>
          <w:sz w:val="21"/>
          <w:szCs w:val="21"/>
        </w:rPr>
        <w:instrText xml:space="preserve"> </w:instrText>
      </w:r>
      <w:r w:rsidRPr="000B48EC">
        <w:rPr>
          <w:rFonts w:ascii="SimSun" w:hint="eastAsia"/>
          <w:sz w:val="21"/>
          <w:szCs w:val="21"/>
        </w:rPr>
        <w:instrText xml:space="preserve">AUTONUM </w:instrText>
      </w:r>
      <w:r w:rsidRPr="000B48EC">
        <w:rPr>
          <w:rFonts w:ascii="SimSun"/>
          <w:sz w:val="21"/>
          <w:szCs w:val="21"/>
        </w:rPr>
        <w:instrText xml:space="preserve"> </w:instrText>
      </w:r>
      <w:r w:rsidRPr="000B48EC">
        <w:rPr>
          <w:rFonts w:ascii="SimSun"/>
          <w:sz w:val="21"/>
          <w:szCs w:val="21"/>
        </w:rPr>
        <w:fldChar w:fldCharType="end"/>
      </w:r>
      <w:r w:rsidRPr="000B48EC">
        <w:rPr>
          <w:rFonts w:ascii="SimSun" w:hint="eastAsia"/>
          <w:sz w:val="21"/>
          <w:szCs w:val="21"/>
        </w:rPr>
        <w:t>.</w:t>
      </w:r>
      <w:r w:rsidRPr="000B48EC">
        <w:rPr>
          <w:rFonts w:ascii="SimSun" w:hint="eastAsia"/>
          <w:sz w:val="21"/>
          <w:szCs w:val="21"/>
        </w:rPr>
        <w:tab/>
      </w:r>
      <w:r w:rsidR="0030015F" w:rsidRPr="000B48EC">
        <w:rPr>
          <w:rFonts w:ascii="SimSun" w:hAnsi="SimSun" w:hint="eastAsia"/>
          <w:sz w:val="21"/>
          <w:szCs w:val="21"/>
        </w:rPr>
        <w:t>本报告</w:t>
      </w:r>
      <w:r w:rsidR="00471309" w:rsidRPr="000B48EC">
        <w:rPr>
          <w:rFonts w:ascii="SimSun" w:hAnsi="SimSun" w:hint="eastAsia"/>
          <w:sz w:val="21"/>
          <w:szCs w:val="21"/>
        </w:rPr>
        <w:t>为成员国提供关于2012年6月至2013年5月期间在ERP项目组合下所取得的进展、实</w:t>
      </w:r>
      <w:r w:rsidR="00471309" w:rsidRPr="00C40330">
        <w:rPr>
          <w:rFonts w:ascii="SimSun" w:hAnsi="SimSun" w:hint="eastAsia"/>
          <w:sz w:val="21"/>
          <w:szCs w:val="21"/>
        </w:rPr>
        <w:t>现的里程碑和预算使用的概况</w:t>
      </w:r>
      <w:r w:rsidR="000B48EC">
        <w:rPr>
          <w:rFonts w:ascii="SimSun" w:hAnsi="SimSun" w:hint="eastAsia"/>
          <w:sz w:val="21"/>
          <w:szCs w:val="21"/>
        </w:rPr>
        <w:t>，是</w:t>
      </w:r>
      <w:r w:rsidR="008C6DDF" w:rsidRPr="00C40330">
        <w:rPr>
          <w:rFonts w:ascii="SimSun" w:hAnsi="SimSun" w:hint="eastAsia"/>
          <w:sz w:val="21"/>
          <w:szCs w:val="21"/>
        </w:rPr>
        <w:t>向计划和预算委员会提交的前几份项目进展报告</w:t>
      </w:r>
      <w:r w:rsidR="000B48EC">
        <w:rPr>
          <w:rFonts w:ascii="SimSun" w:hAnsi="SimSun" w:hint="eastAsia"/>
          <w:sz w:val="21"/>
          <w:szCs w:val="21"/>
        </w:rPr>
        <w:t>的补充</w:t>
      </w:r>
      <w:r w:rsidR="008C6DDF" w:rsidRPr="00C40330">
        <w:rPr>
          <w:rFonts w:ascii="SimSun" w:hAnsi="SimSun" w:hint="eastAsia"/>
          <w:sz w:val="21"/>
          <w:szCs w:val="21"/>
        </w:rPr>
        <w:t>。</w:t>
      </w:r>
    </w:p>
    <w:p w:rsidR="00C916C8" w:rsidRPr="006E3922" w:rsidRDefault="00EF56E1" w:rsidP="00140D12">
      <w:pPr>
        <w:pStyle w:val="ONUME"/>
        <w:numPr>
          <w:ilvl w:val="0"/>
          <w:numId w:val="0"/>
        </w:numPr>
        <w:spacing w:before="120" w:after="120" w:line="340" w:lineRule="atLeast"/>
        <w:jc w:val="both"/>
        <w:rPr>
          <w:rFonts w:eastAsia="SimHei"/>
          <w:sz w:val="21"/>
          <w:szCs w:val="24"/>
        </w:rPr>
      </w:pPr>
      <w:r w:rsidRPr="006E3922">
        <w:rPr>
          <w:rFonts w:eastAsia="SimHei" w:hint="eastAsia"/>
          <w:sz w:val="21"/>
          <w:szCs w:val="24"/>
        </w:rPr>
        <w:t>二、</w:t>
      </w:r>
      <w:r w:rsidR="00426830">
        <w:rPr>
          <w:rFonts w:eastAsia="SimHei" w:hint="eastAsia"/>
          <w:sz w:val="21"/>
          <w:szCs w:val="24"/>
        </w:rPr>
        <w:tab/>
      </w:r>
      <w:r w:rsidRPr="006E3922">
        <w:rPr>
          <w:rFonts w:eastAsia="SimHei" w:hint="eastAsia"/>
          <w:sz w:val="21"/>
          <w:szCs w:val="24"/>
        </w:rPr>
        <w:t>目标、范围和方法</w:t>
      </w:r>
      <w:r w:rsidR="004C4308">
        <w:rPr>
          <w:rFonts w:eastAsia="SimHei" w:hint="eastAsia"/>
          <w:sz w:val="21"/>
          <w:szCs w:val="24"/>
        </w:rPr>
        <w:t>——背景</w:t>
      </w:r>
    </w:p>
    <w:p w:rsidR="00065F0B" w:rsidRPr="00C40330" w:rsidRDefault="001E6121"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1A5FD4" w:rsidRPr="00C40330">
        <w:rPr>
          <w:rFonts w:ascii="SimSun" w:hAnsi="SimSun"/>
          <w:sz w:val="21"/>
          <w:szCs w:val="21"/>
        </w:rPr>
        <w:t>ERP</w:t>
      </w:r>
      <w:r w:rsidR="003636F3" w:rsidRPr="00C40330">
        <w:rPr>
          <w:rFonts w:ascii="SimSun" w:hAnsi="SimSun" w:hint="eastAsia"/>
          <w:sz w:val="21"/>
          <w:szCs w:val="21"/>
        </w:rPr>
        <w:t>系统正在通过</w:t>
      </w:r>
      <w:r w:rsidR="00360443" w:rsidRPr="00C40330">
        <w:rPr>
          <w:rFonts w:ascii="SimSun" w:hAnsi="SimSun" w:hint="eastAsia"/>
          <w:sz w:val="21"/>
          <w:szCs w:val="21"/>
        </w:rPr>
        <w:t>一个</w:t>
      </w:r>
      <w:r w:rsidR="003636F3" w:rsidRPr="00C40330">
        <w:rPr>
          <w:rFonts w:ascii="SimSun" w:hAnsi="SimSun" w:hint="eastAsia"/>
          <w:sz w:val="21"/>
          <w:szCs w:val="21"/>
        </w:rPr>
        <w:t>相互联系的项目</w:t>
      </w:r>
      <w:r w:rsidR="00360443" w:rsidRPr="00C40330">
        <w:rPr>
          <w:rFonts w:ascii="SimSun" w:hAnsi="SimSun" w:hint="eastAsia"/>
          <w:sz w:val="21"/>
          <w:szCs w:val="21"/>
        </w:rPr>
        <w:t>组合予以实施</w:t>
      </w:r>
      <w:r w:rsidR="003636F3" w:rsidRPr="00C40330">
        <w:rPr>
          <w:rFonts w:ascii="SimSun" w:hAnsi="SimSun" w:hint="eastAsia"/>
          <w:sz w:val="21"/>
          <w:szCs w:val="21"/>
        </w:rPr>
        <w:t>。</w:t>
      </w:r>
    </w:p>
    <w:p w:rsidR="00CE5F0A" w:rsidRPr="00C40330" w:rsidRDefault="00065F0B"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4C4308" w:rsidRPr="00C40330">
        <w:rPr>
          <w:rFonts w:ascii="SimSun" w:hAnsi="SimSun" w:hint="eastAsia"/>
          <w:sz w:val="21"/>
          <w:szCs w:val="21"/>
        </w:rPr>
        <w:t>第一</w:t>
      </w:r>
      <w:r w:rsidR="00037B79" w:rsidRPr="00C40330">
        <w:rPr>
          <w:rFonts w:ascii="SimSun" w:hAnsi="SimSun" w:hint="eastAsia"/>
          <w:sz w:val="21"/>
          <w:szCs w:val="21"/>
        </w:rPr>
        <w:t>个</w:t>
      </w:r>
      <w:r w:rsidRPr="00C40330">
        <w:rPr>
          <w:rFonts w:ascii="SimSun" w:hAnsi="SimSun" w:hint="eastAsia"/>
          <w:sz w:val="21"/>
          <w:szCs w:val="21"/>
        </w:rPr>
        <w:t>项目的目标是为</w:t>
      </w:r>
      <w:r w:rsidR="001A5FD4" w:rsidRPr="00C40330">
        <w:rPr>
          <w:rFonts w:ascii="SimSun" w:hAnsi="SimSun"/>
          <w:sz w:val="21"/>
          <w:szCs w:val="21"/>
        </w:rPr>
        <w:t>WIPO</w:t>
      </w:r>
      <w:r w:rsidR="001A5FD4" w:rsidRPr="00C40330">
        <w:rPr>
          <w:rFonts w:ascii="SimSun" w:hAnsi="SimSun" w:hint="eastAsia"/>
          <w:sz w:val="21"/>
          <w:szCs w:val="21"/>
        </w:rPr>
        <w:t>提供一</w:t>
      </w:r>
      <w:r w:rsidR="005021ED" w:rsidRPr="00C40330">
        <w:rPr>
          <w:rFonts w:ascii="SimSun" w:hAnsi="SimSun" w:hint="eastAsia"/>
          <w:sz w:val="21"/>
          <w:szCs w:val="21"/>
        </w:rPr>
        <w:t>整</w:t>
      </w:r>
      <w:r w:rsidR="001A5FD4" w:rsidRPr="00C40330">
        <w:rPr>
          <w:rFonts w:ascii="SimSun" w:hAnsi="SimSun" w:hint="eastAsia"/>
          <w:sz w:val="21"/>
          <w:szCs w:val="21"/>
        </w:rPr>
        <w:t>套加强人力资源管理</w:t>
      </w:r>
      <w:r w:rsidR="006D48D4" w:rsidRPr="00C40330">
        <w:rPr>
          <w:rFonts w:ascii="SimSun" w:hAnsi="SimSun"/>
          <w:sz w:val="21"/>
          <w:szCs w:val="21"/>
        </w:rPr>
        <w:t>(</w:t>
      </w:r>
      <w:r w:rsidR="00C916C8" w:rsidRPr="00C40330">
        <w:rPr>
          <w:rFonts w:ascii="SimSun" w:hAnsi="SimSun" w:hint="eastAsia"/>
          <w:sz w:val="21"/>
          <w:szCs w:val="21"/>
        </w:rPr>
        <w:t>HRM</w:t>
      </w:r>
      <w:r w:rsidR="006D48D4" w:rsidRPr="00C40330">
        <w:rPr>
          <w:rFonts w:ascii="SimSun" w:hAnsi="SimSun"/>
          <w:sz w:val="21"/>
          <w:szCs w:val="21"/>
        </w:rPr>
        <w:t>)</w:t>
      </w:r>
      <w:r w:rsidR="001A5FD4" w:rsidRPr="00C40330">
        <w:rPr>
          <w:rFonts w:ascii="SimSun" w:hAnsi="SimSun" w:hint="eastAsia"/>
          <w:sz w:val="21"/>
          <w:szCs w:val="21"/>
        </w:rPr>
        <w:t>的工具</w:t>
      </w:r>
      <w:r w:rsidR="00EF56E1" w:rsidRPr="00C40330">
        <w:rPr>
          <w:rFonts w:ascii="SimSun" w:hAnsi="SimSun" w:hint="eastAsia"/>
          <w:sz w:val="21"/>
          <w:szCs w:val="21"/>
        </w:rPr>
        <w:t>，</w:t>
      </w:r>
      <w:r w:rsidR="00CE5F0A" w:rsidRPr="00C40330">
        <w:rPr>
          <w:rFonts w:ascii="SimSun" w:hAnsi="SimSun" w:hint="eastAsia"/>
          <w:sz w:val="21"/>
          <w:szCs w:val="21"/>
        </w:rPr>
        <w:t>其中</w:t>
      </w:r>
      <w:r w:rsidR="00EF56E1" w:rsidRPr="00C40330">
        <w:rPr>
          <w:rFonts w:ascii="SimSun" w:hAnsi="SimSun" w:hint="eastAsia"/>
          <w:sz w:val="21"/>
          <w:szCs w:val="21"/>
        </w:rPr>
        <w:t>包括职位管理、</w:t>
      </w:r>
      <w:r w:rsidR="005021ED" w:rsidRPr="00C40330">
        <w:rPr>
          <w:rFonts w:ascii="SimSun" w:hAnsi="SimSun" w:hint="eastAsia"/>
          <w:sz w:val="21"/>
          <w:szCs w:val="21"/>
        </w:rPr>
        <w:t>福利</w:t>
      </w:r>
      <w:r w:rsidR="00EF56E1" w:rsidRPr="00C40330">
        <w:rPr>
          <w:rFonts w:ascii="SimSun" w:hAnsi="SimSun" w:hint="eastAsia"/>
          <w:sz w:val="21"/>
          <w:szCs w:val="21"/>
        </w:rPr>
        <w:t>和</w:t>
      </w:r>
      <w:r w:rsidR="005021ED" w:rsidRPr="00C40330">
        <w:rPr>
          <w:rFonts w:ascii="SimSun" w:hAnsi="SimSun" w:hint="eastAsia"/>
          <w:sz w:val="21"/>
          <w:szCs w:val="21"/>
        </w:rPr>
        <w:t>应享权利</w:t>
      </w:r>
      <w:r w:rsidR="00EF56E1" w:rsidRPr="00C40330">
        <w:rPr>
          <w:rFonts w:ascii="SimSun" w:hAnsi="SimSun" w:hint="eastAsia"/>
          <w:sz w:val="21"/>
          <w:szCs w:val="21"/>
        </w:rPr>
        <w:t>、薪资、</w:t>
      </w:r>
      <w:r w:rsidR="005021ED" w:rsidRPr="00C40330">
        <w:rPr>
          <w:rFonts w:ascii="SimSun" w:hAnsi="SimSun" w:hint="eastAsia"/>
          <w:sz w:val="21"/>
          <w:szCs w:val="21"/>
        </w:rPr>
        <w:t>征</w:t>
      </w:r>
      <w:r w:rsidR="00EF56E1" w:rsidRPr="00C40330">
        <w:rPr>
          <w:rFonts w:ascii="SimSun" w:hAnsi="SimSun" w:hint="eastAsia"/>
          <w:sz w:val="21"/>
          <w:szCs w:val="21"/>
        </w:rPr>
        <w:t>聘、</w:t>
      </w:r>
      <w:r w:rsidR="006C02A4" w:rsidRPr="00C40330">
        <w:rPr>
          <w:rFonts w:ascii="SimSun" w:hAnsi="SimSun" w:hint="eastAsia"/>
          <w:sz w:val="21"/>
          <w:szCs w:val="21"/>
        </w:rPr>
        <w:t>工作人员</w:t>
      </w:r>
      <w:r w:rsidR="00EF56E1" w:rsidRPr="00C40330">
        <w:rPr>
          <w:rFonts w:ascii="SimSun" w:hAnsi="SimSun" w:hint="eastAsia"/>
          <w:sz w:val="21"/>
          <w:szCs w:val="21"/>
        </w:rPr>
        <w:t>效绩</w:t>
      </w:r>
      <w:r w:rsidR="001A5FD4" w:rsidRPr="00C40330">
        <w:rPr>
          <w:rFonts w:ascii="SimSun" w:hAnsi="SimSun" w:hint="eastAsia"/>
          <w:sz w:val="21"/>
          <w:szCs w:val="21"/>
        </w:rPr>
        <w:t>、</w:t>
      </w:r>
      <w:r w:rsidR="00EF56E1" w:rsidRPr="00C40330">
        <w:rPr>
          <w:rFonts w:ascii="SimSun" w:hAnsi="SimSun" w:hint="eastAsia"/>
          <w:sz w:val="21"/>
          <w:szCs w:val="21"/>
        </w:rPr>
        <w:t>学习和发展。</w:t>
      </w:r>
    </w:p>
    <w:p w:rsidR="00C916C8" w:rsidRPr="00C40330" w:rsidRDefault="00CE5F0A"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t>第二个项目的目标是为WIPO提供一套加强执行成果管理制</w:t>
      </w:r>
      <w:r w:rsidR="006D48D4" w:rsidRPr="00C40330">
        <w:rPr>
          <w:rFonts w:ascii="SimSun" w:hAnsi="SimSun"/>
          <w:sz w:val="21"/>
          <w:szCs w:val="21"/>
        </w:rPr>
        <w:t>(</w:t>
      </w:r>
      <w:r w:rsidRPr="00C40330">
        <w:rPr>
          <w:rFonts w:ascii="SimSun" w:hAnsi="SimSun" w:hint="eastAsia"/>
          <w:sz w:val="21"/>
          <w:szCs w:val="21"/>
        </w:rPr>
        <w:t>RBM</w:t>
      </w:r>
      <w:r w:rsidR="006D48D4" w:rsidRPr="00C40330">
        <w:rPr>
          <w:rFonts w:ascii="SimSun" w:hAnsi="SimSun"/>
          <w:sz w:val="21"/>
          <w:szCs w:val="21"/>
        </w:rPr>
        <w:t>)</w:t>
      </w:r>
      <w:r w:rsidRPr="00C40330">
        <w:rPr>
          <w:rFonts w:ascii="SimSun" w:hAnsi="SimSun" w:hint="eastAsia"/>
          <w:sz w:val="21"/>
          <w:szCs w:val="21"/>
        </w:rPr>
        <w:t>的工具，其中包括</w:t>
      </w:r>
      <w:r w:rsidR="00EF56E1" w:rsidRPr="00C40330">
        <w:rPr>
          <w:rFonts w:ascii="SimSun" w:hAnsi="SimSun" w:hint="eastAsia"/>
          <w:sz w:val="21"/>
          <w:szCs w:val="21"/>
        </w:rPr>
        <w:t>两年期规划</w:t>
      </w:r>
      <w:r w:rsidR="005021ED" w:rsidRPr="00C40330">
        <w:rPr>
          <w:rFonts w:ascii="SimSun" w:hAnsi="SimSun" w:hint="eastAsia"/>
          <w:sz w:val="21"/>
          <w:szCs w:val="21"/>
        </w:rPr>
        <w:t>、</w:t>
      </w:r>
      <w:r w:rsidR="00EF56E1" w:rsidRPr="00C40330">
        <w:rPr>
          <w:rFonts w:ascii="SimSun" w:hAnsi="SimSun" w:hint="eastAsia"/>
          <w:sz w:val="21"/>
          <w:szCs w:val="21"/>
        </w:rPr>
        <w:t>年度工作计划、</w:t>
      </w:r>
      <w:r w:rsidR="005021ED" w:rsidRPr="00C40330">
        <w:rPr>
          <w:rFonts w:ascii="SimSun" w:hAnsi="SimSun" w:hint="eastAsia"/>
          <w:sz w:val="21"/>
          <w:szCs w:val="21"/>
        </w:rPr>
        <w:t>执行情况</w:t>
      </w:r>
      <w:r w:rsidR="00EF56E1" w:rsidRPr="00C40330">
        <w:rPr>
          <w:rFonts w:ascii="SimSun" w:hAnsi="SimSun" w:hint="eastAsia"/>
          <w:sz w:val="21"/>
          <w:szCs w:val="21"/>
        </w:rPr>
        <w:t>监测</w:t>
      </w:r>
      <w:proofErr w:type="gramStart"/>
      <w:r w:rsidRPr="00C40330">
        <w:rPr>
          <w:rFonts w:ascii="SimSun" w:hAnsi="SimSun" w:hint="eastAsia"/>
          <w:sz w:val="21"/>
          <w:szCs w:val="21"/>
        </w:rPr>
        <w:t>以及效</w:t>
      </w:r>
      <w:proofErr w:type="gramEnd"/>
      <w:r w:rsidRPr="00C40330">
        <w:rPr>
          <w:rFonts w:ascii="SimSun" w:hAnsi="SimSun" w:hint="eastAsia"/>
          <w:sz w:val="21"/>
          <w:szCs w:val="21"/>
        </w:rPr>
        <w:t>绩</w:t>
      </w:r>
      <w:r w:rsidR="00EF56E1" w:rsidRPr="00C40330">
        <w:rPr>
          <w:rFonts w:ascii="SimSun" w:hAnsi="SimSun" w:hint="eastAsia"/>
          <w:sz w:val="21"/>
          <w:szCs w:val="21"/>
        </w:rPr>
        <w:t>评估</w:t>
      </w:r>
      <w:r w:rsidRPr="00C40330">
        <w:rPr>
          <w:rFonts w:ascii="SimSun" w:hAnsi="SimSun" w:hint="eastAsia"/>
          <w:sz w:val="21"/>
          <w:szCs w:val="21"/>
        </w:rPr>
        <w:t>和</w:t>
      </w:r>
      <w:r w:rsidR="00EF56E1" w:rsidRPr="00C40330">
        <w:rPr>
          <w:rFonts w:ascii="SimSun" w:hAnsi="SimSun" w:hint="eastAsia"/>
          <w:sz w:val="21"/>
          <w:szCs w:val="21"/>
        </w:rPr>
        <w:t>报告。</w:t>
      </w:r>
    </w:p>
    <w:p w:rsidR="00C916C8" w:rsidRPr="00C40330" w:rsidRDefault="001E6121" w:rsidP="001E6121">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490CE8" w:rsidRPr="00C40330">
        <w:rPr>
          <w:rFonts w:ascii="SimSun" w:hAnsi="SimSun" w:hint="eastAsia"/>
          <w:sz w:val="21"/>
          <w:szCs w:val="21"/>
        </w:rPr>
        <w:t>第三个项目的目标</w:t>
      </w:r>
      <w:r w:rsidR="00BB3BD5" w:rsidRPr="00C40330">
        <w:rPr>
          <w:rFonts w:ascii="SimSun" w:hAnsi="SimSun" w:hint="eastAsia"/>
          <w:sz w:val="21"/>
          <w:szCs w:val="21"/>
        </w:rPr>
        <w:t>是</w:t>
      </w:r>
      <w:r w:rsidR="006B0EFD" w:rsidRPr="00C40330">
        <w:rPr>
          <w:rFonts w:ascii="SimSun" w:hAnsi="SimSun" w:hint="eastAsia"/>
          <w:sz w:val="21"/>
          <w:szCs w:val="21"/>
        </w:rPr>
        <w:t>增</w:t>
      </w:r>
      <w:r w:rsidR="00626C0F" w:rsidRPr="00C40330">
        <w:rPr>
          <w:rFonts w:ascii="SimSun" w:hAnsi="SimSun" w:hint="eastAsia"/>
          <w:sz w:val="21"/>
          <w:szCs w:val="21"/>
        </w:rPr>
        <w:t>强现有</w:t>
      </w:r>
      <w:r w:rsidR="004C4308" w:rsidRPr="00C40330">
        <w:rPr>
          <w:rFonts w:ascii="SimSun" w:hAnsi="SimSun" w:hint="eastAsia"/>
          <w:sz w:val="21"/>
          <w:szCs w:val="21"/>
        </w:rPr>
        <w:t>的</w:t>
      </w:r>
      <w:r w:rsidR="00626C0F" w:rsidRPr="00C40330">
        <w:rPr>
          <w:rFonts w:ascii="SimSun" w:hAnsi="SimSun" w:hint="eastAsia"/>
          <w:sz w:val="21"/>
          <w:szCs w:val="21"/>
        </w:rPr>
        <w:t>财务、采购和差旅系统</w:t>
      </w:r>
      <w:r w:rsidR="00BB3BD5" w:rsidRPr="00C40330">
        <w:rPr>
          <w:rFonts w:ascii="SimSun" w:hAnsi="SimSun" w:hint="eastAsia"/>
          <w:sz w:val="21"/>
          <w:szCs w:val="21"/>
        </w:rPr>
        <w:t>，</w:t>
      </w:r>
      <w:r w:rsidR="00626C0F" w:rsidRPr="00C40330">
        <w:rPr>
          <w:rFonts w:ascii="SimSun" w:hAnsi="SimSun" w:hint="eastAsia"/>
          <w:sz w:val="21"/>
          <w:szCs w:val="21"/>
        </w:rPr>
        <w:t>包括改进</w:t>
      </w:r>
      <w:r w:rsidR="004C4308" w:rsidRPr="00C40330">
        <w:rPr>
          <w:rFonts w:ascii="SimSun" w:hAnsi="SimSun" w:hint="eastAsia"/>
          <w:sz w:val="21"/>
          <w:szCs w:val="21"/>
        </w:rPr>
        <w:t>业务</w:t>
      </w:r>
      <w:r w:rsidR="00626C0F" w:rsidRPr="00C40330">
        <w:rPr>
          <w:rFonts w:ascii="SimSun" w:hAnsi="SimSun" w:hint="eastAsia"/>
          <w:sz w:val="21"/>
          <w:szCs w:val="21"/>
        </w:rPr>
        <w:t>流程</w:t>
      </w:r>
      <w:r w:rsidR="006B0EFD" w:rsidRPr="00C40330">
        <w:rPr>
          <w:rFonts w:ascii="SimSun" w:hAnsi="SimSun" w:hint="eastAsia"/>
          <w:sz w:val="21"/>
          <w:szCs w:val="21"/>
        </w:rPr>
        <w:t>和采用</w:t>
      </w:r>
      <w:r w:rsidR="00BB3BD5" w:rsidRPr="00C40330">
        <w:rPr>
          <w:rFonts w:ascii="SimSun" w:hAnsi="SimSun" w:hint="eastAsia"/>
          <w:sz w:val="21"/>
          <w:szCs w:val="21"/>
        </w:rPr>
        <w:t>业务智能</w:t>
      </w:r>
      <w:r w:rsidR="006D48D4" w:rsidRPr="00C40330">
        <w:rPr>
          <w:rFonts w:ascii="SimSun" w:hAnsi="SimSun" w:hint="eastAsia"/>
          <w:sz w:val="21"/>
          <w:szCs w:val="21"/>
        </w:rPr>
        <w:t>(</w:t>
      </w:r>
      <w:r w:rsidR="00BB3BD5" w:rsidRPr="00C40330">
        <w:rPr>
          <w:rFonts w:ascii="SimSun" w:hAnsi="SimSun" w:hint="eastAsia"/>
          <w:sz w:val="21"/>
          <w:szCs w:val="21"/>
        </w:rPr>
        <w:t>BI</w:t>
      </w:r>
      <w:r w:rsidR="006D48D4" w:rsidRPr="00C40330">
        <w:rPr>
          <w:rFonts w:ascii="SimSun" w:hAnsi="SimSun" w:hint="eastAsia"/>
          <w:sz w:val="21"/>
          <w:szCs w:val="21"/>
        </w:rPr>
        <w:t>)</w:t>
      </w:r>
      <w:r w:rsidR="00626C0F" w:rsidRPr="00C40330">
        <w:rPr>
          <w:rFonts w:ascii="SimSun" w:hAnsi="SimSun" w:hint="eastAsia"/>
          <w:sz w:val="21"/>
          <w:szCs w:val="21"/>
        </w:rPr>
        <w:t>分析工具</w:t>
      </w:r>
      <w:r w:rsidR="006B0EFD" w:rsidRPr="00C40330">
        <w:rPr>
          <w:rFonts w:ascii="SimSun" w:hAnsi="SimSun" w:hint="eastAsia"/>
          <w:sz w:val="21"/>
          <w:szCs w:val="21"/>
        </w:rPr>
        <w:t>，</w:t>
      </w:r>
      <w:r w:rsidR="00BB3BD5" w:rsidRPr="00C40330">
        <w:rPr>
          <w:rFonts w:ascii="SimSun" w:hAnsi="SimSun" w:hint="eastAsia"/>
          <w:sz w:val="21"/>
          <w:szCs w:val="21"/>
        </w:rPr>
        <w:t>从而提供必要的管理信息，</w:t>
      </w:r>
      <w:r w:rsidR="00360443" w:rsidRPr="00C40330">
        <w:rPr>
          <w:rFonts w:ascii="SimSun" w:hAnsi="SimSun" w:hint="eastAsia"/>
          <w:sz w:val="21"/>
          <w:szCs w:val="21"/>
        </w:rPr>
        <w:t>为</w:t>
      </w:r>
      <w:r w:rsidR="00626C0F" w:rsidRPr="00C40330">
        <w:rPr>
          <w:rFonts w:ascii="SimSun" w:hAnsi="SimSun" w:hint="eastAsia"/>
          <w:sz w:val="21"/>
          <w:szCs w:val="21"/>
        </w:rPr>
        <w:t>决策</w:t>
      </w:r>
      <w:r w:rsidR="00BB3BD5" w:rsidRPr="00C40330">
        <w:rPr>
          <w:rFonts w:ascii="SimSun" w:hAnsi="SimSun" w:hint="eastAsia"/>
          <w:sz w:val="21"/>
          <w:szCs w:val="21"/>
        </w:rPr>
        <w:t>提供支持</w:t>
      </w:r>
      <w:r w:rsidR="00626C0F" w:rsidRPr="00C40330">
        <w:rPr>
          <w:rFonts w:ascii="SimSun" w:hAnsi="SimSun" w:hint="eastAsia"/>
          <w:sz w:val="21"/>
          <w:szCs w:val="21"/>
        </w:rPr>
        <w:t>。</w:t>
      </w:r>
      <w:r w:rsidR="00BB3BD5" w:rsidRPr="00C40330">
        <w:rPr>
          <w:rFonts w:ascii="SimSun" w:hAnsi="SimSun" w:hint="eastAsia"/>
          <w:sz w:val="21"/>
          <w:szCs w:val="21"/>
        </w:rPr>
        <w:t>随着人力资源管理和成果管理制两个分支不断取得进展，WIPO的ERP系统中将有更多数据，这将逐渐提高</w:t>
      </w:r>
      <w:r w:rsidR="006C02A4" w:rsidRPr="00C40330">
        <w:rPr>
          <w:rFonts w:ascii="SimSun" w:hAnsi="SimSun" w:hint="eastAsia"/>
          <w:sz w:val="21"/>
          <w:szCs w:val="21"/>
        </w:rPr>
        <w:t>本组织通过</w:t>
      </w:r>
      <w:r w:rsidR="00BB3BD5" w:rsidRPr="00C40330">
        <w:rPr>
          <w:rFonts w:ascii="SimSun" w:hAnsi="SimSun" w:hint="eastAsia"/>
          <w:sz w:val="21"/>
          <w:szCs w:val="21"/>
        </w:rPr>
        <w:t>业务智能解决方案</w:t>
      </w:r>
      <w:r w:rsidR="006C02A4" w:rsidRPr="00C40330">
        <w:rPr>
          <w:rFonts w:ascii="SimSun" w:hAnsi="SimSun" w:hint="eastAsia"/>
          <w:sz w:val="21"/>
          <w:szCs w:val="21"/>
        </w:rPr>
        <w:t>向成员国、</w:t>
      </w:r>
      <w:r w:rsidR="006C02A4" w:rsidRPr="00C40330">
        <w:rPr>
          <w:rFonts w:ascii="SimSun" w:hAnsi="SimSun" w:hint="eastAsia"/>
          <w:sz w:val="21"/>
          <w:szCs w:val="21"/>
        </w:rPr>
        <w:lastRenderedPageBreak/>
        <w:t>管理层和工作人员报告组织效绩、成果、人力和财</w:t>
      </w:r>
      <w:r w:rsidR="000B48EC">
        <w:rPr>
          <w:rFonts w:ascii="SimSun" w:hAnsi="SimSun" w:hint="eastAsia"/>
          <w:sz w:val="21"/>
          <w:szCs w:val="21"/>
        </w:rPr>
        <w:t>务</w:t>
      </w:r>
      <w:r w:rsidR="006C02A4" w:rsidRPr="00C40330">
        <w:rPr>
          <w:rFonts w:ascii="SimSun" w:hAnsi="SimSun" w:hint="eastAsia"/>
          <w:sz w:val="21"/>
          <w:szCs w:val="21"/>
        </w:rPr>
        <w:t>资源的能力</w:t>
      </w:r>
      <w:r w:rsidR="00BB3BD5" w:rsidRPr="00C40330">
        <w:rPr>
          <w:rFonts w:ascii="SimSun" w:hAnsi="SimSun" w:hint="eastAsia"/>
          <w:sz w:val="21"/>
          <w:szCs w:val="21"/>
        </w:rPr>
        <w:t>的全面性</w:t>
      </w:r>
      <w:r w:rsidR="006C02A4" w:rsidRPr="00C40330">
        <w:rPr>
          <w:rFonts w:ascii="SimSun" w:hAnsi="SimSun" w:hint="eastAsia"/>
          <w:sz w:val="21"/>
          <w:szCs w:val="21"/>
        </w:rPr>
        <w:t>。</w:t>
      </w:r>
      <w:r w:rsidR="00336989" w:rsidRPr="00C40330">
        <w:rPr>
          <w:rFonts w:ascii="SimSun" w:hAnsi="SimSun" w:hint="eastAsia"/>
          <w:sz w:val="21"/>
          <w:szCs w:val="21"/>
        </w:rPr>
        <w:t>作为这一措施的一部分，WIPO将加强会计科目表</w:t>
      </w:r>
      <w:r w:rsidR="006D48D4" w:rsidRPr="00C40330">
        <w:rPr>
          <w:rFonts w:ascii="SimSun" w:hAnsi="SimSun" w:hint="eastAsia"/>
          <w:sz w:val="21"/>
          <w:szCs w:val="21"/>
        </w:rPr>
        <w:t>(</w:t>
      </w:r>
      <w:r w:rsidR="00336989" w:rsidRPr="00C40330">
        <w:rPr>
          <w:rFonts w:ascii="SimSun" w:hAnsi="SimSun" w:hint="eastAsia"/>
          <w:sz w:val="21"/>
          <w:szCs w:val="21"/>
        </w:rPr>
        <w:t>COA</w:t>
      </w:r>
      <w:r w:rsidR="006D48D4" w:rsidRPr="00C40330">
        <w:rPr>
          <w:rFonts w:ascii="SimSun" w:hAnsi="SimSun" w:hint="eastAsia"/>
          <w:sz w:val="21"/>
          <w:szCs w:val="21"/>
        </w:rPr>
        <w:t>)</w:t>
      </w:r>
      <w:r w:rsidR="00336989" w:rsidRPr="00C40330">
        <w:rPr>
          <w:rFonts w:ascii="SimSun" w:hAnsi="SimSun" w:hint="eastAsia"/>
          <w:sz w:val="21"/>
          <w:szCs w:val="21"/>
        </w:rPr>
        <w:t>，它是ERP系统中财务数据的支柱</w:t>
      </w:r>
      <w:r w:rsidR="006D48D4" w:rsidRPr="00C40330">
        <w:rPr>
          <w:rFonts w:ascii="SimSun" w:hAnsi="SimSun" w:hint="eastAsia"/>
          <w:sz w:val="21"/>
          <w:szCs w:val="21"/>
        </w:rPr>
        <w:t>。</w:t>
      </w:r>
    </w:p>
    <w:p w:rsidR="00C916C8" w:rsidRPr="00C40330" w:rsidRDefault="001E6121" w:rsidP="00B83C5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4C4308" w:rsidRPr="00C40330">
        <w:rPr>
          <w:rFonts w:ascii="SimSun" w:hAnsi="SimSun" w:hint="eastAsia"/>
          <w:sz w:val="21"/>
          <w:szCs w:val="21"/>
        </w:rPr>
        <w:t>此外，</w:t>
      </w:r>
      <w:r w:rsidR="006D48D4" w:rsidRPr="00C40330">
        <w:rPr>
          <w:rFonts w:ascii="SimSun" w:hAnsi="SimSun" w:hint="eastAsia"/>
          <w:sz w:val="21"/>
          <w:szCs w:val="21"/>
        </w:rPr>
        <w:t>ERP项目</w:t>
      </w:r>
      <w:r w:rsidR="00626C0F" w:rsidRPr="00C40330">
        <w:rPr>
          <w:rFonts w:ascii="SimSun" w:hAnsi="SimSun" w:hint="eastAsia"/>
          <w:sz w:val="21"/>
          <w:szCs w:val="21"/>
        </w:rPr>
        <w:t>组合</w:t>
      </w:r>
      <w:r w:rsidR="001A5FD4" w:rsidRPr="00C40330">
        <w:rPr>
          <w:rFonts w:ascii="SimSun" w:hAnsi="SimSun" w:hint="eastAsia"/>
          <w:sz w:val="21"/>
          <w:szCs w:val="21"/>
        </w:rPr>
        <w:t>将</w:t>
      </w:r>
      <w:r w:rsidR="00360443" w:rsidRPr="00C40330">
        <w:rPr>
          <w:rFonts w:ascii="SimSun" w:hAnsi="SimSun" w:hint="eastAsia"/>
          <w:sz w:val="21"/>
          <w:szCs w:val="21"/>
        </w:rPr>
        <w:t>奠定一个基础，以便</w:t>
      </w:r>
      <w:r w:rsidR="006D48D4" w:rsidRPr="00C40330">
        <w:rPr>
          <w:rFonts w:ascii="SimSun" w:hAnsi="SimSun" w:hint="eastAsia"/>
          <w:sz w:val="21"/>
          <w:szCs w:val="21"/>
        </w:rPr>
        <w:t>在</w:t>
      </w:r>
      <w:r w:rsidR="00360443" w:rsidRPr="00C40330">
        <w:rPr>
          <w:rFonts w:ascii="SimSun" w:hAnsi="SimSun" w:hint="eastAsia"/>
          <w:sz w:val="21"/>
          <w:szCs w:val="21"/>
        </w:rPr>
        <w:t>执行</w:t>
      </w:r>
      <w:r w:rsidR="006D48D4" w:rsidRPr="00C40330">
        <w:rPr>
          <w:rFonts w:ascii="SimSun" w:hAnsi="SimSun" w:hint="eastAsia"/>
          <w:sz w:val="21"/>
          <w:szCs w:val="21"/>
        </w:rPr>
        <w:t>时间表的后半期</w:t>
      </w:r>
      <w:r w:rsidR="001A5FD4" w:rsidRPr="00C40330">
        <w:rPr>
          <w:rFonts w:ascii="SimSun" w:hAnsi="SimSun" w:hint="eastAsia"/>
          <w:sz w:val="21"/>
          <w:szCs w:val="21"/>
        </w:rPr>
        <w:t>改</w:t>
      </w:r>
      <w:r w:rsidR="006B0EFD" w:rsidRPr="00C40330">
        <w:rPr>
          <w:rFonts w:ascii="SimSun" w:hAnsi="SimSun" w:hint="eastAsia"/>
          <w:sz w:val="21"/>
          <w:szCs w:val="21"/>
        </w:rPr>
        <w:t>进</w:t>
      </w:r>
      <w:r w:rsidR="00626C0F" w:rsidRPr="00C40330">
        <w:rPr>
          <w:rFonts w:ascii="SimSun" w:hAnsi="SimSun" w:hint="eastAsia"/>
          <w:sz w:val="21"/>
          <w:szCs w:val="21"/>
        </w:rPr>
        <w:t>客户关系管理</w:t>
      </w:r>
      <w:r w:rsidR="006D48D4" w:rsidRPr="00C40330">
        <w:rPr>
          <w:rFonts w:ascii="SimSun" w:hAnsi="SimSun" w:hint="eastAsia"/>
          <w:sz w:val="21"/>
          <w:szCs w:val="21"/>
        </w:rPr>
        <w:t>(</w:t>
      </w:r>
      <w:r w:rsidR="00C916C8" w:rsidRPr="00C40330">
        <w:rPr>
          <w:rFonts w:ascii="SimSun" w:hAnsi="SimSun" w:hint="eastAsia"/>
          <w:sz w:val="21"/>
          <w:szCs w:val="21"/>
        </w:rPr>
        <w:t>CRM</w:t>
      </w:r>
      <w:r w:rsidR="006D48D4" w:rsidRPr="00C40330">
        <w:rPr>
          <w:rFonts w:ascii="SimSun" w:hAnsi="SimSun" w:hint="eastAsia"/>
          <w:sz w:val="21"/>
          <w:szCs w:val="21"/>
        </w:rPr>
        <w:t>)</w:t>
      </w:r>
      <w:r w:rsidR="00626C0F" w:rsidRPr="00C40330">
        <w:rPr>
          <w:rFonts w:ascii="SimSun" w:hAnsi="SimSun" w:hint="eastAsia"/>
          <w:sz w:val="21"/>
          <w:szCs w:val="21"/>
        </w:rPr>
        <w:t>。</w:t>
      </w:r>
    </w:p>
    <w:p w:rsidR="00C916C8" w:rsidRPr="00C40330" w:rsidRDefault="001E6121" w:rsidP="001E6121">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6B0EFD" w:rsidRPr="00C40330">
        <w:rPr>
          <w:rFonts w:ascii="SimSun" w:hAnsi="SimSun" w:hint="eastAsia"/>
          <w:sz w:val="21"/>
          <w:szCs w:val="21"/>
        </w:rPr>
        <w:t>只有在</w:t>
      </w:r>
      <w:r w:rsidR="00C916C8" w:rsidRPr="00C40330">
        <w:rPr>
          <w:rFonts w:ascii="SimSun" w:hAnsi="SimSun" w:hint="eastAsia"/>
          <w:sz w:val="21"/>
          <w:szCs w:val="21"/>
        </w:rPr>
        <w:t>WIPO</w:t>
      </w:r>
      <w:r w:rsidR="00626C0F" w:rsidRPr="00C40330">
        <w:rPr>
          <w:rFonts w:ascii="SimSun" w:hAnsi="SimSun" w:hint="eastAsia"/>
          <w:sz w:val="21"/>
          <w:szCs w:val="21"/>
        </w:rPr>
        <w:t>抓住机</w:t>
      </w:r>
      <w:r w:rsidR="004C4308" w:rsidRPr="00C40330">
        <w:rPr>
          <w:rFonts w:ascii="SimSun" w:hAnsi="SimSun" w:hint="eastAsia"/>
          <w:sz w:val="21"/>
          <w:szCs w:val="21"/>
        </w:rPr>
        <w:t>会</w:t>
      </w:r>
      <w:r w:rsidR="00B9180B" w:rsidRPr="00C40330">
        <w:rPr>
          <w:rFonts w:ascii="SimSun" w:hAnsi="SimSun" w:hint="eastAsia"/>
          <w:sz w:val="21"/>
          <w:szCs w:val="21"/>
        </w:rPr>
        <w:t>，重新设计业务流程、培训工作人员利用新工具并在全面的监管框架内制定健全的扶持性政策，以此</w:t>
      </w:r>
      <w:r w:rsidR="00626C0F" w:rsidRPr="00C40330">
        <w:rPr>
          <w:rFonts w:ascii="SimSun" w:hAnsi="SimSun" w:hint="eastAsia"/>
          <w:sz w:val="21"/>
          <w:szCs w:val="21"/>
        </w:rPr>
        <w:t>改</w:t>
      </w:r>
      <w:r w:rsidR="006B0EFD" w:rsidRPr="00C40330">
        <w:rPr>
          <w:rFonts w:ascii="SimSun" w:hAnsi="SimSun" w:hint="eastAsia"/>
          <w:sz w:val="21"/>
          <w:szCs w:val="21"/>
        </w:rPr>
        <w:t>进</w:t>
      </w:r>
      <w:r w:rsidR="00626C0F" w:rsidRPr="00C40330">
        <w:rPr>
          <w:rFonts w:ascii="SimSun" w:hAnsi="SimSun" w:hint="eastAsia"/>
          <w:sz w:val="21"/>
          <w:szCs w:val="21"/>
        </w:rPr>
        <w:t>工作方式</w:t>
      </w:r>
      <w:r w:rsidR="006B0EFD" w:rsidRPr="00C40330">
        <w:rPr>
          <w:rFonts w:ascii="SimSun" w:hAnsi="SimSun" w:hint="eastAsia"/>
          <w:sz w:val="21"/>
          <w:szCs w:val="21"/>
        </w:rPr>
        <w:t>之后，</w:t>
      </w:r>
      <w:r w:rsidR="00B9180B" w:rsidRPr="00C40330">
        <w:rPr>
          <w:rFonts w:ascii="SimSun" w:hAnsi="SimSun" w:hint="eastAsia"/>
          <w:sz w:val="21"/>
          <w:szCs w:val="21"/>
        </w:rPr>
        <w:t>ERP系统的真正益处</w:t>
      </w:r>
      <w:r w:rsidR="006B0EFD" w:rsidRPr="00C40330">
        <w:rPr>
          <w:rFonts w:ascii="SimSun" w:hAnsi="SimSun" w:hint="eastAsia"/>
          <w:sz w:val="21"/>
          <w:szCs w:val="21"/>
        </w:rPr>
        <w:t>才能体现出来。</w:t>
      </w:r>
    </w:p>
    <w:p w:rsidR="00C916C8" w:rsidRPr="00C40330" w:rsidRDefault="001E6121"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C916C8" w:rsidRPr="00C40330">
        <w:rPr>
          <w:rFonts w:ascii="SimSun" w:hAnsi="SimSun" w:hint="eastAsia"/>
          <w:sz w:val="21"/>
          <w:szCs w:val="21"/>
        </w:rPr>
        <w:t>WIPO</w:t>
      </w:r>
      <w:r w:rsidR="005D2DDE" w:rsidRPr="00C40330">
        <w:rPr>
          <w:rFonts w:ascii="SimSun" w:hAnsi="SimSun" w:hint="eastAsia"/>
          <w:sz w:val="21"/>
          <w:szCs w:val="21"/>
        </w:rPr>
        <w:t>执行ERP项目组合的</w:t>
      </w:r>
      <w:r w:rsidR="00563392" w:rsidRPr="00C40330">
        <w:rPr>
          <w:rFonts w:ascii="SimSun" w:hAnsi="SimSun" w:hint="eastAsia"/>
          <w:sz w:val="21"/>
          <w:szCs w:val="21"/>
        </w:rPr>
        <w:t>方法充分</w:t>
      </w:r>
      <w:r w:rsidR="00626C0F" w:rsidRPr="00C40330">
        <w:rPr>
          <w:rFonts w:ascii="SimSun" w:hAnsi="SimSun" w:hint="eastAsia"/>
          <w:sz w:val="21"/>
          <w:szCs w:val="21"/>
        </w:rPr>
        <w:t>认识到</w:t>
      </w:r>
      <w:r w:rsidR="00C21389" w:rsidRPr="00C40330">
        <w:rPr>
          <w:rFonts w:ascii="SimSun" w:hAnsi="SimSun" w:hint="eastAsia"/>
          <w:sz w:val="21"/>
          <w:szCs w:val="21"/>
        </w:rPr>
        <w:t>了</w:t>
      </w:r>
      <w:r w:rsidR="00626C0F" w:rsidRPr="00C40330">
        <w:rPr>
          <w:rFonts w:ascii="SimSun" w:hAnsi="SimSun" w:hint="eastAsia"/>
          <w:sz w:val="21"/>
          <w:szCs w:val="21"/>
        </w:rPr>
        <w:t>这些成功</w:t>
      </w:r>
      <w:r w:rsidR="006B0EFD" w:rsidRPr="00C40330">
        <w:rPr>
          <w:rFonts w:ascii="SimSun" w:hAnsi="SimSun" w:hint="eastAsia"/>
          <w:sz w:val="21"/>
          <w:szCs w:val="21"/>
        </w:rPr>
        <w:t>因</w:t>
      </w:r>
      <w:r w:rsidR="00626C0F" w:rsidRPr="00C40330">
        <w:rPr>
          <w:rFonts w:ascii="SimSun" w:hAnsi="SimSun" w:hint="eastAsia"/>
          <w:sz w:val="21"/>
          <w:szCs w:val="21"/>
        </w:rPr>
        <w:t>素，</w:t>
      </w:r>
      <w:r w:rsidR="005D2DDE" w:rsidRPr="00C40330">
        <w:rPr>
          <w:rFonts w:ascii="SimSun" w:hAnsi="SimSun" w:hint="eastAsia"/>
          <w:sz w:val="21"/>
          <w:szCs w:val="21"/>
        </w:rPr>
        <w:t>并</w:t>
      </w:r>
      <w:r w:rsidR="00626C0F" w:rsidRPr="00C40330">
        <w:rPr>
          <w:rFonts w:ascii="SimSun" w:hAnsi="SimSun" w:hint="eastAsia"/>
          <w:sz w:val="21"/>
          <w:szCs w:val="21"/>
        </w:rPr>
        <w:t>因此</w:t>
      </w:r>
      <w:r w:rsidR="005D2DDE" w:rsidRPr="00C40330">
        <w:rPr>
          <w:rFonts w:ascii="SimSun" w:hAnsi="SimSun" w:hint="eastAsia"/>
          <w:sz w:val="21"/>
          <w:szCs w:val="21"/>
        </w:rPr>
        <w:t>确保</w:t>
      </w:r>
      <w:r w:rsidR="006B0EFD" w:rsidRPr="00C40330">
        <w:rPr>
          <w:rFonts w:ascii="SimSun" w:hAnsi="SimSun" w:hint="eastAsia"/>
          <w:sz w:val="21"/>
          <w:szCs w:val="21"/>
        </w:rPr>
        <w:t>项目</w:t>
      </w:r>
      <w:r w:rsidR="005D2DDE" w:rsidRPr="00C40330">
        <w:rPr>
          <w:rFonts w:ascii="SimSun" w:hAnsi="SimSun" w:hint="eastAsia"/>
          <w:sz w:val="21"/>
          <w:szCs w:val="21"/>
        </w:rPr>
        <w:t>已</w:t>
      </w:r>
      <w:r w:rsidR="00626C0F" w:rsidRPr="00C40330">
        <w:rPr>
          <w:rFonts w:ascii="SimSun" w:hAnsi="SimSun" w:hint="eastAsia"/>
          <w:sz w:val="21"/>
          <w:szCs w:val="21"/>
        </w:rPr>
        <w:t>与其他相关项目和</w:t>
      </w:r>
      <w:r w:rsidR="00037B79" w:rsidRPr="00C40330">
        <w:rPr>
          <w:rFonts w:ascii="SimSun" w:hAnsi="SimSun" w:hint="eastAsia"/>
          <w:sz w:val="21"/>
          <w:szCs w:val="21"/>
        </w:rPr>
        <w:t>措施</w:t>
      </w:r>
      <w:r w:rsidR="005D2DDE" w:rsidRPr="00C40330">
        <w:rPr>
          <w:rFonts w:ascii="SimSun" w:hAnsi="SimSun" w:hint="eastAsia"/>
          <w:sz w:val="21"/>
          <w:szCs w:val="21"/>
        </w:rPr>
        <w:t>一起，</w:t>
      </w:r>
      <w:r w:rsidR="00360443" w:rsidRPr="00C40330">
        <w:rPr>
          <w:rFonts w:ascii="SimSun" w:hAnsi="SimSun" w:hint="eastAsia"/>
          <w:sz w:val="21"/>
          <w:szCs w:val="21"/>
        </w:rPr>
        <w:t>被</w:t>
      </w:r>
      <w:r w:rsidR="005D2DDE" w:rsidRPr="00C40330">
        <w:rPr>
          <w:rFonts w:ascii="SimSun" w:hAnsi="SimSun" w:hint="eastAsia"/>
          <w:sz w:val="21"/>
          <w:szCs w:val="21"/>
        </w:rPr>
        <w:t>完全</w:t>
      </w:r>
      <w:r w:rsidR="00626C0F" w:rsidRPr="00C40330">
        <w:rPr>
          <w:rFonts w:ascii="SimSun" w:hAnsi="SimSun" w:hint="eastAsia"/>
          <w:sz w:val="21"/>
          <w:szCs w:val="21"/>
        </w:rPr>
        <w:t>纳入战略调整计划</w:t>
      </w:r>
      <w:r w:rsidR="006D48D4" w:rsidRPr="00C40330">
        <w:rPr>
          <w:rFonts w:ascii="SimSun" w:hAnsi="SimSun" w:hint="eastAsia"/>
          <w:sz w:val="21"/>
          <w:szCs w:val="21"/>
        </w:rPr>
        <w:t>(</w:t>
      </w:r>
      <w:r w:rsidR="00563392" w:rsidRPr="00C40330">
        <w:rPr>
          <w:rFonts w:ascii="SimSun" w:hAnsi="SimSun" w:hint="eastAsia"/>
          <w:sz w:val="21"/>
          <w:szCs w:val="21"/>
        </w:rPr>
        <w:t>SRP</w:t>
      </w:r>
      <w:r w:rsidR="006D48D4" w:rsidRPr="00C40330">
        <w:rPr>
          <w:rFonts w:ascii="SimSun" w:hAnsi="SimSun" w:hint="eastAsia"/>
          <w:sz w:val="21"/>
          <w:szCs w:val="21"/>
        </w:rPr>
        <w:t>)</w:t>
      </w:r>
      <w:r w:rsidR="005D2DDE" w:rsidRPr="00C40330">
        <w:rPr>
          <w:rFonts w:ascii="SimSun" w:hAnsi="SimSun" w:hint="eastAsia"/>
          <w:sz w:val="21"/>
          <w:szCs w:val="21"/>
        </w:rPr>
        <w:t>中。执行</w:t>
      </w:r>
      <w:r w:rsidR="00626C0F" w:rsidRPr="00C40330">
        <w:rPr>
          <w:rFonts w:ascii="SimSun" w:hAnsi="SimSun" w:hint="eastAsia"/>
          <w:sz w:val="21"/>
          <w:szCs w:val="21"/>
        </w:rPr>
        <w:t>工作以清晰的蓝图和规划为依据，</w:t>
      </w:r>
      <w:r w:rsidR="005D2DDE" w:rsidRPr="00C40330">
        <w:rPr>
          <w:rFonts w:ascii="SimSun" w:hAnsi="SimSun" w:hint="eastAsia"/>
          <w:sz w:val="21"/>
          <w:szCs w:val="21"/>
        </w:rPr>
        <w:t>这些蓝图和规划</w:t>
      </w:r>
      <w:r w:rsidR="00C21389" w:rsidRPr="00C40330">
        <w:rPr>
          <w:rFonts w:ascii="SimSun" w:hAnsi="SimSun" w:hint="eastAsia"/>
          <w:sz w:val="21"/>
          <w:szCs w:val="21"/>
        </w:rPr>
        <w:t>将</w:t>
      </w:r>
      <w:r w:rsidR="005D2DDE" w:rsidRPr="00C40330">
        <w:rPr>
          <w:rFonts w:ascii="SimSun" w:hAnsi="SimSun" w:hint="eastAsia"/>
          <w:sz w:val="21"/>
          <w:szCs w:val="21"/>
        </w:rPr>
        <w:t>帮助ERP系统</w:t>
      </w:r>
      <w:r w:rsidR="00626C0F" w:rsidRPr="00C40330">
        <w:rPr>
          <w:rFonts w:ascii="SimSun" w:hAnsi="SimSun" w:hint="eastAsia"/>
          <w:sz w:val="21"/>
          <w:szCs w:val="21"/>
        </w:rPr>
        <w:t>在五年</w:t>
      </w:r>
      <w:r w:rsidR="00360443" w:rsidRPr="00C40330">
        <w:rPr>
          <w:rFonts w:ascii="SimSun" w:hAnsi="SimSun" w:hint="eastAsia"/>
          <w:sz w:val="21"/>
          <w:szCs w:val="21"/>
        </w:rPr>
        <w:t>期</w:t>
      </w:r>
      <w:r w:rsidR="00626C0F" w:rsidRPr="00C40330">
        <w:rPr>
          <w:rFonts w:ascii="SimSun" w:hAnsi="SimSun" w:hint="eastAsia"/>
          <w:sz w:val="21"/>
          <w:szCs w:val="21"/>
        </w:rPr>
        <w:t>的时间框架内以一种</w:t>
      </w:r>
      <w:r w:rsidR="006B0EFD" w:rsidRPr="00C40330">
        <w:rPr>
          <w:rFonts w:ascii="SimSun" w:hAnsi="SimSun" w:hint="eastAsia"/>
          <w:sz w:val="21"/>
          <w:szCs w:val="21"/>
        </w:rPr>
        <w:t>连贯</w:t>
      </w:r>
      <w:r w:rsidR="00563392" w:rsidRPr="00C40330">
        <w:rPr>
          <w:rFonts w:ascii="SimSun" w:hAnsi="SimSun" w:hint="eastAsia"/>
          <w:sz w:val="21"/>
          <w:szCs w:val="21"/>
        </w:rPr>
        <w:t>、</w:t>
      </w:r>
      <w:r w:rsidR="00253FEF" w:rsidRPr="00C40330">
        <w:rPr>
          <w:rFonts w:ascii="SimSun" w:hAnsi="SimSun" w:hint="eastAsia"/>
          <w:sz w:val="21"/>
          <w:szCs w:val="21"/>
        </w:rPr>
        <w:t>可</w:t>
      </w:r>
      <w:r w:rsidR="005D2DDE" w:rsidRPr="00C40330">
        <w:rPr>
          <w:rFonts w:ascii="SimSun" w:hAnsi="SimSun" w:hint="eastAsia"/>
          <w:sz w:val="21"/>
          <w:szCs w:val="21"/>
        </w:rPr>
        <w:t>测量</w:t>
      </w:r>
      <w:r w:rsidR="00253FEF" w:rsidRPr="00C40330">
        <w:rPr>
          <w:rFonts w:ascii="SimSun" w:hAnsi="SimSun" w:hint="eastAsia"/>
          <w:sz w:val="21"/>
          <w:szCs w:val="21"/>
        </w:rPr>
        <w:t>的方式逐渐发展。</w:t>
      </w:r>
    </w:p>
    <w:p w:rsidR="00C916C8" w:rsidRPr="006E3922" w:rsidRDefault="00253FEF" w:rsidP="002F67BD">
      <w:pPr>
        <w:pStyle w:val="ONUME"/>
        <w:numPr>
          <w:ilvl w:val="0"/>
          <w:numId w:val="0"/>
        </w:numPr>
        <w:spacing w:before="120" w:after="120" w:line="340" w:lineRule="atLeast"/>
        <w:jc w:val="both"/>
        <w:rPr>
          <w:rFonts w:eastAsia="SimHei"/>
          <w:sz w:val="21"/>
          <w:szCs w:val="24"/>
        </w:rPr>
      </w:pPr>
      <w:r w:rsidRPr="006E3922">
        <w:rPr>
          <w:rFonts w:eastAsia="SimHei" w:hint="eastAsia"/>
          <w:sz w:val="21"/>
          <w:szCs w:val="24"/>
        </w:rPr>
        <w:t>三、重要成果</w:t>
      </w:r>
    </w:p>
    <w:p w:rsidR="005D2DDE" w:rsidRPr="000B48EC" w:rsidRDefault="005D2DDE"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人力资源管理(HRM)</w:t>
      </w:r>
    </w:p>
    <w:p w:rsidR="00F652F5" w:rsidRDefault="001E6121" w:rsidP="00426830">
      <w:pPr>
        <w:pStyle w:val="ONUME"/>
        <w:numPr>
          <w:ilvl w:val="0"/>
          <w:numId w:val="0"/>
        </w:numPr>
        <w:spacing w:afterLines="100" w:after="240" w:line="340" w:lineRule="atLeast"/>
        <w:jc w:val="both"/>
        <w:rPr>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253FEF" w:rsidRPr="00C40330">
        <w:rPr>
          <w:rFonts w:ascii="SimSun" w:hAnsi="SimSun" w:hint="eastAsia"/>
          <w:sz w:val="21"/>
          <w:szCs w:val="21"/>
        </w:rPr>
        <w:t>ERP</w:t>
      </w:r>
      <w:r w:rsidR="00F652F5" w:rsidRPr="00C40330">
        <w:rPr>
          <w:rFonts w:ascii="SimSun" w:hAnsi="SimSun" w:hint="eastAsia"/>
          <w:sz w:val="21"/>
          <w:szCs w:val="21"/>
        </w:rPr>
        <w:t>项目</w:t>
      </w:r>
      <w:r w:rsidR="00253FEF" w:rsidRPr="00C40330">
        <w:rPr>
          <w:rFonts w:ascii="SimSun" w:hAnsi="SimSun" w:hint="eastAsia"/>
          <w:sz w:val="21"/>
          <w:szCs w:val="21"/>
        </w:rPr>
        <w:t>组合</w:t>
      </w:r>
      <w:r w:rsidR="00F652F5" w:rsidRPr="00C40330">
        <w:rPr>
          <w:rFonts w:ascii="SimSun" w:hAnsi="SimSun" w:hint="eastAsia"/>
          <w:sz w:val="21"/>
          <w:szCs w:val="21"/>
        </w:rPr>
        <w:t>的一个重要组成部分包括执行基于PeopleSoft软件的一体化人力资源和薪资解决方案。在</w:t>
      </w:r>
      <w:r w:rsidR="00360443" w:rsidRPr="00C40330">
        <w:rPr>
          <w:rFonts w:ascii="SimSun" w:hAnsi="SimSun" w:hint="eastAsia"/>
          <w:sz w:val="21"/>
          <w:szCs w:val="21"/>
        </w:rPr>
        <w:t>审查期期间</w:t>
      </w:r>
      <w:r w:rsidR="00F652F5" w:rsidRPr="00C40330">
        <w:rPr>
          <w:rFonts w:ascii="SimSun" w:hAnsi="SimSun" w:hint="eastAsia"/>
          <w:sz w:val="21"/>
          <w:szCs w:val="21"/>
        </w:rPr>
        <w:t>，项目初始阶段(第一</w:t>
      </w:r>
      <w:r w:rsidR="00922EE7" w:rsidRPr="00C40330">
        <w:rPr>
          <w:rFonts w:ascii="SimSun" w:hAnsi="SimSun" w:hint="eastAsia"/>
          <w:sz w:val="21"/>
          <w:szCs w:val="21"/>
        </w:rPr>
        <w:t>阶段</w:t>
      </w:r>
      <w:r w:rsidR="00F652F5" w:rsidRPr="00C40330">
        <w:rPr>
          <w:rFonts w:ascii="SimSun" w:hAnsi="SimSun" w:hint="eastAsia"/>
          <w:sz w:val="21"/>
          <w:szCs w:val="21"/>
        </w:rPr>
        <w:t>)的重点是落实核心人力资源和薪资处理能力。</w:t>
      </w:r>
      <w:r w:rsidR="00922EE7" w:rsidRPr="00C40330">
        <w:rPr>
          <w:rFonts w:ascii="SimSun" w:hAnsi="SimSun" w:hint="eastAsia"/>
          <w:sz w:val="21"/>
          <w:szCs w:val="21"/>
        </w:rPr>
        <w:t>第一阶段将提供一个基础，使未来的几个阶段能随时间推进</w:t>
      </w:r>
      <w:r w:rsidR="00360443" w:rsidRPr="00C40330">
        <w:rPr>
          <w:rFonts w:ascii="SimSun" w:hAnsi="SimSun" w:hint="eastAsia"/>
          <w:sz w:val="21"/>
          <w:szCs w:val="21"/>
        </w:rPr>
        <w:t>，实现</w:t>
      </w:r>
      <w:r w:rsidR="00922EE7" w:rsidRPr="00C40330">
        <w:rPr>
          <w:rFonts w:ascii="SimSun" w:hAnsi="SimSun" w:hint="eastAsia"/>
          <w:sz w:val="21"/>
          <w:szCs w:val="21"/>
        </w:rPr>
        <w:t>如下图所示的增强的性能：</w:t>
      </w:r>
    </w:p>
    <w:p w:rsidR="00D34182" w:rsidRDefault="003B268D" w:rsidP="001E6121">
      <w:pPr>
        <w:pStyle w:val="ONUME"/>
        <w:numPr>
          <w:ilvl w:val="0"/>
          <w:numId w:val="0"/>
        </w:numPr>
        <w:spacing w:afterLines="50" w:after="120" w:line="340" w:lineRule="atLeast"/>
        <w:jc w:val="both"/>
        <w:rPr>
          <w:sz w:val="21"/>
          <w:szCs w:val="21"/>
        </w:rPr>
      </w:pPr>
      <w:r>
        <w:rPr>
          <w:rFonts w:hint="eastAsia"/>
          <w:noProof/>
        </w:rPr>
        <w:drawing>
          <wp:inline distT="0" distB="0" distL="0" distR="0">
            <wp:extent cx="5932805" cy="1060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1060450"/>
                    </a:xfrm>
                    <a:prstGeom prst="rect">
                      <a:avLst/>
                    </a:prstGeom>
                    <a:noFill/>
                    <a:ln>
                      <a:noFill/>
                    </a:ln>
                  </pic:spPr>
                </pic:pic>
              </a:graphicData>
            </a:graphic>
          </wp:inline>
        </w:drawing>
      </w:r>
    </w:p>
    <w:p w:rsidR="003F2BA7"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3F2BA7" w:rsidRPr="00C40330">
        <w:rPr>
          <w:rFonts w:ascii="SimSun" w:hAnsi="SimSun" w:hint="eastAsia"/>
          <w:sz w:val="21"/>
          <w:szCs w:val="21"/>
        </w:rPr>
        <w:t>一个富有经验的PeopleSoft人力资源</w:t>
      </w:r>
      <w:proofErr w:type="gramStart"/>
      <w:r w:rsidR="003F2BA7" w:rsidRPr="00C40330">
        <w:rPr>
          <w:rFonts w:ascii="SimSun" w:hAnsi="SimSun" w:hint="eastAsia"/>
          <w:sz w:val="21"/>
          <w:szCs w:val="21"/>
        </w:rPr>
        <w:t>实施伙伴</w:t>
      </w:r>
      <w:proofErr w:type="gramEnd"/>
      <w:r w:rsidR="008D086C" w:rsidRPr="00C40330">
        <w:rPr>
          <w:rFonts w:ascii="SimSun" w:hAnsi="SimSun" w:hint="eastAsia"/>
          <w:sz w:val="21"/>
          <w:szCs w:val="21"/>
        </w:rPr>
        <w:t>应</w:t>
      </w:r>
      <w:r w:rsidR="003F2BA7" w:rsidRPr="00C40330">
        <w:rPr>
          <w:rFonts w:ascii="SimSun" w:hAnsi="SimSun" w:hint="eastAsia"/>
          <w:sz w:val="21"/>
          <w:szCs w:val="21"/>
        </w:rPr>
        <w:t>对WIPO的业务和系统有</w:t>
      </w:r>
      <w:r w:rsidR="003832E8" w:rsidRPr="00C40330">
        <w:rPr>
          <w:rFonts w:ascii="SimSun" w:hAnsi="SimSun" w:hint="eastAsia"/>
          <w:sz w:val="21"/>
          <w:szCs w:val="21"/>
        </w:rPr>
        <w:t>充分</w:t>
      </w:r>
      <w:r w:rsidR="00360443" w:rsidRPr="00C40330">
        <w:rPr>
          <w:rFonts w:ascii="SimSun" w:hAnsi="SimSun" w:hint="eastAsia"/>
          <w:sz w:val="21"/>
          <w:szCs w:val="21"/>
        </w:rPr>
        <w:t>的了解，并且具有经证明</w:t>
      </w:r>
      <w:r w:rsidR="003F2BA7" w:rsidRPr="00C40330">
        <w:rPr>
          <w:rFonts w:ascii="SimSun" w:hAnsi="SimSun" w:hint="eastAsia"/>
          <w:sz w:val="21"/>
          <w:szCs w:val="21"/>
        </w:rPr>
        <w:t>实施</w:t>
      </w:r>
      <w:r w:rsidR="00360443" w:rsidRPr="00C40330">
        <w:rPr>
          <w:rFonts w:ascii="SimSun" w:hAnsi="SimSun" w:hint="eastAsia"/>
          <w:sz w:val="21"/>
          <w:szCs w:val="21"/>
        </w:rPr>
        <w:t>过</w:t>
      </w:r>
      <w:r w:rsidR="003F2BA7" w:rsidRPr="00C40330">
        <w:rPr>
          <w:rFonts w:ascii="SimSun" w:hAnsi="SimSun" w:hint="eastAsia"/>
          <w:sz w:val="21"/>
          <w:szCs w:val="21"/>
        </w:rPr>
        <w:t>类似联合国解决方案</w:t>
      </w:r>
      <w:r w:rsidR="008D086C" w:rsidRPr="00C40330">
        <w:rPr>
          <w:rFonts w:ascii="SimSun" w:hAnsi="SimSun" w:hint="eastAsia"/>
          <w:sz w:val="21"/>
          <w:szCs w:val="21"/>
        </w:rPr>
        <w:t>的历史记录。</w:t>
      </w:r>
      <w:r w:rsidR="00360443" w:rsidRPr="00C40330">
        <w:rPr>
          <w:rFonts w:ascii="SimSun" w:hAnsi="SimSun" w:hint="eastAsia"/>
          <w:sz w:val="21"/>
          <w:szCs w:val="21"/>
        </w:rPr>
        <w:t>对这一伙伴的遴选使得项目进展</w:t>
      </w:r>
      <w:r w:rsidR="003F2BA7" w:rsidRPr="00C40330">
        <w:rPr>
          <w:rFonts w:ascii="SimSun" w:hAnsi="SimSun" w:hint="eastAsia"/>
          <w:sz w:val="21"/>
          <w:szCs w:val="21"/>
        </w:rPr>
        <w:t>稳健，并在2012</w:t>
      </w:r>
      <w:r w:rsidR="008D086C" w:rsidRPr="00C40330">
        <w:rPr>
          <w:rFonts w:ascii="SimSun" w:hAnsi="SimSun" w:hint="eastAsia"/>
          <w:sz w:val="21"/>
          <w:szCs w:val="21"/>
        </w:rPr>
        <w:t>年</w:t>
      </w:r>
      <w:r w:rsidR="00E51DF0">
        <w:rPr>
          <w:rFonts w:ascii="SimSun" w:hAnsi="SimSun" w:hint="eastAsia"/>
          <w:sz w:val="21"/>
          <w:szCs w:val="21"/>
        </w:rPr>
        <w:t>8</w:t>
      </w:r>
      <w:r w:rsidR="008D086C" w:rsidRPr="00C40330">
        <w:rPr>
          <w:rFonts w:ascii="SimSun" w:hAnsi="SimSun" w:hint="eastAsia"/>
          <w:sz w:val="21"/>
          <w:szCs w:val="21"/>
        </w:rPr>
        <w:t>月从设计阶段开始时就体现</w:t>
      </w:r>
      <w:r w:rsidR="00360443" w:rsidRPr="00C40330">
        <w:rPr>
          <w:rFonts w:ascii="SimSun" w:hAnsi="SimSun" w:hint="eastAsia"/>
          <w:sz w:val="21"/>
          <w:szCs w:val="21"/>
        </w:rPr>
        <w:t>出</w:t>
      </w:r>
      <w:r w:rsidR="008D086C" w:rsidRPr="00C40330">
        <w:rPr>
          <w:rFonts w:ascii="SimSun" w:hAnsi="SimSun" w:hint="eastAsia"/>
          <w:sz w:val="21"/>
          <w:szCs w:val="21"/>
        </w:rPr>
        <w:t>成果。</w:t>
      </w:r>
      <w:r w:rsidR="00360443" w:rsidRPr="00C40330">
        <w:rPr>
          <w:rFonts w:ascii="SimSun" w:hAnsi="SimSun" w:hint="eastAsia"/>
          <w:sz w:val="21"/>
          <w:szCs w:val="21"/>
        </w:rPr>
        <w:t>在</w:t>
      </w:r>
      <w:r w:rsidR="008D086C" w:rsidRPr="00C40330">
        <w:rPr>
          <w:rFonts w:ascii="SimSun" w:hAnsi="SimSun" w:hint="eastAsia"/>
          <w:sz w:val="21"/>
          <w:szCs w:val="21"/>
        </w:rPr>
        <w:t>与</w:t>
      </w:r>
      <w:proofErr w:type="gramStart"/>
      <w:r w:rsidR="008D086C" w:rsidRPr="00C40330">
        <w:rPr>
          <w:rFonts w:ascii="SimSun" w:hAnsi="SimSun" w:hint="eastAsia"/>
          <w:sz w:val="21"/>
          <w:szCs w:val="21"/>
        </w:rPr>
        <w:t>实施伙伴</w:t>
      </w:r>
      <w:proofErr w:type="gramEnd"/>
      <w:r w:rsidR="008D086C" w:rsidRPr="00C40330">
        <w:rPr>
          <w:rFonts w:ascii="SimSun" w:hAnsi="SimSun" w:hint="eastAsia"/>
          <w:sz w:val="21"/>
          <w:szCs w:val="21"/>
        </w:rPr>
        <w:t>进行详尽的合同谈判</w:t>
      </w:r>
      <w:r w:rsidR="00360443" w:rsidRPr="00C40330">
        <w:rPr>
          <w:rFonts w:ascii="SimSun" w:hAnsi="SimSun" w:hint="eastAsia"/>
          <w:sz w:val="21"/>
          <w:szCs w:val="21"/>
        </w:rPr>
        <w:t>后，形成了</w:t>
      </w:r>
      <w:r w:rsidR="008D086C" w:rsidRPr="00C40330">
        <w:rPr>
          <w:rFonts w:ascii="SimSun" w:hAnsi="SimSun" w:hint="eastAsia"/>
          <w:sz w:val="21"/>
          <w:szCs w:val="21"/>
        </w:rPr>
        <w:t>一份</w:t>
      </w:r>
      <w:r w:rsidR="003F2BA7" w:rsidRPr="00C40330">
        <w:rPr>
          <w:rFonts w:ascii="SimSun" w:hAnsi="SimSun" w:hint="eastAsia"/>
          <w:sz w:val="21"/>
          <w:szCs w:val="21"/>
        </w:rPr>
        <w:t>固定价格合同，从而确保</w:t>
      </w:r>
      <w:r w:rsidR="00360443" w:rsidRPr="00C40330">
        <w:rPr>
          <w:rFonts w:ascii="SimSun" w:hAnsi="SimSun" w:hint="eastAsia"/>
          <w:sz w:val="21"/>
          <w:szCs w:val="21"/>
        </w:rPr>
        <w:t>了能</w:t>
      </w:r>
      <w:r w:rsidR="008D086C" w:rsidRPr="00C40330">
        <w:rPr>
          <w:rFonts w:ascii="SimSun" w:hAnsi="SimSun" w:hint="eastAsia"/>
          <w:sz w:val="21"/>
          <w:szCs w:val="21"/>
        </w:rPr>
        <w:t>对计划外支出的资源进行严格管理，并使其</w:t>
      </w:r>
      <w:r w:rsidR="003F2BA7" w:rsidRPr="00C40330">
        <w:rPr>
          <w:rFonts w:ascii="SimSun" w:hAnsi="SimSun" w:hint="eastAsia"/>
          <w:sz w:val="21"/>
          <w:szCs w:val="21"/>
        </w:rPr>
        <w:t>风险降低。</w:t>
      </w:r>
    </w:p>
    <w:p w:rsidR="007F54C0"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962654" w:rsidRPr="00C40330">
        <w:rPr>
          <w:rFonts w:ascii="SimSun" w:hAnsi="SimSun" w:hint="eastAsia"/>
          <w:sz w:val="21"/>
          <w:szCs w:val="21"/>
        </w:rPr>
        <w:t>2012年下半年，在</w:t>
      </w:r>
      <w:r w:rsidR="008D086C" w:rsidRPr="00C40330">
        <w:rPr>
          <w:rFonts w:ascii="SimSun" w:hAnsi="SimSun" w:hint="eastAsia"/>
          <w:sz w:val="21"/>
          <w:szCs w:val="21"/>
        </w:rPr>
        <w:t>采用</w:t>
      </w:r>
      <w:r w:rsidR="00962654" w:rsidRPr="00C40330">
        <w:rPr>
          <w:rFonts w:ascii="SimSun" w:hAnsi="SimSun" w:hint="eastAsia"/>
          <w:sz w:val="21"/>
          <w:szCs w:val="21"/>
        </w:rPr>
        <w:t>了一家</w:t>
      </w:r>
      <w:r w:rsidR="006E5D14" w:rsidRPr="00C40330">
        <w:rPr>
          <w:rFonts w:ascii="SimSun" w:hAnsi="SimSun" w:hint="eastAsia"/>
          <w:sz w:val="21"/>
          <w:szCs w:val="21"/>
        </w:rPr>
        <w:t>联合国姊妹机构</w:t>
      </w:r>
      <w:r w:rsidR="008D086C" w:rsidRPr="00C40330">
        <w:rPr>
          <w:rFonts w:ascii="SimSun" w:hAnsi="SimSun" w:hint="eastAsia"/>
          <w:sz w:val="21"/>
          <w:szCs w:val="21"/>
        </w:rPr>
        <w:t>已经投入</w:t>
      </w:r>
      <w:r w:rsidR="00D2733D" w:rsidRPr="00C40330">
        <w:rPr>
          <w:rFonts w:ascii="SimSun" w:hAnsi="SimSun" w:hint="eastAsia"/>
          <w:sz w:val="21"/>
          <w:szCs w:val="21"/>
        </w:rPr>
        <w:t>使用</w:t>
      </w:r>
      <w:r w:rsidR="006E5D14" w:rsidRPr="00C40330">
        <w:rPr>
          <w:rFonts w:ascii="SimSun" w:hAnsi="SimSun" w:hint="eastAsia"/>
          <w:sz w:val="21"/>
          <w:szCs w:val="21"/>
        </w:rPr>
        <w:t>的</w:t>
      </w:r>
      <w:r w:rsidR="008D086C" w:rsidRPr="00C40330">
        <w:rPr>
          <w:rFonts w:ascii="SimSun" w:hAnsi="SimSun" w:hint="eastAsia"/>
          <w:sz w:val="21"/>
          <w:szCs w:val="21"/>
        </w:rPr>
        <w:t>基础</w:t>
      </w:r>
      <w:r w:rsidR="006E5D14" w:rsidRPr="00C40330">
        <w:rPr>
          <w:rFonts w:ascii="SimSun" w:hAnsi="SimSun" w:hint="eastAsia"/>
          <w:sz w:val="21"/>
          <w:szCs w:val="21"/>
        </w:rPr>
        <w:t>解决方案</w:t>
      </w:r>
      <w:r w:rsidR="00962654" w:rsidRPr="00C40330">
        <w:rPr>
          <w:rFonts w:ascii="SimSun" w:hAnsi="SimSun" w:hint="eastAsia"/>
          <w:sz w:val="21"/>
          <w:szCs w:val="21"/>
        </w:rPr>
        <w:t>后</w:t>
      </w:r>
      <w:r w:rsidR="006E5D14" w:rsidRPr="00C40330">
        <w:rPr>
          <w:rFonts w:ascii="SimSun" w:hAnsi="SimSun" w:hint="eastAsia"/>
          <w:sz w:val="21"/>
          <w:szCs w:val="21"/>
        </w:rPr>
        <w:t>，</w:t>
      </w:r>
      <w:r w:rsidR="00962654" w:rsidRPr="00C40330">
        <w:rPr>
          <w:rFonts w:ascii="SimSun" w:hAnsi="SimSun" w:hint="eastAsia"/>
          <w:sz w:val="21"/>
          <w:szCs w:val="21"/>
        </w:rPr>
        <w:t>进行了详细的“</w:t>
      </w:r>
      <w:r w:rsidR="007F54C0" w:rsidRPr="00C40330">
        <w:rPr>
          <w:rFonts w:ascii="SimSun" w:hAnsi="SimSun" w:hint="eastAsia"/>
          <w:sz w:val="21"/>
          <w:szCs w:val="21"/>
        </w:rPr>
        <w:t>适合度/缺口</w:t>
      </w:r>
      <w:r w:rsidR="00962654" w:rsidRPr="00C40330">
        <w:rPr>
          <w:rFonts w:ascii="SimSun" w:hAnsi="SimSun" w:hint="eastAsia"/>
          <w:sz w:val="21"/>
          <w:szCs w:val="21"/>
        </w:rPr>
        <w:t>”分析。</w:t>
      </w:r>
      <w:r w:rsidR="007F54C0" w:rsidRPr="00C40330">
        <w:rPr>
          <w:rFonts w:ascii="SimSun" w:hAnsi="SimSun" w:hint="eastAsia"/>
          <w:sz w:val="21"/>
          <w:szCs w:val="21"/>
        </w:rPr>
        <w:t>其</w:t>
      </w:r>
      <w:r w:rsidR="005F38DA" w:rsidRPr="00C40330">
        <w:rPr>
          <w:rFonts w:ascii="SimSun" w:hAnsi="SimSun" w:hint="eastAsia"/>
          <w:sz w:val="21"/>
          <w:szCs w:val="21"/>
        </w:rPr>
        <w:t>目标</w:t>
      </w:r>
      <w:r w:rsidR="007F54C0" w:rsidRPr="00C40330">
        <w:rPr>
          <w:rFonts w:ascii="SimSun" w:hAnsi="SimSun" w:hint="eastAsia"/>
          <w:sz w:val="21"/>
          <w:szCs w:val="21"/>
        </w:rPr>
        <w:t>是为确保WIPO的解决方案能够在WIPO的环境下满足业务流程的需要和要求。该分析使WIPO得以确认</w:t>
      </w:r>
      <w:r w:rsidR="00360443" w:rsidRPr="00C40330">
        <w:rPr>
          <w:rFonts w:ascii="SimSun" w:hAnsi="SimSun" w:hint="eastAsia"/>
          <w:sz w:val="21"/>
          <w:szCs w:val="21"/>
        </w:rPr>
        <w:t>为</w:t>
      </w:r>
      <w:r w:rsidR="007F54C0" w:rsidRPr="00C40330">
        <w:rPr>
          <w:rFonts w:ascii="SimSun" w:hAnsi="SimSun" w:hint="eastAsia"/>
          <w:sz w:val="21"/>
          <w:szCs w:val="21"/>
        </w:rPr>
        <w:t>提供更好的内部服务</w:t>
      </w:r>
      <w:r w:rsidR="00360443" w:rsidRPr="00C40330">
        <w:rPr>
          <w:rFonts w:ascii="SimSun" w:hAnsi="SimSun" w:hint="eastAsia"/>
          <w:sz w:val="21"/>
          <w:szCs w:val="21"/>
        </w:rPr>
        <w:t>应进行的流程改进</w:t>
      </w:r>
      <w:r w:rsidR="007F54C0" w:rsidRPr="00C40330">
        <w:rPr>
          <w:rFonts w:ascii="SimSun" w:hAnsi="SimSun" w:hint="eastAsia"/>
          <w:sz w:val="21"/>
          <w:szCs w:val="21"/>
        </w:rPr>
        <w:t>，其中一些改进已经</w:t>
      </w:r>
      <w:r w:rsidR="00360443" w:rsidRPr="00C40330">
        <w:rPr>
          <w:rFonts w:ascii="SimSun" w:hAnsi="SimSun" w:hint="eastAsia"/>
          <w:sz w:val="21"/>
          <w:szCs w:val="21"/>
        </w:rPr>
        <w:t>予以实施</w:t>
      </w:r>
      <w:r w:rsidR="007F54C0" w:rsidRPr="00C40330">
        <w:rPr>
          <w:rFonts w:ascii="SimSun" w:hAnsi="SimSun" w:hint="eastAsia"/>
          <w:sz w:val="21"/>
          <w:szCs w:val="21"/>
        </w:rPr>
        <w:t>。“适合度/缺口”分析还厘清了技术解决方案的范围，</w:t>
      </w:r>
      <w:r w:rsidR="006C7E8D" w:rsidRPr="00C40330">
        <w:rPr>
          <w:rFonts w:ascii="SimSun" w:hAnsi="SimSun" w:hint="eastAsia"/>
          <w:sz w:val="21"/>
          <w:szCs w:val="21"/>
        </w:rPr>
        <w:t>并</w:t>
      </w:r>
      <w:r w:rsidR="00360443" w:rsidRPr="00C40330">
        <w:rPr>
          <w:rFonts w:ascii="SimSun" w:hAnsi="SimSun" w:hint="eastAsia"/>
          <w:sz w:val="21"/>
          <w:szCs w:val="21"/>
        </w:rPr>
        <w:t>预计</w:t>
      </w:r>
      <w:r w:rsidR="00CA6C67" w:rsidRPr="00C40330">
        <w:rPr>
          <w:rFonts w:ascii="SimSun" w:hAnsi="SimSun" w:hint="eastAsia"/>
          <w:sz w:val="21"/>
          <w:szCs w:val="21"/>
        </w:rPr>
        <w:t>了</w:t>
      </w:r>
      <w:r w:rsidR="00360443" w:rsidRPr="00C40330">
        <w:rPr>
          <w:rFonts w:ascii="SimSun" w:hAnsi="SimSun" w:hint="eastAsia"/>
          <w:sz w:val="21"/>
          <w:szCs w:val="21"/>
        </w:rPr>
        <w:t>正式使用日期，该日期</w:t>
      </w:r>
      <w:r w:rsidR="00CA6C67" w:rsidRPr="00C40330">
        <w:rPr>
          <w:rFonts w:ascii="SimSun" w:hAnsi="SimSun" w:hint="eastAsia"/>
          <w:sz w:val="21"/>
          <w:szCs w:val="21"/>
        </w:rPr>
        <w:t>有待于2013年10月</w:t>
      </w:r>
      <w:r w:rsidR="00360443" w:rsidRPr="00C40330">
        <w:rPr>
          <w:rFonts w:ascii="SimSun" w:hAnsi="SimSun" w:hint="eastAsia"/>
          <w:sz w:val="21"/>
          <w:szCs w:val="21"/>
        </w:rPr>
        <w:t>进行</w:t>
      </w:r>
      <w:r w:rsidR="00CA6C67" w:rsidRPr="00C40330">
        <w:rPr>
          <w:rFonts w:ascii="SimSun" w:hAnsi="SimSun" w:hint="eastAsia"/>
          <w:sz w:val="21"/>
          <w:szCs w:val="21"/>
        </w:rPr>
        <w:t>确认。</w:t>
      </w:r>
      <w:r w:rsidR="00360443" w:rsidRPr="00C40330">
        <w:rPr>
          <w:rFonts w:ascii="SimSun" w:hAnsi="SimSun" w:hint="eastAsia"/>
          <w:sz w:val="21"/>
          <w:szCs w:val="21"/>
        </w:rPr>
        <w:t>广泛的参与使得秘书处内部</w:t>
      </w:r>
      <w:r w:rsidR="006C7E8D" w:rsidRPr="00C40330">
        <w:rPr>
          <w:rFonts w:ascii="SimSun" w:hAnsi="SimSun" w:hint="eastAsia"/>
          <w:sz w:val="21"/>
          <w:szCs w:val="21"/>
        </w:rPr>
        <w:t>的关键用户能够及早接触解决方案未来</w:t>
      </w:r>
      <w:r w:rsidR="00360443" w:rsidRPr="00C40330">
        <w:rPr>
          <w:rFonts w:ascii="SimSun" w:hAnsi="SimSun" w:hint="eastAsia"/>
          <w:sz w:val="21"/>
          <w:szCs w:val="21"/>
        </w:rPr>
        <w:t>的</w:t>
      </w:r>
      <w:r w:rsidR="006C7E8D" w:rsidRPr="00C40330">
        <w:rPr>
          <w:rFonts w:ascii="SimSun" w:hAnsi="SimSun" w:hint="eastAsia"/>
          <w:sz w:val="21"/>
          <w:szCs w:val="21"/>
        </w:rPr>
        <w:t>功能。</w:t>
      </w:r>
    </w:p>
    <w:p w:rsidR="00C916C8"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6C7E8D" w:rsidRPr="00C40330">
        <w:rPr>
          <w:rFonts w:ascii="SimSun" w:hAnsi="SimSun" w:hint="eastAsia"/>
          <w:sz w:val="21"/>
          <w:szCs w:val="21"/>
        </w:rPr>
        <w:t>在对所需功能和报告需求进行广泛分析、从现有系统中迁移数据并与其他WIPO流程和系统进行整合后</w:t>
      </w:r>
      <w:r w:rsidR="005F38DA" w:rsidRPr="00C40330">
        <w:rPr>
          <w:rFonts w:ascii="SimSun" w:hAnsi="SimSun" w:hint="eastAsia"/>
          <w:sz w:val="21"/>
          <w:szCs w:val="21"/>
        </w:rPr>
        <w:t>，2013年初完成了设计阶段。设计阶段之后，将是在PeopleSoft平台上搭建解决方案。</w:t>
      </w:r>
    </w:p>
    <w:p w:rsidR="005F38DA"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5F38DA" w:rsidRPr="00C40330">
        <w:rPr>
          <w:rFonts w:ascii="SimSun" w:hAnsi="SimSun" w:hint="eastAsia"/>
          <w:sz w:val="21"/>
          <w:szCs w:val="21"/>
        </w:rPr>
        <w:t>对管理报告需求的分析也已经启动。第一阶段将</w:t>
      </w:r>
      <w:r w:rsidR="00360443" w:rsidRPr="00C40330">
        <w:rPr>
          <w:rFonts w:ascii="SimSun" w:hAnsi="SimSun" w:hint="eastAsia"/>
          <w:sz w:val="21"/>
          <w:szCs w:val="21"/>
        </w:rPr>
        <w:t>奠定一个基础，以便</w:t>
      </w:r>
      <w:r w:rsidR="005F38DA" w:rsidRPr="00C40330">
        <w:rPr>
          <w:rFonts w:ascii="SimSun" w:hAnsi="SimSun" w:hint="eastAsia"/>
          <w:sz w:val="21"/>
          <w:szCs w:val="21"/>
        </w:rPr>
        <w:t>在之后的项目阶段中实现</w:t>
      </w:r>
      <w:r w:rsidR="00360443" w:rsidRPr="00C40330">
        <w:rPr>
          <w:rFonts w:ascii="SimSun" w:hAnsi="SimSun" w:hint="eastAsia"/>
          <w:sz w:val="21"/>
          <w:szCs w:val="21"/>
        </w:rPr>
        <w:t>更完整的</w:t>
      </w:r>
      <w:r w:rsidR="00606AB5" w:rsidRPr="00C40330">
        <w:rPr>
          <w:rFonts w:ascii="SimSun" w:hAnsi="SimSun" w:hint="eastAsia"/>
          <w:sz w:val="21"/>
          <w:szCs w:val="21"/>
        </w:rPr>
        <w:t>数据来源整合和更高的数据质量。不断发展的业务智能需求会被作为之后几个项目阶段的一部分予以考虑和实施。</w:t>
      </w:r>
    </w:p>
    <w:p w:rsidR="00606AB5" w:rsidRPr="00C40330" w:rsidRDefault="00606AB5"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t>已经制定了一个按顺序进行的测试策略</w:t>
      </w:r>
      <w:r w:rsidR="00360443" w:rsidRPr="00C40330">
        <w:rPr>
          <w:rFonts w:ascii="SimSun" w:hAnsi="SimSun" w:hint="eastAsia"/>
          <w:sz w:val="21"/>
          <w:szCs w:val="21"/>
        </w:rPr>
        <w:t>来</w:t>
      </w:r>
      <w:r w:rsidRPr="00C40330">
        <w:rPr>
          <w:rFonts w:ascii="SimSun" w:hAnsi="SimSun" w:hint="eastAsia"/>
          <w:sz w:val="21"/>
          <w:szCs w:val="21"/>
        </w:rPr>
        <w:t>确保解决方案的完整程度和用户接受度。</w:t>
      </w:r>
      <w:r w:rsidR="00D51D06" w:rsidRPr="00C40330">
        <w:rPr>
          <w:rFonts w:ascii="SimSun" w:hAnsi="SimSun" w:hint="eastAsia"/>
          <w:sz w:val="21"/>
          <w:szCs w:val="21"/>
        </w:rPr>
        <w:t>已经计划并将执行</w:t>
      </w:r>
      <w:r w:rsidR="00FC01A3" w:rsidRPr="00C40330">
        <w:rPr>
          <w:rFonts w:ascii="SimSun" w:hAnsi="SimSun" w:hint="eastAsia"/>
          <w:sz w:val="21"/>
          <w:szCs w:val="21"/>
        </w:rPr>
        <w:t>由业务用户进行的彻底测试</w:t>
      </w:r>
      <w:r w:rsidR="00D51D06" w:rsidRPr="00C40330">
        <w:rPr>
          <w:rFonts w:ascii="SimSun" w:hAnsi="SimSun" w:hint="eastAsia"/>
          <w:sz w:val="21"/>
          <w:szCs w:val="21"/>
        </w:rPr>
        <w:t>，以确保</w:t>
      </w:r>
      <w:r w:rsidR="00360443" w:rsidRPr="00C40330">
        <w:rPr>
          <w:rFonts w:ascii="SimSun" w:hAnsi="SimSun" w:hint="eastAsia"/>
          <w:sz w:val="21"/>
          <w:szCs w:val="21"/>
        </w:rPr>
        <w:t>在尽可能不中断业务流程的情况下实现顺利和成功过渡。其中要</w:t>
      </w:r>
      <w:r w:rsidR="00D51D06" w:rsidRPr="00C40330">
        <w:rPr>
          <w:rFonts w:ascii="SimSun" w:hAnsi="SimSun" w:hint="eastAsia"/>
          <w:sz w:val="21"/>
          <w:szCs w:val="21"/>
        </w:rPr>
        <w:t>特别强调</w:t>
      </w:r>
      <w:r w:rsidR="00360443" w:rsidRPr="00C40330">
        <w:rPr>
          <w:rFonts w:ascii="SimSun" w:hAnsi="SimSun" w:hint="eastAsia"/>
          <w:sz w:val="21"/>
          <w:szCs w:val="21"/>
        </w:rPr>
        <w:t>的是</w:t>
      </w:r>
      <w:r w:rsidR="00D51D06" w:rsidRPr="00C40330">
        <w:rPr>
          <w:rFonts w:ascii="SimSun" w:hAnsi="SimSun" w:hint="eastAsia"/>
          <w:sz w:val="21"/>
          <w:szCs w:val="21"/>
        </w:rPr>
        <w:t>薪资流程的顺利过渡。对</w:t>
      </w:r>
      <w:r w:rsidR="00360443" w:rsidRPr="00C40330">
        <w:rPr>
          <w:rFonts w:ascii="SimSun" w:hAnsi="SimSun" w:hint="eastAsia"/>
          <w:sz w:val="21"/>
          <w:szCs w:val="21"/>
        </w:rPr>
        <w:t>实施</w:t>
      </w:r>
      <w:r w:rsidR="00D51D06" w:rsidRPr="00C40330">
        <w:rPr>
          <w:rFonts w:ascii="SimSun" w:hAnsi="SimSun" w:hint="eastAsia"/>
          <w:sz w:val="21"/>
          <w:szCs w:val="21"/>
        </w:rPr>
        <w:t>有关项目初始阶段(第一阶段)的里程碑总结如下。</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222"/>
      </w:tblGrid>
      <w:tr w:rsidR="00D51D06" w:rsidRPr="00FA5701" w:rsidTr="003419AD">
        <w:trPr>
          <w:trHeight w:val="527"/>
        </w:trPr>
        <w:tc>
          <w:tcPr>
            <w:tcW w:w="538" w:type="pct"/>
            <w:shd w:val="clear" w:color="auto" w:fill="CCFFFF"/>
          </w:tcPr>
          <w:p w:rsidR="00D51D06" w:rsidRPr="00FA5701" w:rsidRDefault="00D51D06" w:rsidP="00FB073F">
            <w:pPr>
              <w:adjustRightInd w:val="0"/>
              <w:spacing w:before="40" w:after="40" w:line="260" w:lineRule="exact"/>
              <w:ind w:left="-74" w:right="-60"/>
              <w:jc w:val="center"/>
              <w:rPr>
                <w:b/>
                <w:bCs/>
                <w:sz w:val="18"/>
                <w:szCs w:val="18"/>
              </w:rPr>
            </w:pPr>
          </w:p>
        </w:tc>
        <w:tc>
          <w:tcPr>
            <w:tcW w:w="4462" w:type="pct"/>
            <w:shd w:val="clear" w:color="auto" w:fill="CCFFFF"/>
            <w:vAlign w:val="center"/>
          </w:tcPr>
          <w:p w:rsidR="00D51D06" w:rsidRPr="00E51DF0" w:rsidRDefault="00D51D06" w:rsidP="00FB073F">
            <w:pPr>
              <w:adjustRightInd w:val="0"/>
              <w:spacing w:before="40" w:after="40" w:line="260" w:lineRule="exact"/>
              <w:ind w:left="-74" w:right="-60"/>
              <w:jc w:val="center"/>
              <w:rPr>
                <w:rFonts w:ascii="SimSun" w:hAnsi="SimSun"/>
                <w:b/>
                <w:bCs/>
                <w:sz w:val="18"/>
                <w:szCs w:val="18"/>
              </w:rPr>
            </w:pPr>
            <w:r w:rsidRPr="00E51DF0">
              <w:rPr>
                <w:rFonts w:ascii="SimSun" w:hAnsi="SimSun"/>
                <w:b/>
                <w:bCs/>
                <w:sz w:val="18"/>
                <w:szCs w:val="18"/>
              </w:rPr>
              <w:t>2012/2013</w:t>
            </w:r>
            <w:r w:rsidRPr="00E51DF0">
              <w:rPr>
                <w:rFonts w:ascii="SimSun" w:hAnsi="SimSun" w:hint="eastAsia"/>
                <w:b/>
                <w:bCs/>
                <w:sz w:val="18"/>
                <w:szCs w:val="18"/>
              </w:rPr>
              <w:t>年里程碑</w:t>
            </w:r>
          </w:p>
        </w:tc>
      </w:tr>
      <w:tr w:rsidR="00D51D06" w:rsidRPr="008C1020" w:rsidTr="003419AD">
        <w:tblPrEx>
          <w:tblLook w:val="01E0" w:firstRow="1" w:lastRow="1" w:firstColumn="1" w:lastColumn="1" w:noHBand="0" w:noVBand="0"/>
        </w:tblPrEx>
        <w:tc>
          <w:tcPr>
            <w:tcW w:w="538" w:type="pct"/>
            <w:shd w:val="clear" w:color="auto" w:fill="CCFFFF"/>
            <w:tcMar>
              <w:top w:w="113" w:type="dxa"/>
              <w:bottom w:w="113" w:type="dxa"/>
            </w:tcMar>
          </w:tcPr>
          <w:p w:rsidR="00D51D06" w:rsidRPr="00742897" w:rsidRDefault="00D51D06" w:rsidP="00FB073F">
            <w:pPr>
              <w:rPr>
                <w:rFonts w:eastAsia="Times New Roman"/>
                <w:b/>
                <w:bCs/>
                <w:sz w:val="18"/>
                <w:szCs w:val="24"/>
              </w:rPr>
            </w:pPr>
            <w:r w:rsidRPr="003419AD">
              <w:rPr>
                <w:rFonts w:hint="eastAsia"/>
                <w:b/>
                <w:bCs/>
                <w:sz w:val="18"/>
                <w:szCs w:val="24"/>
              </w:rPr>
              <w:t>第一阶段</w:t>
            </w:r>
            <w:r w:rsidRPr="003419AD">
              <w:rPr>
                <w:rFonts w:hint="eastAsia"/>
                <w:b/>
                <w:bCs/>
                <w:sz w:val="18"/>
                <w:szCs w:val="24"/>
              </w:rPr>
              <w:t xml:space="preserve"> </w:t>
            </w:r>
            <w:r w:rsidRPr="003419AD">
              <w:rPr>
                <w:b/>
                <w:bCs/>
                <w:sz w:val="18"/>
                <w:szCs w:val="24"/>
              </w:rPr>
              <w:t>–</w:t>
            </w:r>
            <w:r w:rsidRPr="003419AD">
              <w:rPr>
                <w:rFonts w:hint="eastAsia"/>
                <w:b/>
                <w:bCs/>
                <w:sz w:val="18"/>
                <w:szCs w:val="24"/>
              </w:rPr>
              <w:t xml:space="preserve"> </w:t>
            </w:r>
            <w:r w:rsidR="00E51DF0">
              <w:rPr>
                <w:rFonts w:hint="eastAsia"/>
                <w:b/>
                <w:bCs/>
                <w:sz w:val="18"/>
                <w:szCs w:val="24"/>
              </w:rPr>
              <w:t>核心</w:t>
            </w:r>
            <w:r w:rsidRPr="003419AD">
              <w:rPr>
                <w:rFonts w:hint="eastAsia"/>
                <w:b/>
                <w:bCs/>
                <w:sz w:val="18"/>
                <w:szCs w:val="24"/>
              </w:rPr>
              <w:t>人力资源和薪资</w:t>
            </w:r>
            <w:r w:rsidRPr="007A5243">
              <w:rPr>
                <w:rFonts w:eastAsia="Times New Roman"/>
                <w:b/>
                <w:bCs/>
                <w:sz w:val="18"/>
                <w:szCs w:val="24"/>
              </w:rPr>
              <w:t xml:space="preserve"> </w:t>
            </w:r>
          </w:p>
        </w:tc>
        <w:tc>
          <w:tcPr>
            <w:tcW w:w="4462" w:type="pct"/>
            <w:shd w:val="clear" w:color="auto" w:fill="auto"/>
            <w:tcMar>
              <w:top w:w="113" w:type="dxa"/>
              <w:bottom w:w="113" w:type="dxa"/>
            </w:tcMar>
          </w:tcPr>
          <w:p w:rsidR="00D51D06" w:rsidRPr="00FA5701" w:rsidRDefault="00E51DF0" w:rsidP="00FB073F">
            <w:pPr>
              <w:rPr>
                <w:rFonts w:eastAsia="Times New Roman"/>
                <w:b/>
                <w:sz w:val="16"/>
                <w:szCs w:val="16"/>
                <w:u w:val="single"/>
              </w:rPr>
            </w:pPr>
            <w:r>
              <w:rPr>
                <w:rFonts w:ascii="SimSun" w:hAnsi="SimSun" w:hint="eastAsia"/>
                <w:b/>
                <w:sz w:val="16"/>
                <w:szCs w:val="16"/>
                <w:u w:val="single"/>
              </w:rPr>
              <w:t>核心</w:t>
            </w:r>
            <w:r w:rsidR="00D51D06" w:rsidRPr="003419AD">
              <w:rPr>
                <w:rFonts w:ascii="SimSun" w:hAnsi="SimSun" w:hint="eastAsia"/>
                <w:b/>
                <w:sz w:val="16"/>
                <w:szCs w:val="16"/>
                <w:u w:val="single"/>
              </w:rPr>
              <w:t>人力资源和薪资的交付</w:t>
            </w:r>
          </w:p>
          <w:p w:rsidR="00D51D06" w:rsidRPr="00E51DF0" w:rsidRDefault="00D51D06" w:rsidP="00FB073F">
            <w:pPr>
              <w:rPr>
                <w:rFonts w:eastAsia="Times New Roman"/>
                <w:sz w:val="16"/>
                <w:szCs w:val="16"/>
              </w:rPr>
            </w:pPr>
          </w:p>
          <w:p w:rsidR="00D51D06" w:rsidRPr="00C37704" w:rsidRDefault="00FB2D71" w:rsidP="00FB073F">
            <w:pPr>
              <w:rPr>
                <w:rFonts w:ascii="KaiTi" w:eastAsia="KaiTi" w:hAnsi="KaiTi"/>
                <w:b/>
                <w:bCs/>
                <w:i/>
                <w:iCs/>
                <w:sz w:val="16"/>
                <w:szCs w:val="16"/>
              </w:rPr>
            </w:pPr>
            <w:r w:rsidRPr="00C37704">
              <w:rPr>
                <w:rFonts w:ascii="KaiTi" w:eastAsia="KaiTi" w:hAnsi="KaiTi" w:hint="eastAsia"/>
                <w:b/>
                <w:bCs/>
                <w:i/>
                <w:iCs/>
                <w:sz w:val="16"/>
                <w:szCs w:val="16"/>
              </w:rPr>
              <w:t>功能</w:t>
            </w:r>
          </w:p>
          <w:p w:rsidR="00D51D06" w:rsidRPr="00FA5701" w:rsidRDefault="00D51D06" w:rsidP="00FB073F">
            <w:pPr>
              <w:spacing w:line="120" w:lineRule="exact"/>
              <w:rPr>
                <w:rFonts w:eastAsia="Times New Roman"/>
                <w:sz w:val="16"/>
                <w:szCs w:val="16"/>
                <w:lang w:eastAsia="en-US"/>
              </w:rPr>
            </w:pPr>
          </w:p>
          <w:p w:rsidR="00D51D06" w:rsidRPr="007A5243" w:rsidRDefault="00234BA9" w:rsidP="00FB073F">
            <w:pPr>
              <w:numPr>
                <w:ilvl w:val="0"/>
                <w:numId w:val="19"/>
              </w:numPr>
              <w:rPr>
                <w:rFonts w:eastAsia="Times New Roman"/>
                <w:sz w:val="16"/>
                <w:szCs w:val="16"/>
              </w:rPr>
            </w:pPr>
            <w:r w:rsidRPr="003419AD">
              <w:rPr>
                <w:rFonts w:ascii="SimSun" w:hAnsi="SimSun" w:hint="eastAsia"/>
                <w:sz w:val="16"/>
                <w:szCs w:val="16"/>
              </w:rPr>
              <w:t>支持实施人力资源的基础概念，如说明</w:t>
            </w:r>
            <w:r w:rsidR="00360443">
              <w:rPr>
                <w:rFonts w:ascii="SimSun" w:hAnsi="SimSun" w:hint="eastAsia"/>
                <w:sz w:val="16"/>
                <w:szCs w:val="16"/>
              </w:rPr>
              <w:t>材料</w:t>
            </w:r>
            <w:r w:rsidRPr="003419AD">
              <w:rPr>
                <w:rFonts w:ascii="SimSun" w:hAnsi="SimSun" w:hint="eastAsia"/>
                <w:sz w:val="16"/>
                <w:szCs w:val="16"/>
              </w:rPr>
              <w:t>、职务和职位；</w:t>
            </w:r>
          </w:p>
          <w:p w:rsidR="00D51D06" w:rsidRPr="00140D12" w:rsidRDefault="00360443" w:rsidP="00FB073F">
            <w:pPr>
              <w:numPr>
                <w:ilvl w:val="0"/>
                <w:numId w:val="19"/>
              </w:numPr>
              <w:rPr>
                <w:rFonts w:eastAsia="Times New Roman"/>
                <w:b/>
                <w:sz w:val="16"/>
                <w:szCs w:val="16"/>
              </w:rPr>
            </w:pPr>
            <w:r>
              <w:rPr>
                <w:rFonts w:ascii="SimSun" w:hAnsi="SimSun" w:hint="eastAsia"/>
                <w:sz w:val="16"/>
                <w:szCs w:val="16"/>
              </w:rPr>
              <w:t>支持对合同管理、工作人员信息和</w:t>
            </w:r>
            <w:r w:rsidR="00E51DF0">
              <w:rPr>
                <w:rFonts w:ascii="SimSun" w:hAnsi="SimSun" w:hint="eastAsia"/>
                <w:sz w:val="16"/>
                <w:szCs w:val="16"/>
              </w:rPr>
              <w:t>受扶养人</w:t>
            </w:r>
            <w:r>
              <w:rPr>
                <w:rFonts w:ascii="SimSun" w:hAnsi="SimSun" w:hint="eastAsia"/>
                <w:sz w:val="16"/>
                <w:szCs w:val="16"/>
              </w:rPr>
              <w:t>的劳动力管理功能</w:t>
            </w:r>
            <w:r w:rsidR="00234BA9" w:rsidRPr="003419AD">
              <w:rPr>
                <w:rFonts w:ascii="SimSun" w:hAnsi="SimSun" w:hint="eastAsia"/>
                <w:sz w:val="16"/>
                <w:szCs w:val="16"/>
              </w:rPr>
              <w:t>；</w:t>
            </w:r>
          </w:p>
          <w:p w:rsidR="00D51D06" w:rsidRPr="00E51DF0" w:rsidRDefault="00234BA9" w:rsidP="00FB073F">
            <w:pPr>
              <w:numPr>
                <w:ilvl w:val="0"/>
                <w:numId w:val="19"/>
              </w:numPr>
              <w:rPr>
                <w:rFonts w:eastAsia="Times New Roman"/>
                <w:sz w:val="16"/>
                <w:szCs w:val="16"/>
              </w:rPr>
            </w:pPr>
            <w:r w:rsidRPr="00E51DF0">
              <w:rPr>
                <w:rFonts w:ascii="SimSun" w:hAnsi="SimSun" w:hint="eastAsia"/>
                <w:sz w:val="16"/>
                <w:szCs w:val="16"/>
              </w:rPr>
              <w:t>支持对养老金和保险的福利管理；</w:t>
            </w:r>
          </w:p>
          <w:p w:rsidR="00D51D06" w:rsidRPr="00E51DF0" w:rsidRDefault="00234BA9" w:rsidP="00FB073F">
            <w:pPr>
              <w:numPr>
                <w:ilvl w:val="0"/>
                <w:numId w:val="19"/>
              </w:numPr>
              <w:rPr>
                <w:rFonts w:eastAsia="Times New Roman"/>
                <w:sz w:val="16"/>
                <w:szCs w:val="16"/>
                <w:lang w:eastAsia="en-US"/>
              </w:rPr>
            </w:pPr>
            <w:r w:rsidRPr="00E51DF0">
              <w:rPr>
                <w:rFonts w:ascii="SimSun" w:hAnsi="SimSun" w:hint="eastAsia"/>
                <w:sz w:val="16"/>
                <w:szCs w:val="16"/>
              </w:rPr>
              <w:t>支持薪资处理；</w:t>
            </w:r>
          </w:p>
          <w:p w:rsidR="00D51D06" w:rsidRPr="00E51DF0" w:rsidRDefault="00234BA9" w:rsidP="00FB073F">
            <w:pPr>
              <w:numPr>
                <w:ilvl w:val="0"/>
                <w:numId w:val="19"/>
              </w:numPr>
              <w:rPr>
                <w:rFonts w:eastAsia="Times New Roman"/>
                <w:i/>
                <w:iCs/>
                <w:sz w:val="16"/>
                <w:szCs w:val="16"/>
              </w:rPr>
            </w:pPr>
            <w:r w:rsidRPr="00E51DF0">
              <w:rPr>
                <w:rFonts w:ascii="SimSun" w:hAnsi="SimSun" w:hint="eastAsia"/>
                <w:sz w:val="16"/>
                <w:szCs w:val="16"/>
              </w:rPr>
              <w:t>支持假期和缺勤记录。</w:t>
            </w:r>
          </w:p>
          <w:p w:rsidR="00D51D06" w:rsidRPr="00C8344C" w:rsidRDefault="00D51D06" w:rsidP="00FB073F">
            <w:pPr>
              <w:tabs>
                <w:tab w:val="left" w:pos="5475"/>
              </w:tabs>
              <w:rPr>
                <w:b/>
                <w:bCs/>
                <w:i/>
                <w:iCs/>
                <w:sz w:val="16"/>
                <w:szCs w:val="16"/>
              </w:rPr>
            </w:pPr>
          </w:p>
          <w:p w:rsidR="00D51D06" w:rsidRPr="00FA5701" w:rsidRDefault="00234BA9" w:rsidP="00FB073F">
            <w:pPr>
              <w:rPr>
                <w:rFonts w:eastAsia="Times New Roman"/>
                <w:b/>
                <w:bCs/>
                <w:i/>
                <w:iCs/>
                <w:sz w:val="16"/>
                <w:szCs w:val="16"/>
              </w:rPr>
            </w:pPr>
            <w:r w:rsidRPr="00C37704">
              <w:rPr>
                <w:rFonts w:ascii="KaiTi" w:eastAsia="KaiTi" w:hAnsi="KaiTi" w:hint="eastAsia"/>
                <w:b/>
                <w:bCs/>
                <w:i/>
                <w:iCs/>
                <w:sz w:val="16"/>
                <w:szCs w:val="16"/>
              </w:rPr>
              <w:t>系统进入权限</w:t>
            </w:r>
            <w:r w:rsidRPr="003419AD">
              <w:rPr>
                <w:rFonts w:ascii="SimSun" w:hAnsi="SimSun" w:hint="eastAsia"/>
                <w:b/>
                <w:bCs/>
                <w:i/>
                <w:iCs/>
                <w:sz w:val="16"/>
                <w:szCs w:val="16"/>
              </w:rPr>
              <w:t>：</w:t>
            </w:r>
            <w:r w:rsidRPr="003419AD">
              <w:rPr>
                <w:rFonts w:ascii="SimSun" w:hAnsi="SimSun" w:hint="eastAsia"/>
                <w:sz w:val="16"/>
                <w:szCs w:val="16"/>
              </w:rPr>
              <w:t>人力资源管理部门和财务部门的终端用户可以进入系统</w:t>
            </w:r>
          </w:p>
          <w:p w:rsidR="00D51D06" w:rsidRPr="00FA5701" w:rsidRDefault="00234BA9" w:rsidP="00FB073F">
            <w:pPr>
              <w:rPr>
                <w:rFonts w:eastAsia="Times New Roman"/>
                <w:sz w:val="16"/>
                <w:szCs w:val="16"/>
              </w:rPr>
            </w:pPr>
            <w:r w:rsidRPr="003419AD">
              <w:rPr>
                <w:rFonts w:ascii="SimSun" w:hAnsi="SimSun" w:hint="eastAsia"/>
                <w:b/>
                <w:bCs/>
                <w:i/>
                <w:iCs/>
                <w:sz w:val="16"/>
                <w:szCs w:val="16"/>
              </w:rPr>
              <w:t>技</w:t>
            </w:r>
            <w:r w:rsidRPr="00C37704">
              <w:rPr>
                <w:rFonts w:ascii="KaiTi" w:eastAsia="KaiTi" w:hAnsi="KaiTi" w:hint="eastAsia"/>
                <w:b/>
                <w:bCs/>
                <w:i/>
                <w:iCs/>
                <w:sz w:val="16"/>
                <w:szCs w:val="16"/>
              </w:rPr>
              <w:t>术</w:t>
            </w:r>
            <w:r w:rsidRPr="003419AD">
              <w:rPr>
                <w:rFonts w:ascii="SimSun" w:hAnsi="SimSun" w:hint="eastAsia"/>
                <w:b/>
                <w:bCs/>
                <w:i/>
                <w:iCs/>
                <w:sz w:val="16"/>
                <w:szCs w:val="16"/>
              </w:rPr>
              <w:t>：</w:t>
            </w:r>
            <w:r w:rsidR="00D51D06" w:rsidRPr="00E51DF0">
              <w:rPr>
                <w:rFonts w:ascii="SimSun" w:hAnsi="SimSun"/>
                <w:i/>
                <w:iCs/>
                <w:sz w:val="16"/>
                <w:szCs w:val="16"/>
              </w:rPr>
              <w:t>(</w:t>
            </w:r>
            <w:r w:rsidR="00D51D06" w:rsidRPr="00E51DF0">
              <w:rPr>
                <w:rFonts w:ascii="SimSun" w:hAnsi="SimSun"/>
                <w:iCs/>
                <w:sz w:val="16"/>
                <w:szCs w:val="16"/>
              </w:rPr>
              <w:t>PeopleSoft)</w:t>
            </w:r>
          </w:p>
        </w:tc>
      </w:tr>
    </w:tbl>
    <w:p w:rsidR="00D51D06" w:rsidRPr="00C40330" w:rsidRDefault="00D51D06" w:rsidP="00426830">
      <w:pPr>
        <w:pStyle w:val="ONUME"/>
        <w:numPr>
          <w:ilvl w:val="0"/>
          <w:numId w:val="0"/>
        </w:numPr>
        <w:spacing w:beforeLines="50" w:before="120"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E24A40" w:rsidRPr="00C40330">
        <w:rPr>
          <w:rFonts w:ascii="SimSun" w:hAnsi="SimSun" w:hint="eastAsia"/>
          <w:sz w:val="21"/>
          <w:szCs w:val="21"/>
        </w:rPr>
        <w:t>向工作人员通报信息依然是一项关键要点，已经举行了几场“在WIPO学习”的情况介绍会</w:t>
      </w:r>
      <w:r w:rsidR="00360443" w:rsidRPr="00C40330">
        <w:rPr>
          <w:rFonts w:ascii="SimSun" w:hAnsi="SimSun" w:hint="eastAsia"/>
          <w:sz w:val="21"/>
          <w:szCs w:val="21"/>
        </w:rPr>
        <w:t>，向工作人员介绍了随后的变动及对他们日常工作的影响。会为所有将受影响的工作人员开展</w:t>
      </w:r>
      <w:r w:rsidR="00E24A40" w:rsidRPr="00C40330">
        <w:rPr>
          <w:rFonts w:ascii="SimSun" w:hAnsi="SimSun" w:hint="eastAsia"/>
          <w:sz w:val="21"/>
          <w:szCs w:val="21"/>
        </w:rPr>
        <w:t>培训，确保他们能继续高效地发挥作用，尽可能不出现工作中断的情形。</w:t>
      </w:r>
    </w:p>
    <w:p w:rsidR="00E24A40" w:rsidRPr="00C40330" w:rsidRDefault="00E24A4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t>一个</w:t>
      </w:r>
      <w:r w:rsidR="00493675" w:rsidRPr="00C40330">
        <w:rPr>
          <w:rFonts w:ascii="SimSun" w:hAnsi="SimSun" w:hint="eastAsia"/>
          <w:sz w:val="21"/>
          <w:szCs w:val="21"/>
        </w:rPr>
        <w:t>强健</w:t>
      </w:r>
      <w:r w:rsidRPr="00C40330">
        <w:rPr>
          <w:rFonts w:ascii="SimSun" w:hAnsi="SimSun" w:hint="eastAsia"/>
          <w:sz w:val="21"/>
          <w:szCs w:val="21"/>
        </w:rPr>
        <w:t>的</w:t>
      </w:r>
      <w:r w:rsidR="00360443" w:rsidRPr="00C40330">
        <w:rPr>
          <w:rFonts w:ascii="SimSun" w:hAnsi="SimSun" w:hint="eastAsia"/>
          <w:sz w:val="21"/>
          <w:szCs w:val="21"/>
        </w:rPr>
        <w:t>治理</w:t>
      </w:r>
      <w:r w:rsidRPr="00C40330">
        <w:rPr>
          <w:rFonts w:ascii="SimSun" w:hAnsi="SimSun" w:hint="eastAsia"/>
          <w:sz w:val="21"/>
          <w:szCs w:val="21"/>
        </w:rPr>
        <w:t>框架继续</w:t>
      </w:r>
      <w:r w:rsidR="00493675" w:rsidRPr="00C40330">
        <w:rPr>
          <w:rFonts w:ascii="SimSun" w:hAnsi="SimSun" w:hint="eastAsia"/>
          <w:sz w:val="21"/>
          <w:szCs w:val="21"/>
        </w:rPr>
        <w:t>支持并监督</w:t>
      </w:r>
      <w:r w:rsidRPr="00C40330">
        <w:rPr>
          <w:rFonts w:ascii="SimSun" w:hAnsi="SimSun" w:hint="eastAsia"/>
          <w:sz w:val="21"/>
          <w:szCs w:val="21"/>
        </w:rPr>
        <w:t>项目活动的执行</w:t>
      </w:r>
      <w:r w:rsidR="00493675" w:rsidRPr="00C40330">
        <w:rPr>
          <w:rFonts w:ascii="SimSun" w:hAnsi="SimSun" w:hint="eastAsia"/>
          <w:sz w:val="21"/>
          <w:szCs w:val="21"/>
        </w:rPr>
        <w:t>。由关键的</w:t>
      </w:r>
      <w:r w:rsidRPr="00C40330">
        <w:rPr>
          <w:rFonts w:ascii="SimSun" w:hAnsi="SimSun" w:hint="eastAsia"/>
          <w:sz w:val="21"/>
          <w:szCs w:val="21"/>
        </w:rPr>
        <w:t>业务利益有关方组成的人力资源项目委员会经常举行会议，指导项目活动、评估风险并解决问题。</w:t>
      </w:r>
      <w:r w:rsidR="00493675" w:rsidRPr="00C40330">
        <w:rPr>
          <w:rFonts w:ascii="SimSun" w:hAnsi="SimSun" w:hint="eastAsia"/>
          <w:sz w:val="21"/>
          <w:szCs w:val="21"/>
        </w:rPr>
        <w:t>下表突出显示了已识别的关键风险和目前正在实施的风险减缓措施。</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493675" w:rsidRPr="00E51DF0" w:rsidTr="00CC6E2E">
        <w:trPr>
          <w:trHeight w:val="523"/>
          <w:tblHeader/>
          <w:jc w:val="center"/>
        </w:trPr>
        <w:tc>
          <w:tcPr>
            <w:tcW w:w="855" w:type="pct"/>
            <w:shd w:val="clear" w:color="auto" w:fill="CCFFFF"/>
            <w:vAlign w:val="center"/>
          </w:tcPr>
          <w:p w:rsidR="00493675" w:rsidRPr="00E51DF0" w:rsidRDefault="00493675" w:rsidP="00E51DF0">
            <w:pPr>
              <w:adjustRightInd w:val="0"/>
              <w:spacing w:before="40" w:after="40" w:line="260" w:lineRule="exact"/>
              <w:ind w:left="-107" w:right="-108"/>
              <w:jc w:val="center"/>
              <w:rPr>
                <w:rFonts w:ascii="SimSun"/>
                <w:b/>
                <w:bCs/>
                <w:sz w:val="18"/>
                <w:szCs w:val="18"/>
              </w:rPr>
            </w:pPr>
            <w:r w:rsidRPr="00E51DF0">
              <w:rPr>
                <w:rFonts w:ascii="SimSun" w:hAnsi="SimSun" w:hint="eastAsia"/>
                <w:b/>
                <w:bCs/>
                <w:sz w:val="21"/>
                <w:szCs w:val="21"/>
              </w:rPr>
              <w:t>风</w:t>
            </w:r>
            <w:r w:rsidR="002F67BD" w:rsidRPr="00E51DF0">
              <w:rPr>
                <w:rFonts w:ascii="SimSun" w:hAnsi="SimSun" w:hint="eastAsia"/>
                <w:b/>
                <w:bCs/>
                <w:sz w:val="21"/>
                <w:szCs w:val="21"/>
              </w:rPr>
              <w:t xml:space="preserve">　</w:t>
            </w:r>
            <w:r w:rsidRPr="00E51DF0">
              <w:rPr>
                <w:rFonts w:ascii="SimSun" w:hAnsi="SimSun" w:hint="eastAsia"/>
                <w:b/>
                <w:bCs/>
                <w:sz w:val="21"/>
                <w:szCs w:val="21"/>
              </w:rPr>
              <w:t>险</w:t>
            </w:r>
          </w:p>
        </w:tc>
        <w:tc>
          <w:tcPr>
            <w:tcW w:w="1801" w:type="pct"/>
            <w:shd w:val="clear" w:color="auto" w:fill="CCFFFF"/>
            <w:vAlign w:val="center"/>
          </w:tcPr>
          <w:p w:rsidR="00493675" w:rsidRPr="00E51DF0" w:rsidRDefault="00493675" w:rsidP="00E51DF0">
            <w:pPr>
              <w:adjustRightInd w:val="0"/>
              <w:spacing w:before="40" w:after="40" w:line="260" w:lineRule="exact"/>
              <w:ind w:left="-107" w:right="-108"/>
              <w:jc w:val="center"/>
              <w:rPr>
                <w:rFonts w:ascii="SimSun"/>
                <w:b/>
                <w:bCs/>
                <w:sz w:val="18"/>
                <w:szCs w:val="18"/>
              </w:rPr>
            </w:pPr>
            <w:r w:rsidRPr="00E51DF0">
              <w:rPr>
                <w:rFonts w:ascii="SimSun" w:hAnsi="SimSun" w:hint="eastAsia"/>
                <w:b/>
                <w:bCs/>
                <w:sz w:val="21"/>
                <w:szCs w:val="21"/>
              </w:rPr>
              <w:t>说　明</w:t>
            </w:r>
          </w:p>
        </w:tc>
        <w:tc>
          <w:tcPr>
            <w:tcW w:w="2344" w:type="pct"/>
            <w:shd w:val="clear" w:color="auto" w:fill="CCFFFF"/>
            <w:vAlign w:val="center"/>
          </w:tcPr>
          <w:p w:rsidR="00493675" w:rsidRPr="00E51DF0" w:rsidRDefault="00493675" w:rsidP="00E51DF0">
            <w:pPr>
              <w:adjustRightInd w:val="0"/>
              <w:spacing w:before="40" w:after="40" w:line="260" w:lineRule="exact"/>
              <w:ind w:left="-109"/>
              <w:jc w:val="center"/>
              <w:rPr>
                <w:rFonts w:ascii="SimSun"/>
                <w:b/>
                <w:bCs/>
                <w:sz w:val="18"/>
                <w:szCs w:val="18"/>
              </w:rPr>
            </w:pPr>
            <w:r w:rsidRPr="00E51DF0">
              <w:rPr>
                <w:rFonts w:ascii="SimSun" w:hAnsi="SimSun" w:hint="eastAsia"/>
                <w:b/>
                <w:bCs/>
                <w:sz w:val="21"/>
                <w:szCs w:val="21"/>
              </w:rPr>
              <w:t>风险减缓措施</w:t>
            </w:r>
          </w:p>
        </w:tc>
      </w:tr>
      <w:tr w:rsidR="00493675" w:rsidRPr="00E51DF0" w:rsidTr="00CC6E2E">
        <w:trPr>
          <w:jc w:val="center"/>
        </w:trPr>
        <w:tc>
          <w:tcPr>
            <w:tcW w:w="855" w:type="pct"/>
            <w:shd w:val="clear" w:color="auto" w:fill="auto"/>
          </w:tcPr>
          <w:p w:rsidR="00493675" w:rsidRPr="00E51DF0" w:rsidRDefault="00493675" w:rsidP="00FB073F">
            <w:pPr>
              <w:adjustRightInd w:val="0"/>
              <w:spacing w:before="40" w:after="40" w:line="260" w:lineRule="exact"/>
              <w:jc w:val="both"/>
              <w:rPr>
                <w:rFonts w:ascii="SimSun"/>
                <w:sz w:val="16"/>
                <w:szCs w:val="16"/>
              </w:rPr>
            </w:pPr>
            <w:r w:rsidRPr="00E51DF0">
              <w:rPr>
                <w:rFonts w:ascii="SimSun" w:hint="eastAsia"/>
                <w:sz w:val="16"/>
                <w:szCs w:val="16"/>
              </w:rPr>
              <w:t>向WIPO工作人员和非工作人员提供的人力资源和/或薪资服务中断</w:t>
            </w:r>
          </w:p>
        </w:tc>
        <w:tc>
          <w:tcPr>
            <w:tcW w:w="1801" w:type="pct"/>
            <w:shd w:val="clear" w:color="auto" w:fill="auto"/>
          </w:tcPr>
          <w:p w:rsidR="00493675" w:rsidRPr="00E51DF0" w:rsidRDefault="00D90122" w:rsidP="00FB073F">
            <w:pPr>
              <w:adjustRightInd w:val="0"/>
              <w:spacing w:before="40" w:after="40" w:line="260" w:lineRule="exact"/>
              <w:jc w:val="both"/>
              <w:rPr>
                <w:rFonts w:ascii="SimSun"/>
                <w:sz w:val="16"/>
                <w:szCs w:val="16"/>
              </w:rPr>
            </w:pPr>
            <w:r w:rsidRPr="00E51DF0">
              <w:rPr>
                <w:rFonts w:ascii="SimSun" w:hint="eastAsia"/>
                <w:sz w:val="16"/>
                <w:szCs w:val="16"/>
              </w:rPr>
              <w:t>2013年最后一季度推出的新ERP的人力资源和薪资功能可能会减慢或中断向工作人员提供的服务。工作人员效率和系统问题可能会影响服务的水平。</w:t>
            </w:r>
          </w:p>
        </w:tc>
        <w:tc>
          <w:tcPr>
            <w:tcW w:w="2344" w:type="pct"/>
            <w:shd w:val="clear" w:color="auto" w:fill="auto"/>
          </w:tcPr>
          <w:p w:rsidR="00493675" w:rsidRPr="00E51DF0" w:rsidRDefault="00D90122" w:rsidP="00FB073F">
            <w:pPr>
              <w:adjustRightInd w:val="0"/>
              <w:spacing w:before="40" w:after="40" w:line="260" w:lineRule="exact"/>
              <w:jc w:val="both"/>
              <w:rPr>
                <w:rFonts w:ascii="SimSun"/>
                <w:sz w:val="16"/>
                <w:szCs w:val="16"/>
              </w:rPr>
            </w:pPr>
            <w:r w:rsidRPr="00E51DF0">
              <w:rPr>
                <w:rFonts w:ascii="SimSun" w:hint="eastAsia"/>
                <w:sz w:val="16"/>
                <w:szCs w:val="16"/>
              </w:rPr>
              <w:t>通过在尽可能接近真实情景的条件下对</w:t>
            </w:r>
            <w:proofErr w:type="gramStart"/>
            <w:r w:rsidRPr="00E51DF0">
              <w:rPr>
                <w:rFonts w:ascii="SimSun" w:hint="eastAsia"/>
                <w:sz w:val="16"/>
                <w:szCs w:val="16"/>
              </w:rPr>
              <w:t>新解决</w:t>
            </w:r>
            <w:proofErr w:type="gramEnd"/>
            <w:r w:rsidRPr="00E51DF0">
              <w:rPr>
                <w:rFonts w:ascii="SimSun" w:hint="eastAsia"/>
                <w:sz w:val="16"/>
                <w:szCs w:val="16"/>
              </w:rPr>
              <w:t>方案进行足够测试</w:t>
            </w:r>
            <w:r w:rsidR="007F3C6D" w:rsidRPr="00E51DF0">
              <w:rPr>
                <w:rFonts w:ascii="SimSun" w:hint="eastAsia"/>
                <w:sz w:val="16"/>
                <w:szCs w:val="16"/>
              </w:rPr>
              <w:t>来避免系统问题。</w:t>
            </w:r>
          </w:p>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已经计划了三轮平行测试，可以将目前和未来解决方案的薪资结果进行实际对比。</w:t>
            </w:r>
          </w:p>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通过在解决方案推出前向所有会受影响的工作人员提供基于假设情景的培训计划，确保用户准备就绪。</w:t>
            </w:r>
          </w:p>
        </w:tc>
      </w:tr>
      <w:tr w:rsidR="00493675" w:rsidRPr="00E51DF0" w:rsidTr="00CC6E2E">
        <w:trPr>
          <w:jc w:val="center"/>
        </w:trPr>
        <w:tc>
          <w:tcPr>
            <w:tcW w:w="855" w:type="pct"/>
            <w:shd w:val="clear" w:color="auto" w:fill="auto"/>
          </w:tcPr>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新实施的人力资源和薪资解决方案未能实现其最大价值。</w:t>
            </w:r>
          </w:p>
        </w:tc>
        <w:tc>
          <w:tcPr>
            <w:tcW w:w="1801" w:type="pct"/>
            <w:shd w:val="clear" w:color="auto" w:fill="auto"/>
          </w:tcPr>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所交付的人力资源和薪资解决方案可能</w:t>
            </w:r>
            <w:r w:rsidR="00561C2A" w:rsidRPr="00E51DF0">
              <w:rPr>
                <w:rFonts w:ascii="SimSun" w:hint="eastAsia"/>
                <w:sz w:val="16"/>
                <w:szCs w:val="16"/>
              </w:rPr>
              <w:t>没有纳入为确保流程全面简化和服务改进的</w:t>
            </w:r>
            <w:r w:rsidRPr="00E51DF0">
              <w:rPr>
                <w:rFonts w:ascii="SimSun" w:hint="eastAsia"/>
                <w:sz w:val="16"/>
                <w:szCs w:val="16"/>
              </w:rPr>
              <w:t>足够的业务流程审查和</w:t>
            </w:r>
            <w:r w:rsidR="00561C2A" w:rsidRPr="00E51DF0">
              <w:rPr>
                <w:rFonts w:ascii="SimSun" w:hint="eastAsia"/>
                <w:sz w:val="16"/>
                <w:szCs w:val="16"/>
              </w:rPr>
              <w:t>重新设计。</w:t>
            </w:r>
          </w:p>
        </w:tc>
        <w:tc>
          <w:tcPr>
            <w:tcW w:w="2344" w:type="pct"/>
            <w:shd w:val="clear" w:color="auto" w:fill="auto"/>
          </w:tcPr>
          <w:p w:rsidR="00493675" w:rsidRPr="00E51DF0" w:rsidRDefault="00561C2A" w:rsidP="00FB073F">
            <w:pPr>
              <w:adjustRightInd w:val="0"/>
              <w:spacing w:before="40" w:after="40" w:line="260" w:lineRule="exact"/>
              <w:jc w:val="both"/>
              <w:rPr>
                <w:rFonts w:ascii="SimSun"/>
                <w:sz w:val="16"/>
                <w:szCs w:val="16"/>
              </w:rPr>
            </w:pPr>
            <w:r w:rsidRPr="00E51DF0">
              <w:rPr>
                <w:rFonts w:ascii="SimSun" w:hint="eastAsia"/>
                <w:sz w:val="16"/>
                <w:szCs w:val="16"/>
              </w:rPr>
              <w:t>通过定期审查业务流程并开展以业务流程为导向的测试活动，确保</w:t>
            </w:r>
            <w:r w:rsidR="00795932" w:rsidRPr="00E51DF0">
              <w:rPr>
                <w:rFonts w:ascii="SimSun" w:hint="eastAsia"/>
                <w:sz w:val="16"/>
                <w:szCs w:val="16"/>
              </w:rPr>
              <w:t>使</w:t>
            </w:r>
            <w:r w:rsidRPr="00E51DF0">
              <w:rPr>
                <w:rFonts w:ascii="SimSun" w:hint="eastAsia"/>
                <w:sz w:val="16"/>
                <w:szCs w:val="16"/>
              </w:rPr>
              <w:t>业务受益。</w:t>
            </w:r>
          </w:p>
          <w:p w:rsidR="00493675" w:rsidRPr="00E51DF0" w:rsidRDefault="00360443" w:rsidP="00FB073F">
            <w:pPr>
              <w:adjustRightInd w:val="0"/>
              <w:spacing w:before="40" w:after="40" w:line="260" w:lineRule="exact"/>
              <w:jc w:val="both"/>
              <w:rPr>
                <w:rFonts w:ascii="SimSun"/>
                <w:sz w:val="16"/>
                <w:szCs w:val="16"/>
              </w:rPr>
            </w:pPr>
            <w:r w:rsidRPr="00E51DF0">
              <w:rPr>
                <w:rFonts w:ascii="SimSun" w:hint="eastAsia"/>
                <w:sz w:val="16"/>
                <w:szCs w:val="16"/>
              </w:rPr>
              <w:t>及早</w:t>
            </w:r>
            <w:r w:rsidR="00561C2A" w:rsidRPr="00E51DF0">
              <w:rPr>
                <w:rFonts w:ascii="SimSun" w:hint="eastAsia"/>
                <w:sz w:val="16"/>
                <w:szCs w:val="16"/>
              </w:rPr>
              <w:t>确保业务终端用户参与项目的所有阶段。</w:t>
            </w:r>
          </w:p>
        </w:tc>
      </w:tr>
    </w:tbl>
    <w:p w:rsidR="00FB073F" w:rsidRPr="00FB073F" w:rsidRDefault="00FB073F" w:rsidP="00FB073F">
      <w:pPr>
        <w:pStyle w:val="ONUME"/>
        <w:keepNext/>
        <w:numPr>
          <w:ilvl w:val="0"/>
          <w:numId w:val="0"/>
        </w:numPr>
        <w:spacing w:after="0"/>
        <w:jc w:val="both"/>
        <w:rPr>
          <w:rFonts w:ascii="SimSun"/>
          <w:sz w:val="21"/>
          <w:szCs w:val="24"/>
        </w:rPr>
      </w:pPr>
    </w:p>
    <w:p w:rsidR="00C916C8" w:rsidRPr="000B48EC" w:rsidRDefault="00954B4A"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成果管理</w:t>
      </w:r>
      <w:r w:rsidR="005238A6" w:rsidRPr="000B48EC">
        <w:rPr>
          <w:rFonts w:ascii="SimSun" w:hint="eastAsia"/>
          <w:b/>
          <w:sz w:val="21"/>
          <w:szCs w:val="24"/>
        </w:rPr>
        <w:t>制</w:t>
      </w:r>
      <w:r w:rsidR="006D48D4" w:rsidRPr="000B48EC">
        <w:rPr>
          <w:rFonts w:ascii="SimSun" w:hint="eastAsia"/>
          <w:b/>
          <w:sz w:val="21"/>
          <w:szCs w:val="24"/>
        </w:rPr>
        <w:t>(</w:t>
      </w:r>
      <w:r w:rsidRPr="000B48EC">
        <w:rPr>
          <w:rFonts w:ascii="SimSun" w:hint="eastAsia"/>
          <w:b/>
          <w:sz w:val="21"/>
          <w:szCs w:val="24"/>
        </w:rPr>
        <w:t>通过实施</w:t>
      </w:r>
      <w:r w:rsidR="00957614" w:rsidRPr="000B48EC">
        <w:rPr>
          <w:rFonts w:ascii="SimSun" w:hint="eastAsia"/>
          <w:b/>
          <w:sz w:val="21"/>
          <w:szCs w:val="24"/>
        </w:rPr>
        <w:t>企业效</w:t>
      </w:r>
      <w:proofErr w:type="gramStart"/>
      <w:r w:rsidR="00957614" w:rsidRPr="000B48EC">
        <w:rPr>
          <w:rFonts w:ascii="SimSun" w:hint="eastAsia"/>
          <w:b/>
          <w:sz w:val="21"/>
          <w:szCs w:val="24"/>
        </w:rPr>
        <w:t>绩管理</w:t>
      </w:r>
      <w:proofErr w:type="gramEnd"/>
      <w:r w:rsidRPr="000B48EC">
        <w:rPr>
          <w:rFonts w:ascii="SimSun" w:hint="eastAsia"/>
          <w:b/>
          <w:sz w:val="21"/>
          <w:szCs w:val="24"/>
        </w:rPr>
        <w:t>工具</w:t>
      </w:r>
      <w:r w:rsidR="006D48D4" w:rsidRPr="000B48EC">
        <w:rPr>
          <w:rFonts w:ascii="SimSun" w:hint="eastAsia"/>
          <w:b/>
          <w:sz w:val="21"/>
          <w:szCs w:val="24"/>
        </w:rPr>
        <w:t>)</w:t>
      </w:r>
    </w:p>
    <w:p w:rsidR="00957614" w:rsidRPr="00FB073F" w:rsidRDefault="001E6121" w:rsidP="001E6121">
      <w:pPr>
        <w:pStyle w:val="ONUME"/>
        <w:numPr>
          <w:ilvl w:val="0"/>
          <w:numId w:val="0"/>
        </w:numPr>
        <w:spacing w:afterLines="50" w:after="120" w:line="340" w:lineRule="atLeast"/>
        <w:jc w:val="both"/>
        <w:rPr>
          <w:rFonts w:ascii="SimSun" w:hAnsi="SimSun"/>
          <w:sz w:val="21"/>
          <w:szCs w:val="21"/>
        </w:rPr>
      </w:pPr>
      <w:r w:rsidRPr="00FB073F">
        <w:rPr>
          <w:rFonts w:ascii="SimSun"/>
          <w:sz w:val="21"/>
          <w:szCs w:val="21"/>
        </w:rPr>
        <w:fldChar w:fldCharType="begin"/>
      </w:r>
      <w:r w:rsidRPr="00FB073F">
        <w:rPr>
          <w:rFonts w:ascii="SimSun"/>
          <w:sz w:val="21"/>
          <w:szCs w:val="21"/>
        </w:rPr>
        <w:instrText xml:space="preserve"> </w:instrText>
      </w:r>
      <w:r w:rsidRPr="00FB073F">
        <w:rPr>
          <w:rFonts w:ascii="SimSun" w:hint="eastAsia"/>
          <w:sz w:val="21"/>
          <w:szCs w:val="21"/>
        </w:rPr>
        <w:instrText xml:space="preserve">AUTONUM </w:instrText>
      </w:r>
      <w:r w:rsidRPr="00FB073F">
        <w:rPr>
          <w:rFonts w:ascii="SimSun"/>
          <w:sz w:val="21"/>
          <w:szCs w:val="21"/>
        </w:rPr>
        <w:instrText xml:space="preserve"> </w:instrText>
      </w:r>
      <w:r w:rsidRPr="00FB073F">
        <w:rPr>
          <w:rFonts w:ascii="SimSun"/>
          <w:sz w:val="21"/>
          <w:szCs w:val="21"/>
        </w:rPr>
        <w:fldChar w:fldCharType="end"/>
      </w:r>
      <w:r w:rsidRPr="00FB073F">
        <w:rPr>
          <w:rFonts w:ascii="SimSun" w:hint="eastAsia"/>
          <w:sz w:val="21"/>
          <w:szCs w:val="21"/>
        </w:rPr>
        <w:t>.</w:t>
      </w:r>
      <w:r w:rsidRPr="00FB073F">
        <w:rPr>
          <w:rFonts w:ascii="SimSun" w:hint="eastAsia"/>
          <w:sz w:val="21"/>
          <w:szCs w:val="21"/>
        </w:rPr>
        <w:tab/>
      </w:r>
      <w:r w:rsidR="00957614" w:rsidRPr="00FB073F">
        <w:rPr>
          <w:rFonts w:ascii="SimSun" w:hint="eastAsia"/>
          <w:sz w:val="21"/>
          <w:szCs w:val="21"/>
        </w:rPr>
        <w:t>在审查</w:t>
      </w:r>
      <w:r w:rsidR="00FB073F">
        <w:rPr>
          <w:rFonts w:ascii="SimSun" w:hint="eastAsia"/>
          <w:sz w:val="21"/>
          <w:szCs w:val="21"/>
        </w:rPr>
        <w:t>所涉</w:t>
      </w:r>
      <w:r w:rsidR="00957614" w:rsidRPr="00FB073F">
        <w:rPr>
          <w:rFonts w:ascii="SimSun" w:hint="eastAsia"/>
          <w:sz w:val="21"/>
          <w:szCs w:val="21"/>
        </w:rPr>
        <w:t>期间，企业效</w:t>
      </w:r>
      <w:proofErr w:type="gramStart"/>
      <w:r w:rsidR="00957614" w:rsidRPr="00FB073F">
        <w:rPr>
          <w:rFonts w:ascii="SimSun" w:hint="eastAsia"/>
          <w:sz w:val="21"/>
          <w:szCs w:val="21"/>
        </w:rPr>
        <w:t>绩管理</w:t>
      </w:r>
      <w:proofErr w:type="gramEnd"/>
      <w:r w:rsidR="00957614" w:rsidRPr="00FB073F">
        <w:rPr>
          <w:rFonts w:ascii="SimSun" w:hint="eastAsia"/>
          <w:sz w:val="21"/>
          <w:szCs w:val="21"/>
        </w:rPr>
        <w:t>项目</w:t>
      </w:r>
      <w:r w:rsidR="00537506" w:rsidRPr="00FB073F">
        <w:rPr>
          <w:rFonts w:ascii="SimSun" w:hint="eastAsia"/>
          <w:sz w:val="21"/>
          <w:szCs w:val="21"/>
        </w:rPr>
        <w:t>根据WIPO的成</w:t>
      </w:r>
      <w:r w:rsidR="00FB073F">
        <w:rPr>
          <w:rFonts w:ascii="SimSun" w:hint="eastAsia"/>
          <w:sz w:val="21"/>
          <w:szCs w:val="21"/>
        </w:rPr>
        <w:t>果</w:t>
      </w:r>
      <w:r w:rsidR="00537506" w:rsidRPr="00FB073F">
        <w:rPr>
          <w:rFonts w:ascii="SimSun" w:hint="eastAsia"/>
          <w:sz w:val="21"/>
          <w:szCs w:val="21"/>
        </w:rPr>
        <w:t>管理制框架，成功开发并部署了Hyperion</w:t>
      </w:r>
      <w:r w:rsidR="00537506" w:rsidRPr="00FB073F">
        <w:rPr>
          <w:rFonts w:ascii="SimSun" w:hAnsi="SimSun" w:hint="eastAsia"/>
          <w:sz w:val="21"/>
          <w:szCs w:val="21"/>
        </w:rPr>
        <w:t>企业效</w:t>
      </w:r>
      <w:proofErr w:type="gramStart"/>
      <w:r w:rsidR="00537506" w:rsidRPr="00FB073F">
        <w:rPr>
          <w:rFonts w:ascii="SimSun" w:hAnsi="SimSun" w:hint="eastAsia"/>
          <w:sz w:val="21"/>
          <w:szCs w:val="21"/>
        </w:rPr>
        <w:t>绩管理</w:t>
      </w:r>
      <w:proofErr w:type="gramEnd"/>
      <w:r w:rsidR="00537506" w:rsidRPr="00FB073F">
        <w:rPr>
          <w:rFonts w:ascii="SimSun" w:hAnsi="SimSun" w:hint="eastAsia"/>
          <w:sz w:val="21"/>
          <w:szCs w:val="21"/>
        </w:rPr>
        <w:t>应用，来管理2014/15年(</w:t>
      </w:r>
      <w:r w:rsidR="00FB073F" w:rsidRPr="00FB073F">
        <w:rPr>
          <w:rFonts w:ascii="SimSun" w:hAnsi="SimSun" w:hint="eastAsia"/>
          <w:sz w:val="21"/>
          <w:szCs w:val="21"/>
        </w:rPr>
        <w:t>2014/15年</w:t>
      </w:r>
      <w:r w:rsidR="00537506" w:rsidRPr="00FB073F">
        <w:rPr>
          <w:rFonts w:ascii="SimSun" w:hAnsi="SimSun" w:hint="eastAsia"/>
          <w:sz w:val="21"/>
          <w:szCs w:val="21"/>
        </w:rPr>
        <w:t>计划</w:t>
      </w:r>
      <w:r w:rsidR="00585BB0" w:rsidRPr="00FB073F">
        <w:rPr>
          <w:rFonts w:ascii="SimSun" w:hAnsi="SimSun" w:hint="eastAsia"/>
          <w:sz w:val="21"/>
          <w:szCs w:val="21"/>
        </w:rPr>
        <w:t>和</w:t>
      </w:r>
      <w:r w:rsidR="00537506" w:rsidRPr="00FB073F">
        <w:rPr>
          <w:rFonts w:ascii="SimSun" w:hAnsi="SimSun" w:hint="eastAsia"/>
          <w:sz w:val="21"/>
          <w:szCs w:val="21"/>
        </w:rPr>
        <w:t>预算)的端对端</w:t>
      </w:r>
      <w:r w:rsidR="00360443" w:rsidRPr="00FB073F">
        <w:rPr>
          <w:rFonts w:ascii="SimSun" w:hAnsi="SimSun" w:hint="eastAsia"/>
          <w:sz w:val="21"/>
          <w:szCs w:val="21"/>
        </w:rPr>
        <w:t>两年期规划</w:t>
      </w:r>
      <w:r w:rsidR="00537506" w:rsidRPr="00FB073F">
        <w:rPr>
          <w:rFonts w:ascii="SimSun" w:hAnsi="SimSun" w:hint="eastAsia"/>
          <w:sz w:val="21"/>
          <w:szCs w:val="21"/>
        </w:rPr>
        <w:t>流程。企业效</w:t>
      </w:r>
      <w:proofErr w:type="gramStart"/>
      <w:r w:rsidR="00537506" w:rsidRPr="00FB073F">
        <w:rPr>
          <w:rFonts w:ascii="SimSun" w:hAnsi="SimSun" w:hint="eastAsia"/>
          <w:sz w:val="21"/>
          <w:szCs w:val="21"/>
        </w:rPr>
        <w:t>绩管理</w:t>
      </w:r>
      <w:proofErr w:type="gramEnd"/>
      <w:r w:rsidR="00537506" w:rsidRPr="00FB073F">
        <w:rPr>
          <w:rFonts w:ascii="SimSun" w:hAnsi="SimSun" w:hint="eastAsia"/>
          <w:sz w:val="21"/>
          <w:szCs w:val="21"/>
        </w:rPr>
        <w:t>应用加强并强调了WIPO成果管理制</w:t>
      </w:r>
      <w:r w:rsidR="00795932" w:rsidRPr="00FB073F">
        <w:rPr>
          <w:rFonts w:ascii="SimSun" w:hAnsi="SimSun" w:hint="eastAsia"/>
          <w:sz w:val="21"/>
          <w:szCs w:val="21"/>
        </w:rPr>
        <w:t>的</w:t>
      </w:r>
      <w:r w:rsidR="00537506" w:rsidRPr="00FB073F">
        <w:rPr>
          <w:rFonts w:ascii="SimSun" w:hAnsi="SimSun" w:hint="eastAsia"/>
          <w:sz w:val="21"/>
          <w:szCs w:val="21"/>
        </w:rPr>
        <w:t>核心理念和原则，</w:t>
      </w:r>
      <w:r w:rsidR="00795932" w:rsidRPr="00FB073F">
        <w:rPr>
          <w:rFonts w:ascii="SimSun" w:hAnsi="SimSun" w:hint="eastAsia"/>
          <w:sz w:val="21"/>
          <w:szCs w:val="21"/>
        </w:rPr>
        <w:t>这些理念和原则使得基于成果的资源管理得以持续，并使</w:t>
      </w:r>
      <w:r w:rsidR="00982FE6" w:rsidRPr="00FB073F">
        <w:rPr>
          <w:rFonts w:ascii="SimSun" w:hAnsi="SimSun" w:hint="eastAsia"/>
          <w:sz w:val="21"/>
          <w:szCs w:val="21"/>
        </w:rPr>
        <w:t>计划</w:t>
      </w:r>
      <w:r w:rsidR="00FB073F">
        <w:rPr>
          <w:rFonts w:ascii="SimSun" w:hAnsi="SimSun" w:hint="eastAsia"/>
          <w:sz w:val="21"/>
          <w:szCs w:val="21"/>
        </w:rPr>
        <w:t>管理者</w:t>
      </w:r>
      <w:r w:rsidR="00D933FB" w:rsidRPr="00FB073F">
        <w:rPr>
          <w:rFonts w:ascii="SimSun" w:hAnsi="SimSun" w:hint="eastAsia"/>
          <w:sz w:val="21"/>
          <w:szCs w:val="21"/>
        </w:rPr>
        <w:t>能够以用户友好和一体化的方式在线制定其</w:t>
      </w:r>
      <w:r w:rsidR="00360443" w:rsidRPr="00FB073F">
        <w:rPr>
          <w:rFonts w:ascii="SimSun" w:hAnsi="SimSun" w:hint="eastAsia"/>
          <w:sz w:val="21"/>
          <w:szCs w:val="21"/>
        </w:rPr>
        <w:t>两年期规划</w:t>
      </w:r>
      <w:r w:rsidR="00D933FB" w:rsidRPr="00FB073F">
        <w:rPr>
          <w:rFonts w:ascii="SimSun" w:hAnsi="SimSun" w:hint="eastAsia"/>
          <w:sz w:val="21"/>
          <w:szCs w:val="21"/>
        </w:rPr>
        <w:t>。该工具为本组织提供了牢固的审计线索，并确保</w:t>
      </w:r>
      <w:r w:rsidR="00795932" w:rsidRPr="00FB073F">
        <w:rPr>
          <w:rFonts w:ascii="SimSun" w:hAnsi="SimSun" w:hint="eastAsia"/>
          <w:sz w:val="21"/>
          <w:szCs w:val="21"/>
        </w:rPr>
        <w:t>将</w:t>
      </w:r>
      <w:r w:rsidR="00D933FB" w:rsidRPr="00FB073F">
        <w:rPr>
          <w:rFonts w:ascii="SimSun" w:hAnsi="SimSun" w:hint="eastAsia"/>
          <w:sz w:val="21"/>
          <w:szCs w:val="21"/>
        </w:rPr>
        <w:t>所有高层活动与</w:t>
      </w:r>
      <w:r w:rsidR="00986275" w:rsidRPr="00FB073F">
        <w:rPr>
          <w:rFonts w:ascii="SimSun" w:hAnsi="SimSun" w:hint="eastAsia"/>
          <w:sz w:val="21"/>
          <w:szCs w:val="21"/>
        </w:rPr>
        <w:t>WIPO</w:t>
      </w:r>
      <w:r w:rsidR="00795932" w:rsidRPr="00FB073F">
        <w:rPr>
          <w:rFonts w:ascii="SimSun" w:hAnsi="SimSun" w:hint="eastAsia"/>
          <w:sz w:val="21"/>
          <w:szCs w:val="21"/>
        </w:rPr>
        <w:t>的相关</w:t>
      </w:r>
      <w:r w:rsidR="00D933FB" w:rsidRPr="00FB073F">
        <w:rPr>
          <w:rFonts w:ascii="SimSun" w:hAnsi="SimSun" w:hint="eastAsia"/>
          <w:sz w:val="21"/>
          <w:szCs w:val="21"/>
        </w:rPr>
        <w:t>人力和财务资源</w:t>
      </w:r>
      <w:r w:rsidR="00986275" w:rsidRPr="00FB073F">
        <w:rPr>
          <w:rFonts w:ascii="SimSun" w:hAnsi="SimSun" w:hint="eastAsia"/>
          <w:sz w:val="21"/>
          <w:szCs w:val="21"/>
        </w:rPr>
        <w:t>所带来</w:t>
      </w:r>
      <w:r w:rsidR="00D933FB" w:rsidRPr="00FB073F">
        <w:rPr>
          <w:rFonts w:ascii="SimSun" w:hAnsi="SimSun" w:hint="eastAsia"/>
          <w:sz w:val="21"/>
          <w:szCs w:val="21"/>
        </w:rPr>
        <w:t>的预期结果</w:t>
      </w:r>
      <w:r w:rsidR="00795932" w:rsidRPr="00FB073F">
        <w:rPr>
          <w:rFonts w:ascii="SimSun" w:hAnsi="SimSun" w:hint="eastAsia"/>
          <w:sz w:val="21"/>
          <w:szCs w:val="21"/>
        </w:rPr>
        <w:t>相关联</w:t>
      </w:r>
      <w:r w:rsidR="00D933FB" w:rsidRPr="00FB073F">
        <w:rPr>
          <w:rFonts w:ascii="SimSun" w:hAnsi="SimSun" w:hint="eastAsia"/>
          <w:sz w:val="21"/>
          <w:szCs w:val="21"/>
        </w:rPr>
        <w:t>。</w:t>
      </w:r>
      <w:r w:rsidR="00FB073F" w:rsidRPr="00FB073F">
        <w:rPr>
          <w:rFonts w:ascii="SimSun" w:hAnsi="SimSun" w:hint="eastAsia"/>
          <w:sz w:val="21"/>
          <w:szCs w:val="21"/>
        </w:rPr>
        <w:t>2014/15年计划和预算</w:t>
      </w:r>
      <w:r w:rsidR="00585BB0" w:rsidRPr="00FB073F">
        <w:rPr>
          <w:rFonts w:ascii="SimSun" w:hAnsi="SimSun" w:hint="eastAsia"/>
          <w:sz w:val="21"/>
          <w:szCs w:val="21"/>
        </w:rPr>
        <w:t>企业效</w:t>
      </w:r>
      <w:proofErr w:type="gramStart"/>
      <w:r w:rsidR="00585BB0" w:rsidRPr="00FB073F">
        <w:rPr>
          <w:rFonts w:ascii="SimSun" w:hAnsi="SimSun" w:hint="eastAsia"/>
          <w:sz w:val="21"/>
          <w:szCs w:val="21"/>
        </w:rPr>
        <w:t>绩管理</w:t>
      </w:r>
      <w:proofErr w:type="gramEnd"/>
      <w:r w:rsidR="00982FE6" w:rsidRPr="00FB073F">
        <w:rPr>
          <w:rFonts w:ascii="SimSun" w:hAnsi="SimSun" w:hint="eastAsia"/>
          <w:sz w:val="21"/>
          <w:szCs w:val="21"/>
        </w:rPr>
        <w:t>应用和业务流程的部署</w:t>
      </w:r>
      <w:r w:rsidR="00FB073F">
        <w:rPr>
          <w:rFonts w:ascii="SimSun" w:hAnsi="SimSun" w:hint="eastAsia"/>
          <w:sz w:val="21"/>
          <w:szCs w:val="21"/>
        </w:rPr>
        <w:t>，</w:t>
      </w:r>
      <w:r w:rsidR="00982FE6" w:rsidRPr="00FB073F">
        <w:rPr>
          <w:rFonts w:ascii="SimSun" w:hAnsi="SimSun" w:hint="eastAsia"/>
          <w:sz w:val="21"/>
          <w:szCs w:val="21"/>
        </w:rPr>
        <w:t>为计划</w:t>
      </w:r>
      <w:r w:rsidR="00FB073F">
        <w:rPr>
          <w:rFonts w:ascii="SimSun" w:hAnsi="SimSun" w:hint="eastAsia"/>
          <w:sz w:val="21"/>
          <w:szCs w:val="21"/>
        </w:rPr>
        <w:t>管理者</w:t>
      </w:r>
      <w:r w:rsidR="00982FE6" w:rsidRPr="00FB073F">
        <w:rPr>
          <w:rFonts w:ascii="SimSun" w:hAnsi="SimSun" w:hint="eastAsia"/>
          <w:sz w:val="21"/>
          <w:szCs w:val="21"/>
        </w:rPr>
        <w:t>提供了显著改进</w:t>
      </w:r>
      <w:r w:rsidR="00795932" w:rsidRPr="00FB073F">
        <w:rPr>
          <w:rFonts w:ascii="SimSun" w:hAnsi="SimSun" w:hint="eastAsia"/>
          <w:sz w:val="21"/>
          <w:szCs w:val="21"/>
        </w:rPr>
        <w:t>过</w:t>
      </w:r>
      <w:r w:rsidR="00982FE6" w:rsidRPr="00FB073F">
        <w:rPr>
          <w:rFonts w:ascii="SimSun" w:hAnsi="SimSun" w:hint="eastAsia"/>
          <w:sz w:val="21"/>
          <w:szCs w:val="21"/>
        </w:rPr>
        <w:t>的机制来制定和审查其计划和预算、减少核实的时间和精力、合并和分析</w:t>
      </w:r>
      <w:r w:rsidR="00360443" w:rsidRPr="00FB073F">
        <w:rPr>
          <w:rFonts w:ascii="SimSun" w:hAnsi="SimSun" w:hint="eastAsia"/>
          <w:sz w:val="21"/>
          <w:szCs w:val="21"/>
        </w:rPr>
        <w:t>两年期规划</w:t>
      </w:r>
      <w:r w:rsidR="00982FE6" w:rsidRPr="00FB073F">
        <w:rPr>
          <w:rFonts w:ascii="SimSun" w:hAnsi="SimSun" w:hint="eastAsia"/>
          <w:sz w:val="21"/>
          <w:szCs w:val="21"/>
        </w:rPr>
        <w:t>信息，并提升计划数据的准确性、可靠性和</w:t>
      </w:r>
      <w:proofErr w:type="gramStart"/>
      <w:r w:rsidR="00982FE6" w:rsidRPr="00FB073F">
        <w:rPr>
          <w:rFonts w:ascii="SimSun" w:hAnsi="SimSun" w:hint="eastAsia"/>
          <w:sz w:val="21"/>
          <w:szCs w:val="21"/>
        </w:rPr>
        <w:t>可</w:t>
      </w:r>
      <w:proofErr w:type="gramEnd"/>
      <w:r w:rsidR="00982FE6" w:rsidRPr="00FB073F">
        <w:rPr>
          <w:rFonts w:ascii="SimSun" w:hAnsi="SimSun" w:hint="eastAsia"/>
          <w:sz w:val="21"/>
          <w:szCs w:val="21"/>
        </w:rPr>
        <w:t>追踪性。</w:t>
      </w:r>
    </w:p>
    <w:p w:rsidR="006D16E4" w:rsidRPr="00C40330" w:rsidRDefault="00185FE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6D16E4" w:rsidRPr="00C40330">
        <w:rPr>
          <w:rFonts w:ascii="SimSun" w:hAnsi="SimSun" w:hint="eastAsia"/>
          <w:sz w:val="21"/>
          <w:szCs w:val="21"/>
        </w:rPr>
        <w:t>报告能力已经发展成为目前企业效</w:t>
      </w:r>
      <w:proofErr w:type="gramStart"/>
      <w:r w:rsidR="006D16E4" w:rsidRPr="00C40330">
        <w:rPr>
          <w:rFonts w:ascii="SimSun" w:hAnsi="SimSun" w:hint="eastAsia"/>
          <w:sz w:val="21"/>
          <w:szCs w:val="21"/>
        </w:rPr>
        <w:t>绩管理</w:t>
      </w:r>
      <w:proofErr w:type="gramEnd"/>
      <w:r w:rsidR="006D16E4" w:rsidRPr="00C40330">
        <w:rPr>
          <w:rFonts w:ascii="SimSun" w:hAnsi="SimSun" w:hint="eastAsia"/>
          <w:sz w:val="21"/>
          <w:szCs w:val="21"/>
        </w:rPr>
        <w:t>应用的一个核心组成部分，它也为管理层提供了关于</w:t>
      </w:r>
      <w:r w:rsidR="00FB073F" w:rsidRPr="00C40330">
        <w:rPr>
          <w:rFonts w:ascii="SimSun" w:hAnsi="SimSun" w:hint="eastAsia"/>
          <w:sz w:val="21"/>
          <w:szCs w:val="21"/>
        </w:rPr>
        <w:t>2014/15年</w:t>
      </w:r>
      <w:r w:rsidR="006D16E4" w:rsidRPr="00C40330">
        <w:rPr>
          <w:rFonts w:ascii="SimSun" w:hAnsi="SimSun" w:hint="eastAsia"/>
          <w:sz w:val="21"/>
          <w:szCs w:val="21"/>
        </w:rPr>
        <w:t>计划和预算的实时、</w:t>
      </w:r>
      <w:proofErr w:type="gramStart"/>
      <w:r w:rsidR="00FB073F">
        <w:rPr>
          <w:rFonts w:ascii="SimSun" w:hAnsi="SimSun" w:hint="eastAsia"/>
          <w:sz w:val="21"/>
          <w:szCs w:val="21"/>
        </w:rPr>
        <w:t>全</w:t>
      </w:r>
      <w:r w:rsidR="006D16E4" w:rsidRPr="00C40330">
        <w:rPr>
          <w:rFonts w:ascii="SimSun" w:hAnsi="SimSun" w:hint="eastAsia"/>
          <w:sz w:val="21"/>
          <w:szCs w:val="21"/>
        </w:rPr>
        <w:t>组织</w:t>
      </w:r>
      <w:proofErr w:type="gramEnd"/>
      <w:r w:rsidR="00FB073F">
        <w:rPr>
          <w:rFonts w:ascii="SimSun" w:hAnsi="SimSun" w:hint="eastAsia"/>
          <w:sz w:val="21"/>
          <w:szCs w:val="21"/>
        </w:rPr>
        <w:t>的</w:t>
      </w:r>
      <w:r w:rsidR="006D16E4" w:rsidRPr="00C40330">
        <w:rPr>
          <w:rFonts w:ascii="SimSun" w:hAnsi="SimSun" w:hint="eastAsia"/>
          <w:sz w:val="21"/>
          <w:szCs w:val="21"/>
        </w:rPr>
        <w:t>合并分析信息。下表总结了在</w:t>
      </w:r>
      <w:r w:rsidR="00360443" w:rsidRPr="00C40330">
        <w:rPr>
          <w:rFonts w:ascii="SimSun" w:hAnsi="SimSun" w:hint="eastAsia"/>
          <w:sz w:val="21"/>
          <w:szCs w:val="21"/>
        </w:rPr>
        <w:t>两年期规划</w:t>
      </w:r>
      <w:r w:rsidR="006D16E4" w:rsidRPr="00C40330">
        <w:rPr>
          <w:rFonts w:ascii="SimSun" w:hAnsi="SimSun" w:hint="eastAsia"/>
          <w:sz w:val="21"/>
          <w:szCs w:val="21"/>
        </w:rPr>
        <w:t>方面的项目里程碑：</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8"/>
        <w:gridCol w:w="4111"/>
      </w:tblGrid>
      <w:tr w:rsidR="006D16E4" w:rsidRPr="00FB073F" w:rsidTr="00253647">
        <w:trPr>
          <w:trHeight w:val="527"/>
        </w:trPr>
        <w:tc>
          <w:tcPr>
            <w:tcW w:w="547" w:type="pct"/>
            <w:shd w:val="clear" w:color="auto" w:fill="CCFFFF"/>
          </w:tcPr>
          <w:p w:rsidR="006D16E4" w:rsidRPr="00FB073F" w:rsidRDefault="006D16E4" w:rsidP="00CC6E2E">
            <w:pPr>
              <w:autoSpaceDE w:val="0"/>
              <w:autoSpaceDN w:val="0"/>
              <w:adjustRightInd w:val="0"/>
              <w:spacing w:before="40" w:after="40" w:line="260" w:lineRule="exact"/>
              <w:ind w:left="-74" w:right="-60"/>
              <w:jc w:val="center"/>
              <w:rPr>
                <w:rFonts w:ascii="SimSun"/>
                <w:b/>
                <w:bCs/>
                <w:sz w:val="18"/>
                <w:szCs w:val="18"/>
              </w:rPr>
            </w:pPr>
          </w:p>
        </w:tc>
        <w:tc>
          <w:tcPr>
            <w:tcW w:w="2187" w:type="pct"/>
            <w:shd w:val="clear" w:color="auto" w:fill="CCFFFF"/>
            <w:vAlign w:val="center"/>
          </w:tcPr>
          <w:p w:rsidR="006D16E4" w:rsidRPr="00FB073F" w:rsidRDefault="006D16E4" w:rsidP="00140D12">
            <w:pPr>
              <w:autoSpaceDE w:val="0"/>
              <w:autoSpaceDN w:val="0"/>
              <w:adjustRightInd w:val="0"/>
              <w:spacing w:before="40" w:after="40" w:line="260" w:lineRule="exact"/>
              <w:ind w:left="-74" w:right="-60"/>
              <w:jc w:val="center"/>
              <w:rPr>
                <w:rFonts w:ascii="SimSun"/>
                <w:b/>
                <w:bCs/>
                <w:sz w:val="18"/>
                <w:szCs w:val="18"/>
              </w:rPr>
            </w:pPr>
            <w:r w:rsidRPr="00FB073F">
              <w:rPr>
                <w:rFonts w:ascii="SimSun"/>
                <w:b/>
                <w:bCs/>
                <w:sz w:val="18"/>
                <w:szCs w:val="18"/>
              </w:rPr>
              <w:t>2012</w:t>
            </w:r>
            <w:r w:rsidR="00140D12" w:rsidRPr="00FB073F">
              <w:rPr>
                <w:rFonts w:ascii="SimSun"/>
                <w:b/>
                <w:bCs/>
                <w:sz w:val="18"/>
                <w:szCs w:val="18"/>
              </w:rPr>
              <w:t>/</w:t>
            </w:r>
            <w:r w:rsidRPr="00FB073F">
              <w:rPr>
                <w:rFonts w:ascii="SimSun"/>
                <w:b/>
                <w:bCs/>
                <w:sz w:val="18"/>
                <w:szCs w:val="18"/>
              </w:rPr>
              <w:t>2013</w:t>
            </w:r>
            <w:r w:rsidRPr="00FB073F">
              <w:rPr>
                <w:rFonts w:ascii="SimSun" w:hint="eastAsia"/>
                <w:b/>
                <w:bCs/>
                <w:sz w:val="18"/>
                <w:szCs w:val="18"/>
              </w:rPr>
              <w:t>年里程碑</w:t>
            </w:r>
          </w:p>
        </w:tc>
        <w:tc>
          <w:tcPr>
            <w:tcW w:w="2266" w:type="pct"/>
            <w:shd w:val="clear" w:color="auto" w:fill="CCFFFF"/>
            <w:vAlign w:val="center"/>
          </w:tcPr>
          <w:p w:rsidR="006D16E4" w:rsidRPr="00FB073F" w:rsidRDefault="006D16E4" w:rsidP="00140D12">
            <w:pPr>
              <w:autoSpaceDE w:val="0"/>
              <w:autoSpaceDN w:val="0"/>
              <w:adjustRightInd w:val="0"/>
              <w:spacing w:before="40" w:after="40" w:line="260" w:lineRule="exact"/>
              <w:ind w:left="-74" w:right="-60"/>
              <w:jc w:val="center"/>
              <w:rPr>
                <w:rFonts w:ascii="SimSun"/>
                <w:b/>
                <w:bCs/>
                <w:sz w:val="18"/>
                <w:szCs w:val="18"/>
              </w:rPr>
            </w:pPr>
            <w:r w:rsidRPr="00FB073F">
              <w:rPr>
                <w:rFonts w:ascii="SimSun"/>
                <w:b/>
                <w:bCs/>
                <w:sz w:val="18"/>
                <w:szCs w:val="18"/>
              </w:rPr>
              <w:t>2014/2015</w:t>
            </w:r>
            <w:r w:rsidRPr="00FB073F">
              <w:rPr>
                <w:rFonts w:ascii="SimSun" w:hint="eastAsia"/>
                <w:b/>
                <w:bCs/>
                <w:sz w:val="18"/>
                <w:szCs w:val="18"/>
              </w:rPr>
              <w:t>年里程碑</w:t>
            </w:r>
          </w:p>
        </w:tc>
      </w:tr>
      <w:tr w:rsidR="006D16E4" w:rsidRPr="008C1020" w:rsidTr="00CC6E2E">
        <w:tblPrEx>
          <w:tblLook w:val="01E0" w:firstRow="1" w:lastRow="1" w:firstColumn="1" w:lastColumn="1" w:noHBand="0" w:noVBand="0"/>
        </w:tblPrEx>
        <w:tc>
          <w:tcPr>
            <w:tcW w:w="547" w:type="pct"/>
            <w:shd w:val="clear" w:color="auto" w:fill="CCFFFF"/>
            <w:tcMar>
              <w:top w:w="113" w:type="dxa"/>
              <w:bottom w:w="113" w:type="dxa"/>
            </w:tcMar>
          </w:tcPr>
          <w:p w:rsidR="006D16E4" w:rsidRPr="00FB073F" w:rsidRDefault="006D16E4" w:rsidP="00FB073F">
            <w:pPr>
              <w:jc w:val="both"/>
              <w:rPr>
                <w:rFonts w:ascii="SimSun" w:hAnsi="SimSun"/>
                <w:b/>
                <w:bCs/>
                <w:sz w:val="18"/>
                <w:szCs w:val="24"/>
                <w:lang w:eastAsia="en-US"/>
              </w:rPr>
            </w:pPr>
            <w:r w:rsidRPr="00FB073F">
              <w:rPr>
                <w:rFonts w:ascii="SimSun" w:hAnsi="SimSun"/>
                <w:b/>
                <w:bCs/>
                <w:sz w:val="18"/>
                <w:szCs w:val="24"/>
                <w:lang w:eastAsia="en-US"/>
              </w:rPr>
              <w:t>2014/15</w:t>
            </w:r>
            <w:r w:rsidR="00360443" w:rsidRPr="00FB073F">
              <w:rPr>
                <w:rFonts w:ascii="SimSun" w:hAnsi="SimSun" w:hint="eastAsia"/>
                <w:b/>
                <w:bCs/>
                <w:sz w:val="18"/>
                <w:szCs w:val="24"/>
              </w:rPr>
              <w:t>两年期规划</w:t>
            </w:r>
          </w:p>
        </w:tc>
        <w:tc>
          <w:tcPr>
            <w:tcW w:w="2187" w:type="pct"/>
            <w:shd w:val="clear" w:color="auto" w:fill="auto"/>
            <w:tcMar>
              <w:top w:w="113" w:type="dxa"/>
              <w:bottom w:w="113" w:type="dxa"/>
            </w:tcMar>
          </w:tcPr>
          <w:p w:rsidR="006D16E4" w:rsidRPr="00FB073F" w:rsidRDefault="006D16E4" w:rsidP="00CC6E2E">
            <w:pPr>
              <w:rPr>
                <w:rFonts w:ascii="SimSun" w:hAnsi="SimSun"/>
                <w:b/>
                <w:sz w:val="16"/>
                <w:szCs w:val="16"/>
                <w:u w:val="single"/>
                <w:lang w:eastAsia="en-US"/>
              </w:rPr>
            </w:pPr>
            <w:r w:rsidRPr="00FB073F">
              <w:rPr>
                <w:rFonts w:ascii="SimSun" w:hAnsi="SimSun"/>
                <w:b/>
                <w:sz w:val="16"/>
                <w:szCs w:val="16"/>
                <w:u w:val="single"/>
                <w:lang w:eastAsia="en-US"/>
              </w:rPr>
              <w:t>2014/15</w:t>
            </w:r>
            <w:r w:rsidR="00360443" w:rsidRPr="00FB073F">
              <w:rPr>
                <w:rFonts w:ascii="SimSun" w:hAnsi="SimSun" w:hint="eastAsia"/>
                <w:b/>
                <w:sz w:val="16"/>
                <w:szCs w:val="16"/>
                <w:u w:val="single"/>
              </w:rPr>
              <w:t>两年期规划</w:t>
            </w:r>
          </w:p>
          <w:p w:rsidR="006D16E4" w:rsidRPr="00FA5701" w:rsidRDefault="006D16E4" w:rsidP="00CC6E2E">
            <w:pPr>
              <w:rPr>
                <w:rFonts w:eastAsia="Times New Roman"/>
                <w:sz w:val="16"/>
                <w:szCs w:val="16"/>
                <w:lang w:eastAsia="en-US"/>
              </w:rPr>
            </w:pPr>
          </w:p>
          <w:p w:rsidR="006D16E4" w:rsidRPr="00C37704" w:rsidRDefault="006D16E4"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6D16E4" w:rsidRPr="00FA5701" w:rsidRDefault="006D16E4" w:rsidP="00CC6E2E">
            <w:pPr>
              <w:spacing w:line="120" w:lineRule="exact"/>
              <w:rPr>
                <w:rFonts w:eastAsia="Times New Roman"/>
                <w:sz w:val="16"/>
                <w:szCs w:val="16"/>
                <w:lang w:eastAsia="en-US"/>
              </w:rPr>
            </w:pPr>
          </w:p>
          <w:p w:rsidR="006D16E4" w:rsidRPr="00FA5701" w:rsidRDefault="000C2255" w:rsidP="006D16E4">
            <w:pPr>
              <w:numPr>
                <w:ilvl w:val="0"/>
                <w:numId w:val="19"/>
              </w:numPr>
              <w:rPr>
                <w:rFonts w:eastAsia="Times New Roman"/>
                <w:sz w:val="16"/>
                <w:szCs w:val="16"/>
              </w:rPr>
            </w:pPr>
            <w:r w:rsidRPr="00692DC0">
              <w:rPr>
                <w:rFonts w:ascii="SimSun" w:hAnsi="SimSun" w:hint="eastAsia"/>
                <w:sz w:val="16"/>
                <w:szCs w:val="16"/>
              </w:rPr>
              <w:t>支持与预期结果和</w:t>
            </w:r>
            <w:proofErr w:type="gramStart"/>
            <w:r w:rsidRPr="00692DC0">
              <w:rPr>
                <w:rFonts w:ascii="SimSun" w:hAnsi="SimSun" w:hint="eastAsia"/>
                <w:sz w:val="16"/>
                <w:szCs w:val="16"/>
              </w:rPr>
              <w:t>效绩</w:t>
            </w:r>
            <w:proofErr w:type="gramEnd"/>
            <w:r w:rsidRPr="00692DC0">
              <w:rPr>
                <w:rFonts w:ascii="SimSun" w:hAnsi="SimSun" w:hint="eastAsia"/>
                <w:sz w:val="16"/>
                <w:szCs w:val="16"/>
              </w:rPr>
              <w:t>指标相关的高层</w:t>
            </w:r>
            <w:r w:rsidR="00360443" w:rsidRPr="00692DC0">
              <w:rPr>
                <w:rFonts w:ascii="SimSun" w:hAnsi="SimSun" w:hint="eastAsia"/>
                <w:sz w:val="16"/>
                <w:szCs w:val="16"/>
              </w:rPr>
              <w:t>两年期规划</w:t>
            </w:r>
            <w:r w:rsidRPr="00692DC0">
              <w:rPr>
                <w:rFonts w:ascii="SimSun" w:hAnsi="SimSun" w:hint="eastAsia"/>
                <w:sz w:val="16"/>
                <w:szCs w:val="16"/>
              </w:rPr>
              <w:t>活动的规划；</w:t>
            </w:r>
          </w:p>
          <w:p w:rsidR="006D16E4" w:rsidRPr="00FA5701" w:rsidRDefault="000C2255" w:rsidP="006D16E4">
            <w:pPr>
              <w:numPr>
                <w:ilvl w:val="0"/>
                <w:numId w:val="19"/>
              </w:numPr>
              <w:spacing w:before="60"/>
              <w:rPr>
                <w:rFonts w:eastAsia="Times New Roman"/>
                <w:sz w:val="16"/>
                <w:szCs w:val="16"/>
              </w:rPr>
            </w:pPr>
            <w:r w:rsidRPr="00692DC0">
              <w:rPr>
                <w:rFonts w:ascii="SimSun" w:hAnsi="SimSun" w:hint="eastAsia"/>
                <w:sz w:val="16"/>
                <w:szCs w:val="16"/>
              </w:rPr>
              <w:t>支持对高层计划活动的</w:t>
            </w:r>
            <w:r w:rsidR="00795932" w:rsidRPr="00795932">
              <w:rPr>
                <w:rFonts w:ascii="SimSun" w:hAnsi="SimSun" w:hint="eastAsia"/>
                <w:sz w:val="16"/>
                <w:szCs w:val="16"/>
              </w:rPr>
              <w:t>(人力和非人力)</w:t>
            </w:r>
            <w:r w:rsidRPr="00692DC0">
              <w:rPr>
                <w:rFonts w:ascii="SimSun" w:hAnsi="SimSun" w:hint="eastAsia"/>
                <w:sz w:val="16"/>
                <w:szCs w:val="16"/>
              </w:rPr>
              <w:t>资源预算；</w:t>
            </w:r>
          </w:p>
          <w:p w:rsidR="006D16E4" w:rsidRPr="00FA5701" w:rsidRDefault="000C2255" w:rsidP="006D16E4">
            <w:pPr>
              <w:numPr>
                <w:ilvl w:val="0"/>
                <w:numId w:val="19"/>
              </w:numPr>
              <w:spacing w:before="60"/>
              <w:rPr>
                <w:rFonts w:eastAsia="Times New Roman"/>
                <w:sz w:val="16"/>
                <w:szCs w:val="16"/>
              </w:rPr>
            </w:pPr>
            <w:r w:rsidRPr="00692DC0">
              <w:rPr>
                <w:rFonts w:ascii="SimSun" w:hAnsi="SimSun" w:hint="eastAsia"/>
                <w:sz w:val="16"/>
                <w:szCs w:val="16"/>
              </w:rPr>
              <w:t>支持对预算的发展</w:t>
            </w:r>
            <w:r w:rsidR="006B3091" w:rsidRPr="00692DC0">
              <w:rPr>
                <w:rFonts w:ascii="SimSun" w:hAnsi="SimSun" w:hint="eastAsia"/>
                <w:sz w:val="16"/>
                <w:szCs w:val="16"/>
              </w:rPr>
              <w:t>份额</w:t>
            </w:r>
            <w:r w:rsidRPr="00692DC0">
              <w:rPr>
                <w:rFonts w:ascii="SimSun" w:hAnsi="SimSun" w:hint="eastAsia"/>
                <w:sz w:val="16"/>
                <w:szCs w:val="16"/>
              </w:rPr>
              <w:t>的概算；</w:t>
            </w:r>
          </w:p>
          <w:p w:rsidR="000C2255" w:rsidRPr="000C2255" w:rsidRDefault="00795932" w:rsidP="006D16E4">
            <w:pPr>
              <w:numPr>
                <w:ilvl w:val="0"/>
                <w:numId w:val="19"/>
              </w:numPr>
              <w:spacing w:before="60"/>
              <w:rPr>
                <w:rFonts w:eastAsia="Times New Roman"/>
                <w:sz w:val="16"/>
                <w:szCs w:val="16"/>
              </w:rPr>
            </w:pPr>
            <w:r w:rsidRPr="00692DC0">
              <w:rPr>
                <w:rFonts w:ascii="SimSun" w:hAnsi="SimSun" w:hint="eastAsia"/>
                <w:sz w:val="16"/>
                <w:szCs w:val="16"/>
              </w:rPr>
              <w:t>支持对基于结果的预算和按</w:t>
            </w:r>
            <w:r w:rsidR="00804A42">
              <w:rPr>
                <w:rFonts w:ascii="SimSun" w:hAnsi="SimSun" w:hint="eastAsia"/>
                <w:sz w:val="16"/>
                <w:szCs w:val="16"/>
              </w:rPr>
              <w:t>费用类别</w:t>
            </w:r>
            <w:r w:rsidRPr="00692DC0">
              <w:rPr>
                <w:rFonts w:ascii="SimSun" w:hAnsi="SimSun" w:hint="eastAsia"/>
                <w:sz w:val="16"/>
                <w:szCs w:val="16"/>
              </w:rPr>
              <w:t>分</w:t>
            </w:r>
            <w:r w:rsidR="000C2255" w:rsidRPr="00692DC0">
              <w:rPr>
                <w:rFonts w:ascii="SimSun" w:hAnsi="SimSun" w:hint="eastAsia"/>
                <w:sz w:val="16"/>
                <w:szCs w:val="16"/>
              </w:rPr>
              <w:t>的预算的概算；以及</w:t>
            </w:r>
          </w:p>
          <w:p w:rsidR="006D16E4" w:rsidRPr="000C2255" w:rsidRDefault="000C2255" w:rsidP="006D16E4">
            <w:pPr>
              <w:numPr>
                <w:ilvl w:val="0"/>
                <w:numId w:val="19"/>
              </w:numPr>
              <w:spacing w:before="60"/>
              <w:rPr>
                <w:rFonts w:eastAsia="Times New Roman"/>
                <w:i/>
                <w:iCs/>
                <w:sz w:val="16"/>
                <w:szCs w:val="16"/>
              </w:rPr>
            </w:pPr>
            <w:r w:rsidRPr="00692DC0">
              <w:rPr>
                <w:rFonts w:ascii="SimSun" w:hAnsi="SimSun" w:hint="eastAsia"/>
                <w:sz w:val="16"/>
                <w:szCs w:val="16"/>
              </w:rPr>
              <w:t>支持按计划、</w:t>
            </w:r>
            <w:r w:rsidR="00FB073F">
              <w:rPr>
                <w:rFonts w:ascii="SimSun" w:hAnsi="SimSun" w:hint="eastAsia"/>
                <w:sz w:val="16"/>
                <w:szCs w:val="16"/>
              </w:rPr>
              <w:t>部门</w:t>
            </w:r>
            <w:r w:rsidRPr="00692DC0">
              <w:rPr>
                <w:rFonts w:ascii="SimSun" w:hAnsi="SimSun" w:hint="eastAsia"/>
                <w:sz w:val="16"/>
                <w:szCs w:val="16"/>
              </w:rPr>
              <w:t>和/或</w:t>
            </w:r>
            <w:r w:rsidR="00FB073F">
              <w:rPr>
                <w:rFonts w:ascii="SimSun" w:hAnsi="SimSun" w:hint="eastAsia"/>
                <w:sz w:val="16"/>
                <w:szCs w:val="16"/>
              </w:rPr>
              <w:t>单元</w:t>
            </w:r>
            <w:r w:rsidRPr="00692DC0">
              <w:rPr>
                <w:rFonts w:ascii="SimSun" w:hAnsi="SimSun" w:hint="eastAsia"/>
                <w:sz w:val="16"/>
                <w:szCs w:val="16"/>
              </w:rPr>
              <w:t>分的规划</w:t>
            </w:r>
            <w:r w:rsidR="00804A42">
              <w:rPr>
                <w:rFonts w:ascii="SimSun" w:hAnsi="SimSun" w:hint="eastAsia"/>
                <w:sz w:val="16"/>
                <w:szCs w:val="16"/>
              </w:rPr>
              <w:t>维</w:t>
            </w:r>
            <w:proofErr w:type="gramStart"/>
            <w:r w:rsidR="00804A42">
              <w:rPr>
                <w:rFonts w:ascii="SimSun" w:hAnsi="SimSun" w:hint="eastAsia"/>
                <w:sz w:val="16"/>
                <w:szCs w:val="16"/>
              </w:rPr>
              <w:t>度</w:t>
            </w:r>
            <w:r w:rsidRPr="00692DC0">
              <w:rPr>
                <w:rFonts w:ascii="SimSun" w:hAnsi="SimSun" w:hint="eastAsia"/>
                <w:sz w:val="16"/>
                <w:szCs w:val="16"/>
              </w:rPr>
              <w:t>分析</w:t>
            </w:r>
            <w:proofErr w:type="gramEnd"/>
            <w:r w:rsidRPr="00692DC0">
              <w:rPr>
                <w:rFonts w:ascii="SimSun" w:hAnsi="SimSun" w:hint="eastAsia"/>
                <w:sz w:val="16"/>
                <w:szCs w:val="16"/>
              </w:rPr>
              <w:t>(</w:t>
            </w:r>
            <w:r w:rsidR="00804A42">
              <w:rPr>
                <w:rFonts w:ascii="SimSun" w:hAnsi="SimSun" w:hint="eastAsia"/>
                <w:sz w:val="16"/>
                <w:szCs w:val="16"/>
              </w:rPr>
              <w:t>预期结果、费用类别</w:t>
            </w:r>
            <w:r w:rsidRPr="00692DC0">
              <w:rPr>
                <w:rFonts w:ascii="SimSun" w:hAnsi="SimSun" w:hint="eastAsia"/>
                <w:sz w:val="16"/>
                <w:szCs w:val="16"/>
              </w:rPr>
              <w:t>、发展议程等)。</w:t>
            </w:r>
          </w:p>
          <w:p w:rsidR="006D16E4" w:rsidRPr="00FA5701" w:rsidRDefault="006D16E4" w:rsidP="00CC6E2E">
            <w:pPr>
              <w:rPr>
                <w:rFonts w:eastAsia="Times New Roman"/>
                <w:i/>
                <w:iCs/>
                <w:sz w:val="16"/>
                <w:szCs w:val="16"/>
              </w:rPr>
            </w:pPr>
          </w:p>
          <w:p w:rsidR="006D16E4" w:rsidRPr="00FA5701" w:rsidRDefault="000C2255" w:rsidP="00CC6E2E">
            <w:pPr>
              <w:rPr>
                <w:rFonts w:eastAsia="Times New Roman"/>
                <w:b/>
                <w:bCs/>
                <w:i/>
                <w:iCs/>
                <w:sz w:val="16"/>
                <w:szCs w:val="16"/>
              </w:rPr>
            </w:pPr>
            <w:r w:rsidRPr="00C37704">
              <w:rPr>
                <w:rFonts w:ascii="KaiTi" w:eastAsia="KaiTi" w:hAnsi="KaiTi" w:hint="eastAsia"/>
                <w:b/>
                <w:bCs/>
                <w:i/>
                <w:iCs/>
                <w:sz w:val="16"/>
                <w:szCs w:val="16"/>
              </w:rPr>
              <w:t>系统进入权限</w:t>
            </w:r>
            <w:r w:rsidRPr="00692DC0">
              <w:rPr>
                <w:rFonts w:ascii="SimSun" w:hAnsi="SimSun" w:hint="eastAsia"/>
                <w:b/>
                <w:bCs/>
                <w:i/>
                <w:iCs/>
                <w:sz w:val="16"/>
                <w:szCs w:val="16"/>
              </w:rPr>
              <w:t>：</w:t>
            </w:r>
            <w:r w:rsidR="006D16E4">
              <w:rPr>
                <w:rFonts w:eastAsia="Times New Roman"/>
                <w:b/>
                <w:bCs/>
                <w:i/>
                <w:iCs/>
                <w:sz w:val="16"/>
                <w:szCs w:val="16"/>
              </w:rPr>
              <w:t xml:space="preserve"> </w:t>
            </w:r>
            <w:r w:rsidRPr="00692DC0">
              <w:rPr>
                <w:rFonts w:ascii="SimSun" w:hAnsi="SimSun" w:hint="eastAsia"/>
                <w:sz w:val="16"/>
                <w:szCs w:val="16"/>
              </w:rPr>
              <w:t>终端用户可进入系统</w:t>
            </w:r>
          </w:p>
          <w:p w:rsidR="006D16E4" w:rsidRPr="00FA5701" w:rsidRDefault="000C2255" w:rsidP="000C2255">
            <w:pPr>
              <w:rPr>
                <w:rFonts w:eastAsia="Times New Roman"/>
                <w:sz w:val="16"/>
                <w:szCs w:val="16"/>
                <w:lang w:eastAsia="en-US"/>
              </w:rPr>
            </w:pPr>
            <w:r w:rsidRPr="00C37704">
              <w:rPr>
                <w:rFonts w:ascii="KaiTi" w:eastAsia="KaiTi" w:hAnsi="KaiTi" w:hint="eastAsia"/>
                <w:b/>
                <w:bCs/>
                <w:i/>
                <w:iCs/>
                <w:sz w:val="16"/>
                <w:szCs w:val="16"/>
              </w:rPr>
              <w:t>技术：</w:t>
            </w:r>
            <w:r w:rsidR="006D16E4" w:rsidRPr="00FB073F">
              <w:rPr>
                <w:rFonts w:ascii="SimSun" w:hAnsi="SimSun"/>
                <w:i/>
                <w:iCs/>
                <w:sz w:val="16"/>
                <w:szCs w:val="16"/>
                <w:lang w:eastAsia="en-US"/>
              </w:rPr>
              <w:t>(</w:t>
            </w:r>
            <w:proofErr w:type="spellStart"/>
            <w:r w:rsidR="006D16E4" w:rsidRPr="00FB073F">
              <w:rPr>
                <w:rFonts w:ascii="SimSun" w:hAnsi="SimSun"/>
                <w:i/>
                <w:iCs/>
                <w:sz w:val="16"/>
                <w:szCs w:val="16"/>
                <w:lang w:eastAsia="en-US"/>
              </w:rPr>
              <w:t>Essbase</w:t>
            </w:r>
            <w:proofErr w:type="spellEnd"/>
            <w:r w:rsidRPr="00FB073F">
              <w:rPr>
                <w:rFonts w:ascii="SimSun" w:hAnsi="SimSun" w:hint="eastAsia"/>
                <w:i/>
                <w:iCs/>
                <w:sz w:val="16"/>
                <w:szCs w:val="16"/>
              </w:rPr>
              <w:t>、</w:t>
            </w:r>
            <w:r w:rsidR="006D16E4" w:rsidRPr="00FB073F">
              <w:rPr>
                <w:rFonts w:ascii="SimSun" w:hAnsi="SimSun"/>
                <w:sz w:val="16"/>
                <w:szCs w:val="16"/>
                <w:lang w:eastAsia="en-US"/>
              </w:rPr>
              <w:t>Hyperion Planning</w:t>
            </w:r>
            <w:r w:rsidR="006D16E4" w:rsidRPr="00FB073F">
              <w:rPr>
                <w:rFonts w:ascii="SimSun" w:hAnsi="SimSun"/>
                <w:i/>
                <w:iCs/>
                <w:sz w:val="16"/>
                <w:szCs w:val="16"/>
                <w:lang w:eastAsia="en-US"/>
              </w:rPr>
              <w:t>)</w:t>
            </w:r>
          </w:p>
        </w:tc>
        <w:tc>
          <w:tcPr>
            <w:tcW w:w="2266" w:type="pct"/>
            <w:shd w:val="clear" w:color="auto" w:fill="auto"/>
            <w:tcMar>
              <w:top w:w="113" w:type="dxa"/>
              <w:bottom w:w="113" w:type="dxa"/>
            </w:tcMar>
          </w:tcPr>
          <w:p w:rsidR="006D16E4" w:rsidRPr="00FB073F" w:rsidRDefault="006D16E4" w:rsidP="00CC6E2E">
            <w:pPr>
              <w:rPr>
                <w:rFonts w:ascii="SimSun" w:hAnsi="SimSun"/>
                <w:b/>
                <w:sz w:val="16"/>
                <w:szCs w:val="16"/>
                <w:u w:val="single"/>
              </w:rPr>
            </w:pPr>
            <w:r w:rsidRPr="00FB073F">
              <w:rPr>
                <w:rFonts w:ascii="SimSun" w:hAnsi="SimSun"/>
                <w:b/>
                <w:sz w:val="16"/>
                <w:szCs w:val="16"/>
                <w:u w:val="single"/>
              </w:rPr>
              <w:t>2016/17</w:t>
            </w:r>
            <w:r w:rsidR="00360443" w:rsidRPr="00FB073F">
              <w:rPr>
                <w:rFonts w:ascii="SimSun" w:hAnsi="SimSun" w:hint="eastAsia"/>
                <w:b/>
                <w:sz w:val="16"/>
                <w:szCs w:val="16"/>
                <w:u w:val="single"/>
              </w:rPr>
              <w:t>两年期规划</w:t>
            </w:r>
          </w:p>
          <w:p w:rsidR="006D16E4" w:rsidRPr="00FA5701" w:rsidRDefault="006D16E4" w:rsidP="00CC6E2E">
            <w:pPr>
              <w:rPr>
                <w:rFonts w:eastAsia="Times New Roman"/>
                <w:b/>
                <w:bCs/>
                <w:i/>
                <w:iCs/>
                <w:sz w:val="16"/>
                <w:szCs w:val="16"/>
              </w:rPr>
            </w:pPr>
          </w:p>
          <w:p w:rsidR="006D16E4" w:rsidRPr="00C37704" w:rsidRDefault="006D16E4"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6D16E4" w:rsidRPr="00FA5701" w:rsidRDefault="006D16E4" w:rsidP="00CC6E2E">
            <w:pPr>
              <w:rPr>
                <w:rFonts w:eastAsia="Times New Roman"/>
                <w:b/>
                <w:bCs/>
                <w:sz w:val="16"/>
                <w:szCs w:val="16"/>
              </w:rPr>
            </w:pPr>
          </w:p>
          <w:p w:rsidR="006D16E4" w:rsidRPr="00FA5701" w:rsidRDefault="007F15B2" w:rsidP="00CC6E2E">
            <w:pPr>
              <w:rPr>
                <w:rFonts w:eastAsia="Times New Roman"/>
                <w:sz w:val="16"/>
                <w:szCs w:val="16"/>
              </w:rPr>
            </w:pPr>
            <w:r w:rsidRPr="00692DC0">
              <w:rPr>
                <w:rFonts w:ascii="SimSun" w:hAnsi="SimSun" w:hint="eastAsia"/>
                <w:sz w:val="16"/>
                <w:szCs w:val="16"/>
              </w:rPr>
              <w:t>2014/15</w:t>
            </w:r>
            <w:r w:rsidR="00360443" w:rsidRPr="00692DC0">
              <w:rPr>
                <w:rFonts w:ascii="SimSun" w:hAnsi="SimSun" w:hint="eastAsia"/>
                <w:sz w:val="16"/>
                <w:szCs w:val="16"/>
              </w:rPr>
              <w:t>两年期规划</w:t>
            </w:r>
            <w:r w:rsidRPr="00692DC0">
              <w:rPr>
                <w:rFonts w:ascii="SimSun" w:hAnsi="SimSun" w:hint="eastAsia"/>
                <w:sz w:val="16"/>
                <w:szCs w:val="16"/>
              </w:rPr>
              <w:t>及附加功能：</w:t>
            </w:r>
          </w:p>
          <w:p w:rsidR="006D16E4" w:rsidRPr="00FA5701" w:rsidRDefault="006D16E4" w:rsidP="00CC6E2E">
            <w:pPr>
              <w:rPr>
                <w:rFonts w:eastAsia="Times New Roman"/>
                <w:b/>
                <w:bCs/>
                <w:sz w:val="16"/>
                <w:szCs w:val="16"/>
              </w:rPr>
            </w:pPr>
          </w:p>
          <w:p w:rsidR="006D16E4" w:rsidRPr="00FA5701" w:rsidRDefault="007F15B2" w:rsidP="006D16E4">
            <w:pPr>
              <w:numPr>
                <w:ilvl w:val="0"/>
                <w:numId w:val="19"/>
              </w:numPr>
              <w:spacing w:before="60"/>
              <w:rPr>
                <w:rFonts w:eastAsia="Times New Roman"/>
                <w:i/>
                <w:iCs/>
                <w:sz w:val="16"/>
                <w:szCs w:val="16"/>
              </w:rPr>
            </w:pPr>
            <w:r w:rsidRPr="00692DC0">
              <w:rPr>
                <w:rFonts w:ascii="SimSun" w:hAnsi="SimSun" w:hint="eastAsia"/>
                <w:sz w:val="16"/>
                <w:szCs w:val="16"/>
              </w:rPr>
              <w:t>支持发布计划和预算文件；</w:t>
            </w:r>
          </w:p>
          <w:p w:rsidR="006D16E4" w:rsidRPr="00FA5701" w:rsidRDefault="007F15B2" w:rsidP="006D16E4">
            <w:pPr>
              <w:numPr>
                <w:ilvl w:val="0"/>
                <w:numId w:val="19"/>
              </w:numPr>
              <w:spacing w:before="60"/>
              <w:rPr>
                <w:rFonts w:eastAsia="Times New Roman"/>
                <w:i/>
                <w:iCs/>
                <w:sz w:val="16"/>
                <w:szCs w:val="16"/>
              </w:rPr>
            </w:pPr>
            <w:r w:rsidRPr="00692DC0">
              <w:rPr>
                <w:rFonts w:ascii="SimSun" w:hAnsi="SimSun" w:hint="eastAsia"/>
                <w:sz w:val="16"/>
                <w:szCs w:val="16"/>
              </w:rPr>
              <w:t>支持工作流程和审批层级的自动化。</w:t>
            </w: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7F15B2" w:rsidRPr="00FA5701" w:rsidRDefault="007F15B2" w:rsidP="007F15B2">
            <w:pPr>
              <w:rPr>
                <w:rFonts w:eastAsia="Times New Roman"/>
                <w:b/>
                <w:bCs/>
                <w:i/>
                <w:iCs/>
                <w:sz w:val="16"/>
                <w:szCs w:val="16"/>
              </w:rPr>
            </w:pPr>
            <w:r w:rsidRPr="00C37704">
              <w:rPr>
                <w:rFonts w:ascii="KaiTi" w:eastAsia="KaiTi" w:hAnsi="KaiTi" w:hint="eastAsia"/>
                <w:b/>
                <w:bCs/>
                <w:i/>
                <w:iCs/>
                <w:sz w:val="16"/>
                <w:szCs w:val="16"/>
              </w:rPr>
              <w:t>系统进入权限：</w:t>
            </w:r>
            <w:r w:rsidRPr="007F15B2">
              <w:rPr>
                <w:rFonts w:ascii="SimSun" w:hAnsi="SimSun" w:hint="eastAsia"/>
                <w:sz w:val="16"/>
                <w:szCs w:val="16"/>
              </w:rPr>
              <w:t>终端用户可进入系统</w:t>
            </w:r>
          </w:p>
          <w:p w:rsidR="006D16E4" w:rsidRPr="00FA5701" w:rsidRDefault="007F15B2" w:rsidP="007F15B2">
            <w:pPr>
              <w:rPr>
                <w:rFonts w:eastAsia="Times New Roman"/>
                <w:sz w:val="16"/>
                <w:szCs w:val="16"/>
                <w:lang w:eastAsia="en-US"/>
              </w:rPr>
            </w:pPr>
            <w:r w:rsidRPr="007F15B2">
              <w:rPr>
                <w:rFonts w:ascii="SimSun" w:hAnsi="SimSun" w:hint="eastAsia"/>
                <w:b/>
                <w:bCs/>
                <w:i/>
                <w:iCs/>
                <w:sz w:val="16"/>
                <w:szCs w:val="16"/>
              </w:rPr>
              <w:t>技</w:t>
            </w:r>
            <w:r w:rsidRPr="00C37704">
              <w:rPr>
                <w:rFonts w:ascii="KaiTi" w:eastAsia="KaiTi" w:hAnsi="KaiTi" w:hint="eastAsia"/>
                <w:b/>
                <w:bCs/>
                <w:i/>
                <w:iCs/>
                <w:sz w:val="16"/>
                <w:szCs w:val="16"/>
              </w:rPr>
              <w:t>术</w:t>
            </w:r>
            <w:r w:rsidRPr="007F15B2">
              <w:rPr>
                <w:rFonts w:ascii="SimSun" w:hAnsi="SimSun" w:hint="eastAsia"/>
                <w:b/>
                <w:bCs/>
                <w:i/>
                <w:iCs/>
                <w:sz w:val="16"/>
                <w:szCs w:val="16"/>
              </w:rPr>
              <w:t>：</w:t>
            </w:r>
            <w:r w:rsidR="006D16E4" w:rsidRPr="00FB073F">
              <w:rPr>
                <w:rFonts w:ascii="SimSun" w:hAnsi="SimSun"/>
                <w:i/>
                <w:iCs/>
                <w:sz w:val="16"/>
                <w:szCs w:val="16"/>
                <w:lang w:eastAsia="en-US"/>
              </w:rPr>
              <w:t>(</w:t>
            </w:r>
            <w:proofErr w:type="spellStart"/>
            <w:r w:rsidR="006D16E4" w:rsidRPr="00FB073F">
              <w:rPr>
                <w:rFonts w:ascii="SimSun" w:hAnsi="SimSun"/>
                <w:i/>
                <w:iCs/>
                <w:sz w:val="16"/>
                <w:szCs w:val="16"/>
                <w:lang w:eastAsia="en-US"/>
              </w:rPr>
              <w:t>Essbase</w:t>
            </w:r>
            <w:proofErr w:type="spellEnd"/>
            <w:r w:rsidRPr="00FB073F">
              <w:rPr>
                <w:rFonts w:ascii="SimSun" w:hAnsi="SimSun" w:hint="eastAsia"/>
                <w:i/>
                <w:iCs/>
                <w:sz w:val="16"/>
                <w:szCs w:val="16"/>
              </w:rPr>
              <w:t>、</w:t>
            </w:r>
            <w:r w:rsidRPr="00FB073F">
              <w:rPr>
                <w:rFonts w:ascii="SimSun" w:hAnsi="SimSun"/>
                <w:sz w:val="16"/>
                <w:szCs w:val="16"/>
                <w:lang w:eastAsia="en-US"/>
              </w:rPr>
              <w:t>Hyperion Planning</w:t>
            </w:r>
            <w:r w:rsidRPr="00FB073F">
              <w:rPr>
                <w:rFonts w:ascii="SimSun" w:hAnsi="SimSun" w:hint="eastAsia"/>
                <w:sz w:val="16"/>
                <w:szCs w:val="16"/>
              </w:rPr>
              <w:t>、业务智能</w:t>
            </w:r>
            <w:proofErr w:type="gramStart"/>
            <w:r w:rsidRPr="00FB073F">
              <w:rPr>
                <w:rFonts w:ascii="SimSun" w:hAnsi="SimSun" w:hint="eastAsia"/>
                <w:sz w:val="16"/>
                <w:szCs w:val="16"/>
              </w:rPr>
              <w:t>发布器</w:t>
            </w:r>
            <w:proofErr w:type="gramEnd"/>
            <w:r w:rsidR="006D16E4" w:rsidRPr="00FB073F">
              <w:rPr>
                <w:rFonts w:ascii="SimSun" w:hAnsi="SimSun"/>
                <w:i/>
                <w:iCs/>
                <w:sz w:val="16"/>
                <w:szCs w:val="16"/>
                <w:lang w:eastAsia="en-US"/>
              </w:rPr>
              <w:t>)</w:t>
            </w:r>
          </w:p>
        </w:tc>
      </w:tr>
    </w:tbl>
    <w:p w:rsidR="00E91491" w:rsidRPr="00C40330" w:rsidRDefault="00185FE0" w:rsidP="00426830">
      <w:pPr>
        <w:pStyle w:val="ONUME"/>
        <w:numPr>
          <w:ilvl w:val="0"/>
          <w:numId w:val="0"/>
        </w:numPr>
        <w:spacing w:beforeLines="50" w:before="120"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E91491" w:rsidRPr="00C40330">
        <w:rPr>
          <w:rFonts w:ascii="SimSun" w:hAnsi="SimSun" w:hint="eastAsia"/>
          <w:sz w:val="21"/>
          <w:szCs w:val="21"/>
        </w:rPr>
        <w:t>Hyperion企业效绩管理开发的下一阶段将涵盖年度工作</w:t>
      </w:r>
      <w:r w:rsidR="006D7319" w:rsidRPr="00C40330">
        <w:rPr>
          <w:rFonts w:ascii="SimSun" w:hAnsi="SimSun" w:hint="eastAsia"/>
          <w:sz w:val="21"/>
          <w:szCs w:val="21"/>
        </w:rPr>
        <w:t>计划</w:t>
      </w:r>
      <w:r w:rsidR="00E91491" w:rsidRPr="00C40330">
        <w:rPr>
          <w:rFonts w:ascii="SimSun" w:hAnsi="SimSun" w:hint="eastAsia"/>
          <w:sz w:val="21"/>
          <w:szCs w:val="21"/>
        </w:rPr>
        <w:t>这一成果管理制的关键流程及实施和监测。2014/15年的年度工作</w:t>
      </w:r>
      <w:r w:rsidR="006D7319" w:rsidRPr="00C40330">
        <w:rPr>
          <w:rFonts w:ascii="SimSun" w:hAnsi="SimSun" w:hint="eastAsia"/>
          <w:sz w:val="21"/>
          <w:szCs w:val="21"/>
        </w:rPr>
        <w:t>计划</w:t>
      </w:r>
      <w:r w:rsidR="00E91491" w:rsidRPr="00C40330">
        <w:rPr>
          <w:rFonts w:ascii="SimSun" w:hAnsi="SimSun" w:hint="eastAsia"/>
          <w:sz w:val="21"/>
          <w:szCs w:val="21"/>
        </w:rPr>
        <w:t>企业效</w:t>
      </w:r>
      <w:proofErr w:type="gramStart"/>
      <w:r w:rsidR="00E91491" w:rsidRPr="00C40330">
        <w:rPr>
          <w:rFonts w:ascii="SimSun" w:hAnsi="SimSun" w:hint="eastAsia"/>
          <w:sz w:val="21"/>
          <w:szCs w:val="21"/>
        </w:rPr>
        <w:t>绩管理</w:t>
      </w:r>
      <w:proofErr w:type="gramEnd"/>
      <w:r w:rsidR="00E91491" w:rsidRPr="00C40330">
        <w:rPr>
          <w:rFonts w:ascii="SimSun" w:hAnsi="SimSun" w:hint="eastAsia"/>
          <w:sz w:val="21"/>
          <w:szCs w:val="21"/>
        </w:rPr>
        <w:t>应用</w:t>
      </w:r>
      <w:r w:rsidR="006D7319" w:rsidRPr="00C40330">
        <w:rPr>
          <w:rFonts w:ascii="SimSun" w:hAnsi="SimSun" w:hint="eastAsia"/>
          <w:sz w:val="21"/>
          <w:szCs w:val="21"/>
        </w:rPr>
        <w:t>将纳入企业效</w:t>
      </w:r>
      <w:proofErr w:type="gramStart"/>
      <w:r w:rsidR="006D7319" w:rsidRPr="00C40330">
        <w:rPr>
          <w:rFonts w:ascii="SimSun" w:hAnsi="SimSun" w:hint="eastAsia"/>
          <w:sz w:val="21"/>
          <w:szCs w:val="21"/>
        </w:rPr>
        <w:t>绩管理</w:t>
      </w:r>
      <w:proofErr w:type="gramEnd"/>
      <w:r w:rsidR="006D7319" w:rsidRPr="00C40330">
        <w:rPr>
          <w:rFonts w:ascii="SimSun" w:hAnsi="SimSun" w:hint="eastAsia"/>
          <w:sz w:val="21"/>
          <w:szCs w:val="21"/>
        </w:rPr>
        <w:t>工作计划应用在第一阶段所总结的经验，</w:t>
      </w:r>
      <w:r w:rsidR="00795932" w:rsidRPr="00C40330">
        <w:rPr>
          <w:rFonts w:ascii="SimSun" w:hAnsi="SimSun" w:hint="eastAsia"/>
          <w:sz w:val="21"/>
          <w:szCs w:val="21"/>
        </w:rPr>
        <w:t>该</w:t>
      </w:r>
      <w:r w:rsidR="00804A42">
        <w:rPr>
          <w:rFonts w:ascii="SimSun" w:hAnsi="SimSun" w:hint="eastAsia"/>
          <w:sz w:val="21"/>
          <w:szCs w:val="21"/>
        </w:rPr>
        <w:t>阶段</w:t>
      </w:r>
      <w:r w:rsidR="00795932" w:rsidRPr="00C40330">
        <w:rPr>
          <w:rFonts w:ascii="SimSun" w:hAnsi="SimSun" w:hint="eastAsia"/>
          <w:sz w:val="21"/>
          <w:szCs w:val="21"/>
        </w:rPr>
        <w:t>在</w:t>
      </w:r>
      <w:r w:rsidR="005B5010" w:rsidRPr="00C40330">
        <w:rPr>
          <w:rFonts w:ascii="SimSun" w:hAnsi="SimSun" w:hint="eastAsia"/>
          <w:sz w:val="21"/>
          <w:szCs w:val="21"/>
        </w:rPr>
        <w:t>2012/13两年期向中央协调组织部门(计划管理</w:t>
      </w:r>
      <w:proofErr w:type="gramStart"/>
      <w:r w:rsidR="00091F9D" w:rsidRPr="00C40330">
        <w:rPr>
          <w:rFonts w:ascii="SimSun" w:hAnsi="SimSun" w:hint="eastAsia"/>
          <w:sz w:val="21"/>
          <w:szCs w:val="21"/>
        </w:rPr>
        <w:t>与</w:t>
      </w:r>
      <w:r w:rsidR="00795932" w:rsidRPr="00C40330">
        <w:rPr>
          <w:rFonts w:ascii="SimSun" w:hAnsi="SimSun" w:hint="eastAsia"/>
          <w:sz w:val="21"/>
          <w:szCs w:val="21"/>
        </w:rPr>
        <w:t>效绩以及</w:t>
      </w:r>
      <w:proofErr w:type="gramEnd"/>
      <w:r w:rsidR="005B5010" w:rsidRPr="00C40330">
        <w:rPr>
          <w:rFonts w:ascii="SimSun" w:hAnsi="SimSun" w:hint="eastAsia"/>
          <w:sz w:val="21"/>
          <w:szCs w:val="21"/>
        </w:rPr>
        <w:t>预算)</w:t>
      </w:r>
      <w:r w:rsidR="00795932" w:rsidRPr="00C40330">
        <w:rPr>
          <w:rFonts w:ascii="SimSun" w:hAnsi="SimSun" w:hint="eastAsia"/>
          <w:sz w:val="21"/>
          <w:szCs w:val="21"/>
        </w:rPr>
        <w:t>进行</w:t>
      </w:r>
      <w:r w:rsidR="005B5010" w:rsidRPr="00C40330">
        <w:rPr>
          <w:rFonts w:ascii="SimSun" w:hAnsi="SimSun" w:hint="eastAsia"/>
          <w:sz w:val="21"/>
          <w:szCs w:val="21"/>
        </w:rPr>
        <w:t>部署，2014/15年的应用将建立在现有</w:t>
      </w:r>
      <w:r w:rsidR="00795932" w:rsidRPr="00C40330">
        <w:rPr>
          <w:rFonts w:ascii="SimSun" w:hAnsi="SimSun" w:hint="eastAsia"/>
          <w:sz w:val="21"/>
          <w:szCs w:val="21"/>
        </w:rPr>
        <w:t>的</w:t>
      </w:r>
      <w:r w:rsidR="00360443" w:rsidRPr="00C40330">
        <w:rPr>
          <w:rFonts w:ascii="SimSun" w:hAnsi="SimSun" w:hint="eastAsia"/>
          <w:sz w:val="21"/>
          <w:szCs w:val="21"/>
        </w:rPr>
        <w:t>两年期规划</w:t>
      </w:r>
      <w:r w:rsidR="00795932" w:rsidRPr="00C40330">
        <w:rPr>
          <w:rFonts w:ascii="SimSun" w:hAnsi="SimSun" w:hint="eastAsia"/>
          <w:sz w:val="21"/>
          <w:szCs w:val="21"/>
        </w:rPr>
        <w:t>应用的基础上</w:t>
      </w:r>
      <w:r w:rsidR="00804A42">
        <w:rPr>
          <w:rFonts w:ascii="SimSun" w:hAnsi="SimSun" w:hint="eastAsia"/>
          <w:sz w:val="21"/>
          <w:szCs w:val="21"/>
        </w:rPr>
        <w:t>。这个应用将扩大</w:t>
      </w:r>
      <w:r w:rsidR="005B5010" w:rsidRPr="00C40330">
        <w:rPr>
          <w:rFonts w:ascii="SimSun" w:hAnsi="SimSun" w:hint="eastAsia"/>
          <w:sz w:val="21"/>
          <w:szCs w:val="21"/>
        </w:rPr>
        <w:t>计划</w:t>
      </w:r>
      <w:r w:rsidR="00804A42">
        <w:rPr>
          <w:rFonts w:ascii="SimSun" w:hAnsi="SimSun" w:hint="eastAsia"/>
          <w:sz w:val="21"/>
          <w:szCs w:val="21"/>
        </w:rPr>
        <w:t>管理者</w:t>
      </w:r>
      <w:r w:rsidR="00795932" w:rsidRPr="00C40330">
        <w:rPr>
          <w:rFonts w:ascii="SimSun" w:hAnsi="SimSun" w:hint="eastAsia"/>
          <w:sz w:val="21"/>
          <w:szCs w:val="21"/>
        </w:rPr>
        <w:t>进行规划</w:t>
      </w:r>
      <w:r w:rsidR="005B5010" w:rsidRPr="00C40330">
        <w:rPr>
          <w:rFonts w:ascii="SimSun" w:hAnsi="SimSun" w:hint="eastAsia"/>
          <w:sz w:val="21"/>
          <w:szCs w:val="21"/>
        </w:rPr>
        <w:t>和管理年度工作计划活动的能力。</w:t>
      </w:r>
      <w:r w:rsidR="00795932" w:rsidRPr="00C40330">
        <w:rPr>
          <w:rFonts w:ascii="SimSun" w:hAnsi="SimSun" w:hint="eastAsia"/>
          <w:sz w:val="21"/>
          <w:szCs w:val="21"/>
        </w:rPr>
        <w:t>该应用</w:t>
      </w:r>
      <w:r w:rsidR="00F20EDA" w:rsidRPr="00C40330">
        <w:rPr>
          <w:rFonts w:ascii="SimSun" w:hAnsi="SimSun" w:hint="eastAsia"/>
          <w:sz w:val="21"/>
          <w:szCs w:val="21"/>
        </w:rPr>
        <w:t>将</w:t>
      </w:r>
      <w:r w:rsidR="00795932" w:rsidRPr="00C40330">
        <w:rPr>
          <w:rFonts w:ascii="SimSun" w:hAnsi="SimSun" w:hint="eastAsia"/>
          <w:sz w:val="21"/>
          <w:szCs w:val="21"/>
        </w:rPr>
        <w:t>在未来</w:t>
      </w:r>
      <w:r w:rsidR="00F20EDA" w:rsidRPr="00C40330">
        <w:rPr>
          <w:rFonts w:ascii="SimSun" w:hAnsi="SimSun" w:hint="eastAsia"/>
          <w:sz w:val="21"/>
          <w:szCs w:val="21"/>
        </w:rPr>
        <w:t>与WIPO</w:t>
      </w:r>
      <w:r w:rsidR="004B4782" w:rsidRPr="00C40330">
        <w:rPr>
          <w:rFonts w:ascii="SimSun" w:hAnsi="SimSun" w:hint="eastAsia"/>
          <w:sz w:val="21"/>
          <w:szCs w:val="21"/>
        </w:rPr>
        <w:t>增强的</w:t>
      </w:r>
      <w:r w:rsidR="00F20EDA" w:rsidRPr="00C40330">
        <w:rPr>
          <w:rFonts w:ascii="SimSun" w:hAnsi="SimSun" w:hint="eastAsia"/>
          <w:sz w:val="21"/>
          <w:szCs w:val="21"/>
        </w:rPr>
        <w:t>行政一体化管理系统(AIMS)和PeopleSoft人力资源应用以及修订</w:t>
      </w:r>
      <w:r w:rsidR="004B4782" w:rsidRPr="00C40330">
        <w:rPr>
          <w:rFonts w:ascii="SimSun" w:hAnsi="SimSun" w:hint="eastAsia"/>
          <w:sz w:val="21"/>
          <w:szCs w:val="21"/>
        </w:rPr>
        <w:t>过</w:t>
      </w:r>
      <w:r w:rsidR="00F20EDA" w:rsidRPr="00C40330">
        <w:rPr>
          <w:rFonts w:ascii="SimSun" w:hAnsi="SimSun" w:hint="eastAsia"/>
          <w:sz w:val="21"/>
          <w:szCs w:val="21"/>
        </w:rPr>
        <w:t>的AIMS会计科目表进行</w:t>
      </w:r>
      <w:r w:rsidR="004B4782" w:rsidRPr="00C40330">
        <w:rPr>
          <w:rFonts w:ascii="SimSun" w:hAnsi="SimSun" w:hint="eastAsia"/>
          <w:sz w:val="21"/>
          <w:szCs w:val="21"/>
        </w:rPr>
        <w:t>双向整合，从而确保能以持续和一体化的方式，对计划内容以及人力和财务资源进行规划</w:t>
      </w:r>
      <w:r w:rsidR="00F20EDA" w:rsidRPr="00C40330">
        <w:rPr>
          <w:rFonts w:ascii="SimSun" w:hAnsi="SimSun" w:hint="eastAsia"/>
          <w:sz w:val="21"/>
          <w:szCs w:val="21"/>
        </w:rPr>
        <w:t>、管理和监测。具体来说，与PeopleSoft人力资源的整合</w:t>
      </w:r>
      <w:r w:rsidR="005E096D" w:rsidRPr="00C40330">
        <w:rPr>
          <w:rFonts w:ascii="SimSun" w:hAnsi="SimSun" w:hint="eastAsia"/>
          <w:sz w:val="21"/>
          <w:szCs w:val="21"/>
        </w:rPr>
        <w:t>将显著有利于对本组织最重要资源(如人力资源)的管理。对与年度工作计划和实施情况监测相关的项目里程碑总结如下：</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975"/>
        <w:gridCol w:w="2553"/>
        <w:gridCol w:w="2124"/>
      </w:tblGrid>
      <w:tr w:rsidR="005E096D" w:rsidRPr="00804A42" w:rsidTr="00253647">
        <w:trPr>
          <w:trHeight w:val="304"/>
        </w:trPr>
        <w:tc>
          <w:tcPr>
            <w:tcW w:w="782" w:type="pct"/>
            <w:tcBorders>
              <w:bottom w:val="single" w:sz="4" w:space="0" w:color="auto"/>
            </w:tcBorders>
            <w:shd w:val="clear" w:color="auto" w:fill="CCFFFF"/>
            <w:tcMar>
              <w:top w:w="113" w:type="dxa"/>
              <w:bottom w:w="113" w:type="dxa"/>
            </w:tcMar>
          </w:tcPr>
          <w:p w:rsidR="005E096D" w:rsidRPr="00804A42" w:rsidRDefault="005E096D" w:rsidP="00804A42">
            <w:pPr>
              <w:keepNext/>
              <w:jc w:val="center"/>
              <w:rPr>
                <w:rFonts w:ascii="SimSun" w:hAnsi="SimSun"/>
                <w:b/>
                <w:bCs/>
                <w:sz w:val="18"/>
                <w:szCs w:val="18"/>
              </w:rPr>
            </w:pPr>
          </w:p>
        </w:tc>
        <w:tc>
          <w:tcPr>
            <w:tcW w:w="1640" w:type="pct"/>
            <w:shd w:val="clear" w:color="auto" w:fill="CCFFFF"/>
            <w:tcMar>
              <w:top w:w="113" w:type="dxa"/>
              <w:bottom w:w="113" w:type="dxa"/>
            </w:tcMar>
            <w:vAlign w:val="center"/>
          </w:tcPr>
          <w:p w:rsidR="005E096D" w:rsidRPr="00804A42" w:rsidRDefault="005E096D" w:rsidP="00804A42">
            <w:pPr>
              <w:keepNext/>
              <w:jc w:val="center"/>
              <w:rPr>
                <w:rFonts w:ascii="SimSun" w:hAnsi="SimSun"/>
                <w:b/>
                <w:bCs/>
                <w:sz w:val="18"/>
                <w:szCs w:val="18"/>
                <w:lang w:eastAsia="en-US"/>
              </w:rPr>
            </w:pPr>
            <w:r w:rsidRPr="00804A42">
              <w:rPr>
                <w:rFonts w:ascii="SimSun" w:hAnsi="SimSun"/>
                <w:b/>
                <w:bCs/>
                <w:sz w:val="18"/>
                <w:szCs w:val="18"/>
                <w:lang w:eastAsia="en-US"/>
              </w:rPr>
              <w:t>2012</w:t>
            </w:r>
            <w:r w:rsidRPr="00804A42">
              <w:rPr>
                <w:rFonts w:ascii="SimSun" w:hAnsi="SimSun" w:hint="eastAsia"/>
                <w:b/>
                <w:bCs/>
                <w:sz w:val="18"/>
                <w:szCs w:val="18"/>
              </w:rPr>
              <w:t>年里程碑</w:t>
            </w:r>
          </w:p>
        </w:tc>
        <w:tc>
          <w:tcPr>
            <w:tcW w:w="1407" w:type="pct"/>
            <w:shd w:val="clear" w:color="auto" w:fill="CCFFFF"/>
            <w:tcMar>
              <w:top w:w="113" w:type="dxa"/>
              <w:bottom w:w="113" w:type="dxa"/>
            </w:tcMar>
            <w:vAlign w:val="center"/>
          </w:tcPr>
          <w:p w:rsidR="005E096D" w:rsidRPr="00804A42" w:rsidRDefault="004B4782" w:rsidP="00804A42">
            <w:pPr>
              <w:keepNext/>
              <w:jc w:val="center"/>
              <w:rPr>
                <w:rFonts w:ascii="SimSun" w:hAnsi="SimSun"/>
                <w:b/>
                <w:bCs/>
                <w:sz w:val="18"/>
                <w:szCs w:val="18"/>
                <w:lang w:eastAsia="en-US"/>
              </w:rPr>
            </w:pPr>
            <w:r w:rsidRPr="00804A42">
              <w:rPr>
                <w:rFonts w:ascii="SimSun" w:hAnsi="SimSun"/>
                <w:b/>
                <w:bCs/>
                <w:sz w:val="18"/>
                <w:szCs w:val="18"/>
                <w:lang w:eastAsia="en-US"/>
              </w:rPr>
              <w:t>201</w:t>
            </w:r>
            <w:r w:rsidRPr="00804A42">
              <w:rPr>
                <w:rFonts w:ascii="SimSun" w:hAnsi="SimSun" w:hint="eastAsia"/>
                <w:b/>
                <w:bCs/>
                <w:sz w:val="18"/>
                <w:szCs w:val="18"/>
              </w:rPr>
              <w:t>3</w:t>
            </w:r>
            <w:r w:rsidR="005E096D" w:rsidRPr="00804A42">
              <w:rPr>
                <w:rFonts w:ascii="SimSun" w:hAnsi="SimSun" w:hint="eastAsia"/>
                <w:b/>
                <w:bCs/>
                <w:sz w:val="18"/>
                <w:szCs w:val="18"/>
              </w:rPr>
              <w:t>年里程碑</w:t>
            </w:r>
          </w:p>
        </w:tc>
        <w:tc>
          <w:tcPr>
            <w:tcW w:w="1171" w:type="pct"/>
            <w:shd w:val="clear" w:color="auto" w:fill="CCFFFF"/>
            <w:tcMar>
              <w:top w:w="113" w:type="dxa"/>
              <w:bottom w:w="113" w:type="dxa"/>
            </w:tcMar>
            <w:vAlign w:val="center"/>
          </w:tcPr>
          <w:p w:rsidR="005E096D" w:rsidRPr="00804A42" w:rsidRDefault="005E096D" w:rsidP="00804A42">
            <w:pPr>
              <w:keepNext/>
              <w:jc w:val="center"/>
              <w:rPr>
                <w:rFonts w:ascii="SimSun" w:hAnsi="SimSun"/>
                <w:b/>
                <w:bCs/>
                <w:sz w:val="18"/>
                <w:szCs w:val="18"/>
                <w:lang w:eastAsia="en-US"/>
              </w:rPr>
            </w:pPr>
            <w:r w:rsidRPr="00804A42">
              <w:rPr>
                <w:rFonts w:ascii="SimSun" w:hAnsi="SimSun"/>
                <w:b/>
                <w:bCs/>
                <w:sz w:val="18"/>
                <w:szCs w:val="18"/>
                <w:lang w:eastAsia="en-US"/>
              </w:rPr>
              <w:t>2014/2015</w:t>
            </w:r>
            <w:r w:rsidRPr="00804A42">
              <w:rPr>
                <w:rFonts w:ascii="SimSun" w:hAnsi="SimSun" w:hint="eastAsia"/>
                <w:b/>
                <w:bCs/>
                <w:sz w:val="18"/>
                <w:szCs w:val="18"/>
              </w:rPr>
              <w:t>年里程碑</w:t>
            </w:r>
          </w:p>
        </w:tc>
      </w:tr>
      <w:tr w:rsidR="005E096D" w:rsidRPr="008C1020" w:rsidTr="00CC6E2E">
        <w:trPr>
          <w:trHeight w:val="3798"/>
        </w:trPr>
        <w:tc>
          <w:tcPr>
            <w:tcW w:w="782" w:type="pct"/>
            <w:shd w:val="clear" w:color="auto" w:fill="CCFFFF"/>
            <w:tcMar>
              <w:top w:w="113" w:type="dxa"/>
              <w:bottom w:w="113" w:type="dxa"/>
            </w:tcMar>
          </w:tcPr>
          <w:p w:rsidR="005E096D" w:rsidRPr="00FA5701" w:rsidRDefault="005E096D" w:rsidP="00804A42">
            <w:pPr>
              <w:jc w:val="both"/>
              <w:rPr>
                <w:rFonts w:eastAsia="Times New Roman"/>
                <w:b/>
                <w:bCs/>
                <w:sz w:val="16"/>
                <w:szCs w:val="16"/>
              </w:rPr>
            </w:pPr>
            <w:r w:rsidRPr="00692DC0">
              <w:rPr>
                <w:rFonts w:ascii="SimSun" w:hAnsi="SimSun" w:hint="eastAsia"/>
                <w:b/>
                <w:bCs/>
                <w:sz w:val="18"/>
                <w:szCs w:val="18"/>
              </w:rPr>
              <w:t>年度工作计划、实施及监测</w:t>
            </w:r>
          </w:p>
        </w:tc>
        <w:tc>
          <w:tcPr>
            <w:tcW w:w="1640" w:type="pct"/>
            <w:shd w:val="clear" w:color="auto" w:fill="auto"/>
            <w:tcMar>
              <w:top w:w="113" w:type="dxa"/>
              <w:bottom w:w="113" w:type="dxa"/>
            </w:tcMar>
          </w:tcPr>
          <w:p w:rsidR="005E096D" w:rsidRPr="00804A42" w:rsidRDefault="005E096D" w:rsidP="00CC6E2E">
            <w:pPr>
              <w:rPr>
                <w:rFonts w:ascii="SimSun" w:hAnsi="SimSun"/>
                <w:b/>
                <w:bCs/>
                <w:sz w:val="16"/>
                <w:szCs w:val="16"/>
                <w:u w:val="single"/>
                <w:lang w:eastAsia="en-US"/>
              </w:rPr>
            </w:pPr>
            <w:r w:rsidRPr="00804A42">
              <w:rPr>
                <w:rFonts w:ascii="SimSun" w:hAnsi="SimSun"/>
                <w:b/>
                <w:bCs/>
                <w:sz w:val="16"/>
                <w:szCs w:val="16"/>
                <w:u w:val="single"/>
                <w:lang w:eastAsia="en-US"/>
              </w:rPr>
              <w:t>2012/13</w:t>
            </w:r>
            <w:r w:rsidRPr="00804A42">
              <w:rPr>
                <w:rFonts w:ascii="SimSun" w:hAnsi="SimSun" w:hint="eastAsia"/>
                <w:b/>
                <w:bCs/>
                <w:sz w:val="16"/>
                <w:szCs w:val="16"/>
                <w:u w:val="single"/>
              </w:rPr>
              <w:t>年度工作计划</w:t>
            </w:r>
          </w:p>
          <w:p w:rsidR="005E096D" w:rsidRPr="00FA5701" w:rsidRDefault="005E096D" w:rsidP="00CC6E2E">
            <w:pPr>
              <w:rPr>
                <w:rFonts w:eastAsia="Times New Roman"/>
                <w:sz w:val="16"/>
                <w:szCs w:val="16"/>
                <w:lang w:eastAsia="en-US"/>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lang w:eastAsia="en-US"/>
              </w:rPr>
            </w:pPr>
          </w:p>
          <w:p w:rsidR="005E096D" w:rsidRPr="00FA5701" w:rsidRDefault="00CC6E2E" w:rsidP="00804A42">
            <w:pPr>
              <w:numPr>
                <w:ilvl w:val="0"/>
                <w:numId w:val="20"/>
              </w:numPr>
              <w:jc w:val="both"/>
              <w:rPr>
                <w:rFonts w:eastAsia="Times New Roman"/>
                <w:sz w:val="16"/>
                <w:szCs w:val="16"/>
              </w:rPr>
            </w:pPr>
            <w:r w:rsidRPr="00692DC0">
              <w:rPr>
                <w:rFonts w:ascii="SimSun" w:hAnsi="SimSun" w:hint="eastAsia"/>
                <w:sz w:val="16"/>
                <w:szCs w:val="16"/>
              </w:rPr>
              <w:t>支持与预期结果相关联的规划和活动更新；</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支持计划活动层面的非人力资源和人力资源的配置和调整；</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支持从不同</w:t>
            </w:r>
            <w:r w:rsidR="004B4782" w:rsidRPr="00692DC0">
              <w:rPr>
                <w:rFonts w:ascii="SimSun" w:hAnsi="SimSun" w:hint="eastAsia"/>
                <w:sz w:val="16"/>
                <w:szCs w:val="16"/>
              </w:rPr>
              <w:t>方面</w:t>
            </w:r>
            <w:r w:rsidRPr="00692DC0">
              <w:rPr>
                <w:rFonts w:ascii="SimSun" w:hAnsi="SimSun" w:hint="eastAsia"/>
                <w:sz w:val="16"/>
                <w:szCs w:val="16"/>
              </w:rPr>
              <w:t>，如从结果和实施实体</w:t>
            </w:r>
            <w:r w:rsidR="004B4782" w:rsidRPr="00692DC0">
              <w:rPr>
                <w:rFonts w:ascii="SimSun" w:hAnsi="SimSun" w:hint="eastAsia"/>
                <w:sz w:val="16"/>
                <w:szCs w:val="16"/>
              </w:rPr>
              <w:t>，</w:t>
            </w:r>
            <w:r w:rsidRPr="00692DC0">
              <w:rPr>
                <w:rFonts w:ascii="SimSun" w:hAnsi="SimSun" w:hint="eastAsia"/>
                <w:sz w:val="16"/>
                <w:szCs w:val="16"/>
              </w:rPr>
              <w:t>对工作计划信息进行分析；</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支持直接由</w:t>
            </w:r>
            <w:proofErr w:type="spellStart"/>
            <w:r w:rsidRPr="00692DC0">
              <w:rPr>
                <w:rFonts w:ascii="SimSun" w:hAnsi="SimSun" w:hint="eastAsia"/>
                <w:sz w:val="16"/>
                <w:szCs w:val="16"/>
              </w:rPr>
              <w:t>Essbase</w:t>
            </w:r>
            <w:proofErr w:type="spellEnd"/>
            <w:r w:rsidRPr="00692DC0">
              <w:rPr>
                <w:rFonts w:ascii="SimSun" w:hAnsi="SimSun" w:hint="eastAsia"/>
                <w:sz w:val="16"/>
                <w:szCs w:val="16"/>
              </w:rPr>
              <w:t>生成报告(如人员配备授权表、工作计划中实际与预算的对比等)；</w:t>
            </w:r>
          </w:p>
          <w:p w:rsidR="005E096D" w:rsidRPr="00FA5701" w:rsidRDefault="00CE3492" w:rsidP="00804A42">
            <w:pPr>
              <w:numPr>
                <w:ilvl w:val="0"/>
                <w:numId w:val="21"/>
              </w:numPr>
              <w:spacing w:before="60"/>
              <w:jc w:val="both"/>
              <w:rPr>
                <w:rFonts w:eastAsia="Times New Roman"/>
                <w:sz w:val="16"/>
                <w:szCs w:val="16"/>
              </w:rPr>
            </w:pPr>
            <w:r w:rsidRPr="00692DC0">
              <w:rPr>
                <w:rFonts w:ascii="SimSun" w:hAnsi="SimSun" w:hint="eastAsia"/>
                <w:sz w:val="16"/>
                <w:szCs w:val="16"/>
              </w:rPr>
              <w:t>支持生成可上传至AIMS的预算日记账的能力；以及</w:t>
            </w:r>
          </w:p>
          <w:p w:rsidR="005E096D" w:rsidRPr="00FA5701" w:rsidRDefault="00CE3492" w:rsidP="00804A42">
            <w:pPr>
              <w:numPr>
                <w:ilvl w:val="0"/>
                <w:numId w:val="21"/>
              </w:numPr>
              <w:spacing w:before="60"/>
              <w:jc w:val="both"/>
              <w:rPr>
                <w:rFonts w:eastAsia="Times New Roman"/>
                <w:sz w:val="16"/>
                <w:szCs w:val="16"/>
              </w:rPr>
            </w:pPr>
            <w:r w:rsidRPr="00692DC0">
              <w:rPr>
                <w:rFonts w:ascii="SimSun" w:hAnsi="SimSun" w:hint="eastAsia"/>
                <w:sz w:val="16"/>
                <w:szCs w:val="16"/>
              </w:rPr>
              <w:t>支持以季报的方式向经理发送关于AIMS活动实际支出的反馈。</w:t>
            </w:r>
          </w:p>
          <w:p w:rsidR="005E096D" w:rsidRPr="00FA5701"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091F9D">
              <w:rPr>
                <w:rFonts w:ascii="SimSun" w:hAnsi="SimSun" w:hint="eastAsia"/>
                <w:b/>
                <w:bCs/>
                <w:i/>
                <w:iCs/>
                <w:sz w:val="16"/>
                <w:szCs w:val="16"/>
              </w:rPr>
              <w:t>：</w:t>
            </w:r>
            <w:r w:rsidRPr="00692DC0">
              <w:rPr>
                <w:rFonts w:ascii="SimSun" w:hAnsi="SimSun" w:hint="eastAsia"/>
                <w:sz w:val="16"/>
                <w:szCs w:val="16"/>
              </w:rPr>
              <w:t>仅限中央部门(预算和计划管理</w:t>
            </w:r>
            <w:proofErr w:type="gramStart"/>
            <w:r w:rsidRPr="00692DC0">
              <w:rPr>
                <w:rFonts w:ascii="SimSun" w:hAnsi="SimSun" w:hint="eastAsia"/>
                <w:sz w:val="16"/>
                <w:szCs w:val="16"/>
              </w:rPr>
              <w:t>与效绩科</w:t>
            </w:r>
            <w:proofErr w:type="gramEnd"/>
            <w:r w:rsidRPr="00692DC0">
              <w:rPr>
                <w:rFonts w:ascii="SimSun" w:hAnsi="SimSun" w:hint="eastAsia"/>
                <w:sz w:val="16"/>
                <w:szCs w:val="16"/>
              </w:rPr>
              <w:t>)进入</w:t>
            </w:r>
          </w:p>
          <w:p w:rsidR="005E096D" w:rsidRPr="00FA5701" w:rsidRDefault="00091F9D" w:rsidP="00804A42">
            <w:pPr>
              <w:jc w:val="both"/>
              <w:rPr>
                <w:rFonts w:eastAsia="Times New Roman"/>
                <w:i/>
                <w:iCs/>
                <w:sz w:val="16"/>
                <w:szCs w:val="16"/>
                <w:lang w:eastAsia="en-US"/>
              </w:rPr>
            </w:pPr>
            <w:r w:rsidRPr="00C37704">
              <w:rPr>
                <w:rFonts w:ascii="KaiTi" w:eastAsia="KaiTi" w:hAnsi="KaiTi" w:hint="eastAsia"/>
                <w:b/>
                <w:bCs/>
                <w:i/>
                <w:iCs/>
                <w:sz w:val="16"/>
                <w:szCs w:val="16"/>
              </w:rPr>
              <w:t>技术</w:t>
            </w:r>
            <w:r w:rsidRPr="00091F9D">
              <w:rPr>
                <w:rFonts w:ascii="SimSun" w:hAnsi="SimSun" w:hint="eastAsia"/>
                <w:b/>
                <w:bCs/>
                <w:i/>
                <w:iCs/>
                <w:sz w:val="16"/>
                <w:szCs w:val="16"/>
              </w:rPr>
              <w:t>：</w:t>
            </w:r>
            <w:r w:rsidR="005E096D" w:rsidRPr="00804A42">
              <w:rPr>
                <w:rFonts w:ascii="SimSun" w:hAnsi="SimSun"/>
                <w:sz w:val="16"/>
                <w:szCs w:val="16"/>
                <w:lang w:eastAsia="en-US"/>
              </w:rPr>
              <w:t>(</w:t>
            </w:r>
            <w:r w:rsidRPr="00804A42">
              <w:rPr>
                <w:rFonts w:ascii="SimSun" w:hAnsi="SimSun" w:hint="eastAsia"/>
                <w:sz w:val="16"/>
                <w:szCs w:val="16"/>
              </w:rPr>
              <w:t>Excel支持的</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界面</w:t>
            </w:r>
            <w:r w:rsidR="005E096D" w:rsidRPr="00804A42">
              <w:rPr>
                <w:rFonts w:ascii="SimSun" w:hAnsi="SimSun"/>
                <w:sz w:val="16"/>
                <w:szCs w:val="16"/>
                <w:lang w:eastAsia="en-US"/>
              </w:rPr>
              <w:t>)</w:t>
            </w:r>
          </w:p>
        </w:tc>
        <w:tc>
          <w:tcPr>
            <w:tcW w:w="1407" w:type="pct"/>
            <w:shd w:val="clear" w:color="auto" w:fill="auto"/>
            <w:tcMar>
              <w:top w:w="113" w:type="dxa"/>
              <w:bottom w:w="113" w:type="dxa"/>
            </w:tcMar>
          </w:tcPr>
          <w:p w:rsidR="005E096D" w:rsidRPr="00804A42" w:rsidRDefault="005E096D" w:rsidP="00CC6E2E">
            <w:pPr>
              <w:rPr>
                <w:rFonts w:ascii="SimSun" w:hAnsi="SimSun"/>
                <w:b/>
                <w:bCs/>
                <w:sz w:val="16"/>
                <w:szCs w:val="16"/>
                <w:u w:val="single"/>
              </w:rPr>
            </w:pPr>
            <w:r w:rsidRPr="00804A42">
              <w:rPr>
                <w:rFonts w:ascii="SimSun" w:hAnsi="SimSun"/>
                <w:b/>
                <w:bCs/>
                <w:sz w:val="16"/>
                <w:szCs w:val="16"/>
                <w:u w:val="single"/>
              </w:rPr>
              <w:t>2014/15</w:t>
            </w:r>
            <w:r w:rsidRPr="00804A42">
              <w:rPr>
                <w:rFonts w:ascii="SimSun" w:hAnsi="SimSun" w:hint="eastAsia"/>
                <w:b/>
                <w:bCs/>
                <w:sz w:val="16"/>
                <w:szCs w:val="16"/>
                <w:u w:val="single"/>
              </w:rPr>
              <w:t>年度工作计划</w:t>
            </w:r>
          </w:p>
          <w:p w:rsidR="005E096D" w:rsidRPr="00FA5701" w:rsidRDefault="005E096D" w:rsidP="00CC6E2E">
            <w:pPr>
              <w:rPr>
                <w:rFonts w:eastAsia="Times New Roman"/>
                <w:b/>
                <w:bCs/>
                <w:sz w:val="16"/>
                <w:szCs w:val="16"/>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rPr>
            </w:pPr>
          </w:p>
          <w:p w:rsidR="005E096D" w:rsidRPr="00FA5701" w:rsidRDefault="005E096D" w:rsidP="00804A42">
            <w:pPr>
              <w:jc w:val="both"/>
              <w:rPr>
                <w:rFonts w:eastAsia="Times New Roman"/>
                <w:sz w:val="16"/>
                <w:szCs w:val="16"/>
              </w:rPr>
            </w:pPr>
            <w:r w:rsidRPr="00FA5701">
              <w:rPr>
                <w:rFonts w:eastAsia="Times New Roman"/>
                <w:sz w:val="16"/>
                <w:szCs w:val="16"/>
              </w:rPr>
              <w:t>2012/13</w:t>
            </w:r>
            <w:r w:rsidR="00CE3492" w:rsidRPr="00692DC0">
              <w:rPr>
                <w:rFonts w:ascii="SimSun" w:hAnsi="SimSun" w:hint="eastAsia"/>
                <w:sz w:val="16"/>
                <w:szCs w:val="16"/>
              </w:rPr>
              <w:t>年度工作计划及附加功能：</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支持对</w:t>
            </w:r>
            <w:proofErr w:type="gramStart"/>
            <w:r w:rsidRPr="00692DC0">
              <w:rPr>
                <w:rFonts w:ascii="SimSun" w:hAnsi="SimSun" w:hint="eastAsia"/>
                <w:sz w:val="16"/>
                <w:szCs w:val="16"/>
              </w:rPr>
              <w:t>与效绩指标</w:t>
            </w:r>
            <w:proofErr w:type="gramEnd"/>
            <w:r w:rsidRPr="00692DC0">
              <w:rPr>
                <w:rFonts w:ascii="SimSun" w:hAnsi="SimSun" w:hint="eastAsia"/>
                <w:sz w:val="16"/>
                <w:szCs w:val="16"/>
              </w:rPr>
              <w:t>和预期结果相关联的2014/15年工作计划活动状态的规划和追踪；</w:t>
            </w:r>
          </w:p>
          <w:p w:rsidR="005E096D" w:rsidRPr="00FA5701" w:rsidRDefault="00CE3492" w:rsidP="00804A42">
            <w:pPr>
              <w:numPr>
                <w:ilvl w:val="0"/>
                <w:numId w:val="20"/>
              </w:numPr>
              <w:spacing w:before="60"/>
              <w:jc w:val="both"/>
              <w:rPr>
                <w:rFonts w:eastAsia="Times New Roman"/>
                <w:sz w:val="16"/>
                <w:szCs w:val="16"/>
                <w:lang w:eastAsia="en-US"/>
              </w:rPr>
            </w:pPr>
            <w:r w:rsidRPr="00692DC0">
              <w:rPr>
                <w:rFonts w:ascii="SimSun" w:hAnsi="SimSun" w:hint="eastAsia"/>
                <w:sz w:val="16"/>
                <w:szCs w:val="16"/>
              </w:rPr>
              <w:t>职位级别规划；</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w:t>
            </w:r>
            <w:r w:rsidR="004B4782" w:rsidRPr="00692DC0">
              <w:rPr>
                <w:rFonts w:ascii="SimSun" w:hAnsi="SimSun" w:hint="eastAsia"/>
                <w:sz w:val="16"/>
                <w:szCs w:val="16"/>
              </w:rPr>
              <w:t>对</w:t>
            </w:r>
            <w:r w:rsidRPr="00692DC0">
              <w:rPr>
                <w:rFonts w:ascii="SimSun" w:hAnsi="SimSun" w:hint="eastAsia"/>
                <w:sz w:val="16"/>
                <w:szCs w:val="16"/>
              </w:rPr>
              <w:t>计划活动的职位(再)分配；</w:t>
            </w:r>
          </w:p>
          <w:p w:rsidR="005E096D" w:rsidRPr="00FA5701" w:rsidRDefault="00CE3492" w:rsidP="00804A42">
            <w:pPr>
              <w:numPr>
                <w:ilvl w:val="0"/>
                <w:numId w:val="20"/>
              </w:numPr>
              <w:spacing w:before="60"/>
              <w:jc w:val="both"/>
              <w:rPr>
                <w:rFonts w:eastAsia="Times New Roman"/>
                <w:sz w:val="16"/>
                <w:szCs w:val="16"/>
                <w:lang w:eastAsia="en-US"/>
              </w:rPr>
            </w:pPr>
            <w:r w:rsidRPr="00692DC0">
              <w:rPr>
                <w:rFonts w:ascii="SimSun" w:hAnsi="SimSun" w:hint="eastAsia"/>
                <w:sz w:val="16"/>
                <w:szCs w:val="16"/>
              </w:rPr>
              <w:t>PeopleSoft人力资源与AIMS第一阶段的整合；以及</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支持从企业效</w:t>
            </w:r>
            <w:proofErr w:type="gramStart"/>
            <w:r w:rsidRPr="00692DC0">
              <w:rPr>
                <w:rFonts w:ascii="SimSun" w:hAnsi="SimSun" w:hint="eastAsia"/>
                <w:sz w:val="16"/>
                <w:szCs w:val="16"/>
              </w:rPr>
              <w:t>绩管理</w:t>
            </w:r>
            <w:proofErr w:type="gramEnd"/>
            <w:r w:rsidRPr="00692DC0">
              <w:rPr>
                <w:rFonts w:ascii="SimSun" w:hAnsi="SimSun" w:hint="eastAsia"/>
                <w:sz w:val="16"/>
                <w:szCs w:val="16"/>
              </w:rPr>
              <w:t>为终端用户和中心团队生成大量报告。</w:t>
            </w:r>
          </w:p>
          <w:p w:rsidR="005E096D" w:rsidRPr="00FA5701"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7F15B2">
              <w:rPr>
                <w:rFonts w:ascii="SimSun" w:hAnsi="SimSun" w:hint="eastAsia"/>
                <w:sz w:val="16"/>
                <w:szCs w:val="16"/>
              </w:rPr>
              <w:t>终端用户可进入系统</w:t>
            </w:r>
          </w:p>
          <w:p w:rsidR="005E096D" w:rsidRPr="00FA5701" w:rsidRDefault="00091F9D" w:rsidP="00804A42">
            <w:pPr>
              <w:jc w:val="both"/>
              <w:rPr>
                <w:rFonts w:eastAsia="Times New Roman"/>
                <w:b/>
                <w:bCs/>
                <w:i/>
                <w:iCs/>
                <w:sz w:val="16"/>
                <w:szCs w:val="16"/>
                <w:lang w:eastAsia="en-US"/>
              </w:rPr>
            </w:pPr>
            <w:r w:rsidRPr="00C37704">
              <w:rPr>
                <w:rFonts w:ascii="KaiTi" w:eastAsia="KaiTi" w:hAnsi="KaiTi" w:hint="eastAsia"/>
                <w:b/>
                <w:bCs/>
                <w:i/>
                <w:iCs/>
                <w:sz w:val="16"/>
                <w:szCs w:val="16"/>
              </w:rPr>
              <w:t>技术</w:t>
            </w:r>
            <w:r w:rsidRPr="00091F9D">
              <w:rPr>
                <w:rFonts w:ascii="SimSun" w:hAnsi="SimSun" w:hint="eastAsia"/>
                <w:b/>
                <w:bCs/>
                <w:i/>
                <w:iCs/>
                <w:sz w:val="16"/>
                <w:szCs w:val="16"/>
              </w:rPr>
              <w:t>：</w:t>
            </w:r>
            <w:r w:rsidR="005E096D" w:rsidRPr="00804A42">
              <w:rPr>
                <w:rFonts w:ascii="SimSun" w:hAnsi="SimSun"/>
                <w:sz w:val="16"/>
                <w:szCs w:val="16"/>
                <w:lang w:eastAsia="en-US"/>
              </w:rPr>
              <w:t>(</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w:t>
            </w:r>
            <w:r w:rsidR="005E096D" w:rsidRPr="00804A42">
              <w:rPr>
                <w:rFonts w:ascii="SimSun" w:hAnsi="SimSun"/>
                <w:sz w:val="16"/>
                <w:szCs w:val="16"/>
                <w:lang w:eastAsia="en-US"/>
              </w:rPr>
              <w:t>Hyperion Planning)</w:t>
            </w:r>
          </w:p>
        </w:tc>
        <w:tc>
          <w:tcPr>
            <w:tcW w:w="1171" w:type="pct"/>
            <w:shd w:val="clear" w:color="auto" w:fill="auto"/>
            <w:tcMar>
              <w:top w:w="113" w:type="dxa"/>
              <w:bottom w:w="113" w:type="dxa"/>
            </w:tcMar>
          </w:tcPr>
          <w:p w:rsidR="005E096D" w:rsidRPr="00804A42" w:rsidRDefault="005E096D" w:rsidP="00CC6E2E">
            <w:pPr>
              <w:rPr>
                <w:rFonts w:ascii="SimSun" w:hAnsi="SimSun"/>
                <w:b/>
                <w:bCs/>
                <w:sz w:val="16"/>
                <w:szCs w:val="16"/>
                <w:u w:val="single"/>
              </w:rPr>
            </w:pPr>
            <w:r w:rsidRPr="00804A42">
              <w:rPr>
                <w:rFonts w:ascii="SimSun" w:hAnsi="SimSun"/>
                <w:b/>
                <w:bCs/>
                <w:sz w:val="16"/>
                <w:szCs w:val="16"/>
                <w:u w:val="single"/>
              </w:rPr>
              <w:t>2016/17</w:t>
            </w:r>
            <w:r w:rsidRPr="00804A42">
              <w:rPr>
                <w:rFonts w:ascii="SimSun" w:hAnsi="SimSun" w:hint="eastAsia"/>
                <w:b/>
                <w:bCs/>
                <w:sz w:val="16"/>
                <w:szCs w:val="16"/>
                <w:u w:val="single"/>
              </w:rPr>
              <w:t>年度工作计划</w:t>
            </w:r>
          </w:p>
          <w:p w:rsidR="005E096D" w:rsidRPr="00FA5701" w:rsidRDefault="005E096D" w:rsidP="00CC6E2E">
            <w:pPr>
              <w:rPr>
                <w:rFonts w:eastAsia="Times New Roman"/>
                <w:b/>
                <w:bCs/>
                <w:sz w:val="16"/>
                <w:szCs w:val="16"/>
                <w:u w:val="single"/>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rPr>
            </w:pPr>
          </w:p>
          <w:p w:rsidR="005E096D" w:rsidRPr="00FA5701" w:rsidRDefault="00CE3492" w:rsidP="00804A42">
            <w:pPr>
              <w:jc w:val="both"/>
              <w:rPr>
                <w:rFonts w:eastAsia="Times New Roman"/>
                <w:sz w:val="16"/>
                <w:szCs w:val="16"/>
              </w:rPr>
            </w:pPr>
            <w:r w:rsidRPr="00FA5701">
              <w:rPr>
                <w:rFonts w:eastAsia="Times New Roman"/>
                <w:sz w:val="16"/>
                <w:szCs w:val="16"/>
              </w:rPr>
              <w:t>2014/15</w:t>
            </w:r>
            <w:r w:rsidRPr="00692DC0">
              <w:rPr>
                <w:rFonts w:ascii="SimSun" w:hAnsi="SimSun" w:hint="eastAsia"/>
                <w:sz w:val="16"/>
                <w:szCs w:val="16"/>
              </w:rPr>
              <w:t>年度工作计划功能及基于用户反馈的附加微调；</w:t>
            </w:r>
          </w:p>
          <w:p w:rsidR="005E096D" w:rsidRPr="00FA5701" w:rsidRDefault="005E096D" w:rsidP="00804A42">
            <w:pPr>
              <w:jc w:val="both"/>
              <w:rPr>
                <w:rFonts w:eastAsia="Times New Roman"/>
                <w:sz w:val="16"/>
                <w:szCs w:val="16"/>
              </w:rPr>
            </w:pPr>
          </w:p>
          <w:p w:rsidR="005E096D" w:rsidRPr="00FA5701" w:rsidRDefault="005E096D" w:rsidP="00804A42">
            <w:pPr>
              <w:jc w:val="both"/>
              <w:rPr>
                <w:rFonts w:eastAsia="Times New Roman"/>
                <w:sz w:val="16"/>
                <w:szCs w:val="16"/>
              </w:rPr>
            </w:pPr>
            <w:r w:rsidRPr="00FA5701">
              <w:rPr>
                <w:rFonts w:eastAsia="Times New Roman"/>
                <w:sz w:val="16"/>
                <w:szCs w:val="16"/>
              </w:rPr>
              <w:t>People</w:t>
            </w:r>
            <w:r>
              <w:rPr>
                <w:rFonts w:eastAsia="Times New Roman"/>
                <w:sz w:val="16"/>
                <w:szCs w:val="16"/>
              </w:rPr>
              <w:t>S</w:t>
            </w:r>
            <w:r w:rsidRPr="00FA5701">
              <w:rPr>
                <w:rFonts w:eastAsia="Times New Roman"/>
                <w:sz w:val="16"/>
                <w:szCs w:val="16"/>
              </w:rPr>
              <w:t>oft</w:t>
            </w:r>
            <w:r w:rsidR="00CE3492" w:rsidRPr="00692DC0">
              <w:rPr>
                <w:rFonts w:ascii="SimSun" w:hAnsi="SimSun" w:hint="eastAsia"/>
                <w:sz w:val="16"/>
                <w:szCs w:val="16"/>
              </w:rPr>
              <w:t>人力资源与AIMS的全面整合；以及</w:t>
            </w:r>
          </w:p>
          <w:p w:rsidR="005E096D" w:rsidRPr="00FA5701" w:rsidRDefault="005E096D" w:rsidP="00804A42">
            <w:pPr>
              <w:jc w:val="both"/>
              <w:rPr>
                <w:rFonts w:eastAsia="Times New Roman"/>
                <w:i/>
                <w:iCs/>
                <w:sz w:val="16"/>
                <w:szCs w:val="16"/>
              </w:rPr>
            </w:pPr>
          </w:p>
          <w:p w:rsidR="005E096D" w:rsidRPr="00FA5701" w:rsidRDefault="006354E0" w:rsidP="00804A42">
            <w:pPr>
              <w:jc w:val="both"/>
              <w:rPr>
                <w:rFonts w:eastAsia="Times New Roman"/>
                <w:b/>
                <w:bCs/>
                <w:i/>
                <w:iCs/>
                <w:sz w:val="16"/>
                <w:szCs w:val="16"/>
              </w:rPr>
            </w:pPr>
            <w:r w:rsidRPr="00692DC0">
              <w:rPr>
                <w:rFonts w:ascii="SimSun" w:hAnsi="SimSun" w:hint="eastAsia"/>
                <w:sz w:val="16"/>
                <w:szCs w:val="16"/>
              </w:rPr>
              <w:t>支持从业务智能为终端用户和中心团队生成一体化的报告。</w:t>
            </w: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091F9D">
              <w:rPr>
                <w:rFonts w:ascii="SimSun" w:hAnsi="SimSun" w:hint="eastAsia"/>
                <w:b/>
                <w:bCs/>
                <w:i/>
                <w:iCs/>
                <w:sz w:val="16"/>
                <w:szCs w:val="16"/>
              </w:rPr>
              <w:t>：</w:t>
            </w:r>
            <w:r w:rsidRPr="007F15B2">
              <w:rPr>
                <w:rFonts w:ascii="SimSun" w:hAnsi="SimSun" w:hint="eastAsia"/>
                <w:sz w:val="16"/>
                <w:szCs w:val="16"/>
              </w:rPr>
              <w:t>终端用户可进入系统</w:t>
            </w:r>
          </w:p>
          <w:p w:rsidR="005E096D" w:rsidRPr="00FA5701" w:rsidRDefault="00091F9D" w:rsidP="00804A42">
            <w:pPr>
              <w:jc w:val="both"/>
              <w:rPr>
                <w:rFonts w:eastAsia="Times New Roman"/>
                <w:i/>
                <w:iCs/>
                <w:sz w:val="16"/>
                <w:szCs w:val="16"/>
                <w:lang w:eastAsia="en-US"/>
              </w:rPr>
            </w:pPr>
            <w:r w:rsidRPr="00C37704">
              <w:rPr>
                <w:rFonts w:ascii="KaiTi" w:eastAsia="KaiTi" w:hAnsi="KaiTi" w:hint="eastAsia"/>
                <w:b/>
                <w:bCs/>
                <w:i/>
                <w:iCs/>
                <w:sz w:val="16"/>
                <w:szCs w:val="16"/>
              </w:rPr>
              <w:t>技术：</w:t>
            </w:r>
            <w:r w:rsidR="005E096D" w:rsidRPr="00804A42">
              <w:rPr>
                <w:rFonts w:ascii="SimSun" w:hAnsi="SimSun"/>
                <w:sz w:val="16"/>
                <w:szCs w:val="16"/>
                <w:lang w:eastAsia="en-US"/>
              </w:rPr>
              <w:t>(</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w:t>
            </w:r>
            <w:r w:rsidR="005E096D" w:rsidRPr="00804A42">
              <w:rPr>
                <w:rFonts w:ascii="SimSun" w:hAnsi="SimSun"/>
                <w:sz w:val="16"/>
                <w:szCs w:val="16"/>
                <w:lang w:eastAsia="en-US"/>
              </w:rPr>
              <w:t>Hyperion Planning</w:t>
            </w:r>
            <w:r w:rsidRPr="00804A42">
              <w:rPr>
                <w:rFonts w:ascii="SimSun" w:hAnsi="SimSun" w:hint="eastAsia"/>
                <w:sz w:val="16"/>
                <w:szCs w:val="16"/>
              </w:rPr>
              <w:t>和业务智能</w:t>
            </w:r>
            <w:r w:rsidR="005E096D" w:rsidRPr="00804A42">
              <w:rPr>
                <w:rFonts w:ascii="SimSun" w:hAnsi="SimSun"/>
                <w:sz w:val="16"/>
                <w:szCs w:val="16"/>
                <w:lang w:eastAsia="en-US"/>
              </w:rPr>
              <w:t>)</w:t>
            </w:r>
          </w:p>
        </w:tc>
      </w:tr>
    </w:tbl>
    <w:p w:rsidR="009845ED" w:rsidRPr="00C40330" w:rsidRDefault="00185FE0" w:rsidP="00B83C56">
      <w:pPr>
        <w:pStyle w:val="ONUME"/>
        <w:numPr>
          <w:ilvl w:val="0"/>
          <w:numId w:val="0"/>
        </w:numPr>
        <w:spacing w:beforeLines="100" w:before="240" w:afterLines="100" w:after="240" w:line="340" w:lineRule="atLeast"/>
        <w:jc w:val="both"/>
        <w:rPr>
          <w:rFonts w:ascii="SimSun" w:hAnsi="SimSun"/>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9845ED" w:rsidRPr="00C40330">
        <w:rPr>
          <w:rFonts w:ascii="SimSun" w:hAnsi="SimSun" w:hint="eastAsia"/>
          <w:sz w:val="21"/>
          <w:szCs w:val="21"/>
        </w:rPr>
        <w:t>在ERP组合下进行的所有项目，都在对风险进行审慎的追踪和管理。下表显示了企业效</w:t>
      </w:r>
      <w:proofErr w:type="gramStart"/>
      <w:r w:rsidR="009845ED" w:rsidRPr="00C40330">
        <w:rPr>
          <w:rFonts w:ascii="SimSun" w:hAnsi="SimSun" w:hint="eastAsia"/>
          <w:sz w:val="21"/>
          <w:szCs w:val="21"/>
        </w:rPr>
        <w:t>绩管理</w:t>
      </w:r>
      <w:proofErr w:type="gramEnd"/>
      <w:r w:rsidR="009845ED" w:rsidRPr="00C40330">
        <w:rPr>
          <w:rFonts w:ascii="SimSun" w:hAnsi="SimSun" w:hint="eastAsia"/>
          <w:sz w:val="21"/>
          <w:szCs w:val="21"/>
        </w:rPr>
        <w:t>工作分支的关键风险：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9845ED" w:rsidRPr="00804A42" w:rsidTr="00BC575C">
        <w:trPr>
          <w:trHeight w:val="499"/>
          <w:tblHeader/>
          <w:jc w:val="center"/>
        </w:trPr>
        <w:tc>
          <w:tcPr>
            <w:tcW w:w="850" w:type="pct"/>
            <w:shd w:val="clear" w:color="auto" w:fill="CCFFFF"/>
            <w:vAlign w:val="center"/>
          </w:tcPr>
          <w:p w:rsidR="009845ED" w:rsidRPr="00804A42" w:rsidRDefault="009845ED" w:rsidP="002F67BD">
            <w:pPr>
              <w:autoSpaceDE w:val="0"/>
              <w:autoSpaceDN w:val="0"/>
              <w:adjustRightInd w:val="0"/>
              <w:spacing w:before="40" w:after="40" w:line="260" w:lineRule="exact"/>
              <w:ind w:left="-74" w:right="-60"/>
              <w:jc w:val="center"/>
              <w:rPr>
                <w:rFonts w:ascii="SimSun" w:hAnsi="SimSun"/>
                <w:b/>
                <w:bCs/>
                <w:sz w:val="18"/>
                <w:szCs w:val="18"/>
              </w:rPr>
            </w:pPr>
            <w:r w:rsidRPr="00804A42">
              <w:rPr>
                <w:rFonts w:ascii="SimSun" w:hAnsi="SimSun" w:hint="eastAsia"/>
                <w:b/>
                <w:bCs/>
                <w:sz w:val="21"/>
                <w:szCs w:val="21"/>
              </w:rPr>
              <w:t>风</w:t>
            </w:r>
            <w:r w:rsidR="002F67BD" w:rsidRPr="00804A42">
              <w:rPr>
                <w:rFonts w:ascii="SimSun" w:hAnsi="SimSun" w:hint="eastAsia"/>
                <w:b/>
                <w:bCs/>
                <w:sz w:val="21"/>
                <w:szCs w:val="21"/>
              </w:rPr>
              <w:t xml:space="preserve">　</w:t>
            </w:r>
            <w:r w:rsidRPr="00804A42">
              <w:rPr>
                <w:rFonts w:ascii="SimSun" w:hAnsi="SimSun" w:hint="eastAsia"/>
                <w:b/>
                <w:bCs/>
                <w:sz w:val="21"/>
                <w:szCs w:val="21"/>
              </w:rPr>
              <w:t>险</w:t>
            </w:r>
          </w:p>
        </w:tc>
        <w:tc>
          <w:tcPr>
            <w:tcW w:w="1811" w:type="pct"/>
            <w:shd w:val="clear" w:color="auto" w:fill="CCFFFF"/>
            <w:vAlign w:val="center"/>
          </w:tcPr>
          <w:p w:rsidR="009845ED" w:rsidRPr="00804A42" w:rsidRDefault="009845ED" w:rsidP="00BC575C">
            <w:pPr>
              <w:autoSpaceDE w:val="0"/>
              <w:autoSpaceDN w:val="0"/>
              <w:adjustRightInd w:val="0"/>
              <w:spacing w:before="40" w:after="40" w:line="260" w:lineRule="exact"/>
              <w:ind w:left="-107" w:right="-108"/>
              <w:jc w:val="center"/>
              <w:rPr>
                <w:rFonts w:ascii="SimSun" w:hAnsi="SimSun"/>
                <w:b/>
                <w:bCs/>
                <w:sz w:val="18"/>
                <w:szCs w:val="18"/>
              </w:rPr>
            </w:pPr>
            <w:r w:rsidRPr="00804A42">
              <w:rPr>
                <w:rFonts w:ascii="SimSun" w:hAnsi="SimSun" w:hint="eastAsia"/>
                <w:b/>
                <w:bCs/>
                <w:sz w:val="21"/>
                <w:szCs w:val="21"/>
              </w:rPr>
              <w:t>说　明</w:t>
            </w:r>
          </w:p>
        </w:tc>
        <w:tc>
          <w:tcPr>
            <w:tcW w:w="2049" w:type="pct"/>
            <w:shd w:val="clear" w:color="auto" w:fill="CCFFFF"/>
            <w:vAlign w:val="center"/>
          </w:tcPr>
          <w:p w:rsidR="009845ED" w:rsidRPr="00804A42" w:rsidRDefault="009845ED" w:rsidP="00BC575C">
            <w:pPr>
              <w:autoSpaceDE w:val="0"/>
              <w:autoSpaceDN w:val="0"/>
              <w:adjustRightInd w:val="0"/>
              <w:spacing w:before="40" w:after="40" w:line="260" w:lineRule="exact"/>
              <w:ind w:left="-109"/>
              <w:jc w:val="center"/>
              <w:rPr>
                <w:rFonts w:ascii="SimSun" w:hAnsi="SimSun"/>
                <w:b/>
                <w:bCs/>
                <w:sz w:val="18"/>
                <w:szCs w:val="18"/>
              </w:rPr>
            </w:pPr>
            <w:r w:rsidRPr="00804A42">
              <w:rPr>
                <w:rFonts w:ascii="SimSun" w:hAnsi="SimSun" w:hint="eastAsia"/>
                <w:b/>
                <w:bCs/>
                <w:sz w:val="21"/>
                <w:szCs w:val="21"/>
              </w:rPr>
              <w:t>风险减缓措施</w:t>
            </w:r>
          </w:p>
        </w:tc>
      </w:tr>
      <w:tr w:rsidR="009845ED" w:rsidRPr="00804A42" w:rsidTr="00BC575C">
        <w:trPr>
          <w:jc w:val="center"/>
        </w:trPr>
        <w:tc>
          <w:tcPr>
            <w:tcW w:w="850" w:type="pct"/>
            <w:shd w:val="clear" w:color="auto" w:fill="auto"/>
          </w:tcPr>
          <w:p w:rsidR="009845ED" w:rsidRPr="00804A42" w:rsidRDefault="0024429C"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未实现企业效</w:t>
            </w:r>
            <w:proofErr w:type="gramStart"/>
            <w:r w:rsidRPr="00804A42">
              <w:rPr>
                <w:rFonts w:ascii="SimSun" w:hAnsi="SimSun" w:hint="eastAsia"/>
                <w:sz w:val="16"/>
                <w:szCs w:val="16"/>
              </w:rPr>
              <w:t>绩管理</w:t>
            </w:r>
            <w:proofErr w:type="gramEnd"/>
            <w:r w:rsidRPr="00804A42">
              <w:rPr>
                <w:rFonts w:ascii="SimSun" w:hAnsi="SimSun" w:hint="eastAsia"/>
                <w:sz w:val="16"/>
                <w:szCs w:val="16"/>
              </w:rPr>
              <w:t>的最大价值。</w:t>
            </w:r>
          </w:p>
        </w:tc>
        <w:tc>
          <w:tcPr>
            <w:tcW w:w="1811"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尽管可能已经实施了适当的技术解决方案，但在业务上对系统的使用方式没有实现其</w:t>
            </w:r>
            <w:r w:rsidR="004B4782" w:rsidRPr="00804A42">
              <w:rPr>
                <w:rFonts w:ascii="SimSun" w:hAnsi="SimSun" w:hint="eastAsia"/>
                <w:sz w:val="16"/>
                <w:szCs w:val="16"/>
              </w:rPr>
              <w:t>最大</w:t>
            </w:r>
            <w:r w:rsidRPr="00804A42">
              <w:rPr>
                <w:rFonts w:ascii="SimSun" w:hAnsi="SimSun" w:hint="eastAsia"/>
                <w:sz w:val="16"/>
                <w:szCs w:val="16"/>
              </w:rPr>
              <w:t>潜在价值。</w:t>
            </w:r>
          </w:p>
        </w:tc>
        <w:tc>
          <w:tcPr>
            <w:tcW w:w="2049"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对要求</w:t>
            </w:r>
            <w:proofErr w:type="gramStart"/>
            <w:r w:rsidRPr="00804A42">
              <w:rPr>
                <w:rFonts w:ascii="SimSun" w:hAnsi="SimSun" w:hint="eastAsia"/>
                <w:sz w:val="16"/>
                <w:szCs w:val="16"/>
              </w:rPr>
              <w:t>作出</w:t>
            </w:r>
            <w:proofErr w:type="gramEnd"/>
            <w:r w:rsidRPr="00804A42">
              <w:rPr>
                <w:rFonts w:ascii="SimSun" w:hAnsi="SimSun" w:hint="eastAsia"/>
                <w:sz w:val="16"/>
                <w:szCs w:val="16"/>
              </w:rPr>
              <w:t>明确定义，加上业务领域的参与。确保与相关ERP应用的紧密结合，并确保交付优质的应用。围绕</w:t>
            </w:r>
            <w:proofErr w:type="gramStart"/>
            <w:r w:rsidRPr="00804A42">
              <w:rPr>
                <w:rFonts w:ascii="SimSun" w:hAnsi="SimSun" w:hint="eastAsia"/>
                <w:sz w:val="16"/>
                <w:szCs w:val="16"/>
              </w:rPr>
              <w:t>有效业务</w:t>
            </w:r>
            <w:proofErr w:type="gramEnd"/>
            <w:r w:rsidRPr="00804A42">
              <w:rPr>
                <w:rFonts w:ascii="SimSun" w:hAnsi="SimSun" w:hint="eastAsia"/>
                <w:sz w:val="16"/>
                <w:szCs w:val="16"/>
              </w:rPr>
              <w:t>流程开展足够的培训和变动管理活动。</w:t>
            </w:r>
          </w:p>
        </w:tc>
      </w:tr>
      <w:tr w:rsidR="009845ED" w:rsidRPr="00804A42" w:rsidTr="00BC575C">
        <w:trPr>
          <w:jc w:val="center"/>
        </w:trPr>
        <w:tc>
          <w:tcPr>
            <w:tcW w:w="850" w:type="pct"/>
            <w:shd w:val="clear" w:color="auto" w:fill="auto"/>
          </w:tcPr>
          <w:p w:rsidR="009845ED" w:rsidRPr="00804A42" w:rsidRDefault="0024429C"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未实现业务智能的最大价值。</w:t>
            </w:r>
          </w:p>
        </w:tc>
        <w:tc>
          <w:tcPr>
            <w:tcW w:w="1811" w:type="pct"/>
            <w:shd w:val="clear" w:color="auto" w:fill="auto"/>
          </w:tcPr>
          <w:p w:rsidR="009845ED" w:rsidRPr="00804A42" w:rsidRDefault="001819A4" w:rsidP="00851E26">
            <w:pPr>
              <w:adjustRightInd w:val="0"/>
              <w:spacing w:before="40" w:after="40" w:line="260" w:lineRule="exact"/>
              <w:jc w:val="both"/>
              <w:rPr>
                <w:rFonts w:ascii="SimSun" w:hAnsi="SimSun"/>
                <w:sz w:val="16"/>
                <w:szCs w:val="16"/>
              </w:rPr>
            </w:pPr>
            <w:r w:rsidRPr="00804A42">
              <w:rPr>
                <w:rFonts w:ascii="SimSun" w:hAnsi="SimSun" w:hint="eastAsia"/>
                <w:sz w:val="16"/>
                <w:szCs w:val="16"/>
              </w:rPr>
              <w:t>在业务上，可能未能实现业务智能能力的最佳表现。</w:t>
            </w:r>
          </w:p>
        </w:tc>
        <w:tc>
          <w:tcPr>
            <w:tcW w:w="2049"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对要求</w:t>
            </w:r>
            <w:proofErr w:type="gramStart"/>
            <w:r w:rsidRPr="00804A42">
              <w:rPr>
                <w:rFonts w:ascii="SimSun" w:hAnsi="SimSun" w:hint="eastAsia"/>
                <w:sz w:val="16"/>
                <w:szCs w:val="16"/>
              </w:rPr>
              <w:t>作出</w:t>
            </w:r>
            <w:proofErr w:type="gramEnd"/>
            <w:r w:rsidRPr="00804A42">
              <w:rPr>
                <w:rFonts w:ascii="SimSun" w:hAnsi="SimSun" w:hint="eastAsia"/>
                <w:sz w:val="16"/>
                <w:szCs w:val="16"/>
              </w:rPr>
              <w:t>明确定义，加上</w:t>
            </w:r>
            <w:proofErr w:type="gramStart"/>
            <w:r w:rsidR="002945A0" w:rsidRPr="00804A42">
              <w:rPr>
                <w:rFonts w:ascii="SimSun" w:hAnsi="SimSun" w:hint="eastAsia"/>
                <w:sz w:val="16"/>
                <w:szCs w:val="16"/>
              </w:rPr>
              <w:t>所有利益</w:t>
            </w:r>
            <w:proofErr w:type="gramEnd"/>
            <w:r w:rsidR="002945A0" w:rsidRPr="00804A42">
              <w:rPr>
                <w:rFonts w:ascii="SimSun" w:hAnsi="SimSun" w:hint="eastAsia"/>
                <w:sz w:val="16"/>
                <w:szCs w:val="16"/>
              </w:rPr>
              <w:t>有关方</w:t>
            </w:r>
            <w:r w:rsidRPr="00804A42">
              <w:rPr>
                <w:rFonts w:ascii="SimSun" w:hAnsi="SimSun" w:hint="eastAsia"/>
                <w:sz w:val="16"/>
                <w:szCs w:val="16"/>
              </w:rPr>
              <w:t>的参与。</w:t>
            </w:r>
            <w:r w:rsidR="002945A0" w:rsidRPr="00804A42">
              <w:rPr>
                <w:rFonts w:ascii="SimSun" w:hAnsi="SimSun" w:hint="eastAsia"/>
                <w:sz w:val="16"/>
                <w:szCs w:val="16"/>
              </w:rPr>
              <w:t>持续审查WIPO不同应用的关键组织数据。控制数据的质量和连续性。妥善管理保密信息的安全。</w:t>
            </w:r>
          </w:p>
        </w:tc>
      </w:tr>
    </w:tbl>
    <w:p w:rsidR="00851E26" w:rsidRDefault="00851E26" w:rsidP="00851E26">
      <w:pPr>
        <w:pStyle w:val="ONUME"/>
        <w:numPr>
          <w:ilvl w:val="0"/>
          <w:numId w:val="0"/>
        </w:numPr>
        <w:spacing w:after="0"/>
        <w:jc w:val="both"/>
        <w:rPr>
          <w:rFonts w:ascii="SimSun"/>
          <w:b/>
          <w:sz w:val="21"/>
          <w:szCs w:val="24"/>
        </w:rPr>
      </w:pPr>
    </w:p>
    <w:p w:rsidR="00C916C8" w:rsidRPr="000B48EC" w:rsidRDefault="00A55063"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加强业务流程和智能</w:t>
      </w:r>
      <w:r w:rsidR="006D48D4" w:rsidRPr="000B48EC">
        <w:rPr>
          <w:rFonts w:ascii="SimSun" w:hint="eastAsia"/>
          <w:b/>
          <w:sz w:val="21"/>
          <w:szCs w:val="24"/>
        </w:rPr>
        <w:t>(</w:t>
      </w:r>
      <w:r w:rsidRPr="000B48EC">
        <w:rPr>
          <w:rFonts w:ascii="SimSun" w:hint="eastAsia"/>
          <w:b/>
          <w:sz w:val="21"/>
          <w:szCs w:val="24"/>
        </w:rPr>
        <w:t>增强现有的AIMS财</w:t>
      </w:r>
      <w:r w:rsidR="00097733" w:rsidRPr="000B48EC">
        <w:rPr>
          <w:rFonts w:ascii="SimSun" w:hint="eastAsia"/>
          <w:b/>
          <w:sz w:val="21"/>
          <w:szCs w:val="24"/>
        </w:rPr>
        <w:t>务</w:t>
      </w:r>
      <w:r w:rsidRPr="000B48EC">
        <w:rPr>
          <w:rFonts w:ascii="SimSun" w:hint="eastAsia"/>
          <w:b/>
          <w:sz w:val="21"/>
          <w:szCs w:val="24"/>
        </w:rPr>
        <w:t>和采购系统</w:t>
      </w:r>
      <w:r w:rsidR="006D48D4" w:rsidRPr="000B48EC">
        <w:rPr>
          <w:rFonts w:ascii="SimSun" w:hint="eastAsia"/>
          <w:b/>
          <w:sz w:val="21"/>
          <w:szCs w:val="24"/>
        </w:rPr>
        <w:t>)</w:t>
      </w:r>
    </w:p>
    <w:p w:rsidR="00D4464E" w:rsidRPr="00C40330" w:rsidRDefault="00185FE0"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E23282" w:rsidRPr="00C40330">
        <w:rPr>
          <w:rFonts w:ascii="SimSun" w:hAnsi="SimSun" w:hint="eastAsia"/>
          <w:sz w:val="21"/>
          <w:szCs w:val="21"/>
        </w:rPr>
        <w:t>自上一份进展报告</w:t>
      </w:r>
      <w:r w:rsidR="00570BDB" w:rsidRPr="00C40330">
        <w:rPr>
          <w:rFonts w:ascii="SimSun" w:hAnsi="SimSun" w:hint="eastAsia"/>
          <w:sz w:val="21"/>
          <w:szCs w:val="21"/>
        </w:rPr>
        <w:t>以后，该项目已经为业务智能开发了</w:t>
      </w:r>
      <w:r w:rsidR="00353B8F" w:rsidRPr="00C40330">
        <w:rPr>
          <w:rFonts w:ascii="SimSun" w:hAnsi="SimSun" w:hint="eastAsia"/>
          <w:sz w:val="21"/>
          <w:szCs w:val="21"/>
        </w:rPr>
        <w:t>几种概念</w:t>
      </w:r>
      <w:r w:rsidR="004B4782" w:rsidRPr="00C40330">
        <w:rPr>
          <w:rFonts w:ascii="SimSun" w:hAnsi="SimSun" w:hint="eastAsia"/>
          <w:sz w:val="21"/>
          <w:szCs w:val="21"/>
        </w:rPr>
        <w:t>验证</w:t>
      </w:r>
      <w:r w:rsidR="00353B8F" w:rsidRPr="00C40330">
        <w:rPr>
          <w:rFonts w:ascii="SimSun" w:hAnsi="SimSun" w:hint="eastAsia"/>
          <w:sz w:val="21"/>
          <w:szCs w:val="21"/>
        </w:rPr>
        <w:t>，以便为目前正在进行的业务智能开发工作</w:t>
      </w:r>
      <w:proofErr w:type="gramStart"/>
      <w:r w:rsidR="00353B8F" w:rsidRPr="00C40330">
        <w:rPr>
          <w:rFonts w:ascii="SimSun" w:hAnsi="SimSun" w:hint="eastAsia"/>
          <w:sz w:val="21"/>
          <w:szCs w:val="21"/>
        </w:rPr>
        <w:t>作准备</w:t>
      </w:r>
      <w:proofErr w:type="gramEnd"/>
      <w:r w:rsidR="00353B8F" w:rsidRPr="00C40330">
        <w:rPr>
          <w:rFonts w:ascii="SimSun" w:hAnsi="SimSun" w:hint="eastAsia"/>
          <w:sz w:val="21"/>
          <w:szCs w:val="21"/>
        </w:rPr>
        <w:t>。业务智能开发第一阶段的设计目的是在本组织内部建立核心的业务智能能力，并开始向关键高级管理层交付标准</w:t>
      </w:r>
      <w:r w:rsidR="00851E26">
        <w:rPr>
          <w:rFonts w:ascii="SimSun" w:hAnsi="SimSun" w:hint="eastAsia"/>
          <w:sz w:val="21"/>
          <w:szCs w:val="21"/>
        </w:rPr>
        <w:t>的和有限的</w:t>
      </w:r>
      <w:r w:rsidR="006A0854" w:rsidRPr="00C40330">
        <w:rPr>
          <w:rFonts w:ascii="SimSun" w:hAnsi="SimSun" w:hint="eastAsia"/>
          <w:sz w:val="21"/>
          <w:szCs w:val="21"/>
        </w:rPr>
        <w:t>客户分析指示图和报告</w:t>
      </w:r>
      <w:r w:rsidR="00851E26">
        <w:rPr>
          <w:rFonts w:ascii="SimSun" w:hAnsi="SimSun" w:hint="eastAsia"/>
          <w:sz w:val="21"/>
          <w:szCs w:val="21"/>
        </w:rPr>
        <w:t>的组合</w:t>
      </w:r>
      <w:r w:rsidR="006A0854" w:rsidRPr="00C40330">
        <w:rPr>
          <w:rFonts w:ascii="SimSun" w:hAnsi="SimSun" w:hint="eastAsia"/>
          <w:sz w:val="21"/>
          <w:szCs w:val="21"/>
        </w:rPr>
        <w:t>。业务智能开发还将进行扩展，包括</w:t>
      </w:r>
      <w:r w:rsidR="004B4782" w:rsidRPr="00C40330">
        <w:rPr>
          <w:rFonts w:ascii="SimSun" w:hAnsi="SimSun" w:hint="eastAsia"/>
          <w:sz w:val="21"/>
          <w:szCs w:val="21"/>
        </w:rPr>
        <w:t>向多个</w:t>
      </w:r>
      <w:r w:rsidR="00482778" w:rsidRPr="00C40330">
        <w:rPr>
          <w:rFonts w:ascii="SimSun" w:hAnsi="SimSun" w:hint="eastAsia"/>
          <w:sz w:val="21"/>
          <w:szCs w:val="21"/>
        </w:rPr>
        <w:t>关键</w:t>
      </w:r>
      <w:r w:rsidR="004B4782" w:rsidRPr="00C40330">
        <w:rPr>
          <w:rFonts w:ascii="SimSun" w:hAnsi="SimSun" w:hint="eastAsia"/>
          <w:sz w:val="21"/>
          <w:szCs w:val="21"/>
        </w:rPr>
        <w:t>的</w:t>
      </w:r>
      <w:r w:rsidR="00482778" w:rsidRPr="00C40330">
        <w:rPr>
          <w:rFonts w:ascii="SimSun" w:hAnsi="SimSun" w:hint="eastAsia"/>
          <w:sz w:val="21"/>
          <w:szCs w:val="21"/>
        </w:rPr>
        <w:t>内部和外部利益有关方提供</w:t>
      </w:r>
      <w:proofErr w:type="gramStart"/>
      <w:r w:rsidR="00482778" w:rsidRPr="00C40330">
        <w:rPr>
          <w:rFonts w:ascii="SimSun" w:hAnsi="SimSun" w:hint="eastAsia"/>
          <w:sz w:val="21"/>
          <w:szCs w:val="21"/>
        </w:rPr>
        <w:t>跨职能分析</w:t>
      </w:r>
      <w:proofErr w:type="gramEnd"/>
      <w:r w:rsidR="00482778" w:rsidRPr="00C40330">
        <w:rPr>
          <w:rFonts w:ascii="SimSun" w:hAnsi="SimSun" w:hint="eastAsia"/>
          <w:sz w:val="21"/>
          <w:szCs w:val="21"/>
        </w:rPr>
        <w:t>的能力，使这些利益有关方能更好地理解其计划的关键驱动和</w:t>
      </w:r>
      <w:proofErr w:type="gramStart"/>
      <w:r w:rsidR="00482778" w:rsidRPr="00C40330">
        <w:rPr>
          <w:rFonts w:ascii="SimSun" w:hAnsi="SimSun" w:hint="eastAsia"/>
          <w:sz w:val="21"/>
          <w:szCs w:val="21"/>
        </w:rPr>
        <w:t>效绩</w:t>
      </w:r>
      <w:proofErr w:type="gramEnd"/>
      <w:r w:rsidR="00482778" w:rsidRPr="00C40330">
        <w:rPr>
          <w:rFonts w:ascii="SimSun" w:hAnsi="SimSun" w:hint="eastAsia"/>
          <w:sz w:val="21"/>
          <w:szCs w:val="21"/>
        </w:rPr>
        <w:t>特点。这种业务智能</w:t>
      </w:r>
      <w:r w:rsidR="004B4782" w:rsidRPr="00C40330">
        <w:rPr>
          <w:rFonts w:ascii="SimSun" w:hAnsi="SimSun" w:hint="eastAsia"/>
          <w:sz w:val="21"/>
          <w:szCs w:val="21"/>
        </w:rPr>
        <w:t>能力将以有控制、分阶段的方式推出，以</w:t>
      </w:r>
      <w:r w:rsidR="003D238F" w:rsidRPr="00C40330">
        <w:rPr>
          <w:rFonts w:ascii="SimSun" w:hAnsi="SimSun" w:hint="eastAsia"/>
          <w:sz w:val="21"/>
          <w:szCs w:val="21"/>
        </w:rPr>
        <w:t>确保遵守最佳做法的原则，并确保信息基于已商定的数据源并满足</w:t>
      </w:r>
      <w:r w:rsidR="004B4782" w:rsidRPr="00C40330">
        <w:rPr>
          <w:rFonts w:ascii="SimSun" w:hAnsi="SimSun" w:hint="eastAsia"/>
          <w:sz w:val="21"/>
          <w:szCs w:val="21"/>
        </w:rPr>
        <w:t>经</w:t>
      </w:r>
      <w:r w:rsidR="003D238F" w:rsidRPr="00C40330">
        <w:rPr>
          <w:rFonts w:ascii="SimSun" w:hAnsi="SimSun" w:hint="eastAsia"/>
          <w:sz w:val="21"/>
          <w:szCs w:val="21"/>
        </w:rPr>
        <w:t>明确定义的数据质量标准。</w:t>
      </w:r>
    </w:p>
    <w:p w:rsidR="003D238F" w:rsidRDefault="003B268D" w:rsidP="00185FE0">
      <w:pPr>
        <w:pStyle w:val="ONUME"/>
        <w:numPr>
          <w:ilvl w:val="0"/>
          <w:numId w:val="0"/>
        </w:numPr>
        <w:spacing w:afterLines="50" w:after="120" w:line="340" w:lineRule="atLeast"/>
        <w:jc w:val="both"/>
        <w:rPr>
          <w:sz w:val="21"/>
          <w:szCs w:val="21"/>
        </w:rPr>
      </w:pPr>
      <w:r>
        <w:rPr>
          <w:noProof/>
          <w:sz w:val="21"/>
          <w:szCs w:val="21"/>
        </w:rPr>
        <w:drawing>
          <wp:inline distT="0" distB="0" distL="0" distR="0">
            <wp:extent cx="5843270" cy="3338195"/>
            <wp:effectExtent l="0" t="0" r="5080" b="0"/>
            <wp:docPr id="1058"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3270" cy="3338195"/>
                    </a:xfrm>
                    <a:prstGeom prst="rect">
                      <a:avLst/>
                    </a:prstGeom>
                    <a:noFill/>
                  </pic:spPr>
                </pic:pic>
              </a:graphicData>
            </a:graphic>
          </wp:inline>
        </w:drawing>
      </w:r>
    </w:p>
    <w:tbl>
      <w:tblPr>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2D0CAA" w:rsidRPr="00851E26" w:rsidTr="00060F61">
        <w:tc>
          <w:tcPr>
            <w:tcW w:w="2436" w:type="pct"/>
            <w:shd w:val="clear" w:color="auto" w:fill="CCFFFF"/>
            <w:vAlign w:val="center"/>
          </w:tcPr>
          <w:p w:rsidR="002D0CAA" w:rsidRPr="00851E26" w:rsidRDefault="002D0CAA" w:rsidP="00060F61">
            <w:pPr>
              <w:autoSpaceDE w:val="0"/>
              <w:autoSpaceDN w:val="0"/>
              <w:adjustRightInd w:val="0"/>
              <w:spacing w:before="40" w:after="40" w:line="260" w:lineRule="exact"/>
              <w:jc w:val="center"/>
              <w:rPr>
                <w:rFonts w:ascii="SimSun"/>
                <w:b/>
                <w:bCs/>
                <w:sz w:val="18"/>
                <w:szCs w:val="18"/>
              </w:rPr>
            </w:pPr>
            <w:r w:rsidRPr="00851E26">
              <w:rPr>
                <w:rFonts w:ascii="SimSun"/>
                <w:b/>
                <w:bCs/>
                <w:sz w:val="18"/>
                <w:szCs w:val="18"/>
              </w:rPr>
              <w:t>2012/2013</w:t>
            </w:r>
            <w:r w:rsidRPr="00851E26">
              <w:rPr>
                <w:rFonts w:ascii="SimSun" w:hint="eastAsia"/>
                <w:b/>
                <w:bCs/>
                <w:sz w:val="18"/>
                <w:szCs w:val="18"/>
              </w:rPr>
              <w:t>年里程碑</w:t>
            </w:r>
          </w:p>
        </w:tc>
        <w:tc>
          <w:tcPr>
            <w:tcW w:w="2564" w:type="pct"/>
            <w:shd w:val="clear" w:color="auto" w:fill="CCFFFF"/>
            <w:vAlign w:val="center"/>
          </w:tcPr>
          <w:p w:rsidR="002D0CAA" w:rsidRPr="00851E26" w:rsidRDefault="002D0CAA" w:rsidP="00060F61">
            <w:pPr>
              <w:autoSpaceDE w:val="0"/>
              <w:autoSpaceDN w:val="0"/>
              <w:adjustRightInd w:val="0"/>
              <w:spacing w:before="40" w:after="40" w:line="260" w:lineRule="exact"/>
              <w:jc w:val="center"/>
              <w:rPr>
                <w:rFonts w:ascii="SimSun"/>
                <w:b/>
                <w:bCs/>
                <w:sz w:val="18"/>
                <w:szCs w:val="18"/>
              </w:rPr>
            </w:pPr>
            <w:r w:rsidRPr="00851E26">
              <w:rPr>
                <w:rFonts w:ascii="SimSun"/>
                <w:b/>
                <w:bCs/>
                <w:sz w:val="18"/>
                <w:szCs w:val="18"/>
              </w:rPr>
              <w:t>2014/2015</w:t>
            </w:r>
            <w:r w:rsidRPr="00851E26">
              <w:rPr>
                <w:rFonts w:ascii="SimSun" w:hint="eastAsia"/>
                <w:b/>
                <w:bCs/>
                <w:sz w:val="18"/>
                <w:szCs w:val="18"/>
              </w:rPr>
              <w:t>年里程碑</w:t>
            </w:r>
          </w:p>
        </w:tc>
      </w:tr>
      <w:tr w:rsidR="002D0CAA" w:rsidRPr="008C1020" w:rsidTr="00BC575C">
        <w:tblPrEx>
          <w:tblLook w:val="01E0" w:firstRow="1" w:lastRow="1" w:firstColumn="1" w:lastColumn="1" w:noHBand="0" w:noVBand="0"/>
        </w:tblPrEx>
        <w:tc>
          <w:tcPr>
            <w:tcW w:w="2436" w:type="pct"/>
            <w:shd w:val="clear" w:color="auto" w:fill="auto"/>
            <w:tcMar>
              <w:top w:w="113" w:type="dxa"/>
              <w:bottom w:w="113" w:type="dxa"/>
            </w:tcMar>
          </w:tcPr>
          <w:p w:rsidR="002D0CAA" w:rsidRPr="00C37704" w:rsidRDefault="002D0CAA" w:rsidP="00BC575C">
            <w:pPr>
              <w:rPr>
                <w:rFonts w:ascii="KaiTi" w:eastAsia="KaiTi" w:hAnsi="KaiTi"/>
                <w:b/>
                <w:bCs/>
                <w:i/>
                <w:iCs/>
                <w:sz w:val="16"/>
                <w:szCs w:val="16"/>
              </w:rPr>
            </w:pPr>
            <w:r w:rsidRPr="00C37704">
              <w:rPr>
                <w:rFonts w:ascii="KaiTi" w:eastAsia="KaiTi" w:hAnsi="KaiTi" w:hint="eastAsia"/>
                <w:b/>
                <w:bCs/>
                <w:i/>
                <w:iCs/>
                <w:sz w:val="16"/>
                <w:szCs w:val="16"/>
              </w:rPr>
              <w:t>功能</w:t>
            </w:r>
          </w:p>
          <w:p w:rsidR="002D0CAA" w:rsidRPr="00A070B9" w:rsidRDefault="002D0CAA" w:rsidP="00060F61">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供财务与采购部门使用的甲骨文业务智能应用；以及</w:t>
            </w:r>
          </w:p>
          <w:p w:rsidR="00851E26" w:rsidRPr="00060F61" w:rsidRDefault="002D0CAA" w:rsidP="00060F61">
            <w:pPr>
              <w:numPr>
                <w:ilvl w:val="0"/>
                <w:numId w:val="19"/>
              </w:numPr>
              <w:spacing w:before="40"/>
              <w:ind w:left="123" w:hangingChars="77" w:hanging="123"/>
              <w:rPr>
                <w:rFonts w:eastAsia="Times New Roman" w:hint="eastAsia"/>
                <w:iCs/>
                <w:sz w:val="16"/>
                <w:szCs w:val="16"/>
              </w:rPr>
            </w:pPr>
            <w:r w:rsidRPr="00692DC0">
              <w:rPr>
                <w:rFonts w:ascii="SimSun" w:hAnsi="SimSun" w:hint="eastAsia"/>
                <w:iCs/>
                <w:sz w:val="16"/>
                <w:szCs w:val="16"/>
              </w:rPr>
              <w:t>供高级管理层使用的定制指示图</w:t>
            </w:r>
            <w:r w:rsidR="004B4782" w:rsidRPr="004B4782">
              <w:rPr>
                <w:rFonts w:ascii="SimSun" w:hAnsi="SimSun" w:hint="eastAsia"/>
                <w:iCs/>
                <w:sz w:val="16"/>
                <w:szCs w:val="16"/>
              </w:rPr>
              <w:t>原型</w:t>
            </w:r>
            <w:r w:rsidRPr="00692DC0">
              <w:rPr>
                <w:rFonts w:ascii="SimSun" w:hAnsi="SimSun" w:hint="eastAsia"/>
                <w:iCs/>
                <w:sz w:val="16"/>
                <w:szCs w:val="16"/>
              </w:rPr>
              <w:t>。</w:t>
            </w:r>
          </w:p>
          <w:p w:rsidR="00060F61" w:rsidRDefault="00060F61" w:rsidP="00060F61">
            <w:pPr>
              <w:spacing w:before="40"/>
              <w:rPr>
                <w:rFonts w:ascii="SimSun" w:hAnsi="SimSun" w:hint="eastAsia"/>
                <w:iCs/>
                <w:sz w:val="16"/>
                <w:szCs w:val="16"/>
              </w:rPr>
            </w:pPr>
          </w:p>
          <w:p w:rsidR="00060F61" w:rsidRPr="00060F61" w:rsidRDefault="00060F61" w:rsidP="00060F61">
            <w:pPr>
              <w:spacing w:before="40"/>
              <w:rPr>
                <w:rFonts w:eastAsia="Times New Roman"/>
                <w:iCs/>
                <w:sz w:val="16"/>
                <w:szCs w:val="16"/>
              </w:rPr>
            </w:pPr>
          </w:p>
          <w:p w:rsidR="002D0CAA" w:rsidRPr="00FA5701" w:rsidRDefault="004C1C02" w:rsidP="00BC575C">
            <w:pPr>
              <w:spacing w:before="40"/>
              <w:rPr>
                <w:rFonts w:eastAsia="Times New Roman"/>
                <w:b/>
                <w:bCs/>
                <w:i/>
                <w:iCs/>
                <w:sz w:val="16"/>
                <w:szCs w:val="16"/>
              </w:rPr>
            </w:pPr>
            <w:r w:rsidRPr="00C37704">
              <w:rPr>
                <w:rFonts w:ascii="KaiTi" w:eastAsia="KaiTi" w:hAnsi="KaiTi" w:hint="eastAsia"/>
                <w:b/>
                <w:bCs/>
                <w:i/>
                <w:iCs/>
                <w:sz w:val="16"/>
                <w:szCs w:val="16"/>
              </w:rPr>
              <w:t>系统进入权限：</w:t>
            </w:r>
            <w:r w:rsidRPr="00692DC0">
              <w:rPr>
                <w:rFonts w:ascii="SimSun" w:hAnsi="SimSun" w:hint="eastAsia"/>
                <w:sz w:val="16"/>
                <w:szCs w:val="16"/>
              </w:rPr>
              <w:t>特定关键用户可进入系统。</w:t>
            </w:r>
          </w:p>
          <w:p w:rsidR="002D0CAA" w:rsidRPr="00FA5701" w:rsidRDefault="004C1C02" w:rsidP="004C1C02">
            <w:pPr>
              <w:rPr>
                <w:rFonts w:eastAsia="Times New Roman"/>
                <w:sz w:val="16"/>
                <w:szCs w:val="16"/>
              </w:rPr>
            </w:pPr>
            <w:r w:rsidRPr="00C37704">
              <w:rPr>
                <w:rFonts w:ascii="KaiTi" w:eastAsia="KaiTi" w:hAnsi="KaiTi" w:hint="eastAsia"/>
                <w:b/>
                <w:bCs/>
                <w:i/>
                <w:iCs/>
                <w:sz w:val="16"/>
                <w:szCs w:val="16"/>
              </w:rPr>
              <w:t>技术：</w:t>
            </w:r>
            <w:r w:rsidRPr="00692DC0">
              <w:rPr>
                <w:rFonts w:ascii="SimSun" w:hAnsi="SimSun" w:hint="eastAsia"/>
                <w:iCs/>
                <w:sz w:val="16"/>
                <w:szCs w:val="16"/>
              </w:rPr>
              <w:t>甲骨文业务智能。</w:t>
            </w:r>
          </w:p>
        </w:tc>
        <w:tc>
          <w:tcPr>
            <w:tcW w:w="2564" w:type="pct"/>
            <w:shd w:val="clear" w:color="auto" w:fill="auto"/>
            <w:tcMar>
              <w:top w:w="113" w:type="dxa"/>
              <w:bottom w:w="113" w:type="dxa"/>
            </w:tcMar>
          </w:tcPr>
          <w:p w:rsidR="002D0CAA" w:rsidRPr="00C37704" w:rsidRDefault="002D0CAA" w:rsidP="00BC575C">
            <w:pPr>
              <w:rPr>
                <w:rFonts w:ascii="KaiTi" w:eastAsia="KaiTi" w:hAnsi="KaiTi"/>
                <w:b/>
                <w:bCs/>
                <w:i/>
                <w:iCs/>
                <w:sz w:val="16"/>
                <w:szCs w:val="16"/>
              </w:rPr>
            </w:pPr>
            <w:r w:rsidRPr="00C37704">
              <w:rPr>
                <w:rFonts w:ascii="KaiTi" w:eastAsia="KaiTi" w:hAnsi="KaiTi" w:hint="eastAsia"/>
                <w:b/>
                <w:bCs/>
                <w:i/>
                <w:iCs/>
                <w:sz w:val="16"/>
                <w:szCs w:val="16"/>
              </w:rPr>
              <w:t>功能</w:t>
            </w:r>
          </w:p>
          <w:p w:rsidR="002D0CAA" w:rsidRPr="00A070B9" w:rsidRDefault="004C1C02" w:rsidP="00060F61">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供高级管理层使用的定制指示图；</w:t>
            </w:r>
          </w:p>
          <w:p w:rsidR="002D0CAA" w:rsidRPr="00A070B9" w:rsidRDefault="004C1C02" w:rsidP="00060F61">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供人力资源使用的甲骨文业务智能应用；</w:t>
            </w:r>
          </w:p>
          <w:p w:rsidR="002D0CAA" w:rsidRPr="00A070B9" w:rsidRDefault="004C1C02" w:rsidP="00060F61">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定制</w:t>
            </w:r>
            <w:r w:rsidR="004B4782" w:rsidRPr="00692DC0">
              <w:rPr>
                <w:rFonts w:ascii="SimSun" w:hAnsi="SimSun" w:hint="eastAsia"/>
                <w:iCs/>
                <w:sz w:val="16"/>
                <w:szCs w:val="16"/>
              </w:rPr>
              <w:t>的</w:t>
            </w:r>
            <w:r w:rsidRPr="00692DC0">
              <w:rPr>
                <w:rFonts w:ascii="SimSun" w:hAnsi="SimSun" w:hint="eastAsia"/>
                <w:iCs/>
                <w:sz w:val="16"/>
                <w:szCs w:val="16"/>
              </w:rPr>
              <w:t>人力资源劳动力管理指示图；以及</w:t>
            </w:r>
          </w:p>
          <w:p w:rsidR="002D0CAA" w:rsidRPr="00A070B9" w:rsidRDefault="004C1C02" w:rsidP="00060F61">
            <w:pPr>
              <w:numPr>
                <w:ilvl w:val="0"/>
                <w:numId w:val="19"/>
              </w:numPr>
              <w:spacing w:before="40"/>
              <w:ind w:left="123" w:hangingChars="77" w:hanging="123"/>
              <w:rPr>
                <w:rFonts w:eastAsia="Times New Roman"/>
                <w:iCs/>
                <w:sz w:val="16"/>
                <w:szCs w:val="16"/>
                <w:lang w:eastAsia="en-US"/>
              </w:rPr>
            </w:pPr>
            <w:r w:rsidRPr="00692DC0">
              <w:rPr>
                <w:rFonts w:ascii="SimSun" w:hAnsi="SimSun" w:hint="eastAsia"/>
                <w:iCs/>
                <w:sz w:val="16"/>
                <w:szCs w:val="16"/>
              </w:rPr>
              <w:t>定制</w:t>
            </w:r>
            <w:r w:rsidR="004B4782" w:rsidRPr="00692DC0">
              <w:rPr>
                <w:rFonts w:ascii="SimSun" w:hAnsi="SimSun" w:hint="eastAsia"/>
                <w:iCs/>
                <w:sz w:val="16"/>
                <w:szCs w:val="16"/>
              </w:rPr>
              <w:t>的</w:t>
            </w:r>
            <w:r w:rsidRPr="00692DC0">
              <w:rPr>
                <w:rFonts w:ascii="SimSun" w:hAnsi="SimSun" w:hint="eastAsia"/>
                <w:iCs/>
                <w:sz w:val="16"/>
                <w:szCs w:val="16"/>
              </w:rPr>
              <w:t>成员国指示图。</w:t>
            </w:r>
          </w:p>
          <w:p w:rsidR="002D0CAA" w:rsidRPr="00FA5701" w:rsidRDefault="004C1C02" w:rsidP="00BC575C">
            <w:pPr>
              <w:spacing w:before="40"/>
              <w:rPr>
                <w:rFonts w:eastAsia="Times New Roman"/>
                <w:b/>
                <w:bCs/>
                <w:i/>
                <w:iCs/>
                <w:sz w:val="16"/>
                <w:szCs w:val="16"/>
              </w:rPr>
            </w:pPr>
            <w:r w:rsidRPr="00C37704">
              <w:rPr>
                <w:rFonts w:ascii="KaiTi" w:eastAsia="KaiTi" w:hAnsi="KaiTi" w:hint="eastAsia"/>
                <w:b/>
                <w:bCs/>
                <w:i/>
                <w:iCs/>
                <w:sz w:val="16"/>
                <w:szCs w:val="16"/>
              </w:rPr>
              <w:t>系统进入权限：</w:t>
            </w:r>
            <w:r w:rsidR="004B4782" w:rsidRPr="00692DC0">
              <w:rPr>
                <w:rFonts w:ascii="SimSun" w:hAnsi="SimSun" w:hint="eastAsia"/>
                <w:sz w:val="16"/>
                <w:szCs w:val="16"/>
              </w:rPr>
              <w:t>经扩展</w:t>
            </w:r>
            <w:r w:rsidR="008A54DE" w:rsidRPr="00692DC0">
              <w:rPr>
                <w:rFonts w:ascii="SimSun" w:hAnsi="SimSun" w:hint="eastAsia"/>
                <w:sz w:val="16"/>
                <w:szCs w:val="16"/>
              </w:rPr>
              <w:t>的利益有关方可进入系统。</w:t>
            </w:r>
          </w:p>
          <w:p w:rsidR="002D0CAA" w:rsidRPr="00FA5701" w:rsidRDefault="004C1C02" w:rsidP="004C1C02">
            <w:pPr>
              <w:rPr>
                <w:rFonts w:eastAsia="Times New Roman"/>
                <w:sz w:val="16"/>
                <w:szCs w:val="16"/>
              </w:rPr>
            </w:pPr>
            <w:r w:rsidRPr="00091F9D">
              <w:rPr>
                <w:rFonts w:ascii="SimSun" w:hAnsi="SimSun" w:hint="eastAsia"/>
                <w:b/>
                <w:bCs/>
                <w:i/>
                <w:iCs/>
                <w:sz w:val="16"/>
                <w:szCs w:val="16"/>
              </w:rPr>
              <w:t>技</w:t>
            </w:r>
            <w:r w:rsidRPr="00C37704">
              <w:rPr>
                <w:rFonts w:ascii="KaiTi" w:eastAsia="KaiTi" w:hAnsi="KaiTi" w:hint="eastAsia"/>
                <w:b/>
                <w:bCs/>
                <w:i/>
                <w:iCs/>
                <w:sz w:val="16"/>
                <w:szCs w:val="16"/>
              </w:rPr>
              <w:t>术：</w:t>
            </w:r>
            <w:r w:rsidRPr="004C1C02">
              <w:rPr>
                <w:rFonts w:ascii="SimSun" w:hAnsi="SimSun" w:hint="eastAsia"/>
                <w:iCs/>
                <w:sz w:val="16"/>
                <w:szCs w:val="16"/>
              </w:rPr>
              <w:t>甲骨文业务智能。</w:t>
            </w:r>
          </w:p>
        </w:tc>
      </w:tr>
    </w:tbl>
    <w:p w:rsidR="00C916C8" w:rsidRPr="00C40330" w:rsidRDefault="00185FE0" w:rsidP="002246C4">
      <w:pPr>
        <w:pStyle w:val="ONUME"/>
        <w:numPr>
          <w:ilvl w:val="0"/>
          <w:numId w:val="0"/>
        </w:numPr>
        <w:spacing w:beforeLines="100" w:before="240" w:afterLines="100" w:after="240" w:line="340" w:lineRule="atLeast"/>
        <w:jc w:val="both"/>
        <w:rPr>
          <w:rFonts w:ascii="SimSun" w:hAnsi="SimSun"/>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8A54DE" w:rsidRPr="00C40330">
        <w:rPr>
          <w:rFonts w:ascii="SimSun" w:hAnsi="SimSun" w:hint="eastAsia"/>
          <w:sz w:val="21"/>
          <w:szCs w:val="21"/>
        </w:rPr>
        <w:t>目前正在推进几个措施，以期改进WIPO业务流程的效率。</w:t>
      </w:r>
      <w:r w:rsidR="00C76573" w:rsidRPr="00C40330">
        <w:rPr>
          <w:rFonts w:ascii="SimSun" w:hAnsi="SimSun" w:hint="eastAsia"/>
          <w:sz w:val="21"/>
          <w:szCs w:val="21"/>
        </w:rPr>
        <w:t>这些措施</w:t>
      </w:r>
      <w:r w:rsidR="008A54DE" w:rsidRPr="00C40330">
        <w:rPr>
          <w:rFonts w:ascii="SimSun" w:hAnsi="SimSun" w:hint="eastAsia"/>
          <w:sz w:val="21"/>
          <w:szCs w:val="21"/>
        </w:rPr>
        <w:t>包括实施为缩短</w:t>
      </w:r>
      <w:r w:rsidR="002873F1" w:rsidRPr="00C40330">
        <w:rPr>
          <w:rFonts w:ascii="SimSun" w:hAnsi="SimSun" w:hint="eastAsia"/>
          <w:sz w:val="21"/>
          <w:szCs w:val="21"/>
        </w:rPr>
        <w:t>差旅流程周期和成本而设计的差旅在线预订工具</w:t>
      </w:r>
      <w:r w:rsidR="00C76573" w:rsidRPr="00C40330">
        <w:rPr>
          <w:rFonts w:ascii="SimSun" w:hAnsi="SimSun" w:hint="eastAsia"/>
          <w:sz w:val="21"/>
          <w:szCs w:val="21"/>
        </w:rPr>
        <w:t>，</w:t>
      </w:r>
      <w:r w:rsidR="00562CBA" w:rsidRPr="00C40330">
        <w:rPr>
          <w:rFonts w:ascii="SimSun" w:hAnsi="SimSun" w:hint="eastAsia"/>
          <w:sz w:val="21"/>
          <w:szCs w:val="21"/>
        </w:rPr>
        <w:t>改进</w:t>
      </w:r>
      <w:r w:rsidR="002873F1" w:rsidRPr="00C40330">
        <w:rPr>
          <w:rFonts w:ascii="SimSun" w:hAnsi="SimSun" w:hint="eastAsia"/>
          <w:sz w:val="21"/>
          <w:szCs w:val="21"/>
        </w:rPr>
        <w:t>由专利合作条约(PCT)翻译服务的ERP</w:t>
      </w:r>
      <w:r w:rsidR="004B4782" w:rsidRPr="00C40330">
        <w:rPr>
          <w:rFonts w:ascii="SimSun" w:hAnsi="SimSun" w:hint="eastAsia"/>
          <w:sz w:val="21"/>
          <w:szCs w:val="21"/>
        </w:rPr>
        <w:t>所</w:t>
      </w:r>
      <w:r w:rsidR="002873F1" w:rsidRPr="00C40330">
        <w:rPr>
          <w:rFonts w:ascii="SimSun" w:hAnsi="SimSun" w:hint="eastAsia"/>
          <w:sz w:val="21"/>
          <w:szCs w:val="21"/>
        </w:rPr>
        <w:t>支持的业务流程</w:t>
      </w:r>
      <w:r w:rsidR="004B4782" w:rsidRPr="00C40330">
        <w:rPr>
          <w:rFonts w:ascii="SimSun" w:hAnsi="SimSun" w:hint="eastAsia"/>
          <w:sz w:val="21"/>
          <w:szCs w:val="21"/>
        </w:rPr>
        <w:t>、</w:t>
      </w:r>
      <w:r w:rsidR="00562CBA" w:rsidRPr="00C40330">
        <w:rPr>
          <w:rFonts w:ascii="SimSun" w:hAnsi="SimSun" w:hint="eastAsia"/>
          <w:sz w:val="21"/>
          <w:szCs w:val="21"/>
        </w:rPr>
        <w:t>审查</w:t>
      </w:r>
      <w:r w:rsidR="00C76573" w:rsidRPr="00C40330">
        <w:rPr>
          <w:rFonts w:ascii="SimSun" w:hAnsi="SimSun" w:hint="eastAsia"/>
          <w:sz w:val="21"/>
          <w:szCs w:val="21"/>
        </w:rPr>
        <w:t>目前对</w:t>
      </w:r>
      <w:r w:rsidR="00562CBA" w:rsidRPr="00C40330">
        <w:rPr>
          <w:rFonts w:ascii="SimSun" w:hAnsi="SimSun" w:hint="eastAsia"/>
          <w:sz w:val="21"/>
          <w:szCs w:val="21"/>
        </w:rPr>
        <w:t>WIPO现有应收账款和开单</w:t>
      </w:r>
      <w:r w:rsidR="004B4782" w:rsidRPr="00C40330">
        <w:rPr>
          <w:rFonts w:ascii="SimSun" w:hAnsi="SimSun" w:hint="eastAsia"/>
          <w:sz w:val="21"/>
          <w:szCs w:val="21"/>
        </w:rPr>
        <w:t>应用的用户定制情况、</w:t>
      </w:r>
      <w:r w:rsidR="00C76573" w:rsidRPr="00C40330">
        <w:rPr>
          <w:rFonts w:ascii="SimSun" w:hAnsi="SimSun" w:hint="eastAsia"/>
          <w:sz w:val="21"/>
          <w:szCs w:val="21"/>
        </w:rPr>
        <w:t>审查WIPO的财务会计科目表以确保</w:t>
      </w:r>
      <w:r w:rsidR="002F67BD" w:rsidRPr="00C40330">
        <w:rPr>
          <w:rFonts w:ascii="SimSun" w:hAnsi="SimSun" w:hint="eastAsia"/>
          <w:sz w:val="21"/>
          <w:szCs w:val="21"/>
        </w:rPr>
        <w:t>Hyperion</w:t>
      </w:r>
      <w:r w:rsidR="004B4782" w:rsidRPr="00C40330">
        <w:rPr>
          <w:rFonts w:ascii="SimSun" w:hAnsi="SimSun" w:hint="eastAsia"/>
          <w:sz w:val="21"/>
          <w:szCs w:val="21"/>
        </w:rPr>
        <w:t>企业效</w:t>
      </w:r>
      <w:proofErr w:type="gramStart"/>
      <w:r w:rsidR="004B4782" w:rsidRPr="00C40330">
        <w:rPr>
          <w:rFonts w:ascii="SimSun" w:hAnsi="SimSun" w:hint="eastAsia"/>
          <w:sz w:val="21"/>
          <w:szCs w:val="21"/>
        </w:rPr>
        <w:t>绩管理</w:t>
      </w:r>
      <w:proofErr w:type="gramEnd"/>
      <w:r w:rsidR="00C76573" w:rsidRPr="00C40330">
        <w:rPr>
          <w:rFonts w:ascii="SimSun" w:hAnsi="SimSun" w:hint="eastAsia"/>
          <w:sz w:val="21"/>
          <w:szCs w:val="21"/>
        </w:rPr>
        <w:t>和</w:t>
      </w:r>
      <w:r w:rsidR="002F67BD" w:rsidRPr="00C40330">
        <w:rPr>
          <w:rFonts w:ascii="SimSun" w:hAnsi="SimSun" w:hint="eastAsia"/>
          <w:sz w:val="21"/>
          <w:szCs w:val="21"/>
        </w:rPr>
        <w:t>PeopleSoft</w:t>
      </w:r>
      <w:r w:rsidR="004B4782" w:rsidRPr="00C40330">
        <w:rPr>
          <w:rFonts w:ascii="SimSun" w:hAnsi="SimSun" w:hint="eastAsia"/>
          <w:sz w:val="21"/>
          <w:szCs w:val="21"/>
        </w:rPr>
        <w:t>人力资源</w:t>
      </w:r>
      <w:r w:rsidR="00C76573" w:rsidRPr="00C40330">
        <w:rPr>
          <w:rFonts w:ascii="SimSun" w:hAnsi="SimSun" w:hint="eastAsia"/>
          <w:sz w:val="21"/>
          <w:szCs w:val="21"/>
        </w:rPr>
        <w:t>应用的</w:t>
      </w:r>
      <w:r w:rsidR="004B4782" w:rsidRPr="00C40330">
        <w:rPr>
          <w:rFonts w:ascii="SimSun" w:hAnsi="SimSun" w:hint="eastAsia"/>
          <w:sz w:val="21"/>
          <w:szCs w:val="21"/>
        </w:rPr>
        <w:t>整合能</w:t>
      </w:r>
      <w:r w:rsidR="00C76573" w:rsidRPr="00C40330">
        <w:rPr>
          <w:rFonts w:ascii="SimSun" w:hAnsi="SimSun" w:hint="eastAsia"/>
          <w:sz w:val="21"/>
          <w:szCs w:val="21"/>
        </w:rPr>
        <w:t>实现最佳效果。</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C76573" w:rsidRPr="00851E26" w:rsidTr="00BC575C">
        <w:trPr>
          <w:trHeight w:val="431"/>
          <w:tblHeader/>
          <w:jc w:val="center"/>
        </w:trPr>
        <w:tc>
          <w:tcPr>
            <w:tcW w:w="850" w:type="pct"/>
            <w:shd w:val="clear" w:color="auto" w:fill="CCFFFF"/>
            <w:vAlign w:val="center"/>
          </w:tcPr>
          <w:p w:rsidR="00C76573" w:rsidRPr="00851E26" w:rsidRDefault="00C76573" w:rsidP="00851E26">
            <w:pPr>
              <w:adjustRightInd w:val="0"/>
              <w:spacing w:before="40" w:after="40" w:line="260" w:lineRule="exact"/>
              <w:ind w:left="-74" w:right="-60"/>
              <w:jc w:val="center"/>
              <w:rPr>
                <w:rFonts w:ascii="SimSun"/>
                <w:b/>
                <w:bCs/>
                <w:sz w:val="18"/>
                <w:szCs w:val="18"/>
              </w:rPr>
            </w:pPr>
            <w:r w:rsidRPr="00851E26">
              <w:rPr>
                <w:rFonts w:ascii="SimSun" w:hAnsi="SimSun" w:hint="eastAsia"/>
                <w:b/>
                <w:bCs/>
                <w:sz w:val="21"/>
                <w:szCs w:val="21"/>
              </w:rPr>
              <w:t>风</w:t>
            </w:r>
            <w:r w:rsidR="002F67BD" w:rsidRPr="00851E26">
              <w:rPr>
                <w:rFonts w:ascii="SimSun" w:hAnsi="SimSun" w:hint="eastAsia"/>
                <w:b/>
                <w:bCs/>
                <w:sz w:val="21"/>
                <w:szCs w:val="21"/>
              </w:rPr>
              <w:t xml:space="preserve">　</w:t>
            </w:r>
            <w:r w:rsidRPr="00851E26">
              <w:rPr>
                <w:rFonts w:ascii="SimSun" w:hAnsi="SimSun" w:hint="eastAsia"/>
                <w:b/>
                <w:bCs/>
                <w:sz w:val="21"/>
                <w:szCs w:val="21"/>
              </w:rPr>
              <w:t>险</w:t>
            </w:r>
          </w:p>
        </w:tc>
        <w:tc>
          <w:tcPr>
            <w:tcW w:w="1811" w:type="pct"/>
            <w:shd w:val="clear" w:color="auto" w:fill="CCFFFF"/>
            <w:vAlign w:val="center"/>
          </w:tcPr>
          <w:p w:rsidR="00C76573" w:rsidRPr="00851E26" w:rsidRDefault="00C76573" w:rsidP="00851E26">
            <w:pPr>
              <w:adjustRightInd w:val="0"/>
              <w:spacing w:before="40" w:after="40" w:line="260" w:lineRule="exact"/>
              <w:ind w:left="-107" w:right="-108"/>
              <w:jc w:val="center"/>
              <w:rPr>
                <w:rFonts w:ascii="SimSun"/>
                <w:b/>
                <w:bCs/>
                <w:sz w:val="18"/>
                <w:szCs w:val="18"/>
              </w:rPr>
            </w:pPr>
            <w:r w:rsidRPr="00851E26">
              <w:rPr>
                <w:rFonts w:ascii="SimSun" w:hAnsi="SimSun" w:hint="eastAsia"/>
                <w:b/>
                <w:bCs/>
                <w:sz w:val="21"/>
                <w:szCs w:val="21"/>
              </w:rPr>
              <w:t>说　明</w:t>
            </w:r>
          </w:p>
        </w:tc>
        <w:tc>
          <w:tcPr>
            <w:tcW w:w="2049" w:type="pct"/>
            <w:shd w:val="clear" w:color="auto" w:fill="CCFFFF"/>
            <w:vAlign w:val="center"/>
          </w:tcPr>
          <w:p w:rsidR="00C76573" w:rsidRPr="00851E26" w:rsidRDefault="00C76573" w:rsidP="00851E26">
            <w:pPr>
              <w:adjustRightInd w:val="0"/>
              <w:spacing w:before="40" w:after="40" w:line="260" w:lineRule="exact"/>
              <w:ind w:left="-109"/>
              <w:jc w:val="center"/>
              <w:rPr>
                <w:rFonts w:ascii="SimSun"/>
                <w:b/>
                <w:bCs/>
                <w:sz w:val="18"/>
                <w:szCs w:val="18"/>
              </w:rPr>
            </w:pPr>
            <w:r w:rsidRPr="00851E26">
              <w:rPr>
                <w:rFonts w:ascii="SimSun" w:hAnsi="SimSun" w:hint="eastAsia"/>
                <w:b/>
                <w:bCs/>
                <w:sz w:val="21"/>
                <w:szCs w:val="21"/>
              </w:rPr>
              <w:t>风险减缓措施</w:t>
            </w:r>
          </w:p>
        </w:tc>
      </w:tr>
      <w:tr w:rsidR="00C76573" w:rsidRPr="00851E26" w:rsidTr="00BC575C">
        <w:trPr>
          <w:jc w:val="center"/>
        </w:trPr>
        <w:tc>
          <w:tcPr>
            <w:tcW w:w="850" w:type="pct"/>
            <w:shd w:val="clear" w:color="auto" w:fill="auto"/>
          </w:tcPr>
          <w:p w:rsidR="00C76573" w:rsidRPr="00851E26" w:rsidRDefault="00C76573" w:rsidP="00851E26">
            <w:pPr>
              <w:adjustRightInd w:val="0"/>
              <w:spacing w:before="40" w:after="40" w:line="260" w:lineRule="exact"/>
              <w:jc w:val="both"/>
              <w:rPr>
                <w:rFonts w:ascii="SimSun"/>
                <w:sz w:val="16"/>
                <w:szCs w:val="16"/>
              </w:rPr>
            </w:pPr>
            <w:r w:rsidRPr="00851E26">
              <w:rPr>
                <w:rFonts w:ascii="SimSun" w:hint="eastAsia"/>
                <w:sz w:val="16"/>
                <w:szCs w:val="16"/>
              </w:rPr>
              <w:t>对AIMS用户的培训不足以使其高效开展工作。</w:t>
            </w:r>
          </w:p>
        </w:tc>
        <w:tc>
          <w:tcPr>
            <w:tcW w:w="1811"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经过改进的业务流程和新ERP模块的交付会带来AIMS用户</w:t>
            </w:r>
            <w:r w:rsidR="004B4782" w:rsidRPr="00851E26">
              <w:rPr>
                <w:rFonts w:ascii="SimSun" w:hint="eastAsia"/>
                <w:sz w:val="16"/>
                <w:szCs w:val="16"/>
              </w:rPr>
              <w:t>在</w:t>
            </w:r>
            <w:r w:rsidRPr="00851E26">
              <w:rPr>
                <w:rFonts w:ascii="SimSun" w:hint="eastAsia"/>
                <w:sz w:val="16"/>
                <w:szCs w:val="16"/>
              </w:rPr>
              <w:t>作用和职责</w:t>
            </w:r>
            <w:r w:rsidR="004B4782" w:rsidRPr="00851E26">
              <w:rPr>
                <w:rFonts w:ascii="SimSun" w:hint="eastAsia"/>
                <w:sz w:val="16"/>
                <w:szCs w:val="16"/>
              </w:rPr>
              <w:t>上</w:t>
            </w:r>
            <w:r w:rsidRPr="00851E26">
              <w:rPr>
                <w:rFonts w:ascii="SimSun" w:hint="eastAsia"/>
                <w:sz w:val="16"/>
                <w:szCs w:val="16"/>
              </w:rPr>
              <w:t>的变动。如果用户缺乏对业务流程的了解，或缺乏对工具的掌握，对系统的使用会达不到最优效果。</w:t>
            </w:r>
          </w:p>
        </w:tc>
        <w:tc>
          <w:tcPr>
            <w:tcW w:w="2049"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制定并实施培训战略。针对项目需求开展培训，并在操作进行的过程中开展培训。</w:t>
            </w:r>
            <w:r w:rsidR="0059169B" w:rsidRPr="00851E26">
              <w:rPr>
                <w:rFonts w:ascii="SimSun" w:hint="eastAsia"/>
                <w:sz w:val="16"/>
                <w:szCs w:val="16"/>
              </w:rPr>
              <w:t>在与计划管理层和</w:t>
            </w:r>
            <w:proofErr w:type="gramStart"/>
            <w:r w:rsidR="0059169B" w:rsidRPr="00851E26">
              <w:rPr>
                <w:rFonts w:ascii="SimSun" w:hint="eastAsia"/>
                <w:sz w:val="16"/>
                <w:szCs w:val="16"/>
              </w:rPr>
              <w:t>效绩</w:t>
            </w:r>
            <w:proofErr w:type="gramEnd"/>
            <w:r w:rsidR="0059169B" w:rsidRPr="00851E26">
              <w:rPr>
                <w:rFonts w:ascii="SimSun" w:hint="eastAsia"/>
                <w:sz w:val="16"/>
                <w:szCs w:val="16"/>
              </w:rPr>
              <w:t>科的合作中</w:t>
            </w:r>
            <w:r w:rsidR="007D42B3" w:rsidRPr="00851E26">
              <w:rPr>
                <w:rFonts w:ascii="SimSun" w:hint="eastAsia"/>
                <w:sz w:val="16"/>
                <w:szCs w:val="16"/>
              </w:rPr>
              <w:t>，</w:t>
            </w:r>
            <w:r w:rsidR="0059169B" w:rsidRPr="00851E26">
              <w:rPr>
                <w:rFonts w:ascii="SimSun" w:hint="eastAsia"/>
                <w:sz w:val="16"/>
                <w:szCs w:val="16"/>
              </w:rPr>
              <w:t>根据需求</w:t>
            </w:r>
            <w:r w:rsidR="007D42B3" w:rsidRPr="00851E26">
              <w:rPr>
                <w:rFonts w:ascii="SimSun" w:hint="eastAsia"/>
                <w:sz w:val="16"/>
                <w:szCs w:val="16"/>
              </w:rPr>
              <w:t>将培训制度化。</w:t>
            </w:r>
          </w:p>
        </w:tc>
      </w:tr>
      <w:tr w:rsidR="00C76573" w:rsidRPr="00851E26" w:rsidTr="00BC575C">
        <w:trPr>
          <w:jc w:val="center"/>
        </w:trPr>
        <w:tc>
          <w:tcPr>
            <w:tcW w:w="850" w:type="pct"/>
            <w:shd w:val="clear" w:color="auto" w:fill="auto"/>
          </w:tcPr>
          <w:p w:rsidR="00C76573" w:rsidRPr="00851E26" w:rsidRDefault="00C76573" w:rsidP="00851E26">
            <w:pPr>
              <w:adjustRightInd w:val="0"/>
              <w:spacing w:before="40" w:after="40" w:line="260" w:lineRule="exact"/>
              <w:jc w:val="both"/>
              <w:rPr>
                <w:rFonts w:ascii="SimSun"/>
                <w:sz w:val="16"/>
                <w:szCs w:val="16"/>
              </w:rPr>
            </w:pPr>
            <w:r w:rsidRPr="00851E26">
              <w:rPr>
                <w:rFonts w:ascii="SimSun"/>
                <w:sz w:val="16"/>
                <w:szCs w:val="16"/>
              </w:rPr>
              <w:t>AIMS</w:t>
            </w:r>
            <w:r w:rsidRPr="00851E26">
              <w:rPr>
                <w:rFonts w:ascii="SimSun" w:hint="eastAsia"/>
                <w:sz w:val="16"/>
                <w:szCs w:val="16"/>
              </w:rPr>
              <w:t>支持团队对用户和系统的支持不足。</w:t>
            </w:r>
          </w:p>
        </w:tc>
        <w:tc>
          <w:tcPr>
            <w:tcW w:w="1811"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AIMS支持团队对新的ERP</w:t>
            </w:r>
            <w:r w:rsidR="004B4782" w:rsidRPr="00851E26">
              <w:rPr>
                <w:rFonts w:ascii="SimSun" w:hint="eastAsia"/>
                <w:sz w:val="16"/>
                <w:szCs w:val="16"/>
              </w:rPr>
              <w:t>模块的了解不足，而且无法承担支持</w:t>
            </w:r>
            <w:r w:rsidRPr="00851E26">
              <w:rPr>
                <w:rFonts w:ascii="SimSun" w:hint="eastAsia"/>
                <w:sz w:val="16"/>
                <w:szCs w:val="16"/>
              </w:rPr>
              <w:t>用户和系统所需的工作量。</w:t>
            </w:r>
          </w:p>
        </w:tc>
        <w:tc>
          <w:tcPr>
            <w:tcW w:w="2049" w:type="pct"/>
            <w:shd w:val="clear" w:color="auto" w:fill="auto"/>
          </w:tcPr>
          <w:p w:rsidR="00C76573" w:rsidRPr="00851E26" w:rsidRDefault="007D42B3" w:rsidP="00851E26">
            <w:pPr>
              <w:adjustRightInd w:val="0"/>
              <w:spacing w:before="40" w:after="40" w:line="260" w:lineRule="exact"/>
              <w:jc w:val="both"/>
              <w:rPr>
                <w:rFonts w:ascii="SimSun"/>
                <w:sz w:val="16"/>
                <w:szCs w:val="16"/>
              </w:rPr>
            </w:pPr>
            <w:r w:rsidRPr="00851E26">
              <w:rPr>
                <w:rFonts w:ascii="SimSun" w:hint="eastAsia"/>
                <w:sz w:val="16"/>
                <w:szCs w:val="16"/>
              </w:rPr>
              <w:t>确保AIMS支持团队完全参与相关项目</w:t>
            </w:r>
            <w:r w:rsidR="004B4782" w:rsidRPr="00851E26">
              <w:rPr>
                <w:rFonts w:ascii="SimSun" w:hint="eastAsia"/>
                <w:sz w:val="16"/>
                <w:szCs w:val="16"/>
              </w:rPr>
              <w:t>，从而全面</w:t>
            </w:r>
            <w:r w:rsidR="00E534AA" w:rsidRPr="00851E26">
              <w:rPr>
                <w:rFonts w:ascii="SimSun" w:hint="eastAsia"/>
                <w:sz w:val="16"/>
                <w:szCs w:val="16"/>
              </w:rPr>
              <w:t>了解新技术和业务功能。确保AIMS支持团队在用户验收测试阶段参与</w:t>
            </w:r>
            <w:r w:rsidR="004B4782" w:rsidRPr="00851E26">
              <w:rPr>
                <w:rFonts w:ascii="SimSun" w:hint="eastAsia"/>
                <w:sz w:val="16"/>
                <w:szCs w:val="16"/>
              </w:rPr>
              <w:t>测试计划的准备、测试的执行和签核。这样可以确保新系统的质量得到</w:t>
            </w:r>
            <w:r w:rsidR="00E534AA" w:rsidRPr="00851E26">
              <w:rPr>
                <w:rFonts w:ascii="SimSun" w:hint="eastAsia"/>
                <w:sz w:val="16"/>
                <w:szCs w:val="16"/>
              </w:rPr>
              <w:t>提升，从而</w:t>
            </w:r>
            <w:r w:rsidR="003971CE" w:rsidRPr="00851E26">
              <w:rPr>
                <w:rFonts w:ascii="SimSun" w:hint="eastAsia"/>
                <w:sz w:val="16"/>
                <w:szCs w:val="16"/>
              </w:rPr>
              <w:t>减少</w:t>
            </w:r>
            <w:r w:rsidR="00E534AA" w:rsidRPr="00851E26">
              <w:rPr>
                <w:rFonts w:ascii="SimSun" w:hint="eastAsia"/>
                <w:sz w:val="16"/>
                <w:szCs w:val="16"/>
              </w:rPr>
              <w:t>对终端用户支持的需求。</w:t>
            </w:r>
          </w:p>
        </w:tc>
      </w:tr>
    </w:tbl>
    <w:p w:rsidR="00C76573" w:rsidRPr="006E3922" w:rsidRDefault="00C76573" w:rsidP="00185FE0">
      <w:pPr>
        <w:pStyle w:val="ONUME"/>
        <w:numPr>
          <w:ilvl w:val="0"/>
          <w:numId w:val="0"/>
        </w:numPr>
        <w:spacing w:afterLines="50" w:after="120" w:line="340" w:lineRule="atLeast"/>
        <w:jc w:val="both"/>
        <w:rPr>
          <w:sz w:val="21"/>
          <w:szCs w:val="21"/>
        </w:rPr>
      </w:pPr>
    </w:p>
    <w:p w:rsidR="00874EA9" w:rsidRPr="000B48EC" w:rsidRDefault="00874EA9"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辅助技术和跨分支成果</w:t>
      </w:r>
    </w:p>
    <w:p w:rsidR="00874EA9" w:rsidRPr="00C40330" w:rsidRDefault="00874EA9" w:rsidP="00874EA9">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t>在审查</w:t>
      </w:r>
      <w:r w:rsidR="00851E26">
        <w:rPr>
          <w:rFonts w:ascii="SimSun" w:hAnsi="SimSun" w:hint="eastAsia"/>
          <w:sz w:val="21"/>
          <w:szCs w:val="21"/>
        </w:rPr>
        <w:t>所涉</w:t>
      </w:r>
      <w:r w:rsidRPr="00C40330">
        <w:rPr>
          <w:rFonts w:ascii="SimSun" w:hAnsi="SimSun" w:hint="eastAsia"/>
          <w:sz w:val="21"/>
          <w:szCs w:val="21"/>
        </w:rPr>
        <w:t>期间，在</w:t>
      </w:r>
      <w:r w:rsidR="00113CAF" w:rsidRPr="00C40330">
        <w:rPr>
          <w:rFonts w:ascii="SimSun" w:hAnsi="SimSun" w:hint="eastAsia"/>
          <w:sz w:val="21"/>
          <w:szCs w:val="21"/>
        </w:rPr>
        <w:t>为</w:t>
      </w:r>
      <w:r w:rsidRPr="00C40330">
        <w:rPr>
          <w:rFonts w:ascii="SimSun" w:hAnsi="SimSun" w:hint="eastAsia"/>
          <w:sz w:val="21"/>
          <w:szCs w:val="21"/>
        </w:rPr>
        <w:t>确保</w:t>
      </w:r>
      <w:r w:rsidR="00113CAF" w:rsidRPr="00C40330">
        <w:rPr>
          <w:rFonts w:ascii="SimSun" w:hAnsi="SimSun" w:hint="eastAsia"/>
          <w:sz w:val="21"/>
          <w:szCs w:val="21"/>
        </w:rPr>
        <w:t>实现ERP系统的最大价值而采取的跨领域辅助措施上，ERP项目组合取得了良好进展，具体有：</w:t>
      </w:r>
    </w:p>
    <w:p w:rsidR="00113CAF" w:rsidRPr="00C40330" w:rsidRDefault="00113CAF" w:rsidP="00113CAF">
      <w:pPr>
        <w:pStyle w:val="ONUME"/>
        <w:numPr>
          <w:ilvl w:val="0"/>
          <w:numId w:val="0"/>
        </w:numPr>
        <w:spacing w:afterLines="50" w:after="120" w:line="340" w:lineRule="atLeast"/>
        <w:ind w:left="567"/>
        <w:jc w:val="both"/>
        <w:rPr>
          <w:rFonts w:ascii="SimSun" w:hAnsi="SimSun"/>
          <w:sz w:val="21"/>
          <w:szCs w:val="21"/>
        </w:rPr>
      </w:pPr>
      <w:r w:rsidRPr="00C40330">
        <w:rPr>
          <w:rFonts w:ascii="SimSun" w:hAnsi="SimSun" w:hint="eastAsia"/>
          <w:sz w:val="21"/>
          <w:szCs w:val="21"/>
        </w:rPr>
        <w:t>(a)</w:t>
      </w:r>
      <w:r w:rsidRPr="00C40330">
        <w:rPr>
          <w:rFonts w:ascii="SimSun" w:hAnsi="SimSun" w:hint="eastAsia"/>
          <w:sz w:val="21"/>
          <w:szCs w:val="21"/>
        </w:rPr>
        <w:tab/>
        <w:t>ERP组合继续与信息与通信部门(ICTD)开展密切合作，确保所需的技术管理和控制机制就位；</w:t>
      </w:r>
    </w:p>
    <w:p w:rsidR="00113CAF" w:rsidRPr="00C40330" w:rsidRDefault="00113CAF" w:rsidP="00113CAF">
      <w:pPr>
        <w:pStyle w:val="ONUME"/>
        <w:numPr>
          <w:ilvl w:val="1"/>
          <w:numId w:val="5"/>
        </w:numPr>
        <w:spacing w:afterLines="50" w:after="120" w:line="340" w:lineRule="atLeast"/>
        <w:jc w:val="both"/>
        <w:rPr>
          <w:rFonts w:ascii="SimSun" w:hAnsi="SimSun"/>
          <w:sz w:val="21"/>
          <w:szCs w:val="21"/>
        </w:rPr>
      </w:pPr>
      <w:r w:rsidRPr="00C40330">
        <w:rPr>
          <w:rFonts w:ascii="SimSun" w:hAnsi="SimSun" w:hint="eastAsia"/>
          <w:sz w:val="21"/>
          <w:szCs w:val="21"/>
        </w:rPr>
        <w:t>WIPO采取了身份管理(IDM)解决方案，2013年可通过该解决方案进入AIMS，之后还可在企业效绩管理、业务智能和PeopleSoft人力资源这些方案部署完毕后，通过</w:t>
      </w:r>
      <w:r w:rsidR="004520DF" w:rsidRPr="00C40330">
        <w:rPr>
          <w:rFonts w:ascii="SimSun" w:hAnsi="SimSun" w:hint="eastAsia"/>
          <w:sz w:val="21"/>
          <w:szCs w:val="21"/>
        </w:rPr>
        <w:t>身份管理解决方案</w:t>
      </w:r>
      <w:r w:rsidRPr="00C40330">
        <w:rPr>
          <w:rFonts w:ascii="SimSun" w:hAnsi="SimSun" w:hint="eastAsia"/>
          <w:sz w:val="21"/>
          <w:szCs w:val="21"/>
        </w:rPr>
        <w:t>采取</w:t>
      </w:r>
      <w:r w:rsidR="00BC575C" w:rsidRPr="00C40330">
        <w:rPr>
          <w:rFonts w:ascii="SimSun" w:hAnsi="SimSun" w:hint="eastAsia"/>
          <w:sz w:val="21"/>
          <w:szCs w:val="21"/>
        </w:rPr>
        <w:t>单一注册进入上述方案；</w:t>
      </w:r>
    </w:p>
    <w:p w:rsidR="00113CAF" w:rsidRPr="00C40330" w:rsidRDefault="004520DF" w:rsidP="00113CAF">
      <w:pPr>
        <w:pStyle w:val="ONUME"/>
        <w:numPr>
          <w:ilvl w:val="1"/>
          <w:numId w:val="2"/>
        </w:numPr>
        <w:spacing w:afterLines="50" w:after="120" w:line="340" w:lineRule="atLeast"/>
        <w:jc w:val="both"/>
        <w:rPr>
          <w:rFonts w:ascii="SimSun" w:hAnsi="SimSun"/>
          <w:sz w:val="21"/>
          <w:szCs w:val="21"/>
        </w:rPr>
      </w:pPr>
      <w:r w:rsidRPr="00C40330">
        <w:rPr>
          <w:rFonts w:ascii="SimSun" w:hAnsi="SimSun" w:hint="eastAsia"/>
          <w:sz w:val="21"/>
          <w:szCs w:val="21"/>
        </w:rPr>
        <w:t>已经建立了技术基础设施，以便为</w:t>
      </w:r>
      <w:r w:rsidR="00BC575C" w:rsidRPr="00C40330">
        <w:rPr>
          <w:rFonts w:ascii="SimSun" w:hAnsi="SimSun" w:hint="eastAsia"/>
          <w:sz w:val="21"/>
          <w:szCs w:val="21"/>
        </w:rPr>
        <w:t>一个将电子文件管理系统(EDMS)解决方案与AIMS</w:t>
      </w:r>
      <w:r w:rsidRPr="00C40330">
        <w:rPr>
          <w:rFonts w:ascii="SimSun" w:hAnsi="SimSun" w:hint="eastAsia"/>
          <w:sz w:val="21"/>
          <w:szCs w:val="21"/>
        </w:rPr>
        <w:t>相关联</w:t>
      </w:r>
      <w:r w:rsidR="00BC575C" w:rsidRPr="00C40330">
        <w:rPr>
          <w:rFonts w:ascii="SimSun" w:hAnsi="SimSun" w:hint="eastAsia"/>
          <w:sz w:val="21"/>
          <w:szCs w:val="21"/>
        </w:rPr>
        <w:t>的试点项目</w:t>
      </w:r>
      <w:r w:rsidRPr="00C40330">
        <w:rPr>
          <w:rFonts w:ascii="SimSun" w:hAnsi="SimSun" w:hint="eastAsia"/>
          <w:sz w:val="21"/>
          <w:szCs w:val="21"/>
        </w:rPr>
        <w:t>提供支持</w:t>
      </w:r>
      <w:r w:rsidR="00BC575C" w:rsidRPr="00C40330">
        <w:rPr>
          <w:rFonts w:ascii="SimSun" w:hAnsi="SimSun" w:hint="eastAsia"/>
          <w:sz w:val="21"/>
          <w:szCs w:val="21"/>
        </w:rPr>
        <w:t>。已经明确了功能和技术</w:t>
      </w:r>
      <w:r w:rsidRPr="00C40330">
        <w:rPr>
          <w:rFonts w:ascii="SimSun" w:hAnsi="SimSun" w:hint="eastAsia"/>
          <w:sz w:val="21"/>
          <w:szCs w:val="21"/>
        </w:rPr>
        <w:t>上的要求，并确定重点是</w:t>
      </w:r>
      <w:r w:rsidR="00BC575C" w:rsidRPr="00C40330">
        <w:rPr>
          <w:rFonts w:ascii="SimSun" w:hAnsi="SimSun" w:hint="eastAsia"/>
          <w:sz w:val="21"/>
          <w:szCs w:val="21"/>
        </w:rPr>
        <w:t>把客户定制程度和对用户的干扰降到最低。现在正在进行的工作是确定</w:t>
      </w:r>
      <w:r w:rsidRPr="00C40330">
        <w:rPr>
          <w:rFonts w:ascii="SimSun" w:hAnsi="SimSun" w:hint="eastAsia"/>
          <w:sz w:val="21"/>
          <w:szCs w:val="21"/>
        </w:rPr>
        <w:t>以最优的方式</w:t>
      </w:r>
      <w:r w:rsidR="00BC575C" w:rsidRPr="00C40330">
        <w:rPr>
          <w:rFonts w:ascii="SimSun" w:hAnsi="SimSun" w:hint="eastAsia"/>
          <w:sz w:val="21"/>
          <w:szCs w:val="21"/>
        </w:rPr>
        <w:t>实现两个系统</w:t>
      </w:r>
      <w:r w:rsidRPr="00C40330">
        <w:rPr>
          <w:rFonts w:ascii="SimSun" w:hAnsi="SimSun" w:hint="eastAsia"/>
          <w:sz w:val="21"/>
          <w:szCs w:val="21"/>
        </w:rPr>
        <w:t>的整合</w:t>
      </w:r>
      <w:r w:rsidR="00BC575C" w:rsidRPr="00C40330">
        <w:rPr>
          <w:rFonts w:ascii="SimSun" w:hAnsi="SimSun" w:hint="eastAsia"/>
          <w:sz w:val="21"/>
          <w:szCs w:val="21"/>
        </w:rPr>
        <w:t>；</w:t>
      </w:r>
    </w:p>
    <w:p w:rsidR="00BC575C" w:rsidRPr="00851E26" w:rsidRDefault="00BC575C" w:rsidP="00113CAF">
      <w:pPr>
        <w:pStyle w:val="ONUME"/>
        <w:numPr>
          <w:ilvl w:val="1"/>
          <w:numId w:val="2"/>
        </w:numPr>
        <w:spacing w:afterLines="50" w:after="120" w:line="340" w:lineRule="atLeast"/>
        <w:jc w:val="both"/>
        <w:rPr>
          <w:rFonts w:ascii="SimSun"/>
          <w:sz w:val="21"/>
          <w:szCs w:val="21"/>
        </w:rPr>
      </w:pPr>
      <w:r w:rsidRPr="00851E26">
        <w:rPr>
          <w:rFonts w:ascii="SimSun" w:hAnsi="SimSun" w:hint="eastAsia"/>
          <w:sz w:val="21"/>
          <w:szCs w:val="21"/>
        </w:rPr>
        <w:t>已在联合国</w:t>
      </w:r>
      <w:r w:rsidRPr="00851E26">
        <w:rPr>
          <w:rFonts w:ascii="SimSun" w:hint="eastAsia"/>
          <w:sz w:val="21"/>
          <w:szCs w:val="21"/>
        </w:rPr>
        <w:t>国际电子计算中心(UNICC)建立了技术系统基础设施，以便为目前和未来的项目提供支持。</w:t>
      </w:r>
    </w:p>
    <w:p w:rsidR="00874EA9" w:rsidRPr="006E3922" w:rsidRDefault="002F67BD"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四</w:t>
      </w:r>
      <w:r w:rsidR="006B0872">
        <w:rPr>
          <w:rFonts w:eastAsia="SimHei" w:hint="eastAsia"/>
          <w:sz w:val="21"/>
          <w:szCs w:val="24"/>
        </w:rPr>
        <w:t>、</w:t>
      </w:r>
      <w:r>
        <w:rPr>
          <w:rFonts w:eastAsia="SimHei" w:hint="eastAsia"/>
          <w:sz w:val="21"/>
          <w:szCs w:val="24"/>
        </w:rPr>
        <w:tab/>
      </w:r>
      <w:r w:rsidR="006B0872">
        <w:rPr>
          <w:rFonts w:eastAsia="SimHei" w:hint="eastAsia"/>
          <w:sz w:val="21"/>
          <w:szCs w:val="24"/>
        </w:rPr>
        <w:t>经过适应调整的</w:t>
      </w:r>
      <w:r w:rsidR="00874EA9" w:rsidRPr="006E3922">
        <w:rPr>
          <w:rFonts w:eastAsia="SimHei" w:hint="eastAsia"/>
          <w:sz w:val="21"/>
          <w:szCs w:val="24"/>
        </w:rPr>
        <w:t>治理</w:t>
      </w:r>
      <w:r w:rsidR="00874EA9">
        <w:rPr>
          <w:rFonts w:eastAsia="SimHei" w:hint="eastAsia"/>
          <w:sz w:val="21"/>
          <w:szCs w:val="24"/>
        </w:rPr>
        <w:t>结</w:t>
      </w:r>
      <w:r w:rsidR="00874EA9" w:rsidRPr="006E3922">
        <w:rPr>
          <w:rFonts w:eastAsia="SimHei" w:hint="eastAsia"/>
          <w:sz w:val="21"/>
          <w:szCs w:val="24"/>
        </w:rPr>
        <w:t>构</w:t>
      </w:r>
    </w:p>
    <w:p w:rsidR="006B0872" w:rsidRPr="00C40330" w:rsidRDefault="00185FE0"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6B0872" w:rsidRPr="00C40330">
        <w:rPr>
          <w:rFonts w:ascii="SimSun" w:hAnsi="SimSun" w:hint="eastAsia"/>
          <w:sz w:val="21"/>
          <w:szCs w:val="21"/>
        </w:rPr>
        <w:t>由总干事担任主席的信息与通信技术委员会</w:t>
      </w:r>
      <w:r w:rsidR="004520DF" w:rsidRPr="00C40330">
        <w:rPr>
          <w:rFonts w:ascii="SimSun" w:hAnsi="SimSun" w:hint="eastAsia"/>
          <w:sz w:val="21"/>
          <w:szCs w:val="21"/>
        </w:rPr>
        <w:t>将</w:t>
      </w:r>
      <w:r w:rsidR="006B0872" w:rsidRPr="00C40330">
        <w:rPr>
          <w:rFonts w:ascii="SimSun" w:hAnsi="SimSun" w:hint="eastAsia"/>
          <w:sz w:val="21"/>
          <w:szCs w:val="21"/>
        </w:rPr>
        <w:t>定期对ERP组合下的项目实施进展情况进行审查。</w:t>
      </w:r>
    </w:p>
    <w:p w:rsidR="00060F61" w:rsidRDefault="00185FE0" w:rsidP="00851E2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6B0872" w:rsidRPr="00C40330">
        <w:rPr>
          <w:rFonts w:ascii="SimSun" w:hAnsi="SimSun" w:hint="eastAsia"/>
          <w:sz w:val="21"/>
          <w:szCs w:val="21"/>
        </w:rPr>
        <w:t>由关键的业务利益有关方组成的人力资源项目委员会</w:t>
      </w:r>
      <w:r w:rsidR="004520DF" w:rsidRPr="00C40330">
        <w:rPr>
          <w:rFonts w:ascii="SimSun" w:hAnsi="SimSun" w:hint="eastAsia"/>
          <w:sz w:val="21"/>
          <w:szCs w:val="21"/>
        </w:rPr>
        <w:t>将</w:t>
      </w:r>
      <w:r w:rsidR="006B0872" w:rsidRPr="00C40330">
        <w:rPr>
          <w:rFonts w:ascii="SimSun" w:hAnsi="SimSun" w:hint="eastAsia"/>
          <w:sz w:val="21"/>
          <w:szCs w:val="21"/>
        </w:rPr>
        <w:t>定期召开会议，评估进展、指导项目活动、确认风险和减缓措施并解决问题。</w:t>
      </w:r>
    </w:p>
    <w:p w:rsidR="00060F61" w:rsidRDefault="00060F61">
      <w:pPr>
        <w:rPr>
          <w:rFonts w:ascii="SimSun" w:hAnsi="SimSun"/>
          <w:sz w:val="21"/>
          <w:szCs w:val="21"/>
        </w:rPr>
      </w:pPr>
      <w:r>
        <w:rPr>
          <w:rFonts w:ascii="SimSun" w:hAnsi="SimSun"/>
          <w:sz w:val="21"/>
          <w:szCs w:val="21"/>
        </w:rPr>
        <w:br w:type="page"/>
      </w:r>
    </w:p>
    <w:p w:rsidR="00837641" w:rsidRDefault="00185FE0" w:rsidP="00185FE0">
      <w:pPr>
        <w:pStyle w:val="ONUME"/>
        <w:numPr>
          <w:ilvl w:val="0"/>
          <w:numId w:val="0"/>
        </w:numPr>
        <w:spacing w:afterLines="50" w:after="120" w:line="340" w:lineRule="atLeast"/>
        <w:jc w:val="both"/>
        <w:rPr>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837641" w:rsidRPr="00C40330">
        <w:rPr>
          <w:rFonts w:ascii="SimSun" w:hAnsi="SimSun" w:hint="eastAsia"/>
          <w:sz w:val="21"/>
          <w:szCs w:val="21"/>
        </w:rPr>
        <w:t>从解决方案和资源的角度来说，ERP组合下的几个工作分支相互之间已经变得更加独立。为了确保以最优的方式发挥合力，并以完全一体化的做法实施最终的技术解决方案，</w:t>
      </w:r>
      <w:r w:rsidR="00851E26">
        <w:rPr>
          <w:rFonts w:ascii="SimSun" w:hAnsi="SimSun" w:hint="eastAsia"/>
          <w:sz w:val="21"/>
          <w:szCs w:val="21"/>
        </w:rPr>
        <w:t>负责</w:t>
      </w:r>
      <w:r w:rsidR="00837641" w:rsidRPr="00C40330">
        <w:rPr>
          <w:rFonts w:ascii="SimSun" w:hAnsi="SimSun" w:hint="eastAsia"/>
          <w:sz w:val="21"/>
          <w:szCs w:val="21"/>
        </w:rPr>
        <w:t>企业效绩管理、业务智能和AIMS增强的</w:t>
      </w:r>
      <w:r w:rsidR="00851E26">
        <w:rPr>
          <w:rFonts w:ascii="SimSun" w:hAnsi="SimSun" w:hint="eastAsia"/>
          <w:sz w:val="21"/>
          <w:szCs w:val="21"/>
        </w:rPr>
        <w:t>各个</w:t>
      </w:r>
      <w:r w:rsidR="00837641" w:rsidRPr="00C40330">
        <w:rPr>
          <w:rFonts w:ascii="SimSun" w:hAnsi="SimSun" w:hint="eastAsia"/>
          <w:sz w:val="21"/>
          <w:szCs w:val="21"/>
        </w:rPr>
        <w:t>项目委员会</w:t>
      </w:r>
      <w:r w:rsidR="004520DF" w:rsidRPr="00C40330">
        <w:rPr>
          <w:rFonts w:ascii="SimSun" w:hAnsi="SimSun" w:hint="eastAsia"/>
          <w:sz w:val="21"/>
          <w:szCs w:val="21"/>
        </w:rPr>
        <w:t>已</w:t>
      </w:r>
      <w:r w:rsidR="00837641" w:rsidRPr="00C40330">
        <w:rPr>
          <w:rFonts w:ascii="SimSun" w:hAnsi="SimSun" w:hint="eastAsia"/>
          <w:sz w:val="21"/>
          <w:szCs w:val="21"/>
        </w:rPr>
        <w:t>于2013年初合并为一个单一的项目委员会。下图显示了经过适应调整的治理结构</w:t>
      </w:r>
      <w:r w:rsidR="00837641">
        <w:rPr>
          <w:rFonts w:hint="eastAsia"/>
          <w:sz w:val="21"/>
          <w:szCs w:val="21"/>
        </w:rPr>
        <w:t>：</w:t>
      </w:r>
    </w:p>
    <w:p w:rsidR="00837641" w:rsidRDefault="003B268D" w:rsidP="00851E26">
      <w:pPr>
        <w:pStyle w:val="ONUME"/>
        <w:numPr>
          <w:ilvl w:val="0"/>
          <w:numId w:val="0"/>
        </w:numPr>
        <w:spacing w:afterLines="50" w:after="120" w:line="340" w:lineRule="atLeast"/>
        <w:jc w:val="center"/>
        <w:rPr>
          <w:sz w:val="21"/>
          <w:szCs w:val="21"/>
        </w:rPr>
      </w:pPr>
      <w:r>
        <w:rPr>
          <w:rFonts w:hint="eastAsia"/>
          <w:noProof/>
        </w:rPr>
        <w:drawing>
          <wp:inline distT="0" distB="0" distL="0" distR="0">
            <wp:extent cx="4777105" cy="318198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7105" cy="3181985"/>
                    </a:xfrm>
                    <a:prstGeom prst="rect">
                      <a:avLst/>
                    </a:prstGeom>
                    <a:noFill/>
                    <a:ln>
                      <a:noFill/>
                    </a:ln>
                  </pic:spPr>
                </pic:pic>
              </a:graphicData>
            </a:graphic>
          </wp:inline>
        </w:drawing>
      </w:r>
    </w:p>
    <w:p w:rsidR="00547F94" w:rsidRPr="00C40330" w:rsidRDefault="00185FE0" w:rsidP="00B83C56">
      <w:pPr>
        <w:pStyle w:val="ONUME"/>
        <w:numPr>
          <w:ilvl w:val="0"/>
          <w:numId w:val="0"/>
        </w:numPr>
        <w:spacing w:beforeLines="100" w:before="240"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547F94" w:rsidRPr="00C40330">
        <w:rPr>
          <w:rFonts w:ascii="SimSun" w:hAnsi="SimSun" w:hint="eastAsia"/>
          <w:sz w:val="21"/>
          <w:szCs w:val="21"/>
        </w:rPr>
        <w:t>目前正在进行招标，以便让一名外部服务供应商参与开展对ERP项目组合的独立验证与确认(IV&amp;V)审查。该审查注重ERP组合的实施质量和已交付的带有改进建议的解决方案的质量，预计将于2013年下半年完成。审查结果将提交给信息与通信技术委员会。</w:t>
      </w:r>
    </w:p>
    <w:p w:rsidR="00092761" w:rsidRPr="00C40330" w:rsidRDefault="00092761" w:rsidP="00E24D3E">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BE2F88" w:rsidRPr="00C40330">
        <w:rPr>
          <w:rFonts w:ascii="SimSun" w:hAnsi="SimSun" w:hint="eastAsia"/>
          <w:sz w:val="21"/>
          <w:szCs w:val="21"/>
        </w:rPr>
        <w:t>ERP项目组合</w:t>
      </w:r>
      <w:r w:rsidR="00547F94" w:rsidRPr="00C40330">
        <w:rPr>
          <w:rFonts w:ascii="SimSun" w:hAnsi="SimSun" w:hint="eastAsia"/>
          <w:sz w:val="21"/>
          <w:szCs w:val="21"/>
        </w:rPr>
        <w:t>继续让</w:t>
      </w:r>
      <w:r w:rsidR="00BE2F88" w:rsidRPr="00C40330">
        <w:rPr>
          <w:rFonts w:ascii="SimSun" w:hAnsi="SimSun" w:hint="eastAsia"/>
          <w:sz w:val="21"/>
          <w:szCs w:val="21"/>
        </w:rPr>
        <w:t>各级工作人员</w:t>
      </w:r>
      <w:r w:rsidR="00547F94" w:rsidRPr="00C40330">
        <w:rPr>
          <w:rFonts w:ascii="SimSun" w:hAnsi="SimSun" w:hint="eastAsia"/>
          <w:sz w:val="21"/>
          <w:szCs w:val="21"/>
        </w:rPr>
        <w:t>参与</w:t>
      </w:r>
      <w:r w:rsidR="00BE2F88" w:rsidRPr="00C40330">
        <w:rPr>
          <w:rFonts w:ascii="SimSun" w:hAnsi="SimSun" w:hint="eastAsia"/>
          <w:sz w:val="21"/>
          <w:szCs w:val="21"/>
        </w:rPr>
        <w:t>。2012年已经编制并印发了一份关于ERP及其对本组织与工作人员</w:t>
      </w:r>
      <w:r w:rsidR="00E24D3E">
        <w:rPr>
          <w:rFonts w:ascii="SimSun" w:hAnsi="SimSun" w:hint="eastAsia"/>
          <w:sz w:val="21"/>
          <w:szCs w:val="21"/>
        </w:rPr>
        <w:t>预期益处的宣传手册。审查所</w:t>
      </w:r>
      <w:proofErr w:type="gramStart"/>
      <w:r w:rsidR="00E24D3E">
        <w:rPr>
          <w:rFonts w:ascii="SimSun" w:hAnsi="SimSun" w:hint="eastAsia"/>
          <w:sz w:val="21"/>
          <w:szCs w:val="21"/>
        </w:rPr>
        <w:t>涉</w:t>
      </w:r>
      <w:r w:rsidR="00BE2F88" w:rsidRPr="00C40330">
        <w:rPr>
          <w:rFonts w:ascii="SimSun" w:hAnsi="SimSun" w:hint="eastAsia"/>
          <w:sz w:val="21"/>
          <w:szCs w:val="21"/>
        </w:rPr>
        <w:t>期间</w:t>
      </w:r>
      <w:proofErr w:type="gramEnd"/>
      <w:r w:rsidR="00BE2F88" w:rsidRPr="00C40330">
        <w:rPr>
          <w:rFonts w:ascii="SimSun" w:hAnsi="SimSun" w:hint="eastAsia"/>
          <w:sz w:val="21"/>
          <w:szCs w:val="21"/>
        </w:rPr>
        <w:t>举行的几个ERP情况介绍会的员工参与情况良好。此外，一个用户友好、信息丰富的内网站点已经启动，网站将随着每个组合项目的发展，持续更新信息。</w:t>
      </w:r>
    </w:p>
    <w:p w:rsidR="004A4035" w:rsidRPr="006E3922" w:rsidRDefault="00092761"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五</w:t>
      </w:r>
      <w:r w:rsidR="004A4035" w:rsidRPr="006E3922">
        <w:rPr>
          <w:rFonts w:eastAsia="SimHei" w:hint="eastAsia"/>
          <w:sz w:val="21"/>
          <w:szCs w:val="24"/>
        </w:rPr>
        <w:t>、</w:t>
      </w:r>
      <w:r w:rsidR="002F67BD">
        <w:rPr>
          <w:rFonts w:eastAsia="SimHei" w:hint="eastAsia"/>
          <w:sz w:val="21"/>
          <w:szCs w:val="24"/>
        </w:rPr>
        <w:tab/>
      </w:r>
      <w:r w:rsidR="004A4035" w:rsidRPr="006E3922">
        <w:rPr>
          <w:rFonts w:eastAsia="SimHei" w:hint="eastAsia"/>
          <w:sz w:val="21"/>
          <w:szCs w:val="24"/>
        </w:rPr>
        <w:t>ERP</w:t>
      </w:r>
      <w:r w:rsidR="004A4035" w:rsidRPr="006E3922">
        <w:rPr>
          <w:rFonts w:eastAsia="SimHei" w:hint="eastAsia"/>
          <w:sz w:val="21"/>
          <w:szCs w:val="24"/>
        </w:rPr>
        <w:t>项目预算的使用</w:t>
      </w:r>
    </w:p>
    <w:p w:rsidR="004A4035" w:rsidRPr="00C40330" w:rsidRDefault="00092761" w:rsidP="00B83C5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4A4035" w:rsidRPr="00C40330">
        <w:rPr>
          <w:rFonts w:ascii="SimSun" w:hAnsi="SimSun" w:hint="eastAsia"/>
          <w:sz w:val="21"/>
          <w:szCs w:val="21"/>
        </w:rPr>
        <w:t>实施</w:t>
      </w:r>
      <w:r w:rsidRPr="00C40330">
        <w:rPr>
          <w:rFonts w:ascii="SimSun" w:hAnsi="SimSun" w:hint="eastAsia"/>
          <w:sz w:val="21"/>
          <w:szCs w:val="21"/>
        </w:rPr>
        <w:t>ERP</w:t>
      </w:r>
      <w:r w:rsidR="004A4035" w:rsidRPr="00C40330">
        <w:rPr>
          <w:rFonts w:ascii="SimSun" w:hAnsi="SimSun" w:hint="eastAsia"/>
          <w:sz w:val="21"/>
          <w:szCs w:val="21"/>
        </w:rPr>
        <w:t>项目组合的费用总概算为</w:t>
      </w:r>
      <w:r w:rsidR="00FA1511" w:rsidRPr="00C40330">
        <w:rPr>
          <w:rFonts w:ascii="SimSun" w:hAnsi="SimSun" w:hint="eastAsia"/>
          <w:sz w:val="21"/>
          <w:szCs w:val="21"/>
        </w:rPr>
        <w:t>五</w:t>
      </w:r>
      <w:r w:rsidR="004A4035" w:rsidRPr="00C40330">
        <w:rPr>
          <w:rFonts w:ascii="SimSun" w:hAnsi="SimSun" w:hint="eastAsia"/>
          <w:sz w:val="21"/>
          <w:szCs w:val="21"/>
        </w:rPr>
        <w:t>年内支出约2</w:t>
      </w:r>
      <w:r w:rsidR="002944AC" w:rsidRPr="00C40330">
        <w:rPr>
          <w:rFonts w:ascii="SimSun" w:hAnsi="SimSun"/>
          <w:sz w:val="21"/>
          <w:szCs w:val="21"/>
        </w:rPr>
        <w:t>,</w:t>
      </w:r>
      <w:r w:rsidR="004A4035" w:rsidRPr="00C40330">
        <w:rPr>
          <w:rFonts w:ascii="SimSun" w:hAnsi="SimSun" w:hint="eastAsia"/>
          <w:sz w:val="21"/>
          <w:szCs w:val="21"/>
        </w:rPr>
        <w:t>500</w:t>
      </w:r>
      <w:proofErr w:type="gramStart"/>
      <w:r w:rsidR="004A4035" w:rsidRPr="00C40330">
        <w:rPr>
          <w:rFonts w:ascii="SimSun" w:hAnsi="SimSun" w:hint="eastAsia"/>
          <w:sz w:val="21"/>
          <w:szCs w:val="21"/>
        </w:rPr>
        <w:t>万瑞</w:t>
      </w:r>
      <w:proofErr w:type="gramEnd"/>
      <w:r w:rsidR="004A4035" w:rsidRPr="00C40330">
        <w:rPr>
          <w:rFonts w:ascii="SimSun" w:hAnsi="SimSun" w:hint="eastAsia"/>
          <w:sz w:val="21"/>
          <w:szCs w:val="21"/>
        </w:rPr>
        <w:t>郎。费用概算包括应用托管、软件采购、项目人</w:t>
      </w:r>
      <w:r w:rsidR="00B84F47" w:rsidRPr="00C40330">
        <w:rPr>
          <w:rFonts w:ascii="SimSun" w:hAnsi="SimSun" w:hint="eastAsia"/>
          <w:sz w:val="21"/>
          <w:szCs w:val="21"/>
        </w:rPr>
        <w:t>事</w:t>
      </w:r>
      <w:r w:rsidR="004A4035" w:rsidRPr="00C40330">
        <w:rPr>
          <w:rFonts w:ascii="SimSun" w:hAnsi="SimSun" w:hint="eastAsia"/>
          <w:sz w:val="21"/>
          <w:szCs w:val="21"/>
        </w:rPr>
        <w:t>、用户替岗资源、外部执行伙伴费用、培训和通讯及其他</w:t>
      </w:r>
      <w:r w:rsidR="00FA1511" w:rsidRPr="00C40330">
        <w:rPr>
          <w:rFonts w:ascii="SimSun" w:hAnsi="SimSun" w:hint="eastAsia"/>
          <w:sz w:val="21"/>
          <w:szCs w:val="21"/>
        </w:rPr>
        <w:t>项目相关</w:t>
      </w:r>
      <w:r w:rsidR="004A4035" w:rsidRPr="00C40330">
        <w:rPr>
          <w:rFonts w:ascii="SimSun" w:hAnsi="SimSun" w:hint="eastAsia"/>
          <w:sz w:val="21"/>
          <w:szCs w:val="21"/>
        </w:rPr>
        <w:t>费用。随着系统</w:t>
      </w:r>
      <w:r w:rsidRPr="00C40330">
        <w:rPr>
          <w:rFonts w:ascii="SimSun" w:hAnsi="SimSun" w:hint="eastAsia"/>
          <w:sz w:val="21"/>
          <w:szCs w:val="21"/>
        </w:rPr>
        <w:t>的</w:t>
      </w:r>
      <w:r w:rsidR="00FA1511" w:rsidRPr="00C40330">
        <w:rPr>
          <w:rFonts w:ascii="SimSun" w:hAnsi="SimSun" w:hint="eastAsia"/>
          <w:sz w:val="21"/>
          <w:szCs w:val="21"/>
        </w:rPr>
        <w:t>部署</w:t>
      </w:r>
      <w:r w:rsidRPr="00C40330">
        <w:rPr>
          <w:rFonts w:ascii="SimSun" w:hAnsi="SimSun" w:cs="Vrinda" w:hint="eastAsia"/>
          <w:sz w:val="21"/>
          <w:szCs w:val="21"/>
        </w:rPr>
        <w:t>和</w:t>
      </w:r>
      <w:r w:rsidR="004A4035" w:rsidRPr="00C40330">
        <w:rPr>
          <w:rFonts w:ascii="SimSun" w:hAnsi="SimSun" w:cs="Vrinda" w:hint="eastAsia"/>
          <w:sz w:val="21"/>
          <w:szCs w:val="21"/>
        </w:rPr>
        <w:t>投入运行，维护和系统运</w:t>
      </w:r>
      <w:r w:rsidR="00FA1511" w:rsidRPr="00C40330">
        <w:rPr>
          <w:rFonts w:ascii="SimSun" w:hAnsi="SimSun" w:cs="Vrinda" w:hint="eastAsia"/>
          <w:sz w:val="21"/>
          <w:szCs w:val="21"/>
        </w:rPr>
        <w:t>行</w:t>
      </w:r>
      <w:r w:rsidR="004A4035" w:rsidRPr="00C40330">
        <w:rPr>
          <w:rFonts w:ascii="SimSun" w:hAnsi="SimSun" w:cs="Vrinda" w:hint="eastAsia"/>
          <w:sz w:val="21"/>
          <w:szCs w:val="21"/>
        </w:rPr>
        <w:t>的经常费用将作为经常预算的一部分纳入后续各计划和预算案。</w:t>
      </w:r>
      <w:r w:rsidRPr="00C40330">
        <w:rPr>
          <w:rFonts w:ascii="SimSun" w:hAnsi="SimSun" w:cs="Vrinda" w:hint="eastAsia"/>
          <w:sz w:val="21"/>
          <w:szCs w:val="21"/>
        </w:rPr>
        <w:t>对外部和内部项目人力资源</w:t>
      </w:r>
      <w:r w:rsidR="0059671B" w:rsidRPr="00C40330">
        <w:rPr>
          <w:rFonts w:ascii="SimSun" w:hAnsi="SimSun" w:cs="Vrinda" w:hint="eastAsia"/>
          <w:sz w:val="21"/>
          <w:szCs w:val="21"/>
        </w:rPr>
        <w:t>进行明智的结合使用，包括使用低成本的离岸资源，使得</w:t>
      </w:r>
      <w:r w:rsidR="00DD311E" w:rsidRPr="00C40330">
        <w:rPr>
          <w:rFonts w:ascii="SimSun" w:hAnsi="SimSun" w:cs="Vrinda" w:hint="eastAsia"/>
          <w:sz w:val="21"/>
          <w:szCs w:val="21"/>
        </w:rPr>
        <w:t>计划功能的交付</w:t>
      </w:r>
      <w:r w:rsidR="0059671B" w:rsidRPr="00C40330">
        <w:rPr>
          <w:rFonts w:ascii="SimSun" w:hAnsi="SimSun" w:cs="Vrinda" w:hint="eastAsia"/>
          <w:sz w:val="21"/>
          <w:szCs w:val="21"/>
        </w:rPr>
        <w:t>能够</w:t>
      </w:r>
      <w:r w:rsidR="00DD311E" w:rsidRPr="00C40330">
        <w:rPr>
          <w:rFonts w:ascii="SimSun" w:hAnsi="SimSun" w:cs="Vrinda" w:hint="eastAsia"/>
          <w:sz w:val="21"/>
          <w:szCs w:val="21"/>
        </w:rPr>
        <w:t>符合经严格管理的项目预算。</w:t>
      </w:r>
    </w:p>
    <w:p w:rsidR="00C916C8" w:rsidRPr="006E3922" w:rsidRDefault="00185FE0" w:rsidP="00185FE0">
      <w:pPr>
        <w:pStyle w:val="ONUME"/>
        <w:numPr>
          <w:ilvl w:val="0"/>
          <w:numId w:val="0"/>
        </w:numPr>
        <w:spacing w:afterLines="50" w:after="120" w:line="340" w:lineRule="atLeast"/>
        <w:jc w:val="both"/>
        <w:rPr>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4A4035" w:rsidRPr="00C40330">
        <w:rPr>
          <w:rFonts w:ascii="SimSun" w:hAnsi="SimSun" w:hint="eastAsia"/>
          <w:sz w:val="21"/>
          <w:szCs w:val="21"/>
        </w:rPr>
        <w:t>下表汇总了迄今为止</w:t>
      </w:r>
      <w:r w:rsidR="00CB0CE2" w:rsidRPr="00C40330">
        <w:rPr>
          <w:rFonts w:ascii="SimSun" w:hAnsi="SimSun" w:hint="eastAsia"/>
          <w:sz w:val="21"/>
          <w:szCs w:val="21"/>
        </w:rPr>
        <w:t>按主要功能领域和成本项目划分</w:t>
      </w:r>
      <w:r w:rsidR="00037B79" w:rsidRPr="00C40330">
        <w:rPr>
          <w:rFonts w:ascii="SimSun" w:hAnsi="SimSun" w:hint="eastAsia"/>
          <w:sz w:val="21"/>
          <w:szCs w:val="21"/>
        </w:rPr>
        <w:t>的</w:t>
      </w:r>
      <w:r w:rsidR="004A4035" w:rsidRPr="00C40330">
        <w:rPr>
          <w:rFonts w:ascii="SimSun" w:hAnsi="SimSun" w:hint="eastAsia"/>
          <w:sz w:val="21"/>
          <w:szCs w:val="21"/>
        </w:rPr>
        <w:t>预算使用情况，以及截至</w:t>
      </w:r>
      <w:r w:rsidR="00CB0CE2" w:rsidRPr="00C40330">
        <w:rPr>
          <w:rFonts w:ascii="SimSun" w:hAnsi="SimSun" w:hint="eastAsia"/>
          <w:sz w:val="21"/>
          <w:szCs w:val="21"/>
        </w:rPr>
        <w:t>2013</w:t>
      </w:r>
      <w:r w:rsidR="004A4035" w:rsidRPr="00C40330">
        <w:rPr>
          <w:rFonts w:ascii="SimSun" w:hAnsi="SimSun" w:hint="eastAsia"/>
          <w:sz w:val="21"/>
          <w:szCs w:val="21"/>
        </w:rPr>
        <w:t>年底</w:t>
      </w:r>
      <w:r w:rsidR="00CB0CE2" w:rsidRPr="00C40330">
        <w:rPr>
          <w:rFonts w:ascii="SimSun" w:hAnsi="SimSun" w:hint="eastAsia"/>
          <w:sz w:val="21"/>
          <w:szCs w:val="21"/>
        </w:rPr>
        <w:t>的预算使用情</w:t>
      </w:r>
      <w:r w:rsidR="00CB0CE2">
        <w:rPr>
          <w:rFonts w:hAnsi="SimSun" w:hint="eastAsia"/>
          <w:sz w:val="21"/>
          <w:szCs w:val="21"/>
        </w:rPr>
        <w:t>况</w:t>
      </w:r>
      <w:r w:rsidR="00994288">
        <w:rPr>
          <w:rFonts w:hAnsi="SimSun" w:hint="eastAsia"/>
          <w:sz w:val="21"/>
          <w:szCs w:val="21"/>
        </w:rPr>
        <w:t>概算</w:t>
      </w:r>
      <w:r w:rsidR="004A4035" w:rsidRPr="006E3922">
        <w:rPr>
          <w:rFonts w:hAnsi="SimSun" w:hint="eastAsia"/>
          <w:sz w:val="21"/>
          <w:szCs w:val="21"/>
        </w:rPr>
        <w:t>：</w:t>
      </w:r>
    </w:p>
    <w:p w:rsidR="00C916C8" w:rsidRPr="00E24D3E" w:rsidRDefault="00C916C8" w:rsidP="003A1CBC">
      <w:pPr>
        <w:keepNext/>
        <w:keepLines/>
        <w:tabs>
          <w:tab w:val="left" w:pos="3261"/>
        </w:tabs>
        <w:adjustRightInd w:val="0"/>
        <w:spacing w:beforeLines="100" w:before="240" w:line="340" w:lineRule="atLeast"/>
        <w:jc w:val="center"/>
        <w:rPr>
          <w:rFonts w:ascii="SimSun"/>
          <w:sz w:val="21"/>
          <w:szCs w:val="21"/>
        </w:rPr>
      </w:pPr>
      <w:r w:rsidRPr="00E24D3E">
        <w:rPr>
          <w:rFonts w:ascii="SimSun" w:hint="eastAsia"/>
          <w:sz w:val="21"/>
          <w:szCs w:val="21"/>
        </w:rPr>
        <w:lastRenderedPageBreak/>
        <w:t>ERP</w:t>
      </w:r>
      <w:r w:rsidR="00EF11FE" w:rsidRPr="00E24D3E">
        <w:rPr>
          <w:rFonts w:ascii="SimSun" w:hAnsi="SimSun" w:hint="eastAsia"/>
          <w:sz w:val="21"/>
          <w:szCs w:val="21"/>
        </w:rPr>
        <w:t>项目组合</w:t>
      </w:r>
      <w:r w:rsidR="00994288" w:rsidRPr="00E24D3E">
        <w:rPr>
          <w:rFonts w:ascii="SimSun" w:hAnsi="SimSun" w:hint="eastAsia"/>
          <w:sz w:val="21"/>
          <w:szCs w:val="21"/>
        </w:rPr>
        <w:t>预算使用(按主要功能区域分)</w:t>
      </w:r>
    </w:p>
    <w:p w:rsidR="00C916C8" w:rsidRPr="00E24D3E" w:rsidRDefault="006D48D4" w:rsidP="00626877">
      <w:pPr>
        <w:keepNext/>
        <w:keepLines/>
        <w:tabs>
          <w:tab w:val="left" w:pos="3261"/>
        </w:tabs>
        <w:adjustRightInd w:val="0"/>
        <w:spacing w:afterLines="50" w:after="120" w:line="340" w:lineRule="atLeast"/>
        <w:jc w:val="center"/>
        <w:rPr>
          <w:rFonts w:ascii="KaiTi" w:eastAsia="KaiTi"/>
          <w:i/>
          <w:iCs/>
          <w:sz w:val="18"/>
          <w:szCs w:val="18"/>
        </w:rPr>
      </w:pPr>
      <w:r w:rsidRPr="00E24D3E">
        <w:rPr>
          <w:rFonts w:ascii="KaiTi" w:eastAsia="KaiTi" w:hint="eastAsia"/>
          <w:i/>
          <w:iCs/>
          <w:sz w:val="18"/>
          <w:szCs w:val="18"/>
        </w:rPr>
        <w:t>(</w:t>
      </w:r>
      <w:r w:rsidR="00C916C8" w:rsidRPr="00E24D3E">
        <w:rPr>
          <w:rFonts w:ascii="KaiTi" w:eastAsia="KaiTi" w:hint="eastAsia"/>
          <w:i/>
          <w:iCs/>
          <w:sz w:val="18"/>
          <w:szCs w:val="18"/>
        </w:rPr>
        <w:t>201</w:t>
      </w:r>
      <w:r w:rsidR="00994288" w:rsidRPr="00E24D3E">
        <w:rPr>
          <w:rFonts w:ascii="KaiTi" w:eastAsia="KaiTi" w:hint="eastAsia"/>
          <w:i/>
          <w:iCs/>
          <w:sz w:val="18"/>
          <w:szCs w:val="18"/>
        </w:rPr>
        <w:t>3</w:t>
      </w:r>
      <w:r w:rsidR="00EF11FE" w:rsidRPr="00E24D3E">
        <w:rPr>
          <w:rFonts w:ascii="KaiTi" w:eastAsia="KaiTi" w:hint="eastAsia"/>
          <w:i/>
          <w:iCs/>
          <w:sz w:val="18"/>
          <w:szCs w:val="18"/>
        </w:rPr>
        <w:t>年5月31日，单位：瑞郎</w:t>
      </w:r>
      <w:r w:rsidRPr="00E24D3E">
        <w:rPr>
          <w:rFonts w:ascii="KaiTi" w:eastAsia="KaiTi" w:hint="eastAsia"/>
          <w:i/>
          <w:iCs/>
          <w:sz w:val="18"/>
          <w:szCs w:val="18"/>
        </w:rPr>
        <w:t>)</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4"/>
        <w:gridCol w:w="1884"/>
        <w:gridCol w:w="1884"/>
      </w:tblGrid>
      <w:tr w:rsidR="00C916C8" w:rsidRPr="00E24D3E" w:rsidTr="00626877">
        <w:trPr>
          <w:jc w:val="center"/>
        </w:trPr>
        <w:tc>
          <w:tcPr>
            <w:tcW w:w="1777" w:type="pct"/>
            <w:shd w:val="clear" w:color="auto" w:fill="CCFFFF"/>
            <w:vAlign w:val="center"/>
          </w:tcPr>
          <w:p w:rsidR="00C916C8" w:rsidRPr="00E24D3E" w:rsidRDefault="00994288" w:rsidP="003A1CBC">
            <w:pPr>
              <w:keepNext/>
              <w:keepLines/>
              <w:adjustRightInd w:val="0"/>
              <w:spacing w:before="40"/>
              <w:ind w:left="-74" w:right="-60"/>
              <w:jc w:val="center"/>
              <w:rPr>
                <w:rFonts w:ascii="SimSun"/>
                <w:b/>
                <w:bCs/>
                <w:sz w:val="21"/>
                <w:szCs w:val="21"/>
              </w:rPr>
            </w:pPr>
            <w:r w:rsidRPr="00E24D3E">
              <w:rPr>
                <w:rFonts w:ascii="SimSun" w:hAnsi="SimSun" w:hint="eastAsia"/>
                <w:b/>
                <w:bCs/>
                <w:sz w:val="21"/>
                <w:szCs w:val="21"/>
              </w:rPr>
              <w:t>主要功能区域</w:t>
            </w:r>
          </w:p>
        </w:tc>
        <w:tc>
          <w:tcPr>
            <w:tcW w:w="1074" w:type="pct"/>
            <w:shd w:val="clear" w:color="auto" w:fill="CCFFFF"/>
            <w:vAlign w:val="center"/>
          </w:tcPr>
          <w:p w:rsidR="00C916C8" w:rsidRPr="00E24D3E" w:rsidRDefault="00EF11FE" w:rsidP="003A1CBC">
            <w:pPr>
              <w:keepNext/>
              <w:keepLines/>
              <w:adjustRightInd w:val="0"/>
              <w:spacing w:before="40"/>
              <w:ind w:left="-107" w:right="-108"/>
              <w:jc w:val="center"/>
              <w:rPr>
                <w:rFonts w:ascii="SimSun"/>
                <w:b/>
                <w:bCs/>
                <w:sz w:val="21"/>
                <w:szCs w:val="21"/>
              </w:rPr>
            </w:pPr>
            <w:r w:rsidRPr="00E24D3E">
              <w:rPr>
                <w:rFonts w:ascii="SimSun" w:hAnsi="SimSun" w:hint="eastAsia"/>
                <w:b/>
                <w:bCs/>
                <w:sz w:val="21"/>
                <w:szCs w:val="21"/>
              </w:rPr>
              <w:t>项目预算</w:t>
            </w:r>
          </w:p>
        </w:tc>
        <w:tc>
          <w:tcPr>
            <w:tcW w:w="1074" w:type="pct"/>
            <w:shd w:val="clear" w:color="auto" w:fill="CCFFFF"/>
            <w:vAlign w:val="center"/>
          </w:tcPr>
          <w:p w:rsidR="00C916C8" w:rsidRPr="00E24D3E" w:rsidRDefault="00EF11FE" w:rsidP="00994288">
            <w:pPr>
              <w:keepNext/>
              <w:keepLines/>
              <w:adjustRightInd w:val="0"/>
              <w:spacing w:before="40"/>
              <w:ind w:left="-108"/>
              <w:jc w:val="center"/>
              <w:rPr>
                <w:rFonts w:ascii="SimSun"/>
                <w:b/>
                <w:bCs/>
                <w:sz w:val="21"/>
                <w:szCs w:val="21"/>
              </w:rPr>
            </w:pPr>
            <w:r w:rsidRPr="00E24D3E">
              <w:rPr>
                <w:rFonts w:ascii="SimSun" w:hAnsi="SimSun" w:hint="eastAsia"/>
                <w:b/>
                <w:bCs/>
                <w:sz w:val="21"/>
                <w:szCs w:val="21"/>
              </w:rPr>
              <w:t>目前实际</w:t>
            </w:r>
            <w:r w:rsidR="00C916C8" w:rsidRPr="00E24D3E">
              <w:rPr>
                <w:rFonts w:ascii="SimSun" w:hint="eastAsia"/>
                <w:b/>
                <w:bCs/>
                <w:sz w:val="21"/>
                <w:szCs w:val="21"/>
                <w:vertAlign w:val="superscript"/>
              </w:rPr>
              <w:t>1</w:t>
            </w:r>
          </w:p>
        </w:tc>
        <w:tc>
          <w:tcPr>
            <w:tcW w:w="1074" w:type="pct"/>
            <w:shd w:val="clear" w:color="auto" w:fill="CCFFFF"/>
            <w:vAlign w:val="center"/>
          </w:tcPr>
          <w:p w:rsidR="00994288" w:rsidRPr="00E24D3E" w:rsidRDefault="00C916C8" w:rsidP="003A1CBC">
            <w:pPr>
              <w:keepNext/>
              <w:keepLines/>
              <w:adjustRightInd w:val="0"/>
              <w:spacing w:before="40"/>
              <w:ind w:left="-109"/>
              <w:jc w:val="center"/>
              <w:rPr>
                <w:rFonts w:ascii="SimSun" w:hAnsi="SimSun"/>
                <w:b/>
                <w:bCs/>
                <w:sz w:val="21"/>
                <w:szCs w:val="21"/>
              </w:rPr>
            </w:pPr>
            <w:r w:rsidRPr="00E24D3E">
              <w:rPr>
                <w:rFonts w:ascii="SimSun" w:hint="eastAsia"/>
                <w:b/>
                <w:bCs/>
                <w:sz w:val="21"/>
                <w:szCs w:val="21"/>
              </w:rPr>
              <w:t>201</w:t>
            </w:r>
            <w:r w:rsidR="00994288" w:rsidRPr="00E24D3E">
              <w:rPr>
                <w:rFonts w:ascii="SimSun" w:hint="eastAsia"/>
                <w:b/>
                <w:bCs/>
                <w:sz w:val="21"/>
                <w:szCs w:val="21"/>
              </w:rPr>
              <w:t>3</w:t>
            </w:r>
            <w:r w:rsidR="00EF11FE" w:rsidRPr="00E24D3E">
              <w:rPr>
                <w:rFonts w:ascii="SimSun" w:hAnsi="SimSun" w:hint="eastAsia"/>
                <w:b/>
                <w:bCs/>
                <w:sz w:val="21"/>
                <w:szCs w:val="21"/>
              </w:rPr>
              <w:t>年</w:t>
            </w:r>
            <w:r w:rsidR="003C6AC9" w:rsidRPr="00E24D3E">
              <w:rPr>
                <w:rFonts w:ascii="SimSun" w:hAnsi="SimSun" w:hint="eastAsia"/>
                <w:b/>
                <w:bCs/>
                <w:sz w:val="21"/>
                <w:szCs w:val="21"/>
              </w:rPr>
              <w:t>年</w:t>
            </w:r>
            <w:r w:rsidR="00EF11FE" w:rsidRPr="00E24D3E">
              <w:rPr>
                <w:rFonts w:ascii="SimSun" w:hAnsi="SimSun" w:hint="eastAsia"/>
                <w:b/>
                <w:bCs/>
                <w:sz w:val="21"/>
                <w:szCs w:val="21"/>
              </w:rPr>
              <w:t>底</w:t>
            </w:r>
            <w:r w:rsidR="00FA1511" w:rsidRPr="00E24D3E">
              <w:rPr>
                <w:rFonts w:ascii="SimSun" w:hAnsi="SimSun" w:hint="eastAsia"/>
                <w:b/>
                <w:bCs/>
                <w:sz w:val="21"/>
                <w:szCs w:val="21"/>
              </w:rPr>
              <w:t>前</w:t>
            </w:r>
            <w:r w:rsidR="00994288" w:rsidRPr="00E24D3E">
              <w:rPr>
                <w:rFonts w:ascii="SimSun" w:hAnsi="SimSun" w:hint="eastAsia"/>
                <w:b/>
                <w:bCs/>
                <w:sz w:val="21"/>
                <w:szCs w:val="21"/>
              </w:rPr>
              <w:t>的</w:t>
            </w:r>
          </w:p>
          <w:p w:rsidR="00C916C8" w:rsidRPr="00E24D3E" w:rsidRDefault="00994288" w:rsidP="00994288">
            <w:pPr>
              <w:keepNext/>
              <w:keepLines/>
              <w:adjustRightInd w:val="0"/>
              <w:spacing w:before="40"/>
              <w:ind w:left="-109"/>
              <w:jc w:val="center"/>
              <w:rPr>
                <w:rFonts w:ascii="SimSun"/>
                <w:b/>
                <w:bCs/>
                <w:sz w:val="21"/>
                <w:szCs w:val="21"/>
              </w:rPr>
            </w:pPr>
            <w:r w:rsidRPr="00E24D3E">
              <w:rPr>
                <w:rFonts w:ascii="SimSun" w:hAnsi="SimSun" w:hint="eastAsia"/>
                <w:b/>
                <w:bCs/>
                <w:sz w:val="21"/>
                <w:szCs w:val="21"/>
              </w:rPr>
              <w:t>预算使用概算</w:t>
            </w:r>
            <w:r w:rsidR="00C916C8" w:rsidRPr="00E24D3E">
              <w:rPr>
                <w:rFonts w:ascii="SimSun" w:hint="eastAsia"/>
                <w:b/>
                <w:bCs/>
                <w:sz w:val="21"/>
                <w:szCs w:val="21"/>
                <w:vertAlign w:val="superscript"/>
              </w:rPr>
              <w:t>2</w:t>
            </w:r>
          </w:p>
        </w:tc>
      </w:tr>
      <w:tr w:rsidR="006324A3" w:rsidRPr="00E24D3E" w:rsidTr="008A0B8D">
        <w:trPr>
          <w:jc w:val="center"/>
        </w:trPr>
        <w:tc>
          <w:tcPr>
            <w:tcW w:w="1777" w:type="pct"/>
            <w:shd w:val="clear" w:color="auto" w:fill="auto"/>
            <w:vAlign w:val="center"/>
          </w:tcPr>
          <w:p w:rsidR="006324A3" w:rsidRPr="00E24D3E" w:rsidRDefault="008F46E2" w:rsidP="00584646">
            <w:pPr>
              <w:keepNext/>
              <w:adjustRightInd w:val="0"/>
              <w:spacing w:before="40" w:afterLines="50" w:after="120" w:line="340" w:lineRule="atLeast"/>
              <w:rPr>
                <w:rFonts w:ascii="SimSun"/>
                <w:sz w:val="21"/>
                <w:szCs w:val="21"/>
              </w:rPr>
            </w:pPr>
            <w:bookmarkStart w:id="1" w:name="OLE_LINK1" w:colFirst="1" w:colLast="1"/>
            <w:bookmarkStart w:id="2" w:name="OLE_LINK2" w:colFirst="1" w:colLast="1"/>
            <w:bookmarkStart w:id="3" w:name="_Hlk328467897"/>
            <w:r w:rsidRPr="00E24D3E">
              <w:rPr>
                <w:rFonts w:ascii="SimSun" w:hAnsi="SimSun" w:hint="eastAsia"/>
                <w:sz w:val="21"/>
                <w:szCs w:val="21"/>
              </w:rPr>
              <w:t>计划和变动</w:t>
            </w:r>
            <w:r w:rsidR="006324A3" w:rsidRPr="00E24D3E">
              <w:rPr>
                <w:rFonts w:ascii="SimSun" w:hAnsi="SimSun" w:hint="eastAsia"/>
                <w:sz w:val="21"/>
                <w:szCs w:val="21"/>
              </w:rPr>
              <w:t>管理</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3,830,200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1,240,623</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2,047,736</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Ansi="SimSun" w:hint="eastAsia"/>
                <w:sz w:val="21"/>
                <w:szCs w:val="21"/>
              </w:rPr>
              <w:t>人力资源管理和开发</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8,945,755</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3,094,827</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5,380,391</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Ansi="SimSun" w:hint="eastAsia"/>
                <w:sz w:val="21"/>
                <w:szCs w:val="21"/>
              </w:rPr>
              <w:t>企业效</w:t>
            </w:r>
            <w:proofErr w:type="gramStart"/>
            <w:r w:rsidRPr="00E24D3E">
              <w:rPr>
                <w:rFonts w:ascii="SimSun" w:hAnsi="SimSun" w:hint="eastAsia"/>
                <w:sz w:val="21"/>
                <w:szCs w:val="21"/>
              </w:rPr>
              <w:t>绩管理</w:t>
            </w:r>
            <w:proofErr w:type="gramEnd"/>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6,017,982</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2,859,843</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4,193,154</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int="eastAsia"/>
                <w:sz w:val="21"/>
                <w:szCs w:val="21"/>
              </w:rPr>
              <w:t>客户关系管理</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1,955,690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108,925</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108,925</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int="eastAsia"/>
                <w:sz w:val="21"/>
                <w:szCs w:val="21"/>
              </w:rPr>
              <w:t>AIMS增强</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4,591,840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2,266,690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3,724,926</w:t>
            </w:r>
          </w:p>
        </w:tc>
      </w:tr>
      <w:bookmarkEnd w:id="1"/>
      <w:bookmarkEnd w:id="2"/>
      <w:bookmarkEnd w:id="3"/>
      <w:tr w:rsidR="006324A3" w:rsidRPr="00E24D3E" w:rsidTr="00626877">
        <w:trPr>
          <w:jc w:val="center"/>
        </w:trPr>
        <w:tc>
          <w:tcPr>
            <w:tcW w:w="1777" w:type="pct"/>
            <w:shd w:val="clear" w:color="auto" w:fill="CCFFFF"/>
            <w:vAlign w:val="center"/>
          </w:tcPr>
          <w:p w:rsidR="006324A3" w:rsidRPr="00E24D3E" w:rsidRDefault="006324A3" w:rsidP="006324A3">
            <w:pPr>
              <w:adjustRightInd w:val="0"/>
              <w:spacing w:before="40" w:afterLines="50" w:after="120" w:line="340" w:lineRule="atLeast"/>
              <w:rPr>
                <w:rFonts w:ascii="SimSun"/>
                <w:b/>
                <w:sz w:val="21"/>
                <w:szCs w:val="21"/>
              </w:rPr>
            </w:pPr>
            <w:r w:rsidRPr="00E24D3E">
              <w:rPr>
                <w:rFonts w:ascii="SimSun" w:hAnsi="SimSun" w:hint="eastAsia"/>
                <w:b/>
                <w:sz w:val="21"/>
                <w:szCs w:val="21"/>
              </w:rPr>
              <w:t>总计</w:t>
            </w:r>
            <w:r w:rsidRPr="00E24D3E">
              <w:rPr>
                <w:rFonts w:ascii="SimSun" w:hAnsi="SimSun" w:hint="eastAsia"/>
                <w:b/>
                <w:sz w:val="21"/>
                <w:szCs w:val="21"/>
                <w:vertAlign w:val="superscript"/>
              </w:rPr>
              <w:t>3</w:t>
            </w:r>
          </w:p>
        </w:tc>
        <w:tc>
          <w:tcPr>
            <w:tcW w:w="1074" w:type="pct"/>
            <w:shd w:val="clear" w:color="auto" w:fill="CCFFFF"/>
            <w:vAlign w:val="center"/>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25,341,467</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9,570,908</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15,455,132</w:t>
            </w:r>
          </w:p>
        </w:tc>
      </w:tr>
    </w:tbl>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1</w:t>
      </w:r>
      <w:r w:rsidR="00C916C8" w:rsidRPr="00E24D3E">
        <w:rPr>
          <w:rFonts w:ascii="SimSun" w:hint="eastAsia"/>
          <w:sz w:val="18"/>
          <w:szCs w:val="18"/>
        </w:rPr>
        <w:tab/>
      </w:r>
      <w:r w:rsidR="003C6AC9" w:rsidRPr="00E24D3E">
        <w:rPr>
          <w:rFonts w:ascii="SimSun" w:hAnsi="SimSun" w:hint="eastAsia"/>
          <w:sz w:val="18"/>
          <w:szCs w:val="18"/>
        </w:rPr>
        <w:t>目前实际数包括</w:t>
      </w:r>
      <w:r w:rsidRPr="00E24D3E">
        <w:rPr>
          <w:rFonts w:ascii="SimSun" w:hint="eastAsia"/>
          <w:sz w:val="18"/>
          <w:szCs w:val="18"/>
        </w:rPr>
        <w:t>201</w:t>
      </w:r>
      <w:r w:rsidR="003C6AC9" w:rsidRPr="00E24D3E">
        <w:rPr>
          <w:rFonts w:ascii="SimSun" w:hint="eastAsia"/>
          <w:sz w:val="18"/>
          <w:szCs w:val="18"/>
        </w:rPr>
        <w:t>3</w:t>
      </w:r>
      <w:r w:rsidRPr="00E24D3E">
        <w:rPr>
          <w:rFonts w:ascii="SimSun" w:hAnsi="SimSun" w:hint="eastAsia"/>
          <w:sz w:val="18"/>
          <w:szCs w:val="18"/>
        </w:rPr>
        <w:t>年</w:t>
      </w:r>
      <w:r w:rsidRPr="00E24D3E">
        <w:rPr>
          <w:rFonts w:ascii="SimSun" w:hint="eastAsia"/>
          <w:sz w:val="18"/>
          <w:szCs w:val="18"/>
        </w:rPr>
        <w:t>5</w:t>
      </w:r>
      <w:r w:rsidRPr="00E24D3E">
        <w:rPr>
          <w:rFonts w:ascii="SimSun" w:hAnsi="SimSun" w:hint="eastAsia"/>
          <w:sz w:val="18"/>
          <w:szCs w:val="18"/>
        </w:rPr>
        <w:t>月</w:t>
      </w:r>
      <w:r w:rsidRPr="00E24D3E">
        <w:rPr>
          <w:rFonts w:ascii="SimSun" w:hint="eastAsia"/>
          <w:sz w:val="18"/>
          <w:szCs w:val="18"/>
        </w:rPr>
        <w:t>31</w:t>
      </w:r>
      <w:r w:rsidRPr="00E24D3E">
        <w:rPr>
          <w:rFonts w:ascii="SimSun" w:hAnsi="SimSun" w:hint="eastAsia"/>
          <w:sz w:val="18"/>
          <w:szCs w:val="18"/>
        </w:rPr>
        <w:t>日的支出和承付款。</w:t>
      </w:r>
    </w:p>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2</w:t>
      </w:r>
      <w:r w:rsidR="00C916C8" w:rsidRPr="00E24D3E">
        <w:rPr>
          <w:rFonts w:ascii="SimSun" w:hint="eastAsia"/>
          <w:sz w:val="18"/>
          <w:szCs w:val="18"/>
        </w:rPr>
        <w:tab/>
      </w:r>
      <w:r w:rsidRPr="00E24D3E">
        <w:rPr>
          <w:rFonts w:ascii="SimSun" w:hint="eastAsia"/>
          <w:sz w:val="18"/>
          <w:szCs w:val="18"/>
        </w:rPr>
        <w:t>201</w:t>
      </w:r>
      <w:r w:rsidR="003C6AC9" w:rsidRPr="00E24D3E">
        <w:rPr>
          <w:rFonts w:ascii="SimSun" w:hint="eastAsia"/>
          <w:sz w:val="18"/>
          <w:szCs w:val="18"/>
        </w:rPr>
        <w:t>3</w:t>
      </w:r>
      <w:r w:rsidRPr="00E24D3E">
        <w:rPr>
          <w:rFonts w:ascii="SimSun" w:hAnsi="SimSun" w:hint="eastAsia"/>
          <w:sz w:val="18"/>
          <w:szCs w:val="18"/>
        </w:rPr>
        <w:t>年年底</w:t>
      </w:r>
      <w:r w:rsidR="003C6AC9" w:rsidRPr="00E24D3E">
        <w:rPr>
          <w:rFonts w:ascii="SimSun" w:hAnsi="SimSun" w:hint="eastAsia"/>
          <w:sz w:val="18"/>
          <w:szCs w:val="18"/>
        </w:rPr>
        <w:t>前的预算使用概算</w:t>
      </w:r>
      <w:r w:rsidR="008D1B27" w:rsidRPr="00E24D3E">
        <w:rPr>
          <w:rFonts w:ascii="SimSun" w:hAnsi="SimSun" w:hint="eastAsia"/>
          <w:sz w:val="18"/>
          <w:szCs w:val="18"/>
        </w:rPr>
        <w:t>包括目前实际数</w:t>
      </w:r>
      <w:r w:rsidR="003C6AC9" w:rsidRPr="00E24D3E">
        <w:rPr>
          <w:rFonts w:ascii="SimSun" w:hAnsi="SimSun" w:hint="eastAsia"/>
          <w:sz w:val="18"/>
          <w:szCs w:val="18"/>
        </w:rPr>
        <w:t>(2013年5月31日)</w:t>
      </w:r>
      <w:r w:rsidR="008D1B27" w:rsidRPr="00E24D3E">
        <w:rPr>
          <w:rFonts w:ascii="SimSun" w:hAnsi="SimSun" w:hint="eastAsia"/>
          <w:sz w:val="18"/>
          <w:szCs w:val="18"/>
        </w:rPr>
        <w:t>和以目前</w:t>
      </w:r>
      <w:r w:rsidR="008C08F8" w:rsidRPr="00E24D3E">
        <w:rPr>
          <w:rFonts w:ascii="SimSun" w:hAnsi="SimSun" w:hint="eastAsia"/>
          <w:sz w:val="18"/>
          <w:szCs w:val="18"/>
        </w:rPr>
        <w:t>的</w:t>
      </w:r>
      <w:r w:rsidR="008D1B27" w:rsidRPr="00E24D3E">
        <w:rPr>
          <w:rFonts w:ascii="SimSun" w:hAnsi="SimSun" w:hint="eastAsia"/>
          <w:sz w:val="18"/>
          <w:szCs w:val="18"/>
        </w:rPr>
        <w:t>假设</w:t>
      </w:r>
      <w:r w:rsidR="008C08F8" w:rsidRPr="00E24D3E">
        <w:rPr>
          <w:rFonts w:ascii="SimSun" w:hAnsi="SimSun" w:hint="eastAsia"/>
          <w:sz w:val="18"/>
          <w:szCs w:val="18"/>
        </w:rPr>
        <w:t>开支</w:t>
      </w:r>
      <w:r w:rsidR="008D1B27" w:rsidRPr="00E24D3E">
        <w:rPr>
          <w:rFonts w:ascii="SimSun" w:hAnsi="SimSun" w:hint="eastAsia"/>
          <w:sz w:val="18"/>
          <w:szCs w:val="18"/>
        </w:rPr>
        <w:t>为依据的</w:t>
      </w:r>
      <w:r w:rsidR="008C08F8" w:rsidRPr="00E24D3E">
        <w:rPr>
          <w:rFonts w:ascii="SimSun" w:hAnsi="SimSun" w:hint="eastAsia"/>
          <w:sz w:val="18"/>
          <w:szCs w:val="18"/>
        </w:rPr>
        <w:t>截至</w:t>
      </w:r>
      <w:r w:rsidR="008D1B27" w:rsidRPr="00E24D3E">
        <w:rPr>
          <w:rFonts w:ascii="SimSun" w:hint="eastAsia"/>
          <w:sz w:val="18"/>
          <w:szCs w:val="18"/>
        </w:rPr>
        <w:t>201</w:t>
      </w:r>
      <w:r w:rsidR="008C08F8" w:rsidRPr="00E24D3E">
        <w:rPr>
          <w:rFonts w:ascii="SimSun" w:hint="eastAsia"/>
          <w:sz w:val="18"/>
          <w:szCs w:val="18"/>
        </w:rPr>
        <w:t>3</w:t>
      </w:r>
      <w:r w:rsidR="008D1B27" w:rsidRPr="00E24D3E">
        <w:rPr>
          <w:rFonts w:ascii="SimSun" w:hAnsi="SimSun" w:hint="eastAsia"/>
          <w:sz w:val="18"/>
          <w:szCs w:val="18"/>
        </w:rPr>
        <w:t>年</w:t>
      </w:r>
      <w:r w:rsidR="008C08F8" w:rsidRPr="00E24D3E">
        <w:rPr>
          <w:rFonts w:ascii="SimSun" w:hAnsi="SimSun" w:hint="eastAsia"/>
          <w:sz w:val="18"/>
          <w:szCs w:val="18"/>
        </w:rPr>
        <w:t>年底的</w:t>
      </w:r>
      <w:r w:rsidR="008D1B27" w:rsidRPr="00E24D3E">
        <w:rPr>
          <w:rFonts w:ascii="SimSun" w:hAnsi="SimSun" w:hint="eastAsia"/>
          <w:sz w:val="18"/>
          <w:szCs w:val="18"/>
        </w:rPr>
        <w:t>预</w:t>
      </w:r>
      <w:r w:rsidR="00FA1511" w:rsidRPr="00E24D3E">
        <w:rPr>
          <w:rFonts w:ascii="SimSun" w:hAnsi="SimSun" w:hint="eastAsia"/>
          <w:sz w:val="18"/>
          <w:szCs w:val="18"/>
        </w:rPr>
        <w:t>计</w:t>
      </w:r>
      <w:r w:rsidR="008D1B27" w:rsidRPr="00E24D3E">
        <w:rPr>
          <w:rFonts w:ascii="SimSun" w:hAnsi="SimSun" w:hint="eastAsia"/>
          <w:sz w:val="18"/>
          <w:szCs w:val="18"/>
        </w:rPr>
        <w:t>支出。</w:t>
      </w:r>
    </w:p>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3</w:t>
      </w:r>
      <w:r w:rsidR="00C916C8" w:rsidRPr="00E24D3E">
        <w:rPr>
          <w:rFonts w:ascii="SimSun" w:hint="eastAsia"/>
          <w:sz w:val="18"/>
          <w:szCs w:val="18"/>
        </w:rPr>
        <w:tab/>
      </w:r>
      <w:r w:rsidR="00FA1511" w:rsidRPr="00E24D3E">
        <w:rPr>
          <w:rFonts w:ascii="SimSun" w:hAnsi="SimSun" w:hint="eastAsia"/>
          <w:sz w:val="18"/>
          <w:szCs w:val="18"/>
        </w:rPr>
        <w:t>最初</w:t>
      </w:r>
      <w:r w:rsidR="008C08F8" w:rsidRPr="00E24D3E">
        <w:rPr>
          <w:rFonts w:ascii="SimSun" w:hAnsi="SimSun" w:hint="eastAsia"/>
          <w:sz w:val="18"/>
          <w:szCs w:val="18"/>
        </w:rPr>
        <w:t>的</w:t>
      </w:r>
      <w:r w:rsidR="00FA1511" w:rsidRPr="00E24D3E">
        <w:rPr>
          <w:rFonts w:ascii="SimSun" w:hAnsi="SimSun" w:hint="eastAsia"/>
          <w:sz w:val="18"/>
          <w:szCs w:val="18"/>
        </w:rPr>
        <w:t>预算</w:t>
      </w:r>
      <w:r w:rsidR="008C08F8" w:rsidRPr="00E24D3E">
        <w:rPr>
          <w:rFonts w:ascii="SimSun" w:hAnsi="SimSun" w:hint="eastAsia"/>
          <w:sz w:val="18"/>
          <w:szCs w:val="18"/>
        </w:rPr>
        <w:t>估计</w:t>
      </w:r>
      <w:r w:rsidR="00FA1511" w:rsidRPr="00E24D3E">
        <w:rPr>
          <w:rFonts w:ascii="SimSun" w:hAnsi="SimSun" w:hint="eastAsia"/>
          <w:sz w:val="18"/>
          <w:szCs w:val="18"/>
        </w:rPr>
        <w:t>，到</w:t>
      </w:r>
      <w:r w:rsidR="008C08F8" w:rsidRPr="00E24D3E">
        <w:rPr>
          <w:rFonts w:ascii="SimSun" w:hint="eastAsia"/>
          <w:sz w:val="18"/>
          <w:szCs w:val="18"/>
        </w:rPr>
        <w:t>2013</w:t>
      </w:r>
      <w:r w:rsidR="008D1B27" w:rsidRPr="00E24D3E">
        <w:rPr>
          <w:rFonts w:ascii="SimSun" w:hAnsi="SimSun" w:hint="eastAsia"/>
          <w:sz w:val="18"/>
          <w:szCs w:val="18"/>
        </w:rPr>
        <w:t>年</w:t>
      </w:r>
      <w:r w:rsidR="00FA1511" w:rsidRPr="00E24D3E">
        <w:rPr>
          <w:rFonts w:ascii="SimSun" w:hAnsi="SimSun" w:hint="eastAsia"/>
          <w:sz w:val="18"/>
          <w:szCs w:val="18"/>
        </w:rPr>
        <w:t>年</w:t>
      </w:r>
      <w:r w:rsidR="008C08F8" w:rsidRPr="00E24D3E">
        <w:rPr>
          <w:rFonts w:ascii="SimSun" w:hAnsi="SimSun" w:hint="eastAsia"/>
          <w:sz w:val="18"/>
          <w:szCs w:val="18"/>
        </w:rPr>
        <w:t>底的实际支出将达到</w:t>
      </w:r>
      <w:r w:rsidR="008D1B27" w:rsidRPr="00E24D3E">
        <w:rPr>
          <w:rFonts w:ascii="SimSun" w:hint="eastAsia"/>
          <w:sz w:val="18"/>
          <w:szCs w:val="18"/>
        </w:rPr>
        <w:t>1</w:t>
      </w:r>
      <w:r w:rsidR="00B57CE3" w:rsidRPr="00E24D3E">
        <w:rPr>
          <w:rFonts w:ascii="SimSun"/>
          <w:sz w:val="18"/>
          <w:szCs w:val="18"/>
        </w:rPr>
        <w:t>,</w:t>
      </w:r>
      <w:r w:rsidR="008C08F8" w:rsidRPr="00E24D3E">
        <w:rPr>
          <w:rFonts w:ascii="SimSun" w:hint="eastAsia"/>
          <w:sz w:val="18"/>
          <w:szCs w:val="18"/>
        </w:rPr>
        <w:t>9</w:t>
      </w:r>
      <w:r w:rsidR="008D1B27" w:rsidRPr="00E24D3E">
        <w:rPr>
          <w:rFonts w:ascii="SimSun" w:hint="eastAsia"/>
          <w:sz w:val="18"/>
          <w:szCs w:val="18"/>
        </w:rPr>
        <w:t>00</w:t>
      </w:r>
      <w:proofErr w:type="gramStart"/>
      <w:r w:rsidR="008D1B27" w:rsidRPr="00E24D3E">
        <w:rPr>
          <w:rFonts w:ascii="SimSun" w:hAnsi="SimSun" w:hint="eastAsia"/>
          <w:sz w:val="18"/>
          <w:szCs w:val="18"/>
        </w:rPr>
        <w:t>万瑞</w:t>
      </w:r>
      <w:proofErr w:type="gramEnd"/>
      <w:r w:rsidR="008D1B27" w:rsidRPr="00E24D3E">
        <w:rPr>
          <w:rFonts w:ascii="SimSun" w:hAnsi="SimSun" w:hint="eastAsia"/>
          <w:sz w:val="18"/>
          <w:szCs w:val="18"/>
        </w:rPr>
        <w:t>郎</w:t>
      </w:r>
      <w:r w:rsidR="00313ECB" w:rsidRPr="00E24D3E">
        <w:rPr>
          <w:rFonts w:ascii="SimSun" w:hAnsi="SimSun" w:hint="eastAsia"/>
          <w:sz w:val="18"/>
          <w:szCs w:val="18"/>
        </w:rPr>
        <w:t>。</w:t>
      </w:r>
      <w:r w:rsidR="008C08F8" w:rsidRPr="00E24D3E">
        <w:rPr>
          <w:rFonts w:ascii="SimSun" w:hAnsi="SimSun" w:hint="eastAsia"/>
          <w:sz w:val="18"/>
          <w:szCs w:val="18"/>
        </w:rPr>
        <w:t>目前</w:t>
      </w:r>
      <w:r w:rsidR="008D1B27" w:rsidRPr="00E24D3E">
        <w:rPr>
          <w:rFonts w:ascii="SimSun" w:hAnsi="SimSun" w:hint="eastAsia"/>
          <w:sz w:val="18"/>
          <w:szCs w:val="18"/>
        </w:rPr>
        <w:t>的预</w:t>
      </w:r>
      <w:r w:rsidR="00FA1511" w:rsidRPr="00E24D3E">
        <w:rPr>
          <w:rFonts w:ascii="SimSun" w:hAnsi="SimSun" w:hint="eastAsia"/>
          <w:sz w:val="18"/>
          <w:szCs w:val="18"/>
        </w:rPr>
        <w:t>计大大</w:t>
      </w:r>
      <w:r w:rsidR="008D1B27" w:rsidRPr="00E24D3E">
        <w:rPr>
          <w:rFonts w:ascii="SimSun" w:hAnsi="SimSun" w:hint="eastAsia"/>
          <w:sz w:val="18"/>
          <w:szCs w:val="18"/>
        </w:rPr>
        <w:t>低于初步预算，差额预计将于项目</w:t>
      </w:r>
      <w:r w:rsidR="006D4130" w:rsidRPr="00E24D3E">
        <w:rPr>
          <w:rFonts w:ascii="SimSun" w:hAnsi="SimSun" w:hint="eastAsia"/>
          <w:sz w:val="18"/>
          <w:szCs w:val="18"/>
        </w:rPr>
        <w:t>以后</w:t>
      </w:r>
      <w:r w:rsidR="008D1B27" w:rsidRPr="00E24D3E">
        <w:rPr>
          <w:rFonts w:ascii="SimSun" w:hAnsi="SimSun" w:hint="eastAsia"/>
          <w:sz w:val="18"/>
          <w:szCs w:val="18"/>
        </w:rPr>
        <w:t>阶段支出。</w:t>
      </w:r>
    </w:p>
    <w:p w:rsidR="00994288" w:rsidRPr="00E24D3E" w:rsidRDefault="00994288" w:rsidP="00994288">
      <w:pPr>
        <w:keepNext/>
        <w:keepLines/>
        <w:tabs>
          <w:tab w:val="left" w:pos="3261"/>
        </w:tabs>
        <w:adjustRightInd w:val="0"/>
        <w:spacing w:beforeLines="100" w:before="240" w:line="340" w:lineRule="atLeast"/>
        <w:jc w:val="center"/>
        <w:rPr>
          <w:rFonts w:ascii="SimSun"/>
          <w:sz w:val="21"/>
          <w:szCs w:val="21"/>
        </w:rPr>
      </w:pPr>
      <w:r w:rsidRPr="00E24D3E">
        <w:rPr>
          <w:rFonts w:ascii="SimSun" w:hint="eastAsia"/>
          <w:sz w:val="21"/>
          <w:szCs w:val="21"/>
        </w:rPr>
        <w:t>ERP</w:t>
      </w:r>
      <w:r w:rsidRPr="00E24D3E">
        <w:rPr>
          <w:rFonts w:ascii="SimSun" w:hAnsi="SimSun" w:hint="eastAsia"/>
          <w:sz w:val="21"/>
          <w:szCs w:val="21"/>
        </w:rPr>
        <w:t>项目组合预算使用(按</w:t>
      </w:r>
      <w:r w:rsidR="006324A3" w:rsidRPr="00E24D3E">
        <w:rPr>
          <w:rFonts w:ascii="SimSun" w:hAnsi="SimSun" w:hint="eastAsia"/>
          <w:sz w:val="21"/>
          <w:szCs w:val="21"/>
        </w:rPr>
        <w:t>成本项目</w:t>
      </w:r>
      <w:r w:rsidRPr="00E24D3E">
        <w:rPr>
          <w:rFonts w:ascii="SimSun" w:hAnsi="SimSun" w:hint="eastAsia"/>
          <w:sz w:val="21"/>
          <w:szCs w:val="21"/>
        </w:rPr>
        <w:t>分)</w:t>
      </w:r>
    </w:p>
    <w:p w:rsidR="00994288" w:rsidRPr="00E24D3E" w:rsidRDefault="00994288" w:rsidP="00994288">
      <w:pPr>
        <w:keepNext/>
        <w:keepLines/>
        <w:tabs>
          <w:tab w:val="left" w:pos="3261"/>
        </w:tabs>
        <w:adjustRightInd w:val="0"/>
        <w:spacing w:afterLines="50" w:after="120" w:line="340" w:lineRule="atLeast"/>
        <w:jc w:val="center"/>
        <w:rPr>
          <w:rFonts w:ascii="KaiTi" w:eastAsia="KaiTi"/>
          <w:i/>
          <w:iCs/>
          <w:sz w:val="18"/>
          <w:szCs w:val="18"/>
        </w:rPr>
      </w:pPr>
      <w:r w:rsidRPr="00E24D3E">
        <w:rPr>
          <w:rFonts w:ascii="KaiTi" w:eastAsia="KaiTi" w:hint="eastAsia"/>
          <w:i/>
          <w:iCs/>
          <w:sz w:val="18"/>
          <w:szCs w:val="18"/>
        </w:rPr>
        <w:t>(2013年5月31日，单位：瑞郎)</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4"/>
        <w:gridCol w:w="1884"/>
        <w:gridCol w:w="1884"/>
      </w:tblGrid>
      <w:tr w:rsidR="006324A3" w:rsidRPr="00E24D3E" w:rsidTr="008A0B8D">
        <w:trPr>
          <w:jc w:val="center"/>
        </w:trPr>
        <w:tc>
          <w:tcPr>
            <w:tcW w:w="1777" w:type="pct"/>
            <w:shd w:val="clear" w:color="auto" w:fill="CCFFFF"/>
            <w:vAlign w:val="center"/>
          </w:tcPr>
          <w:p w:rsidR="006324A3" w:rsidRPr="00E24D3E" w:rsidRDefault="006324A3" w:rsidP="008A0B8D">
            <w:pPr>
              <w:keepNext/>
              <w:keepLines/>
              <w:adjustRightInd w:val="0"/>
              <w:spacing w:before="40"/>
              <w:ind w:left="-74" w:right="-60"/>
              <w:jc w:val="center"/>
              <w:rPr>
                <w:rFonts w:ascii="SimSun"/>
                <w:b/>
                <w:bCs/>
                <w:sz w:val="21"/>
                <w:szCs w:val="21"/>
              </w:rPr>
            </w:pPr>
            <w:r w:rsidRPr="00E24D3E">
              <w:rPr>
                <w:rFonts w:ascii="SimSun" w:hAnsi="SimSun" w:hint="eastAsia"/>
                <w:b/>
                <w:bCs/>
                <w:sz w:val="21"/>
                <w:szCs w:val="21"/>
              </w:rPr>
              <w:t>成本项目</w:t>
            </w:r>
          </w:p>
        </w:tc>
        <w:tc>
          <w:tcPr>
            <w:tcW w:w="1074" w:type="pct"/>
            <w:shd w:val="clear" w:color="auto" w:fill="CCFFFF"/>
            <w:vAlign w:val="center"/>
          </w:tcPr>
          <w:p w:rsidR="006324A3" w:rsidRPr="00E24D3E" w:rsidRDefault="006324A3" w:rsidP="008A0B8D">
            <w:pPr>
              <w:keepNext/>
              <w:keepLines/>
              <w:adjustRightInd w:val="0"/>
              <w:spacing w:before="40"/>
              <w:ind w:left="-107" w:right="-108"/>
              <w:jc w:val="center"/>
              <w:rPr>
                <w:rFonts w:ascii="SimSun"/>
                <w:b/>
                <w:bCs/>
                <w:sz w:val="21"/>
                <w:szCs w:val="21"/>
              </w:rPr>
            </w:pPr>
            <w:r w:rsidRPr="00E24D3E">
              <w:rPr>
                <w:rFonts w:ascii="SimSun" w:hAnsi="SimSun" w:hint="eastAsia"/>
                <w:b/>
                <w:bCs/>
                <w:sz w:val="21"/>
                <w:szCs w:val="21"/>
              </w:rPr>
              <w:t>项目预算</w:t>
            </w:r>
          </w:p>
        </w:tc>
        <w:tc>
          <w:tcPr>
            <w:tcW w:w="1074" w:type="pct"/>
            <w:shd w:val="clear" w:color="auto" w:fill="CCFFFF"/>
            <w:vAlign w:val="center"/>
          </w:tcPr>
          <w:p w:rsidR="006324A3" w:rsidRPr="00E24D3E" w:rsidRDefault="006324A3" w:rsidP="008A0B8D">
            <w:pPr>
              <w:keepNext/>
              <w:keepLines/>
              <w:adjustRightInd w:val="0"/>
              <w:spacing w:before="40"/>
              <w:ind w:left="-108"/>
              <w:jc w:val="center"/>
              <w:rPr>
                <w:rFonts w:ascii="SimSun"/>
                <w:b/>
                <w:bCs/>
                <w:sz w:val="21"/>
                <w:szCs w:val="21"/>
              </w:rPr>
            </w:pPr>
            <w:r w:rsidRPr="00E24D3E">
              <w:rPr>
                <w:rFonts w:ascii="SimSun" w:hAnsi="SimSun" w:hint="eastAsia"/>
                <w:b/>
                <w:bCs/>
                <w:sz w:val="21"/>
                <w:szCs w:val="21"/>
              </w:rPr>
              <w:t>目前实际</w:t>
            </w:r>
            <w:r w:rsidRPr="00E24D3E">
              <w:rPr>
                <w:rFonts w:ascii="SimSun" w:hint="eastAsia"/>
                <w:b/>
                <w:bCs/>
                <w:sz w:val="21"/>
                <w:szCs w:val="21"/>
                <w:vertAlign w:val="superscript"/>
              </w:rPr>
              <w:t>1</w:t>
            </w:r>
          </w:p>
        </w:tc>
        <w:tc>
          <w:tcPr>
            <w:tcW w:w="1074" w:type="pct"/>
            <w:shd w:val="clear" w:color="auto" w:fill="CCFFFF"/>
            <w:vAlign w:val="center"/>
          </w:tcPr>
          <w:p w:rsidR="006324A3" w:rsidRPr="00E24D3E" w:rsidRDefault="006324A3" w:rsidP="008A0B8D">
            <w:pPr>
              <w:keepNext/>
              <w:keepLines/>
              <w:adjustRightInd w:val="0"/>
              <w:spacing w:before="40"/>
              <w:ind w:left="-109"/>
              <w:jc w:val="center"/>
              <w:rPr>
                <w:rFonts w:ascii="SimSun" w:hAnsi="SimSun"/>
                <w:b/>
                <w:bCs/>
                <w:sz w:val="21"/>
                <w:szCs w:val="21"/>
              </w:rPr>
            </w:pPr>
            <w:r w:rsidRPr="00E24D3E">
              <w:rPr>
                <w:rFonts w:ascii="SimSun" w:hint="eastAsia"/>
                <w:b/>
                <w:bCs/>
                <w:sz w:val="21"/>
                <w:szCs w:val="21"/>
              </w:rPr>
              <w:t>2013</w:t>
            </w:r>
            <w:r w:rsidRPr="00E24D3E">
              <w:rPr>
                <w:rFonts w:ascii="SimSun" w:hAnsi="SimSun" w:hint="eastAsia"/>
                <w:b/>
                <w:bCs/>
                <w:sz w:val="21"/>
                <w:szCs w:val="21"/>
              </w:rPr>
              <w:t>年</w:t>
            </w:r>
            <w:r w:rsidR="003C6AC9" w:rsidRPr="00E24D3E">
              <w:rPr>
                <w:rFonts w:ascii="SimSun" w:hAnsi="SimSun" w:hint="eastAsia"/>
                <w:b/>
                <w:bCs/>
                <w:sz w:val="21"/>
                <w:szCs w:val="21"/>
              </w:rPr>
              <w:t>年</w:t>
            </w:r>
            <w:r w:rsidRPr="00E24D3E">
              <w:rPr>
                <w:rFonts w:ascii="SimSun" w:hAnsi="SimSun" w:hint="eastAsia"/>
                <w:b/>
                <w:bCs/>
                <w:sz w:val="21"/>
                <w:szCs w:val="21"/>
              </w:rPr>
              <w:t>底前的</w:t>
            </w:r>
          </w:p>
          <w:p w:rsidR="006324A3" w:rsidRPr="00E24D3E" w:rsidRDefault="006324A3" w:rsidP="008A0B8D">
            <w:pPr>
              <w:keepNext/>
              <w:keepLines/>
              <w:adjustRightInd w:val="0"/>
              <w:spacing w:before="40"/>
              <w:ind w:left="-109"/>
              <w:jc w:val="center"/>
              <w:rPr>
                <w:rFonts w:ascii="SimSun"/>
                <w:b/>
                <w:bCs/>
                <w:sz w:val="21"/>
                <w:szCs w:val="21"/>
              </w:rPr>
            </w:pPr>
            <w:r w:rsidRPr="00E24D3E">
              <w:rPr>
                <w:rFonts w:ascii="SimSun" w:hAnsi="SimSun" w:hint="eastAsia"/>
                <w:b/>
                <w:bCs/>
                <w:sz w:val="21"/>
                <w:szCs w:val="21"/>
              </w:rPr>
              <w:t>预算使用概算</w:t>
            </w:r>
            <w:r w:rsidRPr="00E24D3E">
              <w:rPr>
                <w:rFonts w:ascii="SimSun" w:hint="eastAsia"/>
                <w:b/>
                <w:bCs/>
                <w:sz w:val="21"/>
                <w:szCs w:val="21"/>
                <w:vertAlign w:val="superscript"/>
              </w:rPr>
              <w:t>2</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应用托管</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1,383,360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144,429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739,029</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软件采购</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3,989,738</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2,063,896</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2,723,937</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项目人事</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5,564,680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2,216,805</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3,448,993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用户替岗资源</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2,703,800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617,139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1,027,653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外部执行伙伴</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9,896,109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4,477,288</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6,883,368</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培训</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1,253,780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35,737</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511,893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通讯及其他</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550,000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15,614</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120,259</w:t>
            </w:r>
          </w:p>
        </w:tc>
      </w:tr>
      <w:tr w:rsidR="006324A3" w:rsidRPr="00E24D3E" w:rsidTr="008A0B8D">
        <w:trPr>
          <w:jc w:val="center"/>
        </w:trPr>
        <w:tc>
          <w:tcPr>
            <w:tcW w:w="1777" w:type="pct"/>
            <w:shd w:val="clear" w:color="auto" w:fill="CCFFFF"/>
            <w:vAlign w:val="center"/>
          </w:tcPr>
          <w:p w:rsidR="006324A3" w:rsidRPr="00E24D3E" w:rsidRDefault="006324A3" w:rsidP="008A0B8D">
            <w:pPr>
              <w:adjustRightInd w:val="0"/>
              <w:spacing w:before="40" w:afterLines="50" w:after="120" w:line="340" w:lineRule="atLeast"/>
              <w:rPr>
                <w:rFonts w:ascii="SimSun"/>
                <w:b/>
                <w:sz w:val="21"/>
                <w:szCs w:val="21"/>
              </w:rPr>
            </w:pPr>
            <w:r w:rsidRPr="00E24D3E">
              <w:rPr>
                <w:rFonts w:ascii="SimSun" w:hAnsi="SimSun" w:hint="eastAsia"/>
                <w:b/>
                <w:sz w:val="21"/>
                <w:szCs w:val="21"/>
              </w:rPr>
              <w:t>总计</w:t>
            </w:r>
            <w:r w:rsidRPr="00E24D3E">
              <w:rPr>
                <w:rFonts w:ascii="SimSun" w:hAnsi="SimSun" w:hint="eastAsia"/>
                <w:b/>
                <w:sz w:val="21"/>
                <w:szCs w:val="21"/>
                <w:vertAlign w:val="superscript"/>
              </w:rPr>
              <w:t>3</w:t>
            </w:r>
          </w:p>
        </w:tc>
        <w:tc>
          <w:tcPr>
            <w:tcW w:w="1074" w:type="pct"/>
            <w:shd w:val="clear" w:color="auto" w:fill="CCFFFF"/>
            <w:vAlign w:val="center"/>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25,341,467</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9,570,908</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15,455,132</w:t>
            </w:r>
          </w:p>
        </w:tc>
      </w:tr>
    </w:tbl>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1</w:t>
      </w:r>
      <w:r w:rsidRPr="00E24D3E">
        <w:rPr>
          <w:rFonts w:ascii="SimSun" w:hint="eastAsia"/>
          <w:sz w:val="18"/>
          <w:szCs w:val="18"/>
        </w:rPr>
        <w:tab/>
      </w:r>
      <w:r w:rsidRPr="00E24D3E">
        <w:rPr>
          <w:rFonts w:ascii="SimSun" w:hAnsi="SimSun" w:hint="eastAsia"/>
          <w:sz w:val="18"/>
          <w:szCs w:val="18"/>
        </w:rPr>
        <w:t>目前实际数包括</w:t>
      </w:r>
      <w:r w:rsidRPr="00E24D3E">
        <w:rPr>
          <w:rFonts w:ascii="SimSun" w:hint="eastAsia"/>
          <w:sz w:val="18"/>
          <w:szCs w:val="18"/>
        </w:rPr>
        <w:t>2013</w:t>
      </w:r>
      <w:r w:rsidRPr="00E24D3E">
        <w:rPr>
          <w:rFonts w:ascii="SimSun" w:hAnsi="SimSun" w:hint="eastAsia"/>
          <w:sz w:val="18"/>
          <w:szCs w:val="18"/>
        </w:rPr>
        <w:t>年</w:t>
      </w:r>
      <w:r w:rsidRPr="00E24D3E">
        <w:rPr>
          <w:rFonts w:ascii="SimSun" w:hint="eastAsia"/>
          <w:sz w:val="18"/>
          <w:szCs w:val="18"/>
        </w:rPr>
        <w:t>5</w:t>
      </w:r>
      <w:r w:rsidRPr="00E24D3E">
        <w:rPr>
          <w:rFonts w:ascii="SimSun" w:hAnsi="SimSun" w:hint="eastAsia"/>
          <w:sz w:val="18"/>
          <w:szCs w:val="18"/>
        </w:rPr>
        <w:t>月</w:t>
      </w:r>
      <w:r w:rsidRPr="00E24D3E">
        <w:rPr>
          <w:rFonts w:ascii="SimSun" w:hint="eastAsia"/>
          <w:sz w:val="18"/>
          <w:szCs w:val="18"/>
        </w:rPr>
        <w:t>31</w:t>
      </w:r>
      <w:r w:rsidRPr="00E24D3E">
        <w:rPr>
          <w:rFonts w:ascii="SimSun" w:hAnsi="SimSun" w:hint="eastAsia"/>
          <w:sz w:val="18"/>
          <w:szCs w:val="18"/>
        </w:rPr>
        <w:t>日的支出和承付款。</w:t>
      </w:r>
    </w:p>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2</w:t>
      </w:r>
      <w:r w:rsidRPr="00E24D3E">
        <w:rPr>
          <w:rFonts w:ascii="SimSun" w:hint="eastAsia"/>
          <w:sz w:val="18"/>
          <w:szCs w:val="18"/>
        </w:rPr>
        <w:tab/>
        <w:t>2013</w:t>
      </w:r>
      <w:r w:rsidRPr="00E24D3E">
        <w:rPr>
          <w:rFonts w:ascii="SimSun" w:hAnsi="SimSun" w:hint="eastAsia"/>
          <w:sz w:val="18"/>
          <w:szCs w:val="18"/>
        </w:rPr>
        <w:t>年年底前的预算使用概算包括目前实际数(2013年5月31日)和以目前的假设开支为依据的截至</w:t>
      </w:r>
      <w:r w:rsidRPr="00E24D3E">
        <w:rPr>
          <w:rFonts w:ascii="SimSun" w:hint="eastAsia"/>
          <w:sz w:val="18"/>
          <w:szCs w:val="18"/>
        </w:rPr>
        <w:t>2013</w:t>
      </w:r>
      <w:r w:rsidRPr="00E24D3E">
        <w:rPr>
          <w:rFonts w:ascii="SimSun" w:hAnsi="SimSun" w:hint="eastAsia"/>
          <w:sz w:val="18"/>
          <w:szCs w:val="18"/>
        </w:rPr>
        <w:t>年年底的预计支出。</w:t>
      </w:r>
    </w:p>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3</w:t>
      </w:r>
      <w:r w:rsidRPr="00E24D3E">
        <w:rPr>
          <w:rFonts w:ascii="SimSun" w:hint="eastAsia"/>
          <w:sz w:val="18"/>
          <w:szCs w:val="18"/>
        </w:rPr>
        <w:tab/>
      </w:r>
      <w:r w:rsidRPr="00E24D3E">
        <w:rPr>
          <w:rFonts w:ascii="SimSun" w:hAnsi="SimSun" w:hint="eastAsia"/>
          <w:sz w:val="18"/>
          <w:szCs w:val="18"/>
        </w:rPr>
        <w:t>最初的预算估计，到</w:t>
      </w:r>
      <w:r w:rsidRPr="00E24D3E">
        <w:rPr>
          <w:rFonts w:ascii="SimSun" w:hint="eastAsia"/>
          <w:sz w:val="18"/>
          <w:szCs w:val="18"/>
        </w:rPr>
        <w:t>2013</w:t>
      </w:r>
      <w:r w:rsidRPr="00E24D3E">
        <w:rPr>
          <w:rFonts w:ascii="SimSun" w:hAnsi="SimSun" w:hint="eastAsia"/>
          <w:sz w:val="18"/>
          <w:szCs w:val="18"/>
        </w:rPr>
        <w:t>年年底的实际支出将达到</w:t>
      </w:r>
      <w:r w:rsidRPr="00E24D3E">
        <w:rPr>
          <w:rFonts w:ascii="SimSun" w:hint="eastAsia"/>
          <w:sz w:val="18"/>
          <w:szCs w:val="18"/>
        </w:rPr>
        <w:t>1</w:t>
      </w:r>
      <w:r w:rsidRPr="00E24D3E">
        <w:rPr>
          <w:rFonts w:ascii="SimSun"/>
          <w:sz w:val="18"/>
          <w:szCs w:val="18"/>
        </w:rPr>
        <w:t>,</w:t>
      </w:r>
      <w:r w:rsidRPr="00E24D3E">
        <w:rPr>
          <w:rFonts w:ascii="SimSun" w:hint="eastAsia"/>
          <w:sz w:val="18"/>
          <w:szCs w:val="18"/>
        </w:rPr>
        <w:t>900</w:t>
      </w:r>
      <w:proofErr w:type="gramStart"/>
      <w:r w:rsidRPr="00E24D3E">
        <w:rPr>
          <w:rFonts w:ascii="SimSun" w:hAnsi="SimSun" w:hint="eastAsia"/>
          <w:sz w:val="18"/>
          <w:szCs w:val="18"/>
        </w:rPr>
        <w:t>万瑞</w:t>
      </w:r>
      <w:proofErr w:type="gramEnd"/>
      <w:r w:rsidRPr="00E24D3E">
        <w:rPr>
          <w:rFonts w:ascii="SimSun" w:hAnsi="SimSun" w:hint="eastAsia"/>
          <w:sz w:val="18"/>
          <w:szCs w:val="18"/>
        </w:rPr>
        <w:t>郎。目前的预计大大低于初步预算，差额预计将于项目以后阶段支出。</w:t>
      </w:r>
    </w:p>
    <w:p w:rsidR="00C916C8" w:rsidRPr="006E3922" w:rsidRDefault="008C08F8"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lastRenderedPageBreak/>
        <w:t>六</w:t>
      </w:r>
      <w:r w:rsidR="008D1B27" w:rsidRPr="006E3922">
        <w:rPr>
          <w:rFonts w:eastAsia="SimHei" w:hint="eastAsia"/>
          <w:sz w:val="21"/>
          <w:szCs w:val="24"/>
        </w:rPr>
        <w:t>、</w:t>
      </w:r>
      <w:r w:rsidR="002F67BD">
        <w:rPr>
          <w:rFonts w:eastAsia="SimHei" w:hint="eastAsia"/>
          <w:sz w:val="21"/>
          <w:szCs w:val="24"/>
        </w:rPr>
        <w:tab/>
      </w:r>
      <w:r w:rsidR="008D1B27" w:rsidRPr="006E3922">
        <w:rPr>
          <w:rFonts w:eastAsia="SimHei" w:hint="eastAsia"/>
          <w:sz w:val="21"/>
          <w:szCs w:val="24"/>
        </w:rPr>
        <w:t>组合时间表</w:t>
      </w:r>
    </w:p>
    <w:p w:rsidR="00A51EED" w:rsidRPr="00C40330" w:rsidRDefault="00185FE0"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A51EED" w:rsidRPr="00C40330">
        <w:rPr>
          <w:rFonts w:ascii="SimSun" w:hAnsi="SimSun" w:hint="eastAsia"/>
          <w:sz w:val="21"/>
          <w:szCs w:val="21"/>
        </w:rPr>
        <w:t>尽管ERP组合下的某些工作分支在实施上出现了略微的延迟，</w:t>
      </w:r>
      <w:r w:rsidR="00E24D3E">
        <w:rPr>
          <w:rFonts w:ascii="SimSun" w:hAnsi="SimSun" w:hint="eastAsia"/>
          <w:sz w:val="21"/>
          <w:szCs w:val="21"/>
        </w:rPr>
        <w:t>但</w:t>
      </w:r>
      <w:r w:rsidR="00A51EED" w:rsidRPr="00C40330">
        <w:rPr>
          <w:rFonts w:ascii="SimSun" w:hAnsi="SimSun" w:hint="eastAsia"/>
          <w:sz w:val="21"/>
          <w:szCs w:val="21"/>
        </w:rPr>
        <w:t>整个项目组合依然处于正轨，将在所预计的五年时间框架内完成。</w:t>
      </w:r>
    </w:p>
    <w:p w:rsidR="00C916C8" w:rsidRPr="006E3922" w:rsidRDefault="008A0B8D"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七</w:t>
      </w:r>
      <w:r w:rsidR="00B57CE3" w:rsidRPr="006E3922">
        <w:rPr>
          <w:rFonts w:eastAsia="SimHei" w:hint="eastAsia"/>
          <w:sz w:val="21"/>
          <w:szCs w:val="24"/>
        </w:rPr>
        <w:t>、</w:t>
      </w:r>
      <w:r w:rsidR="002F67BD">
        <w:rPr>
          <w:rFonts w:eastAsia="SimHei" w:hint="eastAsia"/>
          <w:sz w:val="21"/>
          <w:szCs w:val="24"/>
        </w:rPr>
        <w:tab/>
      </w:r>
      <w:r>
        <w:rPr>
          <w:rFonts w:eastAsia="SimHei" w:hint="eastAsia"/>
          <w:sz w:val="21"/>
          <w:szCs w:val="24"/>
        </w:rPr>
        <w:t>组合</w:t>
      </w:r>
      <w:r w:rsidR="00B57CE3" w:rsidRPr="006E3922">
        <w:rPr>
          <w:rFonts w:eastAsia="SimHei" w:hint="eastAsia"/>
          <w:sz w:val="21"/>
          <w:szCs w:val="24"/>
        </w:rPr>
        <w:t>风险</w:t>
      </w:r>
    </w:p>
    <w:p w:rsidR="00C916C8" w:rsidRPr="00C40330" w:rsidRDefault="00185FE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w:t>
      </w:r>
      <w:r w:rsidRPr="00C40330">
        <w:rPr>
          <w:rFonts w:ascii="SimSun" w:hAnsi="SimSun" w:hint="eastAsia"/>
          <w:sz w:val="21"/>
          <w:szCs w:val="21"/>
        </w:rPr>
        <w:tab/>
      </w:r>
      <w:r w:rsidR="008F46E2" w:rsidRPr="00C40330">
        <w:rPr>
          <w:rFonts w:ascii="SimSun" w:hAnsi="SimSun" w:hint="eastAsia"/>
          <w:sz w:val="21"/>
          <w:szCs w:val="21"/>
        </w:rPr>
        <w:t>ERP项目组合继续</w:t>
      </w:r>
      <w:r w:rsidR="0059671B" w:rsidRPr="00C40330">
        <w:rPr>
          <w:rFonts w:ascii="SimSun" w:hAnsi="SimSun" w:hint="eastAsia"/>
          <w:sz w:val="21"/>
          <w:szCs w:val="21"/>
        </w:rPr>
        <w:t>通过实施减缓战略</w:t>
      </w:r>
      <w:r w:rsidR="008F46E2" w:rsidRPr="00C40330">
        <w:rPr>
          <w:rFonts w:ascii="SimSun" w:hAnsi="SimSun" w:hint="eastAsia"/>
          <w:sz w:val="21"/>
          <w:szCs w:val="21"/>
        </w:rPr>
        <w:t>对风险进行全面</w:t>
      </w:r>
      <w:r w:rsidR="0059671B" w:rsidRPr="00C40330">
        <w:rPr>
          <w:rFonts w:ascii="SimSun" w:hAnsi="SimSun" w:hint="eastAsia"/>
          <w:sz w:val="21"/>
          <w:szCs w:val="21"/>
        </w:rPr>
        <w:t>的</w:t>
      </w:r>
      <w:r w:rsidR="008F46E2" w:rsidRPr="00C40330">
        <w:rPr>
          <w:rFonts w:ascii="SimSun" w:hAnsi="SimSun" w:hint="eastAsia"/>
          <w:sz w:val="21"/>
          <w:szCs w:val="21"/>
        </w:rPr>
        <w:t>识别、监测和管理。</w:t>
      </w:r>
      <w:r w:rsidR="006D4130" w:rsidRPr="00C40330">
        <w:rPr>
          <w:rFonts w:ascii="SimSun" w:hAnsi="SimSun" w:hint="eastAsia"/>
          <w:sz w:val="21"/>
          <w:szCs w:val="21"/>
        </w:rPr>
        <w:t>下表</w:t>
      </w:r>
      <w:r w:rsidR="008F46E2" w:rsidRPr="00C40330">
        <w:rPr>
          <w:rFonts w:ascii="SimSun" w:hAnsi="SimSun" w:hint="eastAsia"/>
          <w:sz w:val="21"/>
          <w:szCs w:val="21"/>
        </w:rPr>
        <w:t>突出显示</w:t>
      </w:r>
      <w:r w:rsidR="006D4130" w:rsidRPr="00C40330">
        <w:rPr>
          <w:rFonts w:ascii="SimSun" w:hAnsi="SimSun" w:hint="eastAsia"/>
          <w:sz w:val="21"/>
          <w:szCs w:val="21"/>
        </w:rPr>
        <w:t>了</w:t>
      </w:r>
      <w:r w:rsidR="0059671B" w:rsidRPr="00C40330">
        <w:rPr>
          <w:rFonts w:ascii="SimSun" w:hAnsi="SimSun" w:hint="eastAsia"/>
          <w:sz w:val="21"/>
          <w:szCs w:val="21"/>
        </w:rPr>
        <w:t>已</w:t>
      </w:r>
      <w:r w:rsidR="008F46E2" w:rsidRPr="00C40330">
        <w:rPr>
          <w:rFonts w:ascii="SimSun" w:hAnsi="SimSun" w:hint="eastAsia"/>
          <w:sz w:val="21"/>
          <w:szCs w:val="21"/>
        </w:rPr>
        <w:t>识别</w:t>
      </w:r>
      <w:r w:rsidR="006D4130" w:rsidRPr="00C40330">
        <w:rPr>
          <w:rFonts w:ascii="SimSun" w:hAnsi="SimSun" w:hint="eastAsia"/>
          <w:sz w:val="21"/>
          <w:szCs w:val="21"/>
        </w:rPr>
        <w:t>的</w:t>
      </w:r>
      <w:r w:rsidR="0059671B" w:rsidRPr="00C40330">
        <w:rPr>
          <w:rFonts w:ascii="SimSun" w:hAnsi="SimSun" w:hint="eastAsia"/>
          <w:sz w:val="21"/>
          <w:szCs w:val="21"/>
        </w:rPr>
        <w:t>整个项目组合的</w:t>
      </w:r>
      <w:r w:rsidR="008F46E2" w:rsidRPr="00C40330">
        <w:rPr>
          <w:rFonts w:ascii="SimSun" w:hAnsi="SimSun" w:hint="eastAsia"/>
          <w:sz w:val="21"/>
          <w:szCs w:val="21"/>
        </w:rPr>
        <w:t>关键</w:t>
      </w:r>
      <w:r w:rsidR="00B57CE3" w:rsidRPr="00C40330">
        <w:rPr>
          <w:rFonts w:ascii="SimSun" w:hAnsi="SimSun" w:hint="eastAsia"/>
          <w:sz w:val="21"/>
          <w:szCs w:val="21"/>
        </w:rPr>
        <w:t>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3143"/>
        <w:gridCol w:w="3125"/>
      </w:tblGrid>
      <w:tr w:rsidR="00C916C8" w:rsidRPr="00E24D3E" w:rsidTr="00E24D3E">
        <w:trPr>
          <w:tblHeader/>
          <w:jc w:val="center"/>
        </w:trPr>
        <w:tc>
          <w:tcPr>
            <w:tcW w:w="1562" w:type="pct"/>
            <w:shd w:val="clear" w:color="auto" w:fill="CCFFFF"/>
            <w:vAlign w:val="center"/>
          </w:tcPr>
          <w:p w:rsidR="00C916C8" w:rsidRPr="00E24D3E" w:rsidRDefault="008F46E2" w:rsidP="003B3196">
            <w:pPr>
              <w:adjustRightInd w:val="0"/>
              <w:spacing w:before="40" w:afterLines="50" w:after="120" w:line="340" w:lineRule="atLeast"/>
              <w:ind w:left="-74" w:right="-60"/>
              <w:jc w:val="center"/>
              <w:rPr>
                <w:rFonts w:ascii="SimSun"/>
                <w:b/>
                <w:bCs/>
                <w:sz w:val="21"/>
                <w:szCs w:val="21"/>
              </w:rPr>
            </w:pPr>
            <w:r w:rsidRPr="00E24D3E">
              <w:rPr>
                <w:rFonts w:ascii="SimSun" w:hAnsi="SimSun" w:hint="eastAsia"/>
                <w:b/>
                <w:bCs/>
                <w:sz w:val="21"/>
                <w:szCs w:val="21"/>
              </w:rPr>
              <w:t>风</w:t>
            </w:r>
            <w:r w:rsidR="00140D12" w:rsidRPr="00E24D3E">
              <w:rPr>
                <w:rFonts w:ascii="SimSun" w:hAnsi="SimSun" w:hint="eastAsia"/>
                <w:b/>
                <w:bCs/>
                <w:sz w:val="21"/>
                <w:szCs w:val="21"/>
              </w:rPr>
              <w:t xml:space="preserve">　</w:t>
            </w:r>
            <w:r w:rsidRPr="00E24D3E">
              <w:rPr>
                <w:rFonts w:ascii="SimSun" w:hAnsi="SimSun" w:hint="eastAsia"/>
                <w:b/>
                <w:bCs/>
                <w:sz w:val="21"/>
                <w:szCs w:val="21"/>
              </w:rPr>
              <w:t>险</w:t>
            </w:r>
          </w:p>
        </w:tc>
        <w:tc>
          <w:tcPr>
            <w:tcW w:w="1724" w:type="pct"/>
            <w:shd w:val="clear" w:color="auto" w:fill="CCFFFF"/>
            <w:vAlign w:val="center"/>
          </w:tcPr>
          <w:p w:rsidR="00C916C8" w:rsidRPr="00E24D3E" w:rsidRDefault="0024255F" w:rsidP="003B3196">
            <w:pPr>
              <w:adjustRightInd w:val="0"/>
              <w:spacing w:before="40" w:afterLines="50" w:after="120" w:line="340" w:lineRule="atLeast"/>
              <w:ind w:left="-107" w:right="-108"/>
              <w:jc w:val="center"/>
              <w:rPr>
                <w:rFonts w:ascii="SimSun"/>
                <w:b/>
                <w:bCs/>
                <w:sz w:val="21"/>
                <w:szCs w:val="21"/>
              </w:rPr>
            </w:pPr>
            <w:r w:rsidRPr="00E24D3E">
              <w:rPr>
                <w:rFonts w:ascii="SimSun" w:hAnsi="SimSun" w:hint="eastAsia"/>
                <w:b/>
                <w:bCs/>
                <w:sz w:val="21"/>
                <w:szCs w:val="21"/>
              </w:rPr>
              <w:t>说</w:t>
            </w:r>
            <w:r w:rsidR="003B3196" w:rsidRPr="00E24D3E">
              <w:rPr>
                <w:rFonts w:ascii="SimSun" w:hAnsi="SimSun" w:hint="eastAsia"/>
                <w:b/>
                <w:bCs/>
                <w:sz w:val="21"/>
                <w:szCs w:val="21"/>
              </w:rPr>
              <w:t xml:space="preserve">　</w:t>
            </w:r>
            <w:r w:rsidRPr="00E24D3E">
              <w:rPr>
                <w:rFonts w:ascii="SimSun" w:hAnsi="SimSun" w:hint="eastAsia"/>
                <w:b/>
                <w:bCs/>
                <w:sz w:val="21"/>
                <w:szCs w:val="21"/>
              </w:rPr>
              <w:t>明</w:t>
            </w:r>
          </w:p>
        </w:tc>
        <w:tc>
          <w:tcPr>
            <w:tcW w:w="1714" w:type="pct"/>
            <w:shd w:val="clear" w:color="auto" w:fill="CCFFFF"/>
            <w:vAlign w:val="center"/>
          </w:tcPr>
          <w:p w:rsidR="00C916C8" w:rsidRPr="00E24D3E" w:rsidRDefault="0024255F" w:rsidP="003B3196">
            <w:pPr>
              <w:adjustRightInd w:val="0"/>
              <w:spacing w:before="40" w:afterLines="50" w:after="120" w:line="340" w:lineRule="atLeast"/>
              <w:ind w:left="-109"/>
              <w:jc w:val="center"/>
              <w:rPr>
                <w:rFonts w:ascii="SimSun"/>
                <w:b/>
                <w:bCs/>
                <w:sz w:val="21"/>
                <w:szCs w:val="21"/>
              </w:rPr>
            </w:pPr>
            <w:r w:rsidRPr="00E24D3E">
              <w:rPr>
                <w:rFonts w:ascii="SimSun" w:hAnsi="SimSun" w:hint="eastAsia"/>
                <w:b/>
                <w:bCs/>
                <w:sz w:val="21"/>
                <w:szCs w:val="21"/>
              </w:rPr>
              <w:t>风险减缓措施</w:t>
            </w:r>
          </w:p>
        </w:tc>
      </w:tr>
      <w:tr w:rsidR="00C916C8" w:rsidRPr="00E24D3E" w:rsidTr="00E24D3E">
        <w:trPr>
          <w:trHeight w:val="1587"/>
          <w:jc w:val="center"/>
        </w:trPr>
        <w:tc>
          <w:tcPr>
            <w:tcW w:w="1562" w:type="pct"/>
            <w:shd w:val="clear" w:color="auto" w:fill="auto"/>
          </w:tcPr>
          <w:p w:rsidR="00C916C8" w:rsidRPr="00E24D3E" w:rsidRDefault="0024255F" w:rsidP="00037B79">
            <w:pPr>
              <w:adjustRightInd w:val="0"/>
              <w:spacing w:line="300" w:lineRule="atLeast"/>
              <w:jc w:val="both"/>
              <w:rPr>
                <w:rFonts w:ascii="SimSun"/>
                <w:sz w:val="18"/>
                <w:szCs w:val="18"/>
              </w:rPr>
            </w:pPr>
            <w:r w:rsidRPr="00E24D3E">
              <w:rPr>
                <w:rFonts w:ascii="SimSun" w:hAnsi="SimSun" w:hint="eastAsia"/>
                <w:sz w:val="18"/>
                <w:szCs w:val="18"/>
              </w:rPr>
              <w:t>未实现用户预期</w:t>
            </w:r>
            <w:r w:rsidR="008F46E2" w:rsidRPr="00E24D3E">
              <w:rPr>
                <w:rFonts w:ascii="SimSun" w:hAnsi="SimSun" w:hint="eastAsia"/>
                <w:sz w:val="18"/>
                <w:szCs w:val="18"/>
              </w:rPr>
              <w:t>。</w:t>
            </w:r>
          </w:p>
        </w:tc>
        <w:tc>
          <w:tcPr>
            <w:tcW w:w="1724" w:type="pct"/>
            <w:shd w:val="clear" w:color="auto" w:fill="auto"/>
          </w:tcPr>
          <w:p w:rsidR="00C916C8" w:rsidRPr="00E24D3E" w:rsidRDefault="0024255F" w:rsidP="0059671B">
            <w:pPr>
              <w:adjustRightInd w:val="0"/>
              <w:spacing w:line="300" w:lineRule="atLeast"/>
              <w:jc w:val="both"/>
              <w:rPr>
                <w:rFonts w:ascii="SimSun"/>
                <w:sz w:val="18"/>
                <w:szCs w:val="18"/>
              </w:rPr>
            </w:pPr>
            <w:r w:rsidRPr="00E24D3E">
              <w:rPr>
                <w:rFonts w:ascii="SimSun" w:hAnsi="SimSun" w:hint="eastAsia"/>
                <w:sz w:val="18"/>
                <w:szCs w:val="18"/>
              </w:rPr>
              <w:t>用户预期可能</w:t>
            </w:r>
            <w:r w:rsidR="002B6792" w:rsidRPr="00E24D3E">
              <w:rPr>
                <w:rFonts w:ascii="SimSun" w:hAnsi="SimSun" w:hint="eastAsia"/>
                <w:sz w:val="18"/>
                <w:szCs w:val="18"/>
              </w:rPr>
              <w:t>超</w:t>
            </w:r>
            <w:r w:rsidRPr="00E24D3E">
              <w:rPr>
                <w:rFonts w:ascii="SimSun" w:hAnsi="SimSun" w:hint="eastAsia"/>
                <w:sz w:val="18"/>
                <w:szCs w:val="18"/>
              </w:rPr>
              <w:t>出了项目组合</w:t>
            </w:r>
            <w:r w:rsidR="00C05D69" w:rsidRPr="00E24D3E">
              <w:rPr>
                <w:rFonts w:ascii="SimSun" w:hAnsi="SimSun" w:hint="eastAsia"/>
                <w:sz w:val="18"/>
                <w:szCs w:val="18"/>
              </w:rPr>
              <w:t>的初始</w:t>
            </w:r>
            <w:r w:rsidRPr="00E24D3E">
              <w:rPr>
                <w:rFonts w:ascii="SimSun" w:hAnsi="SimSun" w:hint="eastAsia"/>
                <w:sz w:val="18"/>
                <w:szCs w:val="18"/>
              </w:rPr>
              <w:t>范围，</w:t>
            </w:r>
            <w:r w:rsidR="006D4130" w:rsidRPr="00E24D3E">
              <w:rPr>
                <w:rFonts w:ascii="SimSun" w:hAnsi="SimSun" w:hint="eastAsia"/>
                <w:sz w:val="18"/>
                <w:szCs w:val="18"/>
              </w:rPr>
              <w:t>可能</w:t>
            </w:r>
            <w:r w:rsidR="0059671B" w:rsidRPr="00E24D3E">
              <w:rPr>
                <w:rFonts w:ascii="SimSun" w:hAnsi="SimSun" w:hint="eastAsia"/>
                <w:sz w:val="18"/>
                <w:szCs w:val="18"/>
              </w:rPr>
              <w:t>会影响</w:t>
            </w:r>
            <w:r w:rsidR="00C05D69" w:rsidRPr="00E24D3E">
              <w:rPr>
                <w:rFonts w:ascii="SimSun" w:hAnsi="SimSun" w:hint="eastAsia"/>
                <w:sz w:val="18"/>
                <w:szCs w:val="18"/>
              </w:rPr>
              <w:t>ERP项目</w:t>
            </w:r>
            <w:r w:rsidRPr="00E24D3E">
              <w:rPr>
                <w:rFonts w:ascii="SimSun" w:hAnsi="SimSun" w:hint="eastAsia"/>
                <w:sz w:val="18"/>
                <w:szCs w:val="18"/>
              </w:rPr>
              <w:t>的</w:t>
            </w:r>
            <w:r w:rsidR="0059671B" w:rsidRPr="00E24D3E">
              <w:rPr>
                <w:rFonts w:ascii="SimSun" w:hAnsi="SimSun" w:hint="eastAsia"/>
                <w:sz w:val="18"/>
                <w:szCs w:val="18"/>
              </w:rPr>
              <w:t>圆满结束</w:t>
            </w:r>
            <w:r w:rsidR="006D4130" w:rsidRPr="00E24D3E">
              <w:rPr>
                <w:rFonts w:ascii="SimSun" w:hAnsi="SimSun" w:hint="eastAsia"/>
                <w:sz w:val="18"/>
                <w:szCs w:val="18"/>
              </w:rPr>
              <w:t>。</w:t>
            </w:r>
          </w:p>
        </w:tc>
        <w:tc>
          <w:tcPr>
            <w:tcW w:w="1714" w:type="pct"/>
            <w:shd w:val="clear" w:color="auto" w:fill="auto"/>
          </w:tcPr>
          <w:p w:rsidR="00C916C8" w:rsidRPr="00E24D3E" w:rsidRDefault="00C05D69" w:rsidP="0059671B">
            <w:pPr>
              <w:adjustRightInd w:val="0"/>
              <w:spacing w:line="300" w:lineRule="atLeast"/>
              <w:jc w:val="both"/>
              <w:rPr>
                <w:rFonts w:ascii="SimSun"/>
                <w:sz w:val="18"/>
                <w:szCs w:val="18"/>
              </w:rPr>
            </w:pPr>
            <w:r w:rsidRPr="00E24D3E">
              <w:rPr>
                <w:rFonts w:ascii="SimSun" w:hAnsi="SimSun" w:hint="eastAsia"/>
                <w:sz w:val="18"/>
                <w:szCs w:val="18"/>
              </w:rPr>
              <w:t>用户尽早参与确定</w:t>
            </w:r>
            <w:r w:rsidR="0059671B" w:rsidRPr="00E24D3E">
              <w:rPr>
                <w:rFonts w:ascii="SimSun" w:hAnsi="SimSun" w:hint="eastAsia"/>
                <w:sz w:val="18"/>
                <w:szCs w:val="18"/>
              </w:rPr>
              <w:t>其</w:t>
            </w:r>
            <w:r w:rsidRPr="00E24D3E">
              <w:rPr>
                <w:rFonts w:ascii="SimSun" w:hAnsi="SimSun" w:hint="eastAsia"/>
                <w:sz w:val="18"/>
                <w:szCs w:val="18"/>
              </w:rPr>
              <w:t>预期。通过</w:t>
            </w:r>
            <w:r w:rsidR="0059671B" w:rsidRPr="00E24D3E">
              <w:rPr>
                <w:rFonts w:ascii="SimSun" w:hAnsi="SimSun" w:hint="eastAsia"/>
                <w:sz w:val="18"/>
                <w:szCs w:val="18"/>
              </w:rPr>
              <w:t>信息与通信技术委员会</w:t>
            </w:r>
            <w:r w:rsidRPr="00E24D3E">
              <w:rPr>
                <w:rFonts w:ascii="SimSun" w:hAnsi="SimSun" w:hint="eastAsia"/>
                <w:sz w:val="18"/>
                <w:szCs w:val="18"/>
              </w:rPr>
              <w:t>和</w:t>
            </w:r>
            <w:r w:rsidR="00EF3B00" w:rsidRPr="00E24D3E">
              <w:rPr>
                <w:rFonts w:ascii="SimSun" w:hAnsi="SimSun" w:hint="eastAsia"/>
                <w:sz w:val="18"/>
                <w:szCs w:val="18"/>
              </w:rPr>
              <w:t>项目委员会</w:t>
            </w:r>
            <w:r w:rsidRPr="00E24D3E">
              <w:rPr>
                <w:rFonts w:ascii="SimSun" w:hAnsi="SimSun" w:hint="eastAsia"/>
                <w:sz w:val="18"/>
                <w:szCs w:val="18"/>
              </w:rPr>
              <w:t>审慎管理项目组合的范围，并</w:t>
            </w:r>
            <w:r w:rsidR="0024255F" w:rsidRPr="00E24D3E">
              <w:rPr>
                <w:rFonts w:ascii="SimSun" w:hAnsi="SimSun" w:hint="eastAsia"/>
                <w:sz w:val="18"/>
                <w:szCs w:val="18"/>
              </w:rPr>
              <w:t>根据</w:t>
            </w:r>
            <w:r w:rsidR="00EF3B00" w:rsidRPr="00E24D3E">
              <w:rPr>
                <w:rFonts w:ascii="SimSun" w:hAnsi="SimSun" w:hint="eastAsia"/>
                <w:sz w:val="18"/>
                <w:szCs w:val="18"/>
              </w:rPr>
              <w:t>确实的</w:t>
            </w:r>
            <w:r w:rsidRPr="00E24D3E">
              <w:rPr>
                <w:rFonts w:ascii="SimSun" w:hAnsi="SimSun" w:hint="eastAsia"/>
                <w:sz w:val="18"/>
                <w:szCs w:val="18"/>
              </w:rPr>
              <w:t>用户</w:t>
            </w:r>
            <w:r w:rsidR="0024255F" w:rsidRPr="00E24D3E">
              <w:rPr>
                <w:rFonts w:ascii="SimSun" w:hAnsi="SimSun" w:hint="eastAsia"/>
                <w:sz w:val="18"/>
                <w:szCs w:val="18"/>
              </w:rPr>
              <w:t>需求确定活动的优先顺序。</w:t>
            </w:r>
            <w:r w:rsidRPr="00E24D3E">
              <w:rPr>
                <w:rFonts w:ascii="SimSun" w:hAnsi="SimSun" w:hint="eastAsia"/>
                <w:sz w:val="18"/>
                <w:szCs w:val="18"/>
              </w:rPr>
              <w:t>进行</w:t>
            </w:r>
            <w:r w:rsidR="0024255F" w:rsidRPr="00E24D3E">
              <w:rPr>
                <w:rFonts w:ascii="SimSun" w:hAnsi="SimSun" w:hint="eastAsia"/>
                <w:sz w:val="18"/>
                <w:szCs w:val="18"/>
              </w:rPr>
              <w:t>定期</w:t>
            </w:r>
            <w:r w:rsidR="002B6792" w:rsidRPr="00E24D3E">
              <w:rPr>
                <w:rFonts w:ascii="SimSun" w:hAnsi="SimSun" w:hint="eastAsia"/>
                <w:sz w:val="18"/>
                <w:szCs w:val="18"/>
              </w:rPr>
              <w:t>、</w:t>
            </w:r>
            <w:r w:rsidRPr="00E24D3E">
              <w:rPr>
                <w:rFonts w:ascii="SimSun" w:hAnsi="SimSun" w:hint="eastAsia"/>
                <w:sz w:val="18"/>
                <w:szCs w:val="18"/>
              </w:rPr>
              <w:t>明确的</w:t>
            </w:r>
            <w:r w:rsidR="0024255F" w:rsidRPr="00E24D3E">
              <w:rPr>
                <w:rFonts w:ascii="SimSun" w:hAnsi="SimSun" w:hint="eastAsia"/>
                <w:sz w:val="18"/>
                <w:szCs w:val="18"/>
              </w:rPr>
              <w:t>沟通</w:t>
            </w:r>
            <w:r w:rsidR="0051719D" w:rsidRPr="00E24D3E">
              <w:rPr>
                <w:rFonts w:ascii="SimSun" w:hAnsi="SimSun" w:hint="eastAsia"/>
                <w:sz w:val="18"/>
                <w:szCs w:val="18"/>
              </w:rPr>
              <w:t>。</w:t>
            </w:r>
          </w:p>
        </w:tc>
        <w:bookmarkStart w:id="4" w:name="_GoBack"/>
        <w:bookmarkEnd w:id="4"/>
      </w:tr>
      <w:tr w:rsidR="00C916C8" w:rsidRPr="00E24D3E" w:rsidTr="00E24D3E">
        <w:trPr>
          <w:cantSplit/>
          <w:trHeight w:val="2211"/>
          <w:jc w:val="center"/>
        </w:trPr>
        <w:tc>
          <w:tcPr>
            <w:tcW w:w="1562" w:type="pct"/>
            <w:shd w:val="clear" w:color="auto" w:fill="auto"/>
          </w:tcPr>
          <w:p w:rsidR="00C916C8" w:rsidRPr="00E24D3E" w:rsidRDefault="00C05D69" w:rsidP="00037B79">
            <w:pPr>
              <w:adjustRightInd w:val="0"/>
              <w:spacing w:line="300" w:lineRule="atLeast"/>
              <w:jc w:val="both"/>
              <w:rPr>
                <w:rFonts w:ascii="SimSun"/>
                <w:sz w:val="18"/>
                <w:szCs w:val="18"/>
              </w:rPr>
            </w:pPr>
            <w:r w:rsidRPr="00E24D3E">
              <w:rPr>
                <w:rFonts w:ascii="SimSun" w:hAnsi="SimSun" w:hint="eastAsia"/>
                <w:sz w:val="18"/>
                <w:szCs w:val="18"/>
              </w:rPr>
              <w:t>对变动的管理不善。</w:t>
            </w:r>
          </w:p>
        </w:tc>
        <w:tc>
          <w:tcPr>
            <w:tcW w:w="1724" w:type="pct"/>
            <w:shd w:val="clear" w:color="auto" w:fill="auto"/>
          </w:tcPr>
          <w:p w:rsidR="00C916C8" w:rsidRPr="00E24D3E" w:rsidRDefault="008B1821" w:rsidP="006435B9">
            <w:pPr>
              <w:adjustRightInd w:val="0"/>
              <w:spacing w:line="300" w:lineRule="atLeast"/>
              <w:jc w:val="both"/>
              <w:rPr>
                <w:rFonts w:ascii="SimSun"/>
                <w:sz w:val="18"/>
                <w:szCs w:val="18"/>
              </w:rPr>
            </w:pPr>
            <w:r w:rsidRPr="00E24D3E">
              <w:rPr>
                <w:rFonts w:ascii="SimSun" w:hAnsi="SimSun" w:hint="eastAsia"/>
                <w:sz w:val="18"/>
                <w:szCs w:val="18"/>
              </w:rPr>
              <w:t>工作人员不按计划使用系统，而且</w:t>
            </w:r>
            <w:r w:rsidR="00091B5E" w:rsidRPr="00E24D3E">
              <w:rPr>
                <w:rFonts w:ascii="SimSun" w:hAnsi="SimSun" w:hint="eastAsia"/>
                <w:sz w:val="18"/>
                <w:szCs w:val="18"/>
              </w:rPr>
              <w:t>不善应对变动。</w:t>
            </w:r>
            <w:r w:rsidR="000D3F98" w:rsidRPr="00E24D3E">
              <w:rPr>
                <w:rFonts w:ascii="SimSun" w:hAnsi="SimSun" w:hint="eastAsia"/>
                <w:sz w:val="18"/>
                <w:szCs w:val="18"/>
              </w:rPr>
              <w:t>为</w:t>
            </w:r>
            <w:r w:rsidR="006435B9" w:rsidRPr="00E24D3E">
              <w:rPr>
                <w:rFonts w:ascii="SimSun" w:hAnsi="SimSun" w:hint="eastAsia"/>
                <w:sz w:val="18"/>
                <w:szCs w:val="18"/>
              </w:rPr>
              <w:t>支持</w:t>
            </w:r>
            <w:r w:rsidR="00C916C8" w:rsidRPr="00E24D3E">
              <w:rPr>
                <w:rFonts w:ascii="SimSun" w:hint="eastAsia"/>
                <w:sz w:val="18"/>
                <w:szCs w:val="18"/>
              </w:rPr>
              <w:t>ERP</w:t>
            </w:r>
            <w:r w:rsidR="0024255F" w:rsidRPr="00E24D3E">
              <w:rPr>
                <w:rFonts w:ascii="SimSun" w:hAnsi="SimSun" w:hint="eastAsia"/>
                <w:sz w:val="18"/>
                <w:szCs w:val="18"/>
              </w:rPr>
              <w:t>项目组合的要求</w:t>
            </w:r>
            <w:r w:rsidR="006435B9" w:rsidRPr="00E24D3E">
              <w:rPr>
                <w:rFonts w:ascii="SimSun" w:hAnsi="SimSun" w:hint="eastAsia"/>
                <w:sz w:val="18"/>
                <w:szCs w:val="18"/>
              </w:rPr>
              <w:t>引入</w:t>
            </w:r>
            <w:r w:rsidR="0059671B" w:rsidRPr="00E24D3E">
              <w:rPr>
                <w:rFonts w:ascii="SimSun" w:hAnsi="SimSun" w:hint="eastAsia"/>
                <w:sz w:val="18"/>
                <w:szCs w:val="18"/>
              </w:rPr>
              <w:t>必需</w:t>
            </w:r>
            <w:r w:rsidR="006435B9" w:rsidRPr="00E24D3E">
              <w:rPr>
                <w:rFonts w:ascii="SimSun" w:hAnsi="SimSun" w:hint="eastAsia"/>
                <w:sz w:val="18"/>
                <w:szCs w:val="18"/>
              </w:rPr>
              <w:t>的变动后，</w:t>
            </w:r>
            <w:r w:rsidR="0059671B" w:rsidRPr="00E24D3E">
              <w:rPr>
                <w:rFonts w:ascii="SimSun" w:hAnsi="SimSun" w:hint="eastAsia"/>
                <w:sz w:val="18"/>
                <w:szCs w:val="18"/>
              </w:rPr>
              <w:t>导致</w:t>
            </w:r>
            <w:r w:rsidR="006435B9" w:rsidRPr="00E24D3E">
              <w:rPr>
                <w:rFonts w:ascii="SimSun" w:hAnsi="SimSun" w:hint="eastAsia"/>
                <w:sz w:val="18"/>
                <w:szCs w:val="18"/>
              </w:rPr>
              <w:t>现有系统提供的服务出现</w:t>
            </w:r>
            <w:r w:rsidR="0051719D" w:rsidRPr="00E24D3E">
              <w:rPr>
                <w:rFonts w:ascii="SimSun" w:hAnsi="SimSun" w:hint="eastAsia"/>
                <w:sz w:val="18"/>
                <w:szCs w:val="18"/>
              </w:rPr>
              <w:t>中断</w:t>
            </w:r>
            <w:r w:rsidR="006D4130" w:rsidRPr="00E24D3E">
              <w:rPr>
                <w:rFonts w:ascii="SimSun" w:hAnsi="SimSun" w:hint="eastAsia"/>
                <w:sz w:val="18"/>
                <w:szCs w:val="18"/>
              </w:rPr>
              <w:t>。</w:t>
            </w:r>
          </w:p>
        </w:tc>
        <w:tc>
          <w:tcPr>
            <w:tcW w:w="1714" w:type="pct"/>
            <w:shd w:val="clear" w:color="auto" w:fill="auto"/>
          </w:tcPr>
          <w:p w:rsidR="006435B9" w:rsidRPr="00E24D3E" w:rsidRDefault="006435B9" w:rsidP="00037B79">
            <w:pPr>
              <w:adjustRightInd w:val="0"/>
              <w:spacing w:line="300" w:lineRule="atLeast"/>
              <w:jc w:val="both"/>
              <w:rPr>
                <w:rFonts w:ascii="SimSun"/>
                <w:sz w:val="18"/>
                <w:szCs w:val="18"/>
              </w:rPr>
            </w:pPr>
            <w:r w:rsidRPr="00E24D3E">
              <w:rPr>
                <w:rFonts w:ascii="SimSun" w:hint="eastAsia"/>
                <w:sz w:val="18"/>
                <w:szCs w:val="18"/>
              </w:rPr>
              <w:t>变动管理的工作注重加强各级用户和业务用户的主人翁意识和参与。</w:t>
            </w:r>
          </w:p>
          <w:p w:rsidR="003E5BA9" w:rsidRPr="00E24D3E" w:rsidRDefault="002C6A84" w:rsidP="002C6A84">
            <w:pPr>
              <w:adjustRightInd w:val="0"/>
              <w:spacing w:line="300" w:lineRule="atLeast"/>
              <w:jc w:val="both"/>
              <w:rPr>
                <w:rFonts w:ascii="SimSun" w:hAnsi="SimSun"/>
                <w:sz w:val="18"/>
                <w:szCs w:val="18"/>
              </w:rPr>
            </w:pPr>
            <w:r w:rsidRPr="00E24D3E">
              <w:rPr>
                <w:rFonts w:ascii="SimSun" w:hint="eastAsia"/>
                <w:sz w:val="18"/>
                <w:szCs w:val="18"/>
              </w:rPr>
              <w:t>将</w:t>
            </w:r>
            <w:r w:rsidR="0059671B" w:rsidRPr="00E24D3E">
              <w:rPr>
                <w:rFonts w:ascii="SimSun" w:hAnsi="SimSun" w:hint="eastAsia"/>
                <w:sz w:val="18"/>
                <w:szCs w:val="18"/>
              </w:rPr>
              <w:t>信息与通信技术部门</w:t>
            </w:r>
            <w:r w:rsidR="006435B9" w:rsidRPr="00E24D3E">
              <w:rPr>
                <w:rFonts w:ascii="SimSun" w:hAnsi="SimSun" w:hint="eastAsia"/>
                <w:sz w:val="18"/>
                <w:szCs w:val="18"/>
              </w:rPr>
              <w:t>的全面参与和</w:t>
            </w:r>
            <w:r w:rsidR="00C916C8" w:rsidRPr="00E24D3E">
              <w:rPr>
                <w:rFonts w:ascii="SimSun" w:hint="eastAsia"/>
                <w:sz w:val="18"/>
                <w:szCs w:val="18"/>
              </w:rPr>
              <w:t>AIMS</w:t>
            </w:r>
            <w:r w:rsidR="0051719D" w:rsidRPr="00E24D3E">
              <w:rPr>
                <w:rFonts w:ascii="SimSun" w:hAnsi="SimSun" w:hint="eastAsia"/>
                <w:sz w:val="18"/>
                <w:szCs w:val="18"/>
              </w:rPr>
              <w:t>增强</w:t>
            </w:r>
            <w:r w:rsidRPr="00E24D3E">
              <w:rPr>
                <w:rFonts w:ascii="SimSun" w:hAnsi="SimSun" w:hint="eastAsia"/>
                <w:sz w:val="18"/>
                <w:szCs w:val="18"/>
              </w:rPr>
              <w:t>完全整合进</w:t>
            </w:r>
            <w:r w:rsidR="00C916C8" w:rsidRPr="00E24D3E">
              <w:rPr>
                <w:rFonts w:ascii="SimSun" w:hint="eastAsia"/>
                <w:sz w:val="18"/>
                <w:szCs w:val="18"/>
              </w:rPr>
              <w:t>ERP</w:t>
            </w:r>
            <w:r w:rsidRPr="00E24D3E">
              <w:rPr>
                <w:rFonts w:ascii="SimSun" w:hAnsi="SimSun" w:hint="eastAsia"/>
                <w:sz w:val="18"/>
                <w:szCs w:val="18"/>
              </w:rPr>
              <w:t>项目组合的管理框架</w:t>
            </w:r>
            <w:r w:rsidR="0051719D" w:rsidRPr="00E24D3E">
              <w:rPr>
                <w:rFonts w:ascii="SimSun" w:hAnsi="SimSun" w:hint="eastAsia"/>
                <w:sz w:val="18"/>
                <w:szCs w:val="18"/>
              </w:rPr>
              <w:t>。</w:t>
            </w:r>
            <w:r w:rsidRPr="00E24D3E">
              <w:rPr>
                <w:rFonts w:ascii="SimSun" w:hAnsi="SimSun" w:hint="eastAsia"/>
                <w:sz w:val="18"/>
                <w:szCs w:val="18"/>
              </w:rPr>
              <w:t>项目委员会审查并批准</w:t>
            </w:r>
            <w:r w:rsidR="0051719D" w:rsidRPr="00E24D3E">
              <w:rPr>
                <w:rFonts w:ascii="SimSun" w:hAnsi="SimSun" w:hint="eastAsia"/>
                <w:sz w:val="18"/>
                <w:szCs w:val="18"/>
              </w:rPr>
              <w:t>系统的所有关键变动。</w:t>
            </w:r>
          </w:p>
          <w:p w:rsidR="0051719D" w:rsidRPr="00E24D3E" w:rsidRDefault="002C6A84" w:rsidP="002C6A84">
            <w:pPr>
              <w:adjustRightInd w:val="0"/>
              <w:spacing w:line="300" w:lineRule="atLeast"/>
              <w:jc w:val="both"/>
              <w:rPr>
                <w:rFonts w:ascii="SimSun"/>
                <w:sz w:val="18"/>
                <w:szCs w:val="18"/>
              </w:rPr>
            </w:pPr>
            <w:r w:rsidRPr="00E24D3E">
              <w:rPr>
                <w:rFonts w:ascii="SimSun" w:hAnsi="SimSun" w:hint="eastAsia"/>
                <w:sz w:val="18"/>
                <w:szCs w:val="18"/>
              </w:rPr>
              <w:t>建立数据和流程管理的</w:t>
            </w:r>
            <w:r w:rsidR="00E24D3E">
              <w:rPr>
                <w:rFonts w:ascii="SimSun" w:hAnsi="SimSun" w:hint="eastAsia"/>
                <w:sz w:val="18"/>
                <w:szCs w:val="18"/>
              </w:rPr>
              <w:t>总</w:t>
            </w:r>
            <w:r w:rsidRPr="00E24D3E">
              <w:rPr>
                <w:rFonts w:ascii="SimSun" w:hAnsi="SimSun" w:hint="eastAsia"/>
                <w:sz w:val="18"/>
                <w:szCs w:val="18"/>
              </w:rPr>
              <w:t>规章制度</w:t>
            </w:r>
            <w:r w:rsidR="0051719D" w:rsidRPr="00E24D3E">
              <w:rPr>
                <w:rFonts w:ascii="SimSun" w:hAnsi="SimSun" w:hint="eastAsia"/>
                <w:sz w:val="18"/>
                <w:szCs w:val="18"/>
              </w:rPr>
              <w:t>。</w:t>
            </w:r>
          </w:p>
        </w:tc>
      </w:tr>
    </w:tbl>
    <w:p w:rsidR="00E24D3E" w:rsidRDefault="00E24D3E" w:rsidP="00E24D3E">
      <w:pPr>
        <w:pStyle w:val="ONUME"/>
        <w:numPr>
          <w:ilvl w:val="0"/>
          <w:numId w:val="0"/>
        </w:numPr>
        <w:spacing w:beforeLines="100" w:before="240" w:afterLines="50" w:after="120" w:line="340" w:lineRule="atLeast"/>
        <w:ind w:left="5534"/>
        <w:jc w:val="both"/>
        <w:rPr>
          <w:rFonts w:ascii="KaiTi" w:eastAsia="KaiTi" w:hAnsi="KaiTi"/>
          <w:i/>
          <w:sz w:val="21"/>
          <w:szCs w:val="21"/>
        </w:rPr>
      </w:pPr>
    </w:p>
    <w:p w:rsidR="00C916C8" w:rsidRPr="00426830" w:rsidRDefault="00185FE0" w:rsidP="00E24D3E">
      <w:pPr>
        <w:pStyle w:val="ONUME"/>
        <w:numPr>
          <w:ilvl w:val="0"/>
          <w:numId w:val="0"/>
        </w:numPr>
        <w:spacing w:beforeLines="100" w:before="240" w:afterLines="50" w:after="120" w:line="340" w:lineRule="atLeast"/>
        <w:ind w:left="5534"/>
        <w:jc w:val="both"/>
        <w:rPr>
          <w:rFonts w:ascii="KaiTi" w:eastAsia="KaiTi" w:hAnsi="KaiTi"/>
          <w:i/>
          <w:sz w:val="21"/>
          <w:szCs w:val="21"/>
        </w:rPr>
      </w:pPr>
      <w:r w:rsidRPr="00426830">
        <w:rPr>
          <w:rFonts w:ascii="KaiTi" w:eastAsia="KaiTi" w:hAnsi="KaiTi"/>
          <w:i/>
          <w:sz w:val="21"/>
          <w:szCs w:val="21"/>
        </w:rPr>
        <w:fldChar w:fldCharType="begin"/>
      </w:r>
      <w:r w:rsidRPr="00426830">
        <w:rPr>
          <w:rFonts w:ascii="KaiTi" w:eastAsia="KaiTi" w:hAnsi="KaiTi"/>
          <w:i/>
          <w:sz w:val="21"/>
          <w:szCs w:val="21"/>
        </w:rPr>
        <w:instrText xml:space="preserve"> </w:instrText>
      </w:r>
      <w:r w:rsidRPr="00426830">
        <w:rPr>
          <w:rFonts w:ascii="KaiTi" w:eastAsia="KaiTi" w:hAnsi="KaiTi" w:hint="eastAsia"/>
          <w:i/>
          <w:sz w:val="21"/>
          <w:szCs w:val="21"/>
        </w:rPr>
        <w:instrText xml:space="preserve">AUTONUM </w:instrText>
      </w:r>
      <w:r w:rsidRPr="00426830">
        <w:rPr>
          <w:rFonts w:ascii="KaiTi" w:eastAsia="KaiTi" w:hAnsi="KaiTi"/>
          <w:i/>
          <w:sz w:val="21"/>
          <w:szCs w:val="21"/>
        </w:rPr>
        <w:instrText xml:space="preserve"> </w:instrText>
      </w:r>
      <w:r w:rsidRPr="00426830">
        <w:rPr>
          <w:rFonts w:ascii="KaiTi" w:eastAsia="KaiTi" w:hAnsi="KaiTi"/>
          <w:i/>
          <w:sz w:val="21"/>
          <w:szCs w:val="21"/>
        </w:rPr>
        <w:fldChar w:fldCharType="end"/>
      </w:r>
      <w:r w:rsidRPr="00426830">
        <w:rPr>
          <w:rFonts w:ascii="KaiTi" w:eastAsia="KaiTi" w:hAnsi="KaiTi" w:hint="eastAsia"/>
          <w:sz w:val="21"/>
          <w:szCs w:val="21"/>
        </w:rPr>
        <w:t>.</w:t>
      </w:r>
      <w:r w:rsidRPr="00426830">
        <w:rPr>
          <w:rFonts w:ascii="KaiTi" w:eastAsia="KaiTi" w:hAnsi="KaiTi" w:hint="eastAsia"/>
          <w:sz w:val="21"/>
          <w:szCs w:val="21"/>
        </w:rPr>
        <w:tab/>
      </w:r>
      <w:r w:rsidR="004A3B14" w:rsidRPr="00426830">
        <w:rPr>
          <w:rFonts w:ascii="KaiTi" w:eastAsia="KaiTi" w:hAnsi="KaiTi" w:hint="eastAsia"/>
          <w:i/>
          <w:sz w:val="21"/>
          <w:szCs w:val="21"/>
        </w:rPr>
        <w:t>请计划和预算委员会建议</w:t>
      </w:r>
      <w:r w:rsidR="00C916C8" w:rsidRPr="00426830">
        <w:rPr>
          <w:rFonts w:ascii="KaiTi" w:eastAsia="KaiTi" w:hAnsi="KaiTi" w:hint="eastAsia"/>
          <w:i/>
          <w:sz w:val="21"/>
          <w:szCs w:val="21"/>
        </w:rPr>
        <w:t>WIPO</w:t>
      </w:r>
      <w:r w:rsidR="004A3B14" w:rsidRPr="00426830">
        <w:rPr>
          <w:rFonts w:ascii="KaiTi" w:eastAsia="KaiTi" w:hAnsi="KaiTi" w:hint="eastAsia"/>
          <w:i/>
          <w:sz w:val="21"/>
          <w:szCs w:val="21"/>
        </w:rPr>
        <w:t>成员国大会注意本文件的内容。</w:t>
      </w:r>
    </w:p>
    <w:p w:rsidR="004A3B14" w:rsidRPr="00E24D3E" w:rsidRDefault="004A3B14" w:rsidP="00E24D3E">
      <w:pPr>
        <w:pStyle w:val="ONUME"/>
        <w:numPr>
          <w:ilvl w:val="0"/>
          <w:numId w:val="0"/>
        </w:numPr>
        <w:spacing w:afterLines="50" w:after="120" w:line="340" w:lineRule="atLeast"/>
        <w:ind w:left="5534"/>
        <w:jc w:val="both"/>
        <w:rPr>
          <w:rFonts w:eastAsia="KaiTi"/>
          <w:i/>
          <w:sz w:val="21"/>
          <w:szCs w:val="21"/>
        </w:rPr>
      </w:pPr>
    </w:p>
    <w:p w:rsidR="0074082E" w:rsidRPr="008C1020" w:rsidRDefault="004C4308" w:rsidP="00E24D3E">
      <w:pPr>
        <w:pStyle w:val="Endofdocument-Annex"/>
        <w:spacing w:afterLines="50" w:after="120" w:line="340" w:lineRule="atLeast"/>
        <w:jc w:val="both"/>
        <w:rPr>
          <w:rFonts w:eastAsia="KaiTi"/>
          <w:sz w:val="21"/>
          <w:szCs w:val="21"/>
        </w:rPr>
      </w:pPr>
      <w:r w:rsidRPr="00E24D3E">
        <w:rPr>
          <w:rFonts w:eastAsia="KaiTi" w:hint="eastAsia"/>
          <w:sz w:val="21"/>
          <w:szCs w:val="21"/>
        </w:rPr>
        <w:t>［</w:t>
      </w:r>
      <w:r w:rsidR="004A3B14" w:rsidRPr="00E24D3E">
        <w:rPr>
          <w:rFonts w:eastAsia="KaiTi" w:hint="eastAsia"/>
          <w:sz w:val="21"/>
          <w:szCs w:val="21"/>
        </w:rPr>
        <w:t>文件完</w:t>
      </w:r>
      <w:r w:rsidRPr="00E24D3E">
        <w:rPr>
          <w:rFonts w:eastAsia="KaiTi" w:hint="eastAsia"/>
          <w:sz w:val="21"/>
          <w:szCs w:val="21"/>
        </w:rPr>
        <w:t>］</w:t>
      </w:r>
    </w:p>
    <w:sectPr w:rsidR="0074082E" w:rsidRPr="008C1020" w:rsidSect="0074082E">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4C" w:rsidRDefault="00C8344C">
      <w:r>
        <w:separator/>
      </w:r>
    </w:p>
  </w:endnote>
  <w:endnote w:type="continuationSeparator" w:id="0">
    <w:p w:rsidR="00C8344C" w:rsidRDefault="00C8344C" w:rsidP="003B38C1">
      <w:r>
        <w:separator/>
      </w:r>
    </w:p>
    <w:p w:rsidR="00C8344C" w:rsidRPr="003B38C1" w:rsidRDefault="00C8344C" w:rsidP="003B38C1">
      <w:pPr>
        <w:spacing w:after="60"/>
        <w:rPr>
          <w:sz w:val="17"/>
        </w:rPr>
      </w:pPr>
      <w:r>
        <w:rPr>
          <w:sz w:val="17"/>
        </w:rPr>
        <w:t>[Endnote continued from previous page]</w:t>
      </w:r>
    </w:p>
  </w:endnote>
  <w:endnote w:type="continuationNotice" w:id="1">
    <w:p w:rsidR="00C8344C" w:rsidRPr="003B38C1" w:rsidRDefault="00C834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4C" w:rsidRDefault="00C8344C">
      <w:r>
        <w:separator/>
      </w:r>
    </w:p>
  </w:footnote>
  <w:footnote w:type="continuationSeparator" w:id="0">
    <w:p w:rsidR="00C8344C" w:rsidRDefault="00C8344C" w:rsidP="008B60B2">
      <w:r>
        <w:separator/>
      </w:r>
    </w:p>
    <w:p w:rsidR="00C8344C" w:rsidRPr="00ED77FB" w:rsidRDefault="00C8344C" w:rsidP="008B60B2">
      <w:pPr>
        <w:spacing w:after="60"/>
        <w:rPr>
          <w:sz w:val="17"/>
          <w:szCs w:val="17"/>
        </w:rPr>
      </w:pPr>
      <w:r w:rsidRPr="00ED77FB">
        <w:rPr>
          <w:sz w:val="17"/>
          <w:szCs w:val="17"/>
        </w:rPr>
        <w:t>[Footnote continued from previous page]</w:t>
      </w:r>
    </w:p>
  </w:footnote>
  <w:footnote w:type="continuationNotice" w:id="1">
    <w:p w:rsidR="00C8344C" w:rsidRPr="00ED77FB" w:rsidRDefault="00C8344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26" w:rsidRPr="000B48EC" w:rsidRDefault="00851E26" w:rsidP="0074082E">
    <w:pPr>
      <w:jc w:val="right"/>
      <w:rPr>
        <w:rFonts w:ascii="SimSun"/>
        <w:sz w:val="21"/>
        <w:szCs w:val="21"/>
      </w:rPr>
    </w:pPr>
    <w:r w:rsidRPr="000B48EC">
      <w:rPr>
        <w:rFonts w:ascii="SimSun"/>
        <w:sz w:val="21"/>
        <w:szCs w:val="21"/>
      </w:rPr>
      <w:t>WO/PBC/</w:t>
    </w:r>
    <w:r w:rsidRPr="000B48EC">
      <w:rPr>
        <w:rFonts w:ascii="SimSun" w:hint="eastAsia"/>
        <w:sz w:val="21"/>
        <w:szCs w:val="21"/>
      </w:rPr>
      <w:t>21</w:t>
    </w:r>
    <w:r w:rsidRPr="000B48EC">
      <w:rPr>
        <w:rFonts w:ascii="SimSun"/>
        <w:sz w:val="21"/>
        <w:szCs w:val="21"/>
      </w:rPr>
      <w:t>/1</w:t>
    </w:r>
    <w:r w:rsidRPr="000B48EC">
      <w:rPr>
        <w:rFonts w:ascii="SimSun" w:hint="eastAsia"/>
        <w:sz w:val="21"/>
        <w:szCs w:val="21"/>
      </w:rPr>
      <w:t>2</w:t>
    </w:r>
  </w:p>
  <w:p w:rsidR="00851E26" w:rsidRPr="000B48EC" w:rsidRDefault="00851E26" w:rsidP="0074082E">
    <w:pPr>
      <w:jc w:val="right"/>
      <w:rPr>
        <w:rFonts w:ascii="SimSun"/>
        <w:sz w:val="21"/>
        <w:szCs w:val="21"/>
      </w:rPr>
    </w:pPr>
    <w:r w:rsidRPr="000B48EC">
      <w:rPr>
        <w:rFonts w:ascii="SimSun" w:hAnsi="SimSun" w:hint="eastAsia"/>
        <w:sz w:val="21"/>
        <w:szCs w:val="21"/>
      </w:rPr>
      <w:t>第</w:t>
    </w:r>
    <w:r w:rsidRPr="000B48EC">
      <w:rPr>
        <w:rFonts w:ascii="SimSun" w:hint="eastAsia"/>
        <w:sz w:val="21"/>
        <w:szCs w:val="21"/>
      </w:rPr>
      <w:t xml:space="preserve"> </w:t>
    </w:r>
    <w:r w:rsidRPr="000B48EC">
      <w:rPr>
        <w:rStyle w:val="af2"/>
        <w:rFonts w:ascii="SimSun"/>
        <w:sz w:val="21"/>
        <w:szCs w:val="21"/>
      </w:rPr>
      <w:fldChar w:fldCharType="begin"/>
    </w:r>
    <w:r w:rsidRPr="000B48EC">
      <w:rPr>
        <w:rStyle w:val="af2"/>
        <w:rFonts w:ascii="SimSun"/>
        <w:sz w:val="21"/>
        <w:szCs w:val="21"/>
      </w:rPr>
      <w:instrText xml:space="preserve"> PAGE </w:instrText>
    </w:r>
    <w:r w:rsidRPr="000B48EC">
      <w:rPr>
        <w:rStyle w:val="af2"/>
        <w:rFonts w:ascii="SimSun"/>
        <w:sz w:val="21"/>
        <w:szCs w:val="21"/>
      </w:rPr>
      <w:fldChar w:fldCharType="separate"/>
    </w:r>
    <w:r w:rsidR="00060F61">
      <w:rPr>
        <w:rStyle w:val="af2"/>
        <w:rFonts w:ascii="SimSun"/>
        <w:noProof/>
        <w:sz w:val="21"/>
        <w:szCs w:val="21"/>
      </w:rPr>
      <w:t>5</w:t>
    </w:r>
    <w:r w:rsidRPr="000B48EC">
      <w:rPr>
        <w:rStyle w:val="af2"/>
        <w:rFonts w:ascii="SimSun"/>
        <w:sz w:val="21"/>
        <w:szCs w:val="21"/>
      </w:rPr>
      <w:fldChar w:fldCharType="end"/>
    </w:r>
    <w:r w:rsidRPr="000B48EC">
      <w:rPr>
        <w:rFonts w:ascii="SimSun" w:hint="eastAsia"/>
        <w:sz w:val="21"/>
        <w:szCs w:val="21"/>
      </w:rPr>
      <w:t xml:space="preserve"> </w:t>
    </w:r>
    <w:r w:rsidRPr="000B48EC">
      <w:rPr>
        <w:rFonts w:ascii="SimSun" w:hAnsi="SimSun" w:hint="eastAsia"/>
        <w:sz w:val="21"/>
        <w:szCs w:val="21"/>
      </w:rPr>
      <w:t>页</w:t>
    </w:r>
  </w:p>
  <w:p w:rsidR="00851E26" w:rsidRPr="000B48EC" w:rsidRDefault="00851E26" w:rsidP="0074082E">
    <w:pPr>
      <w:jc w:val="right"/>
      <w:rPr>
        <w:rFonts w:ascii="SimSun"/>
        <w:sz w:val="21"/>
        <w:szCs w:val="21"/>
      </w:rPr>
    </w:pPr>
  </w:p>
  <w:p w:rsidR="00851E26" w:rsidRPr="000B48EC" w:rsidRDefault="00851E26" w:rsidP="0074082E">
    <w:pPr>
      <w:pStyle w:val="ab"/>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1">
    <w:nsid w:val="06CD29E3"/>
    <w:multiLevelType w:val="multilevel"/>
    <w:tmpl w:val="283CE524"/>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D85B49"/>
    <w:multiLevelType w:val="hybridMultilevel"/>
    <w:tmpl w:val="AAA2A132"/>
    <w:lvl w:ilvl="0" w:tplc="809A384A">
      <w:start w:val="1"/>
      <w:numFmt w:val="bullet"/>
      <w:lvlText w:val="•"/>
      <w:lvlJc w:val="left"/>
      <w:pPr>
        <w:tabs>
          <w:tab w:val="num" w:pos="720"/>
        </w:tabs>
        <w:ind w:left="720" w:hanging="360"/>
      </w:pPr>
      <w:rPr>
        <w:rFonts w:ascii="Arial" w:hAnsi="Arial" w:hint="default"/>
      </w:rPr>
    </w:lvl>
    <w:lvl w:ilvl="1" w:tplc="BA1C6332" w:tentative="1">
      <w:start w:val="1"/>
      <w:numFmt w:val="bullet"/>
      <w:lvlText w:val="•"/>
      <w:lvlJc w:val="left"/>
      <w:pPr>
        <w:tabs>
          <w:tab w:val="num" w:pos="1440"/>
        </w:tabs>
        <w:ind w:left="1440" w:hanging="360"/>
      </w:pPr>
      <w:rPr>
        <w:rFonts w:ascii="Arial" w:hAnsi="Arial" w:hint="default"/>
      </w:rPr>
    </w:lvl>
    <w:lvl w:ilvl="2" w:tplc="D466D544" w:tentative="1">
      <w:start w:val="1"/>
      <w:numFmt w:val="bullet"/>
      <w:lvlText w:val="•"/>
      <w:lvlJc w:val="left"/>
      <w:pPr>
        <w:tabs>
          <w:tab w:val="num" w:pos="2160"/>
        </w:tabs>
        <w:ind w:left="2160" w:hanging="360"/>
      </w:pPr>
      <w:rPr>
        <w:rFonts w:ascii="Arial" w:hAnsi="Arial" w:hint="default"/>
      </w:rPr>
    </w:lvl>
    <w:lvl w:ilvl="3" w:tplc="3CD2C89C" w:tentative="1">
      <w:start w:val="1"/>
      <w:numFmt w:val="bullet"/>
      <w:lvlText w:val="•"/>
      <w:lvlJc w:val="left"/>
      <w:pPr>
        <w:tabs>
          <w:tab w:val="num" w:pos="2880"/>
        </w:tabs>
        <w:ind w:left="2880" w:hanging="360"/>
      </w:pPr>
      <w:rPr>
        <w:rFonts w:ascii="Arial" w:hAnsi="Arial" w:hint="default"/>
      </w:rPr>
    </w:lvl>
    <w:lvl w:ilvl="4" w:tplc="C696E310" w:tentative="1">
      <w:start w:val="1"/>
      <w:numFmt w:val="bullet"/>
      <w:lvlText w:val="•"/>
      <w:lvlJc w:val="left"/>
      <w:pPr>
        <w:tabs>
          <w:tab w:val="num" w:pos="3600"/>
        </w:tabs>
        <w:ind w:left="3600" w:hanging="360"/>
      </w:pPr>
      <w:rPr>
        <w:rFonts w:ascii="Arial" w:hAnsi="Arial" w:hint="default"/>
      </w:rPr>
    </w:lvl>
    <w:lvl w:ilvl="5" w:tplc="5F3E5216" w:tentative="1">
      <w:start w:val="1"/>
      <w:numFmt w:val="bullet"/>
      <w:lvlText w:val="•"/>
      <w:lvlJc w:val="left"/>
      <w:pPr>
        <w:tabs>
          <w:tab w:val="num" w:pos="4320"/>
        </w:tabs>
        <w:ind w:left="4320" w:hanging="360"/>
      </w:pPr>
      <w:rPr>
        <w:rFonts w:ascii="Arial" w:hAnsi="Arial" w:hint="default"/>
      </w:rPr>
    </w:lvl>
    <w:lvl w:ilvl="6" w:tplc="ABE022DE" w:tentative="1">
      <w:start w:val="1"/>
      <w:numFmt w:val="bullet"/>
      <w:lvlText w:val="•"/>
      <w:lvlJc w:val="left"/>
      <w:pPr>
        <w:tabs>
          <w:tab w:val="num" w:pos="5040"/>
        </w:tabs>
        <w:ind w:left="5040" w:hanging="360"/>
      </w:pPr>
      <w:rPr>
        <w:rFonts w:ascii="Arial" w:hAnsi="Arial" w:hint="default"/>
      </w:rPr>
    </w:lvl>
    <w:lvl w:ilvl="7" w:tplc="08AAD17C" w:tentative="1">
      <w:start w:val="1"/>
      <w:numFmt w:val="bullet"/>
      <w:lvlText w:val="•"/>
      <w:lvlJc w:val="left"/>
      <w:pPr>
        <w:tabs>
          <w:tab w:val="num" w:pos="5760"/>
        </w:tabs>
        <w:ind w:left="5760" w:hanging="360"/>
      </w:pPr>
      <w:rPr>
        <w:rFonts w:ascii="Arial" w:hAnsi="Arial" w:hint="default"/>
      </w:rPr>
    </w:lvl>
    <w:lvl w:ilvl="8" w:tplc="013C92FC" w:tentative="1">
      <w:start w:val="1"/>
      <w:numFmt w:val="bullet"/>
      <w:lvlText w:val="•"/>
      <w:lvlJc w:val="left"/>
      <w:pPr>
        <w:tabs>
          <w:tab w:val="num" w:pos="6480"/>
        </w:tabs>
        <w:ind w:left="6480" w:hanging="360"/>
      </w:pPr>
      <w:rPr>
        <w:rFonts w:ascii="Arial" w:hAnsi="Arial"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284157"/>
    <w:multiLevelType w:val="hybridMultilevel"/>
    <w:tmpl w:val="BACC97D0"/>
    <w:lvl w:ilvl="0" w:tplc="21DC7C0E">
      <w:start w:val="1"/>
      <w:numFmt w:val="bullet"/>
      <w:pStyle w:val="a0"/>
      <w:lvlText w:val=""/>
      <w:lvlJc w:val="left"/>
      <w:pPr>
        <w:tabs>
          <w:tab w:val="num" w:pos="720"/>
        </w:tabs>
        <w:ind w:left="720" w:hanging="360"/>
      </w:pPr>
      <w:rPr>
        <w:rFonts w:ascii="Symbol" w:hAnsi="Symbol" w:hint="default"/>
        <w:sz w:val="20"/>
        <w:szCs w:val="20"/>
      </w:rPr>
    </w:lvl>
    <w:lvl w:ilvl="1" w:tplc="AE00A3D4">
      <w:start w:val="1"/>
      <w:numFmt w:val="bullet"/>
      <w:lvlText w:val="o"/>
      <w:lvlJc w:val="left"/>
      <w:pPr>
        <w:tabs>
          <w:tab w:val="num" w:pos="1440"/>
        </w:tabs>
        <w:ind w:left="1440" w:hanging="360"/>
      </w:pPr>
      <w:rPr>
        <w:rFonts w:ascii="Courier New" w:hAnsi="Courier New" w:hint="default"/>
      </w:rPr>
    </w:lvl>
    <w:lvl w:ilvl="2" w:tplc="A01CF0E6">
      <w:numFmt w:val="bullet"/>
      <w:lvlText w:val="-"/>
      <w:lvlJc w:val="left"/>
      <w:pPr>
        <w:tabs>
          <w:tab w:val="num" w:pos="2160"/>
        </w:tabs>
        <w:ind w:left="2160" w:hanging="360"/>
      </w:pPr>
      <w:rPr>
        <w:rFonts w:ascii="Times New Roman" w:eastAsia="Times New Roman" w:hAnsi="Times New Roman" w:cs="Times New Roman" w:hint="default"/>
      </w:rPr>
    </w:lvl>
    <w:lvl w:ilvl="3" w:tplc="44ECA888" w:tentative="1">
      <w:start w:val="1"/>
      <w:numFmt w:val="bullet"/>
      <w:lvlText w:val=""/>
      <w:lvlJc w:val="left"/>
      <w:pPr>
        <w:tabs>
          <w:tab w:val="num" w:pos="2880"/>
        </w:tabs>
        <w:ind w:left="2880" w:hanging="360"/>
      </w:pPr>
      <w:rPr>
        <w:rFonts w:ascii="Symbol" w:hAnsi="Symbol" w:hint="default"/>
      </w:rPr>
    </w:lvl>
    <w:lvl w:ilvl="4" w:tplc="0792E57A" w:tentative="1">
      <w:start w:val="1"/>
      <w:numFmt w:val="bullet"/>
      <w:lvlText w:val="o"/>
      <w:lvlJc w:val="left"/>
      <w:pPr>
        <w:tabs>
          <w:tab w:val="num" w:pos="3600"/>
        </w:tabs>
        <w:ind w:left="3600" w:hanging="360"/>
      </w:pPr>
      <w:rPr>
        <w:rFonts w:ascii="Courier New" w:hAnsi="Courier New" w:hint="default"/>
      </w:rPr>
    </w:lvl>
    <w:lvl w:ilvl="5" w:tplc="3306BA32" w:tentative="1">
      <w:start w:val="1"/>
      <w:numFmt w:val="bullet"/>
      <w:lvlText w:val=""/>
      <w:lvlJc w:val="left"/>
      <w:pPr>
        <w:tabs>
          <w:tab w:val="num" w:pos="4320"/>
        </w:tabs>
        <w:ind w:left="4320" w:hanging="360"/>
      </w:pPr>
      <w:rPr>
        <w:rFonts w:ascii="Wingdings" w:hAnsi="Wingdings" w:hint="default"/>
      </w:rPr>
    </w:lvl>
    <w:lvl w:ilvl="6" w:tplc="AC64E5C0" w:tentative="1">
      <w:start w:val="1"/>
      <w:numFmt w:val="bullet"/>
      <w:lvlText w:val=""/>
      <w:lvlJc w:val="left"/>
      <w:pPr>
        <w:tabs>
          <w:tab w:val="num" w:pos="5040"/>
        </w:tabs>
        <w:ind w:left="5040" w:hanging="360"/>
      </w:pPr>
      <w:rPr>
        <w:rFonts w:ascii="Symbol" w:hAnsi="Symbol" w:hint="default"/>
      </w:rPr>
    </w:lvl>
    <w:lvl w:ilvl="7" w:tplc="A26C74AA" w:tentative="1">
      <w:start w:val="1"/>
      <w:numFmt w:val="bullet"/>
      <w:lvlText w:val="o"/>
      <w:lvlJc w:val="left"/>
      <w:pPr>
        <w:tabs>
          <w:tab w:val="num" w:pos="5760"/>
        </w:tabs>
        <w:ind w:left="5760" w:hanging="360"/>
      </w:pPr>
      <w:rPr>
        <w:rFonts w:ascii="Courier New" w:hAnsi="Courier New" w:hint="default"/>
      </w:rPr>
    </w:lvl>
    <w:lvl w:ilvl="8" w:tplc="233C0C22" w:tentative="1">
      <w:start w:val="1"/>
      <w:numFmt w:val="bullet"/>
      <w:lvlText w:val=""/>
      <w:lvlJc w:val="left"/>
      <w:pPr>
        <w:tabs>
          <w:tab w:val="num" w:pos="6480"/>
        </w:tabs>
        <w:ind w:left="6480" w:hanging="360"/>
      </w:pPr>
      <w:rPr>
        <w:rFonts w:ascii="Wingdings" w:hAnsi="Wingdings" w:hint="default"/>
      </w:rPr>
    </w:lvl>
  </w:abstractNum>
  <w:abstractNum w:abstractNumId="9">
    <w:nsid w:val="766423AB"/>
    <w:multiLevelType w:val="hybridMultilevel"/>
    <w:tmpl w:val="5C56D2FE"/>
    <w:lvl w:ilvl="0" w:tplc="B37E8F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4"/>
  </w:num>
  <w:num w:numId="4">
    <w:abstractNumId w:val="8"/>
  </w:num>
  <w:num w:numId="5">
    <w:abstractNumId w:val="1"/>
    <w:lvlOverride w:ilvl="0">
      <w:startOverride w:val="1"/>
    </w:lvlOverride>
    <w:lvlOverride w:ilvl="1">
      <w:startOverride w:val="2"/>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
  </w:num>
  <w:num w:numId="19">
    <w:abstractNumId w:val="5"/>
  </w:num>
  <w:num w:numId="20">
    <w:abstractNumId w:val="6"/>
  </w:num>
  <w:num w:numId="21">
    <w:abstractNumId w:val="2"/>
  </w:num>
  <w:num w:numId="22">
    <w:abstractNumId w:val="3"/>
  </w:num>
  <w:num w:numId="23">
    <w:abstractNumId w:val="1"/>
  </w:num>
  <w:num w:numId="24">
    <w:abstractNumId w:val="9"/>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31A08"/>
    <w:rsid w:val="000320BF"/>
    <w:rsid w:val="00032705"/>
    <w:rsid w:val="000334D3"/>
    <w:rsid w:val="00033767"/>
    <w:rsid w:val="00037389"/>
    <w:rsid w:val="00037B79"/>
    <w:rsid w:val="00041476"/>
    <w:rsid w:val="00043350"/>
    <w:rsid w:val="00043CAA"/>
    <w:rsid w:val="00046BB2"/>
    <w:rsid w:val="00047AEF"/>
    <w:rsid w:val="0005030B"/>
    <w:rsid w:val="0005050F"/>
    <w:rsid w:val="00056B98"/>
    <w:rsid w:val="00060F61"/>
    <w:rsid w:val="00062C1D"/>
    <w:rsid w:val="00065F0B"/>
    <w:rsid w:val="00070F13"/>
    <w:rsid w:val="00075432"/>
    <w:rsid w:val="00082D30"/>
    <w:rsid w:val="00086142"/>
    <w:rsid w:val="00091B5E"/>
    <w:rsid w:val="00091F9D"/>
    <w:rsid w:val="00092761"/>
    <w:rsid w:val="0009585F"/>
    <w:rsid w:val="000968ED"/>
    <w:rsid w:val="00097733"/>
    <w:rsid w:val="000A5807"/>
    <w:rsid w:val="000B0F74"/>
    <w:rsid w:val="000B48EC"/>
    <w:rsid w:val="000C2255"/>
    <w:rsid w:val="000C2286"/>
    <w:rsid w:val="000C28AB"/>
    <w:rsid w:val="000C68C0"/>
    <w:rsid w:val="000C6938"/>
    <w:rsid w:val="000D2000"/>
    <w:rsid w:val="000D3F98"/>
    <w:rsid w:val="000D5C85"/>
    <w:rsid w:val="000E128D"/>
    <w:rsid w:val="000F307B"/>
    <w:rsid w:val="000F5E56"/>
    <w:rsid w:val="00100BFA"/>
    <w:rsid w:val="001118D6"/>
    <w:rsid w:val="001124B9"/>
    <w:rsid w:val="00113CAF"/>
    <w:rsid w:val="00114E0E"/>
    <w:rsid w:val="00115546"/>
    <w:rsid w:val="00115A7A"/>
    <w:rsid w:val="001226C1"/>
    <w:rsid w:val="00123303"/>
    <w:rsid w:val="00125875"/>
    <w:rsid w:val="00132FD7"/>
    <w:rsid w:val="001362EE"/>
    <w:rsid w:val="00140D12"/>
    <w:rsid w:val="001469ED"/>
    <w:rsid w:val="0015138F"/>
    <w:rsid w:val="00155E23"/>
    <w:rsid w:val="0016192F"/>
    <w:rsid w:val="00164322"/>
    <w:rsid w:val="00174AEA"/>
    <w:rsid w:val="001769F5"/>
    <w:rsid w:val="001819A4"/>
    <w:rsid w:val="001832A6"/>
    <w:rsid w:val="00185FE0"/>
    <w:rsid w:val="00186CCC"/>
    <w:rsid w:val="0019275E"/>
    <w:rsid w:val="001949CA"/>
    <w:rsid w:val="00195020"/>
    <w:rsid w:val="00197CA9"/>
    <w:rsid w:val="001A03D6"/>
    <w:rsid w:val="001A475C"/>
    <w:rsid w:val="001A5FD4"/>
    <w:rsid w:val="001A7013"/>
    <w:rsid w:val="001E6121"/>
    <w:rsid w:val="001E73A4"/>
    <w:rsid w:val="00201B85"/>
    <w:rsid w:val="00202CB3"/>
    <w:rsid w:val="00207D7F"/>
    <w:rsid w:val="00211538"/>
    <w:rsid w:val="0022147F"/>
    <w:rsid w:val="002246C4"/>
    <w:rsid w:val="00231BF4"/>
    <w:rsid w:val="00234BA9"/>
    <w:rsid w:val="00234BAE"/>
    <w:rsid w:val="00236DA9"/>
    <w:rsid w:val="00241C8C"/>
    <w:rsid w:val="0024255F"/>
    <w:rsid w:val="0024429C"/>
    <w:rsid w:val="00252A47"/>
    <w:rsid w:val="002533BD"/>
    <w:rsid w:val="00253647"/>
    <w:rsid w:val="00253FEF"/>
    <w:rsid w:val="00254D55"/>
    <w:rsid w:val="002634C4"/>
    <w:rsid w:val="00267309"/>
    <w:rsid w:val="002843C0"/>
    <w:rsid w:val="00285080"/>
    <w:rsid w:val="00285674"/>
    <w:rsid w:val="002873F1"/>
    <w:rsid w:val="002928D3"/>
    <w:rsid w:val="002944AC"/>
    <w:rsid w:val="002945A0"/>
    <w:rsid w:val="002A2DCB"/>
    <w:rsid w:val="002A4CCA"/>
    <w:rsid w:val="002B6792"/>
    <w:rsid w:val="002C3895"/>
    <w:rsid w:val="002C6A84"/>
    <w:rsid w:val="002C7DBC"/>
    <w:rsid w:val="002D0CAA"/>
    <w:rsid w:val="002D1A8D"/>
    <w:rsid w:val="002D7730"/>
    <w:rsid w:val="002D7921"/>
    <w:rsid w:val="002E5F4A"/>
    <w:rsid w:val="002F1FE6"/>
    <w:rsid w:val="002F4E68"/>
    <w:rsid w:val="002F67BD"/>
    <w:rsid w:val="0030015F"/>
    <w:rsid w:val="00310209"/>
    <w:rsid w:val="00312F7F"/>
    <w:rsid w:val="00313ECB"/>
    <w:rsid w:val="00334879"/>
    <w:rsid w:val="00336989"/>
    <w:rsid w:val="003419AD"/>
    <w:rsid w:val="00342691"/>
    <w:rsid w:val="00342CA5"/>
    <w:rsid w:val="00342D33"/>
    <w:rsid w:val="00352E54"/>
    <w:rsid w:val="00353B8F"/>
    <w:rsid w:val="003540E2"/>
    <w:rsid w:val="00360443"/>
    <w:rsid w:val="00361038"/>
    <w:rsid w:val="003636F3"/>
    <w:rsid w:val="00365BFA"/>
    <w:rsid w:val="003673CF"/>
    <w:rsid w:val="0037224E"/>
    <w:rsid w:val="003744C2"/>
    <w:rsid w:val="003771D4"/>
    <w:rsid w:val="003832E8"/>
    <w:rsid w:val="003845C1"/>
    <w:rsid w:val="00384ADA"/>
    <w:rsid w:val="00392CCE"/>
    <w:rsid w:val="003971CE"/>
    <w:rsid w:val="003A1CBC"/>
    <w:rsid w:val="003A6F89"/>
    <w:rsid w:val="003B268D"/>
    <w:rsid w:val="003B3196"/>
    <w:rsid w:val="003B38C1"/>
    <w:rsid w:val="003B52D1"/>
    <w:rsid w:val="003C5432"/>
    <w:rsid w:val="003C6AC9"/>
    <w:rsid w:val="003D238F"/>
    <w:rsid w:val="003E4061"/>
    <w:rsid w:val="003E5BA9"/>
    <w:rsid w:val="003F2BA7"/>
    <w:rsid w:val="00404EFA"/>
    <w:rsid w:val="00415374"/>
    <w:rsid w:val="004153F3"/>
    <w:rsid w:val="00417786"/>
    <w:rsid w:val="00422FB4"/>
    <w:rsid w:val="00423E3E"/>
    <w:rsid w:val="00426830"/>
    <w:rsid w:val="00427AF4"/>
    <w:rsid w:val="00430111"/>
    <w:rsid w:val="004420C4"/>
    <w:rsid w:val="00443276"/>
    <w:rsid w:val="004520DF"/>
    <w:rsid w:val="00463AE6"/>
    <w:rsid w:val="004647DA"/>
    <w:rsid w:val="00471309"/>
    <w:rsid w:val="00472D26"/>
    <w:rsid w:val="00473073"/>
    <w:rsid w:val="00474062"/>
    <w:rsid w:val="00474291"/>
    <w:rsid w:val="004753CC"/>
    <w:rsid w:val="00477D6B"/>
    <w:rsid w:val="00480FF0"/>
    <w:rsid w:val="00482778"/>
    <w:rsid w:val="00482D68"/>
    <w:rsid w:val="00483358"/>
    <w:rsid w:val="00490CE8"/>
    <w:rsid w:val="00493675"/>
    <w:rsid w:val="004A3AF7"/>
    <w:rsid w:val="004A3B14"/>
    <w:rsid w:val="004A4035"/>
    <w:rsid w:val="004A5805"/>
    <w:rsid w:val="004A6F04"/>
    <w:rsid w:val="004B02B9"/>
    <w:rsid w:val="004B1FED"/>
    <w:rsid w:val="004B4782"/>
    <w:rsid w:val="004C1C02"/>
    <w:rsid w:val="004C4308"/>
    <w:rsid w:val="004D09F5"/>
    <w:rsid w:val="004F721C"/>
    <w:rsid w:val="005020F2"/>
    <w:rsid w:val="005021ED"/>
    <w:rsid w:val="00503A1C"/>
    <w:rsid w:val="005041F3"/>
    <w:rsid w:val="00510CAD"/>
    <w:rsid w:val="0051719D"/>
    <w:rsid w:val="005238A6"/>
    <w:rsid w:val="00526BB5"/>
    <w:rsid w:val="0053057A"/>
    <w:rsid w:val="005309D9"/>
    <w:rsid w:val="00537506"/>
    <w:rsid w:val="00540F8C"/>
    <w:rsid w:val="00544389"/>
    <w:rsid w:val="00545E81"/>
    <w:rsid w:val="00546294"/>
    <w:rsid w:val="00547F94"/>
    <w:rsid w:val="00560A29"/>
    <w:rsid w:val="00561C2A"/>
    <w:rsid w:val="00562CBA"/>
    <w:rsid w:val="00563392"/>
    <w:rsid w:val="00566CB7"/>
    <w:rsid w:val="00567B1D"/>
    <w:rsid w:val="00570BDB"/>
    <w:rsid w:val="00584646"/>
    <w:rsid w:val="00585BB0"/>
    <w:rsid w:val="00586424"/>
    <w:rsid w:val="0059169B"/>
    <w:rsid w:val="0059671B"/>
    <w:rsid w:val="005A7429"/>
    <w:rsid w:val="005B047A"/>
    <w:rsid w:val="005B5010"/>
    <w:rsid w:val="005B60CC"/>
    <w:rsid w:val="005C2B59"/>
    <w:rsid w:val="005D2DDE"/>
    <w:rsid w:val="005E096D"/>
    <w:rsid w:val="005E2CEB"/>
    <w:rsid w:val="005E56B8"/>
    <w:rsid w:val="005E6F03"/>
    <w:rsid w:val="005F38DA"/>
    <w:rsid w:val="005F3C18"/>
    <w:rsid w:val="00601F52"/>
    <w:rsid w:val="00605827"/>
    <w:rsid w:val="00606AB5"/>
    <w:rsid w:val="00611F93"/>
    <w:rsid w:val="00613443"/>
    <w:rsid w:val="006209B6"/>
    <w:rsid w:val="00626877"/>
    <w:rsid w:val="00626C0F"/>
    <w:rsid w:val="006324A3"/>
    <w:rsid w:val="00633CD5"/>
    <w:rsid w:val="006354E0"/>
    <w:rsid w:val="006435B9"/>
    <w:rsid w:val="00646050"/>
    <w:rsid w:val="006500F7"/>
    <w:rsid w:val="00654569"/>
    <w:rsid w:val="00654EF4"/>
    <w:rsid w:val="006626D9"/>
    <w:rsid w:val="006713CA"/>
    <w:rsid w:val="00671874"/>
    <w:rsid w:val="006744D2"/>
    <w:rsid w:val="00676C5C"/>
    <w:rsid w:val="00680208"/>
    <w:rsid w:val="006869AA"/>
    <w:rsid w:val="00691985"/>
    <w:rsid w:val="00692DC0"/>
    <w:rsid w:val="00694DD0"/>
    <w:rsid w:val="006A0854"/>
    <w:rsid w:val="006A6052"/>
    <w:rsid w:val="006A6074"/>
    <w:rsid w:val="006B0872"/>
    <w:rsid w:val="006B0EFD"/>
    <w:rsid w:val="006B3091"/>
    <w:rsid w:val="006C02A4"/>
    <w:rsid w:val="006C3BCC"/>
    <w:rsid w:val="006C620E"/>
    <w:rsid w:val="006C7E8D"/>
    <w:rsid w:val="006D16E4"/>
    <w:rsid w:val="006D31B7"/>
    <w:rsid w:val="006D4130"/>
    <w:rsid w:val="006D48D4"/>
    <w:rsid w:val="006D7319"/>
    <w:rsid w:val="006E3922"/>
    <w:rsid w:val="006E4782"/>
    <w:rsid w:val="006E53E0"/>
    <w:rsid w:val="006E5D14"/>
    <w:rsid w:val="006F0E4E"/>
    <w:rsid w:val="0070687A"/>
    <w:rsid w:val="00717156"/>
    <w:rsid w:val="0071772C"/>
    <w:rsid w:val="0072364B"/>
    <w:rsid w:val="00724823"/>
    <w:rsid w:val="0074082E"/>
    <w:rsid w:val="007524B2"/>
    <w:rsid w:val="007546A9"/>
    <w:rsid w:val="007640DE"/>
    <w:rsid w:val="007772F6"/>
    <w:rsid w:val="00795932"/>
    <w:rsid w:val="007A0C92"/>
    <w:rsid w:val="007A0D9B"/>
    <w:rsid w:val="007B79FA"/>
    <w:rsid w:val="007B7AEA"/>
    <w:rsid w:val="007C16D0"/>
    <w:rsid w:val="007D1613"/>
    <w:rsid w:val="007D1D89"/>
    <w:rsid w:val="007D42B3"/>
    <w:rsid w:val="007E2894"/>
    <w:rsid w:val="007F15B2"/>
    <w:rsid w:val="007F3C6D"/>
    <w:rsid w:val="007F54C0"/>
    <w:rsid w:val="00804A42"/>
    <w:rsid w:val="008210CB"/>
    <w:rsid w:val="00837641"/>
    <w:rsid w:val="0084199E"/>
    <w:rsid w:val="0084543D"/>
    <w:rsid w:val="00851E26"/>
    <w:rsid w:val="0085308C"/>
    <w:rsid w:val="00853572"/>
    <w:rsid w:val="00874C34"/>
    <w:rsid w:val="00874EA9"/>
    <w:rsid w:val="00882E8D"/>
    <w:rsid w:val="00897FA0"/>
    <w:rsid w:val="008A0B8D"/>
    <w:rsid w:val="008A17BD"/>
    <w:rsid w:val="008A54DE"/>
    <w:rsid w:val="008B0CD1"/>
    <w:rsid w:val="008B1821"/>
    <w:rsid w:val="008B2CC1"/>
    <w:rsid w:val="008B60B2"/>
    <w:rsid w:val="008C08F8"/>
    <w:rsid w:val="008C1020"/>
    <w:rsid w:val="008C30ED"/>
    <w:rsid w:val="008C6DDF"/>
    <w:rsid w:val="008D086C"/>
    <w:rsid w:val="008D1B27"/>
    <w:rsid w:val="008D3EDD"/>
    <w:rsid w:val="008E61FF"/>
    <w:rsid w:val="008F46E2"/>
    <w:rsid w:val="008F7857"/>
    <w:rsid w:val="00902773"/>
    <w:rsid w:val="0090731E"/>
    <w:rsid w:val="00914B8B"/>
    <w:rsid w:val="00916EE2"/>
    <w:rsid w:val="00922EE7"/>
    <w:rsid w:val="00935DB0"/>
    <w:rsid w:val="00941249"/>
    <w:rsid w:val="009533B0"/>
    <w:rsid w:val="00954B4A"/>
    <w:rsid w:val="009561BA"/>
    <w:rsid w:val="00957614"/>
    <w:rsid w:val="00962654"/>
    <w:rsid w:val="00966A22"/>
    <w:rsid w:val="0096722F"/>
    <w:rsid w:val="009739AD"/>
    <w:rsid w:val="0097420C"/>
    <w:rsid w:val="00976CA7"/>
    <w:rsid w:val="00977F82"/>
    <w:rsid w:val="00980843"/>
    <w:rsid w:val="00982E48"/>
    <w:rsid w:val="00982FE6"/>
    <w:rsid w:val="009845ED"/>
    <w:rsid w:val="009849EF"/>
    <w:rsid w:val="00986275"/>
    <w:rsid w:val="00986525"/>
    <w:rsid w:val="00991CA2"/>
    <w:rsid w:val="00994288"/>
    <w:rsid w:val="009A1A8E"/>
    <w:rsid w:val="009A500C"/>
    <w:rsid w:val="009C3EE9"/>
    <w:rsid w:val="009C4556"/>
    <w:rsid w:val="009C5AF5"/>
    <w:rsid w:val="009E2791"/>
    <w:rsid w:val="009E3F6F"/>
    <w:rsid w:val="009E53F0"/>
    <w:rsid w:val="009F1CFC"/>
    <w:rsid w:val="009F322C"/>
    <w:rsid w:val="009F499F"/>
    <w:rsid w:val="00A10A8F"/>
    <w:rsid w:val="00A14A1F"/>
    <w:rsid w:val="00A22BFD"/>
    <w:rsid w:val="00A41925"/>
    <w:rsid w:val="00A41AFB"/>
    <w:rsid w:val="00A41EB5"/>
    <w:rsid w:val="00A42DAF"/>
    <w:rsid w:val="00A45BD8"/>
    <w:rsid w:val="00A51EED"/>
    <w:rsid w:val="00A55063"/>
    <w:rsid w:val="00A6021E"/>
    <w:rsid w:val="00A62470"/>
    <w:rsid w:val="00A63740"/>
    <w:rsid w:val="00A64A70"/>
    <w:rsid w:val="00A65D32"/>
    <w:rsid w:val="00A672FA"/>
    <w:rsid w:val="00A67AC5"/>
    <w:rsid w:val="00A745EE"/>
    <w:rsid w:val="00A8582F"/>
    <w:rsid w:val="00A870F7"/>
    <w:rsid w:val="00A94562"/>
    <w:rsid w:val="00AB0E1B"/>
    <w:rsid w:val="00AC205C"/>
    <w:rsid w:val="00AF09F9"/>
    <w:rsid w:val="00AF221B"/>
    <w:rsid w:val="00AF3C0D"/>
    <w:rsid w:val="00AF4FAA"/>
    <w:rsid w:val="00AF7D92"/>
    <w:rsid w:val="00B00E96"/>
    <w:rsid w:val="00B05A69"/>
    <w:rsid w:val="00B303D5"/>
    <w:rsid w:val="00B37CD1"/>
    <w:rsid w:val="00B43B7A"/>
    <w:rsid w:val="00B57CE3"/>
    <w:rsid w:val="00B704E9"/>
    <w:rsid w:val="00B729B0"/>
    <w:rsid w:val="00B83C56"/>
    <w:rsid w:val="00B84F47"/>
    <w:rsid w:val="00B856F1"/>
    <w:rsid w:val="00B90B9C"/>
    <w:rsid w:val="00B9180B"/>
    <w:rsid w:val="00B9734B"/>
    <w:rsid w:val="00BB3BD5"/>
    <w:rsid w:val="00BB471B"/>
    <w:rsid w:val="00BC575C"/>
    <w:rsid w:val="00BE2F88"/>
    <w:rsid w:val="00BF4F78"/>
    <w:rsid w:val="00C05B4A"/>
    <w:rsid w:val="00C05D69"/>
    <w:rsid w:val="00C11BFE"/>
    <w:rsid w:val="00C140D8"/>
    <w:rsid w:val="00C21389"/>
    <w:rsid w:val="00C229F8"/>
    <w:rsid w:val="00C24C16"/>
    <w:rsid w:val="00C37704"/>
    <w:rsid w:val="00C40330"/>
    <w:rsid w:val="00C427F6"/>
    <w:rsid w:val="00C47BBD"/>
    <w:rsid w:val="00C538C5"/>
    <w:rsid w:val="00C67960"/>
    <w:rsid w:val="00C72B47"/>
    <w:rsid w:val="00C76573"/>
    <w:rsid w:val="00C765B9"/>
    <w:rsid w:val="00C82CDA"/>
    <w:rsid w:val="00C8344C"/>
    <w:rsid w:val="00C84438"/>
    <w:rsid w:val="00C90FD7"/>
    <w:rsid w:val="00C916C8"/>
    <w:rsid w:val="00C939B5"/>
    <w:rsid w:val="00CA3E64"/>
    <w:rsid w:val="00CA5372"/>
    <w:rsid w:val="00CA6C67"/>
    <w:rsid w:val="00CB0CE2"/>
    <w:rsid w:val="00CB24CB"/>
    <w:rsid w:val="00CB3D50"/>
    <w:rsid w:val="00CC6E2E"/>
    <w:rsid w:val="00CD021F"/>
    <w:rsid w:val="00CD0906"/>
    <w:rsid w:val="00CE3492"/>
    <w:rsid w:val="00CE5F0A"/>
    <w:rsid w:val="00CF107F"/>
    <w:rsid w:val="00CF17D8"/>
    <w:rsid w:val="00CF1908"/>
    <w:rsid w:val="00CF6553"/>
    <w:rsid w:val="00CF6754"/>
    <w:rsid w:val="00CF6C32"/>
    <w:rsid w:val="00D041F5"/>
    <w:rsid w:val="00D052EA"/>
    <w:rsid w:val="00D05815"/>
    <w:rsid w:val="00D1024F"/>
    <w:rsid w:val="00D16270"/>
    <w:rsid w:val="00D1650F"/>
    <w:rsid w:val="00D179E4"/>
    <w:rsid w:val="00D2733D"/>
    <w:rsid w:val="00D34182"/>
    <w:rsid w:val="00D4464E"/>
    <w:rsid w:val="00D45252"/>
    <w:rsid w:val="00D5184D"/>
    <w:rsid w:val="00D51D06"/>
    <w:rsid w:val="00D60ED6"/>
    <w:rsid w:val="00D67E80"/>
    <w:rsid w:val="00D71B4D"/>
    <w:rsid w:val="00D7538F"/>
    <w:rsid w:val="00D767BD"/>
    <w:rsid w:val="00D90122"/>
    <w:rsid w:val="00D92C64"/>
    <w:rsid w:val="00D933FB"/>
    <w:rsid w:val="00D93D55"/>
    <w:rsid w:val="00D9596B"/>
    <w:rsid w:val="00DB1EC1"/>
    <w:rsid w:val="00DB5576"/>
    <w:rsid w:val="00DB6D26"/>
    <w:rsid w:val="00DB7861"/>
    <w:rsid w:val="00DC197C"/>
    <w:rsid w:val="00DC3A1D"/>
    <w:rsid w:val="00DC64AD"/>
    <w:rsid w:val="00DD06D2"/>
    <w:rsid w:val="00DD0DB2"/>
    <w:rsid w:val="00DD311E"/>
    <w:rsid w:val="00DD3BC8"/>
    <w:rsid w:val="00DE65BE"/>
    <w:rsid w:val="00DE67A9"/>
    <w:rsid w:val="00E13B4B"/>
    <w:rsid w:val="00E23282"/>
    <w:rsid w:val="00E24A40"/>
    <w:rsid w:val="00E24D3E"/>
    <w:rsid w:val="00E2547B"/>
    <w:rsid w:val="00E33057"/>
    <w:rsid w:val="00E335FE"/>
    <w:rsid w:val="00E34004"/>
    <w:rsid w:val="00E4448B"/>
    <w:rsid w:val="00E51DF0"/>
    <w:rsid w:val="00E534AA"/>
    <w:rsid w:val="00E777C7"/>
    <w:rsid w:val="00E91491"/>
    <w:rsid w:val="00EA39FD"/>
    <w:rsid w:val="00EB4E81"/>
    <w:rsid w:val="00EB68ED"/>
    <w:rsid w:val="00EC4E49"/>
    <w:rsid w:val="00EC78F5"/>
    <w:rsid w:val="00ED20BB"/>
    <w:rsid w:val="00ED70BD"/>
    <w:rsid w:val="00ED77FB"/>
    <w:rsid w:val="00EF11FE"/>
    <w:rsid w:val="00EF3B00"/>
    <w:rsid w:val="00EF56E1"/>
    <w:rsid w:val="00F0568E"/>
    <w:rsid w:val="00F16431"/>
    <w:rsid w:val="00F20EDA"/>
    <w:rsid w:val="00F2253A"/>
    <w:rsid w:val="00F30F6C"/>
    <w:rsid w:val="00F34E19"/>
    <w:rsid w:val="00F5207A"/>
    <w:rsid w:val="00F6300D"/>
    <w:rsid w:val="00F652F5"/>
    <w:rsid w:val="00F66152"/>
    <w:rsid w:val="00F678F4"/>
    <w:rsid w:val="00F8607D"/>
    <w:rsid w:val="00F91224"/>
    <w:rsid w:val="00F92F04"/>
    <w:rsid w:val="00F93A16"/>
    <w:rsid w:val="00F9635C"/>
    <w:rsid w:val="00F976AF"/>
    <w:rsid w:val="00FA0A1A"/>
    <w:rsid w:val="00FA1511"/>
    <w:rsid w:val="00FA722B"/>
    <w:rsid w:val="00FB073F"/>
    <w:rsid w:val="00FB2D71"/>
    <w:rsid w:val="00FB6428"/>
    <w:rsid w:val="00FC01A3"/>
    <w:rsid w:val="00FD5459"/>
    <w:rsid w:val="00FD600E"/>
    <w:rsid w:val="00FF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uiPriority w:val="99"/>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styleId="af4">
    <w:name w:val="List Paragraph"/>
    <w:basedOn w:val="a1"/>
    <w:uiPriority w:val="34"/>
    <w:qFormat/>
    <w:rsid w:val="003D238F"/>
    <w:pPr>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uiPriority w:val="99"/>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styleId="af4">
    <w:name w:val="List Paragraph"/>
    <w:basedOn w:val="a1"/>
    <w:uiPriority w:val="34"/>
    <w:qFormat/>
    <w:rsid w:val="003D238F"/>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4183</Words>
  <Characters>4854</Characters>
  <Application>Microsoft Office Word</Application>
  <DocSecurity>0</DocSecurity>
  <Lines>303</Lines>
  <Paragraphs>273</Paragraphs>
  <ScaleCrop>false</ScaleCrop>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2013-08-09T13:07:00Z</dcterms:created>
  <dcterms:modified xsi:type="dcterms:W3CDTF">2013-08-12T13:01:00Z</dcterms:modified>
</cp:coreProperties>
</file>