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908F0" w:rsidRPr="00311201" w:rsidTr="0076037C">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F908F0" w:rsidRPr="00560E56" w:rsidRDefault="00F908F0" w:rsidP="0076037C">
            <w:pPr>
              <w:widowControl w:val="0"/>
              <w:jc w:val="both"/>
              <w:rPr>
                <w:kern w:val="2"/>
                <w:lang w:eastAsia="zh-CN"/>
              </w:rPr>
            </w:pPr>
            <w:r w:rsidRPr="00560E56">
              <w:rPr>
                <w:rFonts w:hint="eastAsia"/>
                <w:noProof/>
                <w:kern w:val="2"/>
                <w:lang w:eastAsia="zh-CN"/>
              </w:rPr>
              <w:drawing>
                <wp:anchor distT="0" distB="0" distL="114300" distR="114300" simplePos="0" relativeHeight="251659264" behindDoc="1" locked="0" layoutInCell="0" allowOverlap="1" wp14:anchorId="244FBCF3" wp14:editId="221089F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F908F0" w:rsidRPr="00560E56" w:rsidRDefault="00F908F0" w:rsidP="0076037C">
            <w:pPr>
              <w:rPr>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F908F0" w:rsidRPr="00311201" w:rsidRDefault="00F908F0" w:rsidP="0076037C">
            <w:pPr>
              <w:jc w:val="right"/>
              <w:rPr>
                <w:rFonts w:ascii="Arial" w:hAnsi="Arial"/>
                <w:lang w:eastAsia="zh-CN"/>
              </w:rPr>
            </w:pPr>
            <w:r w:rsidRPr="00311201">
              <w:rPr>
                <w:rFonts w:ascii="Arial" w:hAnsi="Arial"/>
                <w:b/>
                <w:sz w:val="40"/>
                <w:szCs w:val="40"/>
                <w:lang w:eastAsia="zh-CN"/>
              </w:rPr>
              <w:t>C</w:t>
            </w:r>
          </w:p>
        </w:tc>
      </w:tr>
      <w:tr w:rsidR="00F908F0" w:rsidRPr="00560E56" w:rsidTr="0076037C">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F908F0" w:rsidRPr="00560E56" w:rsidRDefault="00F908F0" w:rsidP="009837A3">
            <w:pPr>
              <w:widowControl w:val="0"/>
              <w:wordWrap w:val="0"/>
              <w:jc w:val="right"/>
              <w:rPr>
                <w:rFonts w:ascii="Arial Black" w:hAnsi="Arial Black"/>
                <w:caps/>
                <w:sz w:val="15"/>
                <w:lang w:eastAsia="zh-CN"/>
              </w:rPr>
            </w:pPr>
            <w:r w:rsidRPr="00560E56">
              <w:rPr>
                <w:rFonts w:ascii="Arial Black" w:hAnsi="Arial Black" w:hint="eastAsia"/>
                <w:caps/>
                <w:sz w:val="15"/>
                <w:lang w:eastAsia="zh-CN"/>
              </w:rPr>
              <w:t>WO/</w:t>
            </w:r>
            <w:r w:rsidRPr="00560E56">
              <w:rPr>
                <w:rFonts w:ascii="Arial Black" w:eastAsia="SimHei" w:hAnsi="Arial Black" w:hint="eastAsia"/>
                <w:caps/>
                <w:kern w:val="2"/>
                <w:sz w:val="15"/>
                <w:lang w:eastAsia="zh-CN"/>
              </w:rPr>
              <w:t>GA</w:t>
            </w:r>
            <w:r w:rsidRPr="00560E56">
              <w:rPr>
                <w:rFonts w:ascii="Arial Black" w:hAnsi="Arial Black" w:hint="eastAsia"/>
                <w:caps/>
                <w:sz w:val="15"/>
                <w:lang w:eastAsia="zh-CN"/>
              </w:rPr>
              <w:t>/49/</w:t>
            </w:r>
            <w:bookmarkStart w:id="0" w:name="Code"/>
            <w:bookmarkEnd w:id="0"/>
            <w:r w:rsidR="009837A3">
              <w:rPr>
                <w:rFonts w:ascii="Arial Black" w:hAnsi="Arial Black" w:hint="eastAsia"/>
                <w:caps/>
                <w:sz w:val="15"/>
                <w:lang w:eastAsia="zh-CN"/>
              </w:rPr>
              <w:t>5</w:t>
            </w:r>
          </w:p>
        </w:tc>
      </w:tr>
      <w:tr w:rsidR="00F908F0" w:rsidRPr="00560E56" w:rsidTr="0076037C">
        <w:trPr>
          <w:trHeight w:hRule="exact" w:val="170"/>
        </w:trPr>
        <w:tc>
          <w:tcPr>
            <w:tcW w:w="9360" w:type="dxa"/>
            <w:gridSpan w:val="3"/>
            <w:noWrap/>
            <w:tcMar>
              <w:top w:w="0" w:type="dxa"/>
              <w:left w:w="0" w:type="dxa"/>
              <w:bottom w:w="0" w:type="dxa"/>
              <w:right w:w="0" w:type="dxa"/>
            </w:tcMar>
            <w:vAlign w:val="bottom"/>
            <w:hideMark/>
          </w:tcPr>
          <w:p w:rsidR="00F908F0" w:rsidRPr="00560E56" w:rsidRDefault="00F908F0" w:rsidP="0076037C">
            <w:pPr>
              <w:jc w:val="right"/>
              <w:rPr>
                <w:b/>
                <w:caps/>
                <w:sz w:val="15"/>
                <w:szCs w:val="15"/>
                <w:lang w:eastAsia="zh-CN"/>
              </w:rPr>
            </w:pPr>
            <w:r w:rsidRPr="00560E56">
              <w:rPr>
                <w:rFonts w:eastAsia="SimHei" w:hint="eastAsia"/>
                <w:b/>
                <w:sz w:val="15"/>
                <w:szCs w:val="15"/>
                <w:lang w:eastAsia="zh-CN"/>
              </w:rPr>
              <w:t>原</w:t>
            </w:r>
            <w:r w:rsidRPr="00560E56">
              <w:rPr>
                <w:rFonts w:eastAsia="SimHei" w:hint="eastAsia"/>
                <w:b/>
                <w:sz w:val="15"/>
                <w:szCs w:val="15"/>
                <w:lang w:val="pt-BR" w:eastAsia="zh-CN"/>
              </w:rPr>
              <w:t xml:space="preserve"> </w:t>
            </w:r>
            <w:r w:rsidRPr="00560E56">
              <w:rPr>
                <w:rFonts w:eastAsia="SimHei" w:hint="eastAsia"/>
                <w:b/>
                <w:sz w:val="15"/>
                <w:szCs w:val="15"/>
                <w:lang w:eastAsia="zh-CN"/>
              </w:rPr>
              <w:t>文</w:t>
            </w:r>
            <w:r w:rsidRPr="00560E56">
              <w:rPr>
                <w:rFonts w:eastAsia="SimHei" w:hint="eastAsia"/>
                <w:b/>
                <w:sz w:val="15"/>
                <w:szCs w:val="15"/>
                <w:lang w:val="pt-BR" w:eastAsia="zh-CN"/>
              </w:rPr>
              <w:t>：</w:t>
            </w:r>
            <w:bookmarkStart w:id="1" w:name="Original"/>
            <w:bookmarkEnd w:id="1"/>
            <w:r w:rsidRPr="00560E56">
              <w:rPr>
                <w:rFonts w:eastAsia="SimHei" w:hint="eastAsia"/>
                <w:b/>
                <w:sz w:val="15"/>
                <w:szCs w:val="15"/>
                <w:lang w:eastAsia="zh-CN"/>
              </w:rPr>
              <w:t>英文</w:t>
            </w:r>
          </w:p>
        </w:tc>
      </w:tr>
      <w:tr w:rsidR="00F908F0" w:rsidRPr="00560E56" w:rsidTr="0076037C">
        <w:trPr>
          <w:trHeight w:hRule="exact" w:val="198"/>
        </w:trPr>
        <w:tc>
          <w:tcPr>
            <w:tcW w:w="9360" w:type="dxa"/>
            <w:gridSpan w:val="3"/>
            <w:tcMar>
              <w:top w:w="0" w:type="dxa"/>
              <w:left w:w="0" w:type="dxa"/>
              <w:bottom w:w="0" w:type="dxa"/>
              <w:right w:w="0" w:type="dxa"/>
            </w:tcMar>
            <w:vAlign w:val="bottom"/>
            <w:hideMark/>
          </w:tcPr>
          <w:p w:rsidR="00F908F0" w:rsidRPr="00560E56" w:rsidRDefault="00F908F0" w:rsidP="00F908F0">
            <w:pPr>
              <w:jc w:val="right"/>
              <w:rPr>
                <w:rFonts w:eastAsia="SimHei"/>
                <w:b/>
                <w:caps/>
                <w:sz w:val="15"/>
                <w:szCs w:val="15"/>
                <w:lang w:eastAsia="zh-CN"/>
              </w:rPr>
            </w:pPr>
            <w:r w:rsidRPr="00560E56">
              <w:rPr>
                <w:rFonts w:eastAsia="SimHei" w:hint="eastAsia"/>
                <w:b/>
                <w:sz w:val="15"/>
                <w:szCs w:val="15"/>
                <w:lang w:eastAsia="zh-CN"/>
              </w:rPr>
              <w:t>日</w:t>
            </w:r>
            <w:r w:rsidRPr="00560E56">
              <w:rPr>
                <w:rFonts w:eastAsia="SimHei" w:hint="eastAsia"/>
                <w:b/>
                <w:sz w:val="15"/>
                <w:szCs w:val="15"/>
                <w:lang w:val="pt-BR" w:eastAsia="zh-CN"/>
              </w:rPr>
              <w:t xml:space="preserve"> </w:t>
            </w:r>
            <w:r w:rsidRPr="00560E56">
              <w:rPr>
                <w:rFonts w:eastAsia="SimHei" w:hint="eastAsia"/>
                <w:b/>
                <w:sz w:val="15"/>
                <w:szCs w:val="15"/>
                <w:lang w:eastAsia="zh-CN"/>
              </w:rPr>
              <w:t>期</w:t>
            </w:r>
            <w:r w:rsidRPr="00560E56">
              <w:rPr>
                <w:rFonts w:eastAsia="SimHei" w:hint="eastAsia"/>
                <w:b/>
                <w:sz w:val="15"/>
                <w:szCs w:val="15"/>
                <w:lang w:val="pt-BR" w:eastAsia="zh-CN"/>
              </w:rPr>
              <w:t>：</w:t>
            </w:r>
            <w:bookmarkStart w:id="2" w:name="Date"/>
            <w:bookmarkEnd w:id="2"/>
            <w:r w:rsidRPr="00560E56">
              <w:rPr>
                <w:rFonts w:ascii="Arial Black" w:eastAsia="SimHei" w:hAnsi="Arial Black" w:hint="eastAsia"/>
                <w:sz w:val="15"/>
                <w:szCs w:val="15"/>
                <w:lang w:val="pt-BR" w:eastAsia="zh-CN"/>
              </w:rPr>
              <w:t>2017</w:t>
            </w:r>
            <w:r w:rsidRPr="00560E56">
              <w:rPr>
                <w:rFonts w:eastAsia="SimHei" w:hint="eastAsia"/>
                <w:b/>
                <w:sz w:val="15"/>
                <w:szCs w:val="15"/>
                <w:lang w:eastAsia="zh-CN"/>
              </w:rPr>
              <w:t>年</w:t>
            </w:r>
            <w:r>
              <w:rPr>
                <w:rFonts w:ascii="Arial Black" w:eastAsia="SimHei" w:hAnsi="Arial Black" w:hint="eastAsia"/>
                <w:sz w:val="15"/>
                <w:szCs w:val="15"/>
                <w:lang w:val="pt-BR" w:eastAsia="zh-CN"/>
              </w:rPr>
              <w:t>8</w:t>
            </w:r>
            <w:r w:rsidRPr="00560E56">
              <w:rPr>
                <w:rFonts w:eastAsia="SimHei" w:hint="eastAsia"/>
                <w:b/>
                <w:sz w:val="15"/>
                <w:szCs w:val="15"/>
                <w:lang w:eastAsia="zh-CN"/>
              </w:rPr>
              <w:t>月</w:t>
            </w:r>
            <w:r>
              <w:rPr>
                <w:rFonts w:ascii="Arial Black" w:eastAsia="SimHei" w:hAnsi="Arial Black" w:hint="eastAsia"/>
                <w:sz w:val="15"/>
                <w:szCs w:val="15"/>
                <w:lang w:eastAsia="zh-CN"/>
              </w:rPr>
              <w:t>2</w:t>
            </w:r>
            <w:r w:rsidRPr="00560E56">
              <w:rPr>
                <w:rFonts w:eastAsia="SimHei" w:hint="eastAsia"/>
                <w:b/>
                <w:sz w:val="15"/>
                <w:szCs w:val="15"/>
                <w:lang w:eastAsia="zh-CN"/>
              </w:rPr>
              <w:t>日</w:t>
            </w:r>
            <w:r w:rsidRPr="00560E56">
              <w:rPr>
                <w:rFonts w:eastAsia="SimHei" w:hint="eastAsia"/>
                <w:b/>
                <w:caps/>
                <w:sz w:val="15"/>
                <w:szCs w:val="15"/>
                <w:lang w:eastAsia="zh-CN"/>
              </w:rPr>
              <w:t xml:space="preserve">  </w:t>
            </w:r>
          </w:p>
        </w:tc>
      </w:tr>
    </w:tbl>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rFonts w:ascii="SimHei" w:eastAsia="SimHei" w:hAnsi="SimHei"/>
          <w:sz w:val="28"/>
          <w:lang w:eastAsia="zh-CN"/>
        </w:rPr>
      </w:pPr>
      <w:r w:rsidRPr="00560E56">
        <w:rPr>
          <w:rFonts w:ascii="SimHei" w:eastAsia="SimHei" w:hAnsi="SimHei" w:hint="eastAsia"/>
          <w:sz w:val="28"/>
          <w:lang w:eastAsia="zh-CN"/>
        </w:rPr>
        <w:t>世界知识产权组织大会</w:t>
      </w: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rFonts w:ascii="KaiTi" w:eastAsia="KaiTi" w:hAnsi="KaiTi"/>
          <w:b/>
          <w:sz w:val="24"/>
          <w:lang w:eastAsia="zh-CN"/>
        </w:rPr>
      </w:pPr>
      <w:r w:rsidRPr="00560E56">
        <w:rPr>
          <w:rFonts w:ascii="KaiTi" w:eastAsia="KaiTi" w:hAnsi="KaiTi" w:hint="eastAsia"/>
          <w:b/>
          <w:sz w:val="24"/>
          <w:lang w:eastAsia="zh-CN"/>
        </w:rPr>
        <w:t>第四十九届会议（第</w:t>
      </w:r>
      <w:r w:rsidRPr="00560E56">
        <w:rPr>
          <w:rFonts w:ascii="KaiTi" w:eastAsia="KaiTi" w:hAnsi="KaiTi" w:hint="eastAsia"/>
          <w:sz w:val="24"/>
          <w:lang w:eastAsia="zh-CN"/>
        </w:rPr>
        <w:t>23</w:t>
      </w:r>
      <w:r w:rsidRPr="00560E56">
        <w:rPr>
          <w:rFonts w:ascii="KaiTi" w:eastAsia="KaiTi" w:hAnsi="KaiTi" w:hint="eastAsia"/>
          <w:b/>
          <w:sz w:val="24"/>
          <w:lang w:eastAsia="zh-CN"/>
        </w:rPr>
        <w:t>次例会）</w:t>
      </w:r>
    </w:p>
    <w:p w:rsidR="00F908F0" w:rsidRPr="00560E56" w:rsidRDefault="00F908F0" w:rsidP="00F908F0">
      <w:pPr>
        <w:rPr>
          <w:rFonts w:ascii="KaiTi" w:eastAsia="KaiTi" w:hAnsi="KaiTi"/>
          <w:sz w:val="24"/>
          <w:lang w:eastAsia="zh-CN"/>
        </w:rPr>
      </w:pPr>
      <w:r w:rsidRPr="00560E56">
        <w:rPr>
          <w:rFonts w:ascii="KaiTi" w:eastAsia="KaiTi" w:hAnsi="KaiTi" w:hint="eastAsia"/>
          <w:sz w:val="24"/>
          <w:lang w:eastAsia="zh-CN"/>
        </w:rPr>
        <w:t>2017</w:t>
      </w:r>
      <w:r w:rsidRPr="00560E56">
        <w:rPr>
          <w:rFonts w:ascii="KaiTi" w:eastAsia="KaiTi" w:hAnsi="KaiTi" w:hint="eastAsia"/>
          <w:b/>
          <w:sz w:val="24"/>
          <w:lang w:eastAsia="zh-CN"/>
        </w:rPr>
        <w:t>年</w:t>
      </w:r>
      <w:r w:rsidRPr="00560E56">
        <w:rPr>
          <w:rFonts w:ascii="KaiTi" w:eastAsia="KaiTi" w:hAnsi="KaiTi" w:hint="eastAsia"/>
          <w:sz w:val="24"/>
          <w:lang w:eastAsia="zh-CN"/>
        </w:rPr>
        <w:t>10</w:t>
      </w:r>
      <w:r w:rsidRPr="00560E56">
        <w:rPr>
          <w:rFonts w:ascii="KaiTi" w:eastAsia="KaiTi" w:hAnsi="KaiTi" w:hint="eastAsia"/>
          <w:b/>
          <w:sz w:val="24"/>
          <w:lang w:eastAsia="zh-CN"/>
        </w:rPr>
        <w:t>月</w:t>
      </w:r>
      <w:r w:rsidRPr="00560E56">
        <w:rPr>
          <w:rFonts w:ascii="KaiTi" w:eastAsia="KaiTi" w:hAnsi="KaiTi" w:hint="eastAsia"/>
          <w:sz w:val="24"/>
          <w:lang w:eastAsia="zh-CN"/>
        </w:rPr>
        <w:t>2</w:t>
      </w:r>
      <w:r w:rsidRPr="00560E56">
        <w:rPr>
          <w:rFonts w:ascii="KaiTi" w:eastAsia="KaiTi" w:hAnsi="KaiTi" w:hint="eastAsia"/>
          <w:b/>
          <w:sz w:val="24"/>
          <w:lang w:eastAsia="zh-CN"/>
        </w:rPr>
        <w:t>日至</w:t>
      </w:r>
      <w:r w:rsidRPr="00560E56">
        <w:rPr>
          <w:rFonts w:ascii="KaiTi" w:eastAsia="KaiTi" w:hAnsi="KaiTi" w:hint="eastAsia"/>
          <w:sz w:val="24"/>
          <w:lang w:eastAsia="zh-CN"/>
        </w:rPr>
        <w:t>11</w:t>
      </w:r>
      <w:r w:rsidRPr="00560E56">
        <w:rPr>
          <w:rFonts w:ascii="KaiTi" w:eastAsia="KaiTi" w:hAnsi="KaiTi" w:hint="eastAsia"/>
          <w:b/>
          <w:sz w:val="24"/>
          <w:lang w:eastAsia="zh-CN"/>
        </w:rPr>
        <w:t>日，日内瓦</w:t>
      </w: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rFonts w:ascii="KaiTi" w:eastAsia="KaiTi" w:hAnsi="KaiTi"/>
          <w:sz w:val="24"/>
          <w:lang w:eastAsia="zh-CN"/>
        </w:rPr>
      </w:pPr>
      <w:bookmarkStart w:id="3" w:name="TitleOfDoc"/>
      <w:bookmarkEnd w:id="3"/>
      <w:r w:rsidRPr="00F908F0">
        <w:rPr>
          <w:rFonts w:ascii="KaiTi" w:eastAsia="KaiTi" w:hAnsi="KaiTi" w:hint="eastAsia"/>
          <w:sz w:val="24"/>
          <w:lang w:eastAsia="zh-CN"/>
        </w:rPr>
        <w:t>关于版权及相关权常设委员会（SCCR）的报告</w:t>
      </w:r>
    </w:p>
    <w:p w:rsidR="00F908F0" w:rsidRPr="00F908F0" w:rsidRDefault="00F908F0" w:rsidP="00F908F0">
      <w:pPr>
        <w:rPr>
          <w:lang w:eastAsia="zh-CN"/>
        </w:rPr>
      </w:pPr>
    </w:p>
    <w:p w:rsidR="00F908F0" w:rsidRPr="00560E56" w:rsidRDefault="00F908F0" w:rsidP="00F908F0">
      <w:pPr>
        <w:rPr>
          <w:rFonts w:ascii="KaiTi" w:eastAsia="KaiTi" w:hAnsi="KaiTi"/>
          <w:lang w:eastAsia="zh-CN"/>
        </w:rPr>
      </w:pPr>
      <w:bookmarkStart w:id="4" w:name="Prepared"/>
      <w:bookmarkEnd w:id="4"/>
      <w:r>
        <w:rPr>
          <w:rFonts w:ascii="KaiTi" w:eastAsia="KaiTi" w:hAnsi="KaiTi" w:hint="eastAsia"/>
          <w:lang w:eastAsia="zh-CN"/>
        </w:rPr>
        <w:t>秘书处编拟</w:t>
      </w: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F908F0" w:rsidRPr="00560E56" w:rsidRDefault="00F908F0" w:rsidP="00F908F0">
      <w:pPr>
        <w:rPr>
          <w:lang w:eastAsia="zh-CN"/>
        </w:rPr>
      </w:pP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版权及相关权常设委员会（SCCR或委员会）自201</w:t>
      </w:r>
      <w:r w:rsidR="00100713" w:rsidRPr="009837A3">
        <w:rPr>
          <w:rFonts w:hint="eastAsia"/>
          <w:lang w:eastAsia="zh-CN"/>
        </w:rPr>
        <w:t>6</w:t>
      </w:r>
      <w:r w:rsidRPr="009837A3">
        <w:rPr>
          <w:rFonts w:hint="eastAsia"/>
          <w:lang w:eastAsia="zh-CN"/>
        </w:rPr>
        <w:t>年10月</w:t>
      </w:r>
      <w:r w:rsidR="000C6AD4" w:rsidRPr="009837A3">
        <w:rPr>
          <w:rFonts w:hint="eastAsia"/>
          <w:lang w:eastAsia="zh-CN"/>
        </w:rPr>
        <w:t>产权组织</w:t>
      </w:r>
      <w:r w:rsidRPr="009837A3">
        <w:rPr>
          <w:rFonts w:hint="eastAsia"/>
          <w:lang w:eastAsia="zh-CN"/>
        </w:rPr>
        <w:t>成员国大会第五十</w:t>
      </w:r>
      <w:r w:rsidR="00100713" w:rsidRPr="009837A3">
        <w:rPr>
          <w:rFonts w:hint="eastAsia"/>
          <w:lang w:eastAsia="zh-CN"/>
        </w:rPr>
        <w:t>六</w:t>
      </w:r>
      <w:r w:rsidRPr="009837A3">
        <w:rPr>
          <w:rFonts w:hint="eastAsia"/>
          <w:lang w:eastAsia="zh-CN"/>
        </w:rPr>
        <w:t>届系列会议以来举行了两次会议，即201</w:t>
      </w:r>
      <w:r w:rsidR="00100713" w:rsidRPr="009837A3">
        <w:rPr>
          <w:rFonts w:hint="eastAsia"/>
          <w:lang w:eastAsia="zh-CN"/>
        </w:rPr>
        <w:t>6</w:t>
      </w:r>
      <w:r w:rsidRPr="009837A3">
        <w:rPr>
          <w:rFonts w:hint="eastAsia"/>
          <w:lang w:eastAsia="zh-CN"/>
        </w:rPr>
        <w:t>年1</w:t>
      </w:r>
      <w:r w:rsidR="00100713" w:rsidRPr="009837A3">
        <w:rPr>
          <w:rFonts w:hint="eastAsia"/>
          <w:lang w:eastAsia="zh-CN"/>
        </w:rPr>
        <w:t>1</w:t>
      </w:r>
      <w:r w:rsidRPr="009837A3">
        <w:rPr>
          <w:rFonts w:hint="eastAsia"/>
          <w:lang w:eastAsia="zh-CN"/>
        </w:rPr>
        <w:t>月和201</w:t>
      </w:r>
      <w:r w:rsidR="00100713" w:rsidRPr="009837A3">
        <w:rPr>
          <w:rFonts w:hint="eastAsia"/>
          <w:lang w:eastAsia="zh-CN"/>
        </w:rPr>
        <w:t>7</w:t>
      </w:r>
      <w:r w:rsidRPr="009837A3">
        <w:rPr>
          <w:rFonts w:hint="eastAsia"/>
          <w:lang w:eastAsia="zh-CN"/>
        </w:rPr>
        <w:t>年5月举行的会议。委员会预计于201</w:t>
      </w:r>
      <w:r w:rsidR="00100713" w:rsidRPr="009837A3">
        <w:rPr>
          <w:rFonts w:hint="eastAsia"/>
          <w:lang w:eastAsia="zh-CN"/>
        </w:rPr>
        <w:t>7</w:t>
      </w:r>
      <w:r w:rsidRPr="009837A3">
        <w:rPr>
          <w:rFonts w:hint="eastAsia"/>
          <w:lang w:eastAsia="zh-CN"/>
        </w:rPr>
        <w:t>年11月举行一届例会，201</w:t>
      </w:r>
      <w:r w:rsidR="00100713" w:rsidRPr="009837A3">
        <w:rPr>
          <w:rFonts w:hint="eastAsia"/>
          <w:lang w:eastAsia="zh-CN"/>
        </w:rPr>
        <w:t>8</w:t>
      </w:r>
      <w:r w:rsidRPr="009837A3">
        <w:rPr>
          <w:rFonts w:hint="eastAsia"/>
          <w:lang w:eastAsia="zh-CN"/>
        </w:rPr>
        <w:t>年举行两届例会。</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w:t>
      </w:r>
      <w:r w:rsidR="00100713" w:rsidRPr="009837A3">
        <w:rPr>
          <w:rFonts w:hint="eastAsia"/>
          <w:lang w:eastAsia="zh-CN"/>
        </w:rPr>
        <w:t>6</w:t>
      </w:r>
      <w:r w:rsidRPr="009837A3">
        <w:rPr>
          <w:rFonts w:hint="eastAsia"/>
          <w:lang w:eastAsia="zh-CN"/>
        </w:rPr>
        <w:t>年10月</w:t>
      </w:r>
      <w:r w:rsidR="00100713" w:rsidRPr="009837A3">
        <w:rPr>
          <w:rFonts w:hint="eastAsia"/>
          <w:lang w:eastAsia="zh-CN"/>
        </w:rPr>
        <w:t>3</w:t>
      </w:r>
      <w:r w:rsidRPr="009837A3">
        <w:rPr>
          <w:rFonts w:hint="eastAsia"/>
          <w:lang w:eastAsia="zh-CN"/>
        </w:rPr>
        <w:t>日至1</w:t>
      </w:r>
      <w:r w:rsidR="00100713" w:rsidRPr="009837A3">
        <w:rPr>
          <w:rFonts w:hint="eastAsia"/>
          <w:lang w:eastAsia="zh-CN"/>
        </w:rPr>
        <w:t>1</w:t>
      </w:r>
      <w:r w:rsidRPr="009837A3">
        <w:rPr>
          <w:rFonts w:hint="eastAsia"/>
          <w:lang w:eastAsia="zh-CN"/>
        </w:rPr>
        <w:t>日举行的第四十</w:t>
      </w:r>
      <w:r w:rsidR="00100713" w:rsidRPr="009837A3">
        <w:rPr>
          <w:rFonts w:hint="eastAsia"/>
          <w:lang w:eastAsia="zh-CN"/>
        </w:rPr>
        <w:t>八</w:t>
      </w:r>
      <w:r w:rsidRPr="009837A3">
        <w:rPr>
          <w:rFonts w:hint="eastAsia"/>
          <w:lang w:eastAsia="zh-CN"/>
        </w:rPr>
        <w:t>届会议上，</w:t>
      </w:r>
      <w:r w:rsidR="000C6AD4" w:rsidRPr="009837A3">
        <w:rPr>
          <w:rFonts w:hint="eastAsia"/>
          <w:lang w:eastAsia="zh-CN"/>
        </w:rPr>
        <w:t>产权组织</w:t>
      </w:r>
      <w:r w:rsidRPr="009837A3">
        <w:rPr>
          <w:rFonts w:hint="eastAsia"/>
          <w:lang w:eastAsia="zh-CN"/>
        </w:rPr>
        <w:t>大会审议了关于SCCR工作情况的报告（文件WO/GA/4</w:t>
      </w:r>
      <w:r w:rsidR="00100713" w:rsidRPr="009837A3">
        <w:rPr>
          <w:rFonts w:hint="eastAsia"/>
          <w:lang w:eastAsia="zh-CN"/>
        </w:rPr>
        <w:t>8</w:t>
      </w:r>
      <w:r w:rsidRPr="009837A3">
        <w:rPr>
          <w:rFonts w:hint="eastAsia"/>
          <w:lang w:eastAsia="zh-CN"/>
        </w:rPr>
        <w:t>/</w:t>
      </w:r>
      <w:r w:rsidR="00100713" w:rsidRPr="009837A3">
        <w:rPr>
          <w:rFonts w:hint="eastAsia"/>
          <w:lang w:eastAsia="zh-CN"/>
        </w:rPr>
        <w:t>3</w:t>
      </w:r>
      <w:r w:rsidRPr="009837A3">
        <w:rPr>
          <w:rFonts w:hint="eastAsia"/>
          <w:lang w:eastAsia="zh-CN"/>
        </w:rPr>
        <w:t>），其中包括有关保护广播组织和版权及相关权限制与例外的讨论。</w:t>
      </w:r>
      <w:r w:rsidR="000C6AD4" w:rsidRPr="009837A3">
        <w:rPr>
          <w:rFonts w:hint="eastAsia"/>
          <w:lang w:eastAsia="zh-CN"/>
        </w:rPr>
        <w:t>产权组织</w:t>
      </w:r>
      <w:r w:rsidRPr="009837A3">
        <w:rPr>
          <w:rFonts w:hint="eastAsia"/>
          <w:lang w:eastAsia="zh-CN"/>
        </w:rPr>
        <w:t>大会决定：“(</w:t>
      </w:r>
      <w:proofErr w:type="spellStart"/>
      <w:r w:rsidRPr="009837A3">
        <w:rPr>
          <w:rFonts w:hint="eastAsia"/>
          <w:lang w:eastAsia="zh-CN"/>
        </w:rPr>
        <w:t>i</w:t>
      </w:r>
      <w:proofErr w:type="spellEnd"/>
      <w:r w:rsidRPr="009837A3">
        <w:rPr>
          <w:rFonts w:hint="eastAsia"/>
          <w:lang w:eastAsia="zh-CN"/>
        </w:rPr>
        <w:t>)注意文件WO/GA/4</w:t>
      </w:r>
      <w:r w:rsidR="00100713" w:rsidRPr="009837A3">
        <w:rPr>
          <w:rFonts w:hint="eastAsia"/>
          <w:lang w:eastAsia="zh-CN"/>
        </w:rPr>
        <w:t>8</w:t>
      </w:r>
      <w:r w:rsidRPr="009837A3">
        <w:rPr>
          <w:rFonts w:hint="eastAsia"/>
          <w:lang w:eastAsia="zh-CN"/>
        </w:rPr>
        <w:t>/</w:t>
      </w:r>
      <w:r w:rsidR="00100713" w:rsidRPr="009837A3">
        <w:rPr>
          <w:rFonts w:hint="eastAsia"/>
          <w:lang w:eastAsia="zh-CN"/>
        </w:rPr>
        <w:t>3</w:t>
      </w:r>
      <w:r w:rsidRPr="009837A3">
        <w:rPr>
          <w:rFonts w:hint="eastAsia"/>
          <w:lang w:eastAsia="zh-CN"/>
        </w:rPr>
        <w:t>中所载的信息；并(ii)指示版权及相关权常设委员会（SCCR）继续就文件WO/GA/4</w:t>
      </w:r>
      <w:r w:rsidR="00100713" w:rsidRPr="009837A3">
        <w:rPr>
          <w:rFonts w:hint="eastAsia"/>
          <w:lang w:eastAsia="zh-CN"/>
        </w:rPr>
        <w:t>8</w:t>
      </w:r>
      <w:r w:rsidRPr="009837A3">
        <w:rPr>
          <w:rFonts w:hint="eastAsia"/>
          <w:lang w:eastAsia="zh-CN"/>
        </w:rPr>
        <w:t>/</w:t>
      </w:r>
      <w:r w:rsidR="00100713" w:rsidRPr="009837A3">
        <w:rPr>
          <w:rFonts w:hint="eastAsia"/>
          <w:lang w:eastAsia="zh-CN"/>
        </w:rPr>
        <w:t>3</w:t>
      </w:r>
      <w:r w:rsidRPr="009837A3">
        <w:rPr>
          <w:rFonts w:hint="eastAsia"/>
          <w:lang w:eastAsia="zh-CN"/>
        </w:rPr>
        <w:t>中所报告的各项议题开展工作。”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本文件提供了</w:t>
      </w:r>
      <w:r w:rsidR="00100713" w:rsidRPr="009837A3">
        <w:rPr>
          <w:rFonts w:hint="eastAsia"/>
          <w:lang w:eastAsia="zh-CN"/>
        </w:rPr>
        <w:t>SCCR</w:t>
      </w:r>
      <w:r w:rsidRPr="009837A3">
        <w:rPr>
          <w:rFonts w:hint="eastAsia"/>
          <w:lang w:eastAsia="zh-CN"/>
        </w:rPr>
        <w:t>工作的最新</w:t>
      </w:r>
      <w:r w:rsidRPr="009837A3">
        <w:rPr>
          <w:rFonts w:hint="eastAsia"/>
          <w:szCs w:val="20"/>
          <w:lang w:eastAsia="zh-CN"/>
        </w:rPr>
        <w:t>情况</w:t>
      </w:r>
      <w:r w:rsidRPr="009837A3">
        <w:rPr>
          <w:rFonts w:hint="eastAsia"/>
          <w:lang w:eastAsia="zh-CN"/>
        </w:rPr>
        <w:t>。SCCR第三十</w:t>
      </w:r>
      <w:r w:rsidR="00100713" w:rsidRPr="009837A3">
        <w:rPr>
          <w:rFonts w:hint="eastAsia"/>
          <w:lang w:eastAsia="zh-CN"/>
        </w:rPr>
        <w:t>三</w:t>
      </w:r>
      <w:r w:rsidRPr="009837A3">
        <w:rPr>
          <w:rFonts w:hint="eastAsia"/>
          <w:lang w:eastAsia="zh-CN"/>
        </w:rPr>
        <w:t>届和第三十</w:t>
      </w:r>
      <w:r w:rsidR="00100713" w:rsidRPr="009837A3">
        <w:rPr>
          <w:rFonts w:hint="eastAsia"/>
          <w:lang w:eastAsia="zh-CN"/>
        </w:rPr>
        <w:t>四</w:t>
      </w:r>
      <w:r w:rsidRPr="009837A3">
        <w:rPr>
          <w:rFonts w:hint="eastAsia"/>
          <w:lang w:eastAsia="zh-CN"/>
        </w:rPr>
        <w:t>届会议的主席总结附后。</w:t>
      </w:r>
    </w:p>
    <w:p w:rsidR="009837A3" w:rsidRPr="009837A3" w:rsidRDefault="00F908F0" w:rsidP="001100F5">
      <w:pPr>
        <w:pStyle w:val="1"/>
        <w:numPr>
          <w:ilvl w:val="0"/>
          <w:numId w:val="4"/>
        </w:numPr>
        <w:tabs>
          <w:tab w:val="clear" w:pos="930"/>
        </w:tabs>
        <w:overflowPunct w:val="0"/>
        <w:spacing w:beforeLines="100" w:afterLines="50" w:after="120" w:line="340" w:lineRule="atLeast"/>
        <w:ind w:left="0" w:firstLine="0"/>
        <w:rPr>
          <w:rFonts w:ascii="SimHei" w:eastAsia="SimHei" w:hAnsi="SimHei"/>
          <w:b w:val="0"/>
          <w:lang w:eastAsia="zh-CN"/>
        </w:rPr>
      </w:pPr>
      <w:r w:rsidRPr="009837A3">
        <w:rPr>
          <w:rFonts w:ascii="SimHei" w:eastAsia="SimHei" w:hAnsi="SimHei" w:hint="eastAsia"/>
          <w:b w:val="0"/>
          <w:lang w:eastAsia="zh-CN"/>
        </w:rPr>
        <w:t>保护广播组织</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为响应技术</w:t>
      </w:r>
      <w:r w:rsidRPr="009837A3">
        <w:rPr>
          <w:rFonts w:hint="eastAsia"/>
          <w:szCs w:val="20"/>
          <w:lang w:eastAsia="zh-CN"/>
        </w:rPr>
        <w:t>发展</w:t>
      </w:r>
      <w:r w:rsidRPr="009837A3">
        <w:rPr>
          <w:rFonts w:cs="SimSun" w:hint="eastAsia"/>
          <w:szCs w:val="21"/>
          <w:lang w:eastAsia="zh-CN"/>
        </w:rPr>
        <w:t>而更新</w:t>
      </w:r>
      <w:r w:rsidR="00100713" w:rsidRPr="009837A3">
        <w:rPr>
          <w:rFonts w:cs="SimSun" w:hint="eastAsia"/>
          <w:szCs w:val="21"/>
          <w:lang w:eastAsia="zh-CN"/>
        </w:rPr>
        <w:t>对</w:t>
      </w:r>
      <w:r w:rsidRPr="009837A3">
        <w:rPr>
          <w:rFonts w:cs="SimSun" w:hint="eastAsia"/>
          <w:szCs w:val="21"/>
          <w:lang w:eastAsia="zh-CN"/>
        </w:rPr>
        <w:t>广播组织的</w:t>
      </w:r>
      <w:r w:rsidR="00100713" w:rsidRPr="009837A3">
        <w:rPr>
          <w:rFonts w:cs="SimSun" w:hint="eastAsia"/>
          <w:szCs w:val="21"/>
          <w:lang w:eastAsia="zh-CN"/>
        </w:rPr>
        <w:t>保护</w:t>
      </w:r>
      <w:r w:rsidRPr="009837A3">
        <w:rPr>
          <w:rFonts w:cs="SimSun" w:hint="eastAsia"/>
          <w:szCs w:val="21"/>
          <w:lang w:eastAsia="zh-CN"/>
        </w:rPr>
        <w:t>这一问题，</w:t>
      </w:r>
      <w:r w:rsidRPr="009837A3">
        <w:rPr>
          <w:rFonts w:hint="eastAsia"/>
          <w:szCs w:val="21"/>
          <w:lang w:eastAsia="zh-CN"/>
        </w:rPr>
        <w:t>SCCR</w:t>
      </w:r>
      <w:r w:rsidRPr="009837A3">
        <w:rPr>
          <w:rFonts w:cs="SimSun" w:hint="eastAsia"/>
          <w:szCs w:val="21"/>
          <w:lang w:eastAsia="zh-CN"/>
        </w:rPr>
        <w:t>从</w:t>
      </w:r>
      <w:r w:rsidRPr="009837A3">
        <w:rPr>
          <w:rFonts w:hint="eastAsia"/>
          <w:szCs w:val="21"/>
          <w:lang w:eastAsia="zh-CN"/>
        </w:rPr>
        <w:t>1998</w:t>
      </w:r>
      <w:r w:rsidRPr="009837A3">
        <w:rPr>
          <w:rFonts w:cs="SimSun" w:hint="eastAsia"/>
          <w:szCs w:val="21"/>
          <w:lang w:eastAsia="zh-CN"/>
        </w:rPr>
        <w:t>年起在历届会议上一直在讨论，其中包括</w:t>
      </w:r>
      <w:r w:rsidRPr="009837A3">
        <w:rPr>
          <w:rFonts w:hint="eastAsia"/>
          <w:szCs w:val="21"/>
          <w:lang w:eastAsia="zh-CN"/>
        </w:rPr>
        <w:t>2007</w:t>
      </w:r>
      <w:r w:rsidRPr="009837A3">
        <w:rPr>
          <w:rFonts w:cs="SimSun" w:hint="eastAsia"/>
          <w:szCs w:val="21"/>
          <w:lang w:eastAsia="zh-CN"/>
        </w:rPr>
        <w:t>年的两次专题特别会议。</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在</w:t>
      </w:r>
      <w:r w:rsidRPr="009837A3">
        <w:rPr>
          <w:rFonts w:hint="eastAsia"/>
          <w:szCs w:val="21"/>
          <w:lang w:eastAsia="zh-CN"/>
        </w:rPr>
        <w:t>2012</w:t>
      </w:r>
      <w:r w:rsidRPr="009837A3">
        <w:rPr>
          <w:rFonts w:cs="SimSun" w:hint="eastAsia"/>
          <w:szCs w:val="21"/>
          <w:lang w:eastAsia="zh-CN"/>
        </w:rPr>
        <w:t>年举行的第四十一届会议上，</w:t>
      </w:r>
      <w:r w:rsidR="000C6AD4" w:rsidRPr="009837A3">
        <w:rPr>
          <w:rFonts w:cs="SimSun" w:hint="eastAsia"/>
          <w:szCs w:val="21"/>
          <w:lang w:eastAsia="zh-CN"/>
        </w:rPr>
        <w:t>产权组织</w:t>
      </w:r>
      <w:r w:rsidRPr="009837A3">
        <w:rPr>
          <w:rFonts w:cs="SimSun" w:hint="eastAsia"/>
          <w:szCs w:val="21"/>
          <w:lang w:eastAsia="zh-CN"/>
        </w:rPr>
        <w:t>大会批准了</w:t>
      </w:r>
      <w:r w:rsidRPr="009837A3">
        <w:rPr>
          <w:rFonts w:hint="eastAsia"/>
          <w:szCs w:val="21"/>
          <w:lang w:eastAsia="zh-CN"/>
        </w:rPr>
        <w:t>SCCR</w:t>
      </w:r>
      <w:r w:rsidRPr="009837A3">
        <w:rPr>
          <w:rFonts w:cs="SimSun" w:hint="eastAsia"/>
          <w:szCs w:val="21"/>
          <w:lang w:eastAsia="zh-CN"/>
        </w:rPr>
        <w:t>的建议，即</w:t>
      </w:r>
      <w:r w:rsidRPr="00C03807">
        <w:rPr>
          <w:rFonts w:cs="Calibri" w:hint="eastAsia"/>
          <w:szCs w:val="21"/>
          <w:lang w:eastAsia="zh-CN"/>
        </w:rPr>
        <w:t>“</w:t>
      </w:r>
      <w:r w:rsidRPr="009837A3">
        <w:rPr>
          <w:rFonts w:cs="SimSun" w:hint="eastAsia"/>
          <w:szCs w:val="21"/>
          <w:lang w:eastAsia="zh-CN"/>
        </w:rPr>
        <w:t>由委员会继续进行工作，争取制定一部案文，可以以其为依据就是否在</w:t>
      </w:r>
      <w:r w:rsidRPr="009837A3">
        <w:rPr>
          <w:rFonts w:hint="eastAsia"/>
          <w:szCs w:val="21"/>
          <w:lang w:eastAsia="zh-CN"/>
        </w:rPr>
        <w:t>2014</w:t>
      </w:r>
      <w:r w:rsidRPr="009837A3">
        <w:rPr>
          <w:rFonts w:cs="SimSun" w:hint="eastAsia"/>
          <w:szCs w:val="21"/>
          <w:lang w:eastAsia="zh-CN"/>
        </w:rPr>
        <w:t>年召开一次外交会议</w:t>
      </w:r>
      <w:proofErr w:type="gramStart"/>
      <w:r w:rsidRPr="009837A3">
        <w:rPr>
          <w:rFonts w:cs="SimSun" w:hint="eastAsia"/>
          <w:szCs w:val="21"/>
          <w:lang w:eastAsia="zh-CN"/>
        </w:rPr>
        <w:t>作出</w:t>
      </w:r>
      <w:proofErr w:type="gramEnd"/>
      <w:r w:rsidRPr="009837A3">
        <w:rPr>
          <w:rFonts w:cs="SimSun" w:hint="eastAsia"/>
          <w:szCs w:val="21"/>
          <w:lang w:eastAsia="zh-CN"/>
        </w:rPr>
        <w:t>决定</w:t>
      </w:r>
      <w:r w:rsidRPr="00C03807">
        <w:rPr>
          <w:rFonts w:cs="Calibri" w:hint="eastAsia"/>
          <w:szCs w:val="21"/>
          <w:lang w:eastAsia="zh-CN"/>
        </w:rPr>
        <w:t>”</w:t>
      </w:r>
      <w:r w:rsidRPr="009837A3">
        <w:rPr>
          <w:rFonts w:cs="SimSun" w:hint="eastAsia"/>
          <w:szCs w:val="21"/>
          <w:lang w:eastAsia="zh-CN"/>
        </w:rPr>
        <w:t>。正如之前议定的，该项工作应与</w:t>
      </w:r>
      <w:r w:rsidRPr="009837A3">
        <w:rPr>
          <w:rFonts w:hint="eastAsia"/>
          <w:szCs w:val="21"/>
          <w:lang w:eastAsia="zh-CN"/>
        </w:rPr>
        <w:t>2007</w:t>
      </w:r>
      <w:r w:rsidRPr="009837A3">
        <w:rPr>
          <w:rFonts w:cs="SimSun" w:hint="eastAsia"/>
          <w:szCs w:val="21"/>
          <w:lang w:eastAsia="zh-CN"/>
        </w:rPr>
        <w:t>年</w:t>
      </w:r>
      <w:r w:rsidR="000C6AD4" w:rsidRPr="009837A3">
        <w:rPr>
          <w:rFonts w:cs="SimSun" w:hint="eastAsia"/>
          <w:szCs w:val="21"/>
          <w:lang w:eastAsia="zh-CN"/>
        </w:rPr>
        <w:t>产权组织</w:t>
      </w:r>
      <w:r w:rsidRPr="009837A3">
        <w:rPr>
          <w:rFonts w:cs="SimSun" w:hint="eastAsia"/>
          <w:szCs w:val="21"/>
          <w:lang w:eastAsia="zh-CN"/>
        </w:rPr>
        <w:t>大会的授权一致，以制定一项国际条约，更新对传统意义上的广播和有线广播组织的保护。</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lastRenderedPageBreak/>
        <w:t>在</w:t>
      </w:r>
      <w:r w:rsidRPr="009837A3">
        <w:rPr>
          <w:rFonts w:hint="eastAsia"/>
          <w:szCs w:val="21"/>
          <w:lang w:eastAsia="zh-CN"/>
        </w:rPr>
        <w:t>2013</w:t>
      </w:r>
      <w:r w:rsidRPr="009837A3">
        <w:rPr>
          <w:rFonts w:cs="SimSun" w:hint="eastAsia"/>
          <w:szCs w:val="21"/>
          <w:lang w:eastAsia="zh-CN"/>
        </w:rPr>
        <w:t>年</w:t>
      </w:r>
      <w:r w:rsidRPr="009837A3">
        <w:rPr>
          <w:rFonts w:hint="eastAsia"/>
          <w:szCs w:val="20"/>
          <w:lang w:eastAsia="zh-CN"/>
        </w:rPr>
        <w:t>举行</w:t>
      </w:r>
      <w:r w:rsidRPr="009837A3">
        <w:rPr>
          <w:rFonts w:cs="SimSun" w:hint="eastAsia"/>
          <w:szCs w:val="21"/>
          <w:lang w:eastAsia="zh-CN"/>
        </w:rPr>
        <w:t>的第四十四届会议上，</w:t>
      </w:r>
      <w:r w:rsidR="000C6AD4" w:rsidRPr="009837A3">
        <w:rPr>
          <w:rFonts w:cs="SimSun" w:hint="eastAsia"/>
          <w:szCs w:val="21"/>
          <w:lang w:eastAsia="zh-CN"/>
        </w:rPr>
        <w:t>产权组织</w:t>
      </w:r>
      <w:r w:rsidRPr="009837A3">
        <w:rPr>
          <w:rFonts w:cs="SimSun" w:hint="eastAsia"/>
          <w:szCs w:val="21"/>
          <w:lang w:eastAsia="zh-CN"/>
        </w:rPr>
        <w:t>大会要求</w:t>
      </w:r>
      <w:r w:rsidRPr="009837A3">
        <w:rPr>
          <w:rFonts w:hint="eastAsia"/>
          <w:szCs w:val="21"/>
          <w:lang w:eastAsia="zh-CN"/>
        </w:rPr>
        <w:t>SCCR</w:t>
      </w:r>
      <w:r w:rsidRPr="009837A3">
        <w:rPr>
          <w:rFonts w:cs="SimSun" w:hint="eastAsia"/>
          <w:szCs w:val="21"/>
          <w:lang w:eastAsia="zh-CN"/>
        </w:rPr>
        <w:t>继续就其在报告中述及的事项开展工作，包括争取制定一部案文，可以以其为依据就是否在</w:t>
      </w:r>
      <w:r w:rsidRPr="009837A3">
        <w:rPr>
          <w:rFonts w:hint="eastAsia"/>
          <w:szCs w:val="21"/>
          <w:lang w:eastAsia="zh-CN"/>
        </w:rPr>
        <w:t>2014</w:t>
      </w:r>
      <w:r w:rsidRPr="009837A3">
        <w:rPr>
          <w:rFonts w:cs="SimSun" w:hint="eastAsia"/>
          <w:szCs w:val="21"/>
          <w:lang w:eastAsia="zh-CN"/>
        </w:rPr>
        <w:t>年召开一次外交会议</w:t>
      </w:r>
      <w:proofErr w:type="gramStart"/>
      <w:r w:rsidRPr="009837A3">
        <w:rPr>
          <w:rFonts w:cs="SimSun" w:hint="eastAsia"/>
          <w:szCs w:val="21"/>
          <w:lang w:eastAsia="zh-CN"/>
        </w:rPr>
        <w:t>作出</w:t>
      </w:r>
      <w:proofErr w:type="gramEnd"/>
      <w:r w:rsidRPr="009837A3">
        <w:rPr>
          <w:rFonts w:cs="SimSun" w:hint="eastAsia"/>
          <w:szCs w:val="21"/>
          <w:lang w:eastAsia="zh-CN"/>
        </w:rPr>
        <w:t>决定。在</w:t>
      </w:r>
      <w:r w:rsidRPr="009837A3">
        <w:rPr>
          <w:rFonts w:hint="eastAsia"/>
          <w:szCs w:val="21"/>
          <w:lang w:eastAsia="zh-CN"/>
        </w:rPr>
        <w:t>2014</w:t>
      </w:r>
      <w:r w:rsidRPr="009837A3">
        <w:rPr>
          <w:rFonts w:cs="SimSun" w:hint="eastAsia"/>
          <w:szCs w:val="21"/>
          <w:lang w:eastAsia="zh-CN"/>
        </w:rPr>
        <w:t>年举行的第四十六届会议上，</w:t>
      </w:r>
      <w:r w:rsidR="00100713" w:rsidRPr="009837A3">
        <w:rPr>
          <w:rFonts w:cs="SimSun" w:hint="eastAsia"/>
          <w:szCs w:val="21"/>
          <w:lang w:eastAsia="zh-CN"/>
        </w:rPr>
        <w:t>以及</w:t>
      </w:r>
      <w:r w:rsidR="00100713" w:rsidRPr="009837A3">
        <w:rPr>
          <w:rFonts w:hint="eastAsia"/>
          <w:szCs w:val="21"/>
          <w:lang w:eastAsia="zh-CN"/>
        </w:rPr>
        <w:t>2015</w:t>
      </w:r>
      <w:r w:rsidR="00100713" w:rsidRPr="009837A3">
        <w:rPr>
          <w:rFonts w:cs="SimSun" w:hint="eastAsia"/>
          <w:szCs w:val="21"/>
          <w:lang w:eastAsia="zh-CN"/>
        </w:rPr>
        <w:t>年举行的第四十七届会议上，</w:t>
      </w:r>
      <w:r w:rsidR="000C6AD4" w:rsidRPr="009837A3">
        <w:rPr>
          <w:rFonts w:cs="SimSun" w:hint="eastAsia"/>
          <w:szCs w:val="21"/>
          <w:lang w:eastAsia="zh-CN"/>
        </w:rPr>
        <w:t>产权组织</w:t>
      </w:r>
      <w:r w:rsidRPr="009837A3">
        <w:rPr>
          <w:rFonts w:cs="SimSun" w:hint="eastAsia"/>
          <w:szCs w:val="21"/>
          <w:lang w:eastAsia="zh-CN"/>
        </w:rPr>
        <w:t>大会没有就有关</w:t>
      </w:r>
      <w:r w:rsidRPr="009837A3">
        <w:rPr>
          <w:rFonts w:hint="eastAsia"/>
          <w:szCs w:val="21"/>
          <w:lang w:eastAsia="zh-CN"/>
        </w:rPr>
        <w:t>SCCR</w:t>
      </w:r>
      <w:r w:rsidRPr="009837A3">
        <w:rPr>
          <w:rFonts w:cs="SimSun" w:hint="eastAsia"/>
          <w:szCs w:val="21"/>
          <w:lang w:eastAsia="zh-CN"/>
        </w:rPr>
        <w:t>报告的议程项目</w:t>
      </w:r>
      <w:proofErr w:type="gramStart"/>
      <w:r w:rsidRPr="009837A3">
        <w:rPr>
          <w:rFonts w:cs="SimSun" w:hint="eastAsia"/>
          <w:szCs w:val="21"/>
          <w:lang w:eastAsia="zh-CN"/>
        </w:rPr>
        <w:t>作出</w:t>
      </w:r>
      <w:proofErr w:type="gramEnd"/>
      <w:r w:rsidRPr="009837A3">
        <w:rPr>
          <w:rFonts w:cs="SimSun" w:hint="eastAsia"/>
          <w:szCs w:val="21"/>
          <w:lang w:eastAsia="zh-CN"/>
        </w:rPr>
        <w:t>决定。</w:t>
      </w:r>
    </w:p>
    <w:p w:rsidR="009837A3" w:rsidRDefault="000C6AD4"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产权组织</w:t>
      </w:r>
      <w:r w:rsidR="00F908F0" w:rsidRPr="009837A3">
        <w:rPr>
          <w:rFonts w:cs="SimSun" w:hint="eastAsia"/>
          <w:szCs w:val="21"/>
          <w:lang w:eastAsia="zh-CN"/>
        </w:rPr>
        <w:t>大会在</w:t>
      </w:r>
      <w:r w:rsidR="00F908F0" w:rsidRPr="009837A3">
        <w:rPr>
          <w:rFonts w:hint="eastAsia"/>
          <w:szCs w:val="21"/>
          <w:lang w:eastAsia="zh-CN"/>
        </w:rPr>
        <w:t>201</w:t>
      </w:r>
      <w:r w:rsidR="00100713" w:rsidRPr="009837A3">
        <w:rPr>
          <w:rFonts w:hint="eastAsia"/>
          <w:szCs w:val="21"/>
          <w:lang w:eastAsia="zh-CN"/>
        </w:rPr>
        <w:t>6</w:t>
      </w:r>
      <w:r w:rsidR="00F908F0" w:rsidRPr="009837A3">
        <w:rPr>
          <w:rFonts w:cs="SimSun" w:hint="eastAsia"/>
          <w:szCs w:val="21"/>
          <w:lang w:eastAsia="zh-CN"/>
        </w:rPr>
        <w:t>年</w:t>
      </w:r>
      <w:r w:rsidR="00F908F0" w:rsidRPr="009837A3">
        <w:rPr>
          <w:rFonts w:hint="eastAsia"/>
          <w:szCs w:val="20"/>
          <w:lang w:eastAsia="zh-CN"/>
        </w:rPr>
        <w:t>举行</w:t>
      </w:r>
      <w:r w:rsidR="00F908F0" w:rsidRPr="009837A3">
        <w:rPr>
          <w:rFonts w:cs="SimSun" w:hint="eastAsia"/>
          <w:szCs w:val="21"/>
          <w:lang w:eastAsia="zh-CN"/>
        </w:rPr>
        <w:t>的第四十</w:t>
      </w:r>
      <w:r w:rsidR="00100713" w:rsidRPr="009837A3">
        <w:rPr>
          <w:rFonts w:cs="SimSun" w:hint="eastAsia"/>
          <w:szCs w:val="21"/>
          <w:lang w:eastAsia="zh-CN"/>
        </w:rPr>
        <w:t>八</w:t>
      </w:r>
      <w:r w:rsidR="00F908F0" w:rsidRPr="009837A3">
        <w:rPr>
          <w:rFonts w:cs="SimSun" w:hint="eastAsia"/>
          <w:szCs w:val="21"/>
          <w:lang w:eastAsia="zh-CN"/>
        </w:rPr>
        <w:t>届会议上，没有就广播问题</w:t>
      </w:r>
      <w:proofErr w:type="gramStart"/>
      <w:r w:rsidR="00F908F0" w:rsidRPr="009837A3">
        <w:rPr>
          <w:rFonts w:cs="SimSun" w:hint="eastAsia"/>
          <w:szCs w:val="21"/>
          <w:lang w:eastAsia="zh-CN"/>
        </w:rPr>
        <w:t>作出</w:t>
      </w:r>
      <w:proofErr w:type="gramEnd"/>
      <w:r w:rsidR="00F908F0" w:rsidRPr="009837A3">
        <w:rPr>
          <w:rFonts w:cs="SimSun" w:hint="eastAsia"/>
          <w:szCs w:val="21"/>
          <w:lang w:eastAsia="zh-CN"/>
        </w:rPr>
        <w:t>具体决定，但指示委员会继续就</w:t>
      </w:r>
      <w:r w:rsidR="00F908F0" w:rsidRPr="009837A3">
        <w:rPr>
          <w:rFonts w:hint="eastAsia"/>
          <w:szCs w:val="21"/>
          <w:lang w:eastAsia="zh-CN"/>
        </w:rPr>
        <w:t>SCCR</w:t>
      </w:r>
      <w:r w:rsidR="00F908F0" w:rsidRPr="009837A3">
        <w:rPr>
          <w:rFonts w:cs="SimSun" w:hint="eastAsia"/>
          <w:szCs w:val="21"/>
          <w:lang w:eastAsia="zh-CN"/>
        </w:rPr>
        <w:t>报告中涉及的所有议题开展工作。</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在</w:t>
      </w:r>
      <w:r w:rsidRPr="009837A3">
        <w:rPr>
          <w:rFonts w:hint="eastAsia"/>
          <w:szCs w:val="21"/>
          <w:lang w:eastAsia="zh-CN"/>
        </w:rPr>
        <w:t>SCCR</w:t>
      </w:r>
      <w:r w:rsidRPr="009837A3">
        <w:rPr>
          <w:rFonts w:cs="SimSun" w:hint="eastAsia"/>
          <w:szCs w:val="21"/>
          <w:lang w:eastAsia="zh-CN"/>
        </w:rPr>
        <w:t>第三十一届</w:t>
      </w:r>
      <w:r w:rsidR="008C656B" w:rsidRPr="009837A3">
        <w:rPr>
          <w:rFonts w:cs="SimSun" w:hint="eastAsia"/>
          <w:szCs w:val="21"/>
          <w:lang w:eastAsia="zh-CN"/>
        </w:rPr>
        <w:t>和第三十二届</w:t>
      </w:r>
      <w:r w:rsidRPr="009837A3">
        <w:rPr>
          <w:rFonts w:cs="SimSun" w:hint="eastAsia"/>
          <w:szCs w:val="21"/>
          <w:lang w:eastAsia="zh-CN"/>
        </w:rPr>
        <w:t>会议上</w:t>
      </w:r>
      <w:r w:rsidR="008C656B" w:rsidRPr="009837A3">
        <w:rPr>
          <w:rFonts w:cs="SimSun" w:hint="eastAsia"/>
          <w:szCs w:val="21"/>
          <w:lang w:eastAsia="zh-CN"/>
        </w:rPr>
        <w:t>，委员会审议并讨论了</w:t>
      </w:r>
      <w:r w:rsidRPr="009837A3">
        <w:rPr>
          <w:rFonts w:cs="SimSun" w:hint="eastAsia"/>
          <w:szCs w:val="21"/>
          <w:lang w:eastAsia="zh-CN"/>
        </w:rPr>
        <w:t>文件</w:t>
      </w:r>
      <w:r w:rsidRPr="009837A3">
        <w:rPr>
          <w:rFonts w:hint="eastAsia"/>
          <w:szCs w:val="21"/>
          <w:lang w:eastAsia="zh-CN"/>
        </w:rPr>
        <w:t>SCCR/31/3“</w:t>
      </w:r>
      <w:r w:rsidRPr="009837A3">
        <w:rPr>
          <w:rFonts w:cs="SimSun" w:hint="eastAsia"/>
          <w:szCs w:val="21"/>
          <w:lang w:eastAsia="zh-CN"/>
        </w:rPr>
        <w:t>关于定义、保护对象</w:t>
      </w:r>
      <w:r w:rsidRPr="009837A3">
        <w:rPr>
          <w:rFonts w:hint="eastAsia"/>
          <w:szCs w:val="20"/>
          <w:lang w:eastAsia="zh-CN"/>
        </w:rPr>
        <w:t>以及</w:t>
      </w:r>
      <w:r w:rsidRPr="009837A3">
        <w:rPr>
          <w:rFonts w:cs="SimSun" w:hint="eastAsia"/>
          <w:szCs w:val="21"/>
          <w:lang w:eastAsia="zh-CN"/>
        </w:rPr>
        <w:t>所授权利的合并案文</w:t>
      </w:r>
      <w:r w:rsidRPr="00C03807">
        <w:rPr>
          <w:rFonts w:cs="Calibri" w:hint="eastAsia"/>
          <w:szCs w:val="21"/>
          <w:lang w:eastAsia="zh-CN"/>
        </w:rPr>
        <w:t>”</w:t>
      </w:r>
      <w:r w:rsidRPr="009837A3">
        <w:rPr>
          <w:rFonts w:cs="SimSun" w:hint="eastAsia"/>
          <w:szCs w:val="21"/>
          <w:lang w:eastAsia="zh-CN"/>
        </w:rPr>
        <w:t>。为该文件</w:t>
      </w:r>
      <w:r w:rsidR="008C656B" w:rsidRPr="009837A3">
        <w:rPr>
          <w:rFonts w:cs="SimSun" w:hint="eastAsia"/>
          <w:szCs w:val="21"/>
          <w:lang w:eastAsia="zh-CN"/>
        </w:rPr>
        <w:t>编拟</w:t>
      </w:r>
      <w:r w:rsidRPr="009837A3">
        <w:rPr>
          <w:rFonts w:cs="SimSun" w:hint="eastAsia"/>
          <w:szCs w:val="21"/>
          <w:lang w:eastAsia="zh-CN"/>
        </w:rPr>
        <w:t>的修订稿</w:t>
      </w:r>
      <w:r w:rsidR="008C656B" w:rsidRPr="009837A3">
        <w:rPr>
          <w:rFonts w:cs="SimSun" w:hint="eastAsia"/>
          <w:szCs w:val="21"/>
          <w:lang w:eastAsia="zh-CN"/>
        </w:rPr>
        <w:t>是文件SCCR/32/3“经修订的关于定义、保护对象以及所授权利的合并案文”</w:t>
      </w:r>
      <w:r w:rsidR="00EB158C" w:rsidRPr="009837A3">
        <w:rPr>
          <w:rFonts w:cs="SimSun" w:hint="eastAsia"/>
          <w:szCs w:val="21"/>
          <w:lang w:eastAsia="zh-CN"/>
        </w:rPr>
        <w:t>，该文件和主席编拟的其他技术性非正式工作文件一同作为委员会讨论的依据。</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委员会要求为其第三十三届会议编拟文件</w:t>
      </w:r>
      <w:r w:rsidRPr="009837A3">
        <w:rPr>
          <w:rFonts w:hint="eastAsia"/>
          <w:szCs w:val="21"/>
          <w:lang w:eastAsia="zh-CN"/>
        </w:rPr>
        <w:t>SCCR/32/3</w:t>
      </w:r>
      <w:r w:rsidRPr="009837A3">
        <w:rPr>
          <w:rFonts w:cs="SimSun" w:hint="eastAsia"/>
          <w:szCs w:val="21"/>
          <w:lang w:eastAsia="zh-CN"/>
        </w:rPr>
        <w:t>的修订稿，以考虑第三十二届会议上提出的案文建议和澄清。</w:t>
      </w:r>
    </w:p>
    <w:p w:rsidR="009837A3" w:rsidRDefault="00B466C2"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在</w:t>
      </w:r>
      <w:r w:rsidR="00FA329F">
        <w:rPr>
          <w:rFonts w:cs="SimSun" w:hint="eastAsia"/>
          <w:szCs w:val="21"/>
          <w:lang w:eastAsia="zh-CN"/>
        </w:rPr>
        <w:t>其</w:t>
      </w:r>
      <w:r w:rsidRPr="009837A3">
        <w:rPr>
          <w:rFonts w:cs="SimSun" w:hint="eastAsia"/>
          <w:szCs w:val="21"/>
          <w:lang w:eastAsia="zh-CN"/>
        </w:rPr>
        <w:t>第三十四届会议上，</w:t>
      </w:r>
      <w:r w:rsidR="00FA329F">
        <w:rPr>
          <w:rFonts w:cs="SimSun" w:hint="eastAsia"/>
          <w:szCs w:val="21"/>
          <w:lang w:eastAsia="zh-CN"/>
        </w:rPr>
        <w:t>委员会</w:t>
      </w:r>
      <w:r w:rsidRPr="009837A3">
        <w:rPr>
          <w:rFonts w:cs="SimSun" w:hint="eastAsia"/>
          <w:szCs w:val="21"/>
          <w:lang w:eastAsia="zh-CN"/>
        </w:rPr>
        <w:t>讨论了</w:t>
      </w:r>
      <w:r w:rsidRPr="009837A3">
        <w:rPr>
          <w:rFonts w:hint="eastAsia"/>
          <w:szCs w:val="21"/>
          <w:lang w:eastAsia="zh-CN"/>
        </w:rPr>
        <w:t>“</w:t>
      </w:r>
      <w:r w:rsidRPr="009837A3">
        <w:rPr>
          <w:rFonts w:cs="SimSun" w:hint="eastAsia"/>
          <w:szCs w:val="21"/>
          <w:lang w:eastAsia="zh-CN"/>
        </w:rPr>
        <w:t>经修订的关于定义、保护对象、所授权利以及其他问题的合并案文</w:t>
      </w:r>
      <w:r w:rsidRPr="00C03807">
        <w:rPr>
          <w:rFonts w:cs="Calibri" w:hint="eastAsia"/>
          <w:szCs w:val="21"/>
          <w:lang w:eastAsia="zh-CN"/>
        </w:rPr>
        <w:t>”</w:t>
      </w:r>
      <w:r w:rsidRPr="009837A3">
        <w:rPr>
          <w:rFonts w:cs="SimSun" w:hint="eastAsia"/>
          <w:szCs w:val="21"/>
          <w:lang w:eastAsia="zh-CN"/>
        </w:rPr>
        <w:t>的新稿（文件</w:t>
      </w:r>
      <w:r w:rsidRPr="009837A3">
        <w:rPr>
          <w:rFonts w:hint="eastAsia"/>
          <w:szCs w:val="21"/>
          <w:lang w:eastAsia="zh-CN"/>
        </w:rPr>
        <w:t>SCCR/34/3</w:t>
      </w:r>
      <w:r w:rsidRPr="009837A3">
        <w:rPr>
          <w:rFonts w:cs="SimSun" w:hint="eastAsia"/>
          <w:szCs w:val="21"/>
          <w:lang w:eastAsia="zh-CN"/>
        </w:rPr>
        <w:t>）。</w:t>
      </w:r>
      <w:r w:rsidRPr="009837A3">
        <w:rPr>
          <w:rFonts w:hint="eastAsia"/>
          <w:szCs w:val="21"/>
          <w:lang w:eastAsia="zh-CN"/>
        </w:rPr>
        <w:t>委员会</w:t>
      </w:r>
      <w:r w:rsidRPr="009837A3">
        <w:rPr>
          <w:rFonts w:cs="SimSun" w:hint="eastAsia"/>
          <w:szCs w:val="21"/>
          <w:lang w:eastAsia="zh-CN"/>
        </w:rPr>
        <w:t>提出了评论意见和建议，这些意见和建议被进一步整合为一份主席文件，即文件</w:t>
      </w:r>
      <w:r w:rsidRPr="009837A3">
        <w:rPr>
          <w:rFonts w:hint="eastAsia"/>
          <w:szCs w:val="21"/>
          <w:lang w:eastAsia="zh-CN"/>
        </w:rPr>
        <w:t>SCCR/34/4</w:t>
      </w:r>
      <w:r w:rsidRPr="009837A3">
        <w:rPr>
          <w:rFonts w:cs="SimSun" w:hint="eastAsia"/>
          <w:szCs w:val="21"/>
          <w:lang w:eastAsia="zh-CN"/>
        </w:rPr>
        <w:t>，谅解是该文件分成三个独立部分</w:t>
      </w:r>
      <w:r w:rsidR="00630A9D">
        <w:rPr>
          <w:rFonts w:cs="SimSun" w:hint="eastAsia"/>
          <w:szCs w:val="21"/>
          <w:lang w:eastAsia="zh-CN"/>
        </w:rPr>
        <w:t>以</w:t>
      </w:r>
      <w:r w:rsidRPr="009837A3">
        <w:rPr>
          <w:rFonts w:cs="SimSun" w:hint="eastAsia"/>
          <w:szCs w:val="21"/>
          <w:lang w:eastAsia="zh-CN"/>
        </w:rPr>
        <w:t>便于讨论，不意味着这种安排有任何意义。</w:t>
      </w:r>
      <w:r w:rsidRPr="009837A3">
        <w:rPr>
          <w:rFonts w:hint="eastAsia"/>
          <w:szCs w:val="21"/>
          <w:lang w:eastAsia="zh-CN"/>
        </w:rPr>
        <w:t>未就此议程项目向</w:t>
      </w:r>
      <w:r w:rsidR="000C6AD4" w:rsidRPr="009837A3">
        <w:rPr>
          <w:rFonts w:hint="eastAsia"/>
          <w:szCs w:val="21"/>
          <w:lang w:eastAsia="zh-CN"/>
        </w:rPr>
        <w:t>产权组织</w:t>
      </w:r>
      <w:r w:rsidRPr="009837A3">
        <w:rPr>
          <w:rFonts w:hint="eastAsia"/>
          <w:szCs w:val="21"/>
          <w:lang w:eastAsia="zh-CN"/>
        </w:rPr>
        <w:t>大会提出任何建议。</w:t>
      </w:r>
    </w:p>
    <w:p w:rsidR="009837A3" w:rsidRDefault="00F908F0" w:rsidP="001100F5">
      <w:pPr>
        <w:pStyle w:val="ONUME"/>
        <w:numPr>
          <w:ilvl w:val="0"/>
          <w:numId w:val="5"/>
        </w:numPr>
        <w:overflowPunct w:val="0"/>
        <w:spacing w:afterLines="50" w:after="120" w:line="340" w:lineRule="atLeast"/>
        <w:ind w:left="0" w:firstLine="0"/>
        <w:jc w:val="both"/>
        <w:rPr>
          <w:szCs w:val="21"/>
          <w:lang w:eastAsia="zh-CN"/>
        </w:rPr>
      </w:pPr>
      <w:r w:rsidRPr="009837A3">
        <w:rPr>
          <w:rFonts w:cs="SimSun" w:hint="eastAsia"/>
          <w:szCs w:val="21"/>
          <w:lang w:eastAsia="zh-CN"/>
        </w:rPr>
        <w:t>保护广播组织这一议题将保留在</w:t>
      </w:r>
      <w:r w:rsidRPr="009837A3">
        <w:rPr>
          <w:rFonts w:hint="eastAsia"/>
          <w:szCs w:val="21"/>
          <w:lang w:eastAsia="zh-CN"/>
        </w:rPr>
        <w:t>SCCR</w:t>
      </w:r>
      <w:r w:rsidRPr="009837A3">
        <w:rPr>
          <w:rFonts w:cs="SimSun" w:hint="eastAsia"/>
          <w:szCs w:val="21"/>
          <w:lang w:eastAsia="zh-CN"/>
        </w:rPr>
        <w:t>第三十</w:t>
      </w:r>
      <w:r w:rsidR="00EB158C" w:rsidRPr="009837A3">
        <w:rPr>
          <w:rFonts w:cs="SimSun" w:hint="eastAsia"/>
          <w:szCs w:val="21"/>
          <w:lang w:eastAsia="zh-CN"/>
        </w:rPr>
        <w:t>五</w:t>
      </w:r>
      <w:r w:rsidRPr="009837A3">
        <w:rPr>
          <w:rFonts w:cs="SimSun" w:hint="eastAsia"/>
          <w:szCs w:val="21"/>
          <w:lang w:eastAsia="zh-CN"/>
        </w:rPr>
        <w:t>届会议的议程上。</w:t>
      </w:r>
    </w:p>
    <w:p w:rsidR="009837A3" w:rsidRPr="009837A3" w:rsidRDefault="00F908F0" w:rsidP="001100F5">
      <w:pPr>
        <w:pStyle w:val="1"/>
        <w:numPr>
          <w:ilvl w:val="0"/>
          <w:numId w:val="4"/>
        </w:numPr>
        <w:tabs>
          <w:tab w:val="clear" w:pos="930"/>
        </w:tabs>
        <w:overflowPunct w:val="0"/>
        <w:spacing w:beforeLines="100" w:afterLines="50" w:after="120" w:line="340" w:lineRule="atLeast"/>
        <w:ind w:left="0" w:firstLine="0"/>
        <w:rPr>
          <w:rFonts w:ascii="SimHei" w:eastAsia="SimHei" w:hAnsi="SimHei"/>
          <w:b w:val="0"/>
          <w:lang w:eastAsia="zh-CN"/>
        </w:rPr>
      </w:pPr>
      <w:r w:rsidRPr="009837A3">
        <w:rPr>
          <w:rFonts w:ascii="SimHei" w:eastAsia="SimHei" w:hAnsi="SimHei" w:hint="eastAsia"/>
          <w:b w:val="0"/>
          <w:lang w:eastAsia="zh-CN"/>
        </w:rPr>
        <w:t>限制与例外</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要回顾的是，SCCR同意处理为图书馆和档案馆、教育及其他残疾人实行版权及相关权限制与例外的议题。从</w:t>
      </w:r>
      <w:r w:rsidRPr="009837A3">
        <w:rPr>
          <w:rFonts w:hint="eastAsia"/>
          <w:szCs w:val="20"/>
          <w:lang w:eastAsia="zh-CN"/>
        </w:rPr>
        <w:t>2004</w:t>
      </w:r>
      <w:r w:rsidRPr="009837A3">
        <w:rPr>
          <w:rFonts w:hint="eastAsia"/>
          <w:lang w:eastAsia="zh-CN"/>
        </w:rPr>
        <w:t>年11月第十二届会议至今，限制与例外议题在每届SCCR例会上都进行了讨论。</w:t>
      </w:r>
    </w:p>
    <w:p w:rsidR="009837A3" w:rsidRPr="009837A3" w:rsidRDefault="00F908F0" w:rsidP="009837A3">
      <w:pPr>
        <w:keepNext/>
        <w:overflowPunct w:val="0"/>
        <w:spacing w:beforeLines="100" w:before="240" w:afterLines="50" w:after="120" w:line="340" w:lineRule="atLeast"/>
        <w:rPr>
          <w:b/>
          <w:lang w:eastAsia="zh-CN"/>
        </w:rPr>
      </w:pPr>
      <w:r w:rsidRPr="009837A3">
        <w:rPr>
          <w:rFonts w:hint="eastAsia"/>
          <w:b/>
          <w:lang w:eastAsia="zh-CN"/>
        </w:rPr>
        <w:t>关于图书馆和档案馆的限制与例外</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在关于图书馆和档案馆的限制与例外问题上，在2012年举行的第四十一届会议上，</w:t>
      </w:r>
      <w:r w:rsidR="000C6AD4" w:rsidRPr="009837A3">
        <w:rPr>
          <w:rFonts w:hint="eastAsia"/>
          <w:lang w:eastAsia="zh-CN"/>
        </w:rPr>
        <w:t>产权组织</w:t>
      </w:r>
      <w:r w:rsidRPr="009837A3">
        <w:rPr>
          <w:rFonts w:hint="eastAsia"/>
          <w:lang w:eastAsia="zh-CN"/>
        </w:rPr>
        <w:t>大会鼓励</w:t>
      </w:r>
      <w:r w:rsidRPr="009837A3">
        <w:rPr>
          <w:rFonts w:hint="eastAsia"/>
          <w:szCs w:val="20"/>
          <w:lang w:eastAsia="zh-CN"/>
        </w:rPr>
        <w:t>委员会</w:t>
      </w:r>
      <w:r w:rsidRPr="009837A3">
        <w:rPr>
          <w:rFonts w:hint="eastAsia"/>
          <w:lang w:eastAsia="zh-CN"/>
        </w:rPr>
        <w:t>继续工作，并批准了委员会的建议，即由SCCR继续进行讨论，以开展工作，争取制定一部或多部适当的国际法律文书（无论是示范法、联合建议、条约</w:t>
      </w:r>
      <w:r w:rsidR="00630A9D">
        <w:rPr>
          <w:rFonts w:hint="eastAsia"/>
          <w:lang w:eastAsia="zh-CN"/>
        </w:rPr>
        <w:t>和/或</w:t>
      </w:r>
      <w:r w:rsidRPr="009837A3">
        <w:rPr>
          <w:rFonts w:hint="eastAsia"/>
          <w:lang w:eastAsia="zh-CN"/>
        </w:rPr>
        <w:t>其他形式），目标是在SCCR第二十八届会议之前就关于图书馆和档案馆的限制与例外问题向</w:t>
      </w:r>
      <w:r w:rsidR="000C6AD4" w:rsidRPr="009837A3">
        <w:rPr>
          <w:rFonts w:hint="eastAsia"/>
          <w:lang w:eastAsia="zh-CN"/>
        </w:rPr>
        <w:t>产权组织</w:t>
      </w:r>
      <w:r w:rsidRPr="009837A3">
        <w:rPr>
          <w:rFonts w:hint="eastAsia"/>
          <w:lang w:eastAsia="zh-CN"/>
        </w:rPr>
        <w:t>大会提出建议。</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在2013年举行的第四十四届会议上，</w:t>
      </w:r>
      <w:r w:rsidR="000C6AD4" w:rsidRPr="009837A3">
        <w:rPr>
          <w:rFonts w:hint="eastAsia"/>
          <w:lang w:eastAsia="zh-CN"/>
        </w:rPr>
        <w:t>产权组织</w:t>
      </w:r>
      <w:r w:rsidRPr="009837A3">
        <w:rPr>
          <w:rFonts w:hint="eastAsia"/>
          <w:lang w:eastAsia="zh-CN"/>
        </w:rPr>
        <w:t>大会要求SCCR继续就其报告中述及的事项开展工作，包括按上段所述2012年批准的建议开展与限制和例外有关的工作。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在2014年举行的第四十六届会议上，</w:t>
      </w:r>
      <w:r w:rsidR="000C6AD4" w:rsidRPr="009837A3">
        <w:rPr>
          <w:rFonts w:hint="eastAsia"/>
          <w:lang w:eastAsia="zh-CN"/>
        </w:rPr>
        <w:t>产权组织</w:t>
      </w:r>
      <w:r w:rsidRPr="009837A3">
        <w:rPr>
          <w:rFonts w:hint="eastAsia"/>
          <w:lang w:eastAsia="zh-CN"/>
        </w:rPr>
        <w:t>大会没有就有关SCCR报告的议程项目</w:t>
      </w:r>
      <w:proofErr w:type="gramStart"/>
      <w:r w:rsidRPr="009837A3">
        <w:rPr>
          <w:rFonts w:hint="eastAsia"/>
          <w:lang w:eastAsia="zh-CN"/>
        </w:rPr>
        <w:t>作出</w:t>
      </w:r>
      <w:proofErr w:type="gramEnd"/>
      <w:r w:rsidRPr="009837A3">
        <w:rPr>
          <w:rFonts w:hint="eastAsia"/>
          <w:lang w:eastAsia="zh-CN"/>
        </w:rPr>
        <w:t>决定。</w:t>
      </w:r>
      <w:r w:rsidR="000C6AD4" w:rsidRPr="009837A3">
        <w:rPr>
          <w:rFonts w:hint="eastAsia"/>
          <w:lang w:eastAsia="zh-CN"/>
        </w:rPr>
        <w:t>产权组织</w:t>
      </w:r>
      <w:r w:rsidRPr="009837A3">
        <w:rPr>
          <w:rFonts w:hint="eastAsia"/>
          <w:szCs w:val="20"/>
          <w:lang w:eastAsia="zh-CN"/>
        </w:rPr>
        <w:t>大会</w:t>
      </w:r>
      <w:r w:rsidRPr="009837A3">
        <w:rPr>
          <w:rFonts w:hint="eastAsia"/>
          <w:lang w:eastAsia="zh-CN"/>
        </w:rPr>
        <w:t>在2015年</w:t>
      </w:r>
      <w:r w:rsidR="00B466C2" w:rsidRPr="009837A3">
        <w:rPr>
          <w:rFonts w:hint="eastAsia"/>
          <w:lang w:eastAsia="zh-CN"/>
        </w:rPr>
        <w:t>和2016年分别</w:t>
      </w:r>
      <w:r w:rsidRPr="009837A3">
        <w:rPr>
          <w:rFonts w:hint="eastAsia"/>
          <w:lang w:eastAsia="zh-CN"/>
        </w:rPr>
        <w:t>举行的第四十七届</w:t>
      </w:r>
      <w:r w:rsidR="00B466C2" w:rsidRPr="009837A3">
        <w:rPr>
          <w:rFonts w:hint="eastAsia"/>
          <w:lang w:eastAsia="zh-CN"/>
        </w:rPr>
        <w:t>和第四十八届会议</w:t>
      </w:r>
      <w:r w:rsidRPr="009837A3">
        <w:rPr>
          <w:rFonts w:hint="eastAsia"/>
          <w:lang w:eastAsia="zh-CN"/>
        </w:rPr>
        <w:t>上，没有达成具体决定，但指示委员会继续就SCCR报告中涉及的所有议题开展工作。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目前正在审议的与本议程项目有关的文件有：“载有关于图书馆和档案馆例外与限制适当国际法律文书（不论何种形式）的评论意见和案文建议的工作文件”（文件SCCR/26/3），经委员会通过；“图书馆和档案馆限制与例外的目标与原则”（文件SCCR/26/8），美利坚合众国提出；“文件SCCR/26/3中所载案文建议合并稿”（文件SCCR/29/4），非洲集团、巴西、厄瓜多尔、印度和乌拉圭编拟</w:t>
      </w:r>
      <w:r w:rsidR="00B466C2" w:rsidRPr="009837A3">
        <w:rPr>
          <w:rFonts w:hint="eastAsia"/>
          <w:lang w:eastAsia="zh-CN"/>
        </w:rPr>
        <w:t>；和“有关图书馆和档案馆的限制与例外以及教育和研究机构及其他残疾人限制与例外的提案”</w:t>
      </w:r>
      <w:r w:rsidR="00660714" w:rsidRPr="009837A3">
        <w:rPr>
          <w:rFonts w:hint="eastAsia"/>
          <w:lang w:eastAsia="zh-CN"/>
        </w:rPr>
        <w:t>（文件SCCR/33/4）</w:t>
      </w:r>
      <w:r w:rsidR="00BA5EA5" w:rsidRPr="009837A3">
        <w:rPr>
          <w:rFonts w:hint="eastAsia"/>
          <w:lang w:eastAsia="zh-CN"/>
        </w:rPr>
        <w:t>，阿根廷编拟</w:t>
      </w:r>
      <w:r w:rsidRPr="009837A3">
        <w:rPr>
          <w:rFonts w:hint="eastAsia"/>
          <w:lang w:eastAsia="zh-CN"/>
        </w:rPr>
        <w:t>。</w:t>
      </w:r>
    </w:p>
    <w:p w:rsidR="009837A3" w:rsidRDefault="00794E1E"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lastRenderedPageBreak/>
        <w:t>在第三十届会议上，委员会同意基于主席在SCCR第二十九届会议上提出的非正式表格“关于图书馆和</w:t>
      </w:r>
      <w:r w:rsidRPr="009837A3">
        <w:rPr>
          <w:rFonts w:hint="eastAsia"/>
          <w:szCs w:val="20"/>
          <w:lang w:eastAsia="zh-CN"/>
        </w:rPr>
        <w:t>档案馆</w:t>
      </w:r>
      <w:r w:rsidRPr="009837A3">
        <w:rPr>
          <w:rFonts w:hint="eastAsia"/>
          <w:lang w:eastAsia="zh-CN"/>
        </w:rPr>
        <w:t>的例外与限制”举行讨论。在第三十一、三十二、三十三和三十四届会议上，委员会继续依据非正式表格开展讨论，并就若干议题交换了意见。作为第三十四届会议的讨论结果，非正式表格作为主席文件获得了编号</w:t>
      </w:r>
      <w:r w:rsidR="00C03807">
        <w:rPr>
          <w:rFonts w:hint="eastAsia"/>
          <w:lang w:eastAsia="zh-CN"/>
        </w:rPr>
        <w:t>（</w:t>
      </w:r>
      <w:r w:rsidR="00660714" w:rsidRPr="009837A3">
        <w:rPr>
          <w:rFonts w:hint="eastAsia"/>
          <w:lang w:eastAsia="zh-CN"/>
        </w:rPr>
        <w:t>文件</w:t>
      </w:r>
      <w:r w:rsidRPr="009837A3">
        <w:rPr>
          <w:rFonts w:hint="eastAsia"/>
          <w:lang w:eastAsia="zh-CN"/>
        </w:rPr>
        <w:t>SCCR/34/5</w:t>
      </w:r>
      <w:r w:rsidR="00C03807">
        <w:rPr>
          <w:rFonts w:hint="eastAsia"/>
          <w:lang w:eastAsia="zh-CN"/>
        </w:rPr>
        <w:t>）</w:t>
      </w:r>
      <w:r w:rsidRPr="009837A3">
        <w:rPr>
          <w:rFonts w:hint="eastAsia"/>
          <w:lang w:eastAsia="zh-CN"/>
        </w:rPr>
        <w:t>。委员会将在第三十五届会议上继续讨论该表</w:t>
      </w:r>
      <w:r w:rsidR="00660714" w:rsidRPr="009837A3">
        <w:rPr>
          <w:rFonts w:hint="eastAsia"/>
          <w:lang w:eastAsia="zh-CN"/>
        </w:rPr>
        <w:t>能否</w:t>
      </w:r>
      <w:r w:rsidRPr="009837A3">
        <w:rPr>
          <w:rFonts w:hint="eastAsia"/>
          <w:lang w:eastAsia="zh-CN"/>
        </w:rPr>
        <w:t>成为委员会工作文件。</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除了这些文件，在第二十九、三十和三十一届会议上，委员会还听取了几项演示报告，讨论了“图书馆和档案馆的版权例外与限制研究”（文件SCCR/29/3）和覆盖</w:t>
      </w:r>
      <w:r w:rsidR="00660714" w:rsidRPr="009837A3">
        <w:rPr>
          <w:rFonts w:hint="eastAsia"/>
          <w:lang w:eastAsia="zh-CN"/>
        </w:rPr>
        <w:t>当时</w:t>
      </w:r>
      <w:r w:rsidRPr="009837A3">
        <w:rPr>
          <w:rFonts w:hint="eastAsia"/>
          <w:lang w:eastAsia="zh-CN"/>
        </w:rPr>
        <w:t>所有</w:t>
      </w:r>
      <w:r w:rsidR="000C6AD4" w:rsidRPr="009837A3">
        <w:rPr>
          <w:rFonts w:hint="eastAsia"/>
          <w:lang w:eastAsia="zh-CN"/>
        </w:rPr>
        <w:t>产权组织</w:t>
      </w:r>
      <w:r w:rsidRPr="009837A3">
        <w:rPr>
          <w:rFonts w:hint="eastAsia"/>
          <w:lang w:eastAsia="zh-CN"/>
        </w:rPr>
        <w:t>成员国的“关于</w:t>
      </w:r>
      <w:r w:rsidRPr="009837A3">
        <w:rPr>
          <w:rFonts w:hint="eastAsia"/>
          <w:szCs w:val="20"/>
          <w:lang w:eastAsia="zh-CN"/>
        </w:rPr>
        <w:t>图书馆</w:t>
      </w:r>
      <w:r w:rsidRPr="009837A3">
        <w:rPr>
          <w:rFonts w:hint="eastAsia"/>
          <w:lang w:eastAsia="zh-CN"/>
        </w:rPr>
        <w:t>和档案馆的版权限制与例外的研究报告：经更新和修订的内容”（文件SCCR/30/3），均由肯尼思·克鲁斯教授编拟；以及“关于博物馆的版权限制与例外的研究报告”（文件SCCR/30/2），由让·弗朗索瓦·卡纳先生和露西·吉博教授编拟。</w:t>
      </w:r>
    </w:p>
    <w:p w:rsidR="009837A3" w:rsidRDefault="00660714" w:rsidP="001100F5">
      <w:pPr>
        <w:pStyle w:val="ONUME"/>
        <w:numPr>
          <w:ilvl w:val="0"/>
          <w:numId w:val="5"/>
        </w:numPr>
        <w:overflowPunct w:val="0"/>
        <w:spacing w:afterLines="50" w:after="120" w:line="340" w:lineRule="atLeast"/>
        <w:ind w:left="0" w:firstLine="0"/>
        <w:jc w:val="both"/>
        <w:rPr>
          <w:lang w:eastAsia="zh-CN"/>
        </w:rPr>
      </w:pPr>
      <w:r w:rsidRPr="009837A3">
        <w:rPr>
          <w:rFonts w:cs="SimSun" w:hint="eastAsia"/>
          <w:szCs w:val="21"/>
          <w:lang w:eastAsia="zh-CN"/>
        </w:rPr>
        <w:t>在第三十四届会议上，</w:t>
      </w:r>
      <w:r w:rsidRPr="009837A3">
        <w:rPr>
          <w:rFonts w:hint="eastAsia"/>
          <w:lang w:eastAsia="zh-CN"/>
        </w:rPr>
        <w:t>委员会商定对文件SCCR/30/3中的克鲁斯研究报告进行更新，继续收集有关博物馆</w:t>
      </w:r>
      <w:r w:rsidRPr="009837A3">
        <w:rPr>
          <w:rFonts w:hint="eastAsia"/>
          <w:szCs w:val="20"/>
          <w:lang w:eastAsia="zh-CN"/>
        </w:rPr>
        <w:t>限制</w:t>
      </w:r>
      <w:r w:rsidRPr="009837A3">
        <w:rPr>
          <w:rFonts w:hint="eastAsia"/>
          <w:lang w:eastAsia="zh-CN"/>
        </w:rPr>
        <w:t>与例外的数据和信息，并将结果提交给第三十五届会议。</w:t>
      </w:r>
      <w:r w:rsidRPr="009837A3">
        <w:rPr>
          <w:rFonts w:hint="eastAsia"/>
          <w:szCs w:val="21"/>
          <w:lang w:eastAsia="zh-CN"/>
        </w:rPr>
        <w:t>未就此议程项目向</w:t>
      </w:r>
      <w:r w:rsidR="000C6AD4" w:rsidRPr="009837A3">
        <w:rPr>
          <w:rFonts w:hint="eastAsia"/>
          <w:szCs w:val="21"/>
          <w:lang w:eastAsia="zh-CN"/>
        </w:rPr>
        <w:t>产权组织</w:t>
      </w:r>
      <w:r w:rsidRPr="009837A3">
        <w:rPr>
          <w:rFonts w:hint="eastAsia"/>
          <w:szCs w:val="21"/>
          <w:lang w:eastAsia="zh-CN"/>
        </w:rPr>
        <w:t>大会提出任何建议。</w:t>
      </w:r>
    </w:p>
    <w:p w:rsidR="009837A3" w:rsidRDefault="00660714"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此外，</w:t>
      </w:r>
      <w:r w:rsidRPr="009837A3">
        <w:rPr>
          <w:rFonts w:cs="SimSun" w:hint="eastAsia"/>
          <w:szCs w:val="21"/>
          <w:lang w:eastAsia="zh-CN"/>
        </w:rPr>
        <w:t>在第三十四届会议上，</w:t>
      </w:r>
      <w:r w:rsidRPr="009837A3">
        <w:rPr>
          <w:rFonts w:hint="eastAsia"/>
          <w:lang w:eastAsia="zh-CN"/>
        </w:rPr>
        <w:t>委员会请秘书处就图书馆和档案馆的限制与例外提出一份行动计划草案，以供委员会在第三十五届会议上讨论并审议通过，将其作为委员会的未来工作。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关于图书馆和档案馆的限制与例外这一议题将保留在SCCR第三十</w:t>
      </w:r>
      <w:r w:rsidR="00660714" w:rsidRPr="009837A3">
        <w:rPr>
          <w:rFonts w:hint="eastAsia"/>
          <w:lang w:eastAsia="zh-CN"/>
        </w:rPr>
        <w:t>五</w:t>
      </w:r>
      <w:r w:rsidRPr="009837A3">
        <w:rPr>
          <w:rFonts w:hint="eastAsia"/>
          <w:lang w:eastAsia="zh-CN"/>
        </w:rPr>
        <w:t>届会议的议程上。</w:t>
      </w:r>
    </w:p>
    <w:p w:rsidR="009837A3" w:rsidRPr="009837A3" w:rsidRDefault="00F908F0" w:rsidP="009837A3">
      <w:pPr>
        <w:keepNext/>
        <w:overflowPunct w:val="0"/>
        <w:spacing w:beforeLines="100" w:before="240" w:afterLines="50" w:after="120" w:line="340" w:lineRule="atLeast"/>
        <w:rPr>
          <w:b/>
          <w:lang w:eastAsia="zh-CN"/>
        </w:rPr>
      </w:pPr>
      <w:r w:rsidRPr="009837A3">
        <w:rPr>
          <w:rFonts w:hint="eastAsia"/>
          <w:b/>
          <w:lang w:eastAsia="zh-CN"/>
        </w:rPr>
        <w:t>关于教育和研究机构及其他残疾人的限制与例外</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关于教育和研究机构及其他残疾人的例外与限制的问题，在2012年举行的第四十一届会议上，</w:t>
      </w:r>
      <w:r w:rsidR="000C6AD4" w:rsidRPr="009837A3">
        <w:rPr>
          <w:rFonts w:hint="eastAsia"/>
          <w:lang w:eastAsia="zh-CN"/>
        </w:rPr>
        <w:t>产权组织</w:t>
      </w:r>
      <w:r w:rsidRPr="009837A3">
        <w:rPr>
          <w:rFonts w:hint="eastAsia"/>
          <w:lang w:eastAsia="zh-CN"/>
        </w:rPr>
        <w:t>大会鼓励委员会继续工作，并批准了委员会的建议，即由SCCR继续进行讨论，以开展工作，争取制定一部或多部适当的国际法律文书（无论是示范法、联合建议、条约</w:t>
      </w:r>
      <w:r w:rsidR="001F6A07">
        <w:rPr>
          <w:rFonts w:hint="eastAsia"/>
          <w:lang w:eastAsia="zh-CN"/>
        </w:rPr>
        <w:t>和/或</w:t>
      </w:r>
      <w:r w:rsidRPr="009837A3">
        <w:rPr>
          <w:rFonts w:hint="eastAsia"/>
          <w:lang w:eastAsia="zh-CN"/>
        </w:rPr>
        <w:t>其他形式），目标是在SCCR</w:t>
      </w:r>
      <w:r w:rsidRPr="009837A3">
        <w:rPr>
          <w:rFonts w:hint="eastAsia"/>
          <w:szCs w:val="20"/>
          <w:lang w:eastAsia="zh-CN"/>
        </w:rPr>
        <w:t>第三十</w:t>
      </w:r>
      <w:r w:rsidRPr="009837A3">
        <w:rPr>
          <w:rFonts w:hint="eastAsia"/>
          <w:lang w:eastAsia="zh-CN"/>
        </w:rPr>
        <w:t>届会议之前就关于教育、教学和研究机构及其他残疾人的限制与例外问题向</w:t>
      </w:r>
      <w:r w:rsidR="000C6AD4" w:rsidRPr="009837A3">
        <w:rPr>
          <w:rFonts w:hint="eastAsia"/>
          <w:lang w:eastAsia="zh-CN"/>
        </w:rPr>
        <w:t>产权组织</w:t>
      </w:r>
      <w:r w:rsidRPr="009837A3">
        <w:rPr>
          <w:rFonts w:hint="eastAsia"/>
          <w:lang w:eastAsia="zh-CN"/>
        </w:rPr>
        <w:t>大会提出建议。</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在2013年举行的第四十四届会议上，</w:t>
      </w:r>
      <w:r w:rsidR="000C6AD4" w:rsidRPr="009837A3">
        <w:rPr>
          <w:rFonts w:hint="eastAsia"/>
          <w:lang w:eastAsia="zh-CN"/>
        </w:rPr>
        <w:t>产权组织</w:t>
      </w:r>
      <w:r w:rsidRPr="009837A3">
        <w:rPr>
          <w:rFonts w:hint="eastAsia"/>
          <w:lang w:eastAsia="zh-CN"/>
        </w:rPr>
        <w:t>大会要求SCCR继续就SCCR报告中述及的事项开展工作，包括按上段所述2012年批准的建议开展与限制和例外有关的工作。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在2014年举行的第四十六届会议上，</w:t>
      </w:r>
      <w:r w:rsidR="000C6AD4" w:rsidRPr="009837A3">
        <w:rPr>
          <w:rFonts w:hint="eastAsia"/>
          <w:lang w:eastAsia="zh-CN"/>
        </w:rPr>
        <w:t>产权组织</w:t>
      </w:r>
      <w:r w:rsidRPr="009837A3">
        <w:rPr>
          <w:rFonts w:hint="eastAsia"/>
          <w:lang w:eastAsia="zh-CN"/>
        </w:rPr>
        <w:t>大会没有就有关SCCR报告的议程项目</w:t>
      </w:r>
      <w:proofErr w:type="gramStart"/>
      <w:r w:rsidRPr="009837A3">
        <w:rPr>
          <w:rFonts w:hint="eastAsia"/>
          <w:lang w:eastAsia="zh-CN"/>
        </w:rPr>
        <w:t>作出</w:t>
      </w:r>
      <w:proofErr w:type="gramEnd"/>
      <w:r w:rsidRPr="009837A3">
        <w:rPr>
          <w:rFonts w:hint="eastAsia"/>
          <w:lang w:eastAsia="zh-CN"/>
        </w:rPr>
        <w:t>决定。</w:t>
      </w:r>
      <w:r w:rsidR="000C6AD4" w:rsidRPr="009837A3">
        <w:rPr>
          <w:rFonts w:hint="eastAsia"/>
          <w:lang w:eastAsia="zh-CN"/>
        </w:rPr>
        <w:t>产权组织</w:t>
      </w:r>
      <w:r w:rsidRPr="009837A3">
        <w:rPr>
          <w:rFonts w:hint="eastAsia"/>
          <w:lang w:eastAsia="zh-CN"/>
        </w:rPr>
        <w:t>大会在2015年</w:t>
      </w:r>
      <w:r w:rsidR="00660714" w:rsidRPr="009837A3">
        <w:rPr>
          <w:rFonts w:hint="eastAsia"/>
          <w:lang w:eastAsia="zh-CN"/>
        </w:rPr>
        <w:t>和2016年分别</w:t>
      </w:r>
      <w:r w:rsidRPr="009837A3">
        <w:rPr>
          <w:rFonts w:hint="eastAsia"/>
          <w:lang w:eastAsia="zh-CN"/>
        </w:rPr>
        <w:t>举行的第四十七届</w:t>
      </w:r>
      <w:r w:rsidR="00660714" w:rsidRPr="009837A3">
        <w:rPr>
          <w:rFonts w:hint="eastAsia"/>
          <w:lang w:eastAsia="zh-CN"/>
        </w:rPr>
        <w:t>和第四十八届</w:t>
      </w:r>
      <w:r w:rsidRPr="009837A3">
        <w:rPr>
          <w:rFonts w:hint="eastAsia"/>
          <w:lang w:eastAsia="zh-CN"/>
        </w:rPr>
        <w:t>会议上，没有达成具体决定，但指示委员会继续就SCCR报告中涉及的所有议题开展工作。</w:t>
      </w:r>
    </w:p>
    <w:p w:rsidR="009837A3" w:rsidRDefault="00F908F0"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目前正在审议的与本议程项目有关的文件有：“关于教育、教学和研究机构及其他残疾人限制与例外的适当国际</w:t>
      </w:r>
      <w:r w:rsidRPr="009837A3">
        <w:rPr>
          <w:rFonts w:hint="eastAsia"/>
          <w:szCs w:val="20"/>
          <w:lang w:eastAsia="zh-CN"/>
        </w:rPr>
        <w:t>法律</w:t>
      </w:r>
      <w:r w:rsidRPr="009837A3">
        <w:rPr>
          <w:rFonts w:hint="eastAsia"/>
          <w:lang w:eastAsia="zh-CN"/>
        </w:rPr>
        <w:t>文书（不论何种形式）临时工作文件：包括评论意见和案文提案”（文件SCCR/26/4 Prov.），秘书处编拟</w:t>
      </w:r>
      <w:r w:rsidR="00660714" w:rsidRPr="009837A3">
        <w:rPr>
          <w:rFonts w:hint="eastAsia"/>
          <w:lang w:eastAsia="zh-CN"/>
        </w:rPr>
        <w:t>；</w:t>
      </w:r>
      <w:r w:rsidRPr="009837A3">
        <w:rPr>
          <w:rFonts w:hint="eastAsia"/>
          <w:lang w:eastAsia="zh-CN"/>
        </w:rPr>
        <w:t>“教育、教学和研究机构例外与限制的目标与原则”（文件SCCR/27/8），美利坚合众国提交</w:t>
      </w:r>
      <w:r w:rsidR="00660714" w:rsidRPr="009837A3">
        <w:rPr>
          <w:rFonts w:hint="eastAsia"/>
          <w:lang w:eastAsia="zh-CN"/>
        </w:rPr>
        <w:t>；和“有关图书馆和档案馆的限制与例外以及教育和研究机构及其他残疾人限制与例外的提案”（文件SCCR/33/4），阿根廷编拟。</w:t>
      </w:r>
    </w:p>
    <w:p w:rsidR="009837A3" w:rsidRDefault="007B7584"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除了这些文件，在SCCR第三十二届会议上，主席提出了一份非正式表格，类似于为关于图书馆和档案馆的限制与例外编制的表格。在第三十三届和第三十四届会议上，委员会继续讨论该非正式表格，作为第三十四届会议的讨论结果，非正式表格成为了主席文件</w:t>
      </w:r>
      <w:r w:rsidR="00C03807">
        <w:rPr>
          <w:rFonts w:hint="eastAsia"/>
          <w:lang w:eastAsia="zh-CN"/>
        </w:rPr>
        <w:t>（</w:t>
      </w:r>
      <w:r w:rsidRPr="009837A3">
        <w:rPr>
          <w:rFonts w:hint="eastAsia"/>
          <w:lang w:eastAsia="zh-CN"/>
        </w:rPr>
        <w:t>文件SCCR/34/6</w:t>
      </w:r>
      <w:r w:rsidR="00C03807">
        <w:rPr>
          <w:rFonts w:hint="eastAsia"/>
          <w:lang w:eastAsia="zh-CN"/>
        </w:rPr>
        <w:t>）</w:t>
      </w:r>
      <w:r w:rsidRPr="009837A3">
        <w:rPr>
          <w:rFonts w:hint="eastAsia"/>
          <w:lang w:eastAsia="zh-CN"/>
        </w:rPr>
        <w:t>。委员会将在第三十五届会议上继续讨论该表能否成为委员会工作文件。</w:t>
      </w:r>
    </w:p>
    <w:p w:rsidR="009837A3" w:rsidRDefault="007B7584"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lastRenderedPageBreak/>
        <w:t>此外，在</w:t>
      </w:r>
      <w:r w:rsidRPr="009837A3">
        <w:rPr>
          <w:rFonts w:hint="eastAsia"/>
          <w:szCs w:val="20"/>
          <w:lang w:eastAsia="zh-CN"/>
        </w:rPr>
        <w:t>SCCR</w:t>
      </w:r>
      <w:r w:rsidRPr="009837A3">
        <w:rPr>
          <w:rFonts w:hint="eastAsia"/>
          <w:lang w:eastAsia="zh-CN"/>
        </w:rPr>
        <w:t>第三十三届会议上，</w:t>
      </w:r>
      <w:r w:rsidR="00F908F0" w:rsidRPr="009837A3">
        <w:rPr>
          <w:rFonts w:hint="eastAsia"/>
          <w:lang w:eastAsia="zh-CN"/>
        </w:rPr>
        <w:t>委员会听取了</w:t>
      </w:r>
      <w:r w:rsidRPr="009837A3">
        <w:rPr>
          <w:rFonts w:hint="eastAsia"/>
          <w:lang w:eastAsia="zh-CN"/>
        </w:rPr>
        <w:t>辛杰文</w:t>
      </w:r>
      <w:r w:rsidR="00F908F0" w:rsidRPr="009837A3">
        <w:rPr>
          <w:rFonts w:hint="eastAsia"/>
          <w:lang w:eastAsia="zh-CN"/>
        </w:rPr>
        <w:t>教授的演示报告“教育活动的版权限制与例外</w:t>
      </w:r>
      <w:r w:rsidRPr="009837A3">
        <w:rPr>
          <w:rFonts w:hint="eastAsia"/>
          <w:lang w:eastAsia="zh-CN"/>
        </w:rPr>
        <w:t>研究</w:t>
      </w:r>
      <w:r w:rsidR="00F908F0" w:rsidRPr="009837A3">
        <w:rPr>
          <w:rFonts w:hint="eastAsia"/>
          <w:lang w:eastAsia="zh-CN"/>
        </w:rPr>
        <w:t>”（文件SCCR/3</w:t>
      </w:r>
      <w:r w:rsidRPr="009837A3">
        <w:rPr>
          <w:rFonts w:hint="eastAsia"/>
          <w:lang w:eastAsia="zh-CN"/>
        </w:rPr>
        <w:t>3</w:t>
      </w:r>
      <w:r w:rsidR="00F908F0" w:rsidRPr="009837A3">
        <w:rPr>
          <w:rFonts w:hint="eastAsia"/>
          <w:lang w:eastAsia="zh-CN"/>
        </w:rPr>
        <w:t>/</w:t>
      </w:r>
      <w:r w:rsidRPr="009837A3">
        <w:rPr>
          <w:rFonts w:hint="eastAsia"/>
          <w:lang w:eastAsia="zh-CN"/>
        </w:rPr>
        <w:t>6</w:t>
      </w:r>
      <w:r w:rsidR="00F908F0" w:rsidRPr="009837A3">
        <w:rPr>
          <w:rFonts w:hint="eastAsia"/>
          <w:lang w:eastAsia="zh-CN"/>
        </w:rPr>
        <w:t>）并参加了讨论。</w:t>
      </w:r>
      <w:r w:rsidRPr="009837A3">
        <w:rPr>
          <w:rFonts w:hint="eastAsia"/>
          <w:lang w:eastAsia="zh-CN"/>
        </w:rPr>
        <w:t>报告将得到更新，增加一些成员国要求的额外议题，并在第三十五届会议上提交。在第三十四届会议上，委员会听取了关于更新情况的演示报告。</w:t>
      </w:r>
    </w:p>
    <w:p w:rsidR="009837A3" w:rsidRDefault="0076037C"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共同作者</w:t>
      </w:r>
      <w:r w:rsidRPr="009837A3">
        <w:rPr>
          <w:rFonts w:hint="eastAsia"/>
          <w:szCs w:val="20"/>
          <w:lang w:eastAsia="zh-CN"/>
        </w:rPr>
        <w:t>布莱克</w:t>
      </w:r>
      <w:r w:rsidRPr="009837A3">
        <w:rPr>
          <w:rFonts w:hint="eastAsia"/>
          <w:lang w:eastAsia="zh-CN"/>
        </w:rPr>
        <w:t>·里德先生和卡罗琳·恩库贝女士就“关于残疾人的限制与例外范围界定研究”作了进展报告。此前已向成员国发放了一份“关于其他残疾人的限制与例外问卷”，问卷结果将写入最后的范围界定研究报告。预计将在SCCR第三十五届会议上介绍最后研究报告。</w:t>
      </w:r>
    </w:p>
    <w:p w:rsidR="009837A3" w:rsidRDefault="0076037C"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在第三十四届会议上，委员会听取了秘书处就“为获取教材和学习模块提供便利”的项目的介绍以及已经印发给</w:t>
      </w:r>
      <w:r w:rsidR="000C6AD4" w:rsidRPr="009837A3">
        <w:rPr>
          <w:rFonts w:hint="eastAsia"/>
          <w:lang w:eastAsia="zh-CN"/>
        </w:rPr>
        <w:t>产权组织</w:t>
      </w:r>
      <w:r w:rsidRPr="009837A3">
        <w:rPr>
          <w:rFonts w:hint="eastAsia"/>
          <w:lang w:eastAsia="zh-CN"/>
        </w:rPr>
        <w:t>成员国的有关问卷，委员会对此表示欢迎。</w:t>
      </w:r>
      <w:r w:rsidRPr="009837A3">
        <w:rPr>
          <w:rFonts w:hint="eastAsia"/>
          <w:szCs w:val="21"/>
          <w:lang w:eastAsia="zh-CN"/>
        </w:rPr>
        <w:t>未就此议程项目向</w:t>
      </w:r>
      <w:r w:rsidR="000C6AD4" w:rsidRPr="009837A3">
        <w:rPr>
          <w:rFonts w:hint="eastAsia"/>
          <w:szCs w:val="21"/>
          <w:lang w:eastAsia="zh-CN"/>
        </w:rPr>
        <w:t>产权组织</w:t>
      </w:r>
      <w:r w:rsidRPr="009837A3">
        <w:rPr>
          <w:rFonts w:hint="eastAsia"/>
          <w:szCs w:val="21"/>
          <w:lang w:eastAsia="zh-CN"/>
        </w:rPr>
        <w:t>大会提出任何建议。</w:t>
      </w:r>
    </w:p>
    <w:p w:rsidR="009837A3" w:rsidRDefault="0076037C"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此外，在第三十四届会议上，委员会请秘书处就教育和研究机构及其他残疾人的限制与例外提出一份行动计划草案，以供委员会在第三十五届会议上讨论并审议通过，将其作为委员会的未来工作。</w:t>
      </w:r>
    </w:p>
    <w:p w:rsidR="009837A3" w:rsidRDefault="003F5C93"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关于教育和研究机构</w:t>
      </w:r>
      <w:r w:rsidRPr="009837A3">
        <w:rPr>
          <w:rFonts w:hint="eastAsia"/>
          <w:szCs w:val="20"/>
          <w:lang w:eastAsia="zh-CN"/>
        </w:rPr>
        <w:t>及其</w:t>
      </w:r>
      <w:r w:rsidRPr="009837A3">
        <w:rPr>
          <w:rFonts w:hint="eastAsia"/>
          <w:lang w:eastAsia="zh-CN"/>
        </w:rPr>
        <w:t>他残疾人的限制与例外这一</w:t>
      </w:r>
      <w:r w:rsidR="00C15367" w:rsidRPr="009837A3">
        <w:rPr>
          <w:rFonts w:hint="eastAsia"/>
          <w:lang w:eastAsia="zh-CN"/>
        </w:rPr>
        <w:t>议题</w:t>
      </w:r>
      <w:r w:rsidRPr="009837A3">
        <w:rPr>
          <w:rFonts w:hint="eastAsia"/>
          <w:lang w:eastAsia="zh-CN"/>
        </w:rPr>
        <w:t>将保留在SCCR第三十</w:t>
      </w:r>
      <w:r w:rsidR="0076037C" w:rsidRPr="009837A3">
        <w:rPr>
          <w:rFonts w:hint="eastAsia"/>
          <w:lang w:eastAsia="zh-CN"/>
        </w:rPr>
        <w:t>五</w:t>
      </w:r>
      <w:r w:rsidRPr="009837A3">
        <w:rPr>
          <w:rFonts w:hint="eastAsia"/>
          <w:lang w:eastAsia="zh-CN"/>
        </w:rPr>
        <w:t>届会议的议程上。</w:t>
      </w:r>
    </w:p>
    <w:p w:rsidR="009837A3" w:rsidRPr="009837A3" w:rsidRDefault="0076037C" w:rsidP="001100F5">
      <w:pPr>
        <w:pStyle w:val="1"/>
        <w:numPr>
          <w:ilvl w:val="0"/>
          <w:numId w:val="4"/>
        </w:numPr>
        <w:tabs>
          <w:tab w:val="clear" w:pos="930"/>
        </w:tabs>
        <w:overflowPunct w:val="0"/>
        <w:spacing w:beforeLines="100" w:afterLines="50" w:after="120" w:line="340" w:lineRule="atLeast"/>
        <w:ind w:left="0" w:firstLine="0"/>
        <w:rPr>
          <w:rFonts w:ascii="SimHei" w:eastAsia="SimHei" w:hAnsi="SimHei"/>
          <w:b w:val="0"/>
          <w:lang w:eastAsia="zh-CN"/>
        </w:rPr>
      </w:pPr>
      <w:r w:rsidRPr="009837A3">
        <w:rPr>
          <w:rFonts w:ascii="SimHei" w:eastAsia="SimHei" w:hAnsi="SimHei" w:hint="eastAsia"/>
          <w:b w:val="0"/>
          <w:lang w:eastAsia="zh-CN"/>
        </w:rPr>
        <w:t>其他事项</w:t>
      </w:r>
    </w:p>
    <w:p w:rsidR="009837A3" w:rsidRPr="009837A3" w:rsidRDefault="0076037C" w:rsidP="009837A3">
      <w:pPr>
        <w:keepNext/>
        <w:overflowPunct w:val="0"/>
        <w:spacing w:beforeLines="100" w:before="240" w:afterLines="50" w:after="120" w:line="340" w:lineRule="atLeast"/>
        <w:rPr>
          <w:b/>
          <w:lang w:eastAsia="zh-CN"/>
        </w:rPr>
      </w:pPr>
      <w:r w:rsidRPr="009837A3">
        <w:rPr>
          <w:rFonts w:hint="eastAsia"/>
          <w:b/>
          <w:lang w:eastAsia="zh-CN"/>
        </w:rPr>
        <w:t>与数字环境相关的版权分析</w:t>
      </w:r>
    </w:p>
    <w:p w:rsidR="009837A3" w:rsidRDefault="0076037C"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要回顾的是，拉丁美洲和加勒比国家集团（GRULAC）在SCCR第三十一届会议上提交了“关于分析与数字环境相关的版权的提案”</w:t>
      </w:r>
      <w:r w:rsidR="00C15367" w:rsidRPr="009837A3">
        <w:rPr>
          <w:rFonts w:hint="eastAsia"/>
          <w:lang w:eastAsia="zh-CN"/>
        </w:rPr>
        <w:t>（文件SCCR/31/4），此后每届会议上都在议程项目“其他事项”下讨论了该提案</w:t>
      </w:r>
      <w:r w:rsidRPr="009837A3">
        <w:rPr>
          <w:rFonts w:hint="eastAsia"/>
          <w:lang w:eastAsia="zh-CN"/>
        </w:rPr>
        <w:t>。</w:t>
      </w:r>
    </w:p>
    <w:p w:rsidR="009837A3" w:rsidRDefault="00C15367"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在第三十三届会议上，委员会同意委托进行一项关于数字化发展在过去10年中对国家法律框架演变所产生影响的范围</w:t>
      </w:r>
      <w:r w:rsidRPr="009837A3">
        <w:rPr>
          <w:rFonts w:hint="eastAsia"/>
          <w:szCs w:val="20"/>
          <w:lang w:eastAsia="zh-CN"/>
        </w:rPr>
        <w:t>界定</w:t>
      </w:r>
      <w:r w:rsidRPr="009837A3">
        <w:rPr>
          <w:rFonts w:hint="eastAsia"/>
          <w:lang w:eastAsia="zh-CN"/>
        </w:rPr>
        <w:t>研究，提交2017年11月的第三十五届会议。</w:t>
      </w:r>
    </w:p>
    <w:p w:rsidR="009837A3" w:rsidRDefault="00C15367"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在第三十四届会议上，委员会注意到吉尔达·罗斯塔玛博士对范围界定研究方法和初步报告的介绍，还注意到</w:t>
      </w:r>
      <w:r w:rsidRPr="009837A3">
        <w:rPr>
          <w:rFonts w:hint="eastAsia"/>
          <w:szCs w:val="20"/>
          <w:lang w:eastAsia="zh-CN"/>
        </w:rPr>
        <w:t>皮埃尔·西里内利</w:t>
      </w:r>
      <w:r w:rsidRPr="009837A3">
        <w:rPr>
          <w:rFonts w:hint="eastAsia"/>
          <w:lang w:eastAsia="zh-CN"/>
        </w:rPr>
        <w:t>教授关于献计献策工作的总结，这项工作是范围界定研究编拟过程的一部分。</w:t>
      </w:r>
    </w:p>
    <w:p w:rsidR="009837A3" w:rsidRDefault="00C15367"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分析与数字环境相关的版权这一议题将保留在SCCR第三十五届会议的议程上。</w:t>
      </w:r>
    </w:p>
    <w:p w:rsidR="009837A3" w:rsidRPr="009837A3" w:rsidRDefault="00C15367" w:rsidP="009837A3">
      <w:pPr>
        <w:keepNext/>
        <w:overflowPunct w:val="0"/>
        <w:spacing w:beforeLines="100" w:before="240" w:afterLines="50" w:after="120" w:line="340" w:lineRule="atLeast"/>
        <w:rPr>
          <w:b/>
          <w:lang w:eastAsia="zh-CN"/>
        </w:rPr>
      </w:pPr>
      <w:proofErr w:type="gramStart"/>
      <w:r w:rsidRPr="009837A3">
        <w:rPr>
          <w:rFonts w:hint="eastAsia"/>
          <w:b/>
          <w:lang w:eastAsia="zh-CN"/>
        </w:rPr>
        <w:t>追续权</w:t>
      </w:r>
      <w:proofErr w:type="gramEnd"/>
    </w:p>
    <w:p w:rsidR="009837A3" w:rsidRDefault="00C15367"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要回顾的是，在SCCR第三十一届会议上提交了“塞内加尔和刚果将追续权纳入世界知识产权组织版权及相关权委员会未来工作议程的提案”</w:t>
      </w:r>
      <w:r w:rsidR="00595A55" w:rsidRPr="009837A3">
        <w:rPr>
          <w:rFonts w:hint="eastAsia"/>
          <w:lang w:eastAsia="zh-CN"/>
        </w:rPr>
        <w:t>（文件SCCR/31/5）</w:t>
      </w:r>
      <w:r w:rsidRPr="009837A3">
        <w:rPr>
          <w:rFonts w:hint="eastAsia"/>
          <w:lang w:eastAsia="zh-CN"/>
        </w:rPr>
        <w:t>。</w:t>
      </w:r>
    </w:p>
    <w:p w:rsidR="009837A3" w:rsidRDefault="00595A55"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在第三十三届</w:t>
      </w:r>
      <w:r w:rsidRPr="009837A3">
        <w:rPr>
          <w:rFonts w:hint="eastAsia"/>
          <w:szCs w:val="20"/>
          <w:lang w:eastAsia="zh-CN"/>
        </w:rPr>
        <w:t>会议</w:t>
      </w:r>
      <w:r w:rsidRPr="009837A3">
        <w:rPr>
          <w:rFonts w:hint="eastAsia"/>
          <w:lang w:eastAsia="zh-CN"/>
        </w:rPr>
        <w:t>上，委员会听取了萨姆·里基森教授通过视频会议就</w:t>
      </w:r>
      <w:proofErr w:type="gramStart"/>
      <w:r w:rsidRPr="009837A3">
        <w:rPr>
          <w:rFonts w:hint="eastAsia"/>
          <w:lang w:eastAsia="zh-CN"/>
        </w:rPr>
        <w:t>追续权</w:t>
      </w:r>
      <w:proofErr w:type="gramEnd"/>
      <w:r w:rsidRPr="009837A3">
        <w:rPr>
          <w:rFonts w:hint="eastAsia"/>
          <w:lang w:eastAsia="zh-CN"/>
        </w:rPr>
        <w:t>所作的演示报告。委员会成员和观察员承认这一主题的重要性，并针对演示报告提出了评论意见和问题。委员会要求进行一项研究，探讨这项权利的经济影响</w:t>
      </w:r>
    </w:p>
    <w:p w:rsidR="009837A3" w:rsidRDefault="003B1EEB"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t>应委员会要求，在SCCR第三十四届会议之前，于2017年4月28日在日内瓦</w:t>
      </w:r>
      <w:r w:rsidR="000C6AD4" w:rsidRPr="009837A3">
        <w:rPr>
          <w:rFonts w:hint="eastAsia"/>
          <w:lang w:eastAsia="zh-CN"/>
        </w:rPr>
        <w:t>产权组织</w:t>
      </w:r>
      <w:r w:rsidR="00ED48F0">
        <w:rPr>
          <w:rFonts w:hint="eastAsia"/>
          <w:lang w:eastAsia="zh-CN"/>
        </w:rPr>
        <w:t>总部</w:t>
      </w:r>
      <w:r w:rsidRPr="009837A3">
        <w:rPr>
          <w:rFonts w:hint="eastAsia"/>
          <w:lang w:eastAsia="zh-CN"/>
        </w:rPr>
        <w:t>举行了一次艺术家</w:t>
      </w:r>
      <w:proofErr w:type="gramStart"/>
      <w:r w:rsidRPr="009837A3">
        <w:rPr>
          <w:rFonts w:hint="eastAsia"/>
          <w:lang w:eastAsia="zh-CN"/>
        </w:rPr>
        <w:t>追续权</w:t>
      </w:r>
      <w:proofErr w:type="gramEnd"/>
      <w:r w:rsidRPr="009837A3">
        <w:rPr>
          <w:rFonts w:hint="eastAsia"/>
          <w:lang w:eastAsia="zh-CN"/>
        </w:rPr>
        <w:t>问题</w:t>
      </w:r>
      <w:r w:rsidRPr="009837A3">
        <w:rPr>
          <w:rFonts w:hint="eastAsia"/>
          <w:szCs w:val="20"/>
          <w:lang w:eastAsia="zh-CN"/>
        </w:rPr>
        <w:t>国际</w:t>
      </w:r>
      <w:r w:rsidRPr="009837A3">
        <w:rPr>
          <w:rFonts w:hint="eastAsia"/>
          <w:lang w:eastAsia="zh-CN"/>
        </w:rPr>
        <w:t>会议。会议从法律和经济这两个角度讨论了适用</w:t>
      </w:r>
      <w:proofErr w:type="gramStart"/>
      <w:r w:rsidRPr="009837A3">
        <w:rPr>
          <w:rFonts w:hint="eastAsia"/>
          <w:lang w:eastAsia="zh-CN"/>
        </w:rPr>
        <w:t>追续权</w:t>
      </w:r>
      <w:proofErr w:type="gramEnd"/>
      <w:r w:rsidRPr="009837A3">
        <w:rPr>
          <w:rFonts w:hint="eastAsia"/>
          <w:lang w:eastAsia="zh-CN"/>
        </w:rPr>
        <w:t>所产生的一些主要问题，包括对艺术市场的潜在影响。</w:t>
      </w:r>
    </w:p>
    <w:p w:rsidR="009837A3" w:rsidRDefault="003B1EEB" w:rsidP="001100F5">
      <w:pPr>
        <w:pStyle w:val="ONUME"/>
        <w:numPr>
          <w:ilvl w:val="0"/>
          <w:numId w:val="5"/>
        </w:numPr>
        <w:overflowPunct w:val="0"/>
        <w:spacing w:afterLines="50" w:after="120" w:line="340" w:lineRule="atLeast"/>
        <w:ind w:left="0" w:firstLine="0"/>
        <w:jc w:val="both"/>
        <w:rPr>
          <w:lang w:eastAsia="zh-CN"/>
        </w:rPr>
      </w:pPr>
      <w:r w:rsidRPr="009837A3">
        <w:rPr>
          <w:rFonts w:hint="eastAsia"/>
          <w:lang w:eastAsia="zh-CN"/>
        </w:rPr>
        <w:lastRenderedPageBreak/>
        <w:t>在SCCR第三十四届</w:t>
      </w:r>
      <w:r w:rsidRPr="009837A3">
        <w:rPr>
          <w:rFonts w:hint="eastAsia"/>
          <w:szCs w:val="20"/>
          <w:lang w:eastAsia="zh-CN"/>
        </w:rPr>
        <w:t>会议</w:t>
      </w:r>
      <w:r w:rsidRPr="009837A3">
        <w:rPr>
          <w:rFonts w:hint="eastAsia"/>
          <w:lang w:eastAsia="zh-CN"/>
        </w:rPr>
        <w:t>上对会议情况进行了总结。委员会还听取了关于正在进行的关于</w:t>
      </w:r>
      <w:proofErr w:type="gramStart"/>
      <w:r w:rsidRPr="009837A3">
        <w:rPr>
          <w:rFonts w:hint="eastAsia"/>
          <w:lang w:eastAsia="zh-CN"/>
        </w:rPr>
        <w:t>追续权经济</w:t>
      </w:r>
      <w:proofErr w:type="gramEnd"/>
      <w:r w:rsidRPr="009837A3">
        <w:rPr>
          <w:rFonts w:hint="eastAsia"/>
          <w:lang w:eastAsia="zh-CN"/>
        </w:rPr>
        <w:t>影响的研究进展报告。研究报告的</w:t>
      </w:r>
      <w:proofErr w:type="gramStart"/>
      <w:r w:rsidRPr="009837A3">
        <w:rPr>
          <w:rFonts w:hint="eastAsia"/>
          <w:lang w:eastAsia="zh-CN"/>
        </w:rPr>
        <w:t>完整稿</w:t>
      </w:r>
      <w:proofErr w:type="gramEnd"/>
      <w:r w:rsidRPr="009837A3">
        <w:rPr>
          <w:rFonts w:hint="eastAsia"/>
          <w:lang w:eastAsia="zh-CN"/>
        </w:rPr>
        <w:t>将在SCCR第三十五届会议上提交。</w:t>
      </w:r>
    </w:p>
    <w:p w:rsidR="009837A3" w:rsidRDefault="003B1EEB" w:rsidP="001100F5">
      <w:pPr>
        <w:pStyle w:val="ONUME"/>
        <w:numPr>
          <w:ilvl w:val="0"/>
          <w:numId w:val="5"/>
        </w:numPr>
        <w:overflowPunct w:val="0"/>
        <w:spacing w:afterLines="50" w:after="120" w:line="340" w:lineRule="atLeast"/>
        <w:ind w:left="0" w:firstLine="0"/>
        <w:jc w:val="both"/>
        <w:rPr>
          <w:lang w:eastAsia="zh-CN"/>
        </w:rPr>
      </w:pPr>
      <w:proofErr w:type="gramStart"/>
      <w:r w:rsidRPr="009837A3">
        <w:rPr>
          <w:rFonts w:hint="eastAsia"/>
          <w:lang w:eastAsia="zh-CN"/>
        </w:rPr>
        <w:t>追续权</w:t>
      </w:r>
      <w:proofErr w:type="gramEnd"/>
      <w:r w:rsidRPr="009837A3">
        <w:rPr>
          <w:rFonts w:hint="eastAsia"/>
          <w:lang w:eastAsia="zh-CN"/>
        </w:rPr>
        <w:t>这一议题将保留在SCCR第三十五届会议的议程上。</w:t>
      </w:r>
    </w:p>
    <w:p w:rsidR="009837A3" w:rsidRPr="00C03807" w:rsidRDefault="003F5C93" w:rsidP="001100F5">
      <w:pPr>
        <w:pStyle w:val="ONUME"/>
        <w:numPr>
          <w:ilvl w:val="0"/>
          <w:numId w:val="5"/>
        </w:numPr>
        <w:overflowPunct w:val="0"/>
        <w:spacing w:afterLines="50" w:after="120" w:line="340" w:lineRule="atLeast"/>
        <w:ind w:left="5534" w:firstLine="0"/>
        <w:jc w:val="both"/>
        <w:rPr>
          <w:rFonts w:ascii="KaiTi" w:eastAsia="KaiTi" w:hAnsi="KaiTi"/>
          <w:lang w:eastAsia="zh-CN"/>
        </w:rPr>
      </w:pPr>
      <w:r w:rsidRPr="00C03807">
        <w:rPr>
          <w:rFonts w:ascii="KaiTi" w:eastAsia="KaiTi" w:hAnsi="KaiTi" w:hint="eastAsia"/>
          <w:lang w:eastAsia="zh-CN"/>
        </w:rPr>
        <w:t>请</w:t>
      </w:r>
      <w:r w:rsidR="000C6AD4" w:rsidRPr="00C03807">
        <w:rPr>
          <w:rFonts w:ascii="KaiTi" w:eastAsia="KaiTi" w:hAnsi="KaiTi" w:hint="eastAsia"/>
          <w:lang w:eastAsia="zh-CN"/>
        </w:rPr>
        <w:t>产权组织</w:t>
      </w:r>
      <w:r w:rsidRPr="00C03807">
        <w:rPr>
          <w:rFonts w:ascii="KaiTi" w:eastAsia="KaiTi" w:hAnsi="KaiTi" w:hint="eastAsia"/>
          <w:lang w:eastAsia="zh-CN"/>
        </w:rPr>
        <w:t>大会：</w:t>
      </w:r>
    </w:p>
    <w:p w:rsidR="009837A3" w:rsidRPr="00C03807" w:rsidRDefault="00725EDF" w:rsidP="00C03807">
      <w:pPr>
        <w:pStyle w:val="Endofdocument-Annex"/>
        <w:overflowPunct w:val="0"/>
        <w:spacing w:afterLines="50" w:after="120" w:line="340" w:lineRule="atLeast"/>
        <w:ind w:left="6237"/>
        <w:jc w:val="both"/>
        <w:rPr>
          <w:rFonts w:ascii="KaiTi" w:eastAsia="KaiTi" w:hAnsi="KaiTi"/>
          <w:lang w:eastAsia="zh-CN"/>
        </w:rPr>
      </w:pPr>
      <w:r w:rsidRPr="00C03807">
        <w:rPr>
          <w:rFonts w:ascii="KaiTi" w:eastAsia="KaiTi" w:hAnsi="KaiTi" w:hint="eastAsia"/>
          <w:lang w:eastAsia="zh-CN"/>
        </w:rPr>
        <w:t>(</w:t>
      </w:r>
      <w:proofErr w:type="spellStart"/>
      <w:r w:rsidRPr="00C03807">
        <w:rPr>
          <w:rFonts w:ascii="KaiTi" w:eastAsia="KaiTi" w:hAnsi="KaiTi" w:hint="eastAsia"/>
          <w:lang w:eastAsia="zh-CN"/>
        </w:rPr>
        <w:t>i</w:t>
      </w:r>
      <w:proofErr w:type="spellEnd"/>
      <w:r w:rsidRPr="00C03807">
        <w:rPr>
          <w:rFonts w:ascii="KaiTi" w:eastAsia="KaiTi" w:hAnsi="KaiTi" w:hint="eastAsia"/>
          <w:lang w:eastAsia="zh-CN"/>
        </w:rPr>
        <w:t>)</w:t>
      </w:r>
      <w:r w:rsidRPr="00C03807">
        <w:rPr>
          <w:rFonts w:ascii="KaiTi" w:eastAsia="KaiTi" w:hAnsi="KaiTi" w:hint="eastAsia"/>
          <w:lang w:eastAsia="zh-CN"/>
        </w:rPr>
        <w:tab/>
      </w:r>
      <w:r w:rsidR="003F5C93" w:rsidRPr="00C03807">
        <w:rPr>
          <w:rFonts w:ascii="KaiTi" w:eastAsia="KaiTi" w:hAnsi="KaiTi" w:hint="eastAsia"/>
          <w:lang w:eastAsia="zh-CN"/>
        </w:rPr>
        <w:t>注意“关于版权及相关权常设委员会的报告”（文件WO/GA/</w:t>
      </w:r>
      <w:r w:rsidR="00C03807" w:rsidRPr="00C03807">
        <w:rPr>
          <w:rFonts w:ascii="MS Mincho" w:eastAsia="MS Mincho" w:hAnsi="MS Mincho" w:cs="MS Mincho" w:hint="eastAsia"/>
          <w:lang w:eastAsia="zh-CN"/>
        </w:rPr>
        <w:t>‌</w:t>
      </w:r>
      <w:r w:rsidR="003F5C93" w:rsidRPr="00C03807">
        <w:rPr>
          <w:rFonts w:ascii="KaiTi" w:eastAsia="KaiTi" w:hAnsi="KaiTi" w:hint="eastAsia"/>
          <w:lang w:eastAsia="zh-CN"/>
        </w:rPr>
        <w:t>4</w:t>
      </w:r>
      <w:r w:rsidR="003B1EEB" w:rsidRPr="00C03807">
        <w:rPr>
          <w:rFonts w:ascii="KaiTi" w:eastAsia="KaiTi" w:hAnsi="KaiTi" w:hint="eastAsia"/>
          <w:lang w:eastAsia="zh-CN"/>
        </w:rPr>
        <w:t>9</w:t>
      </w:r>
      <w:r w:rsidR="003F5C93" w:rsidRPr="00C03807">
        <w:rPr>
          <w:rFonts w:ascii="KaiTi" w:eastAsia="KaiTi" w:hAnsi="KaiTi" w:hint="eastAsia"/>
          <w:lang w:eastAsia="zh-CN"/>
        </w:rPr>
        <w:t>/</w:t>
      </w:r>
      <w:r w:rsidR="003B1EEB" w:rsidRPr="00C03807">
        <w:rPr>
          <w:rFonts w:ascii="KaiTi" w:eastAsia="KaiTi" w:hAnsi="KaiTi" w:hint="eastAsia"/>
          <w:lang w:eastAsia="zh-CN"/>
        </w:rPr>
        <w:t>5</w:t>
      </w:r>
      <w:r w:rsidR="003F5C93" w:rsidRPr="00C03807">
        <w:rPr>
          <w:rFonts w:ascii="KaiTi" w:eastAsia="KaiTi" w:hAnsi="KaiTi" w:hint="eastAsia"/>
          <w:lang w:eastAsia="zh-CN"/>
        </w:rPr>
        <w:t>）；</w:t>
      </w:r>
    </w:p>
    <w:p w:rsidR="009837A3" w:rsidRPr="00C03807" w:rsidRDefault="003F5C93" w:rsidP="00C03807">
      <w:pPr>
        <w:pStyle w:val="Endofdocument-Annex"/>
        <w:overflowPunct w:val="0"/>
        <w:spacing w:afterLines="50" w:after="120" w:line="340" w:lineRule="atLeast"/>
        <w:ind w:left="6237"/>
        <w:jc w:val="both"/>
        <w:rPr>
          <w:rFonts w:ascii="KaiTi" w:eastAsia="KaiTi" w:hAnsi="KaiTi"/>
          <w:lang w:eastAsia="zh-CN"/>
        </w:rPr>
      </w:pPr>
      <w:r w:rsidRPr="00C03807">
        <w:rPr>
          <w:rFonts w:ascii="KaiTi" w:eastAsia="KaiTi" w:hAnsi="KaiTi" w:hint="eastAsia"/>
          <w:lang w:eastAsia="zh-CN"/>
        </w:rPr>
        <w:t>并</w:t>
      </w:r>
    </w:p>
    <w:p w:rsidR="009837A3" w:rsidRPr="00C03807" w:rsidRDefault="00725EDF" w:rsidP="00C03807">
      <w:pPr>
        <w:pStyle w:val="Endofdocument-Annex"/>
        <w:overflowPunct w:val="0"/>
        <w:spacing w:afterLines="50" w:after="120" w:line="340" w:lineRule="atLeast"/>
        <w:ind w:left="6237"/>
        <w:jc w:val="both"/>
        <w:rPr>
          <w:rFonts w:ascii="KaiTi" w:eastAsia="KaiTi" w:hAnsi="KaiTi"/>
          <w:lang w:eastAsia="zh-CN"/>
        </w:rPr>
      </w:pPr>
      <w:r w:rsidRPr="00C03807">
        <w:rPr>
          <w:rFonts w:ascii="KaiTi" w:eastAsia="KaiTi" w:hAnsi="KaiTi" w:hint="eastAsia"/>
          <w:lang w:eastAsia="zh-CN"/>
        </w:rPr>
        <w:t>(ii)</w:t>
      </w:r>
      <w:r w:rsidRPr="00C03807">
        <w:rPr>
          <w:rFonts w:ascii="KaiTi" w:eastAsia="KaiTi" w:hAnsi="KaiTi" w:hint="eastAsia"/>
          <w:lang w:eastAsia="zh-CN"/>
        </w:rPr>
        <w:tab/>
      </w:r>
      <w:r w:rsidR="003F5C93" w:rsidRPr="00C03807">
        <w:rPr>
          <w:rFonts w:ascii="KaiTi" w:eastAsia="KaiTi" w:hAnsi="KaiTi" w:hint="eastAsia"/>
          <w:lang w:eastAsia="zh-CN"/>
        </w:rPr>
        <w:t>指示SCCR继续就</w:t>
      </w:r>
      <w:r w:rsidR="003B1EEB" w:rsidRPr="00C03807">
        <w:rPr>
          <w:rFonts w:ascii="KaiTi" w:eastAsia="KaiTi" w:hAnsi="KaiTi" w:hint="eastAsia"/>
          <w:lang w:eastAsia="zh-CN"/>
        </w:rPr>
        <w:t>该</w:t>
      </w:r>
      <w:r w:rsidR="003F5C93" w:rsidRPr="00C03807">
        <w:rPr>
          <w:rFonts w:ascii="KaiTi" w:eastAsia="KaiTi" w:hAnsi="KaiTi" w:hint="eastAsia"/>
          <w:lang w:eastAsia="zh-CN"/>
        </w:rPr>
        <w:t>文件中所报告的各项议题开展工作，并就这些议题的未来行动向SCCR提供希望提供的任何指导或指示。</w:t>
      </w:r>
    </w:p>
    <w:p w:rsidR="009837A3" w:rsidRPr="00C03807" w:rsidRDefault="009837A3" w:rsidP="00C03807">
      <w:pPr>
        <w:pStyle w:val="Endofdocument-Annex"/>
        <w:overflowPunct w:val="0"/>
        <w:spacing w:afterLines="50" w:after="120" w:line="340" w:lineRule="atLeast"/>
        <w:rPr>
          <w:rFonts w:ascii="KaiTi" w:eastAsia="KaiTi" w:hAnsi="KaiTi"/>
          <w:lang w:eastAsia="zh-CN"/>
        </w:rPr>
      </w:pPr>
    </w:p>
    <w:p w:rsidR="009837A3" w:rsidRPr="00C03807" w:rsidRDefault="003F5C93" w:rsidP="00C03807">
      <w:pPr>
        <w:pStyle w:val="Endofdocument-Annex"/>
        <w:overflowPunct w:val="0"/>
        <w:spacing w:afterLines="50" w:after="120" w:line="340" w:lineRule="atLeast"/>
        <w:rPr>
          <w:rFonts w:ascii="KaiTi" w:eastAsia="KaiTi" w:hAnsi="KaiTi"/>
          <w:lang w:eastAsia="zh-CN"/>
        </w:rPr>
      </w:pPr>
      <w:r w:rsidRPr="00C03807">
        <w:rPr>
          <w:rFonts w:ascii="KaiTi" w:eastAsia="KaiTi" w:hAnsi="KaiTi" w:hint="eastAsia"/>
          <w:lang w:eastAsia="zh-CN"/>
        </w:rPr>
        <w:t>[后接两份主席总结]</w:t>
      </w:r>
    </w:p>
    <w:p w:rsidR="0015032C" w:rsidRPr="009837A3" w:rsidRDefault="0015032C" w:rsidP="00725EDF">
      <w:pPr>
        <w:pStyle w:val="Endofdocument-Annex"/>
        <w:rPr>
          <w:lang w:eastAsia="zh-CN"/>
        </w:rPr>
      </w:pPr>
    </w:p>
    <w:p w:rsidR="00061967" w:rsidRPr="009837A3" w:rsidRDefault="00061967" w:rsidP="00312D9F">
      <w:pPr>
        <w:pStyle w:val="Endofdocument-Annex"/>
        <w:ind w:left="0"/>
        <w:rPr>
          <w:lang w:eastAsia="zh-CN"/>
        </w:rPr>
        <w:sectPr w:rsidR="00061967" w:rsidRPr="009837A3" w:rsidSect="00603042">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C03807" w:rsidRPr="008F7F15" w:rsidTr="00133854">
        <w:trPr>
          <w:trHeight w:val="1977"/>
        </w:trPr>
        <w:tc>
          <w:tcPr>
            <w:tcW w:w="4594" w:type="dxa"/>
            <w:tcBorders>
              <w:bottom w:val="single" w:sz="4" w:space="0" w:color="auto"/>
            </w:tcBorders>
            <w:tcMar>
              <w:bottom w:w="170" w:type="dxa"/>
            </w:tcMar>
          </w:tcPr>
          <w:p w:rsidR="00C03807" w:rsidRPr="008F7F15" w:rsidRDefault="00C03807" w:rsidP="00133854">
            <w:pPr>
              <w:rPr>
                <w:rFonts w:cstheme="majorHAnsi"/>
                <w:szCs w:val="28"/>
                <w:lang w:eastAsia="zh-CN"/>
              </w:rPr>
            </w:pPr>
            <w:r w:rsidRPr="008F7F15">
              <w:rPr>
                <w:rFonts w:cstheme="majorHAnsi" w:hint="eastAsia"/>
                <w:noProof/>
                <w:szCs w:val="28"/>
                <w:lang w:eastAsia="zh-CN"/>
              </w:rPr>
              <w:lastRenderedPageBreak/>
              <w:drawing>
                <wp:anchor distT="0" distB="0" distL="114300" distR="114300" simplePos="0" relativeHeight="251661312" behindDoc="1" locked="0" layoutInCell="0" allowOverlap="1" wp14:anchorId="6F89F98F" wp14:editId="1B37D69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3807" w:rsidRPr="008F7F15" w:rsidRDefault="00C03807" w:rsidP="00133854">
            <w:pPr>
              <w:rPr>
                <w:rFonts w:cstheme="majorHAnsi"/>
                <w:szCs w:val="28"/>
                <w:lang w:eastAsia="zh-CN"/>
              </w:rPr>
            </w:pPr>
          </w:p>
        </w:tc>
        <w:tc>
          <w:tcPr>
            <w:tcW w:w="425" w:type="dxa"/>
            <w:tcBorders>
              <w:bottom w:val="single" w:sz="4" w:space="0" w:color="auto"/>
            </w:tcBorders>
            <w:tcMar>
              <w:left w:w="0" w:type="dxa"/>
              <w:right w:w="0" w:type="dxa"/>
            </w:tcMar>
          </w:tcPr>
          <w:p w:rsidR="00C03807" w:rsidRPr="00202953" w:rsidRDefault="00C03807" w:rsidP="00133854">
            <w:pPr>
              <w:jc w:val="right"/>
              <w:rPr>
                <w:rFonts w:ascii="Arial" w:hAnsi="Arial"/>
                <w:szCs w:val="28"/>
                <w:lang w:eastAsia="zh-CN"/>
              </w:rPr>
            </w:pPr>
            <w:r w:rsidRPr="00202953">
              <w:rPr>
                <w:rFonts w:ascii="Arial" w:hAnsi="Arial"/>
                <w:b/>
                <w:sz w:val="40"/>
                <w:szCs w:val="40"/>
                <w:lang w:eastAsia="zh-CN"/>
              </w:rPr>
              <w:t>C</w:t>
            </w:r>
          </w:p>
        </w:tc>
      </w:tr>
      <w:tr w:rsidR="00C03807" w:rsidRPr="008F7F15" w:rsidTr="00133854">
        <w:trPr>
          <w:trHeight w:hRule="exact" w:val="340"/>
        </w:trPr>
        <w:tc>
          <w:tcPr>
            <w:tcW w:w="9356" w:type="dxa"/>
            <w:gridSpan w:val="3"/>
            <w:tcBorders>
              <w:top w:val="single" w:sz="4" w:space="0" w:color="auto"/>
            </w:tcBorders>
            <w:tcMar>
              <w:top w:w="170" w:type="dxa"/>
              <w:left w:w="0" w:type="dxa"/>
              <w:right w:w="0" w:type="dxa"/>
            </w:tcMar>
            <w:vAlign w:val="bottom"/>
          </w:tcPr>
          <w:p w:rsidR="00C03807" w:rsidRPr="008F7F15" w:rsidRDefault="00C03807" w:rsidP="00133854">
            <w:pPr>
              <w:jc w:val="right"/>
              <w:rPr>
                <w:rFonts w:ascii="Arial Black" w:hAnsi="Arial Black"/>
                <w:caps/>
                <w:sz w:val="15"/>
                <w:lang w:eastAsia="zh-CN"/>
              </w:rPr>
            </w:pPr>
          </w:p>
        </w:tc>
      </w:tr>
      <w:tr w:rsidR="00C03807" w:rsidRPr="008F7F15" w:rsidTr="00133854">
        <w:trPr>
          <w:trHeight w:hRule="exact" w:val="170"/>
        </w:trPr>
        <w:tc>
          <w:tcPr>
            <w:tcW w:w="9356" w:type="dxa"/>
            <w:gridSpan w:val="3"/>
            <w:noWrap/>
            <w:tcMar>
              <w:left w:w="0" w:type="dxa"/>
              <w:right w:w="0" w:type="dxa"/>
            </w:tcMar>
            <w:vAlign w:val="bottom"/>
          </w:tcPr>
          <w:p w:rsidR="00C03807" w:rsidRPr="008F7F15" w:rsidRDefault="00C03807" w:rsidP="00133854">
            <w:pPr>
              <w:jc w:val="right"/>
              <w:rPr>
                <w:rFonts w:ascii="Arial Black" w:hAnsi="Arial Black"/>
                <w:b/>
                <w:caps/>
                <w:sz w:val="15"/>
                <w:szCs w:val="15"/>
                <w:lang w:eastAsia="zh-CN"/>
              </w:rPr>
            </w:pPr>
            <w:r w:rsidRPr="008F7F15">
              <w:rPr>
                <w:rFonts w:eastAsia="SimHei" w:hint="eastAsia"/>
                <w:b/>
                <w:sz w:val="15"/>
                <w:szCs w:val="15"/>
                <w:lang w:eastAsia="zh-CN"/>
              </w:rPr>
              <w:t>原</w:t>
            </w:r>
            <w:r w:rsidRPr="008F7F15">
              <w:rPr>
                <w:rFonts w:eastAsia="SimHei" w:hint="eastAsia"/>
                <w:b/>
                <w:sz w:val="15"/>
                <w:szCs w:val="15"/>
                <w:lang w:val="pt-BR" w:eastAsia="zh-CN"/>
              </w:rPr>
              <w:t xml:space="preserve"> </w:t>
            </w:r>
            <w:r w:rsidRPr="008F7F15">
              <w:rPr>
                <w:rFonts w:eastAsia="SimHei" w:hint="eastAsia"/>
                <w:b/>
                <w:sz w:val="15"/>
                <w:szCs w:val="15"/>
                <w:lang w:eastAsia="zh-CN"/>
              </w:rPr>
              <w:t>文</w:t>
            </w:r>
            <w:r w:rsidRPr="008F7F15">
              <w:rPr>
                <w:rFonts w:eastAsia="SimHei" w:hint="eastAsia"/>
                <w:b/>
                <w:sz w:val="15"/>
                <w:szCs w:val="15"/>
                <w:lang w:val="pt-BR" w:eastAsia="zh-CN"/>
              </w:rPr>
              <w:t>：</w:t>
            </w:r>
            <w:r w:rsidRPr="008F7F15">
              <w:rPr>
                <w:rFonts w:eastAsia="SimHei" w:hint="eastAsia"/>
                <w:b/>
                <w:sz w:val="15"/>
                <w:szCs w:val="15"/>
                <w:lang w:eastAsia="zh-CN"/>
              </w:rPr>
              <w:t>英</w:t>
            </w:r>
            <w:r w:rsidRPr="008F7F15">
              <w:rPr>
                <w:rFonts w:eastAsia="SimHei" w:hint="eastAsia"/>
                <w:b/>
                <w:sz w:val="15"/>
                <w:szCs w:val="15"/>
                <w:lang w:eastAsia="zh-CN"/>
              </w:rPr>
              <w:t xml:space="preserve"> </w:t>
            </w:r>
            <w:r w:rsidRPr="008F7F15">
              <w:rPr>
                <w:rFonts w:eastAsia="SimHei" w:hint="eastAsia"/>
                <w:b/>
                <w:sz w:val="15"/>
                <w:szCs w:val="15"/>
                <w:lang w:eastAsia="zh-CN"/>
              </w:rPr>
              <w:t>文</w:t>
            </w:r>
          </w:p>
        </w:tc>
      </w:tr>
      <w:tr w:rsidR="00C03807" w:rsidRPr="008F7F15" w:rsidTr="00133854">
        <w:trPr>
          <w:trHeight w:hRule="exact" w:val="198"/>
        </w:trPr>
        <w:tc>
          <w:tcPr>
            <w:tcW w:w="9356" w:type="dxa"/>
            <w:gridSpan w:val="3"/>
            <w:tcMar>
              <w:left w:w="0" w:type="dxa"/>
              <w:right w:w="0" w:type="dxa"/>
            </w:tcMar>
            <w:vAlign w:val="bottom"/>
          </w:tcPr>
          <w:p w:rsidR="00C03807" w:rsidRPr="008F7F15" w:rsidRDefault="00C03807" w:rsidP="00754144">
            <w:pPr>
              <w:jc w:val="right"/>
              <w:rPr>
                <w:rFonts w:ascii="SimHei" w:eastAsia="SimHei" w:hAnsi="Arial Black"/>
                <w:b/>
                <w:caps/>
                <w:sz w:val="15"/>
                <w:szCs w:val="15"/>
                <w:lang w:eastAsia="zh-CN"/>
              </w:rPr>
            </w:pPr>
            <w:r w:rsidRPr="008F7F15">
              <w:rPr>
                <w:rFonts w:ascii="SimHei" w:eastAsia="SimHei" w:hint="eastAsia"/>
                <w:b/>
                <w:sz w:val="15"/>
                <w:szCs w:val="15"/>
                <w:lang w:eastAsia="zh-CN"/>
              </w:rPr>
              <w:t>日</w:t>
            </w:r>
            <w:r w:rsidRPr="008F7F15">
              <w:rPr>
                <w:rFonts w:ascii="SimHei" w:eastAsia="SimHei" w:hint="eastAsia"/>
                <w:b/>
                <w:sz w:val="15"/>
                <w:szCs w:val="15"/>
                <w:lang w:val="pt-BR" w:eastAsia="zh-CN"/>
              </w:rPr>
              <w:t xml:space="preserve"> </w:t>
            </w:r>
            <w:r w:rsidRPr="008F7F15">
              <w:rPr>
                <w:rFonts w:ascii="SimHei" w:eastAsia="SimHei" w:hint="eastAsia"/>
                <w:b/>
                <w:sz w:val="15"/>
                <w:szCs w:val="15"/>
                <w:lang w:eastAsia="zh-CN"/>
              </w:rPr>
              <w:t>期</w:t>
            </w:r>
            <w:r w:rsidRPr="008F7F15">
              <w:rPr>
                <w:rFonts w:ascii="SimHei" w:eastAsia="SimHei" w:hint="eastAsia"/>
                <w:b/>
                <w:sz w:val="15"/>
                <w:szCs w:val="15"/>
                <w:lang w:val="pt-BR" w:eastAsia="zh-CN"/>
              </w:rPr>
              <w:t>：</w:t>
            </w:r>
            <w:r w:rsidRPr="008F7F15">
              <w:rPr>
                <w:rFonts w:ascii="Arial Black" w:hAnsi="Arial Black" w:hint="eastAsia"/>
                <w:caps/>
                <w:sz w:val="15"/>
                <w:lang w:eastAsia="zh-CN"/>
              </w:rPr>
              <w:t>201</w:t>
            </w:r>
            <w:r>
              <w:rPr>
                <w:rFonts w:ascii="Arial Black" w:hAnsi="Arial Black" w:hint="eastAsia"/>
                <w:caps/>
                <w:sz w:val="15"/>
                <w:lang w:eastAsia="zh-CN"/>
              </w:rPr>
              <w:t>6</w:t>
            </w:r>
            <w:r w:rsidRPr="008F7F15">
              <w:rPr>
                <w:rFonts w:ascii="SimHei" w:eastAsia="SimHei" w:hAnsi="Times New Roman" w:hint="eastAsia"/>
                <w:b/>
                <w:sz w:val="15"/>
                <w:szCs w:val="15"/>
                <w:lang w:eastAsia="zh-CN"/>
              </w:rPr>
              <w:t>年</w:t>
            </w:r>
            <w:r w:rsidRPr="008F7F15">
              <w:rPr>
                <w:rFonts w:ascii="Arial Black" w:hAnsi="Arial Black" w:hint="eastAsia"/>
                <w:caps/>
                <w:sz w:val="15"/>
                <w:lang w:eastAsia="zh-CN"/>
              </w:rPr>
              <w:t>1</w:t>
            </w:r>
            <w:r>
              <w:rPr>
                <w:rFonts w:ascii="Arial Black" w:hAnsi="Arial Black" w:hint="eastAsia"/>
                <w:caps/>
                <w:sz w:val="15"/>
                <w:lang w:eastAsia="zh-CN"/>
              </w:rPr>
              <w:t>1</w:t>
            </w:r>
            <w:r w:rsidRPr="008F7F15">
              <w:rPr>
                <w:rFonts w:eastAsia="SimHei" w:hint="eastAsia"/>
                <w:b/>
                <w:sz w:val="15"/>
                <w:szCs w:val="15"/>
                <w:lang w:eastAsia="zh-CN"/>
              </w:rPr>
              <w:t>月</w:t>
            </w:r>
            <w:r>
              <w:rPr>
                <w:rFonts w:ascii="Arial Black" w:hAnsi="Arial Black" w:hint="eastAsia"/>
                <w:caps/>
                <w:sz w:val="15"/>
                <w:lang w:eastAsia="zh-CN"/>
              </w:rPr>
              <w:t>18</w:t>
            </w:r>
            <w:r w:rsidRPr="008F7F15">
              <w:rPr>
                <w:rFonts w:eastAsia="SimHei" w:hint="eastAsia"/>
                <w:b/>
                <w:sz w:val="15"/>
                <w:szCs w:val="15"/>
                <w:lang w:eastAsia="zh-CN"/>
              </w:rPr>
              <w:t>日</w:t>
            </w:r>
            <w:r w:rsidRPr="008F7F15">
              <w:rPr>
                <w:rFonts w:ascii="SimHei" w:eastAsia="SimHei" w:hAnsi="Arial Black" w:hint="eastAsia"/>
                <w:b/>
                <w:caps/>
                <w:sz w:val="15"/>
                <w:szCs w:val="15"/>
                <w:lang w:eastAsia="zh-CN"/>
              </w:rPr>
              <w:t xml:space="preserve">  </w:t>
            </w:r>
          </w:p>
        </w:tc>
      </w:tr>
    </w:tbl>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spacing w:line="336" w:lineRule="exact"/>
        <w:rPr>
          <w:rFonts w:eastAsia="SimHei" w:cs="Times New Roman"/>
          <w:sz w:val="28"/>
          <w:szCs w:val="28"/>
          <w:lang w:eastAsia="zh-CN"/>
        </w:rPr>
      </w:pPr>
      <w:r w:rsidRPr="008F7F15">
        <w:rPr>
          <w:rFonts w:eastAsia="SimHei" w:cs="Times New Roman" w:hint="eastAsia"/>
          <w:sz w:val="28"/>
          <w:szCs w:val="28"/>
          <w:lang w:eastAsia="zh-CN"/>
        </w:rPr>
        <w:t>版权及相关权常设委员会</w:t>
      </w: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rFonts w:ascii="KaiTi" w:eastAsia="KaiTi"/>
          <w:b/>
          <w:sz w:val="24"/>
          <w:szCs w:val="24"/>
          <w:lang w:eastAsia="zh-CN"/>
        </w:rPr>
      </w:pPr>
      <w:r w:rsidRPr="008F7F15">
        <w:rPr>
          <w:rFonts w:ascii="KaiTi" w:eastAsia="KaiTi" w:hint="eastAsia"/>
          <w:b/>
          <w:sz w:val="24"/>
          <w:szCs w:val="24"/>
          <w:lang w:eastAsia="zh-CN"/>
        </w:rPr>
        <w:t>第</w:t>
      </w:r>
      <w:r>
        <w:rPr>
          <w:rFonts w:ascii="KaiTi" w:eastAsia="KaiTi" w:hint="eastAsia"/>
          <w:b/>
          <w:sz w:val="24"/>
          <w:szCs w:val="24"/>
          <w:lang w:eastAsia="zh-CN"/>
        </w:rPr>
        <w:t>三十三</w:t>
      </w:r>
      <w:r w:rsidRPr="008F7F15">
        <w:rPr>
          <w:rFonts w:ascii="KaiTi" w:eastAsia="KaiTi" w:hint="eastAsia"/>
          <w:b/>
          <w:sz w:val="24"/>
          <w:szCs w:val="24"/>
          <w:lang w:eastAsia="zh-CN"/>
        </w:rPr>
        <w:t>届会议</w:t>
      </w:r>
    </w:p>
    <w:p w:rsidR="00C03807" w:rsidRPr="008F7F15" w:rsidRDefault="00C03807" w:rsidP="00590DD5">
      <w:pPr>
        <w:rPr>
          <w:rFonts w:ascii="KaiTi" w:eastAsia="KaiTi"/>
          <w:b/>
          <w:sz w:val="24"/>
          <w:szCs w:val="24"/>
          <w:lang w:eastAsia="zh-CN"/>
        </w:rPr>
      </w:pPr>
      <w:r w:rsidRPr="008F7F15">
        <w:rPr>
          <w:rFonts w:ascii="KaiTi" w:eastAsia="KaiTi" w:hint="eastAsia"/>
          <w:sz w:val="24"/>
          <w:szCs w:val="24"/>
          <w:lang w:eastAsia="zh-CN"/>
        </w:rPr>
        <w:t>201</w:t>
      </w:r>
      <w:r>
        <w:rPr>
          <w:rFonts w:ascii="KaiTi" w:eastAsia="KaiTi" w:hint="eastAsia"/>
          <w:sz w:val="24"/>
          <w:szCs w:val="24"/>
          <w:lang w:eastAsia="zh-CN"/>
        </w:rPr>
        <w:t>6</w:t>
      </w:r>
      <w:r w:rsidRPr="008F7F15">
        <w:rPr>
          <w:rFonts w:ascii="KaiTi" w:eastAsia="KaiTi" w:hint="eastAsia"/>
          <w:b/>
          <w:sz w:val="24"/>
          <w:szCs w:val="24"/>
          <w:lang w:eastAsia="zh-CN"/>
        </w:rPr>
        <w:t>年</w:t>
      </w:r>
      <w:r w:rsidRPr="008F7F15">
        <w:rPr>
          <w:rFonts w:ascii="KaiTi" w:eastAsia="KaiTi" w:hint="eastAsia"/>
          <w:sz w:val="24"/>
          <w:szCs w:val="24"/>
          <w:lang w:eastAsia="zh-CN"/>
        </w:rPr>
        <w:t>1</w:t>
      </w:r>
      <w:r>
        <w:rPr>
          <w:rFonts w:ascii="KaiTi" w:eastAsia="KaiTi" w:hint="eastAsia"/>
          <w:sz w:val="24"/>
          <w:szCs w:val="24"/>
          <w:lang w:eastAsia="zh-CN"/>
        </w:rPr>
        <w:t>1</w:t>
      </w:r>
      <w:r w:rsidRPr="008F7F15">
        <w:rPr>
          <w:rFonts w:ascii="KaiTi" w:eastAsia="KaiTi" w:hint="eastAsia"/>
          <w:b/>
          <w:sz w:val="24"/>
          <w:szCs w:val="24"/>
          <w:lang w:eastAsia="zh-CN"/>
        </w:rPr>
        <w:t>月</w:t>
      </w:r>
      <w:r>
        <w:rPr>
          <w:rFonts w:ascii="KaiTi" w:eastAsia="KaiTi" w:hint="eastAsia"/>
          <w:sz w:val="24"/>
          <w:szCs w:val="24"/>
          <w:lang w:eastAsia="zh-CN"/>
        </w:rPr>
        <w:t>14</w:t>
      </w:r>
      <w:r w:rsidRPr="008F7F15">
        <w:rPr>
          <w:rFonts w:ascii="KaiTi" w:eastAsia="KaiTi" w:hint="eastAsia"/>
          <w:b/>
          <w:sz w:val="24"/>
          <w:szCs w:val="24"/>
          <w:lang w:eastAsia="zh-CN"/>
        </w:rPr>
        <w:t>日至</w:t>
      </w:r>
      <w:r w:rsidRPr="008F7F15">
        <w:rPr>
          <w:rFonts w:ascii="KaiTi" w:eastAsia="KaiTi" w:hint="eastAsia"/>
          <w:sz w:val="24"/>
          <w:szCs w:val="24"/>
          <w:lang w:eastAsia="zh-CN"/>
        </w:rPr>
        <w:t>1</w:t>
      </w:r>
      <w:r>
        <w:rPr>
          <w:rFonts w:ascii="KaiTi" w:eastAsia="KaiTi" w:hint="eastAsia"/>
          <w:sz w:val="24"/>
          <w:szCs w:val="24"/>
          <w:lang w:eastAsia="zh-CN"/>
        </w:rPr>
        <w:t>8</w:t>
      </w:r>
      <w:r w:rsidRPr="008F7F15">
        <w:rPr>
          <w:rFonts w:ascii="KaiTi" w:eastAsia="KaiTi" w:hint="eastAsia"/>
          <w:b/>
          <w:sz w:val="24"/>
          <w:szCs w:val="24"/>
          <w:lang w:eastAsia="zh-CN"/>
        </w:rPr>
        <w:t>日，日内瓦</w:t>
      </w: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rFonts w:ascii="KaiTi" w:eastAsia="KaiTi"/>
          <w:b/>
          <w:sz w:val="24"/>
          <w:szCs w:val="24"/>
          <w:lang w:eastAsia="zh-CN"/>
        </w:rPr>
      </w:pPr>
      <w:r>
        <w:rPr>
          <w:rFonts w:ascii="KaiTi" w:eastAsia="KaiTi" w:hAnsi="STKaiti" w:hint="eastAsia"/>
          <w:sz w:val="24"/>
          <w:szCs w:val="24"/>
          <w:lang w:eastAsia="zh-CN"/>
        </w:rPr>
        <w:t>主席总结</w:t>
      </w:r>
    </w:p>
    <w:p w:rsidR="00C03807" w:rsidRPr="008F7F15" w:rsidRDefault="00C03807" w:rsidP="00590DD5">
      <w:pPr>
        <w:rPr>
          <w:lang w:eastAsia="zh-CN"/>
        </w:rPr>
      </w:pPr>
    </w:p>
    <w:p w:rsidR="00C03807" w:rsidRPr="008F7F15" w:rsidRDefault="00C03807" w:rsidP="00590DD5">
      <w:pPr>
        <w:rPr>
          <w:rFonts w:ascii="KaiTi" w:eastAsia="KaiTi"/>
          <w:szCs w:val="21"/>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Pr="008F7F15" w:rsidRDefault="00C03807" w:rsidP="00590DD5">
      <w:pPr>
        <w:rPr>
          <w:lang w:eastAsia="zh-CN"/>
        </w:rPr>
      </w:pPr>
    </w:p>
    <w:p w:rsidR="00C03807" w:rsidRDefault="00C03807">
      <w:pPr>
        <w:rPr>
          <w:rFonts w:ascii="SimHei" w:eastAsia="SimHei" w:hAnsi="SimHei"/>
          <w:lang w:eastAsia="zh-CN"/>
        </w:rPr>
      </w:pPr>
      <w:r>
        <w:rPr>
          <w:rFonts w:ascii="SimHei" w:eastAsia="SimHei" w:hAnsi="SimHei" w:hint="eastAsia"/>
          <w:lang w:eastAsia="zh-CN"/>
        </w:rPr>
        <w:br w:type="page"/>
      </w:r>
    </w:p>
    <w:p w:rsidR="00C03807" w:rsidRPr="007B0706" w:rsidRDefault="00C03807" w:rsidP="007B0706">
      <w:pPr>
        <w:keepNext/>
        <w:overflowPunct w:val="0"/>
        <w:spacing w:beforeLines="100" w:before="240" w:afterLines="50" w:after="120" w:line="340" w:lineRule="atLeast"/>
        <w:rPr>
          <w:rFonts w:ascii="SimHei" w:eastAsia="SimHei" w:hAnsi="SimHei"/>
          <w:caps/>
          <w:lang w:eastAsia="zh-CN"/>
        </w:rPr>
      </w:pPr>
      <w:r w:rsidRPr="007B0706">
        <w:rPr>
          <w:rFonts w:ascii="SimHei" w:eastAsia="SimHei" w:hAnsi="SimHei" w:hint="eastAsia"/>
          <w:lang w:eastAsia="zh-CN"/>
        </w:rPr>
        <w:lastRenderedPageBreak/>
        <w:t>议程第1项：会议开幕</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版权及相关权常设委员会（SCCR或委员会）第三十三届会议由副总干事西尔维·福尔班女士宣布开幕，她向与会者表示欢迎。米歇尔·伍兹女士（WIPO）担任秘书。</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议程第2项</w:t>
      </w:r>
      <w:r>
        <w:rPr>
          <w:rFonts w:ascii="SimHei" w:eastAsia="SimHei" w:hAnsi="SimHei" w:hint="eastAsia"/>
          <w:lang w:eastAsia="zh-CN"/>
        </w:rPr>
        <w:t>：通过第三十</w:t>
      </w:r>
      <w:r w:rsidRPr="009236E6">
        <w:rPr>
          <w:rFonts w:ascii="SimHei" w:eastAsia="SimHei" w:hAnsi="SimHei" w:hint="eastAsia"/>
          <w:lang w:eastAsia="zh-CN"/>
        </w:rPr>
        <w:t>三</w:t>
      </w:r>
      <w:r w:rsidRPr="007B0706">
        <w:rPr>
          <w:rFonts w:ascii="SimHei" w:eastAsia="SimHei" w:hAnsi="SimHei" w:hint="eastAsia"/>
          <w:lang w:eastAsia="zh-CN"/>
        </w:rPr>
        <w:t>届会议议程</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委员会通过了议程草案（文件SCCR/33/1 Prov.）。</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议程第3项：认可新的非政府组织与会</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委员会批准认可文件SCCR/33/2附件中所述的下列非政府组织为SCCR观察员：非洲图书馆信息协会与机构联合会（</w:t>
      </w:r>
      <w:proofErr w:type="spellStart"/>
      <w:r w:rsidRPr="00C03807">
        <w:rPr>
          <w:rFonts w:ascii="SimSun" w:eastAsia="SimSun" w:hAnsi="SimSun" w:hint="eastAsia"/>
          <w:lang w:eastAsia="zh-CN"/>
        </w:rPr>
        <w:t>AfLIA</w:t>
      </w:r>
      <w:proofErr w:type="spellEnd"/>
      <w:r w:rsidRPr="00C03807">
        <w:rPr>
          <w:rFonts w:ascii="SimSun" w:eastAsia="SimSun" w:hAnsi="SimSun" w:hint="eastAsia"/>
          <w:lang w:eastAsia="zh-CN"/>
        </w:rPr>
        <w:t>）、加拿大图书馆协会（CLA）、欧洲大学协会（EUA）、音乐家协会联合会（FEMA）和瑞典国家图书馆（NLS）。</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议程第4项：通过版权及相关权常设委员会第三十</w:t>
      </w:r>
      <w:r w:rsidRPr="009236E6">
        <w:rPr>
          <w:rFonts w:ascii="SimHei" w:eastAsia="SimHei" w:hAnsi="SimHei" w:hint="eastAsia"/>
          <w:lang w:eastAsia="zh-CN"/>
        </w:rPr>
        <w:t>二</w:t>
      </w:r>
      <w:r w:rsidRPr="007B0706">
        <w:rPr>
          <w:rFonts w:ascii="SimHei" w:eastAsia="SimHei" w:hAnsi="SimHei" w:hint="eastAsia"/>
          <w:lang w:eastAsia="zh-CN"/>
        </w:rPr>
        <w:t>届会议的报告</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委员会批准了所提出的其第三十二届会议的报告草案（文件SCCR/32/5）。代表团和观察员被邀请在2016年12月15日前将有关其发言的任何评论意见发给秘书处，邮件地址：</w:t>
      </w:r>
      <w:hyperlink r:id="rId11" w:history="1">
        <w:r w:rsidRPr="00C03807">
          <w:rPr>
            <w:rFonts w:ascii="SimSun" w:eastAsia="SimSun" w:hAnsi="SimSun"/>
            <w:lang w:eastAsia="zh-CN"/>
          </w:rPr>
          <w:t>copyright.mail@</w:t>
        </w:r>
        <w:r w:rsidR="001100F5" w:rsidRPr="001100F5">
          <w:rPr>
            <w:rFonts w:ascii="MS Mincho" w:eastAsia="MS Mincho" w:hAnsi="MS Mincho" w:cs="MS Mincho" w:hint="eastAsia"/>
            <w:lang w:eastAsia="zh-CN"/>
          </w:rPr>
          <w:t>‌</w:t>
        </w:r>
        <w:r w:rsidRPr="00C03807">
          <w:rPr>
            <w:rFonts w:ascii="SimSun" w:eastAsia="SimSun" w:hAnsi="SimSun"/>
            <w:lang w:eastAsia="zh-CN"/>
          </w:rPr>
          <w:t>wipo.int</w:t>
        </w:r>
      </w:hyperlink>
      <w:r w:rsidRPr="00C03807">
        <w:rPr>
          <w:rFonts w:ascii="SimSun" w:eastAsia="SimSun" w:hAnsi="SimSun" w:hint="eastAsia"/>
          <w:lang w:eastAsia="zh-CN"/>
        </w:rPr>
        <w:t>。</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议程第5项：保护广播组织</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与该议程项目有关的文件是文件SCCR/27/2 Rev.、SCCR/27/6、SCCR/30/5、SCCR/31/3、SCCR/32/3、SCCR/33/3和SCCR/33/5，以及主席编拟的非正式表格和非正式文件。</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委员会欢迎并审议了主席编拟的文件SCCR/33/3“经修订的关于定义、保护对象以及所授权利的合并案文”，并注意到阿根廷、哥伦比亚、墨西哥三个代表团提交的文件SCCR/33/5“关于保护广播组织条约草案的说明”。</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主席向委员会介绍了关于“其他问题”的非正式表格中所载的议题，主要是受益人、保护期限、例外与限制、技术保护措施和权利管理信息。</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一些代表团要求对文件SCCR/33/5</w:t>
      </w:r>
      <w:proofErr w:type="gramStart"/>
      <w:r w:rsidRPr="00C03807">
        <w:rPr>
          <w:rFonts w:ascii="SimSun" w:eastAsia="SimSun" w:hAnsi="SimSun" w:hint="eastAsia"/>
          <w:lang w:eastAsia="zh-CN"/>
        </w:rPr>
        <w:t>作出</w:t>
      </w:r>
      <w:proofErr w:type="gramEnd"/>
      <w:r w:rsidRPr="00C03807">
        <w:rPr>
          <w:rFonts w:ascii="SimSun" w:eastAsia="SimSun" w:hAnsi="SimSun" w:hint="eastAsia"/>
          <w:lang w:eastAsia="zh-CN"/>
        </w:rPr>
        <w:t>进一步澄清并交换了看法。</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委员会在非正式会议上对文件SCCR/33/3进行了讨论。在这些非正式会议期间提出了案文建议，以期就定义、保护对象以及所授权</w:t>
      </w:r>
      <w:proofErr w:type="gramStart"/>
      <w:r w:rsidRPr="00C03807">
        <w:rPr>
          <w:rFonts w:ascii="SimSun" w:eastAsia="SimSun" w:hAnsi="SimSun" w:hint="eastAsia"/>
          <w:lang w:eastAsia="zh-CN"/>
        </w:rPr>
        <w:t>利达成</w:t>
      </w:r>
      <w:proofErr w:type="gramEnd"/>
      <w:r w:rsidRPr="00C03807">
        <w:rPr>
          <w:rFonts w:ascii="SimSun" w:eastAsia="SimSun" w:hAnsi="SimSun" w:hint="eastAsia"/>
          <w:lang w:eastAsia="zh-CN"/>
        </w:rPr>
        <w:t>共识。</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决定继续讨论将由主席为委员会下届会议编拟的经修订的文件SCCR/33/3，以期达成召开保护广播组织外交会议所需的协商一致，编拟该文件时应考虑本届会议期间就以下内容所提出的案文建议和所作的澄清：定义、保护对象、所授权利以及主席表格中提及的其他问题。</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该项目将保留在SCCR第三十四届会议的议程上。</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议程第6项：关于图书馆和档案馆的限制与例外</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与该议程项目有关的文件是文件SCCR/26/3、SCCR/26/8、SCCR/29/4、SCCR/30/2、SCCR/30/3和SCCR/33/4，以及主席编拟的非正式表格。</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讨论基于主席就“关于图书馆和档案馆的限制与例外”提出的非正式表格进行。该表格的目的是作为一个有用的工具，通过借鉴委员会能够掌握的众多资源，为讨论每项议题的实质内容提供架</w:t>
      </w:r>
      <w:r w:rsidRPr="00C03807">
        <w:rPr>
          <w:rFonts w:ascii="SimSun" w:eastAsia="SimSun" w:hAnsi="SimSun" w:hint="eastAsia"/>
          <w:lang w:eastAsia="zh-CN"/>
        </w:rPr>
        <w:lastRenderedPageBreak/>
        <w:t>构。这使委员会能够基于实证展开讨论，尊重不同观点，明白目标并非引导讨论取得任何具体或不受欢迎的成果，而是为了促进更好地理解各议题及其对讨论和预期成果的实际意义。</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主席强调指出了委员会成员在SCCR往届会议上就下列议题所提评论意见和来文中的一些要素：保存、复制权和备用复制品、法定缴存和图书馆出借、平行进口、跨境使用、孤儿作品、收回作品和撤回作品，以及商业流通以外的作品等。</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委员会成员还</w:t>
      </w:r>
      <w:proofErr w:type="gramStart"/>
      <w:r w:rsidRPr="00C03807">
        <w:rPr>
          <w:rFonts w:ascii="SimSun" w:eastAsia="SimSun" w:hAnsi="SimSun" w:hint="eastAsia"/>
          <w:lang w:eastAsia="zh-CN"/>
        </w:rPr>
        <w:t>就主席</w:t>
      </w:r>
      <w:proofErr w:type="gramEnd"/>
      <w:r w:rsidRPr="00C03807">
        <w:rPr>
          <w:rFonts w:ascii="SimSun" w:eastAsia="SimSun" w:hAnsi="SimSun" w:hint="eastAsia"/>
          <w:lang w:eastAsia="zh-CN"/>
        </w:rPr>
        <w:t>表格中的下列议题交换了观点：对图书馆和档案馆责任的限制、技术保护措施、合同和翻译作品权。此外，会上还有意见表达了审议与这些议题有关的限制和例外时可能出现的关切，以及解决这些关切的可能措施。会上还就替代做法提出了建议。</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主席介绍了关于图书馆和档案馆的限制与例外的主席非正式表格，该表格已根据委员会讨论情况加以修订，并请成员国和观察员就此发表评论意见。成员国要求给予更多时间，并保留其在SCCR/34上发表评论意见的权利。有些成员国要求在委员会下届会议上进一步讨论文件SCCR/29/4和SCCR/33/4中所载的提案。</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该项目将保留在SCCR第三十四届会议的议程上。</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议程第7项：关于教育和研究机构及其他残疾人的限制与例外</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与该议程项目有关的文件是文件SCCR/26/4 Prov.、SCCR/27/8、SCCR/32/4、SCCR/33/4和SCCR/33/6，以及主席编拟的非正式表格和Blake Reid教授编拟的非正式提纲。</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听取了辛杰文教授就文件SCCR/33/6中所载的“教育活动的版权限制与例外”研究所作的演示报告。委员会对该报告表示欢迎，各代表团和观察员参与了与辛教授进行的问答环节。修订和澄清应于2017年2月1日前发送至秘书处（</w:t>
      </w:r>
      <w:hyperlink r:id="rId12" w:history="1">
        <w:r w:rsidRPr="00C03807">
          <w:rPr>
            <w:rFonts w:ascii="SimSun" w:eastAsia="SimSun" w:hAnsi="SimSun" w:hint="eastAsia"/>
            <w:lang w:eastAsia="zh-CN"/>
          </w:rPr>
          <w:t>copyright.mail@wipo.int</w:t>
        </w:r>
      </w:hyperlink>
      <w:r w:rsidRPr="00C03807">
        <w:rPr>
          <w:rFonts w:ascii="SimSun" w:eastAsia="SimSun" w:hAnsi="SimSun" w:hint="eastAsia"/>
          <w:lang w:eastAsia="zh-CN"/>
        </w:rPr>
        <w:t>）。辛教授表示，为响应成员国提出的其他建议和要求，他愿意继续为SCCR/34开展此项研究工作。委员会要求在委员会下届会议上更新辛教授演示报告中所载的信息。</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参考现有文件，包括辛教授编拟的研究，也包括阿根廷代表团提交并介绍的“有关图书馆和档案馆的限制与例外以及教育和研究机构及其他残疾人限制与例外的提案”，就关于教育、教学和研究机构的限制与例外主题及其与教育在社会中的根本性作用之间的关系进行了讨论。委员会注意到文件SCCR/33/4。</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主席介绍并说明了一份关于教育和研究机构例外与限制的表格，这个表格与关于图书馆和档案馆的限制与例外表格类似，将作为一个工具来突出该议题的讨论重点。主席解释说，这个表格包括辛教授编拟的研究草案中确认的类别，也包括以往讨论和文件中所含的要素。这个表格将使委员会能够基于实证展开讨论，尊重不同观点，明白目标并非引导讨论取得任何具体或不受欢迎的成果，而是为了促进更好地理解此议程项目有关议题及其对讨论和预期成果的实际意义。成员国和观察员就表格提出了评论意见，并建议增加额外的议题。一些成员国要求在辛教授的研究中纳入这些新议题，此要求没有遭到任何反对。拉丁美洲和加勒比国家集团（GRULAC）建议进行一项研究，评估在国家立法中确立的限制与例外，对在教育和研究需求的框架内跨境使用作品和复制品的影响。</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布莱克·里德教授和学生律师基基·康斯尔、肖恩·多兰初步介绍了关于除印刷品阅读障碍者以外的残疾人的限制与例外的范围界定研究，并说明了一份调查问卷表中所涵盖的主题。这项研究将与开普敦大学的卡罗琳·恩库贝教授合作完成并将提交给SCCR/34。一份关于演示报告所讨论主题的简短调查问卷将发送给成员国。</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lastRenderedPageBreak/>
        <w:t>该项目将保留在SCCR第三十四届会议的议程上。</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议程第8项：其他事项</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与该议程项目有关的文件是文件SCCR/31/4和SCCR/31/5。</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讨论了拉丁美洲和加勒比国家集团（GRULAC）提交的文件SCCR/31/4：“关于分析与数字环境相关的版权的提案”。委员会成员和观察员赞同这个议题的重要性，并对提案提出了更多评论意见和反馈。委员会支持一些代表团提出的委托进行一项范围界定研究的建议，针对数字化发展在过去10年中对国家法律框架演变所产生的影响进行研究。有成员提议将此议题加入SCCR的常设议程项目。</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委员会讨论了文件SCCR/31/5：“塞内加尔和刚果将追续权纳入世界知识产权组织版权及相关权委员会未来工作议程的提案”。委员会成员和观察员欢迎墨尔本大学萨姆·里基森教授通过视频会议就</w:t>
      </w:r>
      <w:proofErr w:type="gramStart"/>
      <w:r w:rsidRPr="00C03807">
        <w:rPr>
          <w:rFonts w:ascii="SimSun" w:eastAsia="SimSun" w:hAnsi="SimSun" w:hint="eastAsia"/>
          <w:lang w:eastAsia="zh-CN"/>
        </w:rPr>
        <w:t>追续权</w:t>
      </w:r>
      <w:proofErr w:type="gramEnd"/>
      <w:r w:rsidRPr="00C03807">
        <w:rPr>
          <w:rFonts w:ascii="SimSun" w:eastAsia="SimSun" w:hAnsi="SimSun" w:hint="eastAsia"/>
          <w:lang w:eastAsia="zh-CN"/>
        </w:rPr>
        <w:t>所作的演示报告。委员会成员和观察员承认这一主题的重要性，并针对演示报告提出了评论意见和问题。委员会支持一些代表团提出的两项建议，一是在SCCR第三十四届会议之前召开一次会议，从法律和经济这两个角度讨论适用</w:t>
      </w:r>
      <w:proofErr w:type="gramStart"/>
      <w:r w:rsidRPr="00C03807">
        <w:rPr>
          <w:rFonts w:ascii="SimSun" w:eastAsia="SimSun" w:hAnsi="SimSun" w:hint="eastAsia"/>
          <w:lang w:eastAsia="zh-CN"/>
        </w:rPr>
        <w:t>追续权</w:t>
      </w:r>
      <w:proofErr w:type="gramEnd"/>
      <w:r w:rsidRPr="00C03807">
        <w:rPr>
          <w:rFonts w:ascii="SimSun" w:eastAsia="SimSun" w:hAnsi="SimSun" w:hint="eastAsia"/>
          <w:lang w:eastAsia="zh-CN"/>
        </w:rPr>
        <w:t>所产生的问题，包括其对艺术市场的潜在影响；二是委托进行一项研究，重点探讨这项权利的经济影响。</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这些议题将保留在SCCR第三十四届会议的议程上。</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主席总结</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委员会注意到本主</w:t>
      </w:r>
      <w:proofErr w:type="gramStart"/>
      <w:r w:rsidRPr="00C03807">
        <w:rPr>
          <w:rFonts w:ascii="SimSun" w:eastAsia="SimSun" w:hAnsi="SimSun" w:hint="eastAsia"/>
          <w:lang w:eastAsia="zh-CN"/>
        </w:rPr>
        <w:t>席总结</w:t>
      </w:r>
      <w:proofErr w:type="gramEnd"/>
      <w:r w:rsidRPr="00C03807">
        <w:rPr>
          <w:rFonts w:ascii="SimSun" w:eastAsia="SimSun" w:hAnsi="SimSun" w:hint="eastAsia"/>
          <w:lang w:eastAsia="zh-CN"/>
        </w:rPr>
        <w:t>的内容。主席澄清说，</w:t>
      </w:r>
      <w:proofErr w:type="gramStart"/>
      <w:r w:rsidRPr="00C03807">
        <w:rPr>
          <w:rFonts w:ascii="SimSun" w:eastAsia="SimSun" w:hAnsi="SimSun" w:hint="eastAsia"/>
          <w:lang w:eastAsia="zh-CN"/>
        </w:rPr>
        <w:t>本总结</w:t>
      </w:r>
      <w:proofErr w:type="gramEnd"/>
      <w:r w:rsidRPr="00C03807">
        <w:rPr>
          <w:rFonts w:ascii="SimSun" w:eastAsia="SimSun" w:hAnsi="SimSun" w:hint="eastAsia"/>
          <w:lang w:eastAsia="zh-CN"/>
        </w:rPr>
        <w:t>反映了主席对SCCR第三十三届会议成果的观点，因此无需委员会批准。</w:t>
      </w:r>
    </w:p>
    <w:p w:rsidR="00C03807" w:rsidRPr="007B0706" w:rsidRDefault="00C03807" w:rsidP="007B0706">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议程第9项：会议闭幕</w:t>
      </w:r>
    </w:p>
    <w:p w:rsidR="00C03807" w:rsidRPr="00C03807" w:rsidRDefault="00C03807" w:rsidP="001100F5">
      <w:pPr>
        <w:pStyle w:val="af0"/>
        <w:numPr>
          <w:ilvl w:val="0"/>
          <w:numId w:val="6"/>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委员会下届会议将于2017年5月1日至5日举行。</w:t>
      </w:r>
    </w:p>
    <w:p w:rsidR="00C03807" w:rsidRPr="007B0706" w:rsidRDefault="00C03807" w:rsidP="007B0706">
      <w:pPr>
        <w:pStyle w:val="Endofdocument"/>
        <w:spacing w:afterLines="50" w:line="340" w:lineRule="atLeast"/>
        <w:contextualSpacing w:val="0"/>
        <w:rPr>
          <w:rFonts w:ascii="KaiTi" w:eastAsia="KaiTi" w:hAnsi="KaiTi" w:cs="Arial"/>
          <w:sz w:val="21"/>
          <w:lang w:eastAsia="zh-CN"/>
        </w:rPr>
      </w:pPr>
    </w:p>
    <w:p w:rsidR="00C03807" w:rsidRPr="007B0706" w:rsidRDefault="00C03807" w:rsidP="00C03807">
      <w:pPr>
        <w:pStyle w:val="Endofdocument"/>
        <w:spacing w:afterLines="50" w:line="340" w:lineRule="atLeast"/>
        <w:contextualSpacing w:val="0"/>
        <w:rPr>
          <w:rFonts w:ascii="KaiTi" w:eastAsia="KaiTi" w:hAnsi="KaiTi" w:cs="Arial"/>
          <w:lang w:eastAsia="zh-CN"/>
        </w:rPr>
      </w:pPr>
      <w:r w:rsidRPr="007B0706">
        <w:rPr>
          <w:rFonts w:ascii="KaiTi" w:eastAsia="KaiTi" w:hAnsi="KaiTi" w:cs="Arial" w:hint="eastAsia"/>
          <w:sz w:val="21"/>
          <w:lang w:eastAsia="zh-CN"/>
        </w:rPr>
        <w:t>[文件完]</w:t>
      </w:r>
    </w:p>
    <w:p w:rsidR="00312D9F" w:rsidRPr="009837A3" w:rsidRDefault="00312D9F" w:rsidP="00312D9F">
      <w:pPr>
        <w:rPr>
          <w:lang w:eastAsia="zh-CN"/>
        </w:rPr>
      </w:pPr>
    </w:p>
    <w:p w:rsidR="00312D9F" w:rsidRPr="009837A3" w:rsidRDefault="00312D9F" w:rsidP="00312D9F">
      <w:pPr>
        <w:rPr>
          <w:lang w:eastAsia="zh-CN"/>
        </w:rPr>
      </w:pPr>
    </w:p>
    <w:p w:rsidR="00BF4088" w:rsidRPr="009837A3" w:rsidRDefault="00BF4088">
      <w:pPr>
        <w:rPr>
          <w:szCs w:val="24"/>
          <w:lang w:eastAsia="zh-CN"/>
        </w:rPr>
        <w:sectPr w:rsidR="00BF4088" w:rsidRPr="009837A3" w:rsidSect="0094092A">
          <w:headerReference w:type="defaul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C03807" w:rsidRPr="00202953" w:rsidTr="002631E3">
        <w:trPr>
          <w:trHeight w:val="1977"/>
        </w:trPr>
        <w:tc>
          <w:tcPr>
            <w:tcW w:w="4594" w:type="dxa"/>
            <w:tcBorders>
              <w:bottom w:val="single" w:sz="4" w:space="0" w:color="auto"/>
            </w:tcBorders>
            <w:tcMar>
              <w:bottom w:w="170" w:type="dxa"/>
            </w:tcMar>
          </w:tcPr>
          <w:p w:rsidR="00C03807" w:rsidRPr="00B058F1" w:rsidRDefault="00C03807" w:rsidP="002631E3">
            <w:pPr>
              <w:rPr>
                <w:lang w:eastAsia="zh-CN"/>
              </w:rPr>
            </w:pPr>
            <w:r w:rsidRPr="00B058F1">
              <w:rPr>
                <w:rFonts w:hint="eastAsia"/>
                <w:noProof/>
                <w:lang w:eastAsia="zh-CN"/>
              </w:rPr>
              <w:lastRenderedPageBreak/>
              <w:drawing>
                <wp:anchor distT="0" distB="0" distL="114300" distR="114300" simplePos="0" relativeHeight="251663360" behindDoc="1" locked="0" layoutInCell="0" allowOverlap="1" wp14:anchorId="482F36A4" wp14:editId="565013BC">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3807" w:rsidRPr="00B058F1" w:rsidRDefault="00C03807" w:rsidP="002631E3">
            <w:pPr>
              <w:rPr>
                <w:lang w:eastAsia="zh-CN"/>
              </w:rPr>
            </w:pPr>
          </w:p>
        </w:tc>
        <w:tc>
          <w:tcPr>
            <w:tcW w:w="425" w:type="dxa"/>
            <w:tcBorders>
              <w:bottom w:val="single" w:sz="4" w:space="0" w:color="auto"/>
            </w:tcBorders>
            <w:tcMar>
              <w:left w:w="0" w:type="dxa"/>
              <w:right w:w="0" w:type="dxa"/>
            </w:tcMar>
          </w:tcPr>
          <w:p w:rsidR="00C03807" w:rsidRPr="00202953" w:rsidRDefault="00C03807" w:rsidP="002631E3">
            <w:pPr>
              <w:jc w:val="right"/>
              <w:rPr>
                <w:rFonts w:ascii="Arial" w:hAnsi="Arial"/>
                <w:lang w:eastAsia="zh-CN"/>
              </w:rPr>
            </w:pPr>
            <w:r w:rsidRPr="00202953">
              <w:rPr>
                <w:rFonts w:ascii="Arial" w:hAnsi="Arial"/>
                <w:b/>
                <w:sz w:val="40"/>
                <w:szCs w:val="40"/>
                <w:lang w:eastAsia="zh-CN"/>
              </w:rPr>
              <w:t>C</w:t>
            </w:r>
          </w:p>
        </w:tc>
        <w:bookmarkStart w:id="6" w:name="_GoBack"/>
        <w:bookmarkEnd w:id="6"/>
      </w:tr>
      <w:tr w:rsidR="00C03807" w:rsidRPr="00B058F1" w:rsidTr="002631E3">
        <w:trPr>
          <w:trHeight w:hRule="exact" w:val="340"/>
        </w:trPr>
        <w:tc>
          <w:tcPr>
            <w:tcW w:w="9356" w:type="dxa"/>
            <w:gridSpan w:val="3"/>
            <w:tcBorders>
              <w:top w:val="single" w:sz="4" w:space="0" w:color="auto"/>
            </w:tcBorders>
            <w:tcMar>
              <w:top w:w="170" w:type="dxa"/>
              <w:left w:w="0" w:type="dxa"/>
              <w:right w:w="0" w:type="dxa"/>
            </w:tcMar>
            <w:vAlign w:val="bottom"/>
          </w:tcPr>
          <w:p w:rsidR="00C03807" w:rsidRPr="00B058F1" w:rsidRDefault="00C03807" w:rsidP="002631E3">
            <w:pPr>
              <w:jc w:val="right"/>
              <w:rPr>
                <w:rFonts w:ascii="Arial Black" w:hAnsi="Arial Black"/>
                <w:caps/>
                <w:sz w:val="15"/>
                <w:lang w:eastAsia="zh-CN"/>
              </w:rPr>
            </w:pPr>
          </w:p>
        </w:tc>
      </w:tr>
      <w:tr w:rsidR="00C03807" w:rsidRPr="00B058F1" w:rsidTr="002631E3">
        <w:trPr>
          <w:trHeight w:hRule="exact" w:val="170"/>
        </w:trPr>
        <w:tc>
          <w:tcPr>
            <w:tcW w:w="9356" w:type="dxa"/>
            <w:gridSpan w:val="3"/>
            <w:noWrap/>
            <w:tcMar>
              <w:left w:w="0" w:type="dxa"/>
              <w:right w:w="0" w:type="dxa"/>
            </w:tcMar>
            <w:vAlign w:val="bottom"/>
          </w:tcPr>
          <w:p w:rsidR="00C03807" w:rsidRPr="00B058F1" w:rsidRDefault="00C03807" w:rsidP="002631E3">
            <w:pPr>
              <w:jc w:val="right"/>
              <w:rPr>
                <w:rFonts w:ascii="Arial Black" w:hAnsi="Arial Black"/>
                <w:b/>
                <w:caps/>
                <w:sz w:val="15"/>
                <w:szCs w:val="15"/>
                <w:lang w:eastAsia="zh-CN"/>
              </w:rPr>
            </w:pPr>
            <w:r w:rsidRPr="00B058F1">
              <w:rPr>
                <w:rFonts w:eastAsia="SimHei" w:hint="eastAsia"/>
                <w:b/>
                <w:sz w:val="15"/>
                <w:szCs w:val="15"/>
                <w:lang w:eastAsia="zh-CN"/>
              </w:rPr>
              <w:t>原</w:t>
            </w:r>
            <w:r w:rsidRPr="00B058F1">
              <w:rPr>
                <w:rFonts w:eastAsia="SimHei" w:hint="eastAsia"/>
                <w:b/>
                <w:sz w:val="15"/>
                <w:szCs w:val="15"/>
                <w:lang w:val="pt-BR" w:eastAsia="zh-CN"/>
              </w:rPr>
              <w:t xml:space="preserve"> </w:t>
            </w:r>
            <w:r w:rsidRPr="00B058F1">
              <w:rPr>
                <w:rFonts w:eastAsia="SimHei" w:hint="eastAsia"/>
                <w:b/>
                <w:sz w:val="15"/>
                <w:szCs w:val="15"/>
                <w:lang w:eastAsia="zh-CN"/>
              </w:rPr>
              <w:t>文</w:t>
            </w:r>
            <w:r w:rsidRPr="00B058F1">
              <w:rPr>
                <w:rFonts w:eastAsia="SimHei" w:hint="eastAsia"/>
                <w:b/>
                <w:sz w:val="15"/>
                <w:szCs w:val="15"/>
                <w:lang w:val="pt-BR" w:eastAsia="zh-CN"/>
              </w:rPr>
              <w:t>：</w:t>
            </w:r>
            <w:r w:rsidRPr="00B058F1">
              <w:rPr>
                <w:rFonts w:eastAsia="SimHei" w:hint="eastAsia"/>
                <w:b/>
                <w:sz w:val="15"/>
                <w:szCs w:val="15"/>
                <w:lang w:eastAsia="zh-CN"/>
              </w:rPr>
              <w:t>英</w:t>
            </w:r>
            <w:r w:rsidRPr="00B058F1">
              <w:rPr>
                <w:rFonts w:eastAsia="SimHei" w:hint="eastAsia"/>
                <w:b/>
                <w:sz w:val="15"/>
                <w:szCs w:val="15"/>
                <w:lang w:eastAsia="zh-CN"/>
              </w:rPr>
              <w:t xml:space="preserve"> </w:t>
            </w:r>
            <w:r w:rsidRPr="00B058F1">
              <w:rPr>
                <w:rFonts w:eastAsia="SimHei" w:hint="eastAsia"/>
                <w:b/>
                <w:sz w:val="15"/>
                <w:szCs w:val="15"/>
                <w:lang w:eastAsia="zh-CN"/>
              </w:rPr>
              <w:t>文</w:t>
            </w:r>
          </w:p>
        </w:tc>
      </w:tr>
      <w:tr w:rsidR="00C03807" w:rsidRPr="00B058F1" w:rsidTr="002631E3">
        <w:trPr>
          <w:trHeight w:hRule="exact" w:val="198"/>
        </w:trPr>
        <w:tc>
          <w:tcPr>
            <w:tcW w:w="9356" w:type="dxa"/>
            <w:gridSpan w:val="3"/>
            <w:tcMar>
              <w:left w:w="0" w:type="dxa"/>
              <w:right w:w="0" w:type="dxa"/>
            </w:tcMar>
            <w:vAlign w:val="bottom"/>
          </w:tcPr>
          <w:p w:rsidR="00C03807" w:rsidRPr="00B058F1" w:rsidRDefault="00C03807" w:rsidP="007948D8">
            <w:pPr>
              <w:jc w:val="right"/>
              <w:rPr>
                <w:rFonts w:ascii="SimHei" w:eastAsia="SimHei" w:hAnsi="Arial Black"/>
                <w:b/>
                <w:caps/>
                <w:sz w:val="15"/>
                <w:szCs w:val="15"/>
                <w:lang w:eastAsia="zh-CN"/>
              </w:rPr>
            </w:pPr>
            <w:r w:rsidRPr="00B058F1">
              <w:rPr>
                <w:rFonts w:ascii="SimHei" w:eastAsia="SimHei" w:hint="eastAsia"/>
                <w:b/>
                <w:sz w:val="15"/>
                <w:szCs w:val="15"/>
                <w:lang w:eastAsia="zh-CN"/>
              </w:rPr>
              <w:t>日</w:t>
            </w:r>
            <w:r w:rsidRPr="00B058F1">
              <w:rPr>
                <w:rFonts w:ascii="SimHei" w:eastAsia="SimHei" w:hint="eastAsia"/>
                <w:b/>
                <w:sz w:val="15"/>
                <w:szCs w:val="15"/>
                <w:lang w:val="pt-BR" w:eastAsia="zh-CN"/>
              </w:rPr>
              <w:t xml:space="preserve"> </w:t>
            </w:r>
            <w:r w:rsidRPr="00B058F1">
              <w:rPr>
                <w:rFonts w:ascii="SimHei" w:eastAsia="SimHei" w:hint="eastAsia"/>
                <w:b/>
                <w:sz w:val="15"/>
                <w:szCs w:val="15"/>
                <w:lang w:eastAsia="zh-CN"/>
              </w:rPr>
              <w:t>期</w:t>
            </w:r>
            <w:r w:rsidRPr="00B058F1">
              <w:rPr>
                <w:rFonts w:ascii="SimHei" w:eastAsia="SimHei" w:hint="eastAsia"/>
                <w:b/>
                <w:sz w:val="15"/>
                <w:szCs w:val="15"/>
                <w:lang w:val="pt-BR" w:eastAsia="zh-CN"/>
              </w:rPr>
              <w:t>：</w:t>
            </w:r>
            <w:r w:rsidRPr="00B058F1">
              <w:rPr>
                <w:rFonts w:ascii="Arial Black" w:hAnsi="Arial Black" w:hint="eastAsia"/>
                <w:caps/>
                <w:sz w:val="15"/>
                <w:lang w:eastAsia="zh-CN"/>
              </w:rPr>
              <w:t>2017</w:t>
            </w:r>
            <w:r w:rsidRPr="00B058F1">
              <w:rPr>
                <w:rFonts w:ascii="SimHei" w:eastAsia="SimHei" w:hAnsi="Times New Roman" w:hint="eastAsia"/>
                <w:b/>
                <w:sz w:val="15"/>
                <w:szCs w:val="15"/>
                <w:lang w:eastAsia="zh-CN"/>
              </w:rPr>
              <w:t>年</w:t>
            </w:r>
            <w:r>
              <w:rPr>
                <w:rFonts w:ascii="Arial Black" w:hAnsi="Arial Black" w:hint="eastAsia"/>
                <w:caps/>
                <w:sz w:val="15"/>
                <w:lang w:eastAsia="zh-CN"/>
              </w:rPr>
              <w:t>5</w:t>
            </w:r>
            <w:r w:rsidRPr="00B058F1">
              <w:rPr>
                <w:rFonts w:eastAsia="SimHei" w:hint="eastAsia"/>
                <w:b/>
                <w:sz w:val="15"/>
                <w:szCs w:val="15"/>
                <w:lang w:eastAsia="zh-CN"/>
              </w:rPr>
              <w:t>月</w:t>
            </w:r>
            <w:r>
              <w:rPr>
                <w:rFonts w:ascii="Arial Black" w:hAnsi="Arial Black" w:hint="eastAsia"/>
                <w:caps/>
                <w:sz w:val="15"/>
                <w:lang w:eastAsia="zh-CN"/>
              </w:rPr>
              <w:t>5</w:t>
            </w:r>
            <w:r w:rsidRPr="00B058F1">
              <w:rPr>
                <w:rFonts w:eastAsia="SimHei" w:hint="eastAsia"/>
                <w:b/>
                <w:sz w:val="15"/>
                <w:szCs w:val="15"/>
                <w:lang w:eastAsia="zh-CN"/>
              </w:rPr>
              <w:t>日</w:t>
            </w:r>
            <w:r w:rsidRPr="00B058F1">
              <w:rPr>
                <w:rFonts w:ascii="SimHei" w:eastAsia="SimHei" w:hAnsi="Arial Black" w:hint="eastAsia"/>
                <w:b/>
                <w:caps/>
                <w:sz w:val="15"/>
                <w:szCs w:val="15"/>
                <w:lang w:eastAsia="zh-CN"/>
              </w:rPr>
              <w:t xml:space="preserve">  </w:t>
            </w:r>
          </w:p>
        </w:tc>
      </w:tr>
    </w:tbl>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rFonts w:ascii="SimHei" w:eastAsia="SimHei" w:cs="Times New Roman"/>
          <w:sz w:val="28"/>
          <w:szCs w:val="28"/>
          <w:lang w:eastAsia="zh-CN"/>
        </w:rPr>
      </w:pPr>
      <w:r w:rsidRPr="00B058F1">
        <w:rPr>
          <w:rFonts w:ascii="SimHei" w:eastAsia="SimHei" w:cs="Times New Roman" w:hint="eastAsia"/>
          <w:sz w:val="28"/>
          <w:szCs w:val="28"/>
          <w:lang w:eastAsia="zh-CN"/>
        </w:rPr>
        <w:t>版权及相关权常设委员会</w:t>
      </w:r>
    </w:p>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rFonts w:ascii="KaiTi" w:eastAsia="KaiTi"/>
          <w:b/>
          <w:sz w:val="24"/>
          <w:szCs w:val="24"/>
          <w:lang w:eastAsia="zh-CN"/>
        </w:rPr>
      </w:pPr>
      <w:r w:rsidRPr="00B058F1">
        <w:rPr>
          <w:rFonts w:ascii="KaiTi" w:eastAsia="KaiTi" w:hint="eastAsia"/>
          <w:b/>
          <w:sz w:val="24"/>
          <w:szCs w:val="24"/>
          <w:lang w:eastAsia="zh-CN"/>
        </w:rPr>
        <w:t>第三十四届会议</w:t>
      </w:r>
    </w:p>
    <w:p w:rsidR="00C03807" w:rsidRPr="00B058F1" w:rsidRDefault="00C03807" w:rsidP="007948D8">
      <w:pPr>
        <w:rPr>
          <w:rFonts w:ascii="KaiTi" w:eastAsia="KaiTi"/>
          <w:b/>
          <w:sz w:val="24"/>
          <w:szCs w:val="24"/>
          <w:lang w:eastAsia="zh-CN"/>
        </w:rPr>
      </w:pPr>
      <w:r w:rsidRPr="00B058F1">
        <w:rPr>
          <w:rFonts w:ascii="KaiTi" w:eastAsia="KaiTi" w:hint="eastAsia"/>
          <w:sz w:val="24"/>
          <w:szCs w:val="24"/>
          <w:lang w:eastAsia="zh-CN"/>
        </w:rPr>
        <w:t>2017</w:t>
      </w:r>
      <w:r w:rsidRPr="00B058F1">
        <w:rPr>
          <w:rFonts w:ascii="KaiTi" w:eastAsia="KaiTi" w:hint="eastAsia"/>
          <w:b/>
          <w:sz w:val="24"/>
          <w:szCs w:val="24"/>
          <w:lang w:eastAsia="zh-CN"/>
        </w:rPr>
        <w:t>年</w:t>
      </w:r>
      <w:r w:rsidRPr="00B058F1">
        <w:rPr>
          <w:rFonts w:ascii="KaiTi" w:eastAsia="KaiTi" w:hint="eastAsia"/>
          <w:sz w:val="24"/>
          <w:szCs w:val="24"/>
          <w:lang w:eastAsia="zh-CN"/>
        </w:rPr>
        <w:t>5</w:t>
      </w:r>
      <w:r w:rsidRPr="00B058F1">
        <w:rPr>
          <w:rFonts w:ascii="KaiTi" w:eastAsia="KaiTi" w:hint="eastAsia"/>
          <w:b/>
          <w:sz w:val="24"/>
          <w:szCs w:val="24"/>
          <w:lang w:eastAsia="zh-CN"/>
        </w:rPr>
        <w:t>月</w:t>
      </w:r>
      <w:r w:rsidRPr="00B058F1">
        <w:rPr>
          <w:rFonts w:ascii="KaiTi" w:eastAsia="KaiTi" w:hint="eastAsia"/>
          <w:sz w:val="24"/>
          <w:szCs w:val="24"/>
          <w:lang w:eastAsia="zh-CN"/>
        </w:rPr>
        <w:t>1</w:t>
      </w:r>
      <w:r w:rsidRPr="00B058F1">
        <w:rPr>
          <w:rFonts w:ascii="KaiTi" w:eastAsia="KaiTi" w:hint="eastAsia"/>
          <w:b/>
          <w:sz w:val="24"/>
          <w:szCs w:val="24"/>
          <w:lang w:eastAsia="zh-CN"/>
        </w:rPr>
        <w:t>日至</w:t>
      </w:r>
      <w:r w:rsidRPr="00B058F1">
        <w:rPr>
          <w:rFonts w:ascii="KaiTi" w:eastAsia="KaiTi" w:hint="eastAsia"/>
          <w:sz w:val="24"/>
          <w:szCs w:val="24"/>
          <w:lang w:eastAsia="zh-CN"/>
        </w:rPr>
        <w:t>5</w:t>
      </w:r>
      <w:r w:rsidRPr="00B058F1">
        <w:rPr>
          <w:rFonts w:ascii="KaiTi" w:eastAsia="KaiTi" w:hint="eastAsia"/>
          <w:b/>
          <w:sz w:val="24"/>
          <w:szCs w:val="24"/>
          <w:lang w:eastAsia="zh-CN"/>
        </w:rPr>
        <w:t>日，日内瓦</w:t>
      </w:r>
    </w:p>
    <w:p w:rsidR="00C03807" w:rsidRPr="00B058F1" w:rsidRDefault="00C03807" w:rsidP="007948D8">
      <w:pPr>
        <w:rPr>
          <w:lang w:eastAsia="zh-CN"/>
        </w:rPr>
      </w:pPr>
    </w:p>
    <w:p w:rsidR="00C03807" w:rsidRPr="00B058F1" w:rsidRDefault="00C03807" w:rsidP="007948D8">
      <w:pPr>
        <w:rPr>
          <w:lang w:eastAsia="zh-CN"/>
        </w:rPr>
      </w:pPr>
    </w:p>
    <w:p w:rsidR="00C03807" w:rsidRPr="00B058F1" w:rsidRDefault="00C03807" w:rsidP="007948D8">
      <w:pPr>
        <w:rPr>
          <w:lang w:eastAsia="zh-CN"/>
        </w:rPr>
      </w:pPr>
    </w:p>
    <w:p w:rsidR="00C03807" w:rsidRPr="008F7F15" w:rsidRDefault="00C03807" w:rsidP="007948D8">
      <w:pPr>
        <w:rPr>
          <w:rFonts w:ascii="KaiTi" w:eastAsia="KaiTi"/>
          <w:b/>
          <w:sz w:val="24"/>
          <w:szCs w:val="24"/>
          <w:lang w:eastAsia="zh-CN"/>
        </w:rPr>
      </w:pPr>
      <w:r>
        <w:rPr>
          <w:rFonts w:ascii="KaiTi" w:eastAsia="KaiTi" w:hAnsi="STKaiti" w:hint="eastAsia"/>
          <w:sz w:val="24"/>
          <w:szCs w:val="24"/>
          <w:lang w:eastAsia="zh-CN"/>
        </w:rPr>
        <w:t>主席总结</w:t>
      </w:r>
    </w:p>
    <w:p w:rsidR="00C03807" w:rsidRPr="008F7F15" w:rsidRDefault="00C03807" w:rsidP="007948D8">
      <w:pPr>
        <w:rPr>
          <w:lang w:eastAsia="zh-CN"/>
        </w:rPr>
      </w:pPr>
    </w:p>
    <w:p w:rsidR="00C03807" w:rsidRPr="008F7F15" w:rsidRDefault="00C03807" w:rsidP="007948D8">
      <w:pPr>
        <w:rPr>
          <w:rFonts w:ascii="KaiTi" w:eastAsia="KaiTi"/>
          <w:szCs w:val="21"/>
          <w:lang w:eastAsia="zh-CN"/>
        </w:rPr>
      </w:pPr>
    </w:p>
    <w:p w:rsidR="00C03807" w:rsidRPr="008F7F15" w:rsidRDefault="00C03807" w:rsidP="007948D8">
      <w:pPr>
        <w:rPr>
          <w:lang w:eastAsia="zh-CN"/>
        </w:rPr>
      </w:pPr>
    </w:p>
    <w:p w:rsidR="00C03807" w:rsidRPr="008F7F15" w:rsidRDefault="00C03807" w:rsidP="007948D8">
      <w:pPr>
        <w:rPr>
          <w:lang w:eastAsia="zh-CN"/>
        </w:rPr>
      </w:pPr>
    </w:p>
    <w:p w:rsidR="00C03807" w:rsidRPr="008F7F15" w:rsidRDefault="00C03807" w:rsidP="007948D8">
      <w:pPr>
        <w:rPr>
          <w:lang w:eastAsia="zh-CN"/>
        </w:rPr>
      </w:pPr>
    </w:p>
    <w:p w:rsidR="00C03807" w:rsidRPr="008F7F15" w:rsidRDefault="00C03807" w:rsidP="007948D8">
      <w:pPr>
        <w:rPr>
          <w:lang w:eastAsia="zh-CN"/>
        </w:rPr>
      </w:pPr>
    </w:p>
    <w:p w:rsidR="00C03807" w:rsidRDefault="00C03807">
      <w:pPr>
        <w:rPr>
          <w:rFonts w:ascii="SimHei" w:eastAsia="SimHei" w:hAnsi="SimHei"/>
          <w:lang w:eastAsia="zh-CN"/>
        </w:rPr>
      </w:pPr>
      <w:r>
        <w:rPr>
          <w:rFonts w:ascii="SimHei" w:eastAsia="SimHei" w:hAnsi="SimHei" w:hint="eastAsia"/>
          <w:lang w:eastAsia="zh-CN"/>
        </w:rPr>
        <w:br w:type="page"/>
      </w:r>
    </w:p>
    <w:p w:rsidR="00C03807" w:rsidRPr="007B0706" w:rsidRDefault="00C03807" w:rsidP="00027F0E">
      <w:pPr>
        <w:keepNext/>
        <w:overflowPunct w:val="0"/>
        <w:spacing w:beforeLines="100" w:before="240" w:afterLines="50" w:after="120" w:line="340" w:lineRule="atLeast"/>
        <w:rPr>
          <w:rFonts w:ascii="SimHei" w:eastAsia="SimHei" w:hAnsi="SimHei"/>
          <w:caps/>
          <w:lang w:eastAsia="zh-CN"/>
        </w:rPr>
      </w:pPr>
      <w:r w:rsidRPr="007B0706">
        <w:rPr>
          <w:rFonts w:ascii="SimHei" w:eastAsia="SimHei" w:hAnsi="SimHei" w:hint="eastAsia"/>
          <w:lang w:eastAsia="zh-CN"/>
        </w:rPr>
        <w:lastRenderedPageBreak/>
        <w:t>议程第1项：会议开幕</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版权及相关权常设委员会（SCCR或委员会）第三十四届会议由总干事弗朗西斯·高</w:t>
      </w:r>
      <w:proofErr w:type="gramStart"/>
      <w:r w:rsidRPr="00C03807">
        <w:rPr>
          <w:rFonts w:ascii="SimSun" w:eastAsia="SimSun" w:hAnsi="SimSun" w:hint="eastAsia"/>
          <w:lang w:eastAsia="zh-CN"/>
        </w:rPr>
        <w:t>锐</w:t>
      </w:r>
      <w:proofErr w:type="gramEnd"/>
      <w:r w:rsidRPr="00C03807">
        <w:rPr>
          <w:rFonts w:ascii="SimSun" w:eastAsia="SimSun" w:hAnsi="SimSun" w:hint="eastAsia"/>
          <w:lang w:eastAsia="zh-CN"/>
        </w:rPr>
        <w:t>先生宣布开幕，他向与会者表示欢迎。米歇尔·伍兹女士（WIPO）担任秘书。</w:t>
      </w:r>
    </w:p>
    <w:p w:rsidR="00C03807" w:rsidRPr="007948D8" w:rsidRDefault="00C03807" w:rsidP="007948D8">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2</w:t>
      </w:r>
      <w:r w:rsidRPr="007B0706">
        <w:rPr>
          <w:rFonts w:ascii="SimHei" w:eastAsia="SimHei" w:hAnsi="SimHei" w:hint="eastAsia"/>
          <w:lang w:eastAsia="zh-CN"/>
        </w:rPr>
        <w:t>项：</w:t>
      </w:r>
      <w:r w:rsidRPr="007948D8">
        <w:rPr>
          <w:rFonts w:ascii="SimHei" w:eastAsia="SimHei" w:hAnsi="SimHei" w:hint="eastAsia"/>
          <w:lang w:eastAsia="zh-CN"/>
        </w:rPr>
        <w:t>选举主席和两名副主席</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委员会选举邓鸿森先生担任主席，卡罗尔·科希钦斯基先生和阿卜杜勒·阿齐兹·迪昂先生担任副主席，任期自SCCR/34开幕时开始，SCCR/38开幕时结束。</w:t>
      </w:r>
    </w:p>
    <w:p w:rsidR="00C03807" w:rsidRPr="007B0706" w:rsidRDefault="00C03807" w:rsidP="00027F0E">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3</w:t>
      </w:r>
      <w:r w:rsidRPr="007B0706">
        <w:rPr>
          <w:rFonts w:ascii="SimHei" w:eastAsia="SimHei" w:hAnsi="SimHei" w:hint="eastAsia"/>
          <w:lang w:eastAsia="zh-CN"/>
        </w:rPr>
        <w:t>项</w:t>
      </w:r>
      <w:r>
        <w:rPr>
          <w:rFonts w:ascii="SimHei" w:eastAsia="SimHei" w:hAnsi="SimHei" w:hint="eastAsia"/>
          <w:lang w:eastAsia="zh-CN"/>
        </w:rPr>
        <w:t>：通过第三十四</w:t>
      </w:r>
      <w:r w:rsidRPr="007B0706">
        <w:rPr>
          <w:rFonts w:ascii="SimHei" w:eastAsia="SimHei" w:hAnsi="SimHei" w:hint="eastAsia"/>
          <w:lang w:eastAsia="zh-CN"/>
        </w:rPr>
        <w:t>届会议议程</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委员会通过了议程草案（文件SCCR/34/1 Prov.）。会议要求秘书处在第9项“其他事项”下就《马拉喀什条约》的实施情况进行介绍。</w:t>
      </w:r>
    </w:p>
    <w:p w:rsidR="00C03807" w:rsidRPr="007B0706" w:rsidRDefault="00C03807" w:rsidP="007948D8">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4</w:t>
      </w:r>
      <w:r w:rsidRPr="007B0706">
        <w:rPr>
          <w:rFonts w:ascii="SimHei" w:eastAsia="SimHei" w:hAnsi="SimHei" w:hint="eastAsia"/>
          <w:lang w:eastAsia="zh-CN"/>
        </w:rPr>
        <w:t>项：认可新的非政府组织与会</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委员会批准认可文件SCCR/34/2附件中所述的下列非政府组织为SCCR观察员：加拿大艺术家联盟（CARFAC）、意大利作家联合会（FUIS）和汇聚协会。</w:t>
      </w:r>
    </w:p>
    <w:p w:rsidR="00C03807" w:rsidRPr="007B0706" w:rsidRDefault="00C03807" w:rsidP="007948D8">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5</w:t>
      </w:r>
      <w:r w:rsidRPr="007B0706">
        <w:rPr>
          <w:rFonts w:ascii="SimHei" w:eastAsia="SimHei" w:hAnsi="SimHei" w:hint="eastAsia"/>
          <w:lang w:eastAsia="zh-CN"/>
        </w:rPr>
        <w:t>项：通过版权及相关权常设委员会第三十</w:t>
      </w:r>
      <w:r>
        <w:rPr>
          <w:rFonts w:ascii="SimHei" w:eastAsia="SimHei" w:hAnsi="SimHei" w:hint="eastAsia"/>
          <w:lang w:eastAsia="zh-CN"/>
        </w:rPr>
        <w:t>三</w:t>
      </w:r>
      <w:r w:rsidRPr="007B0706">
        <w:rPr>
          <w:rFonts w:ascii="SimHei" w:eastAsia="SimHei" w:hAnsi="SimHei" w:hint="eastAsia"/>
          <w:lang w:eastAsia="zh-CN"/>
        </w:rPr>
        <w:t>届会议的报告</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委员会批准了其第三十三届会议的报告草案（文件SCCR/33/7 Prov.）。代表团和观察员被邀请在2017年6月15日前将有关其发言的任何评论意见发给秘书处，邮件地址：</w:t>
      </w:r>
      <w:hyperlink r:id="rId14" w:history="1">
        <w:r w:rsidRPr="00C03807">
          <w:rPr>
            <w:rFonts w:ascii="SimSun" w:eastAsia="SimSun" w:hAnsi="SimSun"/>
            <w:lang w:eastAsia="zh-CN"/>
          </w:rPr>
          <w:t>copyright.mail@‌wipo.int</w:t>
        </w:r>
      </w:hyperlink>
      <w:r w:rsidRPr="00C03807">
        <w:rPr>
          <w:rFonts w:ascii="SimSun" w:eastAsia="SimSun" w:hAnsi="SimSun" w:hint="eastAsia"/>
          <w:lang w:eastAsia="zh-CN"/>
        </w:rPr>
        <w:t>。</w:t>
      </w:r>
    </w:p>
    <w:p w:rsidR="00C03807" w:rsidRPr="007B0706" w:rsidRDefault="00C03807" w:rsidP="007948D8">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6</w:t>
      </w:r>
      <w:r w:rsidRPr="007B0706">
        <w:rPr>
          <w:rFonts w:ascii="SimHei" w:eastAsia="SimHei" w:hAnsi="SimHei" w:hint="eastAsia"/>
          <w:lang w:eastAsia="zh-CN"/>
        </w:rPr>
        <w:t>项：保护广播组织</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与该议程项目有关的文件是文件SCCR/27/2 Rev.、SCCR/27/6、SCCR/30/5、SCCR/31/3、SCCR/32/3、SCCR/33/3、SCCR/33/5和SCCR/34/3，以及以往会议上编拟的非正式表格和非正式文件。</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关于保护广播组织，委员会欢迎“经修订的关于定义、保护对象、所授权利以及其他问题的合并案文”的新稿（文件SCCR/34/3）。委员会讨论了文件SCCR/34/3，并提出了评论意见和建议。这些意见和建议进一步整合为一份主席文件，即文件SCCR/34/4，谅解是文件SCCR/34/4分成三个独立部分，以便于讨论，但不意味着这种安排有任何意义。</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该项目将保留在SCCR第三十五届会议的议程上。</w:t>
      </w:r>
    </w:p>
    <w:p w:rsidR="00C03807" w:rsidRPr="00027F0E" w:rsidRDefault="00C03807" w:rsidP="00027F0E">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7</w:t>
      </w:r>
      <w:r w:rsidRPr="007B0706">
        <w:rPr>
          <w:rFonts w:ascii="SimHei" w:eastAsia="SimHei" w:hAnsi="SimHei" w:hint="eastAsia"/>
          <w:lang w:eastAsia="zh-CN"/>
        </w:rPr>
        <w:t>项：</w:t>
      </w:r>
      <w:r w:rsidRPr="00027F0E">
        <w:rPr>
          <w:rFonts w:ascii="SimHei" w:eastAsia="SimHei" w:hAnsi="SimHei" w:hint="eastAsia"/>
          <w:lang w:eastAsia="zh-CN"/>
        </w:rPr>
        <w:t>关于图书馆和档案馆的限制与例外</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26/3、SCCR/26/8、SCCR/29/4、SCCR/30/2、SCCR/30/3和SCCR/33/4，以及以往某次会议上编拟的一份非正式表格，该表格将作为一份主席文件，编号为SCCR/34/5。委员会讨论了关于图书馆和档案馆限制与例外的非正式表格，并将继续在SCCR下届会议上讨论是否有可能使其成为委员会的一份工作文件。</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委员会商定对文件SCCR/30/3中的克鲁斯研究报告进行更新，继续收集有关博物馆限制与例外的数据和信息，并将结果提交给委员会的下届会议。</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委员会请秘书处就图书馆和档案馆的限制与例外提出一份行动计划草案，以供委员会在下届会议上讨论并审议通过，将其作为本委员会的未来工作。</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lastRenderedPageBreak/>
        <w:t>该项目将保留在SCCR第三十五届会议的议程上。</w:t>
      </w:r>
    </w:p>
    <w:p w:rsidR="00C03807" w:rsidRPr="00027F0E" w:rsidRDefault="00C03807" w:rsidP="00027F0E">
      <w:pPr>
        <w:keepNext/>
        <w:overflowPunct w:val="0"/>
        <w:spacing w:beforeLines="100" w:before="240" w:afterLines="50" w:after="120" w:line="340" w:lineRule="atLeast"/>
        <w:rPr>
          <w:rFonts w:ascii="SimHei" w:eastAsia="SimHei" w:hAnsi="SimHei"/>
          <w:lang w:eastAsia="zh-CN"/>
        </w:rPr>
      </w:pPr>
      <w:r w:rsidRPr="007B0706">
        <w:rPr>
          <w:rFonts w:ascii="SimHei" w:eastAsia="SimHei" w:hAnsi="SimHei" w:hint="eastAsia"/>
          <w:lang w:eastAsia="zh-CN"/>
        </w:rPr>
        <w:t>议程第</w:t>
      </w:r>
      <w:r>
        <w:rPr>
          <w:rFonts w:ascii="SimHei" w:eastAsia="SimHei" w:hAnsi="SimHei" w:hint="eastAsia"/>
          <w:lang w:eastAsia="zh-CN"/>
        </w:rPr>
        <w:t>8</w:t>
      </w:r>
      <w:r w:rsidRPr="007B0706">
        <w:rPr>
          <w:rFonts w:ascii="SimHei" w:eastAsia="SimHei" w:hAnsi="SimHei" w:hint="eastAsia"/>
          <w:lang w:eastAsia="zh-CN"/>
        </w:rPr>
        <w:t>项：</w:t>
      </w:r>
      <w:r w:rsidRPr="00027F0E">
        <w:rPr>
          <w:rFonts w:ascii="SimHei" w:eastAsia="SimHei" w:hAnsi="SimHei" w:hint="eastAsia"/>
          <w:lang w:eastAsia="zh-CN"/>
        </w:rPr>
        <w:t>关于教育和研究机构及其他残疾人的限制与例外</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与该议程项目有关的文件是文件SCCR/26/4 Prov.、SCCR/27/8、SCCR/32/4、SCCR/33/4和SCCR/33/6，以及为以往某次会议编拟的一份非正式表格，该表格将作为一份主席文件，编号为SCCR/34/6。委员会讨论了关于教育和研究机构限制与例外的非正式表格，并将继续在SCCR下届会议上讨论是否有可能使其成为委员会的一份工作文件。</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听取了辛杰文教授就文件SCCR/33/6中所载的“教育活动的版权限制与例外研究”的更新情况所作的演示报告，并对之表示欢迎。委员会还听取了关于除印刷品阅读障碍者以外的残疾人的限制与例外的范围界定研究所取得进展的演示报告，以及有关已印发给成员国的问卷的说明，并对此表示欢迎。演示报告由开普敦大学的卡罗琳·恩库贝教授和布莱克·里德教授及科罗拉多大学的学生律师进行。将在SCCR/35上介绍两项届时已完成的研究。</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委员会听取了副总干事西尔维·福尔班就“为获取教材和学习模块提供便利”的项目的介绍以及已经印发给WIPO成员国的有关问卷，委员会对此表示欢迎。</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委员会请秘书处就教育和研究机构及其他残疾人的限制与例外提出一份行动计划草案，以供委员会在下届会议上讨论并审议通过，将其作为本委员会的未来工作。</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该项目将保留在SCCR第三十五届会议的议程上。</w:t>
      </w:r>
    </w:p>
    <w:p w:rsidR="00C03807" w:rsidRPr="00027F0E" w:rsidRDefault="00C03807" w:rsidP="00027F0E">
      <w:pPr>
        <w:keepNext/>
        <w:overflowPunct w:val="0"/>
        <w:spacing w:beforeLines="100" w:before="240" w:afterLines="50" w:after="120" w:line="340" w:lineRule="atLeast"/>
        <w:rPr>
          <w:rFonts w:ascii="SimHei" w:eastAsia="SimHei" w:hAnsi="SimHei"/>
          <w:lang w:eastAsia="zh-CN"/>
        </w:rPr>
      </w:pPr>
      <w:r w:rsidRPr="008246D1">
        <w:rPr>
          <w:rFonts w:ascii="SimHei" w:eastAsia="SimHei" w:hAnsi="SimHei" w:hint="eastAsia"/>
          <w:lang w:eastAsia="zh-CN"/>
        </w:rPr>
        <w:t>议程第9项：</w:t>
      </w:r>
      <w:r w:rsidRPr="00027F0E">
        <w:rPr>
          <w:rFonts w:ascii="SimHei" w:eastAsia="SimHei" w:hAnsi="SimHei" w:hint="eastAsia"/>
          <w:lang w:eastAsia="zh-CN"/>
        </w:rPr>
        <w:t>其他事项</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与该议程项目有关的文件是文件SCCR/31/4和SCCR/31/5。</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关于“分析与数字环境相关的版权”，委员会注意到吉尔达·罗斯塔玛博士对方法的介绍，以及关于数字化发展在过去10年中对国家法律框架演变所产生影响的范围界定研究。委员会还注意到皮埃尔·西里内利教授关于献计献策工作的总结，这项工作是范围界定研究编拟过程的一部分。将在SCCR/35上介绍届时已完成的范围界定研究。</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一些成员国和观察员要求将“分析与数字环境相关的版权”采纳为SCCR议程的常设项目。但其他一些成员国则认为无此必要。</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关于</w:t>
      </w:r>
      <w:proofErr w:type="gramStart"/>
      <w:r w:rsidRPr="00C03807">
        <w:rPr>
          <w:rFonts w:ascii="SimSun" w:eastAsia="SimSun" w:hAnsi="SimSun" w:hint="eastAsia"/>
          <w:lang w:eastAsia="zh-CN"/>
        </w:rPr>
        <w:t>追续权议题</w:t>
      </w:r>
      <w:proofErr w:type="gramEnd"/>
      <w:r w:rsidRPr="00C03807">
        <w:rPr>
          <w:rFonts w:ascii="SimSun" w:eastAsia="SimSun" w:hAnsi="SimSun" w:hint="eastAsia"/>
          <w:lang w:eastAsia="zh-CN"/>
        </w:rPr>
        <w:t>，委员会欢迎2017年4月28日在WIPO总部成功举行了艺术家</w:t>
      </w:r>
      <w:proofErr w:type="gramStart"/>
      <w:r w:rsidRPr="00C03807">
        <w:rPr>
          <w:rFonts w:ascii="SimSun" w:eastAsia="SimSun" w:hAnsi="SimSun" w:hint="eastAsia"/>
          <w:lang w:eastAsia="zh-CN"/>
        </w:rPr>
        <w:t>追续权国际</w:t>
      </w:r>
      <w:proofErr w:type="gramEnd"/>
      <w:r w:rsidRPr="00C03807">
        <w:rPr>
          <w:rFonts w:ascii="SimSun" w:eastAsia="SimSun" w:hAnsi="SimSun" w:hint="eastAsia"/>
          <w:lang w:eastAsia="zh-CN"/>
        </w:rPr>
        <w:t>会议。委员会注意到会议的总结，以及凯瑟琳·格拉迪教授正在做的关于</w:t>
      </w:r>
      <w:proofErr w:type="gramStart"/>
      <w:r w:rsidRPr="00C03807">
        <w:rPr>
          <w:rFonts w:ascii="SimSun" w:eastAsia="SimSun" w:hAnsi="SimSun" w:hint="eastAsia"/>
          <w:lang w:eastAsia="zh-CN"/>
        </w:rPr>
        <w:t>追续权经济</w:t>
      </w:r>
      <w:proofErr w:type="gramEnd"/>
      <w:r w:rsidRPr="00C03807">
        <w:rPr>
          <w:rFonts w:ascii="SimSun" w:eastAsia="SimSun" w:hAnsi="SimSun" w:hint="eastAsia"/>
          <w:lang w:eastAsia="zh-CN"/>
        </w:rPr>
        <w:t>影响的研究。将在SCCR/35上介绍研究的完成稿。</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一些成员国和观察员要求</w:t>
      </w:r>
      <w:proofErr w:type="gramStart"/>
      <w:r w:rsidRPr="00C03807">
        <w:rPr>
          <w:rFonts w:ascii="SimSun" w:eastAsia="SimSun" w:hAnsi="SimSun" w:hint="eastAsia"/>
          <w:lang w:eastAsia="zh-CN"/>
        </w:rPr>
        <w:t>将追续权</w:t>
      </w:r>
      <w:proofErr w:type="gramEnd"/>
      <w:r w:rsidRPr="00C03807">
        <w:rPr>
          <w:rFonts w:ascii="SimSun" w:eastAsia="SimSun" w:hAnsi="SimSun" w:hint="eastAsia"/>
          <w:lang w:eastAsia="zh-CN"/>
        </w:rPr>
        <w:t>采纳为SCCR议程的常设项目。但其他一些成员国则认为无此必要。</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这两个议题将留在SCCR第三十五届会议的该议程项目下。</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委员会还欢迎秘书处就《马拉喀什条约》的实施情况，包括无障碍图书联合会（ABC）的活动，所作的介绍。</w:t>
      </w:r>
    </w:p>
    <w:p w:rsidR="00C03807" w:rsidRPr="00027F0E" w:rsidRDefault="00C03807" w:rsidP="00027F0E">
      <w:pPr>
        <w:keepNext/>
        <w:overflowPunct w:val="0"/>
        <w:spacing w:beforeLines="100" w:before="240" w:afterLines="50" w:after="120" w:line="340" w:lineRule="atLeast"/>
        <w:rPr>
          <w:rFonts w:ascii="SimHei" w:eastAsia="SimHei" w:hAnsi="SimHei"/>
          <w:lang w:eastAsia="zh-CN"/>
        </w:rPr>
      </w:pPr>
      <w:r w:rsidRPr="00027F0E">
        <w:rPr>
          <w:rFonts w:ascii="SimHei" w:eastAsia="SimHei" w:hAnsi="SimHei" w:hint="eastAsia"/>
          <w:lang w:eastAsia="zh-CN"/>
        </w:rPr>
        <w:lastRenderedPageBreak/>
        <w:t>主席总结</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委员会注意到本主</w:t>
      </w:r>
      <w:proofErr w:type="gramStart"/>
      <w:r w:rsidRPr="00C03807">
        <w:rPr>
          <w:rFonts w:ascii="SimSun" w:eastAsia="SimSun" w:hAnsi="SimSun" w:hint="eastAsia"/>
          <w:lang w:eastAsia="zh-CN"/>
        </w:rPr>
        <w:t>席总结</w:t>
      </w:r>
      <w:proofErr w:type="gramEnd"/>
      <w:r w:rsidRPr="00C03807">
        <w:rPr>
          <w:rFonts w:ascii="SimSun" w:eastAsia="SimSun" w:hAnsi="SimSun" w:hint="eastAsia"/>
          <w:lang w:eastAsia="zh-CN"/>
        </w:rPr>
        <w:t>的内容。主席澄清说，</w:t>
      </w:r>
      <w:proofErr w:type="gramStart"/>
      <w:r w:rsidRPr="00C03807">
        <w:rPr>
          <w:rFonts w:ascii="SimSun" w:eastAsia="SimSun" w:hAnsi="SimSun" w:hint="eastAsia"/>
          <w:lang w:eastAsia="zh-CN"/>
        </w:rPr>
        <w:t>本总结</w:t>
      </w:r>
      <w:proofErr w:type="gramEnd"/>
      <w:r w:rsidRPr="00C03807">
        <w:rPr>
          <w:rFonts w:ascii="SimSun" w:eastAsia="SimSun" w:hAnsi="SimSun" w:hint="eastAsia"/>
          <w:lang w:eastAsia="zh-CN"/>
        </w:rPr>
        <w:t>反映了主席对SCCR第三十四届会议成果的观点，因此无需委员会批准。</w:t>
      </w:r>
    </w:p>
    <w:p w:rsidR="00C03807" w:rsidRPr="00027F0E" w:rsidRDefault="00C03807" w:rsidP="00027F0E">
      <w:pPr>
        <w:keepNext/>
        <w:overflowPunct w:val="0"/>
        <w:spacing w:beforeLines="100" w:before="240" w:afterLines="50" w:after="120" w:line="340" w:lineRule="atLeast"/>
        <w:rPr>
          <w:rFonts w:ascii="SimHei" w:eastAsia="SimHei" w:hAnsi="SimHei"/>
          <w:lang w:eastAsia="zh-CN"/>
        </w:rPr>
      </w:pPr>
      <w:r w:rsidRPr="008246D1">
        <w:rPr>
          <w:rFonts w:ascii="SimHei" w:eastAsia="SimHei" w:hAnsi="SimHei" w:hint="eastAsia"/>
          <w:lang w:eastAsia="zh-CN"/>
        </w:rPr>
        <w:t>议程第</w:t>
      </w:r>
      <w:r>
        <w:rPr>
          <w:rFonts w:ascii="SimHei" w:eastAsia="SimHei" w:hAnsi="SimHei" w:hint="eastAsia"/>
          <w:lang w:eastAsia="zh-CN"/>
        </w:rPr>
        <w:t>10</w:t>
      </w:r>
      <w:r w:rsidRPr="008246D1">
        <w:rPr>
          <w:rFonts w:ascii="SimHei" w:eastAsia="SimHei" w:hAnsi="SimHei" w:hint="eastAsia"/>
          <w:lang w:eastAsia="zh-CN"/>
        </w:rPr>
        <w:t>项：</w:t>
      </w:r>
      <w:r w:rsidRPr="00027F0E">
        <w:rPr>
          <w:rFonts w:ascii="SimHei" w:eastAsia="SimHei" w:hAnsi="SimHei" w:hint="eastAsia"/>
          <w:lang w:eastAsia="zh-CN"/>
        </w:rPr>
        <w:t>会议闭幕</w:t>
      </w:r>
    </w:p>
    <w:p w:rsidR="00C03807" w:rsidRPr="00C03807" w:rsidRDefault="00C03807" w:rsidP="001100F5">
      <w:pPr>
        <w:pStyle w:val="af0"/>
        <w:numPr>
          <w:ilvl w:val="0"/>
          <w:numId w:val="7"/>
        </w:numPr>
        <w:overflowPunct w:val="0"/>
        <w:spacing w:afterLines="50" w:after="120" w:line="340" w:lineRule="atLeast"/>
        <w:ind w:left="0" w:firstLine="0"/>
        <w:contextualSpacing w:val="0"/>
        <w:jc w:val="both"/>
        <w:rPr>
          <w:rFonts w:ascii="SimSun" w:eastAsia="SimSun" w:hAnsi="SimSun"/>
          <w:lang w:eastAsia="zh-CN"/>
        </w:rPr>
      </w:pPr>
      <w:r w:rsidRPr="00C03807">
        <w:rPr>
          <w:rFonts w:ascii="SimSun" w:eastAsia="SimSun" w:hAnsi="SimSun" w:hint="eastAsia"/>
          <w:lang w:eastAsia="zh-CN"/>
        </w:rPr>
        <w:t>委员会下届会议将于2017年11月13日至17日举行。</w:t>
      </w:r>
    </w:p>
    <w:p w:rsidR="00C03807" w:rsidRDefault="00C03807" w:rsidP="00027F0E">
      <w:pPr>
        <w:pStyle w:val="Endofdocument"/>
        <w:spacing w:afterLines="50" w:line="340" w:lineRule="atLeast"/>
        <w:contextualSpacing w:val="0"/>
        <w:rPr>
          <w:rFonts w:ascii="KaiTi" w:eastAsia="KaiTi" w:hAnsi="KaiTi" w:cs="Arial"/>
          <w:sz w:val="21"/>
          <w:lang w:eastAsia="zh-CN"/>
        </w:rPr>
      </w:pPr>
    </w:p>
    <w:p w:rsidR="00ED55A2" w:rsidRPr="009837A3" w:rsidRDefault="00C03807" w:rsidP="00C03807">
      <w:pPr>
        <w:pStyle w:val="Endofdocument"/>
        <w:spacing w:afterLines="50" w:line="340" w:lineRule="atLeast"/>
        <w:contextualSpacing w:val="0"/>
        <w:rPr>
          <w:rFonts w:eastAsia="SimSun"/>
          <w:sz w:val="21"/>
          <w:szCs w:val="24"/>
          <w:lang w:eastAsia="zh-CN"/>
        </w:rPr>
      </w:pPr>
      <w:r w:rsidRPr="00027F0E">
        <w:rPr>
          <w:rFonts w:ascii="KaiTi" w:eastAsia="KaiTi" w:hAnsi="KaiTi" w:cs="Arial" w:hint="eastAsia"/>
          <w:sz w:val="21"/>
          <w:lang w:eastAsia="zh-CN"/>
        </w:rPr>
        <w:t>[文件完]</w:t>
      </w:r>
    </w:p>
    <w:sectPr w:rsidR="00ED55A2" w:rsidRPr="009837A3" w:rsidSect="0094092A">
      <w:headerReference w:type="defaul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7C" w:rsidRDefault="0076037C">
      <w:r>
        <w:separator/>
      </w:r>
    </w:p>
  </w:endnote>
  <w:endnote w:type="continuationSeparator" w:id="0">
    <w:p w:rsidR="0076037C" w:rsidRDefault="0076037C" w:rsidP="003B38C1">
      <w:r>
        <w:separator/>
      </w:r>
    </w:p>
    <w:p w:rsidR="0076037C" w:rsidRPr="003B38C1" w:rsidRDefault="0076037C" w:rsidP="003B38C1">
      <w:pPr>
        <w:spacing w:after="60"/>
        <w:rPr>
          <w:sz w:val="17"/>
        </w:rPr>
      </w:pPr>
      <w:r>
        <w:rPr>
          <w:sz w:val="17"/>
        </w:rPr>
        <w:t>[Endnote continued from previous page]</w:t>
      </w:r>
    </w:p>
  </w:endnote>
  <w:endnote w:type="continuationNotice" w:id="1">
    <w:p w:rsidR="0076037C" w:rsidRPr="003B38C1" w:rsidRDefault="007603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7C" w:rsidRDefault="0076037C">
      <w:r>
        <w:separator/>
      </w:r>
    </w:p>
  </w:footnote>
  <w:footnote w:type="continuationSeparator" w:id="0">
    <w:p w:rsidR="0076037C" w:rsidRDefault="0076037C" w:rsidP="008B60B2">
      <w:r>
        <w:separator/>
      </w:r>
    </w:p>
    <w:p w:rsidR="0076037C" w:rsidRPr="00ED77FB" w:rsidRDefault="0076037C" w:rsidP="008B60B2">
      <w:pPr>
        <w:spacing w:after="60"/>
        <w:rPr>
          <w:sz w:val="17"/>
          <w:szCs w:val="17"/>
        </w:rPr>
      </w:pPr>
      <w:r w:rsidRPr="00ED77FB">
        <w:rPr>
          <w:sz w:val="17"/>
          <w:szCs w:val="17"/>
        </w:rPr>
        <w:t>[Footnote continued from previous page]</w:t>
      </w:r>
    </w:p>
  </w:footnote>
  <w:footnote w:type="continuationNotice" w:id="1">
    <w:p w:rsidR="0076037C" w:rsidRPr="00ED77FB" w:rsidRDefault="0076037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7C" w:rsidRPr="009837A3" w:rsidRDefault="0076037C" w:rsidP="00603042">
    <w:pPr>
      <w:tabs>
        <w:tab w:val="left" w:pos="7938"/>
        <w:tab w:val="left" w:pos="8080"/>
        <w:tab w:val="left" w:pos="8222"/>
      </w:tabs>
      <w:jc w:val="right"/>
    </w:pPr>
    <w:bookmarkStart w:id="5" w:name="Code2"/>
    <w:bookmarkEnd w:id="5"/>
    <w:r w:rsidRPr="009837A3">
      <w:t>WO/GA/49/5</w:t>
    </w:r>
  </w:p>
  <w:p w:rsidR="0076037C" w:rsidRPr="009837A3" w:rsidRDefault="00C03807" w:rsidP="00477D6B">
    <w:pPr>
      <w:jc w:val="right"/>
    </w:pPr>
    <w:r>
      <w:rPr>
        <w:rFonts w:hint="eastAsia"/>
      </w:rPr>
      <w:t>第</w:t>
    </w:r>
    <w:r w:rsidR="0076037C" w:rsidRPr="009837A3">
      <w:fldChar w:fldCharType="begin"/>
    </w:r>
    <w:r w:rsidR="0076037C" w:rsidRPr="009837A3">
      <w:instrText xml:space="preserve"> PAGE  \* MERGEFORMAT </w:instrText>
    </w:r>
    <w:r w:rsidR="0076037C" w:rsidRPr="009837A3">
      <w:fldChar w:fldCharType="separate"/>
    </w:r>
    <w:r w:rsidR="00202953">
      <w:rPr>
        <w:noProof/>
      </w:rPr>
      <w:t>5</w:t>
    </w:r>
    <w:r w:rsidR="0076037C" w:rsidRPr="009837A3">
      <w:fldChar w:fldCharType="end"/>
    </w:r>
    <w:r>
      <w:rPr>
        <w:rFonts w:hint="eastAsia"/>
      </w:rPr>
      <w:t>页</w:t>
    </w:r>
  </w:p>
  <w:p w:rsidR="0076037C" w:rsidRPr="009837A3" w:rsidRDefault="0076037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07" w:rsidRDefault="00C03807" w:rsidP="00477D6B">
    <w:pPr>
      <w:jc w:val="right"/>
    </w:pPr>
  </w:p>
  <w:p w:rsidR="0076037C" w:rsidRPr="009837A3" w:rsidRDefault="00C03807" w:rsidP="00477D6B">
    <w:pPr>
      <w:jc w:val="right"/>
      <w:rPr>
        <w:noProof/>
      </w:rPr>
    </w:pPr>
    <w:r>
      <w:rPr>
        <w:rFonts w:hint="eastAsia"/>
      </w:rPr>
      <w:t>第</w:t>
    </w:r>
    <w:r w:rsidR="0076037C" w:rsidRPr="009837A3">
      <w:fldChar w:fldCharType="begin"/>
    </w:r>
    <w:r w:rsidR="0076037C" w:rsidRPr="009837A3">
      <w:instrText xml:space="preserve"> PAGE   \* MERGEFORMAT </w:instrText>
    </w:r>
    <w:r w:rsidR="0076037C" w:rsidRPr="009837A3">
      <w:fldChar w:fldCharType="separate"/>
    </w:r>
    <w:r w:rsidR="00202953">
      <w:rPr>
        <w:noProof/>
      </w:rPr>
      <w:t>4</w:t>
    </w:r>
    <w:r w:rsidR="0076037C" w:rsidRPr="009837A3">
      <w:rPr>
        <w:noProof/>
      </w:rPr>
      <w:fldChar w:fldCharType="end"/>
    </w:r>
    <w:r>
      <w:rPr>
        <w:rFonts w:hint="eastAsia"/>
        <w:noProof/>
      </w:rPr>
      <w:t>页</w:t>
    </w:r>
  </w:p>
  <w:p w:rsidR="0076037C" w:rsidRPr="009837A3" w:rsidRDefault="0076037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07" w:rsidRDefault="00C03807" w:rsidP="00477D6B">
    <w:pPr>
      <w:jc w:val="right"/>
    </w:pPr>
  </w:p>
  <w:p w:rsidR="00C03807" w:rsidRPr="009837A3" w:rsidRDefault="00C03807" w:rsidP="00477D6B">
    <w:pPr>
      <w:jc w:val="right"/>
      <w:rPr>
        <w:noProof/>
      </w:rPr>
    </w:pPr>
    <w:r>
      <w:rPr>
        <w:rFonts w:hint="eastAsia"/>
      </w:rPr>
      <w:t>第</w:t>
    </w:r>
    <w:r w:rsidRPr="009837A3">
      <w:fldChar w:fldCharType="begin"/>
    </w:r>
    <w:r w:rsidRPr="009837A3">
      <w:instrText xml:space="preserve"> PAGE   \* MERGEFORMAT </w:instrText>
    </w:r>
    <w:r w:rsidRPr="009837A3">
      <w:fldChar w:fldCharType="separate"/>
    </w:r>
    <w:r w:rsidR="00202953">
      <w:rPr>
        <w:noProof/>
      </w:rPr>
      <w:t>4</w:t>
    </w:r>
    <w:r w:rsidRPr="009837A3">
      <w:rPr>
        <w:noProof/>
      </w:rPr>
      <w:fldChar w:fldCharType="end"/>
    </w:r>
    <w:r>
      <w:rPr>
        <w:rFonts w:hint="eastAsia"/>
        <w:noProof/>
      </w:rPr>
      <w:t>页</w:t>
    </w:r>
  </w:p>
  <w:p w:rsidR="00C03807" w:rsidRPr="009837A3" w:rsidRDefault="00C0380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F518B5"/>
    <w:multiLevelType w:val="hybridMultilevel"/>
    <w:tmpl w:val="F7727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33AF9"/>
    <w:multiLevelType w:val="hybridMultilevel"/>
    <w:tmpl w:val="2A601D80"/>
    <w:lvl w:ilvl="0" w:tplc="43DCD24E">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DC619D"/>
    <w:multiLevelType w:val="hybridMultilevel"/>
    <w:tmpl w:val="73F84E12"/>
    <w:lvl w:ilvl="0" w:tplc="718CAA82">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DF"/>
    <w:rsid w:val="00012B54"/>
    <w:rsid w:val="0003001F"/>
    <w:rsid w:val="000368C8"/>
    <w:rsid w:val="00043CAA"/>
    <w:rsid w:val="00051E24"/>
    <w:rsid w:val="00053ABA"/>
    <w:rsid w:val="00061967"/>
    <w:rsid w:val="0006480C"/>
    <w:rsid w:val="00075432"/>
    <w:rsid w:val="00093C38"/>
    <w:rsid w:val="000968ED"/>
    <w:rsid w:val="000A01B1"/>
    <w:rsid w:val="000A49DB"/>
    <w:rsid w:val="000C6AD4"/>
    <w:rsid w:val="000F5E56"/>
    <w:rsid w:val="00100713"/>
    <w:rsid w:val="001073BA"/>
    <w:rsid w:val="001100F5"/>
    <w:rsid w:val="001333D2"/>
    <w:rsid w:val="001362EE"/>
    <w:rsid w:val="0015032C"/>
    <w:rsid w:val="001832A6"/>
    <w:rsid w:val="00183CC9"/>
    <w:rsid w:val="00184299"/>
    <w:rsid w:val="00185FE4"/>
    <w:rsid w:val="00197275"/>
    <w:rsid w:val="001D2740"/>
    <w:rsid w:val="001E2285"/>
    <w:rsid w:val="001E7DB2"/>
    <w:rsid w:val="001F6A07"/>
    <w:rsid w:val="00202953"/>
    <w:rsid w:val="0020311D"/>
    <w:rsid w:val="00220DE7"/>
    <w:rsid w:val="002260C0"/>
    <w:rsid w:val="00227545"/>
    <w:rsid w:val="00240201"/>
    <w:rsid w:val="00253AE9"/>
    <w:rsid w:val="00254866"/>
    <w:rsid w:val="002634C4"/>
    <w:rsid w:val="00274C9D"/>
    <w:rsid w:val="002869AE"/>
    <w:rsid w:val="002928D3"/>
    <w:rsid w:val="0029360A"/>
    <w:rsid w:val="00297EBF"/>
    <w:rsid w:val="002A19AE"/>
    <w:rsid w:val="002B72F3"/>
    <w:rsid w:val="002E0653"/>
    <w:rsid w:val="002F1FE6"/>
    <w:rsid w:val="002F4E68"/>
    <w:rsid w:val="00300C63"/>
    <w:rsid w:val="00301CB7"/>
    <w:rsid w:val="00311201"/>
    <w:rsid w:val="003114A2"/>
    <w:rsid w:val="00312D9F"/>
    <w:rsid w:val="00312F7F"/>
    <w:rsid w:val="003228B7"/>
    <w:rsid w:val="00333375"/>
    <w:rsid w:val="00355502"/>
    <w:rsid w:val="00362D54"/>
    <w:rsid w:val="00363557"/>
    <w:rsid w:val="0036453D"/>
    <w:rsid w:val="003673CF"/>
    <w:rsid w:val="00376C88"/>
    <w:rsid w:val="003826C3"/>
    <w:rsid w:val="003845C1"/>
    <w:rsid w:val="003A6F89"/>
    <w:rsid w:val="003A7AAD"/>
    <w:rsid w:val="003B1EEB"/>
    <w:rsid w:val="003B38C1"/>
    <w:rsid w:val="003B75C2"/>
    <w:rsid w:val="003C3EF7"/>
    <w:rsid w:val="003D10D5"/>
    <w:rsid w:val="003D615F"/>
    <w:rsid w:val="003E12A5"/>
    <w:rsid w:val="003F5C93"/>
    <w:rsid w:val="00423E3E"/>
    <w:rsid w:val="00427AF4"/>
    <w:rsid w:val="00433502"/>
    <w:rsid w:val="004400E2"/>
    <w:rsid w:val="00442991"/>
    <w:rsid w:val="00443DB4"/>
    <w:rsid w:val="00444AAF"/>
    <w:rsid w:val="00454F5F"/>
    <w:rsid w:val="00455C70"/>
    <w:rsid w:val="00455D52"/>
    <w:rsid w:val="004647DA"/>
    <w:rsid w:val="00473A8F"/>
    <w:rsid w:val="00474062"/>
    <w:rsid w:val="0047466A"/>
    <w:rsid w:val="00477D6B"/>
    <w:rsid w:val="004819B5"/>
    <w:rsid w:val="00481B8C"/>
    <w:rsid w:val="0049234F"/>
    <w:rsid w:val="00495F6E"/>
    <w:rsid w:val="00502688"/>
    <w:rsid w:val="00506888"/>
    <w:rsid w:val="00506A9E"/>
    <w:rsid w:val="00507C54"/>
    <w:rsid w:val="0053057A"/>
    <w:rsid w:val="005327AA"/>
    <w:rsid w:val="005435E1"/>
    <w:rsid w:val="00560A29"/>
    <w:rsid w:val="005626F9"/>
    <w:rsid w:val="00572262"/>
    <w:rsid w:val="0057743E"/>
    <w:rsid w:val="005802FA"/>
    <w:rsid w:val="00595A55"/>
    <w:rsid w:val="005A1C4C"/>
    <w:rsid w:val="005A2CA9"/>
    <w:rsid w:val="005B58B9"/>
    <w:rsid w:val="005B7B6F"/>
    <w:rsid w:val="005C767C"/>
    <w:rsid w:val="005D07A1"/>
    <w:rsid w:val="005E0FE3"/>
    <w:rsid w:val="006013B3"/>
    <w:rsid w:val="00603042"/>
    <w:rsid w:val="006040EF"/>
    <w:rsid w:val="00605827"/>
    <w:rsid w:val="00613EA9"/>
    <w:rsid w:val="00622EC5"/>
    <w:rsid w:val="00625381"/>
    <w:rsid w:val="00630A9D"/>
    <w:rsid w:val="006420C0"/>
    <w:rsid w:val="00646050"/>
    <w:rsid w:val="0065550A"/>
    <w:rsid w:val="00660163"/>
    <w:rsid w:val="00660714"/>
    <w:rsid w:val="00660E4E"/>
    <w:rsid w:val="006713CA"/>
    <w:rsid w:val="00674925"/>
    <w:rsid w:val="00676C5C"/>
    <w:rsid w:val="006812D0"/>
    <w:rsid w:val="00686EAF"/>
    <w:rsid w:val="00697C68"/>
    <w:rsid w:val="006A256B"/>
    <w:rsid w:val="006C5FC5"/>
    <w:rsid w:val="007058FB"/>
    <w:rsid w:val="007164BA"/>
    <w:rsid w:val="00725EDF"/>
    <w:rsid w:val="00740AB8"/>
    <w:rsid w:val="00740C25"/>
    <w:rsid w:val="0076037C"/>
    <w:rsid w:val="00764A23"/>
    <w:rsid w:val="00784828"/>
    <w:rsid w:val="00794A13"/>
    <w:rsid w:val="00794E1E"/>
    <w:rsid w:val="007952E5"/>
    <w:rsid w:val="007B33E4"/>
    <w:rsid w:val="007B3C02"/>
    <w:rsid w:val="007B3E0C"/>
    <w:rsid w:val="007B4E7A"/>
    <w:rsid w:val="007B55C9"/>
    <w:rsid w:val="007B6A58"/>
    <w:rsid w:val="007B7584"/>
    <w:rsid w:val="007C07E3"/>
    <w:rsid w:val="007D1613"/>
    <w:rsid w:val="007D2D67"/>
    <w:rsid w:val="00830821"/>
    <w:rsid w:val="00834418"/>
    <w:rsid w:val="0085460D"/>
    <w:rsid w:val="00870E44"/>
    <w:rsid w:val="0087273A"/>
    <w:rsid w:val="00882047"/>
    <w:rsid w:val="008916CB"/>
    <w:rsid w:val="00897872"/>
    <w:rsid w:val="008A3704"/>
    <w:rsid w:val="008B2CC1"/>
    <w:rsid w:val="008B60B2"/>
    <w:rsid w:val="008C0213"/>
    <w:rsid w:val="008C42BE"/>
    <w:rsid w:val="008C656B"/>
    <w:rsid w:val="008D1C40"/>
    <w:rsid w:val="008D27E8"/>
    <w:rsid w:val="008D389E"/>
    <w:rsid w:val="0090731E"/>
    <w:rsid w:val="00916EE2"/>
    <w:rsid w:val="00924E1D"/>
    <w:rsid w:val="009259A9"/>
    <w:rsid w:val="0093372B"/>
    <w:rsid w:val="0094092A"/>
    <w:rsid w:val="00946A86"/>
    <w:rsid w:val="00946B68"/>
    <w:rsid w:val="0095236F"/>
    <w:rsid w:val="009618A2"/>
    <w:rsid w:val="00966A22"/>
    <w:rsid w:val="0096722F"/>
    <w:rsid w:val="00980843"/>
    <w:rsid w:val="009837A3"/>
    <w:rsid w:val="009918B0"/>
    <w:rsid w:val="009C551F"/>
    <w:rsid w:val="009C6ABA"/>
    <w:rsid w:val="009E02CB"/>
    <w:rsid w:val="009E2791"/>
    <w:rsid w:val="009E3F6F"/>
    <w:rsid w:val="009E4ABA"/>
    <w:rsid w:val="009F48D1"/>
    <w:rsid w:val="009F499F"/>
    <w:rsid w:val="00A052D7"/>
    <w:rsid w:val="00A232E5"/>
    <w:rsid w:val="00A24611"/>
    <w:rsid w:val="00A379C2"/>
    <w:rsid w:val="00A42DAF"/>
    <w:rsid w:val="00A45BD8"/>
    <w:rsid w:val="00A55F6B"/>
    <w:rsid w:val="00A7304F"/>
    <w:rsid w:val="00A7358B"/>
    <w:rsid w:val="00A7425F"/>
    <w:rsid w:val="00A82219"/>
    <w:rsid w:val="00A85B8E"/>
    <w:rsid w:val="00A871D4"/>
    <w:rsid w:val="00A94180"/>
    <w:rsid w:val="00AA14FD"/>
    <w:rsid w:val="00AA45A0"/>
    <w:rsid w:val="00AC205C"/>
    <w:rsid w:val="00AC2BF4"/>
    <w:rsid w:val="00AD2C52"/>
    <w:rsid w:val="00AF7B49"/>
    <w:rsid w:val="00B0260A"/>
    <w:rsid w:val="00B05A69"/>
    <w:rsid w:val="00B466C2"/>
    <w:rsid w:val="00B51F81"/>
    <w:rsid w:val="00B735A1"/>
    <w:rsid w:val="00B76CEE"/>
    <w:rsid w:val="00B90713"/>
    <w:rsid w:val="00B92587"/>
    <w:rsid w:val="00B9734B"/>
    <w:rsid w:val="00BA5EA5"/>
    <w:rsid w:val="00BC5E27"/>
    <w:rsid w:val="00BD33C1"/>
    <w:rsid w:val="00BE5E51"/>
    <w:rsid w:val="00BF4088"/>
    <w:rsid w:val="00BF5D76"/>
    <w:rsid w:val="00BF7AA2"/>
    <w:rsid w:val="00C028E7"/>
    <w:rsid w:val="00C03807"/>
    <w:rsid w:val="00C052DB"/>
    <w:rsid w:val="00C11BFE"/>
    <w:rsid w:val="00C15367"/>
    <w:rsid w:val="00C16C1E"/>
    <w:rsid w:val="00C21A38"/>
    <w:rsid w:val="00C667E3"/>
    <w:rsid w:val="00C70536"/>
    <w:rsid w:val="00C76C6D"/>
    <w:rsid w:val="00C9002B"/>
    <w:rsid w:val="00C94629"/>
    <w:rsid w:val="00CB0622"/>
    <w:rsid w:val="00CB37EE"/>
    <w:rsid w:val="00CB7850"/>
    <w:rsid w:val="00CE0AF5"/>
    <w:rsid w:val="00D017DC"/>
    <w:rsid w:val="00D23CAF"/>
    <w:rsid w:val="00D26AD2"/>
    <w:rsid w:val="00D412F6"/>
    <w:rsid w:val="00D45252"/>
    <w:rsid w:val="00D522FB"/>
    <w:rsid w:val="00D659C3"/>
    <w:rsid w:val="00D6736E"/>
    <w:rsid w:val="00D71B4D"/>
    <w:rsid w:val="00D76F29"/>
    <w:rsid w:val="00D821AD"/>
    <w:rsid w:val="00D840A8"/>
    <w:rsid w:val="00D85DED"/>
    <w:rsid w:val="00D87EEC"/>
    <w:rsid w:val="00D93D55"/>
    <w:rsid w:val="00D948FA"/>
    <w:rsid w:val="00D96BEB"/>
    <w:rsid w:val="00DB4C0D"/>
    <w:rsid w:val="00DF2334"/>
    <w:rsid w:val="00DF56FA"/>
    <w:rsid w:val="00E1669C"/>
    <w:rsid w:val="00E3273F"/>
    <w:rsid w:val="00E335FE"/>
    <w:rsid w:val="00E43E1D"/>
    <w:rsid w:val="00E5021F"/>
    <w:rsid w:val="00E520FF"/>
    <w:rsid w:val="00E554DB"/>
    <w:rsid w:val="00E60A6A"/>
    <w:rsid w:val="00E92ED9"/>
    <w:rsid w:val="00E9316D"/>
    <w:rsid w:val="00E93E43"/>
    <w:rsid w:val="00E95D37"/>
    <w:rsid w:val="00EB158C"/>
    <w:rsid w:val="00EB3731"/>
    <w:rsid w:val="00EC4E49"/>
    <w:rsid w:val="00ED48F0"/>
    <w:rsid w:val="00ED55A2"/>
    <w:rsid w:val="00ED77FB"/>
    <w:rsid w:val="00F00D4A"/>
    <w:rsid w:val="00F021A6"/>
    <w:rsid w:val="00F03D9E"/>
    <w:rsid w:val="00F04638"/>
    <w:rsid w:val="00F06C7F"/>
    <w:rsid w:val="00F44FCE"/>
    <w:rsid w:val="00F51690"/>
    <w:rsid w:val="00F66152"/>
    <w:rsid w:val="00F908F0"/>
    <w:rsid w:val="00FA329F"/>
    <w:rsid w:val="00FC1F29"/>
    <w:rsid w:val="00FC26AE"/>
    <w:rsid w:val="00FC28B4"/>
    <w:rsid w:val="00FE438A"/>
    <w:rsid w:val="00FE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paragraph" w:customStyle="1" w:styleId="DecisionInvitingPara">
    <w:name w:val="Decision Inviting Para."/>
    <w:basedOn w:val="a0"/>
    <w:rsid w:val="00473A8F"/>
    <w:pPr>
      <w:spacing w:after="120" w:line="260" w:lineRule="atLeast"/>
      <w:ind w:left="5534"/>
      <w:contextualSpacing/>
    </w:pPr>
    <w:rPr>
      <w:rFonts w:eastAsia="Times New Roman" w:cs="Times New Roman"/>
      <w:i/>
      <w:sz w:val="20"/>
    </w:rPr>
  </w:style>
  <w:style w:type="paragraph" w:customStyle="1" w:styleId="Default">
    <w:name w:val="Default"/>
    <w:rsid w:val="00473A8F"/>
    <w:pPr>
      <w:autoSpaceDE w:val="0"/>
      <w:autoSpaceDN w:val="0"/>
      <w:adjustRightInd w:val="0"/>
    </w:pPr>
    <w:rPr>
      <w:rFonts w:ascii="Arial" w:eastAsiaTheme="minorHAnsi" w:hAnsi="Arial"/>
      <w:color w:val="000000"/>
      <w:sz w:val="24"/>
      <w:szCs w:val="24"/>
    </w:rPr>
  </w:style>
  <w:style w:type="character" w:styleId="af2">
    <w:name w:val="Hyperlink"/>
    <w:basedOn w:val="a1"/>
    <w:rsid w:val="00473A8F"/>
    <w:rPr>
      <w:color w:val="0000FF" w:themeColor="hyperlink"/>
      <w:u w:val="single"/>
    </w:rPr>
  </w:style>
  <w:style w:type="paragraph" w:styleId="af3">
    <w:name w:val="Revision"/>
    <w:hidden/>
    <w:uiPriority w:val="99"/>
    <w:semiHidden/>
    <w:rsid w:val="00764A23"/>
    <w:rPr>
      <w:rFonts w:ascii="Arial" w:hAnsi="Arial"/>
      <w:sz w:val="22"/>
      <w:lang w:eastAsia="zh-CN"/>
    </w:rPr>
  </w:style>
  <w:style w:type="paragraph" w:customStyle="1" w:styleId="Endofdocument">
    <w:name w:val="End of document"/>
    <w:basedOn w:val="a0"/>
    <w:rsid w:val="00764A23"/>
    <w:pPr>
      <w:spacing w:after="120" w:line="260" w:lineRule="atLeast"/>
      <w:ind w:left="5534"/>
      <w:contextualSpacing/>
    </w:pPr>
    <w:rPr>
      <w:rFonts w:eastAsia="Times New Roman" w:cs="Times New Roman"/>
      <w:sz w:val="20"/>
    </w:rPr>
  </w:style>
  <w:style w:type="character" w:styleId="af4">
    <w:name w:val="page number"/>
    <w:basedOn w:val="a1"/>
    <w:rsid w:val="00AC2BF4"/>
  </w:style>
  <w:style w:type="paragraph" w:customStyle="1" w:styleId="CharCharCharChar">
    <w:name w:val="Char Char Char Char"/>
    <w:basedOn w:val="a0"/>
    <w:rsid w:val="00AC2BF4"/>
    <w:pPr>
      <w:spacing w:after="160" w:line="240" w:lineRule="exact"/>
    </w:pPr>
    <w:rPr>
      <w:rFonts w:ascii="Verdana" w:eastAsia="Times New Roman" w:hAnsi="Verdana"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Arial"/>
        <w:sz w:val="21"/>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924E1D"/>
    <w:rPr>
      <w:rFonts w:ascii="Tahoma" w:hAnsi="Tahoma" w:cs="Tahoma"/>
      <w:sz w:val="16"/>
      <w:szCs w:val="16"/>
    </w:rPr>
  </w:style>
  <w:style w:type="paragraph" w:styleId="aa">
    <w:name w:val="footnote text"/>
    <w:basedOn w:val="a0"/>
    <w:link w:val="Char1"/>
    <w:uiPriority w:val="99"/>
    <w:rsid w:val="00676C5C"/>
    <w:rPr>
      <w:sz w:val="18"/>
    </w:rPr>
  </w:style>
  <w:style w:type="paragraph" w:styleId="ab">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924E1D"/>
    <w:rPr>
      <w:rFonts w:ascii="Tahoma" w:eastAsia="SimSun" w:hAnsi="Tahoma" w:cs="Tahoma"/>
      <w:sz w:val="16"/>
      <w:szCs w:val="16"/>
      <w:lang w:eastAsia="zh-CN"/>
    </w:rPr>
  </w:style>
  <w:style w:type="character" w:styleId="ae">
    <w:name w:val="annotation reference"/>
    <w:uiPriority w:val="99"/>
    <w:rsid w:val="00725EDF"/>
    <w:rPr>
      <w:sz w:val="16"/>
      <w:szCs w:val="16"/>
    </w:rPr>
  </w:style>
  <w:style w:type="character" w:customStyle="1" w:styleId="Char2">
    <w:name w:val="页眉 Char"/>
    <w:link w:val="ab"/>
    <w:rsid w:val="00725EDF"/>
    <w:rPr>
      <w:rFonts w:ascii="Arial" w:eastAsia="SimSun" w:hAnsi="Arial" w:cs="Arial"/>
      <w:sz w:val="22"/>
      <w:lang w:eastAsia="zh-CN"/>
    </w:rPr>
  </w:style>
  <w:style w:type="character" w:customStyle="1" w:styleId="Char1">
    <w:name w:val="脚注文本 Char"/>
    <w:link w:val="aa"/>
    <w:uiPriority w:val="99"/>
    <w:rsid w:val="00725EDF"/>
    <w:rPr>
      <w:rFonts w:ascii="Arial" w:eastAsia="SimSun" w:hAnsi="Arial" w:cs="Arial"/>
      <w:sz w:val="18"/>
      <w:lang w:eastAsia="zh-CN"/>
    </w:rPr>
  </w:style>
  <w:style w:type="character" w:styleId="af">
    <w:name w:val="footnote reference"/>
    <w:uiPriority w:val="99"/>
    <w:unhideWhenUsed/>
    <w:rsid w:val="00725EDF"/>
    <w:rPr>
      <w:vertAlign w:val="superscript"/>
    </w:rPr>
  </w:style>
  <w:style w:type="paragraph" w:styleId="af0">
    <w:name w:val="List Paragraph"/>
    <w:basedOn w:val="a0"/>
    <w:uiPriority w:val="34"/>
    <w:qFormat/>
    <w:rsid w:val="00725EDF"/>
    <w:pPr>
      <w:spacing w:after="200" w:line="276" w:lineRule="auto"/>
      <w:ind w:left="720"/>
      <w:contextualSpacing/>
    </w:pPr>
    <w:rPr>
      <w:rFonts w:ascii="Calibri" w:eastAsia="Calibri" w:hAnsi="Calibri" w:cs="Times New Roman"/>
    </w:rPr>
  </w:style>
  <w:style w:type="paragraph" w:styleId="af1">
    <w:name w:val="annotation subject"/>
    <w:basedOn w:val="a6"/>
    <w:next w:val="a6"/>
    <w:link w:val="Char3"/>
    <w:rsid w:val="00AA14FD"/>
    <w:rPr>
      <w:b/>
      <w:bCs/>
      <w:sz w:val="20"/>
    </w:rPr>
  </w:style>
  <w:style w:type="character" w:customStyle="1" w:styleId="Char">
    <w:name w:val="批注文字 Char"/>
    <w:basedOn w:val="a1"/>
    <w:link w:val="a6"/>
    <w:semiHidden/>
    <w:rsid w:val="00AA14FD"/>
    <w:rPr>
      <w:rFonts w:ascii="Arial" w:eastAsia="SimSun" w:hAnsi="Arial" w:cs="Arial"/>
      <w:sz w:val="18"/>
      <w:lang w:eastAsia="zh-CN"/>
    </w:rPr>
  </w:style>
  <w:style w:type="character" w:customStyle="1" w:styleId="Char3">
    <w:name w:val="批注主题 Char"/>
    <w:basedOn w:val="Char"/>
    <w:link w:val="af1"/>
    <w:rsid w:val="00AA14FD"/>
    <w:rPr>
      <w:rFonts w:ascii="Arial" w:eastAsia="SimSun" w:hAnsi="Arial" w:cs="Arial"/>
      <w:b/>
      <w:bCs/>
      <w:sz w:val="18"/>
      <w:lang w:eastAsia="zh-CN"/>
    </w:rPr>
  </w:style>
  <w:style w:type="paragraph" w:customStyle="1" w:styleId="DecisionInvitingPara">
    <w:name w:val="Decision Inviting Para."/>
    <w:basedOn w:val="a0"/>
    <w:rsid w:val="00473A8F"/>
    <w:pPr>
      <w:spacing w:after="120" w:line="260" w:lineRule="atLeast"/>
      <w:ind w:left="5534"/>
      <w:contextualSpacing/>
    </w:pPr>
    <w:rPr>
      <w:rFonts w:eastAsia="Times New Roman" w:cs="Times New Roman"/>
      <w:i/>
      <w:sz w:val="20"/>
    </w:rPr>
  </w:style>
  <w:style w:type="paragraph" w:customStyle="1" w:styleId="Default">
    <w:name w:val="Default"/>
    <w:rsid w:val="00473A8F"/>
    <w:pPr>
      <w:autoSpaceDE w:val="0"/>
      <w:autoSpaceDN w:val="0"/>
      <w:adjustRightInd w:val="0"/>
    </w:pPr>
    <w:rPr>
      <w:rFonts w:ascii="Arial" w:eastAsiaTheme="minorHAnsi" w:hAnsi="Arial"/>
      <w:color w:val="000000"/>
      <w:sz w:val="24"/>
      <w:szCs w:val="24"/>
    </w:rPr>
  </w:style>
  <w:style w:type="character" w:styleId="af2">
    <w:name w:val="Hyperlink"/>
    <w:basedOn w:val="a1"/>
    <w:rsid w:val="00473A8F"/>
    <w:rPr>
      <w:color w:val="0000FF" w:themeColor="hyperlink"/>
      <w:u w:val="single"/>
    </w:rPr>
  </w:style>
  <w:style w:type="paragraph" w:styleId="af3">
    <w:name w:val="Revision"/>
    <w:hidden/>
    <w:uiPriority w:val="99"/>
    <w:semiHidden/>
    <w:rsid w:val="00764A23"/>
    <w:rPr>
      <w:rFonts w:ascii="Arial" w:hAnsi="Arial"/>
      <w:sz w:val="22"/>
      <w:lang w:eastAsia="zh-CN"/>
    </w:rPr>
  </w:style>
  <w:style w:type="paragraph" w:customStyle="1" w:styleId="Endofdocument">
    <w:name w:val="End of document"/>
    <w:basedOn w:val="a0"/>
    <w:rsid w:val="00764A23"/>
    <w:pPr>
      <w:spacing w:after="120" w:line="260" w:lineRule="atLeast"/>
      <w:ind w:left="5534"/>
      <w:contextualSpacing/>
    </w:pPr>
    <w:rPr>
      <w:rFonts w:eastAsia="Times New Roman" w:cs="Times New Roman"/>
      <w:sz w:val="20"/>
    </w:rPr>
  </w:style>
  <w:style w:type="character" w:styleId="af4">
    <w:name w:val="page number"/>
    <w:basedOn w:val="a1"/>
    <w:rsid w:val="00AC2BF4"/>
  </w:style>
  <w:style w:type="paragraph" w:customStyle="1" w:styleId="CharCharCharChar">
    <w:name w:val="Char Char Char Char"/>
    <w:basedOn w:val="a0"/>
    <w:rsid w:val="00AC2BF4"/>
    <w:pPr>
      <w:spacing w:after="160" w:line="240" w:lineRule="exact"/>
    </w:pPr>
    <w:rPr>
      <w:rFonts w:ascii="Verdana" w:eastAsia="Times New Roman" w:hAnsi="Verdan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to:copyright.mail@wipo.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AE8E-8E65-475D-A0A5-A10DB12A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9157</Words>
  <Characters>1617</Characters>
  <Application>Microsoft Office Word</Application>
  <DocSecurity>0</DocSecurity>
  <Lines>13</Lines>
  <Paragraphs>21</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WO/GA/49/5</dc:title>
  <dc:subject>关于版权及相关权常设委员会（SCCR）的报告</dc:subject>
  <dc:creator/>
  <cp:lastModifiedBy>MA Weihai</cp:lastModifiedBy>
  <cp:revision>20</cp:revision>
  <cp:lastPrinted>2017-07-27T15:00:00Z</cp:lastPrinted>
  <dcterms:created xsi:type="dcterms:W3CDTF">2017-07-28T13:51:00Z</dcterms:created>
  <dcterms:modified xsi:type="dcterms:W3CDTF">2017-07-31T13:27:00Z</dcterms:modified>
</cp:coreProperties>
</file>