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67CDA" w:rsidRPr="00F67CDA" w:rsidTr="007921E1">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F67CDA" w:rsidRPr="00F67CDA" w:rsidRDefault="00F67CDA" w:rsidP="00F67CDA">
            <w:pPr>
              <w:widowControl w:val="0"/>
              <w:jc w:val="both"/>
              <w:rPr>
                <w:kern w:val="2"/>
                <w:sz w:val="21"/>
                <w:szCs w:val="22"/>
              </w:rPr>
            </w:pPr>
            <w:r w:rsidRPr="00F67CDA">
              <w:rPr>
                <w:rFonts w:hint="eastAsia"/>
                <w:noProof/>
                <w:kern w:val="2"/>
                <w:sz w:val="21"/>
                <w:szCs w:val="22"/>
              </w:rPr>
              <w:drawing>
                <wp:anchor distT="0" distB="0" distL="114300" distR="114300" simplePos="0" relativeHeight="251659264" behindDoc="1" locked="0" layoutInCell="0" allowOverlap="1" wp14:anchorId="7A038D21" wp14:editId="754A168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F67CDA" w:rsidRPr="00F67CDA" w:rsidRDefault="00F67CDA" w:rsidP="00F67CDA"/>
        </w:tc>
        <w:tc>
          <w:tcPr>
            <w:tcW w:w="425" w:type="dxa"/>
            <w:tcBorders>
              <w:top w:val="nil"/>
              <w:left w:val="nil"/>
              <w:bottom w:val="single" w:sz="4" w:space="0" w:color="auto"/>
              <w:right w:val="nil"/>
            </w:tcBorders>
            <w:tcMar>
              <w:top w:w="0" w:type="dxa"/>
              <w:left w:w="0" w:type="dxa"/>
              <w:bottom w:w="0" w:type="dxa"/>
              <w:right w:w="0" w:type="dxa"/>
            </w:tcMar>
            <w:hideMark/>
          </w:tcPr>
          <w:p w:rsidR="00F67CDA" w:rsidRPr="00F67CDA" w:rsidRDefault="00F67CDA" w:rsidP="00F67CDA">
            <w:pPr>
              <w:jc w:val="right"/>
            </w:pPr>
            <w:r w:rsidRPr="00F67CDA">
              <w:rPr>
                <w:rFonts w:hint="eastAsia"/>
                <w:b/>
                <w:sz w:val="40"/>
                <w:szCs w:val="40"/>
              </w:rPr>
              <w:t>C</w:t>
            </w:r>
          </w:p>
        </w:tc>
      </w:tr>
      <w:tr w:rsidR="00F67CDA" w:rsidRPr="00F67CDA" w:rsidTr="007921E1">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F67CDA" w:rsidRPr="00F67CDA" w:rsidRDefault="00F67CDA" w:rsidP="00781EA8">
            <w:pPr>
              <w:widowControl w:val="0"/>
              <w:wordWrap w:val="0"/>
              <w:jc w:val="right"/>
              <w:rPr>
                <w:rFonts w:ascii="Arial Black" w:hAnsi="Arial Black"/>
                <w:caps/>
                <w:sz w:val="15"/>
              </w:rPr>
            </w:pPr>
            <w:r w:rsidRPr="00F67CDA">
              <w:rPr>
                <w:rFonts w:ascii="Arial Black" w:hAnsi="Arial Black" w:hint="eastAsia"/>
                <w:caps/>
                <w:sz w:val="15"/>
              </w:rPr>
              <w:t>WO/</w:t>
            </w:r>
            <w:r w:rsidRPr="00F67CDA">
              <w:rPr>
                <w:rFonts w:ascii="Arial Black" w:eastAsia="SimHei" w:hAnsi="Arial Black" w:cs="Times New Roman" w:hint="eastAsia"/>
                <w:caps/>
                <w:kern w:val="2"/>
                <w:sz w:val="15"/>
                <w:szCs w:val="22"/>
              </w:rPr>
              <w:t>GA</w:t>
            </w:r>
            <w:r w:rsidRPr="00F67CDA">
              <w:rPr>
                <w:rFonts w:ascii="Arial Black" w:hAnsi="Arial Black" w:hint="eastAsia"/>
                <w:caps/>
                <w:sz w:val="15"/>
              </w:rPr>
              <w:t>/49/</w:t>
            </w:r>
            <w:bookmarkStart w:id="0" w:name="Code"/>
            <w:bookmarkEnd w:id="0"/>
            <w:r w:rsidRPr="00F67CDA">
              <w:rPr>
                <w:rFonts w:ascii="Arial Black" w:hAnsi="Arial Black" w:hint="eastAsia"/>
                <w:caps/>
                <w:sz w:val="15"/>
              </w:rPr>
              <w:t>1</w:t>
            </w:r>
            <w:r w:rsidR="00781EA8">
              <w:rPr>
                <w:rFonts w:ascii="Arial Black" w:hAnsi="Arial Black" w:hint="eastAsia"/>
                <w:caps/>
                <w:sz w:val="15"/>
              </w:rPr>
              <w:t>4</w:t>
            </w:r>
          </w:p>
        </w:tc>
      </w:tr>
      <w:tr w:rsidR="00F67CDA" w:rsidRPr="00F67CDA" w:rsidTr="007921E1">
        <w:trPr>
          <w:trHeight w:hRule="exact" w:val="170"/>
        </w:trPr>
        <w:tc>
          <w:tcPr>
            <w:tcW w:w="9360" w:type="dxa"/>
            <w:gridSpan w:val="3"/>
            <w:noWrap/>
            <w:tcMar>
              <w:top w:w="0" w:type="dxa"/>
              <w:left w:w="0" w:type="dxa"/>
              <w:bottom w:w="0" w:type="dxa"/>
              <w:right w:w="0" w:type="dxa"/>
            </w:tcMar>
            <w:vAlign w:val="bottom"/>
            <w:hideMark/>
          </w:tcPr>
          <w:p w:rsidR="00F67CDA" w:rsidRPr="00F67CDA" w:rsidRDefault="00F67CDA" w:rsidP="00F67CDA">
            <w:pPr>
              <w:jc w:val="right"/>
              <w:rPr>
                <w:b/>
                <w:caps/>
                <w:sz w:val="15"/>
                <w:szCs w:val="15"/>
              </w:rPr>
            </w:pPr>
            <w:r w:rsidRPr="00F67CDA">
              <w:rPr>
                <w:rFonts w:eastAsia="SimHei" w:hint="eastAsia"/>
                <w:b/>
                <w:sz w:val="15"/>
                <w:szCs w:val="15"/>
              </w:rPr>
              <w:t>原</w:t>
            </w:r>
            <w:r w:rsidRPr="00F67CDA">
              <w:rPr>
                <w:rFonts w:eastAsia="SimHei" w:hint="eastAsia"/>
                <w:b/>
                <w:sz w:val="15"/>
                <w:szCs w:val="15"/>
                <w:lang w:val="pt-BR"/>
              </w:rPr>
              <w:t xml:space="preserve"> </w:t>
            </w:r>
            <w:r w:rsidRPr="00F67CDA">
              <w:rPr>
                <w:rFonts w:eastAsia="SimHei" w:hint="eastAsia"/>
                <w:b/>
                <w:sz w:val="15"/>
                <w:szCs w:val="15"/>
              </w:rPr>
              <w:t>文</w:t>
            </w:r>
            <w:r w:rsidRPr="00F67CDA">
              <w:rPr>
                <w:rFonts w:eastAsia="SimHei" w:hint="eastAsia"/>
                <w:b/>
                <w:sz w:val="15"/>
                <w:szCs w:val="15"/>
                <w:lang w:val="pt-BR"/>
              </w:rPr>
              <w:t>：</w:t>
            </w:r>
            <w:bookmarkStart w:id="1" w:name="Original"/>
            <w:bookmarkEnd w:id="1"/>
            <w:r w:rsidRPr="00F67CDA">
              <w:rPr>
                <w:rFonts w:eastAsia="SimHei" w:hint="eastAsia"/>
                <w:b/>
                <w:sz w:val="15"/>
                <w:szCs w:val="15"/>
              </w:rPr>
              <w:t>英文</w:t>
            </w:r>
          </w:p>
        </w:tc>
      </w:tr>
      <w:tr w:rsidR="00F67CDA" w:rsidRPr="00F67CDA" w:rsidTr="007921E1">
        <w:trPr>
          <w:trHeight w:hRule="exact" w:val="198"/>
        </w:trPr>
        <w:tc>
          <w:tcPr>
            <w:tcW w:w="9360" w:type="dxa"/>
            <w:gridSpan w:val="3"/>
            <w:tcMar>
              <w:top w:w="0" w:type="dxa"/>
              <w:left w:w="0" w:type="dxa"/>
              <w:bottom w:w="0" w:type="dxa"/>
              <w:right w:w="0" w:type="dxa"/>
            </w:tcMar>
            <w:vAlign w:val="bottom"/>
            <w:hideMark/>
          </w:tcPr>
          <w:p w:rsidR="00F67CDA" w:rsidRPr="00F67CDA" w:rsidRDefault="00F67CDA" w:rsidP="00781EA8">
            <w:pPr>
              <w:jc w:val="right"/>
              <w:rPr>
                <w:rFonts w:eastAsia="SimHei"/>
                <w:b/>
                <w:caps/>
                <w:sz w:val="15"/>
                <w:szCs w:val="15"/>
              </w:rPr>
            </w:pPr>
            <w:r w:rsidRPr="00F67CDA">
              <w:rPr>
                <w:rFonts w:eastAsia="SimHei" w:hint="eastAsia"/>
                <w:b/>
                <w:sz w:val="15"/>
                <w:szCs w:val="15"/>
              </w:rPr>
              <w:t>日</w:t>
            </w:r>
            <w:r w:rsidRPr="00F67CDA">
              <w:rPr>
                <w:rFonts w:eastAsia="SimHei" w:hint="eastAsia"/>
                <w:b/>
                <w:sz w:val="15"/>
                <w:szCs w:val="15"/>
                <w:lang w:val="pt-BR"/>
              </w:rPr>
              <w:t xml:space="preserve"> </w:t>
            </w:r>
            <w:r w:rsidRPr="00F67CDA">
              <w:rPr>
                <w:rFonts w:eastAsia="SimHei" w:hint="eastAsia"/>
                <w:b/>
                <w:sz w:val="15"/>
                <w:szCs w:val="15"/>
              </w:rPr>
              <w:t>期</w:t>
            </w:r>
            <w:r w:rsidRPr="00F67CDA">
              <w:rPr>
                <w:rFonts w:eastAsia="SimHei" w:hint="eastAsia"/>
                <w:b/>
                <w:sz w:val="15"/>
                <w:szCs w:val="15"/>
                <w:lang w:val="pt-BR"/>
              </w:rPr>
              <w:t>：</w:t>
            </w:r>
            <w:bookmarkStart w:id="2" w:name="Date"/>
            <w:bookmarkEnd w:id="2"/>
            <w:r w:rsidRPr="00F67CDA">
              <w:rPr>
                <w:rFonts w:ascii="Arial Black" w:eastAsia="SimHei" w:hAnsi="Arial Black" w:hint="eastAsia"/>
                <w:sz w:val="15"/>
                <w:szCs w:val="15"/>
                <w:lang w:val="pt-BR"/>
              </w:rPr>
              <w:t>2017</w:t>
            </w:r>
            <w:r w:rsidRPr="00F67CDA">
              <w:rPr>
                <w:rFonts w:eastAsia="SimHei" w:hint="eastAsia"/>
                <w:b/>
                <w:sz w:val="15"/>
                <w:szCs w:val="15"/>
              </w:rPr>
              <w:t>年</w:t>
            </w:r>
            <w:r w:rsidR="00781EA8">
              <w:rPr>
                <w:rFonts w:ascii="Arial Black" w:eastAsia="SimHei" w:hAnsi="Arial Black" w:hint="eastAsia"/>
                <w:sz w:val="15"/>
                <w:szCs w:val="15"/>
                <w:lang w:val="pt-BR"/>
              </w:rPr>
              <w:t>8</w:t>
            </w:r>
            <w:r w:rsidRPr="00F67CDA">
              <w:rPr>
                <w:rFonts w:eastAsia="SimHei" w:hint="eastAsia"/>
                <w:b/>
                <w:sz w:val="15"/>
                <w:szCs w:val="15"/>
              </w:rPr>
              <w:t>月</w:t>
            </w:r>
            <w:r w:rsidR="00781EA8">
              <w:rPr>
                <w:rFonts w:ascii="Arial Black" w:eastAsia="SimHei" w:hAnsi="Arial Black" w:hint="eastAsia"/>
                <w:sz w:val="15"/>
                <w:szCs w:val="15"/>
              </w:rPr>
              <w:t>2</w:t>
            </w:r>
            <w:r w:rsidRPr="00F67CDA">
              <w:rPr>
                <w:rFonts w:eastAsia="SimHei" w:hint="eastAsia"/>
                <w:b/>
                <w:sz w:val="15"/>
                <w:szCs w:val="15"/>
              </w:rPr>
              <w:t>日</w:t>
            </w:r>
            <w:r w:rsidRPr="00F67CDA">
              <w:rPr>
                <w:rFonts w:eastAsia="SimHei" w:hint="eastAsia"/>
                <w:b/>
                <w:caps/>
                <w:sz w:val="15"/>
                <w:szCs w:val="15"/>
              </w:rPr>
              <w:t xml:space="preserve">  </w:t>
            </w:r>
          </w:p>
        </w:tc>
      </w:tr>
    </w:tbl>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ascii="SimHei" w:eastAsia="SimHei" w:hAnsi="SimHei" w:cs="Times New Roman"/>
          <w:sz w:val="28"/>
          <w:szCs w:val="22"/>
        </w:rPr>
      </w:pPr>
      <w:r w:rsidRPr="00F67CDA">
        <w:rPr>
          <w:rFonts w:ascii="SimHei" w:eastAsia="SimHei" w:hAnsi="SimHei" w:cs="Times New Roman" w:hint="eastAsia"/>
          <w:sz w:val="28"/>
          <w:szCs w:val="22"/>
        </w:rPr>
        <w:t>世界知识产权组织大会</w:t>
      </w: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ascii="KaiTi" w:eastAsia="KaiTi" w:hAnsi="KaiTi" w:cs="Times New Roman"/>
          <w:b/>
          <w:sz w:val="24"/>
          <w:szCs w:val="22"/>
        </w:rPr>
      </w:pPr>
      <w:r w:rsidRPr="00F67CDA">
        <w:rPr>
          <w:rFonts w:ascii="KaiTi" w:eastAsia="KaiTi" w:hAnsi="KaiTi" w:cs="Times New Roman" w:hint="eastAsia"/>
          <w:b/>
          <w:sz w:val="24"/>
          <w:szCs w:val="22"/>
        </w:rPr>
        <w:t>第四十九届会议（第</w:t>
      </w:r>
      <w:r w:rsidRPr="00F67CDA">
        <w:rPr>
          <w:rFonts w:ascii="KaiTi" w:eastAsia="KaiTi" w:hAnsi="KaiTi" w:cs="Times New Roman" w:hint="eastAsia"/>
          <w:sz w:val="24"/>
          <w:szCs w:val="22"/>
        </w:rPr>
        <w:t>23</w:t>
      </w:r>
      <w:r w:rsidRPr="00F67CDA">
        <w:rPr>
          <w:rFonts w:ascii="KaiTi" w:eastAsia="KaiTi" w:hAnsi="KaiTi" w:cs="Times New Roman" w:hint="eastAsia"/>
          <w:b/>
          <w:sz w:val="24"/>
          <w:szCs w:val="22"/>
        </w:rPr>
        <w:t>次例会）</w:t>
      </w:r>
    </w:p>
    <w:p w:rsidR="00F67CDA" w:rsidRPr="00F67CDA" w:rsidRDefault="00F67CDA" w:rsidP="00F67CDA">
      <w:pPr>
        <w:rPr>
          <w:rFonts w:ascii="KaiTi" w:eastAsia="KaiTi" w:hAnsi="KaiTi" w:cs="Times New Roman"/>
          <w:sz w:val="24"/>
          <w:szCs w:val="22"/>
        </w:rPr>
      </w:pPr>
      <w:r w:rsidRPr="00F67CDA">
        <w:rPr>
          <w:rFonts w:ascii="KaiTi" w:eastAsia="KaiTi" w:hAnsi="KaiTi" w:cs="Times New Roman" w:hint="eastAsia"/>
          <w:sz w:val="24"/>
          <w:szCs w:val="22"/>
        </w:rPr>
        <w:t>2017</w:t>
      </w:r>
      <w:r w:rsidRPr="00F67CDA">
        <w:rPr>
          <w:rFonts w:ascii="KaiTi" w:eastAsia="KaiTi" w:hAnsi="KaiTi" w:cs="Times New Roman" w:hint="eastAsia"/>
          <w:b/>
          <w:sz w:val="24"/>
          <w:szCs w:val="22"/>
        </w:rPr>
        <w:t>年</w:t>
      </w:r>
      <w:r w:rsidRPr="00F67CDA">
        <w:rPr>
          <w:rFonts w:ascii="KaiTi" w:eastAsia="KaiTi" w:hAnsi="KaiTi" w:cs="Times New Roman" w:hint="eastAsia"/>
          <w:sz w:val="24"/>
          <w:szCs w:val="22"/>
        </w:rPr>
        <w:t>10</w:t>
      </w:r>
      <w:r w:rsidRPr="00F67CDA">
        <w:rPr>
          <w:rFonts w:ascii="KaiTi" w:eastAsia="KaiTi" w:hAnsi="KaiTi" w:cs="Times New Roman" w:hint="eastAsia"/>
          <w:b/>
          <w:sz w:val="24"/>
          <w:szCs w:val="22"/>
        </w:rPr>
        <w:t>月</w:t>
      </w:r>
      <w:r w:rsidRPr="00F67CDA">
        <w:rPr>
          <w:rFonts w:ascii="KaiTi" w:eastAsia="KaiTi" w:hAnsi="KaiTi" w:cs="Times New Roman" w:hint="eastAsia"/>
          <w:sz w:val="24"/>
          <w:szCs w:val="22"/>
        </w:rPr>
        <w:t>2</w:t>
      </w:r>
      <w:r w:rsidRPr="00F67CDA">
        <w:rPr>
          <w:rFonts w:ascii="KaiTi" w:eastAsia="KaiTi" w:hAnsi="KaiTi" w:cs="Times New Roman" w:hint="eastAsia"/>
          <w:b/>
          <w:sz w:val="24"/>
          <w:szCs w:val="22"/>
        </w:rPr>
        <w:t>日至</w:t>
      </w:r>
      <w:r w:rsidRPr="00F67CDA">
        <w:rPr>
          <w:rFonts w:ascii="KaiTi" w:eastAsia="KaiTi" w:hAnsi="KaiTi" w:cs="Times New Roman" w:hint="eastAsia"/>
          <w:sz w:val="24"/>
          <w:szCs w:val="22"/>
        </w:rPr>
        <w:t>11</w:t>
      </w:r>
      <w:r w:rsidRPr="00F67CDA">
        <w:rPr>
          <w:rFonts w:ascii="KaiTi" w:eastAsia="KaiTi" w:hAnsi="KaiTi" w:cs="Times New Roman" w:hint="eastAsia"/>
          <w:b/>
          <w:sz w:val="24"/>
          <w:szCs w:val="22"/>
        </w:rPr>
        <w:t>日，日内瓦</w:t>
      </w: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BF535E" w:rsidP="00F67CDA">
      <w:pPr>
        <w:rPr>
          <w:rFonts w:ascii="KaiTi" w:eastAsia="KaiTi" w:hAnsi="KaiTi" w:cs="Times New Roman"/>
          <w:sz w:val="24"/>
          <w:szCs w:val="22"/>
        </w:rPr>
      </w:pPr>
      <w:bookmarkStart w:id="3" w:name="TitleOfDoc"/>
      <w:bookmarkEnd w:id="3"/>
      <w:r w:rsidRPr="00BF535E">
        <w:rPr>
          <w:rFonts w:ascii="KaiTi" w:eastAsia="KaiTi" w:hAnsi="KaiTi" w:cs="Times New Roman" w:hint="eastAsia"/>
          <w:sz w:val="24"/>
          <w:szCs w:val="22"/>
        </w:rPr>
        <w:t>产权组织仲裁与调解中心，包括域名</w:t>
      </w:r>
    </w:p>
    <w:p w:rsidR="00F67CDA" w:rsidRPr="00F67CDA" w:rsidRDefault="00F67CDA" w:rsidP="00F67CDA">
      <w:pPr>
        <w:rPr>
          <w:rFonts w:cs="Times New Roman"/>
          <w:szCs w:val="22"/>
        </w:rPr>
      </w:pPr>
    </w:p>
    <w:p w:rsidR="00F67CDA" w:rsidRPr="00F67CDA" w:rsidRDefault="00F67CDA" w:rsidP="00F67CDA">
      <w:pPr>
        <w:rPr>
          <w:rFonts w:ascii="KaiTi" w:eastAsia="KaiTi" w:hAnsi="KaiTi" w:cs="Times New Roman"/>
          <w:sz w:val="21"/>
          <w:szCs w:val="22"/>
        </w:rPr>
      </w:pPr>
      <w:bookmarkStart w:id="4" w:name="Prepared"/>
      <w:bookmarkEnd w:id="4"/>
      <w:r w:rsidRPr="00F67CDA">
        <w:rPr>
          <w:rFonts w:ascii="KaiTi" w:eastAsia="KaiTi" w:hAnsi="KaiTi" w:cs="Times New Roman" w:hint="eastAsia"/>
          <w:sz w:val="21"/>
          <w:szCs w:val="22"/>
        </w:rPr>
        <w:t>秘书处编拟的文件</w:t>
      </w: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F67CDA" w:rsidRPr="00F67CDA" w:rsidRDefault="00F67CDA" w:rsidP="00F67CDA">
      <w:pPr>
        <w:rPr>
          <w:rFonts w:cs="Times New Roman"/>
          <w:szCs w:val="22"/>
        </w:rPr>
      </w:pPr>
    </w:p>
    <w:p w:rsidR="00BF535E" w:rsidRPr="00BF535E" w:rsidRDefault="009D7C46" w:rsidP="00BF535E">
      <w:pPr>
        <w:pStyle w:val="af0"/>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szCs w:val="21"/>
        </w:rPr>
      </w:pPr>
      <w:r w:rsidRPr="00BF535E">
        <w:rPr>
          <w:rStyle w:val="ONUMEChar"/>
          <w:rFonts w:asciiTheme="majorEastAsia" w:eastAsiaTheme="majorEastAsia" w:hAnsiTheme="majorEastAsia" w:hint="eastAsia"/>
          <w:sz w:val="21"/>
        </w:rPr>
        <w:t>产权组织</w:t>
      </w:r>
      <w:r w:rsidR="006A6132" w:rsidRPr="00BF535E">
        <w:rPr>
          <w:rStyle w:val="ONUMEChar"/>
          <w:rFonts w:asciiTheme="majorEastAsia" w:eastAsiaTheme="majorEastAsia" w:hAnsiTheme="majorEastAsia" w:hint="eastAsia"/>
          <w:sz w:val="21"/>
        </w:rPr>
        <w:t>仲裁与调解中心</w:t>
      </w:r>
      <w:r w:rsidR="006A6132" w:rsidRPr="00BF535E">
        <w:rPr>
          <w:rFonts w:asciiTheme="majorEastAsia" w:eastAsiaTheme="majorEastAsia" w:hAnsiTheme="majorEastAsia" w:hint="eastAsia"/>
          <w:sz w:val="21"/>
          <w:szCs w:val="21"/>
          <w:lang w:eastAsia="zh-CN"/>
        </w:rPr>
        <w:t>（</w:t>
      </w:r>
      <w:r w:rsidR="006A6132" w:rsidRPr="00BF535E">
        <w:rPr>
          <w:rStyle w:val="ONUMEChar"/>
          <w:rFonts w:asciiTheme="majorEastAsia" w:eastAsiaTheme="majorEastAsia" w:hAnsiTheme="majorEastAsia" w:hint="eastAsia"/>
          <w:sz w:val="21"/>
        </w:rPr>
        <w:t>“中心”）是具有时间和成本效益的知识产权争议法院诉讼替代解决办法的一项国际资源，中心既作为替代性争议解决（ADR）案件的办案方，也作为法律和组织专长的提供者。本文件提供了中心各项活动的最新情况。</w:t>
      </w:r>
    </w:p>
    <w:p w:rsidR="00BF535E" w:rsidRPr="00BF535E" w:rsidRDefault="006A6132" w:rsidP="00BF535E">
      <w:pPr>
        <w:pStyle w:val="af0"/>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szCs w:val="21"/>
        </w:rPr>
      </w:pPr>
      <w:r w:rsidRPr="00BF535E">
        <w:rPr>
          <w:rStyle w:val="ONUMEChar"/>
          <w:rFonts w:asciiTheme="majorEastAsia" w:eastAsiaTheme="majorEastAsia" w:hAnsiTheme="majorEastAsia" w:hint="eastAsia"/>
          <w:sz w:val="21"/>
          <w:szCs w:val="21"/>
        </w:rPr>
        <w:t>本文件还提供</w:t>
      </w:r>
      <w:r w:rsidR="00FE56C3" w:rsidRPr="00BF535E">
        <w:rPr>
          <w:rStyle w:val="ONUMEChar"/>
          <w:rFonts w:asciiTheme="majorEastAsia" w:eastAsiaTheme="majorEastAsia" w:hAnsiTheme="majorEastAsia" w:hint="eastAsia"/>
          <w:sz w:val="21"/>
          <w:szCs w:val="21"/>
        </w:rPr>
        <w:t>产权组织</w:t>
      </w:r>
      <w:r w:rsidRPr="00BF535E">
        <w:rPr>
          <w:rStyle w:val="ONUMEChar"/>
          <w:rFonts w:asciiTheme="majorEastAsia" w:eastAsiaTheme="majorEastAsia" w:hAnsiTheme="majorEastAsia" w:hint="eastAsia"/>
          <w:sz w:val="21"/>
          <w:szCs w:val="21"/>
        </w:rPr>
        <w:t>域名相关活动的最新消息，上一份有关报告见WO/GA/48/12 Rev</w:t>
      </w:r>
      <w:r w:rsidR="009834AC">
        <w:rPr>
          <w:rStyle w:val="ONUMEChar"/>
          <w:rFonts w:asciiTheme="majorEastAsia" w:eastAsiaTheme="majorEastAsia" w:hAnsiTheme="majorEastAsia" w:hint="eastAsia"/>
          <w:sz w:val="21"/>
          <w:szCs w:val="21"/>
        </w:rPr>
        <w:t>.</w:t>
      </w:r>
      <w:r w:rsidRPr="00BF535E">
        <w:rPr>
          <w:rStyle w:val="ONUMEChar"/>
          <w:rFonts w:asciiTheme="majorEastAsia" w:eastAsiaTheme="majorEastAsia" w:hAnsiTheme="majorEastAsia" w:hint="eastAsia"/>
          <w:sz w:val="21"/>
          <w:szCs w:val="21"/>
          <w:vertAlign w:val="superscript"/>
        </w:rPr>
        <w:footnoteReference w:id="2"/>
      </w:r>
      <w:r w:rsidRPr="00BF535E">
        <w:rPr>
          <w:rStyle w:val="ONUMEChar"/>
          <w:rFonts w:asciiTheme="majorEastAsia" w:eastAsiaTheme="majorEastAsia" w:hAnsiTheme="majorEastAsia" w:hint="eastAsia"/>
          <w:sz w:val="21"/>
          <w:szCs w:val="21"/>
        </w:rPr>
        <w:t>。本文件的内容涉及：中心根据不同的政策办理域名争议的情况，域名系统（DNS）的各种相关问题，以及某些方面的政策发展情况，包括采用新通用顶级域（</w:t>
      </w:r>
      <w:proofErr w:type="spellStart"/>
      <w:r w:rsidRPr="00BF535E">
        <w:rPr>
          <w:rStyle w:val="ONUMEChar"/>
          <w:rFonts w:asciiTheme="majorEastAsia" w:eastAsiaTheme="majorEastAsia" w:hAnsiTheme="majorEastAsia" w:hint="eastAsia"/>
          <w:sz w:val="21"/>
          <w:szCs w:val="21"/>
        </w:rPr>
        <w:t>gTLD</w:t>
      </w:r>
      <w:proofErr w:type="spellEnd"/>
      <w:r w:rsidRPr="00BF535E">
        <w:rPr>
          <w:rStyle w:val="ONUMEChar"/>
          <w:rFonts w:asciiTheme="majorEastAsia" w:eastAsiaTheme="majorEastAsia" w:hAnsiTheme="majorEastAsia" w:hint="eastAsia"/>
          <w:sz w:val="21"/>
          <w:szCs w:val="21"/>
        </w:rPr>
        <w:t>）时的权利保护机制（RPM），互联网名称与数字地址分配机构（ICANN）修订《统一域名争议解决政策》（UDRP）</w:t>
      </w:r>
      <w:r w:rsidR="00214ED1" w:rsidRPr="00BF535E">
        <w:rPr>
          <w:rStyle w:val="ONUMEChar"/>
          <w:rFonts w:asciiTheme="majorEastAsia" w:eastAsiaTheme="majorEastAsia" w:hAnsiTheme="majorEastAsia" w:hint="eastAsia"/>
          <w:sz w:val="21"/>
          <w:szCs w:val="21"/>
        </w:rPr>
        <w:t>及其他权利保护机制</w:t>
      </w:r>
      <w:r w:rsidRPr="00BF535E">
        <w:rPr>
          <w:rStyle w:val="ONUMEChar"/>
          <w:rFonts w:asciiTheme="majorEastAsia" w:eastAsiaTheme="majorEastAsia" w:hAnsiTheme="majorEastAsia" w:hint="eastAsia"/>
          <w:sz w:val="21"/>
          <w:szCs w:val="21"/>
        </w:rPr>
        <w:t>的计划，以及</w:t>
      </w:r>
      <w:r w:rsidR="005D65BA" w:rsidRPr="00BF535E">
        <w:rPr>
          <w:rStyle w:val="ONUMEChar"/>
          <w:rFonts w:asciiTheme="majorEastAsia" w:eastAsiaTheme="majorEastAsia" w:hAnsiTheme="majorEastAsia" w:hint="eastAsia"/>
          <w:sz w:val="21"/>
          <w:szCs w:val="21"/>
        </w:rPr>
        <w:t>产权组织</w:t>
      </w:r>
      <w:r w:rsidRPr="00BF535E">
        <w:rPr>
          <w:rStyle w:val="ONUMEChar"/>
          <w:rFonts w:asciiTheme="majorEastAsia" w:eastAsiaTheme="majorEastAsia" w:hAnsiTheme="majorEastAsia" w:hint="eastAsia"/>
          <w:sz w:val="21"/>
          <w:szCs w:val="21"/>
        </w:rPr>
        <w:t>成员国在第二期</w:t>
      </w:r>
      <w:r w:rsidR="00F80520" w:rsidRPr="00BF535E">
        <w:rPr>
          <w:rStyle w:val="ONUMEChar"/>
          <w:rFonts w:asciiTheme="majorEastAsia" w:eastAsiaTheme="majorEastAsia" w:hAnsiTheme="majorEastAsia" w:hint="eastAsia"/>
          <w:sz w:val="21"/>
          <w:szCs w:val="21"/>
        </w:rPr>
        <w:t>产权组织</w:t>
      </w:r>
      <w:r w:rsidRPr="00BF535E">
        <w:rPr>
          <w:rStyle w:val="ONUMEChar"/>
          <w:rFonts w:asciiTheme="majorEastAsia" w:eastAsiaTheme="majorEastAsia" w:hAnsiTheme="majorEastAsia" w:hint="eastAsia"/>
          <w:sz w:val="21"/>
          <w:szCs w:val="21"/>
        </w:rPr>
        <w:t>互联网</w:t>
      </w:r>
      <w:proofErr w:type="gramStart"/>
      <w:r w:rsidRPr="00BF535E">
        <w:rPr>
          <w:rStyle w:val="ONUMEChar"/>
          <w:rFonts w:asciiTheme="majorEastAsia" w:eastAsiaTheme="majorEastAsia" w:hAnsiTheme="majorEastAsia" w:hint="eastAsia"/>
          <w:sz w:val="21"/>
          <w:szCs w:val="21"/>
        </w:rPr>
        <w:t>域名进程</w:t>
      </w:r>
      <w:proofErr w:type="gramEnd"/>
      <w:r w:rsidRPr="00BF535E">
        <w:rPr>
          <w:rStyle w:val="ONUMEChar"/>
          <w:rFonts w:asciiTheme="majorEastAsia" w:eastAsiaTheme="majorEastAsia" w:hAnsiTheme="majorEastAsia" w:hint="eastAsia"/>
          <w:sz w:val="21"/>
          <w:szCs w:val="21"/>
        </w:rPr>
        <w:t>中所提建议的现状。</w:t>
      </w:r>
    </w:p>
    <w:p w:rsidR="00BF535E" w:rsidRPr="00BF535E" w:rsidRDefault="0087372A"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一、知识产权争议的仲裁与调解</w:t>
      </w:r>
    </w:p>
    <w:p w:rsidR="00BF535E" w:rsidRPr="00BF535E" w:rsidRDefault="00612F56"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A.</w:t>
      </w:r>
      <w:r w:rsidRPr="00BF535E">
        <w:rPr>
          <w:rFonts w:asciiTheme="majorEastAsia" w:eastAsiaTheme="majorEastAsia" w:hAnsiTheme="majorEastAsia" w:hint="eastAsia"/>
          <w:b/>
          <w:sz w:val="21"/>
        </w:rPr>
        <w:tab/>
      </w:r>
      <w:r w:rsidR="00FB1956" w:rsidRPr="00BF535E">
        <w:rPr>
          <w:rFonts w:asciiTheme="majorEastAsia" w:eastAsiaTheme="majorEastAsia" w:hAnsiTheme="majorEastAsia" w:hint="eastAsia"/>
          <w:b/>
          <w:sz w:val="21"/>
        </w:rPr>
        <w:t>仲裁与调解案件办理</w:t>
      </w:r>
    </w:p>
    <w:p w:rsidR="00BF535E" w:rsidRPr="00BF535E" w:rsidRDefault="009D4F59"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Style w:val="ONUMEChar"/>
          <w:rFonts w:asciiTheme="majorEastAsia" w:eastAsiaTheme="majorEastAsia" w:hAnsiTheme="majorEastAsia" w:hint="eastAsia"/>
          <w:sz w:val="21"/>
        </w:rPr>
        <w:t>中</w:t>
      </w:r>
      <w:r w:rsidR="001F50B7" w:rsidRPr="00BF535E">
        <w:rPr>
          <w:rStyle w:val="ONUMEChar"/>
          <w:rFonts w:asciiTheme="majorEastAsia" w:eastAsiaTheme="majorEastAsia" w:hAnsiTheme="majorEastAsia" w:hint="eastAsia"/>
          <w:sz w:val="21"/>
        </w:rPr>
        <w:t>心提供的调解与仲裁程序，旨在满足当事人对高效</w:t>
      </w:r>
      <w:r w:rsidRPr="00BF535E">
        <w:rPr>
          <w:rStyle w:val="ONUMEChar"/>
          <w:rFonts w:asciiTheme="majorEastAsia" w:eastAsiaTheme="majorEastAsia" w:hAnsiTheme="majorEastAsia" w:hint="eastAsia"/>
          <w:sz w:val="21"/>
        </w:rPr>
        <w:t>、合算地解决知识产权争议的需求。</w:t>
      </w:r>
      <w:r w:rsidR="002639FA" w:rsidRPr="00BF535E">
        <w:rPr>
          <w:rStyle w:val="ONUMEChar"/>
          <w:rFonts w:asciiTheme="majorEastAsia" w:eastAsiaTheme="majorEastAsia" w:hAnsiTheme="majorEastAsia" w:hint="eastAsia"/>
          <w:sz w:val="21"/>
        </w:rPr>
        <w:t>中心依据</w:t>
      </w:r>
      <w:r w:rsidR="001F50B7" w:rsidRPr="00BF535E">
        <w:rPr>
          <w:rStyle w:val="ONUMEChar"/>
          <w:rFonts w:asciiTheme="majorEastAsia" w:eastAsiaTheme="majorEastAsia" w:hAnsiTheme="majorEastAsia" w:hint="eastAsia"/>
          <w:sz w:val="21"/>
        </w:rPr>
        <w:t>这些程序对</w:t>
      </w:r>
      <w:r w:rsidR="002639FA" w:rsidRPr="00BF535E">
        <w:rPr>
          <w:rStyle w:val="ONUMEChar"/>
          <w:rFonts w:asciiTheme="majorEastAsia" w:eastAsiaTheme="majorEastAsia" w:hAnsiTheme="majorEastAsia" w:hint="eastAsia"/>
          <w:sz w:val="21"/>
        </w:rPr>
        <w:t>案件进行办理和解决，而这需要培训</w:t>
      </w:r>
      <w:r w:rsidR="002639FA" w:rsidRPr="00BF535E">
        <w:rPr>
          <w:rStyle w:val="ONUMEChar"/>
          <w:rFonts w:asciiTheme="majorEastAsia" w:eastAsiaTheme="majorEastAsia" w:hAnsiTheme="majorEastAsia" w:hint="eastAsia"/>
          <w:sz w:val="21"/>
          <w:vertAlign w:val="superscript"/>
        </w:rPr>
        <w:footnoteReference w:id="3"/>
      </w:r>
      <w:r w:rsidR="002639FA" w:rsidRPr="00BF535E">
        <w:rPr>
          <w:rStyle w:val="ONUMEChar"/>
          <w:rFonts w:asciiTheme="majorEastAsia" w:eastAsiaTheme="majorEastAsia" w:hAnsiTheme="majorEastAsia" w:hint="eastAsia"/>
          <w:sz w:val="21"/>
        </w:rPr>
        <w:t>、指定和支持合格的仲裁员和调解员，并保持最新的案件办理基础设施，包括使用“</w:t>
      </w:r>
      <w:r w:rsidR="00F80520" w:rsidRPr="00BF535E">
        <w:rPr>
          <w:rStyle w:val="ONUMEChar"/>
          <w:rFonts w:asciiTheme="majorEastAsia" w:eastAsiaTheme="majorEastAsia" w:hAnsiTheme="majorEastAsia" w:hint="eastAsia"/>
          <w:sz w:val="21"/>
        </w:rPr>
        <w:t>产权组织</w:t>
      </w:r>
      <w:r w:rsidR="002639FA" w:rsidRPr="00BF535E">
        <w:rPr>
          <w:rStyle w:val="ONUMEChar"/>
          <w:rFonts w:asciiTheme="majorEastAsia" w:eastAsiaTheme="majorEastAsia" w:hAnsiTheme="majorEastAsia" w:hint="eastAsia"/>
          <w:sz w:val="21"/>
        </w:rPr>
        <w:t>电子办案设施”（ECAF）</w:t>
      </w:r>
      <w:r w:rsidR="002639FA" w:rsidRPr="00BF535E">
        <w:rPr>
          <w:rStyle w:val="ONUMEChar"/>
          <w:rFonts w:asciiTheme="majorEastAsia" w:eastAsiaTheme="majorEastAsia" w:hAnsiTheme="majorEastAsia" w:hint="eastAsia"/>
          <w:sz w:val="21"/>
          <w:vertAlign w:val="superscript"/>
        </w:rPr>
        <w:footnoteReference w:id="4"/>
      </w:r>
      <w:r w:rsidR="002639FA" w:rsidRPr="00BF535E">
        <w:rPr>
          <w:rStyle w:val="ONUMEChar"/>
          <w:rFonts w:asciiTheme="majorEastAsia" w:eastAsiaTheme="majorEastAsia" w:hAnsiTheme="majorEastAsia" w:hint="eastAsia"/>
          <w:sz w:val="21"/>
        </w:rPr>
        <w:t>等信息技术。</w:t>
      </w:r>
      <w:r w:rsidR="001E4BD7" w:rsidRPr="00BF535E">
        <w:rPr>
          <w:rStyle w:val="ONUMEChar"/>
          <w:rFonts w:asciiTheme="majorEastAsia" w:eastAsiaTheme="majorEastAsia" w:hAnsiTheme="majorEastAsia" w:hint="eastAsia"/>
          <w:sz w:val="21"/>
        </w:rPr>
        <w:t>上年的</w:t>
      </w:r>
      <w:r w:rsidR="001F50B7" w:rsidRPr="00BF535E">
        <w:rPr>
          <w:rStyle w:val="ONUMEChar"/>
          <w:rFonts w:asciiTheme="majorEastAsia" w:eastAsiaTheme="majorEastAsia" w:hAnsiTheme="majorEastAsia" w:hint="eastAsia"/>
          <w:sz w:val="21"/>
        </w:rPr>
        <w:t>产权组织</w:t>
      </w:r>
      <w:r w:rsidR="001E4BD7" w:rsidRPr="00BF535E">
        <w:rPr>
          <w:rStyle w:val="ONUMEChar"/>
          <w:rFonts w:asciiTheme="majorEastAsia" w:eastAsiaTheme="majorEastAsia" w:hAnsiTheme="majorEastAsia" w:hint="eastAsia"/>
          <w:sz w:val="21"/>
        </w:rPr>
        <w:lastRenderedPageBreak/>
        <w:t>案件包括涉及专利、商标、版权（包括</w:t>
      </w:r>
      <w:r w:rsidR="001E4BD7" w:rsidRPr="00BF535E">
        <w:rPr>
          <w:rStyle w:val="ONUMEChar"/>
          <w:rFonts w:asciiTheme="majorEastAsia" w:eastAsiaTheme="majorEastAsia" w:hAnsiTheme="majorEastAsia" w:hint="eastAsia"/>
          <w:sz w:val="21"/>
        </w:rPr>
        <w:t>收费协会</w:t>
      </w:r>
      <w:r w:rsidR="001E4BD7" w:rsidRPr="00BF535E">
        <w:rPr>
          <w:rStyle w:val="ONUMEChar"/>
          <w:rFonts w:asciiTheme="majorEastAsia" w:eastAsiaTheme="majorEastAsia" w:hAnsiTheme="majorEastAsia" w:hint="eastAsia"/>
          <w:sz w:val="21"/>
        </w:rPr>
        <w:t>）、ICT、研究与开发（研发）、生命科学、电影和媒体（包括</w:t>
      </w:r>
      <w:r w:rsidR="00214ED1" w:rsidRPr="00BF535E">
        <w:rPr>
          <w:rStyle w:val="ONUMEChar"/>
          <w:rFonts w:asciiTheme="majorEastAsia" w:eastAsiaTheme="majorEastAsia" w:hAnsiTheme="majorEastAsia" w:hint="eastAsia"/>
          <w:sz w:val="21"/>
        </w:rPr>
        <w:t>涉及</w:t>
      </w:r>
      <w:r w:rsidR="001E4BD7" w:rsidRPr="00BF535E">
        <w:rPr>
          <w:rStyle w:val="ONUMEChar"/>
          <w:rFonts w:asciiTheme="majorEastAsia" w:eastAsiaTheme="majorEastAsia" w:hAnsiTheme="majorEastAsia" w:hint="eastAsia"/>
          <w:sz w:val="21"/>
        </w:rPr>
        <w:t>电视</w:t>
      </w:r>
      <w:r w:rsidR="00214ED1" w:rsidRPr="00BF535E">
        <w:rPr>
          <w:rStyle w:val="ONUMEChar"/>
          <w:rFonts w:asciiTheme="majorEastAsia" w:eastAsiaTheme="majorEastAsia" w:hAnsiTheme="majorEastAsia" w:hint="eastAsia"/>
          <w:sz w:val="21"/>
        </w:rPr>
        <w:t>模</w:t>
      </w:r>
      <w:r w:rsidR="001E4BD7" w:rsidRPr="00BF535E">
        <w:rPr>
          <w:rStyle w:val="ONUMEChar"/>
          <w:rFonts w:asciiTheme="majorEastAsia" w:eastAsiaTheme="majorEastAsia" w:hAnsiTheme="majorEastAsia" w:hint="eastAsia"/>
          <w:sz w:val="21"/>
        </w:rPr>
        <w:t>式的争议）及</w:t>
      </w:r>
      <w:r w:rsidR="00E037FE" w:rsidRPr="00BF535E">
        <w:rPr>
          <w:rStyle w:val="ONUMEChar"/>
          <w:rFonts w:asciiTheme="majorEastAsia" w:eastAsiaTheme="majorEastAsia" w:hAnsiTheme="majorEastAsia" w:hint="eastAsia"/>
          <w:sz w:val="21"/>
        </w:rPr>
        <w:t>分销和</w:t>
      </w:r>
      <w:r w:rsidR="001E4BD7" w:rsidRPr="00BF535E">
        <w:rPr>
          <w:rStyle w:val="ONUMEChar"/>
          <w:rFonts w:asciiTheme="majorEastAsia" w:eastAsiaTheme="majorEastAsia" w:hAnsiTheme="majorEastAsia" w:hint="eastAsia"/>
          <w:sz w:val="21"/>
        </w:rPr>
        <w:t>特许经营的案件</w:t>
      </w:r>
      <w:r w:rsidR="00E037FE" w:rsidRPr="00BF535E">
        <w:rPr>
          <w:rStyle w:val="ONUMEChar"/>
          <w:rFonts w:asciiTheme="majorEastAsia" w:eastAsiaTheme="majorEastAsia" w:hAnsiTheme="majorEastAsia" w:hint="eastAsia"/>
          <w:sz w:val="21"/>
        </w:rPr>
        <w:t>，是由当事人根据事前的合同条款、提交仲裁调解协议（包括法院</w:t>
      </w:r>
      <w:r w:rsidR="003F2690" w:rsidRPr="00BF535E">
        <w:rPr>
          <w:rStyle w:val="ONUMEChar"/>
          <w:rFonts w:asciiTheme="majorEastAsia" w:eastAsiaTheme="majorEastAsia" w:hAnsiTheme="majorEastAsia" w:hint="eastAsia"/>
          <w:sz w:val="21"/>
        </w:rPr>
        <w:t>移送）</w:t>
      </w:r>
      <w:r w:rsidR="00214ED1" w:rsidRPr="00BF535E">
        <w:rPr>
          <w:rStyle w:val="ONUMEChar"/>
          <w:rFonts w:asciiTheme="majorEastAsia" w:eastAsiaTheme="majorEastAsia" w:hAnsiTheme="majorEastAsia" w:hint="eastAsia"/>
          <w:sz w:val="21"/>
        </w:rPr>
        <w:t>提交中心的，也有根据</w:t>
      </w:r>
      <w:r w:rsidR="00F208E5" w:rsidRPr="00BF535E">
        <w:rPr>
          <w:rStyle w:val="ONUMEChar"/>
          <w:rFonts w:asciiTheme="majorEastAsia" w:eastAsiaTheme="majorEastAsia" w:hAnsiTheme="majorEastAsia" w:hint="eastAsia"/>
          <w:sz w:val="21"/>
        </w:rPr>
        <w:t>《</w:t>
      </w:r>
      <w:r w:rsidR="00F80520" w:rsidRPr="00BF535E">
        <w:rPr>
          <w:rStyle w:val="ONUMEChar"/>
          <w:rFonts w:asciiTheme="majorEastAsia" w:eastAsiaTheme="majorEastAsia" w:hAnsiTheme="majorEastAsia" w:hint="eastAsia"/>
          <w:sz w:val="21"/>
        </w:rPr>
        <w:t>产权组织</w:t>
      </w:r>
      <w:r w:rsidR="00F208E5" w:rsidRPr="00BF535E">
        <w:rPr>
          <w:rStyle w:val="ONUMEChar"/>
          <w:rFonts w:asciiTheme="majorEastAsia" w:eastAsiaTheme="majorEastAsia" w:hAnsiTheme="majorEastAsia" w:hint="eastAsia"/>
          <w:sz w:val="21"/>
        </w:rPr>
        <w:t>调解规则》</w:t>
      </w:r>
      <w:r w:rsidR="00ED3A1C" w:rsidRPr="00BF535E">
        <w:rPr>
          <w:rStyle w:val="ONUMEChar"/>
          <w:rFonts w:asciiTheme="majorEastAsia" w:eastAsiaTheme="majorEastAsia" w:hAnsiTheme="majorEastAsia" w:hint="eastAsia"/>
          <w:sz w:val="21"/>
        </w:rPr>
        <w:t>第4</w:t>
      </w:r>
      <w:r w:rsidR="00F208E5" w:rsidRPr="00BF535E">
        <w:rPr>
          <w:rStyle w:val="ONUMEChar"/>
          <w:rFonts w:asciiTheme="majorEastAsia" w:eastAsiaTheme="majorEastAsia" w:hAnsiTheme="majorEastAsia" w:hint="eastAsia"/>
          <w:sz w:val="21"/>
        </w:rPr>
        <w:t>条</w:t>
      </w:r>
      <w:r w:rsidR="00ED3A1C" w:rsidRPr="00BF535E">
        <w:rPr>
          <w:rStyle w:val="ONUMEChar"/>
          <w:rFonts w:asciiTheme="majorEastAsia" w:eastAsiaTheme="majorEastAsia" w:hAnsiTheme="majorEastAsia" w:hint="eastAsia"/>
          <w:sz w:val="21"/>
        </w:rPr>
        <w:t>单方申请</w:t>
      </w:r>
      <w:r w:rsidR="00F208E5" w:rsidRPr="00BF535E">
        <w:rPr>
          <w:rStyle w:val="ONUMEChar"/>
          <w:rFonts w:asciiTheme="majorEastAsia" w:eastAsiaTheme="majorEastAsia" w:hAnsiTheme="majorEastAsia" w:hint="eastAsia"/>
          <w:sz w:val="21"/>
        </w:rPr>
        <w:t>提交</w:t>
      </w:r>
      <w:r w:rsidR="005C35A6" w:rsidRPr="00BF535E">
        <w:rPr>
          <w:rStyle w:val="ONUMEChar"/>
          <w:rFonts w:asciiTheme="majorEastAsia" w:eastAsiaTheme="majorEastAsia" w:hAnsiTheme="majorEastAsia" w:hint="eastAsia"/>
          <w:sz w:val="21"/>
        </w:rPr>
        <w:t>的。</w:t>
      </w:r>
      <w:r w:rsidR="00D25726" w:rsidRPr="00BF535E">
        <w:rPr>
          <w:rStyle w:val="ONUMEChar"/>
          <w:rFonts w:asciiTheme="majorEastAsia" w:eastAsiaTheme="majorEastAsia" w:hAnsiTheme="majorEastAsia" w:hint="eastAsia"/>
          <w:sz w:val="21"/>
        </w:rPr>
        <w:t>这些案件中，一半以上的当事人是产权组织</w:t>
      </w:r>
      <w:r w:rsidR="00540BBB" w:rsidRPr="00BF535E">
        <w:rPr>
          <w:rStyle w:val="ONUMEChar"/>
          <w:rFonts w:asciiTheme="majorEastAsia" w:eastAsiaTheme="majorEastAsia" w:hAnsiTheme="majorEastAsia" w:hint="eastAsia"/>
          <w:sz w:val="21"/>
        </w:rPr>
        <w:t>PCT服务和马德里服务的用户。产权组织的</w:t>
      </w:r>
      <w:r w:rsidR="005C35A6" w:rsidRPr="00BF535E">
        <w:rPr>
          <w:rStyle w:val="ONUMEChar"/>
          <w:rFonts w:asciiTheme="majorEastAsia" w:eastAsiaTheme="majorEastAsia" w:hAnsiTheme="majorEastAsia" w:hint="eastAsia"/>
          <w:sz w:val="21"/>
        </w:rPr>
        <w:t>调解案件约70%达成和解，而</w:t>
      </w:r>
      <w:r w:rsidR="00104353" w:rsidRPr="00BF535E">
        <w:rPr>
          <w:rStyle w:val="ONUMEChar"/>
          <w:rFonts w:asciiTheme="majorEastAsia" w:eastAsiaTheme="majorEastAsia" w:hAnsiTheme="majorEastAsia" w:hint="eastAsia"/>
          <w:sz w:val="21"/>
        </w:rPr>
        <w:t>产权组织</w:t>
      </w:r>
      <w:r w:rsidR="005C35A6" w:rsidRPr="00BF535E">
        <w:rPr>
          <w:rStyle w:val="ONUMEChar"/>
          <w:rFonts w:asciiTheme="majorEastAsia" w:eastAsiaTheme="majorEastAsia" w:hAnsiTheme="majorEastAsia" w:hint="eastAsia"/>
          <w:sz w:val="21"/>
        </w:rPr>
        <w:t>仲裁的和解率为40%，所以即便提交仲裁也能鼓励当事人达成一致意见。</w:t>
      </w:r>
    </w:p>
    <w:p w:rsidR="00EF559C" w:rsidRPr="00BF535E" w:rsidRDefault="005C35A6"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szCs w:val="21"/>
          <w:lang w:eastAsia="zh-CN"/>
        </w:rPr>
        <w:t>中心</w:t>
      </w:r>
      <w:r w:rsidR="00F22279" w:rsidRPr="00BF535E">
        <w:rPr>
          <w:rFonts w:asciiTheme="majorEastAsia" w:eastAsiaTheme="majorEastAsia" w:hAnsiTheme="majorEastAsia" w:hint="eastAsia"/>
          <w:sz w:val="21"/>
          <w:szCs w:val="21"/>
          <w:lang w:eastAsia="zh-CN"/>
        </w:rPr>
        <w:t>近日采取了</w:t>
      </w:r>
      <w:r w:rsidR="00B96907" w:rsidRPr="00BF535E">
        <w:rPr>
          <w:rFonts w:asciiTheme="majorEastAsia" w:eastAsiaTheme="majorEastAsia" w:hAnsiTheme="majorEastAsia" w:hint="eastAsia"/>
          <w:sz w:val="21"/>
          <w:szCs w:val="21"/>
          <w:lang w:eastAsia="zh-CN"/>
        </w:rPr>
        <w:t>多项举措，</w:t>
      </w:r>
      <w:r w:rsidR="00EF33BB" w:rsidRPr="00BF535E">
        <w:rPr>
          <w:rFonts w:asciiTheme="majorEastAsia" w:eastAsiaTheme="majorEastAsia" w:hAnsiTheme="majorEastAsia" w:hint="eastAsia"/>
          <w:sz w:val="21"/>
          <w:szCs w:val="21"/>
          <w:lang w:eastAsia="zh-CN"/>
        </w:rPr>
        <w:t>进一步为</w:t>
      </w:r>
      <w:r w:rsidR="00B96907" w:rsidRPr="00BF535E">
        <w:rPr>
          <w:rFonts w:asciiTheme="majorEastAsia" w:eastAsiaTheme="majorEastAsia" w:hAnsiTheme="majorEastAsia" w:hint="eastAsia"/>
          <w:sz w:val="21"/>
          <w:szCs w:val="21"/>
          <w:lang w:eastAsia="zh-CN"/>
        </w:rPr>
        <w:t>潜在用户</w:t>
      </w:r>
      <w:r w:rsidR="00055183" w:rsidRPr="00BF535E">
        <w:rPr>
          <w:rFonts w:asciiTheme="majorEastAsia" w:eastAsiaTheme="majorEastAsia" w:hAnsiTheme="majorEastAsia" w:hint="eastAsia"/>
          <w:sz w:val="21"/>
          <w:szCs w:val="21"/>
          <w:lang w:eastAsia="zh-CN"/>
        </w:rPr>
        <w:t>运用</w:t>
      </w:r>
      <w:r w:rsidR="003A0D72" w:rsidRPr="00BF535E">
        <w:rPr>
          <w:rFonts w:asciiTheme="majorEastAsia" w:eastAsiaTheme="majorEastAsia" w:hAnsiTheme="majorEastAsia" w:hint="eastAsia"/>
          <w:sz w:val="21"/>
          <w:szCs w:val="21"/>
          <w:lang w:eastAsia="zh-CN"/>
        </w:rPr>
        <w:t>产权组织</w:t>
      </w:r>
      <w:r w:rsidR="00B96907" w:rsidRPr="00BF535E">
        <w:rPr>
          <w:rFonts w:asciiTheme="majorEastAsia" w:eastAsiaTheme="majorEastAsia" w:hAnsiTheme="majorEastAsia" w:hint="eastAsia"/>
          <w:sz w:val="21"/>
          <w:szCs w:val="21"/>
          <w:lang w:eastAsia="zh-CN"/>
        </w:rPr>
        <w:t>替代性争议解决</w:t>
      </w:r>
      <w:r w:rsidR="009C24E2" w:rsidRPr="00BF535E">
        <w:rPr>
          <w:rFonts w:asciiTheme="majorEastAsia" w:eastAsiaTheme="majorEastAsia" w:hAnsiTheme="majorEastAsia" w:hint="eastAsia"/>
          <w:sz w:val="21"/>
          <w:szCs w:val="21"/>
          <w:lang w:eastAsia="zh-CN"/>
        </w:rPr>
        <w:t>提供便利。其中包括发布</w:t>
      </w:r>
      <w:r w:rsidR="003A0D72" w:rsidRPr="00BF535E">
        <w:rPr>
          <w:rStyle w:val="ONUMEChar"/>
          <w:rFonts w:asciiTheme="majorEastAsia" w:eastAsiaTheme="majorEastAsia" w:hAnsiTheme="majorEastAsia" w:hint="eastAsia"/>
          <w:sz w:val="21"/>
        </w:rPr>
        <w:t>《产权组织仲裁规则》</w:t>
      </w:r>
      <w:r w:rsidR="003A0D72" w:rsidRPr="00BF535E">
        <w:rPr>
          <w:rFonts w:asciiTheme="majorEastAsia" w:eastAsiaTheme="majorEastAsia" w:hAnsiTheme="majorEastAsia" w:hint="eastAsia"/>
          <w:sz w:val="21"/>
          <w:szCs w:val="21"/>
          <w:lang w:eastAsia="zh-CN"/>
        </w:rPr>
        <w:t>的逐条说明和更新后的</w:t>
      </w:r>
      <w:r w:rsidR="0051021F" w:rsidRPr="00BF535E">
        <w:rPr>
          <w:rFonts w:asciiTheme="majorEastAsia" w:eastAsiaTheme="majorEastAsia" w:hAnsiTheme="majorEastAsia" w:hint="eastAsia"/>
          <w:sz w:val="21"/>
          <w:szCs w:val="21"/>
          <w:lang w:eastAsia="zh-CN"/>
        </w:rPr>
        <w:t>在线</w:t>
      </w:r>
      <w:r w:rsidR="003A0D72" w:rsidRPr="00BF535E">
        <w:rPr>
          <w:rFonts w:asciiTheme="majorEastAsia" w:eastAsiaTheme="majorEastAsia" w:hAnsiTheme="majorEastAsia" w:hint="eastAsia"/>
          <w:sz w:val="21"/>
          <w:szCs w:val="21"/>
          <w:lang w:eastAsia="zh-CN"/>
        </w:rPr>
        <w:t>条款生成器。该条款生成器让当事人</w:t>
      </w:r>
      <w:r w:rsidR="0051021F" w:rsidRPr="00BF535E">
        <w:rPr>
          <w:rFonts w:asciiTheme="majorEastAsia" w:eastAsiaTheme="majorEastAsia" w:hAnsiTheme="majorEastAsia" w:hint="eastAsia"/>
          <w:sz w:val="21"/>
          <w:szCs w:val="21"/>
          <w:lang w:eastAsia="zh-CN"/>
        </w:rPr>
        <w:t>能够制定核心条款和</w:t>
      </w:r>
      <w:r w:rsidR="003A0D72" w:rsidRPr="00BF535E">
        <w:rPr>
          <w:rFonts w:asciiTheme="majorEastAsia" w:eastAsiaTheme="majorEastAsia" w:hAnsiTheme="majorEastAsia" w:hint="eastAsia"/>
          <w:sz w:val="21"/>
          <w:szCs w:val="21"/>
          <w:lang w:eastAsia="zh-CN"/>
        </w:rPr>
        <w:t>提交仲裁调解协议</w:t>
      </w:r>
      <w:r w:rsidR="0051021F" w:rsidRPr="00BF535E">
        <w:rPr>
          <w:rFonts w:asciiTheme="majorEastAsia" w:eastAsiaTheme="majorEastAsia" w:hAnsiTheme="majorEastAsia" w:hint="eastAsia"/>
          <w:sz w:val="21"/>
          <w:szCs w:val="21"/>
          <w:lang w:eastAsia="zh-CN"/>
        </w:rPr>
        <w:t>，还可以为满足特定需求</w:t>
      </w:r>
      <w:r w:rsidR="002568F4" w:rsidRPr="00BF535E">
        <w:rPr>
          <w:rStyle w:val="ae"/>
          <w:rFonts w:asciiTheme="majorEastAsia" w:eastAsiaTheme="majorEastAsia" w:hAnsiTheme="majorEastAsia" w:cs="Arial" w:hint="eastAsia"/>
          <w:sz w:val="21"/>
          <w:szCs w:val="21"/>
          <w:lang w:eastAsia="zh-CN"/>
        </w:rPr>
        <w:footnoteReference w:id="5"/>
      </w:r>
      <w:r w:rsidR="0051021F" w:rsidRPr="00BF535E">
        <w:rPr>
          <w:rFonts w:asciiTheme="majorEastAsia" w:eastAsiaTheme="majorEastAsia" w:hAnsiTheme="majorEastAsia" w:hint="eastAsia"/>
          <w:sz w:val="21"/>
          <w:szCs w:val="21"/>
          <w:lang w:eastAsia="zh-CN"/>
        </w:rPr>
        <w:t>，选择</w:t>
      </w:r>
      <w:r w:rsidR="00D5650D" w:rsidRPr="00BF535E">
        <w:rPr>
          <w:rFonts w:asciiTheme="majorEastAsia" w:eastAsiaTheme="majorEastAsia" w:hAnsiTheme="majorEastAsia" w:hint="eastAsia"/>
          <w:sz w:val="21"/>
          <w:szCs w:val="21"/>
          <w:lang w:eastAsia="zh-CN"/>
        </w:rPr>
        <w:t>额外的</w:t>
      </w:r>
      <w:proofErr w:type="gramStart"/>
      <w:r w:rsidR="00D5650D" w:rsidRPr="00BF535E">
        <w:rPr>
          <w:rFonts w:asciiTheme="majorEastAsia" w:eastAsiaTheme="majorEastAsia" w:hAnsiTheme="majorEastAsia" w:hint="eastAsia"/>
          <w:sz w:val="21"/>
          <w:szCs w:val="21"/>
          <w:lang w:eastAsia="zh-CN"/>
        </w:rPr>
        <w:t>考量</w:t>
      </w:r>
      <w:proofErr w:type="gramEnd"/>
      <w:r w:rsidR="00D5650D" w:rsidRPr="00BF535E">
        <w:rPr>
          <w:rFonts w:asciiTheme="majorEastAsia" w:eastAsiaTheme="majorEastAsia" w:hAnsiTheme="majorEastAsia" w:hint="eastAsia"/>
          <w:sz w:val="21"/>
          <w:szCs w:val="21"/>
          <w:lang w:eastAsia="zh-CN"/>
        </w:rPr>
        <w:t>要素。中心还推出了在线费用计算器，让现有</w:t>
      </w:r>
      <w:r w:rsidR="007D0F72" w:rsidRPr="00BF535E">
        <w:rPr>
          <w:rFonts w:asciiTheme="majorEastAsia" w:eastAsiaTheme="majorEastAsia" w:hAnsiTheme="majorEastAsia" w:hint="eastAsia"/>
          <w:sz w:val="21"/>
          <w:szCs w:val="21"/>
          <w:lang w:eastAsia="zh-CN"/>
        </w:rPr>
        <w:t>和潜在的当事人能够估算</w:t>
      </w:r>
      <w:r w:rsidR="00716EFA" w:rsidRPr="00BF535E">
        <w:rPr>
          <w:rFonts w:asciiTheme="majorEastAsia" w:eastAsiaTheme="majorEastAsia" w:hAnsiTheme="majorEastAsia" w:hint="eastAsia"/>
          <w:sz w:val="21"/>
          <w:szCs w:val="21"/>
          <w:lang w:eastAsia="zh-CN"/>
        </w:rPr>
        <w:t>提交至产权组织的</w:t>
      </w:r>
      <w:r w:rsidR="007D0F72" w:rsidRPr="00BF535E">
        <w:rPr>
          <w:rFonts w:asciiTheme="majorEastAsia" w:eastAsiaTheme="majorEastAsia" w:hAnsiTheme="majorEastAsia" w:hint="eastAsia"/>
          <w:sz w:val="21"/>
          <w:szCs w:val="21"/>
          <w:lang w:eastAsia="zh-CN"/>
        </w:rPr>
        <w:t>调解、仲裁、快速仲裁和专家裁决</w:t>
      </w:r>
      <w:r w:rsidR="00716EFA" w:rsidRPr="00BF535E">
        <w:rPr>
          <w:rFonts w:asciiTheme="majorEastAsia" w:eastAsiaTheme="majorEastAsia" w:hAnsiTheme="majorEastAsia" w:hint="eastAsia"/>
          <w:sz w:val="21"/>
          <w:szCs w:val="21"/>
          <w:lang w:eastAsia="zh-CN"/>
        </w:rPr>
        <w:t>案件的费用</w:t>
      </w:r>
      <w:r w:rsidR="00716EFA" w:rsidRPr="00BF535E">
        <w:rPr>
          <w:rStyle w:val="ae"/>
          <w:rFonts w:asciiTheme="majorEastAsia" w:eastAsiaTheme="majorEastAsia" w:hAnsiTheme="majorEastAsia" w:cs="Arial" w:hint="eastAsia"/>
          <w:sz w:val="21"/>
          <w:szCs w:val="21"/>
          <w:lang w:eastAsia="zh-CN"/>
        </w:rPr>
        <w:footnoteReference w:id="6"/>
      </w:r>
      <w:r w:rsidR="00055183" w:rsidRPr="00BF535E">
        <w:rPr>
          <w:rFonts w:asciiTheme="majorEastAsia" w:eastAsiaTheme="majorEastAsia" w:hAnsiTheme="majorEastAsia" w:hint="eastAsia"/>
          <w:sz w:val="21"/>
          <w:szCs w:val="21"/>
          <w:lang w:eastAsia="zh-CN"/>
        </w:rPr>
        <w:t>。</w:t>
      </w:r>
      <w:r w:rsidR="00716EFA" w:rsidRPr="00BF535E">
        <w:rPr>
          <w:rFonts w:asciiTheme="majorEastAsia" w:eastAsiaTheme="majorEastAsia" w:hAnsiTheme="majorEastAsia" w:hint="eastAsia"/>
          <w:sz w:val="21"/>
          <w:szCs w:val="21"/>
          <w:lang w:eastAsia="zh-CN"/>
        </w:rPr>
        <w:t>在伦敦玛丽女王大学</w:t>
      </w:r>
      <w:r w:rsidR="00D92430" w:rsidRPr="00BF535E">
        <w:rPr>
          <w:rFonts w:asciiTheme="majorEastAsia" w:eastAsiaTheme="majorEastAsia" w:hAnsiTheme="majorEastAsia" w:hint="eastAsia"/>
          <w:sz w:val="21"/>
          <w:szCs w:val="21"/>
          <w:lang w:eastAsia="zh-CN"/>
        </w:rPr>
        <w:t>国际仲裁学院2016</w:t>
      </w:r>
      <w:r w:rsidR="007F6AAE" w:rsidRPr="00BF535E">
        <w:rPr>
          <w:rFonts w:asciiTheme="majorEastAsia" w:eastAsiaTheme="majorEastAsia" w:hAnsiTheme="majorEastAsia" w:hint="eastAsia"/>
          <w:sz w:val="21"/>
          <w:szCs w:val="21"/>
          <w:lang w:eastAsia="zh-CN"/>
        </w:rPr>
        <w:t>年开展的关于解决国际技术、媒体和电信争议的调查中，有</w:t>
      </w:r>
      <w:r w:rsidR="00716EFA" w:rsidRPr="00BF535E">
        <w:rPr>
          <w:rFonts w:asciiTheme="majorEastAsia" w:eastAsiaTheme="majorEastAsia" w:hAnsiTheme="majorEastAsia" w:hint="eastAsia"/>
          <w:sz w:val="21"/>
          <w:szCs w:val="21"/>
          <w:lang w:eastAsia="zh-CN"/>
        </w:rPr>
        <w:t>知识产权争议</w:t>
      </w:r>
      <w:r w:rsidR="007F6AAE" w:rsidRPr="00BF535E">
        <w:rPr>
          <w:rFonts w:asciiTheme="majorEastAsia" w:eastAsiaTheme="majorEastAsia" w:hAnsiTheme="majorEastAsia" w:hint="eastAsia"/>
          <w:sz w:val="21"/>
          <w:szCs w:val="21"/>
          <w:lang w:eastAsia="zh-CN"/>
        </w:rPr>
        <w:t>经验</w:t>
      </w:r>
      <w:r w:rsidR="00716EFA" w:rsidRPr="00BF535E">
        <w:rPr>
          <w:rFonts w:asciiTheme="majorEastAsia" w:eastAsiaTheme="majorEastAsia" w:hAnsiTheme="majorEastAsia" w:hint="eastAsia"/>
          <w:sz w:val="21"/>
          <w:szCs w:val="21"/>
          <w:lang w:eastAsia="zh-CN"/>
        </w:rPr>
        <w:t>的当事人将中心（55%）</w:t>
      </w:r>
      <w:r w:rsidR="00D92430" w:rsidRPr="00BF535E">
        <w:rPr>
          <w:rFonts w:asciiTheme="majorEastAsia" w:eastAsiaTheme="majorEastAsia" w:hAnsiTheme="majorEastAsia" w:hint="eastAsia"/>
          <w:sz w:val="21"/>
          <w:szCs w:val="21"/>
          <w:lang w:eastAsia="zh-CN"/>
        </w:rPr>
        <w:t>列为第二常用的机构，仅次于国际仲裁法院（59%）。</w:t>
      </w:r>
      <w:r w:rsidR="000847FF" w:rsidRPr="00BF535E">
        <w:rPr>
          <w:rFonts w:asciiTheme="majorEastAsia" w:eastAsiaTheme="majorEastAsia" w:hAnsiTheme="majorEastAsia" w:hint="eastAsia"/>
          <w:sz w:val="21"/>
          <w:szCs w:val="21"/>
          <w:lang w:eastAsia="zh-CN"/>
        </w:rPr>
        <w:t>而关于调查</w:t>
      </w:r>
      <w:r w:rsidR="007F6AAE" w:rsidRPr="00BF535E">
        <w:rPr>
          <w:rFonts w:asciiTheme="majorEastAsia" w:eastAsiaTheme="majorEastAsia" w:hAnsiTheme="majorEastAsia" w:cs="Arial" w:hint="eastAsia"/>
          <w:sz w:val="21"/>
          <w:szCs w:val="21"/>
          <w:lang w:eastAsia="zh-CN"/>
        </w:rPr>
        <w:t>受访者最愿意诉诸的机构，中心位列第一</w:t>
      </w:r>
      <w:r w:rsidR="00D92430" w:rsidRPr="00BF535E">
        <w:rPr>
          <w:rStyle w:val="ae"/>
          <w:rFonts w:asciiTheme="majorEastAsia" w:eastAsiaTheme="majorEastAsia" w:hAnsiTheme="majorEastAsia" w:hint="eastAsia"/>
          <w:sz w:val="21"/>
          <w:lang w:eastAsia="zh-CN"/>
        </w:rPr>
        <w:footnoteReference w:id="7"/>
      </w:r>
      <w:r w:rsidR="00055183" w:rsidRPr="00BF535E">
        <w:rPr>
          <w:rFonts w:asciiTheme="majorEastAsia" w:eastAsiaTheme="majorEastAsia" w:hAnsiTheme="majorEastAsia" w:cs="Arial" w:hint="eastAsia"/>
          <w:sz w:val="21"/>
          <w:szCs w:val="21"/>
          <w:lang w:eastAsia="zh-CN"/>
        </w:rPr>
        <w:t>。</w:t>
      </w:r>
    </w:p>
    <w:p w:rsidR="00BF535E" w:rsidRPr="00BF535E" w:rsidRDefault="000322A2"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B.</w:t>
      </w:r>
      <w:r w:rsidRPr="00BF535E">
        <w:rPr>
          <w:rFonts w:asciiTheme="majorEastAsia" w:eastAsiaTheme="majorEastAsia" w:hAnsiTheme="majorEastAsia" w:hint="eastAsia"/>
          <w:b/>
          <w:sz w:val="21"/>
        </w:rPr>
        <w:tab/>
      </w:r>
      <w:r w:rsidR="00BF2876" w:rsidRPr="00BF535E">
        <w:rPr>
          <w:rFonts w:asciiTheme="majorEastAsia" w:eastAsiaTheme="majorEastAsia" w:hAnsiTheme="majorEastAsia" w:hint="eastAsia"/>
          <w:b/>
          <w:sz w:val="21"/>
        </w:rPr>
        <w:t>具体行业的替代性争议解决服务</w:t>
      </w:r>
    </w:p>
    <w:p w:rsidR="00BF535E" w:rsidRPr="00BF535E" w:rsidRDefault="00FD31E7" w:rsidP="00BF535E">
      <w:pPr>
        <w:pStyle w:val="3"/>
        <w:numPr>
          <w:ilvl w:val="4"/>
          <w:numId w:val="8"/>
        </w:numPr>
        <w:overflowPunct w:val="0"/>
        <w:spacing w:beforeLines="100" w:afterLines="50" w:after="120" w:line="340" w:lineRule="atLeast"/>
        <w:ind w:left="567" w:firstLine="0"/>
        <w:rPr>
          <w:rFonts w:asciiTheme="majorEastAsia" w:eastAsiaTheme="majorEastAsia" w:hAnsiTheme="majorEastAsia"/>
          <w:sz w:val="21"/>
          <w:szCs w:val="22"/>
        </w:rPr>
      </w:pPr>
      <w:r w:rsidRPr="00BF535E">
        <w:rPr>
          <w:rFonts w:asciiTheme="majorEastAsia" w:eastAsiaTheme="majorEastAsia" w:hAnsiTheme="majorEastAsia" w:hint="eastAsia"/>
          <w:sz w:val="21"/>
          <w:szCs w:val="22"/>
        </w:rPr>
        <w:t>与知识产权局的合作</w:t>
      </w:r>
    </w:p>
    <w:p w:rsidR="00BF535E" w:rsidRPr="00BF535E" w:rsidRDefault="00FD31E7"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proofErr w:type="gramStart"/>
      <w:r w:rsidRPr="00BF535E">
        <w:rPr>
          <w:rFonts w:asciiTheme="majorEastAsia" w:eastAsiaTheme="majorEastAsia" w:hAnsiTheme="majorEastAsia" w:hint="eastAsia"/>
          <w:sz w:val="21"/>
          <w:szCs w:val="21"/>
          <w:lang w:eastAsia="zh-CN"/>
        </w:rPr>
        <w:t>除</w:t>
      </w:r>
      <w:r w:rsidR="00976DF4" w:rsidRPr="00BF535E">
        <w:rPr>
          <w:rFonts w:asciiTheme="majorEastAsia" w:eastAsiaTheme="majorEastAsia" w:hAnsiTheme="majorEastAsia" w:hint="eastAsia"/>
          <w:sz w:val="21"/>
          <w:szCs w:val="21"/>
          <w:lang w:eastAsia="zh-CN"/>
        </w:rPr>
        <w:t>更为</w:t>
      </w:r>
      <w:proofErr w:type="gramEnd"/>
      <w:r w:rsidR="00A9260E" w:rsidRPr="00BF535E">
        <w:rPr>
          <w:rFonts w:asciiTheme="majorEastAsia" w:eastAsiaTheme="majorEastAsia" w:hAnsiTheme="majorEastAsia" w:hint="eastAsia"/>
          <w:sz w:val="21"/>
          <w:szCs w:val="21"/>
          <w:lang w:eastAsia="zh-CN"/>
        </w:rPr>
        <w:t>传统的服务</w:t>
      </w:r>
      <w:r w:rsidRPr="00BF535E">
        <w:rPr>
          <w:rFonts w:asciiTheme="majorEastAsia" w:eastAsiaTheme="majorEastAsia" w:hAnsiTheme="majorEastAsia" w:hint="eastAsia"/>
          <w:sz w:val="21"/>
          <w:szCs w:val="21"/>
          <w:lang w:eastAsia="zh-CN"/>
        </w:rPr>
        <w:t>外，</w:t>
      </w:r>
      <w:r w:rsidR="00976DF4" w:rsidRPr="00BF535E">
        <w:rPr>
          <w:rFonts w:asciiTheme="majorEastAsia" w:eastAsiaTheme="majorEastAsia" w:hAnsiTheme="majorEastAsia" w:hint="eastAsia"/>
          <w:sz w:val="21"/>
          <w:szCs w:val="21"/>
          <w:lang w:eastAsia="zh-CN"/>
        </w:rPr>
        <w:t>中心还帮助知识产权局建立可选的替代性争议解决</w:t>
      </w:r>
      <w:r w:rsidR="00A9260E" w:rsidRPr="00BF535E">
        <w:rPr>
          <w:rFonts w:asciiTheme="majorEastAsia" w:eastAsiaTheme="majorEastAsia" w:hAnsiTheme="majorEastAsia" w:hint="eastAsia"/>
          <w:sz w:val="21"/>
          <w:szCs w:val="21"/>
          <w:lang w:eastAsia="zh-CN"/>
        </w:rPr>
        <w:t>框架，组织培训课程和推广活动，以及案件办理。这些合作强调</w:t>
      </w:r>
      <w:r w:rsidR="0002371E" w:rsidRPr="00BF535E">
        <w:rPr>
          <w:rFonts w:asciiTheme="majorEastAsia" w:eastAsiaTheme="majorEastAsia" w:hAnsiTheme="majorEastAsia" w:hint="eastAsia"/>
          <w:sz w:val="21"/>
          <w:szCs w:val="21"/>
          <w:lang w:eastAsia="zh-CN"/>
        </w:rPr>
        <w:t>了</w:t>
      </w:r>
      <w:r w:rsidR="00A9260E" w:rsidRPr="00BF535E">
        <w:rPr>
          <w:rFonts w:asciiTheme="majorEastAsia" w:eastAsiaTheme="majorEastAsia" w:hAnsiTheme="majorEastAsia" w:hint="eastAsia"/>
          <w:sz w:val="21"/>
          <w:szCs w:val="21"/>
          <w:lang w:eastAsia="zh-CN"/>
        </w:rPr>
        <w:t>经济灵活的可选项，</w:t>
      </w:r>
      <w:r w:rsidR="0002371E" w:rsidRPr="00BF535E">
        <w:rPr>
          <w:rFonts w:asciiTheme="majorEastAsia" w:eastAsiaTheme="majorEastAsia" w:hAnsiTheme="majorEastAsia" w:hint="eastAsia"/>
          <w:sz w:val="21"/>
          <w:szCs w:val="21"/>
          <w:lang w:eastAsia="zh-CN"/>
        </w:rPr>
        <w:t>当事人</w:t>
      </w:r>
      <w:r w:rsidR="00A9260E" w:rsidRPr="00BF535E">
        <w:rPr>
          <w:rFonts w:asciiTheme="majorEastAsia" w:eastAsiaTheme="majorEastAsia" w:hAnsiTheme="majorEastAsia" w:hint="eastAsia"/>
          <w:sz w:val="21"/>
          <w:szCs w:val="21"/>
          <w:lang w:eastAsia="zh-CN"/>
        </w:rPr>
        <w:t>可用来解决知识产权争议</w:t>
      </w:r>
      <w:r w:rsidR="00842A05" w:rsidRPr="00BF535E">
        <w:rPr>
          <w:rFonts w:asciiTheme="majorEastAsia" w:eastAsiaTheme="majorEastAsia" w:hAnsiTheme="majorEastAsia" w:hint="eastAsia"/>
          <w:sz w:val="21"/>
          <w:szCs w:val="21"/>
          <w:lang w:eastAsia="zh-CN"/>
        </w:rPr>
        <w:t>，</w:t>
      </w:r>
      <w:r w:rsidR="00055183" w:rsidRPr="00BF535E">
        <w:rPr>
          <w:rFonts w:asciiTheme="majorEastAsia" w:eastAsiaTheme="majorEastAsia" w:hAnsiTheme="majorEastAsia" w:hint="eastAsia"/>
          <w:sz w:val="21"/>
          <w:szCs w:val="21"/>
          <w:lang w:eastAsia="zh-CN"/>
        </w:rPr>
        <w:t>其中</w:t>
      </w:r>
      <w:r w:rsidR="00842A05" w:rsidRPr="00BF535E">
        <w:rPr>
          <w:rFonts w:asciiTheme="majorEastAsia" w:eastAsiaTheme="majorEastAsia" w:hAnsiTheme="majorEastAsia" w:hint="eastAsia"/>
          <w:sz w:val="21"/>
          <w:szCs w:val="21"/>
          <w:lang w:eastAsia="zh-CN"/>
        </w:rPr>
        <w:t>可能包括</w:t>
      </w:r>
      <w:r w:rsidR="00055183" w:rsidRPr="00BF535E">
        <w:rPr>
          <w:rFonts w:asciiTheme="majorEastAsia" w:eastAsiaTheme="majorEastAsia" w:hAnsiTheme="majorEastAsia" w:hint="eastAsia"/>
          <w:sz w:val="21"/>
          <w:szCs w:val="21"/>
          <w:lang w:eastAsia="zh-CN"/>
        </w:rPr>
        <w:t>在</w:t>
      </w:r>
      <w:r w:rsidR="00842A05" w:rsidRPr="00BF535E">
        <w:rPr>
          <w:rFonts w:asciiTheme="majorEastAsia" w:eastAsiaTheme="majorEastAsia" w:hAnsiTheme="majorEastAsia" w:hint="eastAsia"/>
          <w:sz w:val="21"/>
          <w:szCs w:val="21"/>
          <w:lang w:eastAsia="zh-CN"/>
        </w:rPr>
        <w:t>知识产权局</w:t>
      </w:r>
      <w:r w:rsidR="0002371E" w:rsidRPr="00BF535E">
        <w:rPr>
          <w:rFonts w:asciiTheme="majorEastAsia" w:eastAsiaTheme="majorEastAsia" w:hAnsiTheme="majorEastAsia" w:hint="eastAsia"/>
          <w:sz w:val="21"/>
          <w:szCs w:val="21"/>
          <w:lang w:eastAsia="zh-CN"/>
        </w:rPr>
        <w:t>的有关待决申请或已授权权利的争议</w:t>
      </w:r>
      <w:r w:rsidR="00A9260E" w:rsidRPr="00BF535E">
        <w:rPr>
          <w:rStyle w:val="ae"/>
          <w:rFonts w:asciiTheme="majorEastAsia" w:eastAsiaTheme="majorEastAsia" w:hAnsiTheme="majorEastAsia" w:hint="eastAsia"/>
          <w:sz w:val="21"/>
          <w:lang w:eastAsia="zh-CN"/>
        </w:rPr>
        <w:footnoteReference w:id="8"/>
      </w:r>
      <w:r w:rsidR="00055183" w:rsidRPr="00BF535E">
        <w:rPr>
          <w:rFonts w:asciiTheme="majorEastAsia" w:eastAsiaTheme="majorEastAsia" w:hAnsiTheme="majorEastAsia" w:hint="eastAsia"/>
          <w:sz w:val="21"/>
          <w:szCs w:val="21"/>
          <w:lang w:eastAsia="zh-CN"/>
        </w:rPr>
        <w:t>。</w:t>
      </w:r>
    </w:p>
    <w:p w:rsidR="00BF535E" w:rsidRPr="00BF535E" w:rsidRDefault="002D60D7"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hint="eastAsia"/>
          <w:sz w:val="21"/>
          <w:lang w:eastAsia="zh-CN"/>
        </w:rPr>
        <w:t>2011年建立了联合争议解决程序，为新加坡知识产权局（IPOS）调解商标异议提供便利。</w:t>
      </w:r>
      <w:r w:rsidR="0002371E" w:rsidRPr="00BF535E">
        <w:rPr>
          <w:rFonts w:asciiTheme="majorEastAsia" w:eastAsiaTheme="majorEastAsia" w:hAnsiTheme="majorEastAsia" w:hint="eastAsia"/>
          <w:sz w:val="21"/>
          <w:lang w:eastAsia="zh-CN"/>
        </w:rPr>
        <w:t>在过去的一年</w:t>
      </w:r>
      <w:r w:rsidR="000D537F" w:rsidRPr="00BF535E">
        <w:rPr>
          <w:rFonts w:asciiTheme="majorEastAsia" w:eastAsiaTheme="majorEastAsia" w:hAnsiTheme="majorEastAsia" w:hint="eastAsia"/>
          <w:sz w:val="21"/>
          <w:lang w:eastAsia="zh-CN"/>
        </w:rPr>
        <w:t>里</w:t>
      </w:r>
      <w:r w:rsidR="0002371E" w:rsidRPr="00BF535E">
        <w:rPr>
          <w:rFonts w:asciiTheme="majorEastAsia" w:eastAsiaTheme="majorEastAsia" w:hAnsiTheme="majorEastAsia" w:hint="eastAsia"/>
          <w:sz w:val="21"/>
          <w:lang w:eastAsia="zh-CN"/>
        </w:rPr>
        <w:t>，中心</w:t>
      </w:r>
      <w:r w:rsidRPr="00BF535E">
        <w:rPr>
          <w:rFonts w:asciiTheme="majorEastAsia" w:eastAsiaTheme="majorEastAsia" w:hAnsiTheme="majorEastAsia" w:hint="eastAsia"/>
          <w:sz w:val="21"/>
          <w:lang w:eastAsia="zh-CN"/>
        </w:rPr>
        <w:t>办理了多个来自</w:t>
      </w:r>
      <w:r w:rsidR="00EA39F5" w:rsidRPr="00BF535E">
        <w:rPr>
          <w:rFonts w:asciiTheme="majorEastAsia" w:eastAsiaTheme="majorEastAsia" w:hAnsiTheme="majorEastAsia" w:hint="eastAsia"/>
          <w:sz w:val="21"/>
          <w:lang w:eastAsia="zh-CN"/>
        </w:rPr>
        <w:t>该程序的案件。2015年，</w:t>
      </w:r>
      <w:r w:rsidR="000D537F" w:rsidRPr="00BF535E">
        <w:rPr>
          <w:rFonts w:asciiTheme="majorEastAsia" w:eastAsiaTheme="majorEastAsia" w:hAnsiTheme="majorEastAsia" w:hint="eastAsia"/>
          <w:sz w:val="21"/>
          <w:lang w:eastAsia="zh-CN"/>
        </w:rPr>
        <w:t>菲律宾知识产权局（IPOPHL）指定中心为</w:t>
      </w:r>
      <w:r w:rsidR="000D537F" w:rsidRPr="00BF535E">
        <w:rPr>
          <w:rFonts w:asciiTheme="majorEastAsia" w:eastAsiaTheme="majorEastAsia" w:hAnsiTheme="majorEastAsia" w:hint="eastAsia"/>
          <w:sz w:val="21"/>
          <w:szCs w:val="21"/>
          <w:lang w:eastAsia="zh-CN"/>
        </w:rPr>
        <w:t>提交</w:t>
      </w:r>
      <w:r w:rsidR="000D537F" w:rsidRPr="00BF535E">
        <w:rPr>
          <w:rFonts w:asciiTheme="majorEastAsia" w:eastAsiaTheme="majorEastAsia" w:hAnsiTheme="majorEastAsia" w:hint="eastAsia"/>
          <w:sz w:val="21"/>
          <w:lang w:eastAsia="zh-CN"/>
        </w:rPr>
        <w:t>给IPOPHL、</w:t>
      </w:r>
      <w:r w:rsidR="000D537F" w:rsidRPr="00BF535E">
        <w:rPr>
          <w:rStyle w:val="ONUMEChar"/>
          <w:rFonts w:asciiTheme="majorEastAsia" w:eastAsiaTheme="majorEastAsia" w:hAnsiTheme="majorEastAsia" w:hint="eastAsia"/>
          <w:sz w:val="21"/>
        </w:rPr>
        <w:t>涉及</w:t>
      </w:r>
      <w:r w:rsidR="000D537F" w:rsidRPr="00BF535E">
        <w:rPr>
          <w:rFonts w:asciiTheme="majorEastAsia" w:eastAsiaTheme="majorEastAsia" w:hAnsiTheme="majorEastAsia" w:hint="eastAsia"/>
          <w:sz w:val="21"/>
          <w:lang w:eastAsia="zh-CN"/>
        </w:rPr>
        <w:t>的当事人一方或多方居住在菲律宾以外的调解案件的办案方</w:t>
      </w:r>
      <w:r w:rsidR="00BD6334" w:rsidRPr="00BF535E">
        <w:rPr>
          <w:rFonts w:asciiTheme="majorEastAsia" w:eastAsiaTheme="majorEastAsia" w:hAnsiTheme="majorEastAsia" w:hint="eastAsia"/>
          <w:sz w:val="21"/>
          <w:lang w:eastAsia="zh-CN"/>
        </w:rPr>
        <w:t>，</w:t>
      </w:r>
      <w:r w:rsidR="00D83356" w:rsidRPr="00BF535E">
        <w:rPr>
          <w:rFonts w:asciiTheme="majorEastAsia" w:eastAsiaTheme="majorEastAsia" w:hAnsiTheme="majorEastAsia" w:hint="eastAsia"/>
          <w:sz w:val="21"/>
          <w:lang w:eastAsia="zh-CN"/>
        </w:rPr>
        <w:t>之后</w:t>
      </w:r>
      <w:r w:rsidR="00BD6334" w:rsidRPr="00BF535E">
        <w:rPr>
          <w:rFonts w:asciiTheme="majorEastAsia" w:eastAsiaTheme="majorEastAsia" w:hAnsiTheme="majorEastAsia" w:hint="eastAsia"/>
          <w:sz w:val="21"/>
          <w:lang w:eastAsia="zh-CN"/>
        </w:rPr>
        <w:t>中心也开始办理</w:t>
      </w:r>
      <w:r w:rsidR="00BC2946" w:rsidRPr="00BF535E">
        <w:rPr>
          <w:rFonts w:asciiTheme="majorEastAsia" w:eastAsiaTheme="majorEastAsia" w:hAnsiTheme="majorEastAsia" w:hint="eastAsia"/>
          <w:sz w:val="21"/>
          <w:lang w:eastAsia="zh-CN"/>
        </w:rPr>
        <w:t>相关</w:t>
      </w:r>
      <w:r w:rsidR="00BD6334" w:rsidRPr="00BF535E">
        <w:rPr>
          <w:rFonts w:asciiTheme="majorEastAsia" w:eastAsiaTheme="majorEastAsia" w:hAnsiTheme="majorEastAsia" w:hint="eastAsia"/>
          <w:sz w:val="21"/>
          <w:lang w:eastAsia="zh-CN"/>
        </w:rPr>
        <w:t>案件。与墨西哥工业产权局（IMPI）订立协议之后，中心与该局组织了</w:t>
      </w:r>
      <w:r w:rsidR="00055183" w:rsidRPr="00BF535E">
        <w:rPr>
          <w:rFonts w:asciiTheme="majorEastAsia" w:eastAsiaTheme="majorEastAsia" w:hAnsiTheme="majorEastAsia" w:hint="eastAsia"/>
          <w:sz w:val="21"/>
          <w:lang w:eastAsia="zh-CN"/>
        </w:rPr>
        <w:t>一次</w:t>
      </w:r>
      <w:r w:rsidR="00BD6334" w:rsidRPr="00BF535E">
        <w:rPr>
          <w:rFonts w:asciiTheme="majorEastAsia" w:eastAsiaTheme="majorEastAsia" w:hAnsiTheme="majorEastAsia" w:hint="eastAsia"/>
          <w:sz w:val="21"/>
          <w:lang w:eastAsia="zh-CN"/>
        </w:rPr>
        <w:t>在知识产权争议中使用</w:t>
      </w:r>
      <w:r w:rsidR="00706973" w:rsidRPr="00BF535E">
        <w:rPr>
          <w:rFonts w:asciiTheme="majorEastAsia" w:eastAsiaTheme="majorEastAsia" w:hAnsiTheme="majorEastAsia" w:hint="eastAsia"/>
          <w:sz w:val="21"/>
          <w:lang w:eastAsia="zh-CN"/>
        </w:rPr>
        <w:t>替代性争议解决</w:t>
      </w:r>
      <w:r w:rsidR="00BD6334" w:rsidRPr="00BF535E">
        <w:rPr>
          <w:rFonts w:asciiTheme="majorEastAsia" w:eastAsiaTheme="majorEastAsia" w:hAnsiTheme="majorEastAsia" w:hint="eastAsia"/>
          <w:sz w:val="21"/>
          <w:lang w:eastAsia="zh-CN"/>
        </w:rPr>
        <w:t>的</w:t>
      </w:r>
      <w:r w:rsidR="00055183" w:rsidRPr="00BF535E">
        <w:rPr>
          <w:rFonts w:asciiTheme="majorEastAsia" w:eastAsiaTheme="majorEastAsia" w:hAnsiTheme="majorEastAsia" w:hint="eastAsia"/>
          <w:sz w:val="21"/>
          <w:lang w:eastAsia="zh-CN"/>
        </w:rPr>
        <w:t>推广</w:t>
      </w:r>
      <w:r w:rsidR="00BD6334" w:rsidRPr="00BF535E">
        <w:rPr>
          <w:rFonts w:asciiTheme="majorEastAsia" w:eastAsiaTheme="majorEastAsia" w:hAnsiTheme="majorEastAsia" w:hint="eastAsia"/>
          <w:sz w:val="21"/>
          <w:lang w:eastAsia="zh-CN"/>
        </w:rPr>
        <w:t>活动。</w:t>
      </w:r>
    </w:p>
    <w:p w:rsidR="00BF535E" w:rsidRPr="00BF535E" w:rsidRDefault="00BD633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Style w:val="ONUMEChar"/>
          <w:rFonts w:asciiTheme="majorEastAsia" w:eastAsiaTheme="majorEastAsia" w:hAnsiTheme="majorEastAsia" w:hint="eastAsia"/>
          <w:sz w:val="21"/>
        </w:rPr>
        <w:t>美国专利商标局</w:t>
      </w:r>
      <w:r w:rsidRPr="00BF535E">
        <w:rPr>
          <w:rFonts w:asciiTheme="majorEastAsia" w:eastAsiaTheme="majorEastAsia" w:hAnsiTheme="majorEastAsia" w:hint="eastAsia"/>
          <w:sz w:val="21"/>
          <w:lang w:eastAsia="zh-CN"/>
        </w:rPr>
        <w:t>（USPTO）商标审判与上诉委员会（TTAB）和专利审判与上诉委员会（PTAB）鼓励当事人考虑替代性争议解决，作为委员会程序中提出的问题的一种解决办法。自2016年1月起，中心被列为TTAB和PTAB程序可用的争议解决服务提供方之一。</w:t>
      </w:r>
    </w:p>
    <w:p w:rsidR="00BF535E" w:rsidRPr="00BF535E" w:rsidRDefault="00BD633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hint="eastAsia"/>
          <w:sz w:val="21"/>
          <w:lang w:eastAsia="zh-CN"/>
        </w:rPr>
        <w:t>2017年，澳大利亚知识产权局和中心启动了一项</w:t>
      </w:r>
      <w:r w:rsidR="004C4D7D" w:rsidRPr="00BF535E">
        <w:rPr>
          <w:rFonts w:asciiTheme="majorEastAsia" w:eastAsiaTheme="majorEastAsia" w:hAnsiTheme="majorEastAsia" w:hint="eastAsia"/>
          <w:sz w:val="21"/>
          <w:lang w:eastAsia="zh-CN"/>
        </w:rPr>
        <w:t>计划，</w:t>
      </w:r>
      <w:r w:rsidR="00D668B8" w:rsidRPr="00BF535E">
        <w:rPr>
          <w:rStyle w:val="ONUMEChar"/>
          <w:rFonts w:asciiTheme="majorEastAsia" w:eastAsiaTheme="majorEastAsia" w:hAnsiTheme="majorEastAsia" w:hint="eastAsia"/>
          <w:sz w:val="21"/>
        </w:rPr>
        <w:t>为</w:t>
      </w:r>
      <w:r w:rsidR="004F0FE7" w:rsidRPr="00BF535E">
        <w:rPr>
          <w:rStyle w:val="ONUMEChar"/>
          <w:rFonts w:asciiTheme="majorEastAsia" w:eastAsiaTheme="majorEastAsia" w:hAnsiTheme="majorEastAsia" w:hint="eastAsia"/>
          <w:sz w:val="21"/>
        </w:rPr>
        <w:t>在</w:t>
      </w:r>
      <w:r w:rsidR="00D668B8" w:rsidRPr="00BF535E">
        <w:rPr>
          <w:rStyle w:val="ONUMEChar"/>
          <w:rFonts w:asciiTheme="majorEastAsia" w:eastAsiaTheme="majorEastAsia" w:hAnsiTheme="majorEastAsia" w:hint="eastAsia"/>
          <w:sz w:val="21"/>
        </w:rPr>
        <w:t>澳大利亚</w:t>
      </w:r>
      <w:r w:rsidR="004F0FE7" w:rsidRPr="00BF535E">
        <w:rPr>
          <w:rStyle w:val="ONUMEChar"/>
          <w:rFonts w:asciiTheme="majorEastAsia" w:eastAsiaTheme="majorEastAsia" w:hAnsiTheme="majorEastAsia" w:hint="eastAsia"/>
          <w:sz w:val="21"/>
        </w:rPr>
        <w:t>解决</w:t>
      </w:r>
      <w:r w:rsidR="00D668B8" w:rsidRPr="00BF535E">
        <w:rPr>
          <w:rStyle w:val="ONUMEChar"/>
          <w:rFonts w:asciiTheme="majorEastAsia" w:eastAsiaTheme="majorEastAsia" w:hAnsiTheme="majorEastAsia" w:hint="eastAsia"/>
          <w:sz w:val="21"/>
        </w:rPr>
        <w:t>知识产权和技术争议提供</w:t>
      </w:r>
      <w:r w:rsidR="004C4D7D" w:rsidRPr="00BF535E">
        <w:rPr>
          <w:rStyle w:val="ONUMEChar"/>
          <w:rFonts w:asciiTheme="majorEastAsia" w:eastAsiaTheme="majorEastAsia" w:hAnsiTheme="majorEastAsia" w:hint="eastAsia"/>
          <w:sz w:val="21"/>
        </w:rPr>
        <w:t>替代性争议解决选项</w:t>
      </w:r>
      <w:r w:rsidR="00D668B8" w:rsidRPr="00BF535E">
        <w:rPr>
          <w:rFonts w:asciiTheme="majorEastAsia" w:eastAsiaTheme="majorEastAsia" w:hAnsiTheme="majorEastAsia" w:hint="eastAsia"/>
          <w:sz w:val="21"/>
          <w:lang w:eastAsia="zh-CN"/>
        </w:rPr>
        <w:t>。为此，中心</w:t>
      </w:r>
      <w:r w:rsidR="0076675C" w:rsidRPr="00BF535E">
        <w:rPr>
          <w:rFonts w:asciiTheme="majorEastAsia" w:eastAsiaTheme="majorEastAsia" w:hAnsiTheme="majorEastAsia" w:hint="eastAsia"/>
          <w:sz w:val="21"/>
          <w:lang w:eastAsia="zh-CN"/>
        </w:rPr>
        <w:t>现为有</w:t>
      </w:r>
      <w:r w:rsidR="004F0FE7" w:rsidRPr="00BF535E">
        <w:rPr>
          <w:rFonts w:asciiTheme="majorEastAsia" w:eastAsiaTheme="majorEastAsia" w:hAnsiTheme="majorEastAsia" w:hint="eastAsia"/>
          <w:sz w:val="21"/>
          <w:lang w:eastAsia="zh-CN"/>
        </w:rPr>
        <w:t>关</w:t>
      </w:r>
      <w:r w:rsidR="0076675C" w:rsidRPr="00BF535E">
        <w:rPr>
          <w:rFonts w:asciiTheme="majorEastAsia" w:eastAsiaTheme="majorEastAsia" w:hAnsiTheme="majorEastAsia" w:hint="eastAsia"/>
          <w:sz w:val="21"/>
          <w:lang w:eastAsia="zh-CN"/>
        </w:rPr>
        <w:t>当事人提供在线通信选项，包括ECAF和视频会议设备。中心还与以色列专利局（ILPO</w:t>
      </w:r>
      <w:r w:rsidR="00EF7AD5" w:rsidRPr="00BF535E">
        <w:rPr>
          <w:rFonts w:asciiTheme="majorEastAsia" w:eastAsiaTheme="majorEastAsia" w:hAnsiTheme="majorEastAsia" w:hint="eastAsia"/>
          <w:sz w:val="21"/>
          <w:lang w:eastAsia="zh-CN"/>
        </w:rPr>
        <w:t>）建立了合作，</w:t>
      </w:r>
      <w:r w:rsidR="0076675C" w:rsidRPr="00BF535E">
        <w:rPr>
          <w:rFonts w:asciiTheme="majorEastAsia" w:eastAsiaTheme="majorEastAsia" w:hAnsiTheme="majorEastAsia" w:hint="eastAsia"/>
          <w:sz w:val="21"/>
          <w:lang w:eastAsia="zh-CN"/>
        </w:rPr>
        <w:t>在以色列推广</w:t>
      </w:r>
      <w:r w:rsidR="004F0FE7" w:rsidRPr="00BF535E">
        <w:rPr>
          <w:rFonts w:asciiTheme="majorEastAsia" w:eastAsiaTheme="majorEastAsia" w:hAnsiTheme="majorEastAsia" w:hint="eastAsia"/>
          <w:sz w:val="21"/>
          <w:lang w:eastAsia="zh-CN"/>
        </w:rPr>
        <w:t>使用知识产权和技术争议的</w:t>
      </w:r>
      <w:r w:rsidR="00EF7AD5" w:rsidRPr="00BF535E">
        <w:rPr>
          <w:rFonts w:asciiTheme="majorEastAsia" w:eastAsiaTheme="majorEastAsia" w:hAnsiTheme="majorEastAsia" w:hint="eastAsia"/>
          <w:sz w:val="21"/>
          <w:lang w:eastAsia="zh-CN"/>
        </w:rPr>
        <w:t>替代性争议解决选项</w:t>
      </w:r>
      <w:r w:rsidR="00C13FA5" w:rsidRPr="00BF535E">
        <w:rPr>
          <w:rFonts w:asciiTheme="majorEastAsia" w:eastAsiaTheme="majorEastAsia" w:hAnsiTheme="majorEastAsia" w:hint="eastAsia"/>
          <w:sz w:val="21"/>
          <w:lang w:eastAsia="zh-CN"/>
        </w:rPr>
        <w:t>。</w:t>
      </w:r>
    </w:p>
    <w:p w:rsidR="00BF535E" w:rsidRPr="00BF535E" w:rsidRDefault="00C13FA5"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hint="eastAsia"/>
          <w:sz w:val="21"/>
          <w:lang w:eastAsia="zh-CN"/>
        </w:rPr>
        <w:t>目前，</w:t>
      </w:r>
      <w:r w:rsidRPr="00BF535E">
        <w:rPr>
          <w:rStyle w:val="ONUMEChar"/>
          <w:rFonts w:asciiTheme="majorEastAsia" w:eastAsiaTheme="majorEastAsia" w:hAnsiTheme="majorEastAsia" w:hint="eastAsia"/>
          <w:sz w:val="21"/>
        </w:rPr>
        <w:t>中心正在更新</w:t>
      </w:r>
      <w:r w:rsidR="00FB2CED"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hint="eastAsia"/>
          <w:sz w:val="21"/>
          <w:lang w:eastAsia="zh-CN"/>
        </w:rPr>
        <w:t>知识产权局和法院替代性争议解决指南》</w:t>
      </w:r>
      <w:r w:rsidR="00FB2CED" w:rsidRPr="00BF535E">
        <w:rPr>
          <w:rFonts w:asciiTheme="majorEastAsia" w:eastAsiaTheme="majorEastAsia" w:hAnsiTheme="majorEastAsia" w:hint="eastAsia"/>
          <w:sz w:val="21"/>
          <w:lang w:eastAsia="zh-CN"/>
        </w:rPr>
        <w:t>，以反映这一</w:t>
      </w:r>
      <w:r w:rsidRPr="00BF535E">
        <w:rPr>
          <w:rFonts w:asciiTheme="majorEastAsia" w:eastAsiaTheme="majorEastAsia" w:hAnsiTheme="majorEastAsia" w:hint="eastAsia"/>
          <w:sz w:val="21"/>
          <w:lang w:eastAsia="zh-CN"/>
        </w:rPr>
        <w:t>领域的最新进展</w:t>
      </w:r>
      <w:r w:rsidR="00EC774E" w:rsidRPr="00BF535E">
        <w:rPr>
          <w:rFonts w:asciiTheme="majorEastAsia" w:eastAsiaTheme="majorEastAsia" w:hAnsiTheme="majorEastAsia" w:hint="eastAsia"/>
          <w:sz w:val="21"/>
          <w:vertAlign w:val="superscript"/>
          <w:lang w:eastAsia="zh-CN"/>
        </w:rPr>
        <w:footnoteReference w:id="9"/>
      </w:r>
      <w:r w:rsidR="001C6E21" w:rsidRPr="00BF535E">
        <w:rPr>
          <w:rFonts w:asciiTheme="majorEastAsia" w:eastAsiaTheme="majorEastAsia" w:hAnsiTheme="majorEastAsia" w:hint="eastAsia"/>
          <w:sz w:val="21"/>
          <w:lang w:eastAsia="zh-CN"/>
        </w:rPr>
        <w:t>。</w:t>
      </w:r>
      <w:r w:rsidRPr="00BF535E">
        <w:rPr>
          <w:rFonts w:asciiTheme="majorEastAsia" w:eastAsiaTheme="majorEastAsia" w:hAnsiTheme="majorEastAsia" w:hint="eastAsia"/>
          <w:sz w:val="21"/>
          <w:lang w:eastAsia="zh-CN"/>
        </w:rPr>
        <w:t>《指南》</w:t>
      </w:r>
      <w:r w:rsidR="00BF12C2" w:rsidRPr="00BF535E">
        <w:rPr>
          <w:rFonts w:asciiTheme="majorEastAsia" w:eastAsiaTheme="majorEastAsia" w:hAnsiTheme="majorEastAsia" w:hint="eastAsia"/>
          <w:sz w:val="21"/>
          <w:lang w:eastAsia="zh-CN"/>
        </w:rPr>
        <w:t>根据产权组织</w:t>
      </w:r>
      <w:r w:rsidRPr="00BF535E">
        <w:rPr>
          <w:rFonts w:asciiTheme="majorEastAsia" w:eastAsiaTheme="majorEastAsia" w:hAnsiTheme="majorEastAsia" w:hint="eastAsia"/>
          <w:sz w:val="21"/>
          <w:lang w:eastAsia="zh-CN"/>
        </w:rPr>
        <w:t>在这一领域的经验，提供了关于知识产权争议替代性争议解决办法</w:t>
      </w:r>
      <w:r w:rsidRPr="00BF535E">
        <w:rPr>
          <w:rFonts w:asciiTheme="majorEastAsia" w:eastAsiaTheme="majorEastAsia" w:hAnsiTheme="majorEastAsia" w:hint="eastAsia"/>
          <w:sz w:val="21"/>
          <w:lang w:eastAsia="zh-CN"/>
        </w:rPr>
        <w:lastRenderedPageBreak/>
        <w:t>的全面概述，并为感兴趣的知识产权局和法院提供了关于将替代性争议解决整合进其目前程序的</w:t>
      </w:r>
      <w:r w:rsidR="002C21C8" w:rsidRPr="00BF535E">
        <w:rPr>
          <w:rFonts w:asciiTheme="majorEastAsia" w:eastAsiaTheme="majorEastAsia" w:hAnsiTheme="majorEastAsia" w:hint="eastAsia"/>
          <w:sz w:val="21"/>
          <w:lang w:eastAsia="zh-CN"/>
        </w:rPr>
        <w:t>选项。</w:t>
      </w:r>
      <w:r w:rsidR="007C5BA3" w:rsidRPr="00BF535E">
        <w:rPr>
          <w:rFonts w:asciiTheme="majorEastAsia" w:eastAsiaTheme="majorEastAsia" w:hAnsiTheme="majorEastAsia" w:hint="eastAsia"/>
          <w:sz w:val="21"/>
          <w:lang w:eastAsia="zh-CN"/>
        </w:rPr>
        <w:t>《指南》还包括了</w:t>
      </w:r>
      <w:r w:rsidR="00BF12C2" w:rsidRPr="00BF535E">
        <w:rPr>
          <w:rFonts w:asciiTheme="majorEastAsia" w:eastAsiaTheme="majorEastAsia" w:hAnsiTheme="majorEastAsia" w:hint="eastAsia"/>
          <w:sz w:val="21"/>
          <w:lang w:eastAsia="zh-CN"/>
        </w:rPr>
        <w:t>对中心与知识产权局</w:t>
      </w:r>
      <w:r w:rsidR="00F91CDF" w:rsidRPr="00BF535E">
        <w:rPr>
          <w:rFonts w:asciiTheme="majorEastAsia" w:eastAsiaTheme="majorEastAsia" w:hAnsiTheme="majorEastAsia" w:hint="eastAsia"/>
          <w:sz w:val="21"/>
          <w:lang w:eastAsia="zh-CN"/>
        </w:rPr>
        <w:t>合作的概述和相关示范文件。</w:t>
      </w:r>
    </w:p>
    <w:p w:rsidR="00BF535E" w:rsidRPr="00BF535E" w:rsidRDefault="00EC774E" w:rsidP="00BF535E">
      <w:pPr>
        <w:pStyle w:val="3"/>
        <w:numPr>
          <w:ilvl w:val="4"/>
          <w:numId w:val="8"/>
        </w:numPr>
        <w:overflowPunct w:val="0"/>
        <w:spacing w:beforeLines="100" w:afterLines="50" w:after="120" w:line="340" w:lineRule="atLeast"/>
        <w:ind w:left="567" w:firstLine="0"/>
        <w:rPr>
          <w:rFonts w:asciiTheme="majorEastAsia" w:eastAsiaTheme="majorEastAsia" w:hAnsiTheme="majorEastAsia"/>
          <w:sz w:val="21"/>
          <w:szCs w:val="22"/>
        </w:rPr>
      </w:pPr>
      <w:r w:rsidRPr="00BF535E">
        <w:rPr>
          <w:rFonts w:asciiTheme="majorEastAsia" w:eastAsiaTheme="majorEastAsia" w:hAnsiTheme="majorEastAsia" w:hint="eastAsia"/>
          <w:sz w:val="21"/>
          <w:szCs w:val="22"/>
        </w:rPr>
        <w:t>研究与开发争议解决</w:t>
      </w:r>
    </w:p>
    <w:p w:rsidR="00BF535E" w:rsidRPr="00BF535E" w:rsidRDefault="00EC774E"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cs="SimSun" w:hint="eastAsia"/>
          <w:sz w:val="21"/>
          <w:lang w:eastAsia="zh-CN"/>
        </w:rPr>
        <w:t>经与欧洲的研发利益攸关方</w:t>
      </w:r>
      <w:r w:rsidR="001547F6" w:rsidRPr="00BF535E">
        <w:rPr>
          <w:rFonts w:asciiTheme="majorEastAsia" w:eastAsiaTheme="majorEastAsia" w:hAnsiTheme="majorEastAsia" w:hint="eastAsia"/>
          <w:sz w:val="21"/>
          <w:vertAlign w:val="superscript"/>
          <w:lang w:eastAsia="zh-CN"/>
        </w:rPr>
        <w:footnoteReference w:id="10"/>
      </w:r>
      <w:r w:rsidR="009834AC">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lang w:eastAsia="zh-CN"/>
        </w:rPr>
        <w:t>德国各机构</w:t>
      </w:r>
      <w:r w:rsidR="001547F6" w:rsidRPr="00BF535E">
        <w:rPr>
          <w:rFonts w:asciiTheme="majorEastAsia" w:eastAsiaTheme="majorEastAsia" w:hAnsiTheme="majorEastAsia" w:hint="eastAsia"/>
          <w:sz w:val="21"/>
          <w:vertAlign w:val="superscript"/>
          <w:lang w:eastAsia="zh-CN"/>
        </w:rPr>
        <w:footnoteReference w:id="11"/>
      </w:r>
      <w:r w:rsidRPr="00BF535E">
        <w:rPr>
          <w:rFonts w:asciiTheme="majorEastAsia" w:eastAsiaTheme="majorEastAsia" w:hAnsiTheme="majorEastAsia" w:cs="SimSun" w:hint="eastAsia"/>
          <w:sz w:val="21"/>
          <w:lang w:eastAsia="zh-CN"/>
        </w:rPr>
        <w:t>和奥地利各实体</w:t>
      </w:r>
      <w:r w:rsidR="001547F6" w:rsidRPr="00BF535E">
        <w:rPr>
          <w:rFonts w:asciiTheme="majorEastAsia" w:eastAsiaTheme="majorEastAsia" w:hAnsiTheme="majorEastAsia" w:hint="eastAsia"/>
          <w:sz w:val="21"/>
          <w:vertAlign w:val="superscript"/>
          <w:lang w:eastAsia="zh-CN"/>
        </w:rPr>
        <w:footnoteReference w:id="12"/>
      </w:r>
      <w:r w:rsidRPr="00BF535E">
        <w:rPr>
          <w:rFonts w:asciiTheme="majorEastAsia" w:eastAsiaTheme="majorEastAsia" w:hAnsiTheme="majorEastAsia" w:cs="SimSun" w:hint="eastAsia"/>
          <w:sz w:val="21"/>
          <w:lang w:eastAsia="zh-CN"/>
        </w:rPr>
        <w:t>事先接触，中心</w:t>
      </w:r>
      <w:r w:rsidR="006765DF" w:rsidRPr="00BF535E">
        <w:rPr>
          <w:rFonts w:asciiTheme="majorEastAsia" w:eastAsiaTheme="majorEastAsia" w:hAnsiTheme="majorEastAsia" w:cs="SimSun" w:hint="eastAsia"/>
          <w:sz w:val="21"/>
          <w:lang w:eastAsia="zh-CN"/>
        </w:rPr>
        <w:t>继续提供帮助，制定</w:t>
      </w:r>
      <w:r w:rsidRPr="00BF535E">
        <w:rPr>
          <w:rFonts w:asciiTheme="majorEastAsia" w:eastAsiaTheme="majorEastAsia" w:hAnsiTheme="majorEastAsia" w:cs="SimSun" w:hint="eastAsia"/>
          <w:sz w:val="21"/>
          <w:lang w:eastAsia="zh-CN"/>
        </w:rPr>
        <w:t>示范协议，旨在为知识和技术的高效转让提供便利。这包括与西班牙专利商标局（</w:t>
      </w:r>
      <w:r w:rsidRPr="00BF535E">
        <w:rPr>
          <w:rFonts w:asciiTheme="majorEastAsia" w:eastAsiaTheme="majorEastAsia" w:hAnsiTheme="majorEastAsia" w:hint="eastAsia"/>
          <w:sz w:val="21"/>
          <w:lang w:eastAsia="zh-CN"/>
        </w:rPr>
        <w:t>OEPM</w:t>
      </w:r>
      <w:r w:rsidRPr="00BF535E">
        <w:rPr>
          <w:rFonts w:asciiTheme="majorEastAsia" w:eastAsiaTheme="majorEastAsia" w:hAnsiTheme="majorEastAsia" w:cs="SimSun" w:hint="eastAsia"/>
          <w:sz w:val="21"/>
          <w:lang w:eastAsia="zh-CN"/>
        </w:rPr>
        <w:t>）进一步合作</w:t>
      </w:r>
      <w:r w:rsidR="006765DF"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lang w:eastAsia="zh-CN"/>
        </w:rPr>
        <w:t>制定示范</w:t>
      </w:r>
      <w:r w:rsidRPr="00BF535E">
        <w:rPr>
          <w:rStyle w:val="ONUMEChar"/>
          <w:rFonts w:asciiTheme="majorEastAsia" w:eastAsiaTheme="majorEastAsia" w:hAnsiTheme="majorEastAsia" w:hint="eastAsia"/>
          <w:sz w:val="21"/>
        </w:rPr>
        <w:t>研发</w:t>
      </w:r>
      <w:r w:rsidRPr="00BF535E">
        <w:rPr>
          <w:rFonts w:asciiTheme="majorEastAsia" w:eastAsiaTheme="majorEastAsia" w:hAnsiTheme="majorEastAsia" w:cs="SimSun" w:hint="eastAsia"/>
          <w:sz w:val="21"/>
          <w:lang w:eastAsia="zh-CN"/>
        </w:rPr>
        <w:t>协议，提供</w:t>
      </w:r>
      <w:r w:rsidR="006765DF"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调解和</w:t>
      </w:r>
      <w:r w:rsidR="006765DF"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快速仲裁选项，以及相关的用户指南</w:t>
      </w:r>
      <w:r w:rsidR="009B52EC" w:rsidRPr="00BF535E">
        <w:rPr>
          <w:rStyle w:val="ae"/>
          <w:rFonts w:asciiTheme="majorEastAsia" w:eastAsiaTheme="majorEastAsia" w:hAnsiTheme="majorEastAsia" w:hint="eastAsia"/>
          <w:sz w:val="21"/>
          <w:lang w:eastAsia="zh-CN"/>
        </w:rPr>
        <w:footnoteReference w:id="13"/>
      </w:r>
      <w:r w:rsidR="009834AC">
        <w:rPr>
          <w:rFonts w:asciiTheme="majorEastAsia" w:eastAsiaTheme="majorEastAsia" w:hAnsiTheme="majorEastAsia" w:cs="SimSun" w:hint="eastAsia"/>
          <w:sz w:val="21"/>
          <w:lang w:eastAsia="zh-CN"/>
        </w:rPr>
        <w:t>。</w:t>
      </w:r>
      <w:r w:rsidR="00457DDA" w:rsidRPr="00BF535E">
        <w:rPr>
          <w:rFonts w:asciiTheme="majorEastAsia" w:eastAsiaTheme="majorEastAsia" w:hAnsiTheme="majorEastAsia" w:cs="SimSun" w:hint="eastAsia"/>
          <w:sz w:val="21"/>
          <w:lang w:eastAsia="zh-CN"/>
        </w:rPr>
        <w:t>与此同时</w:t>
      </w:r>
      <w:r w:rsidRPr="00BF535E">
        <w:rPr>
          <w:rFonts w:asciiTheme="majorEastAsia" w:eastAsiaTheme="majorEastAsia" w:hAnsiTheme="majorEastAsia" w:cs="SimSun" w:hint="eastAsia"/>
          <w:sz w:val="21"/>
          <w:lang w:eastAsia="zh-CN"/>
        </w:rPr>
        <w:t>，</w:t>
      </w:r>
      <w:r w:rsidR="009D75AF" w:rsidRPr="00BF535E">
        <w:rPr>
          <w:rFonts w:asciiTheme="majorEastAsia" w:eastAsiaTheme="majorEastAsia" w:hAnsiTheme="majorEastAsia" w:cs="SimSun" w:hint="eastAsia"/>
          <w:sz w:val="21"/>
          <w:lang w:eastAsia="zh-CN"/>
        </w:rPr>
        <w:t>德国联邦经济</w:t>
      </w:r>
      <w:r w:rsidR="001C6E21" w:rsidRPr="00BF535E">
        <w:rPr>
          <w:rFonts w:asciiTheme="majorEastAsia" w:eastAsiaTheme="majorEastAsia" w:hAnsiTheme="majorEastAsia" w:cs="SimSun" w:hint="eastAsia"/>
          <w:sz w:val="21"/>
          <w:lang w:eastAsia="zh-CN"/>
        </w:rPr>
        <w:t>和</w:t>
      </w:r>
      <w:r w:rsidR="009D75AF" w:rsidRPr="00BF535E">
        <w:rPr>
          <w:rFonts w:asciiTheme="majorEastAsia" w:eastAsiaTheme="majorEastAsia" w:hAnsiTheme="majorEastAsia" w:cs="SimSun" w:hint="eastAsia"/>
          <w:sz w:val="21"/>
          <w:lang w:eastAsia="zh-CN"/>
        </w:rPr>
        <w:t>能源部</w:t>
      </w:r>
      <w:r w:rsidR="00B249CB" w:rsidRPr="00BF535E">
        <w:rPr>
          <w:rFonts w:asciiTheme="majorEastAsia" w:eastAsiaTheme="majorEastAsia" w:hAnsiTheme="majorEastAsia" w:cs="SimSun" w:hint="eastAsia"/>
          <w:sz w:val="21"/>
          <w:lang w:eastAsia="zh-CN"/>
        </w:rPr>
        <w:t>发布了“研究与开发合作协议样本——学术界与</w:t>
      </w:r>
      <w:r w:rsidR="001C6E21" w:rsidRPr="00BF535E">
        <w:rPr>
          <w:rFonts w:asciiTheme="majorEastAsia" w:eastAsiaTheme="majorEastAsia" w:hAnsiTheme="majorEastAsia" w:cs="SimSun" w:hint="eastAsia"/>
          <w:sz w:val="21"/>
          <w:lang w:eastAsia="zh-CN"/>
        </w:rPr>
        <w:t>产业界</w:t>
      </w:r>
      <w:r w:rsidR="00B249CB" w:rsidRPr="00BF535E">
        <w:rPr>
          <w:rFonts w:asciiTheme="majorEastAsia" w:eastAsiaTheme="majorEastAsia" w:hAnsiTheme="majorEastAsia" w:cs="SimSun" w:hint="eastAsia"/>
          <w:sz w:val="21"/>
          <w:lang w:eastAsia="zh-CN"/>
        </w:rPr>
        <w:t>合作指南”的最新版本，其中建议先进行产权组织调解，如未和解，</w:t>
      </w:r>
      <w:r w:rsidR="0011201C" w:rsidRPr="00BF535E">
        <w:rPr>
          <w:rFonts w:asciiTheme="majorEastAsia" w:eastAsiaTheme="majorEastAsia" w:hAnsiTheme="majorEastAsia" w:cs="SimSun" w:hint="eastAsia"/>
          <w:sz w:val="21"/>
          <w:lang w:eastAsia="zh-CN"/>
        </w:rPr>
        <w:t>再进行产权组织仲裁。</w:t>
      </w:r>
    </w:p>
    <w:p w:rsidR="00BF535E" w:rsidRPr="00BF535E" w:rsidRDefault="0011201C"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hint="eastAsia"/>
          <w:sz w:val="21"/>
          <w:szCs w:val="21"/>
          <w:lang w:eastAsia="zh-CN"/>
        </w:rPr>
        <w:t>2016年晚些时候，产权组织技术与创新支持中心（TISC</w:t>
      </w:r>
      <w:r w:rsidR="00DA7C35" w:rsidRPr="00BF535E">
        <w:rPr>
          <w:rFonts w:asciiTheme="majorEastAsia" w:eastAsiaTheme="majorEastAsia" w:hAnsiTheme="majorEastAsia" w:hint="eastAsia"/>
          <w:sz w:val="21"/>
          <w:szCs w:val="21"/>
          <w:lang w:eastAsia="zh-CN"/>
        </w:rPr>
        <w:t>）计划与中心开始合作，</w:t>
      </w:r>
      <w:r w:rsidR="00217CB4" w:rsidRPr="00BF535E">
        <w:rPr>
          <w:rFonts w:asciiTheme="majorEastAsia" w:eastAsiaTheme="majorEastAsia" w:hAnsiTheme="majorEastAsia" w:hint="eastAsia"/>
          <w:sz w:val="21"/>
          <w:szCs w:val="21"/>
          <w:lang w:eastAsia="zh-CN"/>
        </w:rPr>
        <w:t>让</w:t>
      </w:r>
      <w:r w:rsidRPr="00BF535E">
        <w:rPr>
          <w:rFonts w:asciiTheme="majorEastAsia" w:eastAsiaTheme="majorEastAsia" w:hAnsiTheme="majorEastAsia" w:hint="eastAsia"/>
          <w:sz w:val="21"/>
          <w:szCs w:val="21"/>
          <w:lang w:eastAsia="zh-CN"/>
        </w:rPr>
        <w:t>知识产权</w:t>
      </w:r>
      <w:r w:rsidR="00DA7C35" w:rsidRPr="00BF535E">
        <w:rPr>
          <w:rFonts w:asciiTheme="majorEastAsia" w:eastAsiaTheme="majorEastAsia" w:hAnsiTheme="majorEastAsia" w:hint="eastAsia"/>
          <w:sz w:val="21"/>
          <w:szCs w:val="21"/>
          <w:lang w:eastAsia="zh-CN"/>
        </w:rPr>
        <w:t>替代性争议解决服务的</w:t>
      </w:r>
      <w:r w:rsidR="00DA7C35" w:rsidRPr="00BF535E">
        <w:rPr>
          <w:rStyle w:val="ONUMEChar"/>
          <w:rFonts w:asciiTheme="majorEastAsia" w:eastAsiaTheme="majorEastAsia" w:hAnsiTheme="majorEastAsia" w:hint="eastAsia"/>
          <w:sz w:val="21"/>
        </w:rPr>
        <w:t>程序</w:t>
      </w:r>
      <w:r w:rsidR="00DA7C35" w:rsidRPr="00BF535E">
        <w:rPr>
          <w:rFonts w:asciiTheme="majorEastAsia" w:eastAsiaTheme="majorEastAsia" w:hAnsiTheme="majorEastAsia" w:hint="eastAsia"/>
          <w:sz w:val="21"/>
          <w:szCs w:val="21"/>
          <w:lang w:eastAsia="zh-CN"/>
        </w:rPr>
        <w:t>和实用信息</w:t>
      </w:r>
      <w:r w:rsidR="00C30D9F" w:rsidRPr="00BF535E">
        <w:rPr>
          <w:rFonts w:asciiTheme="majorEastAsia" w:eastAsiaTheme="majorEastAsia" w:hAnsiTheme="majorEastAsia" w:hint="eastAsia"/>
          <w:sz w:val="21"/>
          <w:szCs w:val="21"/>
          <w:lang w:eastAsia="zh-CN"/>
        </w:rPr>
        <w:t>进入</w:t>
      </w:r>
      <w:r w:rsidR="00DA7C35" w:rsidRPr="00BF535E">
        <w:rPr>
          <w:rFonts w:asciiTheme="majorEastAsia" w:eastAsiaTheme="majorEastAsia" w:hAnsiTheme="majorEastAsia" w:hint="eastAsia"/>
          <w:sz w:val="21"/>
          <w:szCs w:val="21"/>
          <w:lang w:eastAsia="zh-CN"/>
        </w:rPr>
        <w:t>参与的</w:t>
      </w:r>
      <w:r w:rsidRPr="00BF535E">
        <w:rPr>
          <w:rFonts w:asciiTheme="majorEastAsia" w:eastAsiaTheme="majorEastAsia" w:hAnsiTheme="majorEastAsia" w:hint="eastAsia"/>
          <w:sz w:val="21"/>
          <w:szCs w:val="21"/>
          <w:lang w:eastAsia="zh-CN"/>
        </w:rPr>
        <w:t>发展中国家</w:t>
      </w:r>
      <w:r w:rsidR="00DA7C35" w:rsidRPr="00BF535E">
        <w:rPr>
          <w:rFonts w:asciiTheme="majorEastAsia" w:eastAsiaTheme="majorEastAsia" w:hAnsiTheme="majorEastAsia" w:hint="eastAsia"/>
          <w:sz w:val="21"/>
          <w:szCs w:val="21"/>
          <w:lang w:eastAsia="zh-CN"/>
        </w:rPr>
        <w:t>创新者的视野</w:t>
      </w:r>
      <w:r w:rsidRPr="00BF535E">
        <w:rPr>
          <w:rFonts w:asciiTheme="majorEastAsia" w:eastAsiaTheme="majorEastAsia" w:hAnsiTheme="majorEastAsia" w:hint="eastAsia"/>
          <w:sz w:val="21"/>
          <w:szCs w:val="21"/>
          <w:lang w:eastAsia="zh-CN"/>
        </w:rPr>
        <w:t>。2017</w:t>
      </w:r>
      <w:r w:rsidR="00A4212B" w:rsidRPr="00BF535E">
        <w:rPr>
          <w:rFonts w:asciiTheme="majorEastAsia" w:eastAsiaTheme="majorEastAsia" w:hAnsiTheme="majorEastAsia" w:hint="eastAsia"/>
          <w:sz w:val="21"/>
          <w:szCs w:val="21"/>
          <w:lang w:eastAsia="zh-CN"/>
        </w:rPr>
        <w:t>年年中</w:t>
      </w:r>
      <w:r w:rsidRPr="00BF535E">
        <w:rPr>
          <w:rFonts w:asciiTheme="majorEastAsia" w:eastAsiaTheme="majorEastAsia" w:hAnsiTheme="majorEastAsia" w:hint="eastAsia"/>
          <w:sz w:val="21"/>
          <w:szCs w:val="21"/>
          <w:lang w:eastAsia="zh-CN"/>
        </w:rPr>
        <w:t>，</w:t>
      </w:r>
      <w:r w:rsidR="00AC434E" w:rsidRPr="00BF535E">
        <w:rPr>
          <w:rFonts w:asciiTheme="majorEastAsia" w:eastAsiaTheme="majorEastAsia" w:hAnsiTheme="majorEastAsia" w:cs="SimSun" w:hint="eastAsia"/>
          <w:sz w:val="21"/>
          <w:szCs w:val="21"/>
          <w:lang w:eastAsia="zh-CN"/>
        </w:rPr>
        <w:t>国际发明家协会联合会</w:t>
      </w:r>
      <w:r w:rsidR="00AC434E" w:rsidRPr="00BF535E">
        <w:rPr>
          <w:rFonts w:asciiTheme="majorEastAsia" w:eastAsiaTheme="majorEastAsia" w:hAnsiTheme="majorEastAsia" w:hint="eastAsia"/>
          <w:sz w:val="21"/>
          <w:szCs w:val="21"/>
          <w:lang w:eastAsia="zh-CN"/>
        </w:rPr>
        <w:t>（IFIA)</w:t>
      </w:r>
      <w:r w:rsidR="00A4212B" w:rsidRPr="00BF535E">
        <w:rPr>
          <w:rFonts w:asciiTheme="majorEastAsia" w:eastAsiaTheme="majorEastAsia" w:hAnsiTheme="majorEastAsia" w:hint="eastAsia"/>
          <w:sz w:val="21"/>
          <w:szCs w:val="21"/>
          <w:lang w:eastAsia="zh-CN"/>
        </w:rPr>
        <w:t>开始告知其成员</w:t>
      </w:r>
      <w:r w:rsidR="00EE6115" w:rsidRPr="00BF535E">
        <w:rPr>
          <w:rFonts w:asciiTheme="majorEastAsia" w:eastAsiaTheme="majorEastAsia" w:hAnsiTheme="majorEastAsia" w:hint="eastAsia"/>
          <w:sz w:val="21"/>
          <w:szCs w:val="21"/>
          <w:lang w:eastAsia="zh-CN"/>
        </w:rPr>
        <w:t>产权组织</w:t>
      </w:r>
      <w:r w:rsidR="00A4212B" w:rsidRPr="00BF535E">
        <w:rPr>
          <w:rFonts w:asciiTheme="majorEastAsia" w:eastAsiaTheme="majorEastAsia" w:hAnsiTheme="majorEastAsia" w:hint="eastAsia"/>
          <w:sz w:val="21"/>
          <w:szCs w:val="21"/>
          <w:lang w:eastAsia="zh-CN"/>
        </w:rPr>
        <w:t>替代性争议解决</w:t>
      </w:r>
      <w:r w:rsidR="00EE6115" w:rsidRPr="00BF535E">
        <w:rPr>
          <w:rFonts w:asciiTheme="majorEastAsia" w:eastAsiaTheme="majorEastAsia" w:hAnsiTheme="majorEastAsia" w:hint="eastAsia"/>
          <w:sz w:val="21"/>
          <w:szCs w:val="21"/>
          <w:lang w:eastAsia="zh-CN"/>
        </w:rPr>
        <w:t>选项</w:t>
      </w:r>
      <w:r w:rsidR="00A4212B" w:rsidRPr="00BF535E">
        <w:rPr>
          <w:rFonts w:asciiTheme="majorEastAsia" w:eastAsiaTheme="majorEastAsia" w:hAnsiTheme="majorEastAsia" w:hint="eastAsia"/>
          <w:sz w:val="21"/>
          <w:szCs w:val="21"/>
          <w:lang w:eastAsia="zh-CN"/>
        </w:rPr>
        <w:t>，</w:t>
      </w:r>
      <w:r w:rsidR="001C6E21" w:rsidRPr="00BF535E">
        <w:rPr>
          <w:rFonts w:asciiTheme="majorEastAsia" w:eastAsiaTheme="majorEastAsia" w:hAnsiTheme="majorEastAsia" w:hint="eastAsia"/>
          <w:sz w:val="21"/>
          <w:szCs w:val="21"/>
          <w:lang w:eastAsia="zh-CN"/>
        </w:rPr>
        <w:t>用</w:t>
      </w:r>
      <w:r w:rsidR="00EE6115" w:rsidRPr="00BF535E">
        <w:rPr>
          <w:rFonts w:asciiTheme="majorEastAsia" w:eastAsiaTheme="majorEastAsia" w:hAnsiTheme="majorEastAsia" w:hint="eastAsia"/>
          <w:sz w:val="21"/>
          <w:szCs w:val="21"/>
          <w:lang w:eastAsia="zh-CN"/>
        </w:rPr>
        <w:t>以解决</w:t>
      </w:r>
      <w:r w:rsidR="00DE4641" w:rsidRPr="00BF535E">
        <w:rPr>
          <w:rFonts w:asciiTheme="majorEastAsia" w:eastAsiaTheme="majorEastAsia" w:hAnsiTheme="majorEastAsia" w:hint="eastAsia"/>
          <w:sz w:val="21"/>
          <w:szCs w:val="21"/>
          <w:lang w:eastAsia="zh-CN"/>
        </w:rPr>
        <w:t>因</w:t>
      </w:r>
      <w:r w:rsidR="00EE6115" w:rsidRPr="00BF535E">
        <w:rPr>
          <w:rFonts w:asciiTheme="majorEastAsia" w:eastAsiaTheme="majorEastAsia" w:hAnsiTheme="majorEastAsia" w:hint="eastAsia"/>
          <w:sz w:val="21"/>
          <w:szCs w:val="21"/>
          <w:lang w:eastAsia="zh-CN"/>
        </w:rPr>
        <w:t>与其他当事人</w:t>
      </w:r>
      <w:r w:rsidR="00DE4641" w:rsidRPr="00BF535E">
        <w:rPr>
          <w:rFonts w:asciiTheme="majorEastAsia" w:eastAsiaTheme="majorEastAsia" w:hAnsiTheme="majorEastAsia" w:hint="eastAsia"/>
          <w:sz w:val="21"/>
          <w:szCs w:val="21"/>
          <w:lang w:eastAsia="zh-CN"/>
        </w:rPr>
        <w:t>建立</w:t>
      </w:r>
      <w:r w:rsidR="00EE6115" w:rsidRPr="00BF535E">
        <w:rPr>
          <w:rFonts w:asciiTheme="majorEastAsia" w:eastAsiaTheme="majorEastAsia" w:hAnsiTheme="majorEastAsia" w:hint="eastAsia"/>
          <w:sz w:val="21"/>
          <w:szCs w:val="21"/>
          <w:lang w:eastAsia="zh-CN"/>
        </w:rPr>
        <w:t>合作</w:t>
      </w:r>
      <w:r w:rsidR="00DE4641" w:rsidRPr="00BF535E">
        <w:rPr>
          <w:rFonts w:asciiTheme="majorEastAsia" w:eastAsiaTheme="majorEastAsia" w:hAnsiTheme="majorEastAsia" w:hint="eastAsia"/>
          <w:sz w:val="21"/>
          <w:szCs w:val="21"/>
          <w:lang w:eastAsia="zh-CN"/>
        </w:rPr>
        <w:t>而</w:t>
      </w:r>
      <w:r w:rsidR="00EE6115" w:rsidRPr="00BF535E">
        <w:rPr>
          <w:rFonts w:asciiTheme="majorEastAsia" w:eastAsiaTheme="majorEastAsia" w:hAnsiTheme="majorEastAsia" w:hint="eastAsia"/>
          <w:sz w:val="21"/>
          <w:szCs w:val="21"/>
          <w:lang w:eastAsia="zh-CN"/>
        </w:rPr>
        <w:t>产生的争议</w:t>
      </w:r>
      <w:r w:rsidR="00272FED" w:rsidRPr="00BF535E">
        <w:rPr>
          <w:rStyle w:val="ae"/>
          <w:rFonts w:asciiTheme="majorEastAsia" w:eastAsiaTheme="majorEastAsia" w:hAnsiTheme="majorEastAsia" w:hint="eastAsia"/>
          <w:sz w:val="21"/>
          <w:lang w:eastAsia="zh-CN"/>
        </w:rPr>
        <w:footnoteReference w:id="14"/>
      </w:r>
      <w:r w:rsidR="009834AC">
        <w:rPr>
          <w:rFonts w:asciiTheme="majorEastAsia" w:eastAsiaTheme="majorEastAsia" w:hAnsiTheme="majorEastAsia" w:hint="eastAsia"/>
          <w:sz w:val="21"/>
          <w:szCs w:val="21"/>
          <w:lang w:eastAsia="zh-CN"/>
        </w:rPr>
        <w:t>。</w:t>
      </w:r>
    </w:p>
    <w:p w:rsidR="00BF535E" w:rsidRPr="00BF535E" w:rsidRDefault="0011201C" w:rsidP="00BF535E">
      <w:pPr>
        <w:pStyle w:val="3"/>
        <w:numPr>
          <w:ilvl w:val="4"/>
          <w:numId w:val="8"/>
        </w:numPr>
        <w:overflowPunct w:val="0"/>
        <w:spacing w:beforeLines="100" w:afterLines="50" w:after="120" w:line="340" w:lineRule="atLeast"/>
        <w:ind w:left="567" w:firstLine="0"/>
        <w:rPr>
          <w:rFonts w:asciiTheme="majorEastAsia" w:eastAsiaTheme="majorEastAsia" w:hAnsiTheme="majorEastAsia"/>
          <w:sz w:val="21"/>
          <w:szCs w:val="22"/>
        </w:rPr>
      </w:pPr>
      <w:r w:rsidRPr="00BF535E">
        <w:rPr>
          <w:rFonts w:asciiTheme="majorEastAsia" w:eastAsiaTheme="majorEastAsia" w:hAnsiTheme="majorEastAsia" w:hint="eastAsia"/>
          <w:sz w:val="21"/>
          <w:szCs w:val="22"/>
        </w:rPr>
        <w:t>特许经营争议解决</w:t>
      </w:r>
    </w:p>
    <w:p w:rsidR="00612F56" w:rsidRPr="00BF535E" w:rsidRDefault="00816685"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cs="Arial"/>
          <w:sz w:val="21"/>
          <w:szCs w:val="22"/>
          <w:lang w:eastAsia="zh-CN"/>
        </w:rPr>
      </w:pPr>
      <w:r w:rsidRPr="00BF535E">
        <w:rPr>
          <w:rFonts w:asciiTheme="majorEastAsia" w:eastAsiaTheme="majorEastAsia" w:hAnsiTheme="majorEastAsia" w:cs="SimSun" w:hint="eastAsia"/>
          <w:sz w:val="21"/>
          <w:szCs w:val="22"/>
          <w:lang w:eastAsia="zh-CN"/>
        </w:rPr>
        <w:t>作为针对具体部门的</w:t>
      </w:r>
      <w:r w:rsidRPr="00BF535E">
        <w:rPr>
          <w:rFonts w:asciiTheme="majorEastAsia" w:eastAsiaTheme="majorEastAsia" w:hAnsiTheme="majorEastAsia" w:hint="eastAsia"/>
          <w:sz w:val="21"/>
          <w:szCs w:val="22"/>
          <w:lang w:eastAsia="zh-CN"/>
        </w:rPr>
        <w:t>产权组织</w:t>
      </w:r>
      <w:r w:rsidRPr="00BF535E">
        <w:rPr>
          <w:rFonts w:asciiTheme="majorEastAsia" w:eastAsiaTheme="majorEastAsia" w:hAnsiTheme="majorEastAsia" w:cs="SimSun" w:hint="eastAsia"/>
          <w:sz w:val="21"/>
          <w:szCs w:val="22"/>
          <w:lang w:eastAsia="zh-CN"/>
        </w:rPr>
        <w:t>替代性争议解决服务的组成部分，同时注意到特许经营和分销协议领域的争议案量</w:t>
      </w:r>
      <w:r w:rsidR="002C73C4" w:rsidRPr="00BF535E">
        <w:rPr>
          <w:rFonts w:asciiTheme="majorEastAsia" w:eastAsiaTheme="majorEastAsia" w:hAnsiTheme="majorEastAsia" w:cs="SimSun" w:hint="eastAsia"/>
          <w:sz w:val="21"/>
          <w:szCs w:val="22"/>
          <w:lang w:eastAsia="zh-CN"/>
        </w:rPr>
        <w:t>越来越多</w:t>
      </w:r>
      <w:r w:rsidRPr="00BF535E">
        <w:rPr>
          <w:rFonts w:asciiTheme="majorEastAsia" w:eastAsiaTheme="majorEastAsia" w:hAnsiTheme="majorEastAsia" w:cs="SimSun" w:hint="eastAsia"/>
          <w:sz w:val="21"/>
          <w:szCs w:val="22"/>
          <w:lang w:eastAsia="zh-CN"/>
        </w:rPr>
        <w:t>，中心按需提供咨询和办案服务，帮助当事人解决此类争议。尤其是，中心与</w:t>
      </w:r>
      <w:r w:rsidR="0028446D" w:rsidRPr="00BF535E">
        <w:rPr>
          <w:rFonts w:asciiTheme="majorEastAsia" w:eastAsiaTheme="majorEastAsia" w:hAnsiTheme="majorEastAsia" w:cs="SimSun" w:hint="eastAsia"/>
          <w:sz w:val="21"/>
          <w:szCs w:val="22"/>
          <w:lang w:eastAsia="zh-CN"/>
        </w:rPr>
        <w:t>巴西特许经营协会（</w:t>
      </w:r>
      <w:r w:rsidR="005E2CE0" w:rsidRPr="00BF535E">
        <w:rPr>
          <w:rFonts w:asciiTheme="majorEastAsia" w:eastAsiaTheme="majorEastAsia" w:hAnsiTheme="majorEastAsia" w:cs="SimSun" w:hint="eastAsia"/>
          <w:sz w:val="21"/>
          <w:szCs w:val="22"/>
          <w:lang w:eastAsia="zh-CN"/>
        </w:rPr>
        <w:t>ABF</w:t>
      </w:r>
      <w:r w:rsidR="0028446D" w:rsidRPr="00BF535E">
        <w:rPr>
          <w:rFonts w:asciiTheme="majorEastAsia" w:eastAsiaTheme="majorEastAsia" w:hAnsiTheme="majorEastAsia" w:cs="SimSun" w:hint="eastAsia"/>
          <w:sz w:val="21"/>
          <w:szCs w:val="22"/>
          <w:lang w:eastAsia="zh-CN"/>
        </w:rPr>
        <w:t>）、</w:t>
      </w:r>
      <w:r w:rsidRPr="00BF535E">
        <w:rPr>
          <w:rFonts w:asciiTheme="majorEastAsia" w:eastAsiaTheme="majorEastAsia" w:hAnsiTheme="majorEastAsia" w:cs="SimSun" w:hint="eastAsia"/>
          <w:sz w:val="21"/>
          <w:szCs w:val="22"/>
          <w:lang w:eastAsia="zh-CN"/>
        </w:rPr>
        <w:t>新加坡特许经营及许可协定协会（</w:t>
      </w:r>
      <w:r w:rsidRPr="00BF535E">
        <w:rPr>
          <w:rFonts w:asciiTheme="majorEastAsia" w:eastAsiaTheme="majorEastAsia" w:hAnsiTheme="majorEastAsia" w:hint="eastAsia"/>
          <w:sz w:val="21"/>
          <w:szCs w:val="22"/>
          <w:lang w:eastAsia="zh-CN"/>
        </w:rPr>
        <w:t>FLA</w:t>
      </w:r>
      <w:r w:rsidRPr="00BF535E">
        <w:rPr>
          <w:rFonts w:asciiTheme="majorEastAsia" w:eastAsiaTheme="majorEastAsia" w:hAnsiTheme="majorEastAsia" w:cs="SimSun" w:hint="eastAsia"/>
          <w:sz w:val="21"/>
          <w:szCs w:val="22"/>
          <w:lang w:eastAsia="zh-CN"/>
        </w:rPr>
        <w:t>）、</w:t>
      </w:r>
      <w:r w:rsidR="000B2F4D" w:rsidRPr="00BF535E">
        <w:rPr>
          <w:rFonts w:asciiTheme="majorEastAsia" w:eastAsiaTheme="majorEastAsia" w:hAnsiTheme="majorEastAsia" w:cs="SimSun" w:hint="eastAsia"/>
          <w:sz w:val="21"/>
          <w:szCs w:val="22"/>
          <w:lang w:eastAsia="zh-CN"/>
        </w:rPr>
        <w:t>西班牙特许经营者协会（</w:t>
      </w:r>
      <w:r w:rsidR="000B2F4D" w:rsidRPr="00BF535E">
        <w:rPr>
          <w:rFonts w:asciiTheme="majorEastAsia" w:eastAsiaTheme="majorEastAsia" w:hAnsiTheme="majorEastAsia" w:hint="eastAsia"/>
          <w:sz w:val="21"/>
          <w:szCs w:val="22"/>
          <w:lang w:eastAsia="zh-CN"/>
        </w:rPr>
        <w:t>AEF</w:t>
      </w:r>
      <w:r w:rsidR="000B2F4D" w:rsidRPr="00BF535E">
        <w:rPr>
          <w:rFonts w:asciiTheme="majorEastAsia" w:eastAsiaTheme="majorEastAsia" w:hAnsiTheme="majorEastAsia" w:cs="SimSun" w:hint="eastAsia"/>
          <w:sz w:val="21"/>
          <w:szCs w:val="22"/>
          <w:lang w:eastAsia="zh-CN"/>
        </w:rPr>
        <w:t>）和</w:t>
      </w:r>
      <w:r w:rsidRPr="00BF535E">
        <w:rPr>
          <w:rFonts w:asciiTheme="majorEastAsia" w:eastAsiaTheme="majorEastAsia" w:hAnsiTheme="majorEastAsia" w:cs="SimSun" w:hint="eastAsia"/>
          <w:sz w:val="21"/>
          <w:szCs w:val="22"/>
          <w:lang w:eastAsia="zh-CN"/>
        </w:rPr>
        <w:t>瑞士特许经营协会（</w:t>
      </w:r>
      <w:r w:rsidRPr="00BF535E">
        <w:rPr>
          <w:rFonts w:asciiTheme="majorEastAsia" w:eastAsiaTheme="majorEastAsia" w:hAnsiTheme="majorEastAsia" w:hint="eastAsia"/>
          <w:sz w:val="21"/>
          <w:szCs w:val="22"/>
          <w:lang w:eastAsia="zh-CN"/>
        </w:rPr>
        <w:t>SFA</w:t>
      </w:r>
      <w:r w:rsidRPr="00BF535E">
        <w:rPr>
          <w:rFonts w:asciiTheme="majorEastAsia" w:eastAsiaTheme="majorEastAsia" w:hAnsiTheme="majorEastAsia" w:cs="SimSun" w:hint="eastAsia"/>
          <w:sz w:val="21"/>
          <w:szCs w:val="22"/>
          <w:lang w:eastAsia="zh-CN"/>
        </w:rPr>
        <w:t>）合作，宣传利益攸关方可用的替代性争议解决选项。</w:t>
      </w:r>
    </w:p>
    <w:p w:rsidR="00BF535E" w:rsidRPr="00BF535E" w:rsidRDefault="002C21C8"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二、</w:t>
      </w:r>
      <w:r w:rsidR="00EF119F" w:rsidRPr="00BF535E">
        <w:rPr>
          <w:rFonts w:ascii="SimHei" w:eastAsia="SimHei" w:hAnsi="SimHei" w:hint="eastAsia"/>
          <w:sz w:val="21"/>
          <w:szCs w:val="21"/>
        </w:rPr>
        <w:t>域名案件办理</w:t>
      </w:r>
    </w:p>
    <w:p w:rsidR="00BF535E" w:rsidRPr="00BF535E" w:rsidRDefault="00B66888"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A.</w:t>
      </w:r>
      <w:r w:rsidRPr="00BF535E">
        <w:rPr>
          <w:rFonts w:asciiTheme="majorEastAsia" w:eastAsiaTheme="majorEastAsia" w:hAnsiTheme="majorEastAsia" w:hint="eastAsia"/>
          <w:b/>
          <w:sz w:val="21"/>
        </w:rPr>
        <w:tab/>
      </w:r>
      <w:r w:rsidR="00EE31ED" w:rsidRPr="00BF535E">
        <w:rPr>
          <w:rFonts w:asciiTheme="majorEastAsia" w:eastAsiaTheme="majorEastAsia" w:hAnsiTheme="majorEastAsia" w:hint="eastAsia"/>
          <w:b/>
          <w:sz w:val="21"/>
        </w:rPr>
        <w:t>统一域名争议解决政策</w:t>
      </w:r>
    </w:p>
    <w:p w:rsidR="00BF535E" w:rsidRPr="00BF535E" w:rsidRDefault="00EE31ED"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cs="SimSun" w:hint="eastAsia"/>
          <w:sz w:val="21"/>
          <w:lang w:eastAsia="zh-CN"/>
        </w:rPr>
        <w:t>域名系统对</w:t>
      </w:r>
      <w:r w:rsidRPr="00BF535E">
        <w:rPr>
          <w:rFonts w:asciiTheme="majorEastAsia" w:eastAsiaTheme="majorEastAsia" w:hAnsiTheme="majorEastAsia" w:hint="eastAsia"/>
          <w:sz w:val="21"/>
          <w:lang w:eastAsia="zh-CN"/>
        </w:rPr>
        <w:t>知识产权</w:t>
      </w:r>
      <w:r w:rsidRPr="00BF535E">
        <w:rPr>
          <w:rFonts w:asciiTheme="majorEastAsia" w:eastAsiaTheme="majorEastAsia" w:hAnsiTheme="majorEastAsia" w:cs="SimSun" w:hint="eastAsia"/>
          <w:sz w:val="21"/>
          <w:lang w:eastAsia="zh-CN"/>
        </w:rPr>
        <w:t>保护</w:t>
      </w:r>
      <w:r w:rsidRPr="00BF535E">
        <w:rPr>
          <w:rFonts w:asciiTheme="majorEastAsia" w:eastAsiaTheme="majorEastAsia" w:hAnsiTheme="majorEastAsia" w:hint="eastAsia"/>
          <w:sz w:val="21"/>
          <w:szCs w:val="21"/>
          <w:lang w:eastAsia="zh-CN"/>
        </w:rPr>
        <w:t>提出</w:t>
      </w:r>
      <w:r w:rsidRPr="00BF535E">
        <w:rPr>
          <w:rFonts w:asciiTheme="majorEastAsia" w:eastAsiaTheme="majorEastAsia" w:hAnsiTheme="majorEastAsia" w:cs="SimSun" w:hint="eastAsia"/>
          <w:sz w:val="21"/>
          <w:lang w:eastAsia="zh-CN"/>
        </w:rPr>
        <w:t>了一系列挑战，由于互联网的全球性，必须采取从国际上入手的做法。</w:t>
      </w:r>
      <w:r w:rsidRPr="00BF535E">
        <w:rPr>
          <w:rFonts w:asciiTheme="majorEastAsia" w:eastAsiaTheme="majorEastAsia" w:hAnsiTheme="majorEastAsia" w:hint="eastAsia"/>
          <w:sz w:val="21"/>
          <w:lang w:eastAsia="zh-CN"/>
        </w:rPr>
        <w:t>1998</w:t>
      </w:r>
      <w:r w:rsidRPr="00BF535E">
        <w:rPr>
          <w:rFonts w:asciiTheme="majorEastAsia" w:eastAsiaTheme="majorEastAsia" w:hAnsiTheme="majorEastAsia" w:cs="SimSun" w:hint="eastAsia"/>
          <w:sz w:val="21"/>
          <w:lang w:eastAsia="zh-CN"/>
        </w:rPr>
        <w:t>年以来，</w:t>
      </w:r>
      <w:r w:rsidR="003D3E7C" w:rsidRPr="00BF535E">
        <w:rPr>
          <w:rFonts w:asciiTheme="majorEastAsia" w:eastAsiaTheme="majorEastAsia" w:hAnsiTheme="majorEastAsia" w:hint="eastAsia"/>
          <w:sz w:val="21"/>
          <w:szCs w:val="22"/>
          <w:lang w:eastAsia="zh-CN"/>
        </w:rPr>
        <w:t>产权组织</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szCs w:val="22"/>
          <w:lang w:eastAsia="zh-CN"/>
        </w:rPr>
        <w:t>特别是</w:t>
      </w:r>
      <w:r w:rsidRPr="00BF535E">
        <w:rPr>
          <w:rFonts w:asciiTheme="majorEastAsia" w:eastAsiaTheme="majorEastAsia" w:hAnsiTheme="majorEastAsia" w:cs="SimSun" w:hint="eastAsia"/>
          <w:sz w:val="21"/>
          <w:lang w:eastAsia="zh-CN"/>
        </w:rPr>
        <w:t>在第一期</w:t>
      </w:r>
      <w:r w:rsidRPr="00BF535E">
        <w:rPr>
          <w:rFonts w:asciiTheme="majorEastAsia" w:eastAsiaTheme="majorEastAsia" w:hAnsiTheme="majorEastAsia" w:hint="eastAsia"/>
          <w:sz w:val="21"/>
          <w:szCs w:val="21"/>
          <w:vertAlign w:val="superscript"/>
          <w:lang w:eastAsia="zh-CN"/>
        </w:rPr>
        <w:footnoteReference w:id="15"/>
      </w:r>
      <w:r w:rsidRPr="00BF535E">
        <w:rPr>
          <w:rFonts w:asciiTheme="majorEastAsia" w:eastAsiaTheme="majorEastAsia" w:hAnsiTheme="majorEastAsia" w:cs="SimSun" w:hint="eastAsia"/>
          <w:sz w:val="21"/>
          <w:lang w:eastAsia="zh-CN"/>
        </w:rPr>
        <w:t>和第二期</w:t>
      </w:r>
      <w:r w:rsidRPr="00BF535E">
        <w:rPr>
          <w:rFonts w:asciiTheme="majorEastAsia" w:eastAsiaTheme="majorEastAsia" w:hAnsiTheme="majorEastAsia" w:hint="eastAsia"/>
          <w:sz w:val="21"/>
          <w:szCs w:val="21"/>
          <w:vertAlign w:val="superscript"/>
          <w:lang w:eastAsia="zh-CN"/>
        </w:rPr>
        <w:footnoteReference w:id="16"/>
      </w:r>
      <w:r w:rsidR="003D3E7C"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互联网</w:t>
      </w:r>
      <w:proofErr w:type="gramStart"/>
      <w:r w:rsidRPr="00BF535E">
        <w:rPr>
          <w:rFonts w:asciiTheme="majorEastAsia" w:eastAsiaTheme="majorEastAsia" w:hAnsiTheme="majorEastAsia" w:cs="SimSun" w:hint="eastAsia"/>
          <w:sz w:val="21"/>
          <w:lang w:eastAsia="zh-CN"/>
        </w:rPr>
        <w:t>域名进程</w:t>
      </w:r>
      <w:proofErr w:type="gramEnd"/>
      <w:r w:rsidRPr="00BF535E">
        <w:rPr>
          <w:rFonts w:asciiTheme="majorEastAsia" w:eastAsiaTheme="majorEastAsia" w:hAnsiTheme="majorEastAsia" w:cs="SimSun" w:hint="eastAsia"/>
          <w:sz w:val="21"/>
          <w:lang w:eastAsia="zh-CN"/>
        </w:rPr>
        <w:t>中，为解决这些挑战提出了具体的解决办法。通过中心，</w:t>
      </w:r>
      <w:r w:rsidR="00950507"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为商标所有人处理恶意注册和使用与其商标权对应的域名问题提供了有效的国际机制。中心管理的主要机制</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统一域名争议解决政策（</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）由互联网名称与数字地址分配机构（</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）根据</w:t>
      </w:r>
      <w:r w:rsidR="00950507"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在第一期</w:t>
      </w:r>
      <w:r w:rsidR="00950507"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进程中提出的建议加以采用。</w:t>
      </w:r>
    </w:p>
    <w:p w:rsidR="00BF535E" w:rsidRPr="00BF535E" w:rsidRDefault="00EE31ED"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hint="eastAsia"/>
          <w:sz w:val="21"/>
          <w:lang w:eastAsia="zh-CN"/>
        </w:rPr>
        <w:lastRenderedPageBreak/>
        <w:t>UDRP</w:t>
      </w:r>
      <w:r w:rsidRPr="00BF535E">
        <w:rPr>
          <w:rFonts w:asciiTheme="majorEastAsia" w:eastAsiaTheme="majorEastAsia" w:hAnsiTheme="majorEastAsia" w:cs="SimSun" w:hint="eastAsia"/>
          <w:sz w:val="21"/>
          <w:lang w:eastAsia="zh-CN"/>
        </w:rPr>
        <w:t>仅限于明显</w:t>
      </w:r>
      <w:r w:rsidRPr="00BF535E">
        <w:rPr>
          <w:rFonts w:asciiTheme="majorEastAsia" w:eastAsiaTheme="majorEastAsia" w:hAnsiTheme="majorEastAsia" w:hint="eastAsia"/>
          <w:sz w:val="21"/>
          <w:szCs w:val="21"/>
          <w:lang w:eastAsia="zh-CN"/>
        </w:rPr>
        <w:t>属于</w:t>
      </w:r>
      <w:r w:rsidRPr="00BF535E">
        <w:rPr>
          <w:rFonts w:asciiTheme="majorEastAsia" w:eastAsiaTheme="majorEastAsia" w:hAnsiTheme="majorEastAsia" w:cs="SimSun" w:hint="eastAsia"/>
          <w:sz w:val="21"/>
          <w:lang w:eastAsia="zh-CN"/>
        </w:rPr>
        <w:t>恶意的案件，</w:t>
      </w:r>
      <w:r w:rsidR="00572A35" w:rsidRPr="00BF535E">
        <w:rPr>
          <w:rFonts w:asciiTheme="majorEastAsia" w:eastAsiaTheme="majorEastAsia" w:hAnsiTheme="majorEastAsia" w:cs="SimSun" w:hint="eastAsia"/>
          <w:sz w:val="21"/>
          <w:lang w:eastAsia="zh-CN"/>
        </w:rPr>
        <w:t>已</w:t>
      </w:r>
      <w:r w:rsidR="00D821CC" w:rsidRPr="00BF535E">
        <w:rPr>
          <w:rFonts w:asciiTheme="majorEastAsia" w:eastAsiaTheme="majorEastAsia" w:hAnsiTheme="majorEastAsia" w:cs="SimSun" w:hint="eastAsia"/>
          <w:sz w:val="21"/>
          <w:lang w:eastAsia="zh-CN"/>
        </w:rPr>
        <w:t>证明商标所有人</w:t>
      </w:r>
      <w:r w:rsidR="00572A35" w:rsidRPr="00BF535E">
        <w:rPr>
          <w:rFonts w:asciiTheme="majorEastAsia" w:eastAsiaTheme="majorEastAsia" w:hAnsiTheme="majorEastAsia" w:cs="SimSun" w:hint="eastAsia"/>
          <w:sz w:val="21"/>
          <w:lang w:eastAsia="zh-CN"/>
        </w:rPr>
        <w:t>的需求很大</w:t>
      </w:r>
      <w:r w:rsidRPr="00BF535E">
        <w:rPr>
          <w:rFonts w:asciiTheme="majorEastAsia" w:eastAsiaTheme="majorEastAsia" w:hAnsiTheme="majorEastAsia" w:hint="eastAsia"/>
          <w:sz w:val="21"/>
          <w:vertAlign w:val="superscript"/>
          <w:lang w:eastAsia="zh-CN"/>
        </w:rPr>
        <w:footnoteReference w:id="17"/>
      </w:r>
      <w:r w:rsidRPr="00BF535E">
        <w:rPr>
          <w:rFonts w:asciiTheme="majorEastAsia" w:eastAsiaTheme="majorEastAsia" w:hAnsiTheme="majorEastAsia" w:cs="SimSun" w:hint="eastAsia"/>
          <w:sz w:val="21"/>
          <w:lang w:eastAsia="zh-CN"/>
        </w:rPr>
        <w:t>。自</w:t>
      </w:r>
      <w:r w:rsidRPr="00BF535E">
        <w:rPr>
          <w:rFonts w:asciiTheme="majorEastAsia" w:eastAsiaTheme="majorEastAsia" w:hAnsiTheme="majorEastAsia" w:hint="eastAsia"/>
          <w:sz w:val="21"/>
          <w:lang w:eastAsia="zh-CN"/>
        </w:rPr>
        <w:t>1999</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12</w:t>
      </w:r>
      <w:r w:rsidRPr="00BF535E">
        <w:rPr>
          <w:rFonts w:asciiTheme="majorEastAsia" w:eastAsiaTheme="majorEastAsia" w:hAnsiTheme="majorEastAsia" w:cs="SimSun" w:hint="eastAsia"/>
          <w:sz w:val="21"/>
          <w:lang w:eastAsia="zh-CN"/>
        </w:rPr>
        <w:t>月以来，中心已办理</w:t>
      </w:r>
      <w:r w:rsidR="001D6951" w:rsidRPr="00BF535E">
        <w:rPr>
          <w:rFonts w:asciiTheme="majorEastAsia" w:eastAsiaTheme="majorEastAsia" w:hAnsiTheme="majorEastAsia" w:cs="SimSun" w:hint="eastAsia"/>
          <w:sz w:val="21"/>
          <w:lang w:eastAsia="zh-CN"/>
        </w:rPr>
        <w:t>了</w:t>
      </w:r>
      <w:r w:rsidRPr="00BF535E">
        <w:rPr>
          <w:rFonts w:asciiTheme="majorEastAsia" w:eastAsiaTheme="majorEastAsia" w:hAnsiTheme="majorEastAsia" w:cs="SimSun" w:hint="eastAsia"/>
          <w:sz w:val="21"/>
          <w:lang w:eastAsia="zh-CN"/>
        </w:rPr>
        <w:t>超过</w:t>
      </w:r>
      <w:r w:rsidRPr="00BF535E">
        <w:rPr>
          <w:rFonts w:asciiTheme="majorEastAsia" w:eastAsiaTheme="majorEastAsia" w:hAnsiTheme="majorEastAsia" w:hint="eastAsia"/>
          <w:sz w:val="21"/>
          <w:lang w:eastAsia="zh-CN"/>
        </w:rPr>
        <w:t>3</w:t>
      </w:r>
      <w:r w:rsidR="009E7CF0" w:rsidRPr="00BF535E">
        <w:rPr>
          <w:rFonts w:asciiTheme="majorEastAsia" w:eastAsiaTheme="majorEastAsia" w:hAnsiTheme="majorEastAsia" w:hint="eastAsia"/>
          <w:sz w:val="21"/>
          <w:lang w:eastAsia="zh-CN"/>
        </w:rPr>
        <w:t>8</w:t>
      </w:r>
      <w:r w:rsidRPr="00BF535E">
        <w:rPr>
          <w:rFonts w:asciiTheme="majorEastAsia" w:eastAsiaTheme="majorEastAsia" w:hAnsiTheme="majorEastAsia" w:hint="eastAsia"/>
          <w:sz w:val="21"/>
          <w:lang w:eastAsia="zh-CN"/>
        </w:rPr>
        <w:t>,000</w:t>
      </w:r>
      <w:r w:rsidRPr="00BF535E">
        <w:rPr>
          <w:rFonts w:asciiTheme="majorEastAsia" w:eastAsiaTheme="majorEastAsia" w:hAnsiTheme="majorEastAsia" w:cs="SimSun" w:hint="eastAsia"/>
          <w:sz w:val="21"/>
          <w:lang w:eastAsia="zh-CN"/>
        </w:rPr>
        <w:t>起</w:t>
      </w:r>
      <w:r w:rsidRPr="00BF535E">
        <w:rPr>
          <w:rFonts w:asciiTheme="majorEastAsia" w:eastAsiaTheme="majorEastAsia" w:hAnsiTheme="majorEastAsia" w:cs="SimSun" w:hint="eastAsia"/>
          <w:sz w:val="21"/>
          <w:szCs w:val="22"/>
          <w:lang w:eastAsia="zh-CN"/>
        </w:rPr>
        <w:t>基于</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的案件</w:t>
      </w:r>
      <w:r w:rsidRPr="00BF535E">
        <w:rPr>
          <w:rFonts w:asciiTheme="majorEastAsia" w:eastAsiaTheme="majorEastAsia" w:hAnsiTheme="majorEastAsia" w:hint="eastAsia"/>
          <w:sz w:val="21"/>
          <w:vertAlign w:val="superscript"/>
          <w:lang w:eastAsia="zh-CN"/>
        </w:rPr>
        <w:footnoteReference w:id="18"/>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2016</w:t>
      </w:r>
      <w:r w:rsidRPr="00BF535E">
        <w:rPr>
          <w:rFonts w:asciiTheme="majorEastAsia" w:eastAsiaTheme="majorEastAsia" w:hAnsiTheme="majorEastAsia" w:cs="SimSun" w:hint="eastAsia"/>
          <w:sz w:val="21"/>
          <w:lang w:eastAsia="zh-CN"/>
        </w:rPr>
        <w:t>年</w:t>
      </w:r>
      <w:r w:rsidR="009E7CF0"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lang w:eastAsia="zh-CN"/>
        </w:rPr>
        <w:t>商标持有人向中心提交了</w:t>
      </w:r>
      <w:r w:rsidRPr="00BF535E">
        <w:rPr>
          <w:rFonts w:asciiTheme="majorEastAsia" w:eastAsiaTheme="majorEastAsia" w:hAnsiTheme="majorEastAsia" w:hint="eastAsia"/>
          <w:sz w:val="21"/>
          <w:lang w:eastAsia="zh-CN"/>
        </w:rPr>
        <w:t>3,036</w:t>
      </w:r>
      <w:r w:rsidRPr="00BF535E">
        <w:rPr>
          <w:rFonts w:asciiTheme="majorEastAsia" w:eastAsiaTheme="majorEastAsia" w:hAnsiTheme="majorEastAsia" w:cs="SimSun" w:hint="eastAsia"/>
          <w:sz w:val="21"/>
          <w:lang w:eastAsia="zh-CN"/>
        </w:rPr>
        <w:t>件</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投诉，比</w:t>
      </w:r>
      <w:r w:rsidRPr="00BF535E">
        <w:rPr>
          <w:rFonts w:asciiTheme="majorEastAsia" w:eastAsiaTheme="majorEastAsia" w:hAnsiTheme="majorEastAsia" w:hint="eastAsia"/>
          <w:sz w:val="21"/>
          <w:lang w:eastAsia="zh-CN"/>
        </w:rPr>
        <w:t>2015</w:t>
      </w:r>
      <w:r w:rsidRPr="00BF535E">
        <w:rPr>
          <w:rFonts w:asciiTheme="majorEastAsia" w:eastAsiaTheme="majorEastAsia" w:hAnsiTheme="majorEastAsia" w:cs="SimSun" w:hint="eastAsia"/>
          <w:sz w:val="21"/>
          <w:lang w:eastAsia="zh-CN"/>
        </w:rPr>
        <w:t>年的案件量增加了</w:t>
      </w:r>
      <w:r w:rsidRPr="00BF535E">
        <w:rPr>
          <w:rFonts w:asciiTheme="majorEastAsia" w:eastAsiaTheme="majorEastAsia" w:hAnsiTheme="majorEastAsia" w:hint="eastAsia"/>
          <w:sz w:val="21"/>
          <w:lang w:eastAsia="zh-CN"/>
        </w:rPr>
        <w:t>10%</w:t>
      </w:r>
      <w:r w:rsidR="009E7CF0" w:rsidRPr="00BF535E">
        <w:rPr>
          <w:rFonts w:asciiTheme="majorEastAsia" w:eastAsiaTheme="majorEastAsia" w:hAnsiTheme="majorEastAsia" w:hint="eastAsia"/>
          <w:sz w:val="21"/>
          <w:lang w:eastAsia="zh-CN"/>
        </w:rPr>
        <w:t>，这是提交至产权组织</w:t>
      </w:r>
      <w:r w:rsidR="00F12B7F" w:rsidRPr="00BF535E">
        <w:rPr>
          <w:rFonts w:asciiTheme="majorEastAsia" w:eastAsiaTheme="majorEastAsia" w:hAnsiTheme="majorEastAsia" w:hint="eastAsia"/>
          <w:sz w:val="21"/>
          <w:lang w:eastAsia="zh-CN"/>
        </w:rPr>
        <w:t>的</w:t>
      </w:r>
      <w:r w:rsidR="009E7CF0" w:rsidRPr="00BF535E">
        <w:rPr>
          <w:rFonts w:asciiTheme="majorEastAsia" w:eastAsiaTheme="majorEastAsia" w:hAnsiTheme="majorEastAsia" w:hint="eastAsia"/>
          <w:sz w:val="21"/>
          <w:lang w:eastAsia="zh-CN"/>
        </w:rPr>
        <w:t>域名案件</w:t>
      </w:r>
      <w:r w:rsidR="00F12B7F" w:rsidRPr="00BF535E">
        <w:rPr>
          <w:rFonts w:asciiTheme="majorEastAsia" w:eastAsiaTheme="majorEastAsia" w:hAnsiTheme="majorEastAsia" w:hint="eastAsia"/>
          <w:sz w:val="21"/>
          <w:lang w:eastAsia="zh-CN"/>
        </w:rPr>
        <w:t>量</w:t>
      </w:r>
      <w:r w:rsidR="009E7CF0" w:rsidRPr="00BF535E">
        <w:rPr>
          <w:rFonts w:asciiTheme="majorEastAsia" w:eastAsiaTheme="majorEastAsia" w:hAnsiTheme="majorEastAsia" w:hint="eastAsia"/>
          <w:sz w:val="21"/>
          <w:lang w:eastAsia="zh-CN"/>
        </w:rPr>
        <w:t>第一次在一年之内超过3,000件</w:t>
      </w:r>
      <w:r w:rsidRPr="00BF535E">
        <w:rPr>
          <w:rFonts w:asciiTheme="majorEastAsia" w:eastAsiaTheme="majorEastAsia" w:hAnsiTheme="majorEastAsia" w:cs="SimSun" w:hint="eastAsia"/>
          <w:sz w:val="21"/>
          <w:lang w:eastAsia="zh-CN"/>
        </w:rPr>
        <w:t>。截至</w:t>
      </w:r>
      <w:r w:rsidRPr="00BF535E">
        <w:rPr>
          <w:rFonts w:asciiTheme="majorEastAsia" w:eastAsiaTheme="majorEastAsia" w:hAnsiTheme="majorEastAsia" w:hint="eastAsia"/>
          <w:sz w:val="21"/>
          <w:lang w:eastAsia="zh-CN"/>
        </w:rPr>
        <w:t>2017</w:t>
      </w:r>
      <w:r w:rsidRPr="00BF535E">
        <w:rPr>
          <w:rFonts w:asciiTheme="majorEastAsia" w:eastAsiaTheme="majorEastAsia" w:hAnsiTheme="majorEastAsia" w:cs="SimSun" w:hint="eastAsia"/>
          <w:sz w:val="21"/>
          <w:lang w:eastAsia="zh-CN"/>
        </w:rPr>
        <w:t>年</w:t>
      </w:r>
      <w:r w:rsidR="009E7CF0" w:rsidRPr="00BF535E">
        <w:rPr>
          <w:rFonts w:asciiTheme="majorEastAsia" w:eastAsiaTheme="majorEastAsia" w:hAnsiTheme="majorEastAsia" w:hint="eastAsia"/>
          <w:sz w:val="21"/>
          <w:lang w:eastAsia="zh-CN"/>
        </w:rPr>
        <w:t>6</w:t>
      </w:r>
      <w:r w:rsidRPr="00BF535E">
        <w:rPr>
          <w:rFonts w:asciiTheme="majorEastAsia" w:eastAsiaTheme="majorEastAsia" w:hAnsiTheme="majorEastAsia" w:cs="SimSun" w:hint="eastAsia"/>
          <w:sz w:val="21"/>
          <w:lang w:eastAsia="zh-CN"/>
        </w:rPr>
        <w:t>月，</w:t>
      </w:r>
      <w:r w:rsidR="009E7CF0"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hint="eastAsia"/>
          <w:sz w:val="21"/>
          <w:lang w:eastAsia="zh-CN"/>
        </w:rPr>
        <w:t>UDRP</w:t>
      </w:r>
      <w:r w:rsidR="00766025" w:rsidRPr="00BF535E">
        <w:rPr>
          <w:rFonts w:asciiTheme="majorEastAsia" w:eastAsiaTheme="majorEastAsia" w:hAnsiTheme="majorEastAsia" w:cs="SimSun" w:hint="eastAsia"/>
          <w:sz w:val="21"/>
          <w:lang w:eastAsia="zh-CN"/>
        </w:rPr>
        <w:t>案件中的域名总数超过了</w:t>
      </w:r>
      <w:r w:rsidRPr="00BF535E">
        <w:rPr>
          <w:rFonts w:asciiTheme="majorEastAsia" w:eastAsiaTheme="majorEastAsia" w:hAnsiTheme="majorEastAsia" w:hint="eastAsia"/>
          <w:sz w:val="21"/>
          <w:lang w:eastAsia="zh-CN"/>
        </w:rPr>
        <w:t>7</w:t>
      </w:r>
      <w:r w:rsidR="00766025" w:rsidRPr="00BF535E">
        <w:rPr>
          <w:rFonts w:asciiTheme="majorEastAsia" w:eastAsiaTheme="majorEastAsia" w:hAnsiTheme="majorEastAsia" w:hint="eastAsia"/>
          <w:sz w:val="21"/>
          <w:lang w:eastAsia="zh-CN"/>
        </w:rPr>
        <w:t>0</w:t>
      </w:r>
      <w:r w:rsidRPr="00BF535E">
        <w:rPr>
          <w:rFonts w:asciiTheme="majorEastAsia" w:eastAsiaTheme="majorEastAsia" w:hAnsiTheme="majorEastAsia" w:hint="eastAsia"/>
          <w:sz w:val="21"/>
          <w:lang w:eastAsia="zh-CN"/>
        </w:rPr>
        <w:t>,000</w:t>
      </w:r>
      <w:r w:rsidRPr="00BF535E">
        <w:rPr>
          <w:rFonts w:asciiTheme="majorEastAsia" w:eastAsiaTheme="majorEastAsia" w:hAnsiTheme="majorEastAsia" w:cs="SimSun" w:hint="eastAsia"/>
          <w:sz w:val="21"/>
          <w:lang w:eastAsia="zh-CN"/>
        </w:rPr>
        <w:t>个。</w:t>
      </w:r>
    </w:p>
    <w:p w:rsidR="00BF535E" w:rsidRPr="00BF535E" w:rsidRDefault="00766025"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hint="eastAsia"/>
          <w:sz w:val="21"/>
          <w:lang w:eastAsia="zh-CN"/>
        </w:rPr>
        <w:t>2016年，利用中心的程序解决域名争议的有各行各业的企业、机构和个人。投诉人业务活动涉及</w:t>
      </w:r>
      <w:r w:rsidR="00C838FA" w:rsidRPr="00BF535E">
        <w:rPr>
          <w:rFonts w:asciiTheme="majorEastAsia" w:eastAsiaTheme="majorEastAsia" w:hAnsiTheme="majorEastAsia" w:hint="eastAsia"/>
          <w:sz w:val="21"/>
          <w:lang w:eastAsia="zh-CN"/>
        </w:rPr>
        <w:t>最多</w:t>
      </w:r>
      <w:r w:rsidRPr="00BF535E">
        <w:rPr>
          <w:rFonts w:asciiTheme="majorEastAsia" w:eastAsiaTheme="majorEastAsia" w:hAnsiTheme="majorEastAsia" w:hint="eastAsia"/>
          <w:sz w:val="21"/>
          <w:lang w:eastAsia="zh-CN"/>
        </w:rPr>
        <w:t>的领域为：</w:t>
      </w:r>
      <w:r w:rsidRPr="00BF535E">
        <w:rPr>
          <w:rStyle w:val="ONUMEChar"/>
          <w:rFonts w:asciiTheme="majorEastAsia" w:eastAsiaTheme="majorEastAsia" w:hAnsiTheme="majorEastAsia" w:hint="eastAsia"/>
          <w:sz w:val="21"/>
        </w:rPr>
        <w:t>银行</w:t>
      </w:r>
      <w:r w:rsidRPr="00BF535E">
        <w:rPr>
          <w:rFonts w:asciiTheme="majorEastAsia" w:eastAsiaTheme="majorEastAsia" w:hAnsiTheme="majorEastAsia" w:hint="eastAsia"/>
          <w:sz w:val="21"/>
          <w:lang w:eastAsia="zh-CN"/>
        </w:rPr>
        <w:t>和金融、</w:t>
      </w:r>
      <w:r w:rsidRPr="00BF535E">
        <w:rPr>
          <w:rFonts w:asciiTheme="majorEastAsia" w:eastAsiaTheme="majorEastAsia" w:hAnsiTheme="majorEastAsia" w:cs="SimSun" w:hint="eastAsia"/>
          <w:sz w:val="21"/>
          <w:lang w:eastAsia="zh-CN"/>
        </w:rPr>
        <w:t>时尚业、</w:t>
      </w:r>
      <w:r w:rsidRPr="00BF535E">
        <w:rPr>
          <w:rFonts w:asciiTheme="majorEastAsia" w:eastAsiaTheme="majorEastAsia" w:hAnsiTheme="majorEastAsia" w:hint="eastAsia"/>
          <w:sz w:val="21"/>
          <w:lang w:eastAsia="zh-CN"/>
        </w:rPr>
        <w:t>重工业和机械、互联网和信息技术、生物技术和制药</w:t>
      </w:r>
      <w:r w:rsidR="006E7B9C" w:rsidRPr="00BF535E">
        <w:rPr>
          <w:rFonts w:asciiTheme="majorEastAsia" w:eastAsiaTheme="majorEastAsia" w:hAnsiTheme="majorEastAsia" w:hint="eastAsia"/>
          <w:sz w:val="21"/>
          <w:lang w:eastAsia="zh-CN"/>
        </w:rPr>
        <w:t>、以及零售</w:t>
      </w:r>
      <w:r w:rsidR="00C838FA" w:rsidRPr="00BF535E">
        <w:rPr>
          <w:rFonts w:asciiTheme="majorEastAsia" w:eastAsiaTheme="majorEastAsia" w:hAnsiTheme="majorEastAsia" w:hint="eastAsia"/>
          <w:sz w:val="21"/>
          <w:lang w:eastAsia="zh-CN"/>
        </w:rPr>
        <w:t>。尤其是</w:t>
      </w:r>
      <w:r w:rsidR="006E7B9C" w:rsidRPr="00BF535E">
        <w:rPr>
          <w:rFonts w:asciiTheme="majorEastAsia" w:eastAsiaTheme="majorEastAsia" w:hAnsiTheme="majorEastAsia" w:hint="eastAsia"/>
          <w:sz w:val="21"/>
          <w:szCs w:val="21"/>
          <w:lang w:eastAsia="zh-CN"/>
        </w:rPr>
        <w:t>与消费</w:t>
      </w:r>
      <w:r w:rsidRPr="00BF535E">
        <w:rPr>
          <w:rFonts w:asciiTheme="majorEastAsia" w:eastAsiaTheme="majorEastAsia" w:hAnsiTheme="majorEastAsia" w:hint="eastAsia"/>
          <w:sz w:val="21"/>
          <w:szCs w:val="21"/>
          <w:lang w:eastAsia="zh-CN"/>
        </w:rPr>
        <w:t>品牌相关的案件</w:t>
      </w:r>
      <w:r w:rsidR="006E7B9C" w:rsidRPr="00BF535E">
        <w:rPr>
          <w:rFonts w:asciiTheme="majorEastAsia" w:eastAsiaTheme="majorEastAsia" w:hAnsiTheme="majorEastAsia" w:hint="eastAsia"/>
          <w:sz w:val="21"/>
          <w:szCs w:val="21"/>
          <w:lang w:eastAsia="zh-CN"/>
        </w:rPr>
        <w:t>，</w:t>
      </w:r>
      <w:r w:rsidRPr="00BF535E">
        <w:rPr>
          <w:rFonts w:asciiTheme="majorEastAsia" w:eastAsiaTheme="majorEastAsia" w:hAnsiTheme="majorEastAsia" w:hint="eastAsia"/>
          <w:sz w:val="21"/>
          <w:lang w:eastAsia="zh-CN"/>
        </w:rPr>
        <w:t>包括</w:t>
      </w:r>
      <w:r w:rsidRPr="00BF535E">
        <w:rPr>
          <w:rFonts w:asciiTheme="majorEastAsia" w:eastAsiaTheme="majorEastAsia" w:hAnsiTheme="majorEastAsia" w:hint="eastAsia"/>
          <w:sz w:val="21"/>
          <w:szCs w:val="21"/>
          <w:lang w:eastAsia="zh-CN"/>
        </w:rPr>
        <w:t>权利人指称通过争议域名网页进行假冒</w:t>
      </w:r>
      <w:r w:rsidRPr="00BF535E">
        <w:rPr>
          <w:rFonts w:asciiTheme="majorEastAsia" w:eastAsiaTheme="majorEastAsia" w:hAnsiTheme="majorEastAsia" w:hint="eastAsia"/>
          <w:sz w:val="21"/>
          <w:lang w:eastAsia="zh-CN"/>
        </w:rPr>
        <w:t>活动</w:t>
      </w:r>
      <w:r w:rsidRPr="00BF535E">
        <w:rPr>
          <w:rFonts w:asciiTheme="majorEastAsia" w:eastAsiaTheme="majorEastAsia" w:hAnsiTheme="majorEastAsia" w:hint="eastAsia"/>
          <w:sz w:val="21"/>
          <w:szCs w:val="21"/>
          <w:lang w:eastAsia="zh-CN"/>
        </w:rPr>
        <w:t>的案件。2016年，</w:t>
      </w:r>
      <w:r w:rsidR="006E7B9C"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hint="eastAsia"/>
          <w:sz w:val="21"/>
          <w:lang w:eastAsia="zh-CN"/>
        </w:rPr>
        <w:t>案件中列名的当事方代表了178个国家，反映这一争议机制具有的全球性。根据可适用的争议域名注册协议的语言，迄今为止，</w:t>
      </w:r>
      <w:r w:rsidR="006E7B9C"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hint="eastAsia"/>
          <w:sz w:val="21"/>
          <w:lang w:eastAsia="zh-CN"/>
        </w:rPr>
        <w:t>的UDRP程序共使用了21</w:t>
      </w:r>
      <w:r w:rsidR="006E7B9C" w:rsidRPr="00BF535E">
        <w:rPr>
          <w:rFonts w:asciiTheme="majorEastAsia" w:eastAsiaTheme="majorEastAsia" w:hAnsiTheme="majorEastAsia" w:hint="eastAsia"/>
          <w:sz w:val="21"/>
          <w:lang w:eastAsia="zh-CN"/>
        </w:rPr>
        <w:t>种</w:t>
      </w:r>
      <w:r w:rsidRPr="00BF535E">
        <w:rPr>
          <w:rFonts w:asciiTheme="majorEastAsia" w:eastAsiaTheme="majorEastAsia" w:hAnsiTheme="majorEastAsia" w:hint="eastAsia"/>
          <w:sz w:val="21"/>
          <w:lang w:eastAsia="zh-CN"/>
        </w:rPr>
        <w:t>语言</w:t>
      </w:r>
      <w:r w:rsidRPr="00BF535E">
        <w:rPr>
          <w:rFonts w:asciiTheme="majorEastAsia" w:eastAsiaTheme="majorEastAsia" w:hAnsiTheme="majorEastAsia" w:hint="eastAsia"/>
          <w:sz w:val="21"/>
          <w:szCs w:val="21"/>
          <w:vertAlign w:val="superscript"/>
          <w:lang w:eastAsia="zh-CN"/>
        </w:rPr>
        <w:footnoteReference w:id="19"/>
      </w:r>
    </w:p>
    <w:p w:rsidR="00BF535E" w:rsidRPr="00BF535E" w:rsidRDefault="00BF7AC2"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hint="eastAsia"/>
          <w:sz w:val="21"/>
          <w:lang w:eastAsia="zh-CN"/>
        </w:rPr>
        <w:t>所有产权组织UDRP专家组裁决均发布在中心的网站上。</w:t>
      </w:r>
      <w:r w:rsidR="00963A56" w:rsidRPr="00BF535E">
        <w:rPr>
          <w:rFonts w:asciiTheme="majorEastAsia" w:eastAsiaTheme="majorEastAsia" w:hAnsiTheme="majorEastAsia" w:hint="eastAsia"/>
          <w:sz w:val="21"/>
          <w:lang w:eastAsia="zh-CN"/>
        </w:rPr>
        <w:t>2017年，中心</w:t>
      </w:r>
      <w:r w:rsidR="00BC2F28" w:rsidRPr="00BF535E">
        <w:rPr>
          <w:rFonts w:asciiTheme="majorEastAsia" w:eastAsiaTheme="majorEastAsia" w:hAnsiTheme="majorEastAsia" w:hint="eastAsia"/>
          <w:sz w:val="21"/>
          <w:lang w:eastAsia="zh-CN"/>
        </w:rPr>
        <w:t>发布了</w:t>
      </w:r>
      <w:r w:rsidR="00963A56" w:rsidRPr="00BF535E">
        <w:rPr>
          <w:rFonts w:asciiTheme="majorEastAsia" w:eastAsiaTheme="majorEastAsia" w:hAnsiTheme="majorEastAsia" w:hint="eastAsia"/>
          <w:sz w:val="21"/>
          <w:szCs w:val="22"/>
          <w:lang w:eastAsia="zh-CN"/>
        </w:rPr>
        <w:t>《关于</w:t>
      </w:r>
      <w:r w:rsidR="00BC2F28" w:rsidRPr="00BF535E">
        <w:rPr>
          <w:rFonts w:asciiTheme="majorEastAsia" w:eastAsiaTheme="majorEastAsia" w:hAnsiTheme="majorEastAsia" w:hint="eastAsia"/>
          <w:sz w:val="21"/>
          <w:szCs w:val="22"/>
          <w:lang w:eastAsia="zh-CN"/>
        </w:rPr>
        <w:t>产权组织</w:t>
      </w:r>
      <w:r w:rsidR="00963A56" w:rsidRPr="00BF535E">
        <w:rPr>
          <w:rFonts w:asciiTheme="majorEastAsia" w:eastAsiaTheme="majorEastAsia" w:hAnsiTheme="majorEastAsia" w:hint="eastAsia"/>
          <w:sz w:val="21"/>
          <w:szCs w:val="22"/>
          <w:lang w:eastAsia="zh-CN"/>
        </w:rPr>
        <w:t>专家组就UDRP若干问题所发表意见的概览》</w:t>
      </w:r>
      <w:r w:rsidR="00572A35" w:rsidRPr="00BF535E">
        <w:rPr>
          <w:rFonts w:asciiTheme="majorEastAsia" w:eastAsiaTheme="majorEastAsia" w:hAnsiTheme="majorEastAsia" w:hint="eastAsia"/>
          <w:sz w:val="21"/>
          <w:szCs w:val="22"/>
          <w:lang w:eastAsia="zh-CN"/>
        </w:rPr>
        <w:t>第三版</w:t>
      </w:r>
      <w:r w:rsidR="00B975EE" w:rsidRPr="00BF535E">
        <w:rPr>
          <w:rFonts w:asciiTheme="majorEastAsia" w:eastAsiaTheme="majorEastAsia" w:hAnsiTheme="majorEastAsia" w:hint="eastAsia"/>
          <w:sz w:val="21"/>
          <w:lang w:eastAsia="zh-CN"/>
        </w:rPr>
        <w:t>（</w:t>
      </w:r>
      <w:r w:rsidR="00963A56" w:rsidRPr="00BF535E">
        <w:rPr>
          <w:rFonts w:asciiTheme="majorEastAsia" w:eastAsiaTheme="majorEastAsia" w:hAnsiTheme="majorEastAsia" w:hint="eastAsia"/>
          <w:sz w:val="21"/>
          <w:lang w:eastAsia="zh-CN"/>
        </w:rPr>
        <w:t>《</w:t>
      </w:r>
      <w:r w:rsidR="00BC2F28" w:rsidRPr="00BF535E">
        <w:rPr>
          <w:rFonts w:asciiTheme="majorEastAsia" w:eastAsiaTheme="majorEastAsia" w:hAnsiTheme="majorEastAsia" w:hint="eastAsia"/>
          <w:sz w:val="21"/>
          <w:szCs w:val="22"/>
          <w:lang w:eastAsia="zh-CN"/>
        </w:rPr>
        <w:t>产权组织</w:t>
      </w:r>
      <w:r w:rsidR="00963A56" w:rsidRPr="00BF535E">
        <w:rPr>
          <w:rFonts w:asciiTheme="majorEastAsia" w:eastAsiaTheme="majorEastAsia" w:hAnsiTheme="majorEastAsia" w:hint="eastAsia"/>
          <w:sz w:val="21"/>
          <w:lang w:eastAsia="zh-CN"/>
        </w:rPr>
        <w:t>概览</w:t>
      </w:r>
      <w:r w:rsidR="00C22442" w:rsidRPr="00BF535E">
        <w:rPr>
          <w:rFonts w:asciiTheme="majorEastAsia" w:eastAsiaTheme="majorEastAsia" w:hAnsiTheme="majorEastAsia" w:hint="eastAsia"/>
          <w:sz w:val="21"/>
          <w:lang w:eastAsia="zh-CN"/>
        </w:rPr>
        <w:t>3</w:t>
      </w:r>
      <w:r w:rsidR="00963A56" w:rsidRPr="00BF535E">
        <w:rPr>
          <w:rFonts w:asciiTheme="majorEastAsia" w:eastAsiaTheme="majorEastAsia" w:hAnsiTheme="majorEastAsia" w:hint="eastAsia"/>
          <w:sz w:val="21"/>
          <w:lang w:eastAsia="zh-CN"/>
        </w:rPr>
        <w:t>.0》）</w:t>
      </w:r>
      <w:r w:rsidR="00BC2F28" w:rsidRPr="00BF535E">
        <w:rPr>
          <w:rStyle w:val="ae"/>
          <w:rFonts w:asciiTheme="majorEastAsia" w:eastAsiaTheme="majorEastAsia" w:hAnsiTheme="majorEastAsia" w:hint="eastAsia"/>
          <w:sz w:val="21"/>
          <w:lang w:eastAsia="zh-CN"/>
        </w:rPr>
        <w:footnoteReference w:id="20"/>
      </w:r>
      <w:r w:rsidR="009834AC">
        <w:rPr>
          <w:rFonts w:asciiTheme="majorEastAsia" w:eastAsiaTheme="majorEastAsia" w:hAnsiTheme="majorEastAsia" w:hint="eastAsia"/>
          <w:sz w:val="21"/>
          <w:lang w:eastAsia="zh-CN"/>
        </w:rPr>
        <w:t>，</w:t>
      </w:r>
      <w:r w:rsidR="00C74EB6" w:rsidRPr="00BF535E">
        <w:rPr>
          <w:rFonts w:asciiTheme="majorEastAsia" w:eastAsiaTheme="majorEastAsia" w:hAnsiTheme="majorEastAsia" w:hint="eastAsia"/>
          <w:sz w:val="21"/>
          <w:lang w:eastAsia="zh-CN"/>
        </w:rPr>
        <w:t>对重要案件问题大</w:t>
      </w:r>
      <w:r w:rsidR="00C270E6" w:rsidRPr="00BF535E">
        <w:rPr>
          <w:rFonts w:asciiTheme="majorEastAsia" w:eastAsiaTheme="majorEastAsia" w:hAnsiTheme="majorEastAsia" w:hint="eastAsia"/>
          <w:sz w:val="21"/>
          <w:lang w:eastAsia="zh-CN"/>
        </w:rPr>
        <w:t>的裁决趋势提供</w:t>
      </w:r>
      <w:r w:rsidR="00BC2F28" w:rsidRPr="00BF535E">
        <w:rPr>
          <w:rFonts w:asciiTheme="majorEastAsia" w:eastAsiaTheme="majorEastAsia" w:hAnsiTheme="majorEastAsia" w:hint="eastAsia"/>
          <w:sz w:val="21"/>
          <w:lang w:eastAsia="zh-CN"/>
        </w:rPr>
        <w:t>了</w:t>
      </w:r>
      <w:r w:rsidR="00572A35" w:rsidRPr="00BF535E">
        <w:rPr>
          <w:rFonts w:asciiTheme="majorEastAsia" w:eastAsiaTheme="majorEastAsia" w:hAnsiTheme="majorEastAsia" w:hint="eastAsia"/>
          <w:sz w:val="21"/>
          <w:lang w:eastAsia="zh-CN"/>
        </w:rPr>
        <w:t>一个</w:t>
      </w:r>
      <w:r w:rsidR="00C270E6" w:rsidRPr="00BF535E">
        <w:rPr>
          <w:rFonts w:asciiTheme="majorEastAsia" w:eastAsiaTheme="majorEastAsia" w:hAnsiTheme="majorEastAsia" w:hint="eastAsia"/>
          <w:sz w:val="21"/>
          <w:lang w:eastAsia="zh-CN"/>
        </w:rPr>
        <w:t>全球</w:t>
      </w:r>
      <w:r w:rsidR="00572A35" w:rsidRPr="00BF535E">
        <w:rPr>
          <w:rFonts w:asciiTheme="majorEastAsia" w:eastAsiaTheme="majorEastAsia" w:hAnsiTheme="majorEastAsia" w:hint="eastAsia"/>
          <w:sz w:val="21"/>
          <w:lang w:eastAsia="zh-CN"/>
        </w:rPr>
        <w:t>参考</w:t>
      </w:r>
      <w:r w:rsidR="00C74EB6" w:rsidRPr="00BF535E">
        <w:rPr>
          <w:rFonts w:asciiTheme="majorEastAsia" w:eastAsiaTheme="majorEastAsia" w:hAnsiTheme="majorEastAsia" w:hint="eastAsia"/>
          <w:sz w:val="21"/>
          <w:lang w:eastAsia="zh-CN"/>
        </w:rPr>
        <w:t>的网上概览</w:t>
      </w:r>
      <w:r w:rsidR="00C270E6" w:rsidRPr="00BF535E">
        <w:rPr>
          <w:rFonts w:asciiTheme="majorEastAsia" w:eastAsiaTheme="majorEastAsia" w:hAnsiTheme="majorEastAsia" w:hint="eastAsia"/>
          <w:sz w:val="21"/>
          <w:lang w:eastAsia="zh-CN"/>
        </w:rPr>
        <w:t>。</w:t>
      </w:r>
      <w:r w:rsidR="00BC2F28" w:rsidRPr="00BF535E">
        <w:rPr>
          <w:rFonts w:asciiTheme="majorEastAsia" w:eastAsiaTheme="majorEastAsia" w:hAnsiTheme="majorEastAsia" w:hint="eastAsia"/>
          <w:sz w:val="21"/>
          <w:lang w:eastAsia="zh-CN"/>
        </w:rPr>
        <w:t>此次</w:t>
      </w:r>
      <w:r w:rsidR="003F796B" w:rsidRPr="00BF535E">
        <w:rPr>
          <w:rFonts w:asciiTheme="majorEastAsia" w:eastAsiaTheme="majorEastAsia" w:hAnsiTheme="majorEastAsia" w:hint="eastAsia"/>
          <w:sz w:val="21"/>
          <w:lang w:eastAsia="zh-CN"/>
        </w:rPr>
        <w:t>全面修改覆盖了超过100个议题，</w:t>
      </w:r>
      <w:r w:rsidR="00050E89" w:rsidRPr="00BF535E">
        <w:rPr>
          <w:rFonts w:asciiTheme="majorEastAsia" w:eastAsiaTheme="majorEastAsia" w:hAnsiTheme="majorEastAsia" w:hint="eastAsia"/>
          <w:sz w:val="21"/>
          <w:lang w:eastAsia="zh-CN"/>
        </w:rPr>
        <w:t>包括</w:t>
      </w:r>
      <w:r w:rsidR="00BC2F28" w:rsidRPr="00BF535E">
        <w:rPr>
          <w:rFonts w:asciiTheme="majorEastAsia" w:eastAsiaTheme="majorEastAsia" w:hAnsiTheme="majorEastAsia" w:hint="eastAsia"/>
          <w:sz w:val="21"/>
          <w:lang w:eastAsia="zh-CN"/>
        </w:rPr>
        <w:t>援引</w:t>
      </w:r>
      <w:r w:rsidR="00572A35" w:rsidRPr="00BF535E">
        <w:rPr>
          <w:rFonts w:asciiTheme="majorEastAsia" w:eastAsiaTheme="majorEastAsia" w:hAnsiTheme="majorEastAsia" w:hint="eastAsia"/>
          <w:sz w:val="21"/>
          <w:lang w:eastAsia="zh-CN"/>
        </w:rPr>
        <w:t>了</w:t>
      </w:r>
      <w:r w:rsidR="00050E89" w:rsidRPr="00BF535E">
        <w:rPr>
          <w:rFonts w:asciiTheme="majorEastAsia" w:eastAsiaTheme="majorEastAsia" w:hAnsiTheme="majorEastAsia" w:hint="eastAsia"/>
          <w:sz w:val="21"/>
          <w:lang w:eastAsia="zh-CN"/>
        </w:rPr>
        <w:t>265位产权组织专家的</w:t>
      </w:r>
      <w:r w:rsidR="00426781" w:rsidRPr="00BF535E">
        <w:rPr>
          <w:rFonts w:asciiTheme="majorEastAsia" w:eastAsiaTheme="majorEastAsia" w:hAnsiTheme="majorEastAsia" w:hint="eastAsia"/>
          <w:sz w:val="21"/>
          <w:lang w:eastAsia="zh-CN"/>
        </w:rPr>
        <w:t>近1,000份代表性裁决。与2011年发布的2.0</w:t>
      </w:r>
      <w:r w:rsidR="00950827" w:rsidRPr="00BF535E">
        <w:rPr>
          <w:rFonts w:asciiTheme="majorEastAsia" w:eastAsiaTheme="majorEastAsia" w:hAnsiTheme="majorEastAsia" w:hint="eastAsia"/>
          <w:sz w:val="21"/>
          <w:lang w:eastAsia="zh-CN"/>
        </w:rPr>
        <w:t>版本相较，《产权组织概览3.0》扩大</w:t>
      </w:r>
      <w:r w:rsidR="00572A35" w:rsidRPr="00BF535E">
        <w:rPr>
          <w:rFonts w:asciiTheme="majorEastAsia" w:eastAsiaTheme="majorEastAsia" w:hAnsiTheme="majorEastAsia" w:hint="eastAsia"/>
          <w:sz w:val="21"/>
          <w:lang w:eastAsia="zh-CN"/>
        </w:rPr>
        <w:t>了</w:t>
      </w:r>
      <w:r w:rsidR="00950827" w:rsidRPr="00BF535E">
        <w:rPr>
          <w:rFonts w:asciiTheme="majorEastAsia" w:eastAsiaTheme="majorEastAsia" w:hAnsiTheme="majorEastAsia" w:hint="eastAsia"/>
          <w:sz w:val="21"/>
          <w:lang w:eastAsia="zh-CN"/>
        </w:rPr>
        <w:t>范围</w:t>
      </w:r>
      <w:r w:rsidR="00572A35" w:rsidRPr="00BF535E">
        <w:rPr>
          <w:rFonts w:asciiTheme="majorEastAsia" w:eastAsiaTheme="majorEastAsia" w:hAnsiTheme="majorEastAsia" w:hint="eastAsia"/>
          <w:sz w:val="21"/>
          <w:lang w:eastAsia="zh-CN"/>
        </w:rPr>
        <w:t>，</w:t>
      </w:r>
      <w:r w:rsidR="00426781" w:rsidRPr="00BF535E">
        <w:rPr>
          <w:rFonts w:asciiTheme="majorEastAsia" w:eastAsiaTheme="majorEastAsia" w:hAnsiTheme="majorEastAsia" w:hint="eastAsia"/>
          <w:sz w:val="21"/>
          <w:lang w:eastAsia="zh-CN"/>
        </w:rPr>
        <w:t>反映了中心办理的几乎翻番的案件</w:t>
      </w:r>
      <w:r w:rsidR="00717944" w:rsidRPr="00BF535E">
        <w:rPr>
          <w:rFonts w:asciiTheme="majorEastAsia" w:eastAsiaTheme="majorEastAsia" w:hAnsiTheme="majorEastAsia" w:hint="eastAsia"/>
          <w:sz w:val="21"/>
          <w:lang w:eastAsia="zh-CN"/>
        </w:rPr>
        <w:t>中</w:t>
      </w:r>
      <w:r w:rsidR="002D0DCE" w:rsidRPr="00BF535E">
        <w:rPr>
          <w:rFonts w:asciiTheme="majorEastAsia" w:eastAsiaTheme="majorEastAsia" w:hAnsiTheme="majorEastAsia" w:hint="eastAsia"/>
          <w:sz w:val="21"/>
          <w:lang w:eastAsia="zh-CN"/>
        </w:rPr>
        <w:t>，</w:t>
      </w:r>
      <w:r w:rsidR="00426781" w:rsidRPr="00BF535E">
        <w:rPr>
          <w:rFonts w:asciiTheme="majorEastAsia" w:eastAsiaTheme="majorEastAsia" w:hAnsiTheme="majorEastAsia" w:hint="eastAsia"/>
          <w:sz w:val="21"/>
          <w:lang w:eastAsia="zh-CN"/>
        </w:rPr>
        <w:t>域名系统和UDRP案件的</w:t>
      </w:r>
      <w:r w:rsidR="0093738A" w:rsidRPr="00BF535E">
        <w:rPr>
          <w:rFonts w:asciiTheme="majorEastAsia" w:eastAsiaTheme="majorEastAsia" w:hAnsiTheme="majorEastAsia" w:hint="eastAsia"/>
          <w:sz w:val="21"/>
          <w:lang w:eastAsia="zh-CN"/>
        </w:rPr>
        <w:t>一系列</w:t>
      </w:r>
      <w:r w:rsidR="00950827" w:rsidRPr="00BF535E">
        <w:rPr>
          <w:rFonts w:asciiTheme="majorEastAsia" w:eastAsiaTheme="majorEastAsia" w:hAnsiTheme="majorEastAsia" w:hint="eastAsia"/>
          <w:sz w:val="21"/>
          <w:lang w:eastAsia="zh-CN"/>
        </w:rPr>
        <w:t>发展</w:t>
      </w:r>
      <w:r w:rsidR="0093738A" w:rsidRPr="00BF535E">
        <w:rPr>
          <w:rFonts w:asciiTheme="majorEastAsia" w:eastAsiaTheme="majorEastAsia" w:hAnsiTheme="majorEastAsia" w:hint="eastAsia"/>
          <w:sz w:val="21"/>
          <w:lang w:eastAsia="zh-CN"/>
        </w:rPr>
        <w:t>情况</w:t>
      </w:r>
      <w:r w:rsidR="00E40E9D" w:rsidRPr="00BF535E">
        <w:rPr>
          <w:rFonts w:asciiTheme="majorEastAsia" w:eastAsiaTheme="majorEastAsia" w:hAnsiTheme="majorEastAsia" w:hint="eastAsia"/>
          <w:sz w:val="21"/>
          <w:lang w:eastAsia="zh-CN"/>
        </w:rPr>
        <w:t>。《产权组织概览》对实现</w:t>
      </w:r>
      <w:r w:rsidR="00717944" w:rsidRPr="00BF535E">
        <w:rPr>
          <w:rFonts w:asciiTheme="majorEastAsia" w:eastAsiaTheme="majorEastAsia" w:hAnsiTheme="majorEastAsia" w:hint="eastAsia"/>
          <w:sz w:val="21"/>
          <w:lang w:eastAsia="zh-CN"/>
        </w:rPr>
        <w:t>和保持产权组织UDRP案件裁决上的一致性十分重要。</w:t>
      </w:r>
      <w:r w:rsidR="00CF3564" w:rsidRPr="00BF535E">
        <w:rPr>
          <w:rFonts w:asciiTheme="majorEastAsia" w:eastAsiaTheme="majorEastAsia" w:hAnsiTheme="majorEastAsia" w:hint="eastAsia"/>
          <w:sz w:val="21"/>
          <w:lang w:eastAsia="zh-CN"/>
        </w:rPr>
        <w:t>为便于</w:t>
      </w:r>
      <w:r w:rsidR="00CF3564" w:rsidRPr="00BF535E">
        <w:rPr>
          <w:rFonts w:asciiTheme="majorEastAsia" w:eastAsiaTheme="majorEastAsia" w:hAnsiTheme="majorEastAsia" w:cs="SimSun" w:hint="eastAsia"/>
          <w:sz w:val="21"/>
          <w:lang w:eastAsia="zh-CN"/>
        </w:rPr>
        <w:t>按主题查阅裁决，中心还提供了可在线检索的</w:t>
      </w:r>
      <w:r w:rsidR="00CF3564" w:rsidRPr="00BF535E">
        <w:rPr>
          <w:rFonts w:asciiTheme="majorEastAsia" w:eastAsiaTheme="majorEastAsia" w:hAnsiTheme="majorEastAsia" w:hint="eastAsia"/>
          <w:sz w:val="21"/>
          <w:lang w:eastAsia="zh-CN"/>
        </w:rPr>
        <w:t>产权组织UDRP</w:t>
      </w:r>
      <w:r w:rsidR="00CF3564" w:rsidRPr="00BF535E">
        <w:rPr>
          <w:rFonts w:asciiTheme="majorEastAsia" w:eastAsiaTheme="majorEastAsia" w:hAnsiTheme="majorEastAsia" w:cs="SimSun" w:hint="eastAsia"/>
          <w:sz w:val="21"/>
          <w:lang w:eastAsia="zh-CN"/>
        </w:rPr>
        <w:t>裁决法律索引</w:t>
      </w:r>
      <w:r w:rsidR="00CF3564" w:rsidRPr="00BF535E">
        <w:rPr>
          <w:rFonts w:asciiTheme="majorEastAsia" w:eastAsiaTheme="majorEastAsia" w:hAnsiTheme="majorEastAsia" w:hint="eastAsia"/>
          <w:sz w:val="21"/>
          <w:vertAlign w:val="superscript"/>
          <w:lang w:eastAsia="zh-CN"/>
        </w:rPr>
        <w:footnoteReference w:id="21"/>
      </w:r>
      <w:r w:rsidR="00CF3564" w:rsidRPr="00BF535E">
        <w:rPr>
          <w:rFonts w:asciiTheme="majorEastAsia" w:eastAsiaTheme="majorEastAsia" w:hAnsiTheme="majorEastAsia" w:cs="SimSun" w:hint="eastAsia"/>
          <w:sz w:val="21"/>
          <w:lang w:eastAsia="zh-CN"/>
        </w:rPr>
        <w:t>。</w:t>
      </w:r>
      <w:r w:rsidR="00CF3564" w:rsidRPr="00BF535E">
        <w:rPr>
          <w:rFonts w:asciiTheme="majorEastAsia" w:eastAsiaTheme="majorEastAsia" w:hAnsiTheme="majorEastAsia" w:cs="SimSun" w:hint="eastAsia"/>
          <w:sz w:val="21"/>
          <w:szCs w:val="24"/>
          <w:lang w:eastAsia="zh-CN"/>
        </w:rPr>
        <w:t>这些</w:t>
      </w:r>
      <w:r w:rsidR="00E50FCB" w:rsidRPr="00BF535E">
        <w:rPr>
          <w:rFonts w:asciiTheme="majorEastAsia" w:eastAsiaTheme="majorEastAsia" w:hAnsiTheme="majorEastAsia" w:hint="eastAsia"/>
          <w:sz w:val="21"/>
          <w:szCs w:val="24"/>
          <w:lang w:eastAsia="zh-CN"/>
        </w:rPr>
        <w:t>产权组织</w:t>
      </w:r>
      <w:r w:rsidR="00CF3564" w:rsidRPr="00BF535E">
        <w:rPr>
          <w:rFonts w:asciiTheme="majorEastAsia" w:eastAsiaTheme="majorEastAsia" w:hAnsiTheme="majorEastAsia" w:cs="SimSun" w:hint="eastAsia"/>
          <w:sz w:val="21"/>
          <w:szCs w:val="24"/>
          <w:lang w:eastAsia="zh-CN"/>
        </w:rPr>
        <w:t>资源免费向全球提供。</w:t>
      </w:r>
    </w:p>
    <w:p w:rsidR="00BF535E" w:rsidRPr="00BF535E" w:rsidRDefault="008434C0"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cs="SimSun" w:hint="eastAsia"/>
          <w:sz w:val="21"/>
          <w:lang w:eastAsia="zh-CN"/>
        </w:rPr>
        <w:t>牢记</w:t>
      </w:r>
      <w:r w:rsidR="00F80520"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在</w:t>
      </w:r>
      <w:r w:rsidRPr="00BF535E">
        <w:rPr>
          <w:rFonts w:asciiTheme="majorEastAsia" w:eastAsiaTheme="majorEastAsia" w:hAnsiTheme="majorEastAsia" w:hint="eastAsia"/>
          <w:sz w:val="21"/>
          <w:szCs w:val="22"/>
          <w:lang w:eastAsia="zh-CN"/>
        </w:rPr>
        <w:t>UDRP</w:t>
      </w:r>
      <w:r w:rsidRPr="00BF535E">
        <w:rPr>
          <w:rFonts w:asciiTheme="majorEastAsia" w:eastAsiaTheme="majorEastAsia" w:hAnsiTheme="majorEastAsia" w:cs="SimSun" w:hint="eastAsia"/>
          <w:sz w:val="21"/>
          <w:lang w:eastAsia="zh-CN"/>
        </w:rPr>
        <w:t>中的</w:t>
      </w:r>
      <w:r w:rsidRPr="00BF535E">
        <w:rPr>
          <w:rFonts w:asciiTheme="majorEastAsia" w:eastAsiaTheme="majorEastAsia" w:hAnsiTheme="majorEastAsia" w:hint="eastAsia"/>
          <w:sz w:val="21"/>
          <w:szCs w:val="21"/>
          <w:lang w:eastAsia="zh-CN"/>
        </w:rPr>
        <w:t>基础</w:t>
      </w:r>
      <w:r w:rsidRPr="00BF535E">
        <w:rPr>
          <w:rFonts w:asciiTheme="majorEastAsia" w:eastAsiaTheme="majorEastAsia" w:hAnsiTheme="majorEastAsia" w:cs="SimSun" w:hint="eastAsia"/>
          <w:sz w:val="21"/>
          <w:lang w:eastAsia="zh-CN"/>
        </w:rPr>
        <w:t>作用，中心对域名系统的进展予以监测，调整自己的资源和做法</w:t>
      </w:r>
      <w:r w:rsidR="009834AC">
        <w:rPr>
          <w:rFonts w:asciiTheme="majorEastAsia" w:eastAsiaTheme="majorEastAsia" w:hAnsiTheme="majorEastAsia" w:cs="SimSun" w:hint="eastAsia"/>
          <w:sz w:val="21"/>
          <w:lang w:eastAsia="zh-CN"/>
        </w:rPr>
        <w:t>‍</w:t>
      </w:r>
      <w:r w:rsidR="00602329" w:rsidRPr="00BF535E">
        <w:rPr>
          <w:rStyle w:val="ae"/>
          <w:rFonts w:asciiTheme="majorEastAsia" w:eastAsiaTheme="majorEastAsia" w:hAnsiTheme="majorEastAsia" w:hint="eastAsia"/>
          <w:sz w:val="21"/>
          <w:szCs w:val="24"/>
          <w:lang w:eastAsia="zh-CN"/>
        </w:rPr>
        <w:footnoteReference w:id="22"/>
      </w:r>
      <w:r w:rsidR="009834AC">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lang w:eastAsia="zh-CN"/>
        </w:rPr>
        <w:t>中心定期举办</w:t>
      </w:r>
      <w:r w:rsidRPr="00BF535E">
        <w:rPr>
          <w:rFonts w:asciiTheme="majorEastAsia" w:eastAsiaTheme="majorEastAsia" w:hAnsiTheme="majorEastAsia" w:hint="eastAsia"/>
          <w:sz w:val="21"/>
          <w:lang w:eastAsia="zh-CN"/>
        </w:rPr>
        <w:t>域名</w:t>
      </w:r>
      <w:r w:rsidRPr="00BF535E">
        <w:rPr>
          <w:rFonts w:asciiTheme="majorEastAsia" w:eastAsiaTheme="majorEastAsia" w:hAnsiTheme="majorEastAsia" w:cs="SimSun" w:hint="eastAsia"/>
          <w:sz w:val="21"/>
          <w:lang w:eastAsia="zh-CN"/>
        </w:rPr>
        <w:t>争议解决讲习班，向</w:t>
      </w:r>
      <w:r w:rsidRPr="00BF535E">
        <w:rPr>
          <w:rFonts w:asciiTheme="majorEastAsia" w:eastAsiaTheme="majorEastAsia" w:hAnsiTheme="majorEastAsia" w:hint="eastAsia"/>
          <w:sz w:val="21"/>
          <w:szCs w:val="21"/>
          <w:lang w:eastAsia="zh-CN"/>
        </w:rPr>
        <w:t>有关</w:t>
      </w:r>
      <w:r w:rsidRPr="00BF535E">
        <w:rPr>
          <w:rFonts w:asciiTheme="majorEastAsia" w:eastAsiaTheme="majorEastAsia" w:hAnsiTheme="majorEastAsia" w:cs="SimSun" w:hint="eastAsia"/>
          <w:sz w:val="21"/>
          <w:lang w:eastAsia="zh-CN"/>
        </w:rPr>
        <w:t>各方通报最新情况</w:t>
      </w:r>
      <w:r w:rsidRPr="00BF535E">
        <w:rPr>
          <w:rFonts w:asciiTheme="majorEastAsia" w:eastAsiaTheme="majorEastAsia" w:hAnsiTheme="majorEastAsia" w:hint="eastAsia"/>
          <w:sz w:val="21"/>
          <w:szCs w:val="21"/>
          <w:vertAlign w:val="superscript"/>
          <w:lang w:eastAsia="zh-CN"/>
        </w:rPr>
        <w:footnoteReference w:id="23"/>
      </w:r>
      <w:r w:rsidRPr="00BF535E">
        <w:rPr>
          <w:rFonts w:asciiTheme="majorEastAsia" w:eastAsiaTheme="majorEastAsia" w:hAnsiTheme="majorEastAsia" w:cs="SimSun" w:hint="eastAsia"/>
          <w:sz w:val="21"/>
          <w:lang w:eastAsia="zh-CN"/>
        </w:rPr>
        <w:t>，并举行域名专家会议。</w:t>
      </w:r>
    </w:p>
    <w:p w:rsidR="00BF535E" w:rsidRPr="00BF535E" w:rsidRDefault="00375281"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B.</w:t>
      </w:r>
      <w:r w:rsidRPr="00BF535E">
        <w:rPr>
          <w:rFonts w:asciiTheme="majorEastAsia" w:eastAsiaTheme="majorEastAsia" w:hAnsiTheme="majorEastAsia" w:hint="eastAsia"/>
          <w:b/>
          <w:sz w:val="21"/>
        </w:rPr>
        <w:tab/>
      </w:r>
      <w:r w:rsidR="005C1007" w:rsidRPr="00BF535E">
        <w:rPr>
          <w:rFonts w:asciiTheme="majorEastAsia" w:eastAsiaTheme="majorEastAsia" w:hAnsiTheme="majorEastAsia" w:hint="eastAsia"/>
          <w:b/>
          <w:sz w:val="21"/>
        </w:rPr>
        <w:t>国家代码顶级域（</w:t>
      </w:r>
      <w:proofErr w:type="spellStart"/>
      <w:r w:rsidR="005C1007" w:rsidRPr="00BF535E">
        <w:rPr>
          <w:rFonts w:asciiTheme="majorEastAsia" w:eastAsiaTheme="majorEastAsia" w:hAnsiTheme="majorEastAsia" w:hint="eastAsia"/>
          <w:b/>
          <w:sz w:val="21"/>
        </w:rPr>
        <w:t>ccTLD</w:t>
      </w:r>
      <w:proofErr w:type="spellEnd"/>
      <w:r w:rsidR="005C1007" w:rsidRPr="00BF535E">
        <w:rPr>
          <w:rFonts w:asciiTheme="majorEastAsia" w:eastAsiaTheme="majorEastAsia" w:hAnsiTheme="majorEastAsia" w:hint="eastAsia"/>
          <w:b/>
          <w:sz w:val="21"/>
        </w:rPr>
        <w:t>）</w:t>
      </w:r>
    </w:p>
    <w:p w:rsidR="00BF535E" w:rsidRPr="00BF535E" w:rsidRDefault="00805D29"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cs="SimSun" w:hint="eastAsia"/>
          <w:sz w:val="21"/>
          <w:lang w:eastAsia="zh-CN"/>
        </w:rPr>
        <w:t>虽然</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的强制适用仅限于在通用顶级域（</w:t>
      </w:r>
      <w:proofErr w:type="spellStart"/>
      <w:r w:rsidRPr="00BF535E">
        <w:rPr>
          <w:rFonts w:asciiTheme="majorEastAsia" w:eastAsiaTheme="majorEastAsia" w:hAnsiTheme="majorEastAsia" w:hint="eastAsia"/>
          <w:sz w:val="21"/>
          <w:lang w:eastAsia="zh-CN"/>
        </w:rPr>
        <w:t>gTLD</w:t>
      </w:r>
      <w:proofErr w:type="spellEnd"/>
      <w:r w:rsidRPr="00BF535E">
        <w:rPr>
          <w:rFonts w:asciiTheme="majorEastAsia" w:eastAsiaTheme="majorEastAsia" w:hAnsiTheme="majorEastAsia" w:cs="SimSun" w:hint="eastAsia"/>
          <w:sz w:val="21"/>
          <w:lang w:eastAsia="zh-CN"/>
        </w:rPr>
        <w:t>）（例如</w:t>
      </w:r>
      <w:r w:rsidRPr="00BF535E">
        <w:rPr>
          <w:rFonts w:asciiTheme="majorEastAsia" w:eastAsiaTheme="majorEastAsia" w:hAnsiTheme="majorEastAsia" w:hint="eastAsia"/>
          <w:sz w:val="21"/>
          <w:lang w:eastAsia="zh-CN"/>
        </w:rPr>
        <w:t>.com</w:t>
      </w:r>
      <w:r w:rsidRPr="00BF535E">
        <w:rPr>
          <w:rFonts w:asciiTheme="majorEastAsia" w:eastAsiaTheme="majorEastAsia" w:hAnsiTheme="majorEastAsia" w:cs="SimSun" w:hint="eastAsia"/>
          <w:sz w:val="21"/>
          <w:lang w:eastAsia="zh-CN"/>
        </w:rPr>
        <w:t>）和最近引入的新通用顶级域</w:t>
      </w:r>
      <w:r w:rsidR="0093738A" w:rsidRPr="00BF535E">
        <w:rPr>
          <w:rFonts w:asciiTheme="majorEastAsia" w:eastAsiaTheme="majorEastAsia" w:hAnsiTheme="majorEastAsia" w:cs="SimSun" w:hint="eastAsia"/>
          <w:sz w:val="21"/>
          <w:lang w:eastAsia="zh-CN"/>
        </w:rPr>
        <w:t>注册的域名</w:t>
      </w:r>
      <w:r w:rsidRPr="00BF535E">
        <w:rPr>
          <w:rFonts w:asciiTheme="majorEastAsia" w:eastAsiaTheme="majorEastAsia" w:hAnsiTheme="majorEastAsia" w:cs="SimSun" w:hint="eastAsia"/>
          <w:sz w:val="21"/>
          <w:lang w:eastAsia="zh-CN"/>
        </w:rPr>
        <w:t>，但中心还协助许多国家</w:t>
      </w:r>
      <w:r w:rsidRPr="00BF535E">
        <w:rPr>
          <w:rFonts w:asciiTheme="majorEastAsia" w:eastAsiaTheme="majorEastAsia" w:hAnsiTheme="majorEastAsia" w:hint="eastAsia"/>
          <w:sz w:val="21"/>
          <w:szCs w:val="21"/>
          <w:lang w:eastAsia="zh-CN"/>
        </w:rPr>
        <w:t>代码</w:t>
      </w:r>
      <w:r w:rsidRPr="00BF535E">
        <w:rPr>
          <w:rFonts w:asciiTheme="majorEastAsia" w:eastAsiaTheme="majorEastAsia" w:hAnsiTheme="majorEastAsia" w:cs="SimSun" w:hint="eastAsia"/>
          <w:sz w:val="21"/>
          <w:lang w:eastAsia="zh-CN"/>
        </w:rPr>
        <w:t>顶级域（</w:t>
      </w:r>
      <w:proofErr w:type="spellStart"/>
      <w:r w:rsidRPr="00BF535E">
        <w:rPr>
          <w:rFonts w:asciiTheme="majorEastAsia" w:eastAsiaTheme="majorEastAsia" w:hAnsiTheme="majorEastAsia" w:hint="eastAsia"/>
          <w:sz w:val="21"/>
          <w:lang w:eastAsia="zh-CN"/>
        </w:rPr>
        <w:t>ccTLD</w:t>
      </w:r>
      <w:proofErr w:type="spellEnd"/>
      <w:r w:rsidRPr="00BF535E">
        <w:rPr>
          <w:rFonts w:asciiTheme="majorEastAsia" w:eastAsiaTheme="majorEastAsia" w:hAnsiTheme="majorEastAsia" w:cs="SimSun" w:hint="eastAsia"/>
          <w:sz w:val="21"/>
          <w:lang w:eastAsia="zh-CN"/>
        </w:rPr>
        <w:t>）注册机构制定符合注册机构做法和知识产权保护最佳做法的注册条件和争议解决</w:t>
      </w:r>
      <w:r w:rsidRPr="00BF535E">
        <w:rPr>
          <w:rFonts w:asciiTheme="majorEastAsia" w:eastAsiaTheme="majorEastAsia" w:hAnsiTheme="majorEastAsia" w:hint="eastAsia"/>
          <w:sz w:val="21"/>
          <w:szCs w:val="21"/>
          <w:lang w:eastAsia="zh-CN"/>
        </w:rPr>
        <w:t>程序</w:t>
      </w:r>
      <w:r w:rsidRPr="00BF535E">
        <w:rPr>
          <w:rFonts w:asciiTheme="majorEastAsia" w:eastAsiaTheme="majorEastAsia" w:hAnsiTheme="majorEastAsia" w:cs="SimSun" w:hint="eastAsia"/>
          <w:sz w:val="21"/>
          <w:lang w:eastAsia="zh-CN"/>
        </w:rPr>
        <w:t>。这些程序多数都以</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为蓝本，但可能考虑各国家代码顶级域的具体情况和需求。</w:t>
      </w:r>
      <w:r w:rsidR="00E45745" w:rsidRPr="00BF535E">
        <w:rPr>
          <w:rFonts w:asciiTheme="majorEastAsia" w:eastAsiaTheme="majorEastAsia" w:hAnsiTheme="majorEastAsia" w:cs="SimSun" w:hint="eastAsia"/>
          <w:sz w:val="21"/>
          <w:lang w:eastAsia="zh-CN"/>
        </w:rPr>
        <w:t>经</w:t>
      </w:r>
      <w:r w:rsidRPr="00BF535E">
        <w:rPr>
          <w:rFonts w:asciiTheme="majorEastAsia" w:eastAsiaTheme="majorEastAsia" w:hAnsiTheme="majorEastAsia" w:cs="SimSun" w:hint="eastAsia"/>
          <w:sz w:val="21"/>
          <w:lang w:eastAsia="zh-CN"/>
        </w:rPr>
        <w:t>与欧洲注册管理机构</w:t>
      </w:r>
      <w:proofErr w:type="spellStart"/>
      <w:r w:rsidRPr="00BF535E">
        <w:rPr>
          <w:rFonts w:asciiTheme="majorEastAsia" w:eastAsiaTheme="majorEastAsia" w:hAnsiTheme="majorEastAsia" w:hint="eastAsia"/>
          <w:sz w:val="21"/>
          <w:lang w:eastAsia="zh-CN"/>
        </w:rPr>
        <w:t>EURid</w:t>
      </w:r>
      <w:proofErr w:type="spellEnd"/>
      <w:r w:rsidR="00E45745" w:rsidRPr="00BF535E">
        <w:rPr>
          <w:rFonts w:asciiTheme="majorEastAsia" w:eastAsiaTheme="majorEastAsia" w:hAnsiTheme="majorEastAsia" w:hint="eastAsia"/>
          <w:sz w:val="21"/>
          <w:lang w:eastAsia="zh-CN"/>
        </w:rPr>
        <w:t>讨论</w:t>
      </w:r>
      <w:r w:rsidRPr="00BF535E">
        <w:rPr>
          <w:rFonts w:asciiTheme="majorEastAsia" w:eastAsiaTheme="majorEastAsia" w:hAnsiTheme="majorEastAsia" w:hint="eastAsia"/>
          <w:sz w:val="21"/>
          <w:lang w:eastAsia="zh-CN"/>
        </w:rPr>
        <w:t>，中心自2017年6月起</w:t>
      </w:r>
      <w:r w:rsidR="000E37A0" w:rsidRPr="00BF535E">
        <w:rPr>
          <w:rFonts w:asciiTheme="majorEastAsia" w:eastAsiaTheme="majorEastAsia" w:hAnsiTheme="majorEastAsia" w:hint="eastAsia"/>
          <w:sz w:val="21"/>
          <w:lang w:eastAsia="zh-CN"/>
        </w:rPr>
        <w:t>，以</w:t>
      </w:r>
      <w:r w:rsidR="00E45745" w:rsidRPr="00BF535E">
        <w:rPr>
          <w:rFonts w:asciiTheme="majorEastAsia" w:eastAsiaTheme="majorEastAsia" w:hAnsiTheme="majorEastAsia" w:hint="eastAsia"/>
          <w:sz w:val="21"/>
          <w:lang w:eastAsia="zh-CN"/>
        </w:rPr>
        <w:t>全部</w:t>
      </w:r>
      <w:r w:rsidR="000E37A0" w:rsidRPr="00BF535E">
        <w:rPr>
          <w:rFonts w:asciiTheme="majorEastAsia" w:eastAsiaTheme="majorEastAsia" w:hAnsiTheme="majorEastAsia" w:hint="eastAsia"/>
          <w:sz w:val="21"/>
          <w:lang w:eastAsia="zh-CN"/>
        </w:rPr>
        <w:t>24</w:t>
      </w:r>
      <w:r w:rsidR="00E45745" w:rsidRPr="00BF535E">
        <w:rPr>
          <w:rFonts w:asciiTheme="majorEastAsia" w:eastAsiaTheme="majorEastAsia" w:hAnsiTheme="majorEastAsia" w:hint="eastAsia"/>
          <w:sz w:val="21"/>
          <w:lang w:eastAsia="zh-CN"/>
        </w:rPr>
        <w:t>种</w:t>
      </w:r>
      <w:r w:rsidR="000E37A0" w:rsidRPr="00BF535E">
        <w:rPr>
          <w:rFonts w:asciiTheme="majorEastAsia" w:eastAsiaTheme="majorEastAsia" w:hAnsiTheme="majorEastAsia" w:hint="eastAsia"/>
          <w:sz w:val="21"/>
          <w:lang w:eastAsia="zh-CN"/>
        </w:rPr>
        <w:t>欧盟官方语言</w:t>
      </w:r>
      <w:r w:rsidR="0093738A" w:rsidRPr="00BF535E">
        <w:rPr>
          <w:rFonts w:asciiTheme="majorEastAsia" w:eastAsiaTheme="majorEastAsia" w:hAnsiTheme="majorEastAsia" w:hint="eastAsia"/>
          <w:sz w:val="21"/>
          <w:lang w:eastAsia="zh-CN"/>
        </w:rPr>
        <w:t>为</w:t>
      </w:r>
      <w:r w:rsidRPr="00BF535E">
        <w:rPr>
          <w:rFonts w:asciiTheme="majorEastAsia" w:eastAsiaTheme="majorEastAsia" w:hAnsiTheme="majorEastAsia" w:hint="eastAsia"/>
          <w:sz w:val="21"/>
          <w:lang w:eastAsia="zh-CN"/>
        </w:rPr>
        <w:t>.</w:t>
      </w:r>
      <w:proofErr w:type="spellStart"/>
      <w:r w:rsidRPr="00BF535E">
        <w:rPr>
          <w:rFonts w:asciiTheme="majorEastAsia" w:eastAsiaTheme="majorEastAsia" w:hAnsiTheme="majorEastAsia" w:hint="eastAsia"/>
          <w:sz w:val="21"/>
          <w:lang w:eastAsia="zh-CN"/>
        </w:rPr>
        <w:t>eu</w:t>
      </w:r>
      <w:proofErr w:type="spellEnd"/>
      <w:r w:rsidRPr="00BF535E">
        <w:rPr>
          <w:rFonts w:asciiTheme="majorEastAsia" w:eastAsiaTheme="majorEastAsia" w:hAnsiTheme="majorEastAsia" w:hint="eastAsia"/>
          <w:sz w:val="21"/>
          <w:lang w:eastAsia="zh-CN"/>
        </w:rPr>
        <w:t>和.ею</w:t>
      </w:r>
      <w:r w:rsidR="00C33FD3" w:rsidRPr="00BF535E">
        <w:rPr>
          <w:rFonts w:asciiTheme="majorEastAsia" w:eastAsiaTheme="majorEastAsia" w:hAnsiTheme="majorEastAsia" w:hint="eastAsia"/>
          <w:sz w:val="21"/>
          <w:lang w:eastAsia="zh-CN"/>
        </w:rPr>
        <w:t>（西里尔字符</w:t>
      </w:r>
      <w:r w:rsidRPr="00BF535E">
        <w:rPr>
          <w:rFonts w:asciiTheme="majorEastAsia" w:eastAsiaTheme="majorEastAsia" w:hAnsiTheme="majorEastAsia" w:hint="eastAsia"/>
          <w:sz w:val="21"/>
          <w:lang w:eastAsia="zh-CN"/>
        </w:rPr>
        <w:t>）</w:t>
      </w:r>
      <w:r w:rsidR="0093738A" w:rsidRPr="00BF535E">
        <w:rPr>
          <w:rFonts w:asciiTheme="majorEastAsia" w:eastAsiaTheme="majorEastAsia" w:hAnsiTheme="majorEastAsia" w:hint="eastAsia"/>
          <w:sz w:val="21"/>
          <w:lang w:eastAsia="zh-CN"/>
        </w:rPr>
        <w:t>注册提供</w:t>
      </w:r>
      <w:r w:rsidR="000E37A0" w:rsidRPr="00BF535E">
        <w:rPr>
          <w:rFonts w:asciiTheme="majorEastAsia" w:eastAsiaTheme="majorEastAsia" w:hAnsiTheme="majorEastAsia" w:hint="eastAsia"/>
          <w:sz w:val="21"/>
          <w:lang w:eastAsia="zh-CN"/>
        </w:rPr>
        <w:t>服务</w:t>
      </w:r>
      <w:r w:rsidR="00E45745" w:rsidRPr="00BF535E">
        <w:rPr>
          <w:rStyle w:val="ae"/>
          <w:rFonts w:asciiTheme="majorEastAsia" w:eastAsiaTheme="majorEastAsia" w:hAnsiTheme="majorEastAsia" w:hint="eastAsia"/>
          <w:sz w:val="21"/>
          <w:lang w:eastAsia="zh-CN"/>
        </w:rPr>
        <w:footnoteReference w:id="24"/>
      </w:r>
      <w:r w:rsidR="009834AC">
        <w:rPr>
          <w:rFonts w:asciiTheme="majorEastAsia" w:eastAsiaTheme="majorEastAsia" w:hAnsiTheme="majorEastAsia" w:hint="eastAsia"/>
          <w:sz w:val="21"/>
          <w:lang w:eastAsia="zh-CN"/>
        </w:rPr>
        <w:t>。</w:t>
      </w:r>
      <w:r w:rsidR="00D64CFF" w:rsidRPr="00BF535E">
        <w:rPr>
          <w:rFonts w:asciiTheme="majorEastAsia" w:eastAsiaTheme="majorEastAsia" w:hAnsiTheme="majorEastAsia" w:hint="eastAsia"/>
          <w:sz w:val="21"/>
          <w:lang w:eastAsia="zh-CN"/>
        </w:rPr>
        <w:t>加上</w:t>
      </w:r>
      <w:r w:rsidR="00A9185A" w:rsidRPr="00BF535E">
        <w:rPr>
          <w:rFonts w:asciiTheme="majorEastAsia" w:eastAsiaTheme="majorEastAsia" w:hAnsiTheme="majorEastAsia" w:hint="eastAsia"/>
          <w:sz w:val="21"/>
          <w:lang w:eastAsia="zh-CN"/>
        </w:rPr>
        <w:t>该</w:t>
      </w:r>
      <w:r w:rsidR="00536FD4" w:rsidRPr="00BF535E">
        <w:rPr>
          <w:rFonts w:asciiTheme="majorEastAsia" w:eastAsiaTheme="majorEastAsia" w:hAnsiTheme="majorEastAsia" w:hint="eastAsia"/>
          <w:sz w:val="21"/>
          <w:lang w:eastAsia="zh-CN"/>
        </w:rPr>
        <w:t>地区</w:t>
      </w:r>
      <w:r w:rsidR="0093738A" w:rsidRPr="00BF535E">
        <w:rPr>
          <w:rFonts w:asciiTheme="majorEastAsia" w:eastAsiaTheme="majorEastAsia" w:hAnsiTheme="majorEastAsia" w:hint="eastAsia"/>
          <w:sz w:val="21"/>
          <w:lang w:eastAsia="zh-CN"/>
        </w:rPr>
        <w:t>性</w:t>
      </w:r>
      <w:r w:rsidR="000E37A0" w:rsidRPr="00BF535E">
        <w:rPr>
          <w:rFonts w:asciiTheme="majorEastAsia" w:eastAsiaTheme="majorEastAsia" w:hAnsiTheme="majorEastAsia" w:hint="eastAsia"/>
          <w:sz w:val="21"/>
          <w:lang w:eastAsia="zh-CN"/>
        </w:rPr>
        <w:t>注册机构，</w:t>
      </w:r>
      <w:r w:rsidR="000E37A0" w:rsidRPr="00BF535E">
        <w:rPr>
          <w:rFonts w:asciiTheme="majorEastAsia" w:eastAsiaTheme="majorEastAsia" w:hAnsiTheme="majorEastAsia" w:cs="SimSun" w:hint="eastAsia"/>
          <w:sz w:val="21"/>
          <w:lang w:eastAsia="zh-CN"/>
        </w:rPr>
        <w:t>中心目前向</w:t>
      </w:r>
      <w:r w:rsidR="000E37A0" w:rsidRPr="00BF535E">
        <w:rPr>
          <w:rFonts w:asciiTheme="majorEastAsia" w:eastAsiaTheme="majorEastAsia" w:hAnsiTheme="majorEastAsia" w:hint="eastAsia"/>
          <w:sz w:val="21"/>
          <w:szCs w:val="22"/>
          <w:lang w:eastAsia="zh-CN"/>
        </w:rPr>
        <w:t>75</w:t>
      </w:r>
      <w:r w:rsidR="000E37A0" w:rsidRPr="00BF535E">
        <w:rPr>
          <w:rFonts w:asciiTheme="majorEastAsia" w:eastAsiaTheme="majorEastAsia" w:hAnsiTheme="majorEastAsia" w:cs="SimSun" w:hint="eastAsia"/>
          <w:sz w:val="21"/>
          <w:lang w:eastAsia="zh-CN"/>
        </w:rPr>
        <w:t>个国家代码顶级</w:t>
      </w:r>
      <w:proofErr w:type="gramStart"/>
      <w:r w:rsidR="000E37A0" w:rsidRPr="00BF535E">
        <w:rPr>
          <w:rFonts w:asciiTheme="majorEastAsia" w:eastAsiaTheme="majorEastAsia" w:hAnsiTheme="majorEastAsia" w:cs="SimSun" w:hint="eastAsia"/>
          <w:sz w:val="21"/>
          <w:lang w:eastAsia="zh-CN"/>
        </w:rPr>
        <w:t>域注册</w:t>
      </w:r>
      <w:proofErr w:type="gramEnd"/>
      <w:r w:rsidR="000E37A0" w:rsidRPr="00BF535E">
        <w:rPr>
          <w:rFonts w:asciiTheme="majorEastAsia" w:eastAsiaTheme="majorEastAsia" w:hAnsiTheme="majorEastAsia" w:cs="SimSun" w:hint="eastAsia"/>
          <w:sz w:val="21"/>
          <w:lang w:eastAsia="zh-CN"/>
        </w:rPr>
        <w:t>机构提供域名争议解决服务</w:t>
      </w:r>
      <w:r w:rsidR="00A9185A" w:rsidRPr="00BF535E">
        <w:rPr>
          <w:rFonts w:asciiTheme="majorEastAsia" w:eastAsiaTheme="majorEastAsia" w:hAnsiTheme="majorEastAsia" w:hint="eastAsia"/>
          <w:sz w:val="21"/>
          <w:vertAlign w:val="superscript"/>
          <w:lang w:eastAsia="zh-CN"/>
        </w:rPr>
        <w:footnoteReference w:id="25"/>
      </w:r>
      <w:r w:rsidR="009834AC">
        <w:rPr>
          <w:rFonts w:asciiTheme="majorEastAsia" w:eastAsiaTheme="majorEastAsia" w:hAnsiTheme="majorEastAsia" w:cs="SimSun" w:hint="eastAsia"/>
          <w:sz w:val="21"/>
          <w:lang w:eastAsia="zh-CN"/>
        </w:rPr>
        <w:t>。</w:t>
      </w:r>
    </w:p>
    <w:p w:rsidR="00BF535E" w:rsidRPr="00BF535E" w:rsidRDefault="006F5177"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lastRenderedPageBreak/>
        <w:t>三、</w:t>
      </w:r>
      <w:r w:rsidR="00805D29" w:rsidRPr="00BF535E">
        <w:rPr>
          <w:rFonts w:ascii="SimHei" w:eastAsia="SimHei" w:hAnsi="SimHei" w:hint="eastAsia"/>
          <w:sz w:val="21"/>
          <w:szCs w:val="21"/>
        </w:rPr>
        <w:t>域名系统的政策发展</w:t>
      </w:r>
    </w:p>
    <w:p w:rsidR="00BF535E" w:rsidRPr="00BF535E" w:rsidRDefault="000C5CA2"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cs="SimSun" w:hint="eastAsia"/>
          <w:sz w:val="21"/>
          <w:lang w:eastAsia="zh-CN"/>
        </w:rPr>
        <w:t>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相关的若干政策发展，给知识产权权利人和用户既带来了机遇，也提出了挑战。其中一项是</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采用多达</w:t>
      </w:r>
      <w:r w:rsidRPr="00BF535E">
        <w:rPr>
          <w:rFonts w:asciiTheme="majorEastAsia" w:eastAsiaTheme="majorEastAsia" w:hAnsiTheme="majorEastAsia" w:hint="eastAsia"/>
          <w:sz w:val="21"/>
          <w:lang w:eastAsia="zh-CN"/>
        </w:rPr>
        <w:t>1,400</w:t>
      </w:r>
      <w:r w:rsidRPr="00BF535E">
        <w:rPr>
          <w:rFonts w:asciiTheme="majorEastAsia" w:eastAsiaTheme="majorEastAsia" w:hAnsiTheme="majorEastAsia" w:cs="SimSun" w:hint="eastAsia"/>
          <w:sz w:val="21"/>
          <w:lang w:eastAsia="zh-CN"/>
        </w:rPr>
        <w:t>个新的</w:t>
      </w:r>
      <w:r w:rsidRPr="00BF535E">
        <w:rPr>
          <w:rFonts w:asciiTheme="majorEastAsia" w:eastAsiaTheme="majorEastAsia" w:hAnsiTheme="majorEastAsia" w:cs="SimSun" w:hint="eastAsia"/>
          <w:sz w:val="21"/>
          <w:szCs w:val="22"/>
          <w:lang w:eastAsia="zh-CN"/>
        </w:rPr>
        <w:t>通用顶级域</w:t>
      </w:r>
      <w:r w:rsidRPr="00BF535E">
        <w:rPr>
          <w:rFonts w:asciiTheme="majorEastAsia" w:eastAsiaTheme="majorEastAsia" w:hAnsiTheme="majorEastAsia" w:cs="SimSun" w:hint="eastAsia"/>
          <w:sz w:val="21"/>
          <w:lang w:eastAsia="zh-CN"/>
        </w:rPr>
        <w:t>。这种新通用顶级域可能具有</w:t>
      </w:r>
      <w:r w:rsidRPr="00BF535E">
        <w:rPr>
          <w:rFonts w:asciiTheme="majorEastAsia" w:eastAsiaTheme="majorEastAsia" w:hAnsiTheme="majorEastAsia" w:hint="eastAsia"/>
          <w:sz w:val="21"/>
          <w:szCs w:val="21"/>
          <w:lang w:eastAsia="zh-CN"/>
        </w:rPr>
        <w:t>“开放”</w:t>
      </w:r>
      <w:r w:rsidRPr="00BF535E">
        <w:rPr>
          <w:rFonts w:asciiTheme="majorEastAsia" w:eastAsiaTheme="majorEastAsia" w:hAnsiTheme="majorEastAsia" w:cs="SimSun" w:hint="eastAsia"/>
          <w:sz w:val="21"/>
          <w:lang w:eastAsia="zh-CN"/>
        </w:rPr>
        <w:t>性（类似于</w:t>
      </w:r>
      <w:r w:rsidRPr="00BF535E">
        <w:rPr>
          <w:rFonts w:asciiTheme="majorEastAsia" w:eastAsiaTheme="majorEastAsia" w:hAnsiTheme="majorEastAsia" w:hint="eastAsia"/>
          <w:sz w:val="21"/>
          <w:lang w:eastAsia="zh-CN"/>
        </w:rPr>
        <w:t>.com</w:t>
      </w:r>
      <w:r w:rsidRPr="00BF535E">
        <w:rPr>
          <w:rFonts w:asciiTheme="majorEastAsia" w:eastAsiaTheme="majorEastAsia" w:hAnsiTheme="majorEastAsia" w:cs="SimSun" w:hint="eastAsia"/>
          <w:sz w:val="21"/>
          <w:lang w:eastAsia="zh-CN"/>
        </w:rPr>
        <w:t>），也可能具有更具体或限制性更强的特征，如采用</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品牌</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城市</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社区</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文化</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产业</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或</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［语言］等形式。一项重要的相关发展涉及在顶级采用国际化域名。而且，</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扩展域名系统的设想，也提出了与第二期</w:t>
      </w:r>
      <w:r w:rsidR="004A70E8"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进程有关的权利保护问题。</w:t>
      </w:r>
    </w:p>
    <w:p w:rsidR="00BF535E" w:rsidRPr="00BF535E" w:rsidRDefault="003848EF"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A.</w:t>
      </w:r>
      <w:r w:rsidRPr="00BF535E">
        <w:rPr>
          <w:rFonts w:asciiTheme="majorEastAsia" w:eastAsiaTheme="majorEastAsia" w:hAnsiTheme="majorEastAsia" w:hint="eastAsia"/>
          <w:b/>
          <w:sz w:val="21"/>
        </w:rPr>
        <w:tab/>
      </w:r>
      <w:r w:rsidR="00B57EB4" w:rsidRPr="00BF535E">
        <w:rPr>
          <w:rFonts w:asciiTheme="majorEastAsia" w:eastAsiaTheme="majorEastAsia" w:hAnsiTheme="majorEastAsia" w:hint="eastAsia"/>
          <w:b/>
          <w:sz w:val="21"/>
        </w:rPr>
        <w:t>新通用顶级域</w:t>
      </w:r>
    </w:p>
    <w:p w:rsidR="00BF535E" w:rsidRPr="00BF535E" w:rsidRDefault="00B57EB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新</w:t>
      </w:r>
      <w:r w:rsidRPr="00BF535E">
        <w:rPr>
          <w:rFonts w:asciiTheme="majorEastAsia" w:eastAsiaTheme="majorEastAsia" w:hAnsiTheme="majorEastAsia" w:hint="eastAsia"/>
          <w:sz w:val="21"/>
          <w:szCs w:val="21"/>
          <w:lang w:eastAsia="zh-CN"/>
        </w:rPr>
        <w:t>通用顶级域</w:t>
      </w:r>
      <w:r w:rsidRPr="00BF535E">
        <w:rPr>
          <w:rStyle w:val="ONUMEChar"/>
          <w:rFonts w:asciiTheme="majorEastAsia" w:eastAsiaTheme="majorEastAsia" w:hAnsiTheme="majorEastAsia" w:hint="eastAsia"/>
          <w:sz w:val="21"/>
        </w:rPr>
        <w:t>计划</w:t>
      </w:r>
      <w:r w:rsidRPr="00BF535E">
        <w:rPr>
          <w:rFonts w:asciiTheme="majorEastAsia" w:eastAsiaTheme="majorEastAsia" w:hAnsiTheme="majorEastAsia" w:cs="SimSun" w:hint="eastAsia"/>
          <w:sz w:val="21"/>
          <w:lang w:eastAsia="zh-CN"/>
        </w:rPr>
        <w:t>的执行在</w:t>
      </w:r>
      <w:r w:rsidRPr="00BF535E">
        <w:rPr>
          <w:rFonts w:asciiTheme="majorEastAsia" w:eastAsiaTheme="majorEastAsia" w:hAnsiTheme="majorEastAsia" w:hint="eastAsia"/>
          <w:sz w:val="21"/>
          <w:lang w:eastAsia="zh-CN"/>
        </w:rPr>
        <w:t>2011</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6</w:t>
      </w:r>
      <w:r w:rsidRPr="00BF535E">
        <w:rPr>
          <w:rFonts w:asciiTheme="majorEastAsia" w:eastAsiaTheme="majorEastAsia" w:hAnsiTheme="majorEastAsia" w:cs="SimSun" w:hint="eastAsia"/>
          <w:sz w:val="21"/>
          <w:lang w:eastAsia="zh-CN"/>
        </w:rPr>
        <w:t>月得到正式批准</w:t>
      </w:r>
      <w:r w:rsidRPr="00BF535E">
        <w:rPr>
          <w:rFonts w:asciiTheme="majorEastAsia" w:eastAsiaTheme="majorEastAsia" w:hAnsiTheme="majorEastAsia" w:hint="eastAsia"/>
          <w:sz w:val="21"/>
          <w:vertAlign w:val="superscript"/>
          <w:lang w:eastAsia="zh-CN"/>
        </w:rPr>
        <w:footnoteReference w:id="26"/>
      </w:r>
      <w:r w:rsidRPr="00BF535E">
        <w:rPr>
          <w:rFonts w:asciiTheme="majorEastAsia" w:eastAsiaTheme="majorEastAsia" w:hAnsiTheme="majorEastAsia" w:cs="SimSun" w:hint="eastAsia"/>
          <w:sz w:val="21"/>
          <w:lang w:eastAsia="zh-CN"/>
        </w:rPr>
        <w:t>，有关详情在</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历经大量修订的《申请人指导手册》</w:t>
      </w:r>
      <w:r w:rsidRPr="00BF535E">
        <w:rPr>
          <w:rFonts w:asciiTheme="majorEastAsia" w:eastAsiaTheme="majorEastAsia" w:hAnsiTheme="majorEastAsia" w:hint="eastAsia"/>
          <w:sz w:val="21"/>
          <w:vertAlign w:val="superscript"/>
          <w:lang w:eastAsia="zh-CN"/>
        </w:rPr>
        <w:footnoteReference w:id="27"/>
      </w:r>
      <w:r w:rsidRPr="00BF535E">
        <w:rPr>
          <w:rFonts w:asciiTheme="majorEastAsia" w:eastAsiaTheme="majorEastAsia" w:hAnsiTheme="majorEastAsia" w:cs="SimSun" w:hint="eastAsia"/>
          <w:sz w:val="21"/>
          <w:lang w:eastAsia="zh-CN"/>
        </w:rPr>
        <w:t>中公布。首批新通用顶级域在互联网根区域中的授权于</w:t>
      </w:r>
      <w:r w:rsidRPr="00BF535E">
        <w:rPr>
          <w:rFonts w:asciiTheme="majorEastAsia" w:eastAsiaTheme="majorEastAsia" w:hAnsiTheme="majorEastAsia" w:hint="eastAsia"/>
          <w:sz w:val="21"/>
          <w:lang w:eastAsia="zh-CN"/>
        </w:rPr>
        <w:t>2013</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10</w:t>
      </w:r>
      <w:r w:rsidRPr="00BF535E">
        <w:rPr>
          <w:rFonts w:asciiTheme="majorEastAsia" w:eastAsiaTheme="majorEastAsia" w:hAnsiTheme="majorEastAsia" w:cs="SimSun" w:hint="eastAsia"/>
          <w:sz w:val="21"/>
          <w:lang w:eastAsia="zh-CN"/>
        </w:rPr>
        <w:t>月进行，到</w:t>
      </w:r>
      <w:r w:rsidRPr="00BF535E">
        <w:rPr>
          <w:rFonts w:asciiTheme="majorEastAsia" w:eastAsiaTheme="majorEastAsia" w:hAnsiTheme="majorEastAsia" w:hint="eastAsia"/>
          <w:sz w:val="21"/>
          <w:lang w:eastAsia="zh-CN"/>
        </w:rPr>
        <w:t>2017</w:t>
      </w:r>
      <w:r w:rsidRPr="00BF535E">
        <w:rPr>
          <w:rFonts w:asciiTheme="majorEastAsia" w:eastAsiaTheme="majorEastAsia" w:hAnsiTheme="majorEastAsia" w:cs="SimSun" w:hint="eastAsia"/>
          <w:sz w:val="21"/>
          <w:lang w:eastAsia="zh-CN"/>
        </w:rPr>
        <w:t>年</w:t>
      </w:r>
      <w:r w:rsidR="00C70C46" w:rsidRPr="00BF535E">
        <w:rPr>
          <w:rFonts w:asciiTheme="majorEastAsia" w:eastAsiaTheme="majorEastAsia" w:hAnsiTheme="majorEastAsia" w:hint="eastAsia"/>
          <w:sz w:val="21"/>
          <w:lang w:eastAsia="zh-CN"/>
        </w:rPr>
        <w:t>6</w:t>
      </w:r>
      <w:r w:rsidRPr="00BF535E">
        <w:rPr>
          <w:rFonts w:asciiTheme="majorEastAsia" w:eastAsiaTheme="majorEastAsia" w:hAnsiTheme="majorEastAsia" w:cs="SimSun" w:hint="eastAsia"/>
          <w:sz w:val="21"/>
          <w:lang w:eastAsia="zh-CN"/>
        </w:rPr>
        <w:t>月，已另外授权</w:t>
      </w:r>
      <w:r w:rsidRPr="00BF535E">
        <w:rPr>
          <w:rFonts w:asciiTheme="majorEastAsia" w:eastAsiaTheme="majorEastAsia" w:hAnsiTheme="majorEastAsia" w:hint="eastAsia"/>
          <w:sz w:val="21"/>
          <w:lang w:eastAsia="zh-CN"/>
        </w:rPr>
        <w:t>1,200</w:t>
      </w:r>
      <w:r w:rsidRPr="00BF535E">
        <w:rPr>
          <w:rFonts w:asciiTheme="majorEastAsia" w:eastAsiaTheme="majorEastAsia" w:hAnsiTheme="majorEastAsia" w:cs="SimSun" w:hint="eastAsia"/>
          <w:sz w:val="21"/>
          <w:lang w:eastAsia="zh-CN"/>
        </w:rPr>
        <w:t>多个新</w:t>
      </w:r>
      <w:r w:rsidRPr="00BF535E">
        <w:rPr>
          <w:rFonts w:asciiTheme="majorEastAsia" w:eastAsiaTheme="majorEastAsia" w:hAnsiTheme="majorEastAsia" w:hint="eastAsia"/>
          <w:sz w:val="21"/>
          <w:szCs w:val="21"/>
          <w:lang w:eastAsia="zh-CN"/>
        </w:rPr>
        <w:t>通用顶级域</w:t>
      </w:r>
      <w:r w:rsidRPr="00BF535E">
        <w:rPr>
          <w:rStyle w:val="ae"/>
          <w:rFonts w:asciiTheme="majorEastAsia" w:eastAsiaTheme="majorEastAsia" w:hAnsiTheme="majorEastAsia" w:hint="eastAsia"/>
          <w:sz w:val="21"/>
          <w:szCs w:val="21"/>
          <w:lang w:eastAsia="zh-CN"/>
        </w:rPr>
        <w:footnoteReference w:id="28"/>
      </w:r>
      <w:r w:rsidRPr="00BF535E">
        <w:rPr>
          <w:rFonts w:asciiTheme="majorEastAsia" w:eastAsiaTheme="majorEastAsia" w:hAnsiTheme="majorEastAsia" w:cs="SimSun" w:hint="eastAsia"/>
          <w:sz w:val="21"/>
          <w:lang w:eastAsia="zh-CN"/>
        </w:rPr>
        <w:t>。</w:t>
      </w:r>
    </w:p>
    <w:p w:rsidR="00BF535E" w:rsidRPr="00BF535E" w:rsidRDefault="00233F6B"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szCs w:val="22"/>
          <w:lang w:eastAsia="zh-CN"/>
        </w:rPr>
        <w:t>中心仍然致力于与利益攸关方合作</w:t>
      </w:r>
      <w:r w:rsidR="00E61465" w:rsidRPr="00BF535E">
        <w:rPr>
          <w:rFonts w:asciiTheme="majorEastAsia" w:eastAsiaTheme="majorEastAsia" w:hAnsiTheme="majorEastAsia" w:hint="eastAsia"/>
          <w:sz w:val="21"/>
          <w:szCs w:val="22"/>
          <w:lang w:eastAsia="zh-CN"/>
        </w:rPr>
        <w:t>，</w:t>
      </w:r>
      <w:r w:rsidR="00DE193B" w:rsidRPr="00BF535E">
        <w:rPr>
          <w:rFonts w:asciiTheme="majorEastAsia" w:eastAsiaTheme="majorEastAsia" w:hAnsiTheme="majorEastAsia" w:hint="eastAsia"/>
          <w:sz w:val="21"/>
          <w:szCs w:val="22"/>
          <w:lang w:eastAsia="zh-CN"/>
        </w:rPr>
        <w:t>努力在新通用顶级域中维护对知识产权保护一般原则的遵守。经过一系列</w:t>
      </w:r>
      <w:r w:rsidR="00DE193B" w:rsidRPr="00BF535E">
        <w:rPr>
          <w:rStyle w:val="ONUMEChar"/>
          <w:rFonts w:asciiTheme="majorEastAsia" w:eastAsiaTheme="majorEastAsia" w:hAnsiTheme="majorEastAsia" w:hint="eastAsia"/>
          <w:sz w:val="21"/>
        </w:rPr>
        <w:t>针对</w:t>
      </w:r>
      <w:r w:rsidR="00DE193B" w:rsidRPr="00BF535E">
        <w:rPr>
          <w:rFonts w:asciiTheme="majorEastAsia" w:eastAsiaTheme="majorEastAsia" w:hAnsiTheme="majorEastAsia" w:hint="eastAsia"/>
          <w:sz w:val="21"/>
          <w:szCs w:val="22"/>
          <w:lang w:eastAsia="zh-CN"/>
        </w:rPr>
        <w:t>新通用顶级域的ICANN委员会和进程之后，出现了若干新的权利保护机制（RPM）</w:t>
      </w:r>
      <w:r w:rsidR="009834AC">
        <w:rPr>
          <w:rFonts w:asciiTheme="majorEastAsia" w:eastAsiaTheme="majorEastAsia" w:hAnsiTheme="majorEastAsia" w:hint="eastAsia"/>
          <w:sz w:val="21"/>
          <w:szCs w:val="22"/>
          <w:lang w:eastAsia="zh-CN"/>
        </w:rPr>
        <w:t>‍</w:t>
      </w:r>
      <w:r w:rsidR="009072D9" w:rsidRPr="00BF535E">
        <w:rPr>
          <w:rFonts w:asciiTheme="majorEastAsia" w:eastAsiaTheme="majorEastAsia" w:hAnsiTheme="majorEastAsia" w:hint="eastAsia"/>
          <w:sz w:val="21"/>
          <w:vertAlign w:val="superscript"/>
          <w:lang w:eastAsia="zh-CN"/>
        </w:rPr>
        <w:footnoteReference w:id="29"/>
      </w:r>
      <w:r w:rsidR="009834AC">
        <w:rPr>
          <w:rFonts w:asciiTheme="majorEastAsia" w:eastAsiaTheme="majorEastAsia" w:hAnsiTheme="majorEastAsia" w:hint="eastAsia"/>
          <w:sz w:val="21"/>
          <w:szCs w:val="22"/>
          <w:lang w:eastAsia="zh-CN"/>
        </w:rPr>
        <w:t>。</w:t>
      </w:r>
      <w:r w:rsidR="00DE193B" w:rsidRPr="00BF535E">
        <w:rPr>
          <w:rFonts w:asciiTheme="majorEastAsia" w:eastAsiaTheme="majorEastAsia" w:hAnsiTheme="majorEastAsia" w:hint="eastAsia"/>
          <w:sz w:val="21"/>
          <w:szCs w:val="22"/>
          <w:lang w:eastAsia="zh-CN"/>
        </w:rPr>
        <w:t>下文</w:t>
      </w:r>
      <w:r w:rsidR="00DE193B" w:rsidRPr="00BF535E">
        <w:rPr>
          <w:rFonts w:asciiTheme="majorEastAsia" w:eastAsiaTheme="majorEastAsia" w:hAnsiTheme="majorEastAsia" w:cs="SimSun" w:hint="eastAsia"/>
          <w:sz w:val="21"/>
          <w:lang w:eastAsia="zh-CN"/>
        </w:rPr>
        <w:t>对这些</w:t>
      </w:r>
      <w:r w:rsidR="00DE193B" w:rsidRPr="00BF535E">
        <w:rPr>
          <w:rFonts w:asciiTheme="majorEastAsia" w:eastAsiaTheme="majorEastAsia" w:hAnsiTheme="majorEastAsia" w:hint="eastAsia"/>
          <w:sz w:val="21"/>
          <w:lang w:eastAsia="zh-CN"/>
        </w:rPr>
        <w:t>ICANN</w:t>
      </w:r>
      <w:r w:rsidR="00DE193B" w:rsidRPr="00BF535E">
        <w:rPr>
          <w:rFonts w:asciiTheme="majorEastAsia" w:eastAsiaTheme="majorEastAsia" w:hAnsiTheme="majorEastAsia" w:cs="SimSun" w:hint="eastAsia"/>
          <w:sz w:val="21"/>
          <w:lang w:eastAsia="zh-CN"/>
        </w:rPr>
        <w:t>权利保护机制作</w:t>
      </w:r>
      <w:r w:rsidR="00D4255B" w:rsidRPr="00BF535E">
        <w:rPr>
          <w:rFonts w:asciiTheme="majorEastAsia" w:eastAsiaTheme="majorEastAsia" w:hAnsiTheme="majorEastAsia" w:cs="SimSun" w:hint="eastAsia"/>
          <w:sz w:val="21"/>
          <w:lang w:eastAsia="zh-CN"/>
        </w:rPr>
        <w:t>了大致</w:t>
      </w:r>
      <w:r w:rsidR="00DE193B" w:rsidRPr="00BF535E">
        <w:rPr>
          <w:rFonts w:asciiTheme="majorEastAsia" w:eastAsiaTheme="majorEastAsia" w:hAnsiTheme="majorEastAsia" w:cs="SimSun" w:hint="eastAsia"/>
          <w:sz w:val="21"/>
          <w:lang w:eastAsia="zh-CN"/>
        </w:rPr>
        <w:t>说明，分别涉及顶级域和二级域。</w:t>
      </w:r>
    </w:p>
    <w:p w:rsidR="00BF535E" w:rsidRPr="00BF535E" w:rsidRDefault="000378C4" w:rsidP="009834AC">
      <w:pPr>
        <w:pStyle w:val="3"/>
        <w:numPr>
          <w:ilvl w:val="4"/>
          <w:numId w:val="13"/>
        </w:numPr>
        <w:overflowPunct w:val="0"/>
        <w:spacing w:beforeLines="100" w:afterLines="50" w:after="120" w:line="340" w:lineRule="atLeast"/>
        <w:ind w:left="567" w:firstLine="0"/>
        <w:rPr>
          <w:rFonts w:asciiTheme="majorEastAsia" w:eastAsiaTheme="majorEastAsia" w:hAnsiTheme="majorEastAsia"/>
          <w:sz w:val="21"/>
          <w:szCs w:val="22"/>
        </w:rPr>
      </w:pPr>
      <w:r w:rsidRPr="00BF535E">
        <w:rPr>
          <w:rFonts w:asciiTheme="majorEastAsia" w:eastAsiaTheme="majorEastAsia" w:hAnsiTheme="majorEastAsia" w:hint="eastAsia"/>
          <w:sz w:val="21"/>
          <w:szCs w:val="21"/>
        </w:rPr>
        <w:t>顶级</w:t>
      </w:r>
      <w:proofErr w:type="gramStart"/>
      <w:r w:rsidRPr="00BF535E">
        <w:rPr>
          <w:rFonts w:asciiTheme="majorEastAsia" w:eastAsiaTheme="majorEastAsia" w:hAnsiTheme="majorEastAsia" w:hint="eastAsia"/>
          <w:sz w:val="21"/>
          <w:szCs w:val="21"/>
        </w:rPr>
        <w:t>域</w:t>
      </w:r>
      <w:r w:rsidRPr="00BF535E">
        <w:rPr>
          <w:rFonts w:asciiTheme="majorEastAsia" w:eastAsiaTheme="majorEastAsia" w:hAnsiTheme="majorEastAsia" w:hint="eastAsia"/>
          <w:sz w:val="21"/>
          <w:szCs w:val="22"/>
        </w:rPr>
        <w:t>权利</w:t>
      </w:r>
      <w:proofErr w:type="gramEnd"/>
      <w:r w:rsidRPr="00BF535E">
        <w:rPr>
          <w:rFonts w:asciiTheme="majorEastAsia" w:eastAsiaTheme="majorEastAsia" w:hAnsiTheme="majorEastAsia" w:hint="eastAsia"/>
          <w:sz w:val="21"/>
          <w:szCs w:val="21"/>
        </w:rPr>
        <w:t>保护机制</w:t>
      </w:r>
    </w:p>
    <w:p w:rsidR="00BF535E" w:rsidRPr="00BF535E" w:rsidRDefault="000378C4" w:rsidP="009834AC">
      <w:pPr>
        <w:pStyle w:val="3"/>
        <w:numPr>
          <w:ilvl w:val="0"/>
          <w:numId w:val="10"/>
        </w:numPr>
        <w:overflowPunct w:val="0"/>
        <w:spacing w:beforeLines="100" w:afterLines="50" w:after="120" w:line="340" w:lineRule="atLeast"/>
        <w:ind w:left="1701" w:hanging="567"/>
        <w:rPr>
          <w:rFonts w:asciiTheme="majorEastAsia" w:eastAsiaTheme="majorEastAsia" w:hAnsiTheme="majorEastAsia"/>
          <w:sz w:val="21"/>
          <w:szCs w:val="22"/>
        </w:rPr>
      </w:pPr>
      <w:r w:rsidRPr="00BF535E">
        <w:rPr>
          <w:rFonts w:asciiTheme="majorEastAsia" w:eastAsiaTheme="majorEastAsia" w:hAnsiTheme="majorEastAsia" w:hint="eastAsia"/>
          <w:sz w:val="21"/>
          <w:szCs w:val="21"/>
        </w:rPr>
        <w:t>（顶级域）授权前争议解决程序</w:t>
      </w:r>
    </w:p>
    <w:p w:rsidR="00BF535E" w:rsidRPr="00BF535E" w:rsidRDefault="000378C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这种机制允许商标所有人在若干实体标准得到满足时，对新的通用顶级域申请提出</w:t>
      </w:r>
      <w:r w:rsidR="000F45B4"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法定权利异议</w:t>
      </w:r>
      <w:r w:rsidR="000F45B4"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LRO</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vertAlign w:val="superscript"/>
          <w:lang w:eastAsia="zh-CN"/>
        </w:rPr>
        <w:footnoteReference w:id="30"/>
      </w:r>
      <w:r w:rsidRPr="00BF535E">
        <w:rPr>
          <w:rFonts w:asciiTheme="majorEastAsia" w:eastAsiaTheme="majorEastAsia" w:hAnsiTheme="majorEastAsia" w:cs="SimSun" w:hint="eastAsia"/>
          <w:sz w:val="21"/>
          <w:lang w:eastAsia="zh-CN"/>
        </w:rPr>
        <w:t>。中心依据</w:t>
      </w:r>
      <w:r w:rsidR="000F45B4" w:rsidRPr="00BF535E">
        <w:rPr>
          <w:rFonts w:asciiTheme="majorEastAsia" w:eastAsiaTheme="majorEastAsia" w:hAnsiTheme="majorEastAsia" w:hint="eastAsia"/>
          <w:sz w:val="21"/>
          <w:lang w:eastAsia="zh-CN"/>
        </w:rPr>
        <w:t>“</w:t>
      </w:r>
      <w:r w:rsidR="00CB460A"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lang w:eastAsia="zh-CN"/>
        </w:rPr>
        <w:t>关于在互联网上保护商标权以及各种</w:t>
      </w:r>
      <w:r w:rsidRPr="00BF535E">
        <w:rPr>
          <w:rFonts w:asciiTheme="majorEastAsia" w:eastAsiaTheme="majorEastAsia" w:hAnsiTheme="majorEastAsia" w:hint="eastAsia"/>
          <w:sz w:val="21"/>
          <w:szCs w:val="21"/>
          <w:lang w:eastAsia="zh-CN"/>
        </w:rPr>
        <w:t>标志</w:t>
      </w:r>
      <w:r w:rsidRPr="00BF535E">
        <w:rPr>
          <w:rFonts w:asciiTheme="majorEastAsia" w:eastAsiaTheme="majorEastAsia" w:hAnsiTheme="majorEastAsia" w:cs="SimSun" w:hint="eastAsia"/>
          <w:sz w:val="21"/>
          <w:lang w:eastAsia="zh-CN"/>
        </w:rPr>
        <w:t>的其他工业产权的规定的联合建议</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hint="eastAsia"/>
          <w:sz w:val="21"/>
          <w:vertAlign w:val="superscript"/>
          <w:lang w:eastAsia="zh-CN"/>
        </w:rPr>
        <w:footnoteReference w:id="31"/>
      </w:r>
      <w:r w:rsidRPr="00BF535E">
        <w:rPr>
          <w:rFonts w:asciiTheme="majorEastAsia" w:eastAsiaTheme="majorEastAsia" w:hAnsiTheme="majorEastAsia" w:cs="SimSun" w:hint="eastAsia"/>
          <w:sz w:val="21"/>
          <w:lang w:eastAsia="zh-CN"/>
        </w:rPr>
        <w:t>，帮助</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制定了这些</w:t>
      </w:r>
      <w:r w:rsidRPr="00BF535E">
        <w:rPr>
          <w:rStyle w:val="ONUMEChar"/>
          <w:rFonts w:asciiTheme="majorEastAsia" w:eastAsiaTheme="majorEastAsia" w:hAnsiTheme="majorEastAsia" w:hint="eastAsia"/>
          <w:sz w:val="21"/>
        </w:rPr>
        <w:t>标准</w:t>
      </w:r>
      <w:r w:rsidRPr="00BF535E">
        <w:rPr>
          <w:rFonts w:asciiTheme="majorEastAsia" w:eastAsiaTheme="majorEastAsia" w:hAnsiTheme="majorEastAsia" w:cs="SimSun" w:hint="eastAsia"/>
          <w:sz w:val="21"/>
          <w:lang w:eastAsia="zh-CN"/>
        </w:rPr>
        <w:t>。</w:t>
      </w:r>
    </w:p>
    <w:p w:rsidR="00BF535E" w:rsidRPr="00BF535E" w:rsidRDefault="000378C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中心被</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指定为</w:t>
      </w:r>
      <w:r w:rsidR="000F45B4"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法定权利异议</w:t>
      </w:r>
      <w:r w:rsidR="000F45B4"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争议解决</w:t>
      </w:r>
      <w:r w:rsidRPr="00BF535E">
        <w:rPr>
          <w:rStyle w:val="ONUMEChar"/>
          <w:rFonts w:asciiTheme="majorEastAsia" w:eastAsiaTheme="majorEastAsia" w:hAnsiTheme="majorEastAsia" w:hint="eastAsia"/>
          <w:sz w:val="21"/>
        </w:rPr>
        <w:t>服务</w:t>
      </w:r>
      <w:r w:rsidRPr="00BF535E">
        <w:rPr>
          <w:rFonts w:asciiTheme="majorEastAsia" w:eastAsiaTheme="majorEastAsia" w:hAnsiTheme="majorEastAsia" w:cs="SimSun" w:hint="eastAsia"/>
          <w:sz w:val="21"/>
          <w:lang w:eastAsia="zh-CN"/>
        </w:rPr>
        <w:t>的唯一提供商</w:t>
      </w:r>
      <w:r w:rsidRPr="00BF535E">
        <w:rPr>
          <w:rFonts w:asciiTheme="majorEastAsia" w:eastAsiaTheme="majorEastAsia" w:hAnsiTheme="majorEastAsia" w:hint="eastAsia"/>
          <w:sz w:val="21"/>
          <w:vertAlign w:val="superscript"/>
          <w:lang w:eastAsia="zh-CN"/>
        </w:rPr>
        <w:footnoteReference w:id="32"/>
      </w:r>
      <w:r w:rsidRPr="00BF535E">
        <w:rPr>
          <w:rFonts w:asciiTheme="majorEastAsia" w:eastAsiaTheme="majorEastAsia" w:hAnsiTheme="majorEastAsia" w:cs="SimSun" w:hint="eastAsia"/>
          <w:sz w:val="21"/>
          <w:lang w:eastAsia="zh-CN"/>
        </w:rPr>
        <w:t>，受理了</w:t>
      </w:r>
      <w:r w:rsidRPr="00BF535E">
        <w:rPr>
          <w:rFonts w:asciiTheme="majorEastAsia" w:eastAsiaTheme="majorEastAsia" w:hAnsiTheme="majorEastAsia" w:hint="eastAsia"/>
          <w:sz w:val="21"/>
          <w:lang w:eastAsia="zh-CN"/>
        </w:rPr>
        <w:t>69</w:t>
      </w:r>
      <w:r w:rsidRPr="00BF535E">
        <w:rPr>
          <w:rFonts w:asciiTheme="majorEastAsia" w:eastAsiaTheme="majorEastAsia" w:hAnsiTheme="majorEastAsia" w:cs="SimSun" w:hint="eastAsia"/>
          <w:sz w:val="21"/>
          <w:lang w:eastAsia="zh-CN"/>
        </w:rPr>
        <w:t>件符合规定的法定权利异议，到</w:t>
      </w:r>
      <w:r w:rsidRPr="00BF535E">
        <w:rPr>
          <w:rFonts w:asciiTheme="majorEastAsia" w:eastAsiaTheme="majorEastAsia" w:hAnsiTheme="majorEastAsia" w:hint="eastAsia"/>
          <w:sz w:val="21"/>
          <w:lang w:eastAsia="zh-CN"/>
        </w:rPr>
        <w:t>2013</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9</w:t>
      </w:r>
      <w:r w:rsidRPr="00BF535E">
        <w:rPr>
          <w:rFonts w:asciiTheme="majorEastAsia" w:eastAsiaTheme="majorEastAsia" w:hAnsiTheme="majorEastAsia" w:cs="SimSun" w:hint="eastAsia"/>
          <w:sz w:val="21"/>
          <w:lang w:eastAsia="zh-CN"/>
        </w:rPr>
        <w:t>月已处理完毕</w:t>
      </w:r>
      <w:r w:rsidRPr="00BF535E">
        <w:rPr>
          <w:rFonts w:asciiTheme="majorEastAsia" w:eastAsiaTheme="majorEastAsia" w:hAnsiTheme="majorEastAsia" w:hint="eastAsia"/>
          <w:sz w:val="21"/>
          <w:szCs w:val="21"/>
          <w:vertAlign w:val="superscript"/>
          <w:lang w:eastAsia="zh-CN"/>
        </w:rPr>
        <w:footnoteReference w:id="33"/>
      </w:r>
      <w:r w:rsidRPr="00BF535E">
        <w:rPr>
          <w:rFonts w:asciiTheme="majorEastAsia" w:eastAsiaTheme="majorEastAsia" w:hAnsiTheme="majorEastAsia" w:cs="SimSun" w:hint="eastAsia"/>
          <w:sz w:val="21"/>
          <w:lang w:eastAsia="zh-CN"/>
        </w:rPr>
        <w:t>。所有</w:t>
      </w:r>
      <w:r w:rsidR="00A646CC" w:rsidRPr="00BF535E">
        <w:rPr>
          <w:rFonts w:asciiTheme="majorEastAsia" w:eastAsiaTheme="majorEastAsia" w:hAnsiTheme="majorEastAsia" w:hint="eastAsia"/>
          <w:sz w:val="21"/>
          <w:lang w:eastAsia="zh-CN"/>
        </w:rPr>
        <w:t>产权组织</w:t>
      </w:r>
      <w:r w:rsidRPr="00BF535E">
        <w:rPr>
          <w:rFonts w:asciiTheme="majorEastAsia" w:eastAsiaTheme="majorEastAsia" w:hAnsiTheme="majorEastAsia" w:cs="SimSun" w:hint="eastAsia"/>
          <w:sz w:val="21"/>
          <w:szCs w:val="22"/>
          <w:lang w:eastAsia="zh-CN"/>
        </w:rPr>
        <w:t>法定权利异议</w:t>
      </w:r>
      <w:r w:rsidRPr="00BF535E">
        <w:rPr>
          <w:rFonts w:asciiTheme="majorEastAsia" w:eastAsiaTheme="majorEastAsia" w:hAnsiTheme="majorEastAsia" w:cs="SimSun" w:hint="eastAsia"/>
          <w:sz w:val="21"/>
          <w:lang w:eastAsia="zh-CN"/>
        </w:rPr>
        <w:t>专家组的裁决均可在中心网站上查阅</w:t>
      </w:r>
      <w:r w:rsidRPr="00BF535E">
        <w:rPr>
          <w:rFonts w:asciiTheme="majorEastAsia" w:eastAsiaTheme="majorEastAsia" w:hAnsiTheme="majorEastAsia" w:hint="eastAsia"/>
          <w:sz w:val="21"/>
          <w:vertAlign w:val="superscript"/>
          <w:lang w:eastAsia="zh-CN"/>
        </w:rPr>
        <w:footnoteReference w:id="34"/>
      </w:r>
      <w:r w:rsidRPr="00BF535E">
        <w:rPr>
          <w:rFonts w:asciiTheme="majorEastAsia" w:eastAsiaTheme="majorEastAsia" w:hAnsiTheme="majorEastAsia" w:cs="SimSun" w:hint="eastAsia"/>
          <w:sz w:val="21"/>
          <w:lang w:eastAsia="zh-CN"/>
        </w:rPr>
        <w:t>，中心关于法定权利异议</w:t>
      </w:r>
      <w:r w:rsidRPr="00BF535E">
        <w:rPr>
          <w:rFonts w:asciiTheme="majorEastAsia" w:eastAsiaTheme="majorEastAsia" w:hAnsiTheme="majorEastAsia" w:hint="eastAsia"/>
          <w:sz w:val="21"/>
          <w:szCs w:val="21"/>
          <w:lang w:eastAsia="zh-CN"/>
        </w:rPr>
        <w:t>进程</w:t>
      </w:r>
      <w:r w:rsidRPr="00BF535E">
        <w:rPr>
          <w:rFonts w:asciiTheme="majorEastAsia" w:eastAsiaTheme="majorEastAsia" w:hAnsiTheme="majorEastAsia" w:cs="SimSun" w:hint="eastAsia"/>
          <w:sz w:val="21"/>
          <w:lang w:eastAsia="zh-CN"/>
        </w:rPr>
        <w:t>的报告也在网站上发布</w:t>
      </w:r>
      <w:r w:rsidRPr="00BF535E">
        <w:rPr>
          <w:rFonts w:asciiTheme="majorEastAsia" w:eastAsiaTheme="majorEastAsia" w:hAnsiTheme="majorEastAsia" w:hint="eastAsia"/>
          <w:sz w:val="21"/>
          <w:vertAlign w:val="superscript"/>
          <w:lang w:eastAsia="zh-CN"/>
        </w:rPr>
        <w:footnoteReference w:id="35"/>
      </w:r>
      <w:r w:rsidRPr="00BF535E">
        <w:rPr>
          <w:rFonts w:asciiTheme="majorEastAsia" w:eastAsiaTheme="majorEastAsia" w:hAnsiTheme="majorEastAsia" w:cs="SimSun" w:hint="eastAsia"/>
          <w:sz w:val="21"/>
          <w:lang w:eastAsia="zh-CN"/>
        </w:rPr>
        <w:t>。</w:t>
      </w:r>
    </w:p>
    <w:p w:rsidR="00BF535E" w:rsidRPr="00BF535E" w:rsidRDefault="000378C4" w:rsidP="009834AC">
      <w:pPr>
        <w:pStyle w:val="3"/>
        <w:numPr>
          <w:ilvl w:val="0"/>
          <w:numId w:val="10"/>
        </w:numPr>
        <w:overflowPunct w:val="0"/>
        <w:spacing w:beforeLines="100" w:afterLines="50" w:after="120" w:line="340" w:lineRule="atLeast"/>
        <w:ind w:left="1701" w:hanging="567"/>
        <w:rPr>
          <w:rFonts w:asciiTheme="majorEastAsia" w:eastAsiaTheme="majorEastAsia" w:hAnsiTheme="majorEastAsia"/>
          <w:sz w:val="21"/>
          <w:szCs w:val="22"/>
        </w:rPr>
      </w:pPr>
      <w:r w:rsidRPr="00BF535E">
        <w:rPr>
          <w:rFonts w:asciiTheme="majorEastAsia" w:eastAsiaTheme="majorEastAsia" w:hAnsiTheme="majorEastAsia" w:hint="eastAsia"/>
          <w:sz w:val="21"/>
          <w:szCs w:val="21"/>
        </w:rPr>
        <w:lastRenderedPageBreak/>
        <w:t>（顶级域）授权后争议解决程序</w:t>
      </w:r>
    </w:p>
    <w:p w:rsidR="00BF535E" w:rsidRPr="00BF535E" w:rsidRDefault="000378C4" w:rsidP="009834AC">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lang w:eastAsia="zh-CN"/>
        </w:rPr>
        <w:t>2009</w:t>
      </w:r>
      <w:r w:rsidRPr="00BF535E">
        <w:rPr>
          <w:rFonts w:asciiTheme="majorEastAsia" w:eastAsiaTheme="majorEastAsia" w:hAnsiTheme="majorEastAsia" w:cs="SimSun" w:hint="eastAsia"/>
          <w:sz w:val="21"/>
          <w:lang w:eastAsia="zh-CN"/>
        </w:rPr>
        <w:t>年初，中心向</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传递了关于设立一种长期的行政性备选方案的具体实质性建议，这种方案将允许在已获准的新</w:t>
      </w:r>
      <w:r w:rsidRPr="00BF535E">
        <w:rPr>
          <w:rFonts w:asciiTheme="majorEastAsia" w:eastAsiaTheme="majorEastAsia" w:hAnsiTheme="majorEastAsia" w:hint="eastAsia"/>
          <w:sz w:val="21"/>
          <w:szCs w:val="21"/>
          <w:lang w:eastAsia="zh-CN"/>
        </w:rPr>
        <w:t>通用顶级域</w:t>
      </w:r>
      <w:r w:rsidRPr="00BF535E">
        <w:rPr>
          <w:rFonts w:asciiTheme="majorEastAsia" w:eastAsiaTheme="majorEastAsia" w:hAnsiTheme="majorEastAsia" w:cs="SimSun" w:hint="eastAsia"/>
          <w:sz w:val="21"/>
          <w:lang w:eastAsia="zh-CN"/>
        </w:rPr>
        <w:t>注册机构运营商对其注册簿的运营或使用方式被指称引发商标滥用或者对商标滥用起到重大作用时提出投诉</w:t>
      </w:r>
      <w:r w:rsidRPr="00BF535E">
        <w:rPr>
          <w:rFonts w:asciiTheme="majorEastAsia" w:eastAsiaTheme="majorEastAsia" w:hAnsiTheme="majorEastAsia" w:hint="eastAsia"/>
          <w:sz w:val="21"/>
          <w:vertAlign w:val="superscript"/>
          <w:lang w:eastAsia="zh-CN"/>
        </w:rPr>
        <w:footnoteReference w:id="36"/>
      </w:r>
      <w:r w:rsidRPr="00BF535E">
        <w:rPr>
          <w:rFonts w:asciiTheme="majorEastAsia" w:eastAsiaTheme="majorEastAsia" w:hAnsiTheme="majorEastAsia" w:cs="SimSun" w:hint="eastAsia"/>
          <w:sz w:val="21"/>
          <w:lang w:eastAsia="zh-CN"/>
        </w:rPr>
        <w:t>。这项建议的宗旨是对</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本身的合</w:t>
      </w:r>
      <w:proofErr w:type="gramStart"/>
      <w:r w:rsidRPr="00BF535E">
        <w:rPr>
          <w:rFonts w:asciiTheme="majorEastAsia" w:eastAsiaTheme="majorEastAsia" w:hAnsiTheme="majorEastAsia" w:cs="SimSun" w:hint="eastAsia"/>
          <w:sz w:val="21"/>
          <w:lang w:eastAsia="zh-CN"/>
        </w:rPr>
        <w:t>规</w:t>
      </w:r>
      <w:proofErr w:type="gramEnd"/>
      <w:r w:rsidRPr="00BF535E">
        <w:rPr>
          <w:rFonts w:asciiTheme="majorEastAsia" w:eastAsiaTheme="majorEastAsia" w:hAnsiTheme="majorEastAsia" w:cs="SimSun" w:hint="eastAsia"/>
          <w:sz w:val="21"/>
          <w:lang w:eastAsia="zh-CN"/>
        </w:rPr>
        <w:t>监督责任提供一种标准化的援助，办法是提供一种替代法院诉讼的行政手段，鼓励有关行为者负责任地行事，并包括适当的安全港</w:t>
      </w:r>
      <w:r w:rsidRPr="00BF535E">
        <w:rPr>
          <w:rFonts w:asciiTheme="majorEastAsia" w:eastAsiaTheme="majorEastAsia" w:hAnsiTheme="majorEastAsia" w:hint="eastAsia"/>
          <w:sz w:val="21"/>
          <w:szCs w:val="24"/>
          <w:vertAlign w:val="superscript"/>
          <w:lang w:eastAsia="zh-CN"/>
        </w:rPr>
        <w:footnoteReference w:id="37"/>
      </w:r>
      <w:r w:rsidRPr="00BF535E">
        <w:rPr>
          <w:rFonts w:asciiTheme="majorEastAsia" w:eastAsiaTheme="majorEastAsia" w:hAnsiTheme="majorEastAsia" w:cs="SimSun" w:hint="eastAsia"/>
          <w:sz w:val="21"/>
          <w:lang w:eastAsia="zh-CN"/>
        </w:rPr>
        <w:t>。</w:t>
      </w:r>
    </w:p>
    <w:p w:rsidR="00BF535E" w:rsidRPr="00BF535E" w:rsidRDefault="002A5405"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继</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各种进程</w:t>
      </w:r>
      <w:r w:rsidR="0093738A" w:rsidRPr="00BF535E">
        <w:rPr>
          <w:rFonts w:asciiTheme="majorEastAsia" w:eastAsiaTheme="majorEastAsia" w:hAnsiTheme="majorEastAsia" w:cs="SimSun" w:hint="eastAsia"/>
          <w:sz w:val="21"/>
          <w:lang w:eastAsia="zh-CN"/>
        </w:rPr>
        <w:t>，包括</w:t>
      </w:r>
      <w:r w:rsidRPr="00BF535E">
        <w:rPr>
          <w:rFonts w:asciiTheme="majorEastAsia" w:eastAsiaTheme="majorEastAsia" w:hAnsiTheme="majorEastAsia" w:cs="SimSun" w:hint="eastAsia"/>
          <w:sz w:val="21"/>
          <w:lang w:eastAsia="zh-CN"/>
        </w:rPr>
        <w:t>与注册机构运营商的磋商之后，这种</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授权后争议解决程序</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PDDRP</w:t>
      </w:r>
      <w:r w:rsidRPr="00BF535E">
        <w:rPr>
          <w:rFonts w:asciiTheme="majorEastAsia" w:eastAsiaTheme="majorEastAsia" w:hAnsiTheme="majorEastAsia" w:cs="SimSun" w:hint="eastAsia"/>
          <w:sz w:val="21"/>
          <w:lang w:eastAsia="zh-CN"/>
        </w:rPr>
        <w:t>），按</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所采用的形式，其</w:t>
      </w:r>
      <w:r w:rsidRPr="00BF535E">
        <w:rPr>
          <w:rFonts w:asciiTheme="majorEastAsia" w:eastAsiaTheme="majorEastAsia" w:hAnsiTheme="majorEastAsia" w:hint="eastAsia"/>
          <w:sz w:val="21"/>
          <w:szCs w:val="21"/>
          <w:lang w:eastAsia="zh-CN"/>
        </w:rPr>
        <w:t>有效性</w:t>
      </w:r>
      <w:r w:rsidRPr="00BF535E">
        <w:rPr>
          <w:rFonts w:asciiTheme="majorEastAsia" w:eastAsiaTheme="majorEastAsia" w:hAnsiTheme="majorEastAsia" w:cs="SimSun" w:hint="eastAsia"/>
          <w:sz w:val="21"/>
          <w:lang w:eastAsia="zh-CN"/>
        </w:rPr>
        <w:t>仍不明朗，考虑到增加了层层重叠的程序以及与该机制预期实体范围有关的问题，尤为如此。鉴于更大的政策</w:t>
      </w:r>
      <w:r w:rsidRPr="00BF535E">
        <w:rPr>
          <w:rFonts w:asciiTheme="majorEastAsia" w:eastAsiaTheme="majorEastAsia" w:hAnsiTheme="majorEastAsia" w:hint="eastAsia"/>
          <w:sz w:val="21"/>
          <w:szCs w:val="21"/>
          <w:lang w:eastAsia="zh-CN"/>
        </w:rPr>
        <w:t>利益</w:t>
      </w:r>
      <w:r w:rsidRPr="00BF535E">
        <w:rPr>
          <w:rFonts w:asciiTheme="majorEastAsia" w:eastAsiaTheme="majorEastAsia" w:hAnsiTheme="majorEastAsia" w:cs="SimSun" w:hint="eastAsia"/>
          <w:sz w:val="21"/>
          <w:lang w:eastAsia="zh-CN"/>
        </w:rPr>
        <w:t>，中心于</w:t>
      </w:r>
      <w:r w:rsidRPr="00BF535E">
        <w:rPr>
          <w:rFonts w:asciiTheme="majorEastAsia" w:eastAsiaTheme="majorEastAsia" w:hAnsiTheme="majorEastAsia" w:hint="eastAsia"/>
          <w:sz w:val="21"/>
          <w:lang w:eastAsia="zh-CN"/>
        </w:rPr>
        <w:t>2013</w:t>
      </w:r>
      <w:r w:rsidRPr="00BF535E">
        <w:rPr>
          <w:rFonts w:asciiTheme="majorEastAsia" w:eastAsiaTheme="majorEastAsia" w:hAnsiTheme="majorEastAsia" w:cs="SimSun" w:hint="eastAsia"/>
          <w:sz w:val="21"/>
          <w:lang w:eastAsia="zh-CN"/>
        </w:rPr>
        <w:t>年与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商定，成为与商标有关的授权后争议解决程序提供商。</w:t>
      </w:r>
    </w:p>
    <w:p w:rsidR="000322A2" w:rsidRPr="00BF535E" w:rsidRDefault="002A5405" w:rsidP="009834AC">
      <w:pPr>
        <w:pStyle w:val="3"/>
        <w:numPr>
          <w:ilvl w:val="4"/>
          <w:numId w:val="13"/>
        </w:numPr>
        <w:overflowPunct w:val="0"/>
        <w:spacing w:beforeLines="100" w:afterLines="50" w:after="120" w:line="340" w:lineRule="atLeast"/>
        <w:ind w:left="567" w:firstLine="0"/>
        <w:rPr>
          <w:rFonts w:asciiTheme="majorEastAsia" w:eastAsiaTheme="majorEastAsia" w:hAnsiTheme="majorEastAsia"/>
          <w:sz w:val="21"/>
          <w:szCs w:val="22"/>
        </w:rPr>
      </w:pPr>
      <w:r w:rsidRPr="009834AC">
        <w:rPr>
          <w:rFonts w:asciiTheme="majorEastAsia" w:eastAsiaTheme="majorEastAsia" w:hAnsiTheme="majorEastAsia" w:hint="eastAsia"/>
          <w:sz w:val="21"/>
          <w:szCs w:val="22"/>
        </w:rPr>
        <w:t>二级</w:t>
      </w:r>
      <w:proofErr w:type="gramStart"/>
      <w:r w:rsidRPr="009834AC">
        <w:rPr>
          <w:rFonts w:asciiTheme="majorEastAsia" w:eastAsiaTheme="majorEastAsia" w:hAnsiTheme="majorEastAsia" w:hint="eastAsia"/>
          <w:sz w:val="21"/>
          <w:szCs w:val="22"/>
        </w:rPr>
        <w:t>域权利</w:t>
      </w:r>
      <w:proofErr w:type="gramEnd"/>
      <w:r w:rsidRPr="009834AC">
        <w:rPr>
          <w:rFonts w:asciiTheme="majorEastAsia" w:eastAsiaTheme="majorEastAsia" w:hAnsiTheme="majorEastAsia" w:hint="eastAsia"/>
          <w:sz w:val="21"/>
          <w:szCs w:val="22"/>
        </w:rPr>
        <w:t>保护机制</w:t>
      </w:r>
    </w:p>
    <w:p w:rsidR="00BF535E" w:rsidRPr="00BF535E" w:rsidRDefault="002A5405" w:rsidP="009834AC">
      <w:pPr>
        <w:pStyle w:val="3"/>
        <w:numPr>
          <w:ilvl w:val="0"/>
          <w:numId w:val="15"/>
        </w:numPr>
        <w:overflowPunct w:val="0"/>
        <w:spacing w:beforeLines="100" w:afterLines="50" w:after="120" w:line="340" w:lineRule="atLeast"/>
        <w:ind w:left="1701" w:hanging="567"/>
        <w:rPr>
          <w:rFonts w:asciiTheme="majorEastAsia" w:eastAsiaTheme="majorEastAsia" w:hAnsiTheme="majorEastAsia"/>
          <w:sz w:val="21"/>
          <w:szCs w:val="22"/>
        </w:rPr>
      </w:pPr>
      <w:r w:rsidRPr="00BF535E">
        <w:rPr>
          <w:rFonts w:asciiTheme="majorEastAsia" w:eastAsiaTheme="majorEastAsia" w:hAnsiTheme="majorEastAsia" w:hint="eastAsia"/>
          <w:sz w:val="21"/>
        </w:rPr>
        <w:t>商标</w:t>
      </w:r>
      <w:r w:rsidRPr="009834AC">
        <w:rPr>
          <w:rFonts w:asciiTheme="majorEastAsia" w:eastAsiaTheme="majorEastAsia" w:hAnsiTheme="majorEastAsia" w:hint="eastAsia"/>
          <w:sz w:val="21"/>
          <w:szCs w:val="21"/>
        </w:rPr>
        <w:t>信息交换机构</w:t>
      </w:r>
      <w:r w:rsidR="0093738A" w:rsidRPr="00BF535E">
        <w:rPr>
          <w:rFonts w:asciiTheme="majorEastAsia" w:eastAsiaTheme="majorEastAsia" w:hAnsiTheme="majorEastAsia" w:hint="eastAsia"/>
          <w:sz w:val="21"/>
        </w:rPr>
        <w:t>（TMCH）</w:t>
      </w:r>
    </w:p>
    <w:p w:rsidR="00BF535E" w:rsidRPr="00BF535E" w:rsidRDefault="00AC1403"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的新通用顶级域计划包括一个</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商标信息交换机构</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，作为经验证的商标数据集中存储库，可被当作新通用顶级域权利保护机制的申请依据</w:t>
      </w:r>
      <w:r w:rsidRPr="00BF535E">
        <w:rPr>
          <w:rFonts w:asciiTheme="majorEastAsia" w:eastAsiaTheme="majorEastAsia" w:hAnsiTheme="majorEastAsia" w:cs="SimSun" w:hint="eastAsia"/>
          <w:sz w:val="21"/>
          <w:szCs w:val="22"/>
          <w:lang w:eastAsia="zh-CN"/>
        </w:rPr>
        <w:t>予以</w:t>
      </w:r>
      <w:r w:rsidRPr="00BF535E">
        <w:rPr>
          <w:rFonts w:asciiTheme="majorEastAsia" w:eastAsiaTheme="majorEastAsia" w:hAnsiTheme="majorEastAsia" w:cs="SimSun" w:hint="eastAsia"/>
          <w:sz w:val="21"/>
          <w:lang w:eastAsia="zh-CN"/>
        </w:rPr>
        <w:t>引用</w:t>
      </w:r>
      <w:r w:rsidRPr="00BF535E">
        <w:rPr>
          <w:rFonts w:asciiTheme="majorEastAsia" w:eastAsiaTheme="majorEastAsia" w:hAnsiTheme="majorEastAsia" w:hint="eastAsia"/>
          <w:sz w:val="21"/>
          <w:vertAlign w:val="superscript"/>
          <w:lang w:eastAsia="zh-CN"/>
        </w:rPr>
        <w:footnoteReference w:id="38"/>
      </w:r>
      <w:r w:rsidRPr="00BF535E">
        <w:rPr>
          <w:rFonts w:asciiTheme="majorEastAsia" w:eastAsiaTheme="majorEastAsia" w:hAnsiTheme="majorEastAsia" w:cs="SimSun" w:hint="eastAsia"/>
          <w:sz w:val="21"/>
          <w:lang w:eastAsia="zh-CN"/>
        </w:rPr>
        <w:t>。中心评论说，对于经过世界上许多管辖区适用的审查与</w:t>
      </w:r>
      <w:r w:rsidRPr="00BF535E">
        <w:rPr>
          <w:rFonts w:asciiTheme="majorEastAsia" w:eastAsiaTheme="majorEastAsia" w:hAnsiTheme="majorEastAsia" w:hint="eastAsia"/>
          <w:sz w:val="21"/>
          <w:szCs w:val="21"/>
          <w:lang w:eastAsia="zh-CN"/>
        </w:rPr>
        <w:t>注册</w:t>
      </w:r>
      <w:r w:rsidRPr="00BF535E">
        <w:rPr>
          <w:rFonts w:asciiTheme="majorEastAsia" w:eastAsiaTheme="majorEastAsia" w:hAnsiTheme="majorEastAsia" w:cs="SimSun" w:hint="eastAsia"/>
          <w:sz w:val="21"/>
          <w:lang w:eastAsia="zh-CN"/>
        </w:rPr>
        <w:t>制度而合法</w:t>
      </w:r>
      <w:r w:rsidRPr="00BF535E">
        <w:rPr>
          <w:rFonts w:asciiTheme="majorEastAsia" w:eastAsiaTheme="majorEastAsia" w:hAnsiTheme="majorEastAsia" w:hint="eastAsia"/>
          <w:sz w:val="21"/>
          <w:szCs w:val="21"/>
          <w:lang w:eastAsia="zh-CN"/>
        </w:rPr>
        <w:t>取得</w:t>
      </w:r>
      <w:r w:rsidRPr="00BF535E">
        <w:rPr>
          <w:rFonts w:asciiTheme="majorEastAsia" w:eastAsiaTheme="majorEastAsia" w:hAnsiTheme="majorEastAsia" w:cs="SimSun" w:hint="eastAsia"/>
          <w:sz w:val="21"/>
          <w:lang w:eastAsia="zh-CN"/>
        </w:rPr>
        <w:t>的商标注册，任何此种信息交换机构均不应在对待这些商标注册时不公正地加重权利人的负担，而且在相关的情况下，可酌情设想切实可行的措施，查明特定情况下任何被指称的不当权利引用。根据可用的信息，到</w:t>
      </w:r>
      <w:r w:rsidRPr="00BF535E">
        <w:rPr>
          <w:rFonts w:asciiTheme="majorEastAsia" w:eastAsiaTheme="majorEastAsia" w:hAnsiTheme="majorEastAsia" w:hint="eastAsia"/>
          <w:sz w:val="21"/>
          <w:lang w:eastAsia="zh-CN"/>
        </w:rPr>
        <w:t>2017</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3</w:t>
      </w:r>
      <w:r w:rsidR="00861CE2" w:rsidRPr="00BF535E">
        <w:rPr>
          <w:rFonts w:asciiTheme="majorEastAsia" w:eastAsiaTheme="majorEastAsia" w:hAnsiTheme="majorEastAsia" w:cs="SimSun" w:hint="eastAsia"/>
          <w:sz w:val="21"/>
          <w:lang w:eastAsia="zh-CN"/>
        </w:rPr>
        <w:t>月，该信息交换机构收到了</w:t>
      </w:r>
      <w:r w:rsidRPr="00BF535E">
        <w:rPr>
          <w:rFonts w:asciiTheme="majorEastAsia" w:eastAsiaTheme="majorEastAsia" w:hAnsiTheme="majorEastAsia" w:cs="SimSun" w:hint="eastAsia"/>
          <w:sz w:val="21"/>
          <w:lang w:eastAsia="zh-CN"/>
        </w:rPr>
        <w:t>超过</w:t>
      </w:r>
      <w:r w:rsidRPr="00BF535E">
        <w:rPr>
          <w:rFonts w:asciiTheme="majorEastAsia" w:eastAsiaTheme="majorEastAsia" w:hAnsiTheme="majorEastAsia" w:hint="eastAsia"/>
          <w:sz w:val="21"/>
          <w:lang w:eastAsia="zh-CN"/>
        </w:rPr>
        <w:t>42,000</w:t>
      </w:r>
      <w:r w:rsidRPr="00BF535E">
        <w:rPr>
          <w:rFonts w:asciiTheme="majorEastAsia" w:eastAsiaTheme="majorEastAsia" w:hAnsiTheme="majorEastAsia" w:cs="SimSun" w:hint="eastAsia"/>
          <w:sz w:val="21"/>
          <w:lang w:eastAsia="zh-CN"/>
        </w:rPr>
        <w:t>个条目</w:t>
      </w:r>
      <w:r w:rsidRPr="00BF535E">
        <w:rPr>
          <w:rFonts w:asciiTheme="majorEastAsia" w:eastAsiaTheme="majorEastAsia" w:hAnsiTheme="majorEastAsia" w:hint="eastAsia"/>
          <w:sz w:val="21"/>
          <w:vertAlign w:val="superscript"/>
          <w:lang w:eastAsia="zh-CN"/>
        </w:rPr>
        <w:footnoteReference w:id="39"/>
      </w:r>
      <w:r w:rsidRPr="00BF535E">
        <w:rPr>
          <w:rFonts w:asciiTheme="majorEastAsia" w:eastAsiaTheme="majorEastAsia" w:hAnsiTheme="majorEastAsia" w:cs="SimSun" w:hint="eastAsia"/>
          <w:sz w:val="21"/>
          <w:lang w:eastAsia="zh-CN"/>
        </w:rPr>
        <w:t>。</w:t>
      </w:r>
    </w:p>
    <w:p w:rsidR="00BF535E" w:rsidRPr="00BF535E" w:rsidRDefault="00186F0F" w:rsidP="009834AC">
      <w:pPr>
        <w:pStyle w:val="3"/>
        <w:numPr>
          <w:ilvl w:val="0"/>
          <w:numId w:val="15"/>
        </w:numPr>
        <w:overflowPunct w:val="0"/>
        <w:spacing w:beforeLines="100" w:afterLines="50" w:after="120" w:line="340" w:lineRule="atLeast"/>
        <w:ind w:left="1701" w:hanging="567"/>
        <w:rPr>
          <w:rFonts w:asciiTheme="majorEastAsia" w:eastAsiaTheme="majorEastAsia" w:hAnsiTheme="majorEastAsia"/>
          <w:color w:val="000000"/>
          <w:sz w:val="21"/>
          <w:szCs w:val="22"/>
        </w:rPr>
      </w:pPr>
      <w:r w:rsidRPr="00BF535E">
        <w:rPr>
          <w:rFonts w:asciiTheme="majorEastAsia" w:eastAsiaTheme="majorEastAsia" w:hAnsiTheme="majorEastAsia" w:hint="eastAsia"/>
          <w:sz w:val="21"/>
          <w:szCs w:val="21"/>
        </w:rPr>
        <w:t>统一快速暂停（URS）系统</w:t>
      </w:r>
    </w:p>
    <w:p w:rsidR="00BF535E" w:rsidRPr="00BF535E" w:rsidRDefault="000C290B"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cs="SimSun" w:hint="eastAsia"/>
          <w:sz w:val="21"/>
          <w:lang w:eastAsia="zh-CN"/>
        </w:rPr>
        <w:t>在涉及考虑将</w:t>
      </w:r>
      <w:r w:rsidRPr="00BF535E">
        <w:rPr>
          <w:rFonts w:asciiTheme="majorEastAsia" w:eastAsiaTheme="majorEastAsia" w:hAnsiTheme="majorEastAsia" w:hint="eastAsia"/>
          <w:sz w:val="21"/>
          <w:szCs w:val="21"/>
          <w:lang w:eastAsia="zh-CN"/>
        </w:rPr>
        <w:t>争议</w:t>
      </w:r>
      <w:r w:rsidRPr="00BF535E">
        <w:rPr>
          <w:rFonts w:asciiTheme="majorEastAsia" w:eastAsiaTheme="majorEastAsia" w:hAnsiTheme="majorEastAsia" w:cs="SimSun" w:hint="eastAsia"/>
          <w:sz w:val="21"/>
          <w:lang w:eastAsia="zh-CN"/>
        </w:rPr>
        <w:t>域名移转给商标所有人的新通用顶级域争议中，虽然</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仍是重要的补救手段，但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仍采用了一种拟作为适当案件较简便的二级权利保护机制的机制</w:t>
      </w:r>
      <w:r w:rsidRPr="00BF535E">
        <w:rPr>
          <w:rFonts w:asciiTheme="majorEastAsia" w:eastAsiaTheme="majorEastAsia" w:hAnsiTheme="majorEastAsia" w:hint="eastAsia"/>
          <w:sz w:val="21"/>
          <w:vertAlign w:val="superscript"/>
          <w:lang w:eastAsia="zh-CN"/>
        </w:rPr>
        <w:footnoteReference w:id="40"/>
      </w:r>
      <w:r w:rsidRPr="00BF535E">
        <w:rPr>
          <w:rFonts w:asciiTheme="majorEastAsia" w:eastAsiaTheme="majorEastAsia" w:hAnsiTheme="majorEastAsia" w:cs="SimSun" w:hint="eastAsia"/>
          <w:sz w:val="21"/>
          <w:lang w:eastAsia="zh-CN"/>
        </w:rPr>
        <w:t>。</w:t>
      </w:r>
    </w:p>
    <w:p w:rsidR="00BF535E" w:rsidRPr="00BF535E" w:rsidRDefault="000C290B"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BF535E">
        <w:rPr>
          <w:rFonts w:asciiTheme="majorEastAsia" w:eastAsiaTheme="majorEastAsia" w:hAnsiTheme="majorEastAsia" w:cs="SimSun" w:hint="eastAsia"/>
          <w:sz w:val="21"/>
          <w:lang w:eastAsia="zh-CN"/>
        </w:rPr>
        <w:lastRenderedPageBreak/>
        <w:t>尽管经过一连串</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进程和委员会演变而来，</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统一快速暂停系统</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URS</w:t>
      </w:r>
      <w:r w:rsidRPr="00BF535E">
        <w:rPr>
          <w:rFonts w:asciiTheme="majorEastAsia" w:eastAsiaTheme="majorEastAsia" w:hAnsiTheme="majorEastAsia" w:cs="SimSun" w:hint="eastAsia"/>
          <w:sz w:val="21"/>
          <w:lang w:eastAsia="zh-CN"/>
        </w:rPr>
        <w:t>）仍然提出了若干问题，包括其与</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的关系</w:t>
      </w:r>
      <w:r w:rsidRPr="00BF535E">
        <w:rPr>
          <w:rFonts w:asciiTheme="majorEastAsia" w:eastAsiaTheme="majorEastAsia" w:hAnsiTheme="majorEastAsia" w:hint="eastAsia"/>
          <w:sz w:val="21"/>
          <w:vertAlign w:val="superscript"/>
          <w:lang w:eastAsia="zh-CN"/>
        </w:rPr>
        <w:footnoteReference w:id="41"/>
      </w:r>
      <w:r w:rsidRPr="00BF535E">
        <w:rPr>
          <w:rFonts w:asciiTheme="majorEastAsia" w:eastAsiaTheme="majorEastAsia" w:hAnsiTheme="majorEastAsia" w:cs="SimSun" w:hint="eastAsia"/>
          <w:sz w:val="21"/>
          <w:lang w:eastAsia="zh-CN"/>
        </w:rPr>
        <w:t>。</w:t>
      </w:r>
      <w:r w:rsidRPr="00BF535E">
        <w:rPr>
          <w:rStyle w:val="ONUMEChar"/>
          <w:rFonts w:asciiTheme="majorEastAsia" w:eastAsiaTheme="majorEastAsia" w:hAnsiTheme="majorEastAsia" w:hint="eastAsia"/>
          <w:sz w:val="21"/>
        </w:rPr>
        <w:t>ICANN</w:t>
      </w:r>
      <w:r w:rsidRPr="00BF535E">
        <w:rPr>
          <w:rFonts w:asciiTheme="majorEastAsia" w:eastAsiaTheme="majorEastAsia" w:hAnsiTheme="majorEastAsia" w:cs="SimSun" w:hint="eastAsia"/>
          <w:sz w:val="21"/>
          <w:lang w:eastAsia="zh-CN"/>
        </w:rPr>
        <w:t>邀请潜在的</w:t>
      </w:r>
      <w:r w:rsidRPr="00BF535E">
        <w:rPr>
          <w:rFonts w:asciiTheme="majorEastAsia" w:eastAsiaTheme="majorEastAsia" w:hAnsiTheme="majorEastAsia" w:hint="eastAsia"/>
          <w:sz w:val="21"/>
          <w:lang w:eastAsia="zh-CN"/>
        </w:rPr>
        <w:t>URS</w:t>
      </w:r>
      <w:r w:rsidRPr="00BF535E">
        <w:rPr>
          <w:rFonts w:asciiTheme="majorEastAsia" w:eastAsiaTheme="majorEastAsia" w:hAnsiTheme="majorEastAsia" w:cs="SimSun" w:hint="eastAsia"/>
          <w:sz w:val="21"/>
          <w:lang w:eastAsia="zh-CN"/>
        </w:rPr>
        <w:t>提供商投标，中心在对</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w:t>
      </w:r>
      <w:r w:rsidRPr="00BF535E">
        <w:rPr>
          <w:rFonts w:asciiTheme="majorEastAsia" w:eastAsiaTheme="majorEastAsia" w:hAnsiTheme="majorEastAsia" w:hint="eastAsia"/>
          <w:sz w:val="21"/>
          <w:lang w:eastAsia="zh-CN"/>
        </w:rPr>
        <w:t>URS</w:t>
      </w:r>
      <w:r w:rsidRPr="00BF535E">
        <w:rPr>
          <w:rFonts w:asciiTheme="majorEastAsia" w:eastAsiaTheme="majorEastAsia" w:hAnsiTheme="majorEastAsia" w:cs="SimSun" w:hint="eastAsia"/>
          <w:sz w:val="21"/>
          <w:lang w:eastAsia="zh-CN"/>
        </w:rPr>
        <w:t>模型和相关资源进行认真考虑之后，未能提出申请</w:t>
      </w:r>
      <w:r w:rsidRPr="00BF535E">
        <w:rPr>
          <w:rFonts w:asciiTheme="majorEastAsia" w:eastAsiaTheme="majorEastAsia" w:hAnsiTheme="majorEastAsia" w:hint="eastAsia"/>
          <w:sz w:val="21"/>
          <w:szCs w:val="21"/>
          <w:vertAlign w:val="superscript"/>
          <w:lang w:eastAsia="zh-CN"/>
        </w:rPr>
        <w:footnoteReference w:id="42"/>
      </w:r>
      <w:r w:rsidRPr="00BF535E">
        <w:rPr>
          <w:rFonts w:asciiTheme="majorEastAsia" w:eastAsiaTheme="majorEastAsia" w:hAnsiTheme="majorEastAsia" w:cs="SimSun" w:hint="eastAsia"/>
          <w:sz w:val="21"/>
          <w:lang w:eastAsia="zh-CN"/>
        </w:rPr>
        <w:t>。中心继续对进展进行密切监视。</w:t>
      </w:r>
    </w:p>
    <w:p w:rsidR="00BF535E" w:rsidRPr="00BF535E" w:rsidRDefault="000322A2"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B.</w:t>
      </w:r>
      <w:r w:rsidRPr="00BF535E">
        <w:rPr>
          <w:rFonts w:asciiTheme="majorEastAsia" w:eastAsiaTheme="majorEastAsia" w:hAnsiTheme="majorEastAsia" w:hint="eastAsia"/>
          <w:b/>
          <w:sz w:val="21"/>
        </w:rPr>
        <w:tab/>
      </w:r>
      <w:r w:rsidR="000C290B" w:rsidRPr="00BF535E">
        <w:rPr>
          <w:rFonts w:asciiTheme="majorEastAsia" w:eastAsiaTheme="majorEastAsia" w:hAnsiTheme="majorEastAsia" w:hint="eastAsia"/>
          <w:b/>
          <w:sz w:val="21"/>
        </w:rPr>
        <w:t>ICANN对产权组织启动的UDRP和其他权利保护机制进行修订</w:t>
      </w:r>
    </w:p>
    <w:p w:rsidR="00BF535E" w:rsidRPr="00BF535E" w:rsidRDefault="000C290B"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与域名系统的动态发展相适应，</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一直在向商标所有人、域名注册人和注册机构提供一种有效的法院诉讼替代</w:t>
      </w:r>
      <w:r w:rsidRPr="00BF535E">
        <w:rPr>
          <w:rFonts w:asciiTheme="majorEastAsia" w:eastAsiaTheme="majorEastAsia" w:hAnsiTheme="majorEastAsia" w:hint="eastAsia"/>
          <w:sz w:val="21"/>
          <w:szCs w:val="21"/>
          <w:lang w:eastAsia="zh-CN"/>
        </w:rPr>
        <w:t>办法</w:t>
      </w:r>
      <w:r w:rsidRPr="00BF535E">
        <w:rPr>
          <w:rFonts w:asciiTheme="majorEastAsia" w:eastAsiaTheme="majorEastAsia" w:hAnsiTheme="majorEastAsia" w:cs="SimSun" w:hint="eastAsia"/>
          <w:sz w:val="21"/>
          <w:lang w:eastAsia="zh-CN"/>
        </w:rPr>
        <w:t>。尽管经过</w:t>
      </w:r>
      <w:r w:rsidRPr="00BF535E">
        <w:rPr>
          <w:rFonts w:asciiTheme="majorEastAsia" w:eastAsiaTheme="majorEastAsia" w:hAnsiTheme="majorEastAsia" w:hint="eastAsia"/>
          <w:sz w:val="21"/>
          <w:lang w:eastAsia="zh-CN"/>
        </w:rPr>
        <w:t>2011</w:t>
      </w:r>
      <w:r w:rsidRPr="00BF535E">
        <w:rPr>
          <w:rFonts w:asciiTheme="majorEastAsia" w:eastAsiaTheme="majorEastAsia" w:hAnsiTheme="majorEastAsia" w:cs="SimSun" w:hint="eastAsia"/>
          <w:sz w:val="21"/>
          <w:lang w:eastAsia="zh-CN"/>
        </w:rPr>
        <w:t>年的讨论，占明显多数的参与者的意见是，作为一个注册驱动的机构，</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进行任何审查均可能</w:t>
      </w:r>
      <w:proofErr w:type="gramStart"/>
      <w:r w:rsidRPr="00BF535E">
        <w:rPr>
          <w:rFonts w:asciiTheme="majorEastAsia" w:eastAsiaTheme="majorEastAsia" w:hAnsiTheme="majorEastAsia" w:cs="SimSun" w:hint="eastAsia"/>
          <w:sz w:val="21"/>
          <w:lang w:eastAsia="zh-CN"/>
        </w:rPr>
        <w:t>弊</w:t>
      </w:r>
      <w:proofErr w:type="gramEnd"/>
      <w:r w:rsidRPr="00BF535E">
        <w:rPr>
          <w:rFonts w:asciiTheme="majorEastAsia" w:eastAsiaTheme="majorEastAsia" w:hAnsiTheme="majorEastAsia" w:cs="SimSun" w:hint="eastAsia"/>
          <w:sz w:val="21"/>
          <w:lang w:eastAsia="zh-CN"/>
        </w:rPr>
        <w:t>大于利</w:t>
      </w:r>
      <w:r w:rsidRPr="00BF535E">
        <w:rPr>
          <w:rFonts w:asciiTheme="majorEastAsia" w:eastAsiaTheme="majorEastAsia" w:hAnsiTheme="majorEastAsia" w:hint="eastAsia"/>
          <w:sz w:val="21"/>
          <w:szCs w:val="21"/>
          <w:vertAlign w:val="superscript"/>
          <w:lang w:eastAsia="zh-CN"/>
        </w:rPr>
        <w:footnoteReference w:id="43"/>
      </w:r>
      <w:r w:rsidRPr="00BF535E">
        <w:rPr>
          <w:rFonts w:asciiTheme="majorEastAsia" w:eastAsiaTheme="majorEastAsia" w:hAnsiTheme="majorEastAsia" w:cs="SimSun" w:hint="eastAsia"/>
          <w:sz w:val="21"/>
          <w:lang w:eastAsia="zh-CN"/>
        </w:rPr>
        <w:t>，但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w:t>
      </w:r>
      <w:r w:rsidRPr="00BF535E">
        <w:rPr>
          <w:rFonts w:asciiTheme="majorEastAsia" w:eastAsiaTheme="majorEastAsia" w:hAnsiTheme="majorEastAsia" w:cs="SimSun" w:hint="eastAsia"/>
          <w:sz w:val="21"/>
          <w:szCs w:val="21"/>
          <w:lang w:eastAsia="zh-CN"/>
        </w:rPr>
        <w:t>通用名称支持组织（</w:t>
      </w:r>
      <w:r w:rsidRPr="00BF535E">
        <w:rPr>
          <w:rFonts w:asciiTheme="majorEastAsia" w:eastAsiaTheme="majorEastAsia" w:hAnsiTheme="majorEastAsia" w:hint="eastAsia"/>
          <w:sz w:val="21"/>
          <w:lang w:eastAsia="zh-CN"/>
        </w:rPr>
        <w:t>GNSO</w:t>
      </w:r>
      <w:r w:rsidRPr="00BF535E">
        <w:rPr>
          <w:rFonts w:asciiTheme="majorEastAsia" w:eastAsiaTheme="majorEastAsia" w:hAnsiTheme="majorEastAsia" w:cs="SimSun" w:hint="eastAsia"/>
          <w:sz w:val="21"/>
          <w:lang w:eastAsia="zh-CN"/>
        </w:rPr>
        <w:t>）仍决定在启用新通用顶级域后对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进行审查。</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就此议题的</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初步问题报告</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于</w:t>
      </w:r>
      <w:r w:rsidRPr="00BF535E">
        <w:rPr>
          <w:rFonts w:asciiTheme="majorEastAsia" w:eastAsiaTheme="majorEastAsia" w:hAnsiTheme="majorEastAsia" w:hint="eastAsia"/>
          <w:sz w:val="21"/>
          <w:lang w:eastAsia="zh-CN"/>
        </w:rPr>
        <w:t>2015</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10</w:t>
      </w:r>
      <w:r w:rsidRPr="00BF535E">
        <w:rPr>
          <w:rFonts w:asciiTheme="majorEastAsia" w:eastAsiaTheme="majorEastAsia" w:hAnsiTheme="majorEastAsia" w:cs="SimSun" w:hint="eastAsia"/>
          <w:sz w:val="21"/>
          <w:lang w:eastAsia="zh-CN"/>
        </w:rPr>
        <w:t>月发布，其中阐述了一系列实质和程序方面的复杂问题</w:t>
      </w:r>
      <w:r w:rsidRPr="00BF535E">
        <w:rPr>
          <w:rFonts w:asciiTheme="majorEastAsia" w:eastAsiaTheme="majorEastAsia" w:hAnsiTheme="majorEastAsia" w:hint="eastAsia"/>
          <w:sz w:val="21"/>
          <w:szCs w:val="21"/>
          <w:vertAlign w:val="superscript"/>
          <w:lang w:eastAsia="zh-CN"/>
        </w:rPr>
        <w:footnoteReference w:id="44"/>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szCs w:val="22"/>
          <w:lang w:eastAsia="zh-CN"/>
        </w:rPr>
        <w:t>在此</w:t>
      </w:r>
      <w:r w:rsidRPr="00BF535E">
        <w:rPr>
          <w:rFonts w:asciiTheme="majorEastAsia" w:eastAsiaTheme="majorEastAsia" w:hAnsiTheme="majorEastAsia" w:cs="SimSun" w:hint="eastAsia"/>
          <w:sz w:val="21"/>
          <w:lang w:eastAsia="zh-CN"/>
        </w:rPr>
        <w:t>方面，中心提供了有关看法，</w:t>
      </w:r>
      <w:r w:rsidR="002663EF" w:rsidRPr="00BF535E">
        <w:rPr>
          <w:rFonts w:asciiTheme="majorEastAsia" w:eastAsiaTheme="majorEastAsia" w:hAnsiTheme="majorEastAsia" w:cs="SimSun" w:hint="eastAsia"/>
          <w:sz w:val="21"/>
          <w:lang w:eastAsia="zh-CN"/>
        </w:rPr>
        <w:t>既</w:t>
      </w:r>
      <w:r w:rsidRPr="00BF535E">
        <w:rPr>
          <w:rFonts w:asciiTheme="majorEastAsia" w:eastAsiaTheme="majorEastAsia" w:hAnsiTheme="majorEastAsia" w:cs="SimSun" w:hint="eastAsia"/>
          <w:sz w:val="21"/>
          <w:lang w:eastAsia="zh-CN"/>
        </w:rPr>
        <w:t>强调</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长期以来的成功</w:t>
      </w:r>
      <w:r w:rsidR="002663EF" w:rsidRPr="00BF535E">
        <w:rPr>
          <w:rFonts w:asciiTheme="majorEastAsia" w:eastAsiaTheme="majorEastAsia" w:hAnsiTheme="majorEastAsia" w:cs="SimSun" w:hint="eastAsia"/>
          <w:sz w:val="21"/>
          <w:lang w:eastAsia="zh-CN"/>
        </w:rPr>
        <w:t>，也强调</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进行修订的任何尝试所带来的风险。</w:t>
      </w:r>
      <w:r w:rsidR="002663EF" w:rsidRPr="00BF535E">
        <w:rPr>
          <w:rFonts w:asciiTheme="majorEastAsia" w:eastAsiaTheme="majorEastAsia" w:hAnsiTheme="majorEastAsia" w:cs="SimSun" w:hint="eastAsia"/>
          <w:sz w:val="21"/>
          <w:lang w:eastAsia="zh-CN"/>
        </w:rPr>
        <w:t>继公共评议阶段后，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于</w:t>
      </w:r>
      <w:r w:rsidRPr="00BF535E">
        <w:rPr>
          <w:rFonts w:asciiTheme="majorEastAsia" w:eastAsiaTheme="majorEastAsia" w:hAnsiTheme="majorEastAsia" w:hint="eastAsia"/>
          <w:sz w:val="21"/>
          <w:lang w:eastAsia="zh-CN"/>
        </w:rPr>
        <w:t>2016</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w:t>
      </w:r>
      <w:r w:rsidRPr="00BF535E">
        <w:rPr>
          <w:rFonts w:asciiTheme="majorEastAsia" w:eastAsiaTheme="majorEastAsia" w:hAnsiTheme="majorEastAsia" w:cs="SimSun" w:hint="eastAsia"/>
          <w:sz w:val="21"/>
          <w:lang w:eastAsia="zh-CN"/>
        </w:rPr>
        <w:t>月发布了</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最终问题报告</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，建议</w:t>
      </w:r>
      <w:r w:rsidRPr="00BF535E">
        <w:rPr>
          <w:rFonts w:asciiTheme="majorEastAsia" w:eastAsiaTheme="majorEastAsia" w:hAnsiTheme="majorEastAsia" w:hint="eastAsia"/>
          <w:sz w:val="21"/>
          <w:lang w:eastAsia="zh-CN"/>
        </w:rPr>
        <w:t>GNSO</w:t>
      </w:r>
      <w:r w:rsidRPr="00BF535E">
        <w:rPr>
          <w:rFonts w:asciiTheme="majorEastAsia" w:eastAsiaTheme="majorEastAsia" w:hAnsiTheme="majorEastAsia" w:cs="SimSun" w:hint="eastAsia"/>
          <w:sz w:val="21"/>
          <w:lang w:eastAsia="zh-CN"/>
        </w:rPr>
        <w:t>启动一个</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政策制定流程</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PDP</w:t>
      </w:r>
      <w:r w:rsidRPr="00BF535E">
        <w:rPr>
          <w:rFonts w:asciiTheme="majorEastAsia" w:eastAsiaTheme="majorEastAsia" w:hAnsiTheme="majorEastAsia" w:cs="SimSun" w:hint="eastAsia"/>
          <w:sz w:val="21"/>
          <w:lang w:eastAsia="zh-CN"/>
        </w:rPr>
        <w:t>）</w:t>
      </w:r>
      <w:r w:rsidR="00E521E6" w:rsidRPr="00BF535E">
        <w:rPr>
          <w:rFonts w:asciiTheme="majorEastAsia" w:eastAsiaTheme="majorEastAsia" w:hAnsiTheme="majorEastAsia" w:cs="SimSun" w:hint="eastAsia"/>
          <w:sz w:val="21"/>
          <w:lang w:eastAsia="zh-CN"/>
        </w:rPr>
        <w:t>，分两个阶段对所有权利保护机制进行审查；第一阶段目前的</w:t>
      </w:r>
      <w:r w:rsidR="005A4364" w:rsidRPr="00BF535E">
        <w:rPr>
          <w:rFonts w:asciiTheme="majorEastAsia" w:eastAsiaTheme="majorEastAsia" w:hAnsiTheme="majorEastAsia" w:cs="SimSun" w:hint="eastAsia"/>
          <w:sz w:val="21"/>
          <w:lang w:eastAsia="zh-CN"/>
        </w:rPr>
        <w:t>重点</w:t>
      </w:r>
      <w:r w:rsidR="00E521E6" w:rsidRPr="00BF535E">
        <w:rPr>
          <w:rFonts w:asciiTheme="majorEastAsia" w:eastAsiaTheme="majorEastAsia" w:hAnsiTheme="majorEastAsia" w:cs="SimSun" w:hint="eastAsia"/>
          <w:sz w:val="21"/>
          <w:lang w:eastAsia="zh-CN"/>
        </w:rPr>
        <w:t>是</w:t>
      </w:r>
      <w:r w:rsidRPr="00BF535E">
        <w:rPr>
          <w:rFonts w:asciiTheme="majorEastAsia" w:eastAsiaTheme="majorEastAsia" w:hAnsiTheme="majorEastAsia" w:cs="SimSun" w:hint="eastAsia"/>
          <w:sz w:val="21"/>
          <w:lang w:eastAsia="zh-CN"/>
        </w:rPr>
        <w:t>为新通用顶级域计划制定的权利保护机制，</w:t>
      </w:r>
      <w:r w:rsidR="00C5024F" w:rsidRPr="00BF535E">
        <w:rPr>
          <w:rFonts w:asciiTheme="majorEastAsia" w:eastAsiaTheme="majorEastAsia" w:hAnsiTheme="majorEastAsia" w:cs="SimSun" w:hint="eastAsia"/>
          <w:sz w:val="21"/>
          <w:lang w:eastAsia="zh-CN"/>
        </w:rPr>
        <w:t>尤其是商标信息交换机构（包括“预注册”和</w:t>
      </w:r>
      <w:r w:rsidR="00B312A6" w:rsidRPr="00BF535E">
        <w:rPr>
          <w:rFonts w:asciiTheme="majorEastAsia" w:eastAsiaTheme="majorEastAsia" w:hAnsiTheme="majorEastAsia" w:cs="SimSun" w:hint="eastAsia"/>
          <w:sz w:val="21"/>
          <w:lang w:eastAsia="zh-CN"/>
        </w:rPr>
        <w:t>“声明”权利保护机制</w:t>
      </w:r>
      <w:r w:rsidR="00C5024F" w:rsidRPr="00BF535E">
        <w:rPr>
          <w:rFonts w:asciiTheme="majorEastAsia" w:eastAsiaTheme="majorEastAsia" w:hAnsiTheme="majorEastAsia" w:cs="SimSun" w:hint="eastAsia"/>
          <w:sz w:val="21"/>
          <w:lang w:eastAsia="zh-CN"/>
        </w:rPr>
        <w:t>）</w:t>
      </w:r>
      <w:r w:rsidR="00B312A6" w:rsidRPr="00BF535E">
        <w:rPr>
          <w:rFonts w:asciiTheme="majorEastAsia" w:eastAsiaTheme="majorEastAsia" w:hAnsiTheme="majorEastAsia" w:cs="SimSun" w:hint="eastAsia"/>
          <w:sz w:val="21"/>
          <w:lang w:eastAsia="zh-CN"/>
        </w:rPr>
        <w:t>和URS，而</w:t>
      </w:r>
      <w:r w:rsidRPr="00BF535E">
        <w:rPr>
          <w:rFonts w:asciiTheme="majorEastAsia" w:eastAsiaTheme="majorEastAsia" w:hAnsiTheme="majorEastAsia" w:cs="SimSun" w:hint="eastAsia"/>
          <w:sz w:val="21"/>
          <w:lang w:eastAsia="zh-CN"/>
        </w:rPr>
        <w:t>第二阶段的重点将是</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hint="eastAsia"/>
          <w:sz w:val="21"/>
          <w:szCs w:val="21"/>
          <w:vertAlign w:val="superscript"/>
          <w:lang w:eastAsia="zh-CN"/>
        </w:rPr>
        <w:footnoteReference w:id="45"/>
      </w:r>
      <w:r w:rsidRPr="00BF535E">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这是需要重点</w:t>
      </w:r>
      <w:r w:rsidR="006076DC" w:rsidRPr="00BF535E">
        <w:rPr>
          <w:rFonts w:asciiTheme="majorEastAsia" w:eastAsiaTheme="majorEastAsia" w:hAnsiTheme="majorEastAsia" w:cs="SimSun" w:hint="eastAsia"/>
          <w:sz w:val="21"/>
          <w:lang w:eastAsia="zh-CN"/>
        </w:rPr>
        <w:t>关切的事项，</w:t>
      </w:r>
      <w:r w:rsidRPr="00BF535E">
        <w:rPr>
          <w:rFonts w:asciiTheme="majorEastAsia" w:eastAsiaTheme="majorEastAsia" w:hAnsiTheme="majorEastAsia" w:cs="SimSun" w:hint="eastAsia"/>
          <w:sz w:val="21"/>
          <w:lang w:eastAsia="zh-CN"/>
        </w:rPr>
        <w:t>中心继续积极注视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利益攸关方</w:t>
      </w:r>
      <w:r w:rsidR="002663EF" w:rsidRPr="00BF535E">
        <w:rPr>
          <w:rFonts w:asciiTheme="majorEastAsia" w:eastAsiaTheme="majorEastAsia" w:hAnsiTheme="majorEastAsia" w:cs="SimSun" w:hint="eastAsia"/>
          <w:sz w:val="21"/>
          <w:lang w:eastAsia="zh-CN"/>
        </w:rPr>
        <w:t>在UDRP方面的意图，并总体上关注商标权利保护机制</w:t>
      </w:r>
      <w:r w:rsidRPr="00BF535E">
        <w:rPr>
          <w:rFonts w:asciiTheme="majorEastAsia" w:eastAsiaTheme="majorEastAsia" w:hAnsiTheme="majorEastAsia" w:cs="SimSun" w:hint="eastAsia"/>
          <w:sz w:val="21"/>
          <w:lang w:eastAsia="zh-CN"/>
        </w:rPr>
        <w:t>。</w:t>
      </w:r>
      <w:r w:rsidR="006076DC" w:rsidRPr="00BF535E">
        <w:rPr>
          <w:rFonts w:asciiTheme="majorEastAsia" w:eastAsiaTheme="majorEastAsia" w:hAnsiTheme="majorEastAsia" w:cs="SimSun" w:hint="eastAsia"/>
          <w:sz w:val="21"/>
          <w:lang w:eastAsia="zh-CN"/>
        </w:rPr>
        <w:t>为此，中心</w:t>
      </w:r>
      <w:r w:rsidR="005A4364" w:rsidRPr="00BF535E">
        <w:rPr>
          <w:rFonts w:asciiTheme="majorEastAsia" w:eastAsiaTheme="majorEastAsia" w:hAnsiTheme="majorEastAsia" w:cs="SimSun" w:hint="eastAsia"/>
          <w:sz w:val="21"/>
          <w:lang w:eastAsia="zh-CN"/>
        </w:rPr>
        <w:t>酌情与国际商标协会和欧洲商标所有人协会等商标利益攸关方取得联系。</w:t>
      </w:r>
    </w:p>
    <w:p w:rsidR="00BF535E" w:rsidRPr="00BF535E" w:rsidRDefault="007954CB"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C.</w:t>
      </w:r>
      <w:r w:rsidRPr="00BF535E">
        <w:rPr>
          <w:rFonts w:asciiTheme="majorEastAsia" w:eastAsiaTheme="majorEastAsia" w:hAnsiTheme="majorEastAsia" w:hint="eastAsia"/>
          <w:b/>
          <w:sz w:val="21"/>
        </w:rPr>
        <w:tab/>
      </w:r>
      <w:r w:rsidR="00581638" w:rsidRPr="00BF535E">
        <w:rPr>
          <w:rFonts w:asciiTheme="majorEastAsia" w:eastAsiaTheme="majorEastAsia" w:hAnsiTheme="majorEastAsia" w:hint="eastAsia"/>
          <w:b/>
          <w:sz w:val="21"/>
        </w:rPr>
        <w:t>国际化域名</w:t>
      </w:r>
    </w:p>
    <w:p w:rsidR="00BF535E" w:rsidRPr="00BF535E" w:rsidRDefault="00581638"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如第</w:t>
      </w:r>
      <w:r w:rsidRPr="00BF535E">
        <w:rPr>
          <w:rFonts w:asciiTheme="majorEastAsia" w:eastAsiaTheme="majorEastAsia" w:hAnsiTheme="majorEastAsia" w:hint="eastAsia"/>
          <w:sz w:val="21"/>
          <w:lang w:eastAsia="zh-CN"/>
        </w:rPr>
        <w:t>22</w:t>
      </w:r>
      <w:r w:rsidRPr="00BF535E">
        <w:rPr>
          <w:rFonts w:asciiTheme="majorEastAsia" w:eastAsiaTheme="majorEastAsia" w:hAnsiTheme="majorEastAsia" w:cs="SimSun" w:hint="eastAsia"/>
          <w:sz w:val="21"/>
          <w:lang w:eastAsia="zh-CN"/>
        </w:rPr>
        <w:t>段所述，域名系统另一项重要的政策发展是在顶级采用国际化（非拉丁字符）域名</w:t>
      </w:r>
      <w:r w:rsidRPr="00BF535E">
        <w:rPr>
          <w:rFonts w:asciiTheme="majorEastAsia" w:eastAsiaTheme="majorEastAsia" w:hAnsiTheme="majorEastAsia" w:hint="eastAsia"/>
          <w:sz w:val="21"/>
          <w:vertAlign w:val="superscript"/>
          <w:lang w:eastAsia="zh-CN"/>
        </w:rPr>
        <w:footnoteReference w:id="46"/>
      </w:r>
      <w:r w:rsidRPr="00BF535E">
        <w:rPr>
          <w:rFonts w:asciiTheme="majorEastAsia" w:eastAsiaTheme="majorEastAsia" w:hAnsiTheme="majorEastAsia" w:cs="SimSun" w:hint="eastAsia"/>
          <w:sz w:val="21"/>
          <w:lang w:eastAsia="zh-CN"/>
        </w:rPr>
        <w:t>。其中许多已成为</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宣布在域名系统根区域中授权的第一批新通用顶级域。</w:t>
      </w:r>
    </w:p>
    <w:p w:rsidR="00BF535E" w:rsidRPr="00BF535E" w:rsidRDefault="004848A7" w:rsidP="00BF535E">
      <w:pPr>
        <w:keepNext/>
        <w:overflowPunct w:val="0"/>
        <w:spacing w:beforeLines="100" w:before="240" w:afterLines="50" w:after="120" w:line="340" w:lineRule="atLeast"/>
        <w:rPr>
          <w:rFonts w:asciiTheme="majorEastAsia" w:eastAsiaTheme="majorEastAsia" w:hAnsiTheme="majorEastAsia"/>
          <w:b/>
          <w:sz w:val="21"/>
        </w:rPr>
      </w:pPr>
      <w:r w:rsidRPr="00BF535E">
        <w:rPr>
          <w:rFonts w:asciiTheme="majorEastAsia" w:eastAsiaTheme="majorEastAsia" w:hAnsiTheme="majorEastAsia" w:hint="eastAsia"/>
          <w:b/>
          <w:sz w:val="21"/>
        </w:rPr>
        <w:t>D.</w:t>
      </w:r>
      <w:r w:rsidRPr="00BF535E">
        <w:rPr>
          <w:rFonts w:asciiTheme="majorEastAsia" w:eastAsiaTheme="majorEastAsia" w:hAnsiTheme="majorEastAsia" w:hint="eastAsia"/>
          <w:b/>
          <w:sz w:val="21"/>
        </w:rPr>
        <w:tab/>
      </w:r>
      <w:r w:rsidR="000B08D3" w:rsidRPr="00BF535E">
        <w:rPr>
          <w:rFonts w:asciiTheme="majorEastAsia" w:eastAsiaTheme="majorEastAsia" w:hAnsiTheme="majorEastAsia" w:hint="eastAsia"/>
          <w:b/>
          <w:sz w:val="21"/>
        </w:rPr>
        <w:t>其他标识符</w:t>
      </w:r>
    </w:p>
    <w:p w:rsidR="00BF535E" w:rsidRPr="00BF535E" w:rsidRDefault="003521DE"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除以上发展外，</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hint="eastAsia"/>
          <w:sz w:val="21"/>
          <w:szCs w:val="21"/>
          <w:lang w:eastAsia="zh-CN"/>
        </w:rPr>
        <w:t>目前</w:t>
      </w:r>
      <w:r w:rsidRPr="00BF535E">
        <w:rPr>
          <w:rFonts w:asciiTheme="majorEastAsia" w:eastAsiaTheme="majorEastAsia" w:hAnsiTheme="majorEastAsia" w:cs="SimSun" w:hint="eastAsia"/>
          <w:sz w:val="21"/>
          <w:lang w:eastAsia="zh-CN"/>
        </w:rPr>
        <w:t>还</w:t>
      </w:r>
      <w:r w:rsidRPr="00BF535E">
        <w:rPr>
          <w:rFonts w:asciiTheme="majorEastAsia" w:eastAsiaTheme="majorEastAsia" w:hAnsiTheme="majorEastAsia" w:hint="eastAsia"/>
          <w:sz w:val="21"/>
          <w:szCs w:val="21"/>
          <w:lang w:eastAsia="zh-CN"/>
        </w:rPr>
        <w:t>有一些</w:t>
      </w:r>
      <w:r w:rsidRPr="00BF535E">
        <w:rPr>
          <w:rFonts w:asciiTheme="majorEastAsia" w:eastAsiaTheme="majorEastAsia" w:hAnsiTheme="majorEastAsia" w:cs="SimSun" w:hint="eastAsia"/>
          <w:sz w:val="21"/>
          <w:lang w:eastAsia="zh-CN"/>
        </w:rPr>
        <w:t>与之</w:t>
      </w:r>
      <w:r w:rsidRPr="00BF535E">
        <w:rPr>
          <w:rStyle w:val="ONUMEChar"/>
          <w:rFonts w:asciiTheme="majorEastAsia" w:eastAsiaTheme="majorEastAsia" w:hAnsiTheme="majorEastAsia" w:hint="eastAsia"/>
          <w:sz w:val="21"/>
        </w:rPr>
        <w:t>相关</w:t>
      </w:r>
      <w:r w:rsidRPr="00BF535E">
        <w:rPr>
          <w:rFonts w:asciiTheme="majorEastAsia" w:eastAsiaTheme="majorEastAsia" w:hAnsiTheme="majorEastAsia" w:cs="SimSun" w:hint="eastAsia"/>
          <w:sz w:val="21"/>
          <w:lang w:eastAsia="zh-CN"/>
        </w:rPr>
        <w:t>、涉及</w:t>
      </w:r>
      <w:proofErr w:type="gramStart"/>
      <w:r w:rsidRPr="00BF535E">
        <w:rPr>
          <w:rFonts w:asciiTheme="majorEastAsia" w:eastAsiaTheme="majorEastAsia" w:hAnsiTheme="majorEastAsia" w:cs="SimSun" w:hint="eastAsia"/>
          <w:sz w:val="21"/>
          <w:lang w:eastAsia="zh-CN"/>
        </w:rPr>
        <w:t>非商标</w:t>
      </w:r>
      <w:proofErr w:type="gramEnd"/>
      <w:r w:rsidRPr="00BF535E">
        <w:rPr>
          <w:rFonts w:asciiTheme="majorEastAsia" w:eastAsiaTheme="majorEastAsia" w:hAnsiTheme="majorEastAsia" w:cs="SimSun" w:hint="eastAsia"/>
          <w:sz w:val="21"/>
          <w:lang w:eastAsia="zh-CN"/>
        </w:rPr>
        <w:t>标识符保护的进一步发展。</w:t>
      </w:r>
    </w:p>
    <w:p w:rsidR="00BF535E" w:rsidRPr="00BF535E" w:rsidRDefault="003521DE" w:rsidP="009834AC">
      <w:pPr>
        <w:pStyle w:val="3"/>
        <w:numPr>
          <w:ilvl w:val="4"/>
          <w:numId w:val="14"/>
        </w:numPr>
        <w:overflowPunct w:val="0"/>
        <w:spacing w:beforeLines="100" w:afterLines="50" w:after="120" w:line="340" w:lineRule="atLeast"/>
        <w:ind w:left="567" w:firstLine="0"/>
        <w:rPr>
          <w:rFonts w:asciiTheme="majorEastAsia" w:eastAsiaTheme="majorEastAsia" w:hAnsiTheme="majorEastAsia"/>
          <w:sz w:val="21"/>
        </w:rPr>
      </w:pPr>
      <w:r w:rsidRPr="00BF535E">
        <w:rPr>
          <w:rFonts w:asciiTheme="majorEastAsia" w:eastAsiaTheme="majorEastAsia" w:hAnsiTheme="majorEastAsia" w:hint="eastAsia"/>
          <w:sz w:val="21"/>
          <w:szCs w:val="22"/>
        </w:rPr>
        <w:t>国际政府间组织</w:t>
      </w:r>
    </w:p>
    <w:p w:rsidR="00BF535E" w:rsidRPr="00BF535E" w:rsidRDefault="003521DE"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要回顾的是，第一期</w:t>
      </w:r>
      <w:r w:rsidR="00F80520"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进程涉及域名与商标之间的关系。第二期</w:t>
      </w:r>
      <w:r w:rsidR="00F80520"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进程涉及的是域名与其他尚未涉及的</w:t>
      </w:r>
      <w:r w:rsidRPr="00BF535E">
        <w:rPr>
          <w:rFonts w:asciiTheme="majorEastAsia" w:eastAsiaTheme="majorEastAsia" w:hAnsiTheme="majorEastAsia" w:hint="eastAsia"/>
          <w:sz w:val="21"/>
          <w:szCs w:val="21"/>
          <w:lang w:eastAsia="zh-CN"/>
        </w:rPr>
        <w:t>标识符</w:t>
      </w:r>
      <w:r w:rsidR="00F80520" w:rsidRPr="00BF535E">
        <w:rPr>
          <w:rFonts w:asciiTheme="majorEastAsia" w:eastAsiaTheme="majorEastAsia" w:hAnsiTheme="majorEastAsia" w:cs="SimSun" w:hint="eastAsia"/>
          <w:sz w:val="21"/>
          <w:lang w:eastAsia="zh-CN"/>
        </w:rPr>
        <w:t>之间的关系，其中</w:t>
      </w:r>
      <w:r w:rsidR="00F80520" w:rsidRPr="00BF535E">
        <w:rPr>
          <w:rStyle w:val="ONUMEChar"/>
          <w:rFonts w:asciiTheme="majorEastAsia" w:eastAsiaTheme="majorEastAsia" w:hAnsiTheme="majorEastAsia" w:hint="eastAsia"/>
          <w:sz w:val="21"/>
        </w:rPr>
        <w:t>包括</w:t>
      </w:r>
      <w:r w:rsidR="00F80520" w:rsidRPr="00BF535E">
        <w:rPr>
          <w:rFonts w:asciiTheme="majorEastAsia" w:eastAsiaTheme="majorEastAsia" w:hAnsiTheme="majorEastAsia" w:cs="SimSun" w:hint="eastAsia"/>
          <w:sz w:val="21"/>
          <w:lang w:eastAsia="zh-CN"/>
        </w:rPr>
        <w:t>国名和政府间组织的</w:t>
      </w:r>
      <w:r w:rsidRPr="00BF535E">
        <w:rPr>
          <w:rFonts w:asciiTheme="majorEastAsia" w:eastAsiaTheme="majorEastAsia" w:hAnsiTheme="majorEastAsia" w:hint="eastAsia"/>
          <w:sz w:val="21"/>
          <w:szCs w:val="21"/>
          <w:lang w:eastAsia="zh-CN"/>
        </w:rPr>
        <w:t>名称</w:t>
      </w:r>
      <w:r w:rsidRPr="00BF535E">
        <w:rPr>
          <w:rFonts w:asciiTheme="majorEastAsia" w:eastAsiaTheme="majorEastAsia" w:hAnsiTheme="majorEastAsia" w:cs="SimSun" w:hint="eastAsia"/>
          <w:sz w:val="21"/>
          <w:lang w:eastAsia="zh-CN"/>
        </w:rPr>
        <w:t>和缩略语。</w:t>
      </w:r>
    </w:p>
    <w:p w:rsidR="00BF535E" w:rsidRPr="00BF535E" w:rsidRDefault="00A505BA"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lang w:eastAsia="zh-CN"/>
        </w:rPr>
        <w:t>2002</w:t>
      </w:r>
      <w:r w:rsidRPr="00BF535E">
        <w:rPr>
          <w:rFonts w:asciiTheme="majorEastAsia" w:eastAsiaTheme="majorEastAsia" w:hAnsiTheme="majorEastAsia" w:cs="SimSun" w:hint="eastAsia"/>
          <w:sz w:val="21"/>
          <w:lang w:eastAsia="zh-CN"/>
        </w:rPr>
        <w:t>年</w:t>
      </w:r>
      <w:r w:rsidR="00F80520" w:rsidRPr="00BF535E">
        <w:rPr>
          <w:rFonts w:asciiTheme="majorEastAsia" w:eastAsiaTheme="majorEastAsia" w:hAnsiTheme="majorEastAsia" w:cs="SimSun" w:hint="eastAsia"/>
          <w:sz w:val="21"/>
          <w:lang w:eastAsia="zh-CN"/>
        </w:rPr>
        <w:t>产权组织</w:t>
      </w:r>
      <w:r w:rsidRPr="00BF535E">
        <w:rPr>
          <w:rStyle w:val="ONUMEChar"/>
          <w:rFonts w:asciiTheme="majorEastAsia" w:eastAsiaTheme="majorEastAsia" w:hAnsiTheme="majorEastAsia" w:hint="eastAsia"/>
          <w:sz w:val="21"/>
        </w:rPr>
        <w:t>大会</w:t>
      </w:r>
      <w:r w:rsidRPr="00BF535E">
        <w:rPr>
          <w:rFonts w:asciiTheme="majorEastAsia" w:eastAsiaTheme="majorEastAsia" w:hAnsiTheme="majorEastAsia" w:cs="SimSun" w:hint="eastAsia"/>
          <w:sz w:val="21"/>
          <w:lang w:eastAsia="zh-CN"/>
        </w:rPr>
        <w:t>建议修正</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，以便为国名和政府间组织的名称和缩略语</w:t>
      </w:r>
      <w:r w:rsidRPr="00BF535E">
        <w:rPr>
          <w:rFonts w:asciiTheme="majorEastAsia" w:eastAsiaTheme="majorEastAsia" w:hAnsiTheme="majorEastAsia" w:hint="eastAsia"/>
          <w:sz w:val="21"/>
          <w:szCs w:val="21"/>
          <w:lang w:eastAsia="zh-CN"/>
        </w:rPr>
        <w:t>提供</w:t>
      </w:r>
      <w:r w:rsidRPr="00BF535E">
        <w:rPr>
          <w:rFonts w:asciiTheme="majorEastAsia" w:eastAsiaTheme="majorEastAsia" w:hAnsiTheme="majorEastAsia" w:cs="SimSun" w:hint="eastAsia"/>
          <w:sz w:val="21"/>
          <w:lang w:eastAsia="zh-CN"/>
        </w:rPr>
        <w:t>保护</w:t>
      </w:r>
      <w:r w:rsidRPr="00BF535E">
        <w:rPr>
          <w:rFonts w:asciiTheme="majorEastAsia" w:eastAsiaTheme="majorEastAsia" w:hAnsiTheme="majorEastAsia" w:hint="eastAsia"/>
          <w:sz w:val="21"/>
          <w:vertAlign w:val="superscript"/>
          <w:lang w:eastAsia="zh-CN"/>
        </w:rPr>
        <w:footnoteReference w:id="47"/>
      </w:r>
      <w:r w:rsidRPr="00BF535E">
        <w:rPr>
          <w:rFonts w:asciiTheme="majorEastAsia" w:eastAsiaTheme="majorEastAsia" w:hAnsiTheme="majorEastAsia" w:cs="SimSun" w:hint="eastAsia"/>
          <w:sz w:val="21"/>
          <w:lang w:eastAsia="zh-CN"/>
        </w:rPr>
        <w:t>。</w:t>
      </w:r>
      <w:r w:rsidR="00F80520" w:rsidRPr="00BF535E">
        <w:rPr>
          <w:rFonts w:asciiTheme="majorEastAsia" w:eastAsiaTheme="majorEastAsia" w:hAnsiTheme="majorEastAsia" w:cs="SimSun" w:hint="eastAsia"/>
          <w:sz w:val="21"/>
          <w:lang w:eastAsia="zh-CN"/>
        </w:rPr>
        <w:t>产权组织</w:t>
      </w:r>
      <w:r w:rsidRPr="00BF535E">
        <w:rPr>
          <w:rFonts w:asciiTheme="majorEastAsia" w:eastAsiaTheme="majorEastAsia" w:hAnsiTheme="majorEastAsia" w:cs="SimSun" w:hint="eastAsia"/>
          <w:sz w:val="21"/>
          <w:lang w:eastAsia="zh-CN"/>
        </w:rPr>
        <w:t>秘书处于</w:t>
      </w:r>
      <w:r w:rsidRPr="00BF535E">
        <w:rPr>
          <w:rFonts w:asciiTheme="majorEastAsia" w:eastAsiaTheme="majorEastAsia" w:hAnsiTheme="majorEastAsia" w:hint="eastAsia"/>
          <w:sz w:val="21"/>
          <w:lang w:eastAsia="zh-CN"/>
        </w:rPr>
        <w:t>2003</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2</w:t>
      </w:r>
      <w:r w:rsidRPr="00BF535E">
        <w:rPr>
          <w:rFonts w:asciiTheme="majorEastAsia" w:eastAsiaTheme="majorEastAsia" w:hAnsiTheme="majorEastAsia" w:cs="SimSun" w:hint="eastAsia"/>
          <w:sz w:val="21"/>
          <w:lang w:eastAsia="zh-CN"/>
        </w:rPr>
        <w:t>月将这些建议转给了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hint="eastAsia"/>
          <w:sz w:val="21"/>
          <w:vertAlign w:val="superscript"/>
          <w:lang w:eastAsia="zh-CN"/>
        </w:rPr>
        <w:footnoteReference w:id="48"/>
      </w:r>
      <w:r w:rsidRPr="00BF535E">
        <w:rPr>
          <w:rFonts w:asciiTheme="majorEastAsia" w:eastAsiaTheme="majorEastAsia" w:hAnsiTheme="majorEastAsia" w:cs="SimSun" w:hint="eastAsia"/>
          <w:sz w:val="21"/>
          <w:lang w:eastAsia="zh-CN"/>
        </w:rPr>
        <w:t>。</w:t>
      </w:r>
    </w:p>
    <w:p w:rsidR="00BF535E" w:rsidRPr="00BF535E" w:rsidRDefault="003F7AA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lastRenderedPageBreak/>
        <w:t>经</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讨论</w:t>
      </w:r>
      <w:r w:rsidRPr="00BF535E">
        <w:rPr>
          <w:rFonts w:asciiTheme="majorEastAsia" w:eastAsiaTheme="majorEastAsia" w:hAnsiTheme="majorEastAsia" w:hint="eastAsia"/>
          <w:sz w:val="21"/>
          <w:vertAlign w:val="superscript"/>
          <w:lang w:eastAsia="zh-CN"/>
        </w:rPr>
        <w:footnoteReference w:id="49"/>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的《新通用顶级域申请人指导手册》考虑的对政府间组织名称和缩略语的保护，</w:t>
      </w:r>
      <w:r w:rsidRPr="00BF535E">
        <w:rPr>
          <w:rFonts w:asciiTheme="majorEastAsia" w:eastAsiaTheme="majorEastAsia" w:hAnsiTheme="majorEastAsia" w:hint="eastAsia"/>
          <w:sz w:val="21"/>
          <w:szCs w:val="21"/>
          <w:lang w:eastAsia="zh-CN"/>
        </w:rPr>
        <w:t>限定</w:t>
      </w:r>
      <w:r w:rsidRPr="00BF535E">
        <w:rPr>
          <w:rFonts w:asciiTheme="majorEastAsia" w:eastAsiaTheme="majorEastAsia" w:hAnsiTheme="majorEastAsia" w:cs="SimSun" w:hint="eastAsia"/>
          <w:sz w:val="21"/>
          <w:lang w:eastAsia="zh-CN"/>
        </w:rPr>
        <w:t>在通过有关顶级（即申请的顶级域）的授权前异议程序提供追索手段，这已在第</w:t>
      </w:r>
      <w:r w:rsidRPr="00BF535E">
        <w:rPr>
          <w:rFonts w:asciiTheme="majorEastAsia" w:eastAsiaTheme="majorEastAsia" w:hAnsiTheme="majorEastAsia" w:hint="eastAsia"/>
          <w:sz w:val="21"/>
          <w:lang w:eastAsia="zh-CN"/>
        </w:rPr>
        <w:t>22</w:t>
      </w:r>
      <w:r w:rsidRPr="00BF535E">
        <w:rPr>
          <w:rFonts w:asciiTheme="majorEastAsia" w:eastAsiaTheme="majorEastAsia" w:hAnsiTheme="majorEastAsia" w:cs="SimSun" w:hint="eastAsia"/>
          <w:sz w:val="21"/>
          <w:lang w:eastAsia="zh-CN"/>
        </w:rPr>
        <w:t>段和第</w:t>
      </w:r>
      <w:r w:rsidRPr="00BF535E">
        <w:rPr>
          <w:rFonts w:asciiTheme="majorEastAsia" w:eastAsiaTheme="majorEastAsia" w:hAnsiTheme="majorEastAsia" w:hint="eastAsia"/>
          <w:sz w:val="21"/>
          <w:lang w:eastAsia="zh-CN"/>
        </w:rPr>
        <w:t>23</w:t>
      </w:r>
      <w:r w:rsidRPr="00BF535E">
        <w:rPr>
          <w:rFonts w:asciiTheme="majorEastAsia" w:eastAsiaTheme="majorEastAsia" w:hAnsiTheme="majorEastAsia" w:cs="SimSun" w:hint="eastAsia"/>
          <w:sz w:val="21"/>
          <w:lang w:eastAsia="zh-CN"/>
        </w:rPr>
        <w:t>段中讨论过。但是，经过政府间组织持续努力，</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的政府咨询委员会（</w:t>
      </w:r>
      <w:r w:rsidRPr="00BF535E">
        <w:rPr>
          <w:rFonts w:asciiTheme="majorEastAsia" w:eastAsiaTheme="majorEastAsia" w:hAnsiTheme="majorEastAsia" w:hint="eastAsia"/>
          <w:sz w:val="21"/>
          <w:lang w:eastAsia="zh-CN"/>
        </w:rPr>
        <w:t>GAC</w:t>
      </w:r>
      <w:r w:rsidRPr="00BF535E">
        <w:rPr>
          <w:rFonts w:asciiTheme="majorEastAsia" w:eastAsiaTheme="majorEastAsia" w:hAnsiTheme="majorEastAsia" w:cs="SimSun" w:hint="eastAsia"/>
          <w:sz w:val="21"/>
          <w:lang w:eastAsia="zh-CN"/>
        </w:rPr>
        <w:t>）向</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的董事会发出了咨询意见，认为政府间组织标识符应当</w:t>
      </w:r>
      <w:r w:rsidR="00F15958">
        <w:rPr>
          <w:rFonts w:asciiTheme="majorEastAsia" w:eastAsiaTheme="majorEastAsia" w:hAnsiTheme="majorEastAsia" w:cs="SimSun" w:hint="eastAsia"/>
          <w:sz w:val="21"/>
          <w:lang w:eastAsia="zh-CN"/>
        </w:rPr>
        <w:t>被</w:t>
      </w:r>
      <w:r w:rsidRPr="00BF535E">
        <w:rPr>
          <w:rFonts w:asciiTheme="majorEastAsia" w:eastAsiaTheme="majorEastAsia" w:hAnsiTheme="majorEastAsia" w:cs="SimSun" w:hint="eastAsia"/>
          <w:sz w:val="21"/>
          <w:lang w:eastAsia="zh-CN"/>
        </w:rPr>
        <w:t>给予保护，在任何新通用顶级域授权之前防止第三方在域名系统中的不当注册</w:t>
      </w:r>
      <w:r w:rsidRPr="00BF535E">
        <w:rPr>
          <w:rFonts w:asciiTheme="majorEastAsia" w:eastAsiaTheme="majorEastAsia" w:hAnsiTheme="majorEastAsia" w:hint="eastAsia"/>
          <w:sz w:val="21"/>
          <w:szCs w:val="21"/>
          <w:vertAlign w:val="superscript"/>
          <w:lang w:eastAsia="zh-CN"/>
        </w:rPr>
        <w:footnoteReference w:id="50"/>
      </w:r>
      <w:r w:rsidRPr="00BF535E">
        <w:rPr>
          <w:rFonts w:asciiTheme="majorEastAsia" w:eastAsiaTheme="majorEastAsia" w:hAnsiTheme="majorEastAsia" w:cs="SimSun" w:hint="eastAsia"/>
          <w:sz w:val="21"/>
          <w:lang w:eastAsia="zh-CN"/>
        </w:rPr>
        <w:t>。政府咨询</w:t>
      </w:r>
      <w:r w:rsidRPr="00BF535E">
        <w:rPr>
          <w:rFonts w:asciiTheme="majorEastAsia" w:eastAsiaTheme="majorEastAsia" w:hAnsiTheme="majorEastAsia" w:hint="eastAsia"/>
          <w:sz w:val="21"/>
          <w:szCs w:val="21"/>
          <w:lang w:eastAsia="zh-CN"/>
        </w:rPr>
        <w:t>委员会</w:t>
      </w:r>
      <w:r w:rsidRPr="00BF535E">
        <w:rPr>
          <w:rFonts w:asciiTheme="majorEastAsia" w:eastAsiaTheme="majorEastAsia" w:hAnsiTheme="majorEastAsia" w:cs="SimSun" w:hint="eastAsia"/>
          <w:sz w:val="21"/>
          <w:lang w:eastAsia="zh-CN"/>
        </w:rPr>
        <w:t>进一步向</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董事会通报，它将与政府间组织合作，基于</w:t>
      </w:r>
      <w:r w:rsidRPr="00BF535E">
        <w:rPr>
          <w:rFonts w:asciiTheme="majorEastAsia" w:eastAsiaTheme="majorEastAsia" w:hAnsiTheme="majorEastAsia" w:hint="eastAsia"/>
          <w:sz w:val="21"/>
          <w:lang w:eastAsia="zh-CN"/>
        </w:rPr>
        <w:t>“.</w:t>
      </w:r>
      <w:proofErr w:type="spellStart"/>
      <w:r w:rsidRPr="00BF535E">
        <w:rPr>
          <w:rFonts w:asciiTheme="majorEastAsia" w:eastAsiaTheme="majorEastAsia" w:hAnsiTheme="majorEastAsia" w:hint="eastAsia"/>
          <w:sz w:val="21"/>
          <w:lang w:eastAsia="zh-CN"/>
        </w:rPr>
        <w:t>int</w:t>
      </w:r>
      <w:proofErr w:type="spellEnd"/>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二</w:t>
      </w:r>
      <w:r w:rsidR="00824B71" w:rsidRPr="00BF535E">
        <w:rPr>
          <w:rFonts w:asciiTheme="majorEastAsia" w:eastAsiaTheme="majorEastAsia" w:hAnsiTheme="majorEastAsia" w:cs="SimSun" w:hint="eastAsia"/>
          <w:sz w:val="21"/>
          <w:lang w:eastAsia="zh-CN"/>
        </w:rPr>
        <w:t>级注册的现有标准，编制一份</w:t>
      </w:r>
      <w:r w:rsidR="009358FC" w:rsidRPr="00BF535E">
        <w:rPr>
          <w:rFonts w:asciiTheme="majorEastAsia" w:eastAsiaTheme="majorEastAsia" w:hAnsiTheme="majorEastAsia" w:cs="SimSun" w:hint="eastAsia"/>
          <w:sz w:val="21"/>
          <w:lang w:eastAsia="zh-CN"/>
        </w:rPr>
        <w:t>至少应在目前一轮新通用顶级域中</w:t>
      </w:r>
      <w:r w:rsidR="002663EF" w:rsidRPr="00BF535E">
        <w:rPr>
          <w:rFonts w:asciiTheme="majorEastAsia" w:eastAsiaTheme="majorEastAsia" w:hAnsiTheme="majorEastAsia" w:cs="SimSun" w:hint="eastAsia"/>
          <w:sz w:val="21"/>
          <w:lang w:eastAsia="zh-CN"/>
        </w:rPr>
        <w:t>予以</w:t>
      </w:r>
      <w:r w:rsidR="009358FC" w:rsidRPr="00BF535E">
        <w:rPr>
          <w:rFonts w:asciiTheme="majorEastAsia" w:eastAsiaTheme="majorEastAsia" w:hAnsiTheme="majorEastAsia" w:cs="SimSun" w:hint="eastAsia"/>
          <w:sz w:val="21"/>
          <w:lang w:eastAsia="zh-CN"/>
        </w:rPr>
        <w:t>保护</w:t>
      </w:r>
      <w:r w:rsidR="002663EF" w:rsidRPr="00BF535E">
        <w:rPr>
          <w:rFonts w:asciiTheme="majorEastAsia" w:eastAsiaTheme="majorEastAsia" w:hAnsiTheme="majorEastAsia" w:cs="SimSun" w:hint="eastAsia"/>
          <w:sz w:val="21"/>
          <w:lang w:eastAsia="zh-CN"/>
        </w:rPr>
        <w:t>使其不受注册</w:t>
      </w:r>
      <w:r w:rsidR="009358FC" w:rsidRPr="00BF535E">
        <w:rPr>
          <w:rFonts w:asciiTheme="majorEastAsia" w:eastAsiaTheme="majorEastAsia" w:hAnsiTheme="majorEastAsia" w:cs="SimSun" w:hint="eastAsia"/>
          <w:sz w:val="21"/>
          <w:lang w:eastAsia="zh-CN"/>
        </w:rPr>
        <w:t>的政府间组织名称和缩略语名单。</w:t>
      </w:r>
      <w:r w:rsidRPr="00BF535E">
        <w:rPr>
          <w:rFonts w:asciiTheme="majorEastAsia" w:eastAsiaTheme="majorEastAsia" w:hAnsiTheme="majorEastAsia" w:cs="SimSun" w:hint="eastAsia"/>
          <w:sz w:val="21"/>
          <w:lang w:eastAsia="zh-CN"/>
        </w:rPr>
        <w:t>政府咨询委员会还向董事会</w:t>
      </w:r>
      <w:r w:rsidR="002663EF" w:rsidRPr="00BF535E">
        <w:rPr>
          <w:rFonts w:asciiTheme="majorEastAsia" w:eastAsiaTheme="majorEastAsia" w:hAnsiTheme="majorEastAsia" w:cs="SimSun" w:hint="eastAsia"/>
          <w:sz w:val="21"/>
          <w:lang w:eastAsia="zh-CN"/>
        </w:rPr>
        <w:t>建议</w:t>
      </w:r>
      <w:r w:rsidRPr="00BF535E">
        <w:rPr>
          <w:rFonts w:asciiTheme="majorEastAsia" w:eastAsiaTheme="majorEastAsia" w:hAnsiTheme="majorEastAsia" w:cs="SimSun" w:hint="eastAsia"/>
          <w:sz w:val="21"/>
          <w:lang w:eastAsia="zh-CN"/>
        </w:rPr>
        <w:t>，在落实工作完成前，应为政府间组织名称和</w:t>
      </w:r>
      <w:r w:rsidRPr="00BF535E">
        <w:rPr>
          <w:rFonts w:asciiTheme="majorEastAsia" w:eastAsiaTheme="majorEastAsia" w:hAnsiTheme="majorEastAsia" w:hint="eastAsia"/>
          <w:sz w:val="21"/>
          <w:szCs w:val="21"/>
          <w:lang w:eastAsia="zh-CN"/>
        </w:rPr>
        <w:t>缩略语</w:t>
      </w:r>
      <w:r w:rsidRPr="00BF535E">
        <w:rPr>
          <w:rFonts w:asciiTheme="majorEastAsia" w:eastAsiaTheme="majorEastAsia" w:hAnsiTheme="majorEastAsia" w:cs="SimSun" w:hint="eastAsia"/>
          <w:sz w:val="21"/>
          <w:lang w:eastAsia="zh-CN"/>
        </w:rPr>
        <w:t>提供临时保护</w:t>
      </w:r>
      <w:r w:rsidR="002663EF" w:rsidRPr="00BF535E">
        <w:rPr>
          <w:rFonts w:asciiTheme="majorEastAsia" w:eastAsiaTheme="majorEastAsia" w:hAnsiTheme="majorEastAsia" w:cs="SimSun" w:hint="eastAsia"/>
          <w:sz w:val="21"/>
          <w:lang w:eastAsia="zh-CN"/>
        </w:rPr>
        <w:t>，暂停第三方注册</w:t>
      </w:r>
      <w:r w:rsidR="005521A1" w:rsidRPr="00BF535E">
        <w:rPr>
          <w:rFonts w:asciiTheme="majorEastAsia" w:eastAsiaTheme="majorEastAsia" w:hAnsiTheme="majorEastAsia" w:cs="SimSun" w:hint="eastAsia"/>
          <w:sz w:val="21"/>
          <w:lang w:eastAsia="zh-CN"/>
        </w:rPr>
        <w:t>；</w:t>
      </w:r>
      <w:r w:rsidR="00347DA3" w:rsidRPr="00BF535E">
        <w:rPr>
          <w:rFonts w:asciiTheme="majorEastAsia" w:eastAsiaTheme="majorEastAsia" w:hAnsiTheme="majorEastAsia" w:cs="SimSun" w:hint="eastAsia"/>
          <w:sz w:val="21"/>
          <w:lang w:eastAsia="zh-CN"/>
        </w:rPr>
        <w:t>尽管</w:t>
      </w:r>
      <w:r w:rsidR="003C2A51" w:rsidRPr="00BF535E">
        <w:rPr>
          <w:rFonts w:asciiTheme="majorEastAsia" w:eastAsiaTheme="majorEastAsia" w:hAnsiTheme="majorEastAsia" w:cs="SimSun" w:hint="eastAsia"/>
          <w:sz w:val="21"/>
          <w:lang w:eastAsia="zh-CN"/>
        </w:rPr>
        <w:t>落实方面取得了进展，暂停仍然继续</w:t>
      </w:r>
      <w:r w:rsidRPr="00BF535E">
        <w:rPr>
          <w:rFonts w:asciiTheme="majorEastAsia" w:eastAsiaTheme="majorEastAsia" w:hAnsiTheme="majorEastAsia" w:cs="SimSun" w:hint="eastAsia"/>
          <w:sz w:val="21"/>
          <w:lang w:eastAsia="zh-CN"/>
        </w:rPr>
        <w:t>。</w:t>
      </w:r>
    </w:p>
    <w:p w:rsidR="00BF535E" w:rsidRPr="00BF535E" w:rsidRDefault="004010DC"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董事会给政府咨询委员会的答复中指出，它已通过了一项基于现有</w:t>
      </w:r>
      <w:r w:rsidRPr="00BF535E">
        <w:rPr>
          <w:rFonts w:asciiTheme="majorEastAsia" w:eastAsiaTheme="majorEastAsia" w:hAnsiTheme="majorEastAsia" w:hint="eastAsia"/>
          <w:sz w:val="21"/>
          <w:lang w:eastAsia="zh-CN"/>
        </w:rPr>
        <w:t>.</w:t>
      </w:r>
      <w:proofErr w:type="spellStart"/>
      <w:r w:rsidRPr="00BF535E">
        <w:rPr>
          <w:rFonts w:asciiTheme="majorEastAsia" w:eastAsiaTheme="majorEastAsia" w:hAnsiTheme="majorEastAsia" w:hint="eastAsia"/>
          <w:sz w:val="21"/>
          <w:lang w:eastAsia="zh-CN"/>
        </w:rPr>
        <w:t>int</w:t>
      </w:r>
      <w:proofErr w:type="spellEnd"/>
      <w:r w:rsidRPr="00BF535E">
        <w:rPr>
          <w:rFonts w:asciiTheme="majorEastAsia" w:eastAsiaTheme="majorEastAsia" w:hAnsiTheme="majorEastAsia" w:cs="SimSun" w:hint="eastAsia"/>
          <w:sz w:val="21"/>
          <w:lang w:eastAsia="zh-CN"/>
        </w:rPr>
        <w:t>标准</w:t>
      </w:r>
      <w:r w:rsidR="005521A1" w:rsidRPr="00BF535E">
        <w:rPr>
          <w:rFonts w:asciiTheme="majorEastAsia" w:eastAsiaTheme="majorEastAsia" w:hAnsiTheme="majorEastAsia" w:cs="SimSun" w:hint="eastAsia"/>
          <w:sz w:val="21"/>
          <w:lang w:eastAsia="zh-CN"/>
        </w:rPr>
        <w:t>的</w:t>
      </w:r>
      <w:r w:rsidRPr="00BF535E">
        <w:rPr>
          <w:rFonts w:asciiTheme="majorEastAsia" w:eastAsiaTheme="majorEastAsia" w:hAnsiTheme="majorEastAsia" w:cs="SimSun" w:hint="eastAsia"/>
          <w:sz w:val="21"/>
          <w:lang w:eastAsia="zh-CN"/>
        </w:rPr>
        <w:t>二级临时保护决议，途径是建立一个政府间组织标识符的</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保留名单，通过新通用顶级域</w:t>
      </w:r>
      <w:r w:rsidRPr="00BF535E">
        <w:rPr>
          <w:rFonts w:asciiTheme="majorEastAsia" w:eastAsiaTheme="majorEastAsia" w:hAnsiTheme="majorEastAsia" w:hint="eastAsia"/>
          <w:sz w:val="21"/>
          <w:szCs w:val="21"/>
          <w:lang w:eastAsia="zh-CN"/>
        </w:rPr>
        <w:t>注册</w:t>
      </w:r>
      <w:r w:rsidRPr="00BF535E">
        <w:rPr>
          <w:rFonts w:asciiTheme="majorEastAsia" w:eastAsiaTheme="majorEastAsia" w:hAnsiTheme="majorEastAsia" w:cs="SimSun" w:hint="eastAsia"/>
          <w:sz w:val="21"/>
          <w:lang w:eastAsia="zh-CN"/>
        </w:rPr>
        <w:t>协议不予第三方注册。</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请合格的政府间组织向</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确认自己，同时还请政府咨询委员会（与政府间组织一道）提供一份合并的政府间组织资料包，其中包括标准以及</w:t>
      </w:r>
      <w:r w:rsidRPr="00BF535E">
        <w:rPr>
          <w:rFonts w:asciiTheme="majorEastAsia" w:eastAsiaTheme="majorEastAsia" w:hAnsiTheme="majorEastAsia" w:hint="eastAsia"/>
          <w:sz w:val="21"/>
          <w:szCs w:val="21"/>
          <w:lang w:eastAsia="zh-CN"/>
        </w:rPr>
        <w:t>政府</w:t>
      </w:r>
      <w:r w:rsidRPr="00BF535E">
        <w:rPr>
          <w:rFonts w:asciiTheme="majorEastAsia" w:eastAsiaTheme="majorEastAsia" w:hAnsiTheme="majorEastAsia" w:cs="SimSun" w:hint="eastAsia"/>
          <w:sz w:val="21"/>
          <w:lang w:eastAsia="zh-CN"/>
        </w:rPr>
        <w:t>咨询委员会建议保护的政府间组织名称和缩略语名单</w:t>
      </w:r>
      <w:r w:rsidRPr="00BF535E">
        <w:rPr>
          <w:rFonts w:asciiTheme="majorEastAsia" w:eastAsiaTheme="majorEastAsia" w:hAnsiTheme="majorEastAsia" w:hint="eastAsia"/>
          <w:sz w:val="21"/>
          <w:szCs w:val="21"/>
          <w:vertAlign w:val="superscript"/>
          <w:lang w:eastAsia="zh-CN"/>
        </w:rPr>
        <w:footnoteReference w:id="51"/>
      </w:r>
      <w:r w:rsidRPr="00BF535E">
        <w:rPr>
          <w:rFonts w:asciiTheme="majorEastAsia" w:eastAsiaTheme="majorEastAsia" w:hAnsiTheme="majorEastAsia" w:cs="SimSun" w:hint="eastAsia"/>
          <w:sz w:val="21"/>
          <w:lang w:eastAsia="zh-CN"/>
        </w:rPr>
        <w:t>。</w:t>
      </w:r>
      <w:r w:rsidRPr="00BF535E">
        <w:rPr>
          <w:rStyle w:val="ONUMEChar"/>
          <w:rFonts w:asciiTheme="majorEastAsia" w:eastAsiaTheme="majorEastAsia" w:hAnsiTheme="majorEastAsia" w:hint="eastAsia"/>
          <w:sz w:val="21"/>
        </w:rPr>
        <w:t>对此</w:t>
      </w:r>
      <w:r w:rsidRPr="00BF535E">
        <w:rPr>
          <w:rFonts w:asciiTheme="majorEastAsia" w:eastAsiaTheme="majorEastAsia" w:hAnsiTheme="majorEastAsia" w:cs="SimSun" w:hint="eastAsia"/>
          <w:sz w:val="21"/>
          <w:lang w:eastAsia="zh-CN"/>
        </w:rPr>
        <w:t>，一个政府间</w:t>
      </w:r>
      <w:r w:rsidRPr="00BF535E">
        <w:rPr>
          <w:rFonts w:asciiTheme="majorEastAsia" w:eastAsiaTheme="majorEastAsia" w:hAnsiTheme="majorEastAsia" w:hint="eastAsia"/>
          <w:sz w:val="21"/>
          <w:szCs w:val="21"/>
          <w:lang w:eastAsia="zh-CN"/>
        </w:rPr>
        <w:t>组织</w:t>
      </w:r>
      <w:r w:rsidRPr="00BF535E">
        <w:rPr>
          <w:rFonts w:asciiTheme="majorEastAsia" w:eastAsiaTheme="majorEastAsia" w:hAnsiTheme="majorEastAsia" w:cs="SimSun" w:hint="eastAsia"/>
          <w:sz w:val="21"/>
          <w:lang w:eastAsia="zh-CN"/>
        </w:rPr>
        <w:t>联盟编定了基于</w:t>
      </w:r>
      <w:r w:rsidRPr="00BF535E">
        <w:rPr>
          <w:rFonts w:asciiTheme="majorEastAsia" w:eastAsiaTheme="majorEastAsia" w:hAnsiTheme="majorEastAsia" w:hint="eastAsia"/>
          <w:sz w:val="21"/>
          <w:lang w:eastAsia="zh-CN"/>
        </w:rPr>
        <w:t>.</w:t>
      </w:r>
      <w:proofErr w:type="spellStart"/>
      <w:r w:rsidRPr="00BF535E">
        <w:rPr>
          <w:rFonts w:asciiTheme="majorEastAsia" w:eastAsiaTheme="majorEastAsia" w:hAnsiTheme="majorEastAsia" w:hint="eastAsia"/>
          <w:sz w:val="21"/>
          <w:lang w:eastAsia="zh-CN"/>
        </w:rPr>
        <w:t>int</w:t>
      </w:r>
      <w:proofErr w:type="spellEnd"/>
      <w:r w:rsidRPr="00BF535E">
        <w:rPr>
          <w:rFonts w:asciiTheme="majorEastAsia" w:eastAsiaTheme="majorEastAsia" w:hAnsiTheme="majorEastAsia" w:cs="SimSun" w:hint="eastAsia"/>
          <w:sz w:val="21"/>
          <w:lang w:eastAsia="zh-CN"/>
        </w:rPr>
        <w:t>的政府间组织保护标准，并随附了一份政府间组织名单，由该政府间组织联盟于</w:t>
      </w:r>
      <w:r w:rsidRPr="00BF535E">
        <w:rPr>
          <w:rFonts w:asciiTheme="majorEastAsia" w:eastAsiaTheme="majorEastAsia" w:hAnsiTheme="majorEastAsia" w:hint="eastAsia"/>
          <w:sz w:val="21"/>
          <w:lang w:eastAsia="zh-CN"/>
        </w:rPr>
        <w:t>2013</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2</w:t>
      </w:r>
      <w:r w:rsidRPr="00BF535E">
        <w:rPr>
          <w:rFonts w:asciiTheme="majorEastAsia" w:eastAsiaTheme="majorEastAsia" w:hAnsiTheme="majorEastAsia" w:cs="SimSun" w:hint="eastAsia"/>
          <w:sz w:val="21"/>
          <w:lang w:eastAsia="zh-CN"/>
        </w:rPr>
        <w:t>月交给</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董事会。随后，政府咨询委员会向</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董事会通报了政府间组织保护的资格标准</w:t>
      </w:r>
      <w:r w:rsidRPr="00BF535E">
        <w:rPr>
          <w:rFonts w:asciiTheme="majorEastAsia" w:eastAsiaTheme="majorEastAsia" w:hAnsiTheme="majorEastAsia" w:hint="eastAsia"/>
          <w:sz w:val="21"/>
          <w:vertAlign w:val="superscript"/>
          <w:lang w:eastAsia="zh-CN"/>
        </w:rPr>
        <w:footnoteReference w:id="52"/>
      </w:r>
      <w:r w:rsidRPr="00BF535E">
        <w:rPr>
          <w:rFonts w:asciiTheme="majorEastAsia" w:eastAsiaTheme="majorEastAsia" w:hAnsiTheme="majorEastAsia" w:cs="SimSun" w:hint="eastAsia"/>
          <w:sz w:val="21"/>
          <w:lang w:eastAsia="zh-CN"/>
        </w:rPr>
        <w:t>，并附上了一份可予以保护的政府间组织名称和缩略语名单</w:t>
      </w:r>
      <w:r w:rsidRPr="00BF535E">
        <w:rPr>
          <w:rFonts w:asciiTheme="majorEastAsia" w:eastAsiaTheme="majorEastAsia" w:hAnsiTheme="majorEastAsia" w:hint="eastAsia"/>
          <w:sz w:val="21"/>
          <w:szCs w:val="21"/>
          <w:vertAlign w:val="superscript"/>
          <w:lang w:eastAsia="zh-CN"/>
        </w:rPr>
        <w:footnoteReference w:id="53"/>
      </w:r>
      <w:r w:rsidRPr="00BF535E">
        <w:rPr>
          <w:rFonts w:asciiTheme="majorEastAsia" w:eastAsiaTheme="majorEastAsia" w:hAnsiTheme="majorEastAsia" w:cs="SimSun" w:hint="eastAsia"/>
          <w:sz w:val="21"/>
          <w:lang w:eastAsia="zh-CN"/>
        </w:rPr>
        <w:t>。</w:t>
      </w:r>
    </w:p>
    <w:p w:rsidR="00BF535E" w:rsidRPr="00BF535E" w:rsidRDefault="004010DC"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lang w:eastAsia="zh-CN"/>
        </w:rPr>
        <w:t>2013</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4</w:t>
      </w:r>
      <w:r w:rsidRPr="00BF535E">
        <w:rPr>
          <w:rFonts w:asciiTheme="majorEastAsia" w:eastAsiaTheme="majorEastAsia" w:hAnsiTheme="majorEastAsia" w:cs="SimSun" w:hint="eastAsia"/>
          <w:sz w:val="21"/>
          <w:lang w:eastAsia="zh-CN"/>
        </w:rPr>
        <w:t>月</w:t>
      </w:r>
      <w:r w:rsidRPr="00BF535E">
        <w:rPr>
          <w:rFonts w:asciiTheme="majorEastAsia" w:eastAsiaTheme="majorEastAsia" w:hAnsiTheme="majorEastAsia" w:hint="eastAsia"/>
          <w:sz w:val="21"/>
          <w:lang w:eastAsia="zh-CN"/>
        </w:rPr>
        <w:t>1</w:t>
      </w:r>
      <w:r w:rsidRPr="00BF535E">
        <w:rPr>
          <w:rFonts w:asciiTheme="majorEastAsia" w:eastAsiaTheme="majorEastAsia" w:hAnsiTheme="majorEastAsia" w:cs="SimSun" w:hint="eastAsia"/>
          <w:sz w:val="21"/>
          <w:lang w:eastAsia="zh-CN"/>
        </w:rPr>
        <w:t>日，董事会向政府咨询委员会</w:t>
      </w:r>
      <w:r w:rsidR="00511973" w:rsidRPr="00BF535E">
        <w:rPr>
          <w:rFonts w:asciiTheme="majorEastAsia" w:eastAsiaTheme="majorEastAsia" w:hAnsiTheme="majorEastAsia" w:cs="SimSun" w:hint="eastAsia"/>
          <w:sz w:val="21"/>
          <w:lang w:eastAsia="zh-CN"/>
        </w:rPr>
        <w:t>表达关切</w:t>
      </w:r>
      <w:r w:rsidR="00B75E0D"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cs="SimSun" w:hint="eastAsia"/>
          <w:sz w:val="21"/>
          <w:lang w:eastAsia="zh-CN"/>
        </w:rPr>
        <w:t>涉及怎样将保护政府间组织缩略语与某些第三方</w:t>
      </w:r>
      <w:r w:rsidR="005521A1" w:rsidRPr="00BF535E">
        <w:rPr>
          <w:rFonts w:asciiTheme="majorEastAsia" w:eastAsiaTheme="majorEastAsia" w:hAnsiTheme="majorEastAsia" w:cs="SimSun" w:hint="eastAsia"/>
          <w:sz w:val="21"/>
          <w:lang w:eastAsia="zh-CN"/>
        </w:rPr>
        <w:t>注册</w:t>
      </w:r>
      <w:r w:rsidRPr="00BF535E">
        <w:rPr>
          <w:rFonts w:asciiTheme="majorEastAsia" w:eastAsiaTheme="majorEastAsia" w:hAnsiTheme="majorEastAsia" w:cs="SimSun" w:hint="eastAsia"/>
          <w:sz w:val="21"/>
          <w:lang w:eastAsia="zh-CN"/>
        </w:rPr>
        <w:t>对应域名的潜在合法要求协调起来，并要求说明实践中可以用何种方式去管理潜在合法的这类</w:t>
      </w:r>
      <w:r w:rsidRPr="00BF535E">
        <w:rPr>
          <w:rFonts w:asciiTheme="majorEastAsia" w:eastAsiaTheme="majorEastAsia" w:hAnsiTheme="majorEastAsia" w:hint="eastAsia"/>
          <w:sz w:val="21"/>
          <w:szCs w:val="21"/>
          <w:lang w:eastAsia="zh-CN"/>
        </w:rPr>
        <w:t>缩略语</w:t>
      </w:r>
      <w:r w:rsidRPr="00BF535E">
        <w:rPr>
          <w:rFonts w:asciiTheme="majorEastAsia" w:eastAsiaTheme="majorEastAsia" w:hAnsiTheme="majorEastAsia" w:cs="SimSun" w:hint="eastAsia"/>
          <w:sz w:val="21"/>
          <w:lang w:eastAsia="zh-CN"/>
        </w:rPr>
        <w:t>的共存使用情况</w:t>
      </w:r>
      <w:r w:rsidRPr="00BF535E">
        <w:rPr>
          <w:rFonts w:asciiTheme="majorEastAsia" w:eastAsiaTheme="majorEastAsia" w:hAnsiTheme="majorEastAsia" w:hint="eastAsia"/>
          <w:sz w:val="21"/>
          <w:szCs w:val="21"/>
          <w:vertAlign w:val="superscript"/>
          <w:lang w:eastAsia="zh-CN"/>
        </w:rPr>
        <w:footnoteReference w:id="54"/>
      </w:r>
      <w:r w:rsidR="00B75E0D" w:rsidRPr="00BF535E">
        <w:rPr>
          <w:rFonts w:asciiTheme="majorEastAsia" w:eastAsiaTheme="majorEastAsia" w:hAnsiTheme="majorEastAsia" w:cs="SimSun" w:hint="eastAsia"/>
          <w:sz w:val="21"/>
          <w:lang w:eastAsia="zh-CN"/>
        </w:rPr>
        <w:t>。</w:t>
      </w:r>
      <w:r w:rsidR="00B75E0D" w:rsidRPr="00BF535E">
        <w:rPr>
          <w:rFonts w:asciiTheme="majorEastAsia" w:eastAsiaTheme="majorEastAsia" w:hAnsiTheme="majorEastAsia" w:hint="eastAsia"/>
          <w:sz w:val="21"/>
          <w:szCs w:val="21"/>
          <w:lang w:eastAsia="zh-CN"/>
        </w:rPr>
        <w:t>2</w:t>
      </w:r>
      <w:r w:rsidR="00B75E0D" w:rsidRPr="00BF535E">
        <w:rPr>
          <w:rFonts w:asciiTheme="majorEastAsia" w:eastAsiaTheme="majorEastAsia" w:hAnsiTheme="majorEastAsia" w:hint="eastAsia"/>
          <w:sz w:val="21"/>
          <w:lang w:eastAsia="zh-CN"/>
        </w:rPr>
        <w:t>013年7月，经过与ICANN的进一步讨论，并在政府间组织的不懈努力下，政府咨询委员会向ICANN董事会发出了建议，指出需要在域名系统中对政府间组织的名称和缩略语予以特别的预防性保护</w:t>
      </w:r>
      <w:r w:rsidR="00B75E0D" w:rsidRPr="00BF535E">
        <w:rPr>
          <w:rFonts w:asciiTheme="majorEastAsia" w:eastAsiaTheme="majorEastAsia" w:hAnsiTheme="majorEastAsia" w:hint="eastAsia"/>
          <w:sz w:val="21"/>
          <w:vertAlign w:val="superscript"/>
          <w:lang w:eastAsia="zh-CN"/>
        </w:rPr>
        <w:footnoteReference w:id="55"/>
      </w:r>
      <w:r w:rsidR="00B75E0D" w:rsidRPr="00BF535E">
        <w:rPr>
          <w:rFonts w:asciiTheme="majorEastAsia" w:eastAsiaTheme="majorEastAsia" w:hAnsiTheme="majorEastAsia" w:hint="eastAsia"/>
          <w:sz w:val="21"/>
          <w:lang w:eastAsia="zh-CN"/>
        </w:rPr>
        <w:t>。这项建议之后，ICANN董事会发出决议，把对政府间组织的临时保护延长到ICANN董事会的新</w:t>
      </w:r>
      <w:r w:rsidR="00876F6D" w:rsidRPr="00BF535E">
        <w:rPr>
          <w:rFonts w:asciiTheme="majorEastAsia" w:eastAsiaTheme="majorEastAsia" w:hAnsiTheme="majorEastAsia" w:hint="eastAsia"/>
          <w:sz w:val="21"/>
          <w:lang w:eastAsia="zh-CN"/>
        </w:rPr>
        <w:t>通用顶级域</w:t>
      </w:r>
      <w:r w:rsidR="00B75E0D" w:rsidRPr="00BF535E">
        <w:rPr>
          <w:rFonts w:asciiTheme="majorEastAsia" w:eastAsiaTheme="majorEastAsia" w:hAnsiTheme="majorEastAsia" w:hint="eastAsia"/>
          <w:sz w:val="21"/>
          <w:lang w:eastAsia="zh-CN"/>
        </w:rPr>
        <w:t>计划委员会（NGPC）在2013年11月ICANN会议之后召开第一次会议之时</w:t>
      </w:r>
      <w:r w:rsidR="00B75E0D" w:rsidRPr="00BF535E">
        <w:rPr>
          <w:rFonts w:asciiTheme="majorEastAsia" w:eastAsiaTheme="majorEastAsia" w:hAnsiTheme="majorEastAsia" w:hint="eastAsia"/>
          <w:sz w:val="21"/>
          <w:szCs w:val="21"/>
          <w:vertAlign w:val="superscript"/>
          <w:lang w:eastAsia="zh-CN"/>
        </w:rPr>
        <w:footnoteReference w:id="56"/>
      </w:r>
      <w:r w:rsidR="00B75E0D" w:rsidRPr="00BF535E">
        <w:rPr>
          <w:rFonts w:asciiTheme="majorEastAsia" w:eastAsiaTheme="majorEastAsia" w:hAnsiTheme="majorEastAsia" w:hint="eastAsia"/>
          <w:sz w:val="21"/>
          <w:szCs w:val="21"/>
          <w:lang w:eastAsia="zh-CN"/>
        </w:rPr>
        <w:t>。</w:t>
      </w:r>
    </w:p>
    <w:p w:rsidR="00BF535E" w:rsidRPr="00BF535E" w:rsidRDefault="00D654F9"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szCs w:val="21"/>
          <w:lang w:eastAsia="zh-CN"/>
        </w:rPr>
        <w:lastRenderedPageBreak/>
        <w:t>2</w:t>
      </w:r>
      <w:r w:rsidRPr="00BF535E">
        <w:rPr>
          <w:rFonts w:asciiTheme="majorEastAsia" w:eastAsiaTheme="majorEastAsia" w:hAnsiTheme="majorEastAsia" w:hint="eastAsia"/>
          <w:sz w:val="21"/>
          <w:lang w:eastAsia="zh-CN"/>
        </w:rPr>
        <w:t>013年10月，NGPC提出了在二级保护政府间组织缩略语的建议，建议未达到政府咨询委员会以往公报中设想的为政府间组织缩略语提供的永久预防性</w:t>
      </w:r>
      <w:r w:rsidRPr="00BF535E">
        <w:rPr>
          <w:rFonts w:asciiTheme="majorEastAsia" w:eastAsiaTheme="majorEastAsia" w:hAnsiTheme="majorEastAsia" w:hint="eastAsia"/>
          <w:sz w:val="21"/>
          <w:szCs w:val="21"/>
          <w:lang w:eastAsia="zh-CN"/>
        </w:rPr>
        <w:t>保护</w:t>
      </w:r>
      <w:r w:rsidRPr="00BF535E">
        <w:rPr>
          <w:rFonts w:asciiTheme="majorEastAsia" w:eastAsiaTheme="majorEastAsia" w:hAnsiTheme="majorEastAsia" w:hint="eastAsia"/>
          <w:sz w:val="21"/>
          <w:szCs w:val="21"/>
          <w:vertAlign w:val="superscript"/>
          <w:lang w:eastAsia="zh-CN"/>
        </w:rPr>
        <w:footnoteReference w:id="57"/>
      </w:r>
      <w:r w:rsidRPr="00BF535E">
        <w:rPr>
          <w:rFonts w:asciiTheme="majorEastAsia" w:eastAsiaTheme="majorEastAsia" w:hAnsiTheme="majorEastAsia" w:hint="eastAsia"/>
          <w:sz w:val="21"/>
          <w:szCs w:val="21"/>
          <w:lang w:eastAsia="zh-CN"/>
        </w:rPr>
        <w:t>。</w:t>
      </w:r>
    </w:p>
    <w:p w:rsidR="00BF535E" w:rsidRPr="00BF535E" w:rsidRDefault="001B4AC4"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szCs w:val="22"/>
          <w:lang w:eastAsia="zh-CN"/>
        </w:rPr>
        <w:t>与</w:t>
      </w:r>
      <w:r w:rsidR="00657B5A" w:rsidRPr="00BF535E">
        <w:rPr>
          <w:rFonts w:asciiTheme="majorEastAsia" w:eastAsiaTheme="majorEastAsia" w:hAnsiTheme="majorEastAsia" w:hint="eastAsia"/>
          <w:sz w:val="21"/>
          <w:lang w:eastAsia="zh-CN"/>
        </w:rPr>
        <w:t>新通用顶级域计划</w:t>
      </w:r>
      <w:r w:rsidR="00657B5A" w:rsidRPr="00BF535E">
        <w:rPr>
          <w:rStyle w:val="ONUMEChar"/>
          <w:rFonts w:asciiTheme="majorEastAsia" w:eastAsiaTheme="majorEastAsia" w:hAnsiTheme="majorEastAsia" w:hint="eastAsia"/>
          <w:sz w:val="21"/>
        </w:rPr>
        <w:t>委员会</w:t>
      </w:r>
      <w:r w:rsidRPr="00BF535E">
        <w:rPr>
          <w:rFonts w:asciiTheme="majorEastAsia" w:eastAsiaTheme="majorEastAsia" w:hAnsiTheme="majorEastAsia" w:hint="eastAsia"/>
          <w:sz w:val="21"/>
          <w:szCs w:val="22"/>
          <w:lang w:eastAsia="zh-CN"/>
        </w:rPr>
        <w:t>、</w:t>
      </w:r>
      <w:r w:rsidR="00657B5A" w:rsidRPr="00BF535E">
        <w:rPr>
          <w:rFonts w:asciiTheme="majorEastAsia" w:eastAsiaTheme="majorEastAsia" w:hAnsiTheme="majorEastAsia" w:cs="SimSun" w:hint="eastAsia"/>
          <w:sz w:val="21"/>
          <w:lang w:eastAsia="zh-CN"/>
        </w:rPr>
        <w:t>政府咨询委员会</w:t>
      </w:r>
      <w:r w:rsidRPr="00BF535E">
        <w:rPr>
          <w:rFonts w:asciiTheme="majorEastAsia" w:eastAsiaTheme="majorEastAsia" w:hAnsiTheme="majorEastAsia" w:hint="eastAsia"/>
          <w:sz w:val="21"/>
          <w:szCs w:val="22"/>
          <w:lang w:eastAsia="zh-CN"/>
        </w:rPr>
        <w:t>和</w:t>
      </w:r>
      <w:r w:rsidR="00053142" w:rsidRPr="00BF535E">
        <w:rPr>
          <w:rFonts w:asciiTheme="majorEastAsia" w:eastAsiaTheme="majorEastAsia" w:hAnsiTheme="majorEastAsia" w:hint="eastAsia"/>
          <w:sz w:val="21"/>
          <w:szCs w:val="22"/>
          <w:lang w:eastAsia="zh-CN"/>
        </w:rPr>
        <w:t>政府间组织</w:t>
      </w:r>
      <w:r w:rsidR="00B449DE" w:rsidRPr="00BF535E">
        <w:rPr>
          <w:rStyle w:val="ae"/>
          <w:rFonts w:asciiTheme="majorEastAsia" w:eastAsiaTheme="majorEastAsia" w:hAnsiTheme="majorEastAsia" w:hint="eastAsia"/>
          <w:sz w:val="21"/>
          <w:szCs w:val="22"/>
          <w:lang w:eastAsia="zh-CN"/>
        </w:rPr>
        <w:footnoteReference w:id="58"/>
      </w:r>
      <w:r w:rsidRPr="00BF535E">
        <w:rPr>
          <w:rFonts w:asciiTheme="majorEastAsia" w:eastAsiaTheme="majorEastAsia" w:hAnsiTheme="majorEastAsia" w:hint="eastAsia"/>
          <w:sz w:val="21"/>
          <w:szCs w:val="22"/>
          <w:lang w:eastAsia="zh-CN"/>
        </w:rPr>
        <w:t>开展</w:t>
      </w:r>
      <w:r w:rsidR="00053142" w:rsidRPr="00BF535E">
        <w:rPr>
          <w:rFonts w:asciiTheme="majorEastAsia" w:eastAsiaTheme="majorEastAsia" w:hAnsiTheme="majorEastAsia" w:hint="eastAsia"/>
          <w:sz w:val="21"/>
          <w:szCs w:val="22"/>
          <w:lang w:eastAsia="zh-CN"/>
        </w:rPr>
        <w:t>的</w:t>
      </w:r>
      <w:r w:rsidRPr="00BF535E">
        <w:rPr>
          <w:rFonts w:asciiTheme="majorEastAsia" w:eastAsiaTheme="majorEastAsia" w:hAnsiTheme="majorEastAsia" w:hint="eastAsia"/>
          <w:sz w:val="21"/>
          <w:szCs w:val="22"/>
          <w:lang w:eastAsia="zh-CN"/>
        </w:rPr>
        <w:t>政策努力一样，</w:t>
      </w:r>
      <w:r w:rsidR="00B449DE" w:rsidRPr="00BF535E">
        <w:rPr>
          <w:rFonts w:asciiTheme="majorEastAsia" w:eastAsiaTheme="majorEastAsia" w:hAnsiTheme="majorEastAsia" w:hint="eastAsia"/>
          <w:sz w:val="21"/>
          <w:lang w:eastAsia="zh-CN"/>
        </w:rPr>
        <w:t>GNSO</w:t>
      </w:r>
      <w:r w:rsidR="007D5C69" w:rsidRPr="00BF535E">
        <w:rPr>
          <w:rFonts w:asciiTheme="majorEastAsia" w:eastAsiaTheme="majorEastAsia" w:hAnsiTheme="majorEastAsia" w:cs="SimSun" w:hint="eastAsia"/>
          <w:sz w:val="21"/>
          <w:lang w:eastAsia="zh-CN"/>
        </w:rPr>
        <w:t>就保护政府间组织问题启动了一个政策制定流程</w:t>
      </w:r>
      <w:r w:rsidR="00061415" w:rsidRPr="00BF535E">
        <w:rPr>
          <w:rFonts w:asciiTheme="majorEastAsia" w:eastAsiaTheme="majorEastAsia" w:hAnsiTheme="majorEastAsia" w:cs="SimSun" w:hint="eastAsia"/>
          <w:sz w:val="21"/>
          <w:lang w:eastAsia="zh-CN"/>
        </w:rPr>
        <w:t>，中心与其他政府间组织的代表参与了这一流程。不顾政府间组织反对</w:t>
      </w:r>
      <w:r w:rsidR="007D5C69" w:rsidRPr="00BF535E">
        <w:rPr>
          <w:rFonts w:asciiTheme="majorEastAsia" w:eastAsiaTheme="majorEastAsia" w:hAnsiTheme="majorEastAsia" w:cs="SimSun" w:hint="eastAsia"/>
          <w:sz w:val="21"/>
          <w:lang w:eastAsia="zh-CN"/>
        </w:rPr>
        <w:t>，这一</w:t>
      </w:r>
      <w:r w:rsidR="00B449DE" w:rsidRPr="00BF535E">
        <w:rPr>
          <w:rFonts w:asciiTheme="majorEastAsia" w:eastAsiaTheme="majorEastAsia" w:hAnsiTheme="majorEastAsia" w:hint="eastAsia"/>
          <w:sz w:val="21"/>
          <w:lang w:eastAsia="zh-CN"/>
        </w:rPr>
        <w:t>GNSO</w:t>
      </w:r>
      <w:r w:rsidR="007D5C69" w:rsidRPr="00BF535E">
        <w:rPr>
          <w:rFonts w:asciiTheme="majorEastAsia" w:eastAsiaTheme="majorEastAsia" w:hAnsiTheme="majorEastAsia" w:cs="SimSun" w:hint="eastAsia"/>
          <w:sz w:val="21"/>
          <w:lang w:eastAsia="zh-CN"/>
        </w:rPr>
        <w:t>流程</w:t>
      </w:r>
      <w:r w:rsidR="00061415" w:rsidRPr="00BF535E">
        <w:rPr>
          <w:rFonts w:asciiTheme="majorEastAsia" w:eastAsiaTheme="majorEastAsia" w:hAnsiTheme="majorEastAsia" w:cs="SimSun" w:hint="eastAsia"/>
          <w:sz w:val="21"/>
          <w:lang w:eastAsia="zh-CN"/>
        </w:rPr>
        <w:t>很大程度上</w:t>
      </w:r>
      <w:r w:rsidR="007D5C69" w:rsidRPr="00BF535E">
        <w:rPr>
          <w:rFonts w:asciiTheme="majorEastAsia" w:eastAsiaTheme="majorEastAsia" w:hAnsiTheme="majorEastAsia" w:cs="SimSun" w:hint="eastAsia"/>
          <w:sz w:val="21"/>
          <w:lang w:eastAsia="zh-CN"/>
        </w:rPr>
        <w:t>拒绝</w:t>
      </w:r>
      <w:r w:rsidR="00061415" w:rsidRPr="00BF535E">
        <w:rPr>
          <w:rFonts w:asciiTheme="majorEastAsia" w:eastAsiaTheme="majorEastAsia" w:hAnsiTheme="majorEastAsia" w:cs="SimSun" w:hint="eastAsia"/>
          <w:sz w:val="21"/>
          <w:lang w:eastAsia="zh-CN"/>
        </w:rPr>
        <w:t>了</w:t>
      </w:r>
      <w:r w:rsidR="007D5C69" w:rsidRPr="00BF535E">
        <w:rPr>
          <w:rFonts w:asciiTheme="majorEastAsia" w:eastAsiaTheme="majorEastAsia" w:hAnsiTheme="majorEastAsia" w:cs="SimSun" w:hint="eastAsia"/>
          <w:sz w:val="21"/>
          <w:lang w:eastAsia="zh-CN"/>
        </w:rPr>
        <w:t>在二级对政府间组织缩略语予以预防性保护。相反，它建议对政府间组织缩略语予以纠正性保护机制，加上取消对政府间组织缩略语实行的临时保护。这些建议于</w:t>
      </w:r>
      <w:r w:rsidR="007D5C69" w:rsidRPr="00BF535E">
        <w:rPr>
          <w:rFonts w:asciiTheme="majorEastAsia" w:eastAsiaTheme="majorEastAsia" w:hAnsiTheme="majorEastAsia" w:hint="eastAsia"/>
          <w:sz w:val="21"/>
          <w:lang w:eastAsia="zh-CN"/>
        </w:rPr>
        <w:t>2013</w:t>
      </w:r>
      <w:r w:rsidR="007D5C69" w:rsidRPr="00BF535E">
        <w:rPr>
          <w:rFonts w:asciiTheme="majorEastAsia" w:eastAsiaTheme="majorEastAsia" w:hAnsiTheme="majorEastAsia" w:cs="SimSun" w:hint="eastAsia"/>
          <w:sz w:val="21"/>
          <w:lang w:eastAsia="zh-CN"/>
        </w:rPr>
        <w:t>年</w:t>
      </w:r>
      <w:r w:rsidR="007D5C69" w:rsidRPr="00BF535E">
        <w:rPr>
          <w:rFonts w:asciiTheme="majorEastAsia" w:eastAsiaTheme="majorEastAsia" w:hAnsiTheme="majorEastAsia" w:hint="eastAsia"/>
          <w:sz w:val="21"/>
          <w:lang w:eastAsia="zh-CN"/>
        </w:rPr>
        <w:t>11</w:t>
      </w:r>
      <w:r w:rsidR="007D5C69" w:rsidRPr="00BF535E">
        <w:rPr>
          <w:rFonts w:asciiTheme="majorEastAsia" w:eastAsiaTheme="majorEastAsia" w:hAnsiTheme="majorEastAsia" w:cs="SimSun" w:hint="eastAsia"/>
          <w:sz w:val="21"/>
          <w:lang w:eastAsia="zh-CN"/>
        </w:rPr>
        <w:t>月获得</w:t>
      </w:r>
      <w:r w:rsidR="007D5C69" w:rsidRPr="00BF535E">
        <w:rPr>
          <w:rFonts w:asciiTheme="majorEastAsia" w:eastAsiaTheme="majorEastAsia" w:hAnsiTheme="majorEastAsia" w:hint="eastAsia"/>
          <w:sz w:val="21"/>
          <w:lang w:eastAsia="zh-CN"/>
        </w:rPr>
        <w:t>GNSO</w:t>
      </w:r>
      <w:r w:rsidR="007D5C69" w:rsidRPr="00BF535E">
        <w:rPr>
          <w:rFonts w:asciiTheme="majorEastAsia" w:eastAsiaTheme="majorEastAsia" w:hAnsiTheme="majorEastAsia" w:cs="SimSun" w:hint="eastAsia"/>
          <w:sz w:val="21"/>
          <w:lang w:eastAsia="zh-CN"/>
        </w:rPr>
        <w:t>理事会的一致通过。</w:t>
      </w:r>
      <w:r w:rsidR="00061415" w:rsidRPr="00BF535E">
        <w:rPr>
          <w:rFonts w:asciiTheme="majorEastAsia" w:eastAsiaTheme="majorEastAsia" w:hAnsiTheme="majorEastAsia" w:hint="eastAsia"/>
          <w:sz w:val="21"/>
          <w:lang w:eastAsia="zh-CN"/>
        </w:rPr>
        <w:t>2014</w:t>
      </w:r>
      <w:r w:rsidR="00061415" w:rsidRPr="00BF535E">
        <w:rPr>
          <w:rFonts w:asciiTheme="majorEastAsia" w:eastAsiaTheme="majorEastAsia" w:hAnsiTheme="majorEastAsia" w:cs="SimSun" w:hint="eastAsia"/>
          <w:sz w:val="21"/>
          <w:lang w:eastAsia="zh-CN"/>
        </w:rPr>
        <w:t>年</w:t>
      </w:r>
      <w:r w:rsidR="00061415" w:rsidRPr="00BF535E">
        <w:rPr>
          <w:rFonts w:asciiTheme="majorEastAsia" w:eastAsiaTheme="majorEastAsia" w:hAnsiTheme="majorEastAsia" w:hint="eastAsia"/>
          <w:sz w:val="21"/>
          <w:lang w:eastAsia="zh-CN"/>
        </w:rPr>
        <w:t>4</w:t>
      </w:r>
      <w:r w:rsidR="00061415" w:rsidRPr="00BF535E">
        <w:rPr>
          <w:rFonts w:asciiTheme="majorEastAsia" w:eastAsiaTheme="majorEastAsia" w:hAnsiTheme="majorEastAsia" w:cs="SimSun" w:hint="eastAsia"/>
          <w:sz w:val="21"/>
          <w:lang w:eastAsia="zh-CN"/>
        </w:rPr>
        <w:t>月，</w:t>
      </w:r>
      <w:r w:rsidR="00061415" w:rsidRPr="00BF535E">
        <w:rPr>
          <w:rFonts w:asciiTheme="majorEastAsia" w:eastAsiaTheme="majorEastAsia" w:hAnsiTheme="majorEastAsia" w:hint="eastAsia"/>
          <w:sz w:val="21"/>
          <w:lang w:eastAsia="zh-CN"/>
        </w:rPr>
        <w:t>ICANN</w:t>
      </w:r>
      <w:r w:rsidR="00061415" w:rsidRPr="00BF535E">
        <w:rPr>
          <w:rFonts w:asciiTheme="majorEastAsia" w:eastAsiaTheme="majorEastAsia" w:hAnsiTheme="majorEastAsia" w:cs="SimSun" w:hint="eastAsia"/>
          <w:sz w:val="21"/>
          <w:lang w:eastAsia="zh-CN"/>
        </w:rPr>
        <w:t>董事会决议采纳</w:t>
      </w:r>
      <w:r w:rsidR="00061415" w:rsidRPr="00BF535E">
        <w:rPr>
          <w:rFonts w:asciiTheme="majorEastAsia" w:eastAsiaTheme="majorEastAsia" w:hAnsiTheme="majorEastAsia" w:hint="eastAsia"/>
          <w:sz w:val="21"/>
          <w:lang w:eastAsia="zh-CN"/>
        </w:rPr>
        <w:t>GNSO</w:t>
      </w:r>
      <w:r w:rsidR="00061415" w:rsidRPr="00BF535E">
        <w:rPr>
          <w:rFonts w:asciiTheme="majorEastAsia" w:eastAsiaTheme="majorEastAsia" w:hAnsiTheme="majorEastAsia" w:cs="SimSun" w:hint="eastAsia"/>
          <w:sz w:val="21"/>
          <w:lang w:eastAsia="zh-CN"/>
        </w:rPr>
        <w:t>理事会不与政府咨询委员会建议冲突的建议，即在顶级和二级保留政府间组织两种语言的全称，不予注册。</w:t>
      </w:r>
    </w:p>
    <w:p w:rsidR="00BF535E" w:rsidRPr="00BF535E" w:rsidRDefault="001F6620"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尽管有政府咨询委员会的</w:t>
      </w:r>
      <w:r w:rsidR="00670909" w:rsidRPr="00BF535E">
        <w:rPr>
          <w:rFonts w:asciiTheme="majorEastAsia" w:eastAsiaTheme="majorEastAsia" w:hAnsiTheme="majorEastAsia" w:cs="SimSun" w:hint="eastAsia"/>
          <w:sz w:val="21"/>
          <w:lang w:eastAsia="zh-CN"/>
        </w:rPr>
        <w:t>建议以及政府间组织的立场，</w:t>
      </w:r>
      <w:r w:rsidR="00670909" w:rsidRPr="00BF535E">
        <w:rPr>
          <w:rFonts w:asciiTheme="majorEastAsia" w:eastAsiaTheme="majorEastAsia" w:hAnsiTheme="majorEastAsia" w:hint="eastAsia"/>
          <w:sz w:val="21"/>
          <w:lang w:eastAsia="zh-CN"/>
        </w:rPr>
        <w:t>2014</w:t>
      </w:r>
      <w:r w:rsidR="00670909" w:rsidRPr="00BF535E">
        <w:rPr>
          <w:rFonts w:asciiTheme="majorEastAsia" w:eastAsiaTheme="majorEastAsia" w:hAnsiTheme="majorEastAsia" w:cs="SimSun" w:hint="eastAsia"/>
          <w:sz w:val="21"/>
          <w:lang w:eastAsia="zh-CN"/>
        </w:rPr>
        <w:t>年</w:t>
      </w:r>
      <w:r w:rsidR="00670909" w:rsidRPr="00BF535E">
        <w:rPr>
          <w:rFonts w:asciiTheme="majorEastAsia" w:eastAsiaTheme="majorEastAsia" w:hAnsiTheme="majorEastAsia" w:hint="eastAsia"/>
          <w:sz w:val="21"/>
          <w:lang w:eastAsia="zh-CN"/>
        </w:rPr>
        <w:t>6</w:t>
      </w:r>
      <w:r w:rsidR="00670909" w:rsidRPr="00BF535E">
        <w:rPr>
          <w:rFonts w:asciiTheme="majorEastAsia" w:eastAsiaTheme="majorEastAsia" w:hAnsiTheme="majorEastAsia" w:cs="SimSun" w:hint="eastAsia"/>
          <w:sz w:val="21"/>
          <w:lang w:eastAsia="zh-CN"/>
        </w:rPr>
        <w:t>月，</w:t>
      </w:r>
      <w:r w:rsidR="00670909" w:rsidRPr="00BF535E">
        <w:rPr>
          <w:rFonts w:asciiTheme="majorEastAsia" w:eastAsiaTheme="majorEastAsia" w:hAnsiTheme="majorEastAsia" w:hint="eastAsia"/>
          <w:sz w:val="21"/>
          <w:lang w:eastAsia="zh-CN"/>
        </w:rPr>
        <w:t>GNSO</w:t>
      </w:r>
      <w:r w:rsidR="00670909" w:rsidRPr="00BF535E">
        <w:rPr>
          <w:rFonts w:asciiTheme="majorEastAsia" w:eastAsiaTheme="majorEastAsia" w:hAnsiTheme="majorEastAsia" w:cs="SimSun" w:hint="eastAsia"/>
          <w:sz w:val="21"/>
          <w:lang w:eastAsia="zh-CN"/>
        </w:rPr>
        <w:t>理事会仍表决启动第二个政策制定流程，涉及允许政府间组织利用纠正性权利保护机制（如</w:t>
      </w:r>
      <w:r w:rsidR="00670909" w:rsidRPr="00BF535E">
        <w:rPr>
          <w:rFonts w:asciiTheme="majorEastAsia" w:eastAsiaTheme="majorEastAsia" w:hAnsiTheme="majorEastAsia" w:hint="eastAsia"/>
          <w:sz w:val="21"/>
          <w:lang w:eastAsia="zh-CN"/>
        </w:rPr>
        <w:t>UDRP</w:t>
      </w:r>
      <w:r w:rsidR="00670909" w:rsidRPr="00BF535E">
        <w:rPr>
          <w:rFonts w:asciiTheme="majorEastAsia" w:eastAsiaTheme="majorEastAsia" w:hAnsiTheme="majorEastAsia" w:cs="SimSun" w:hint="eastAsia"/>
          <w:sz w:val="21"/>
          <w:lang w:eastAsia="zh-CN"/>
        </w:rPr>
        <w:t>和</w:t>
      </w:r>
      <w:r w:rsidR="00670909" w:rsidRPr="00BF535E">
        <w:rPr>
          <w:rFonts w:asciiTheme="majorEastAsia" w:eastAsiaTheme="majorEastAsia" w:hAnsiTheme="majorEastAsia" w:hint="eastAsia"/>
          <w:sz w:val="21"/>
          <w:lang w:eastAsia="zh-CN"/>
        </w:rPr>
        <w:t>URS</w:t>
      </w:r>
      <w:r w:rsidR="00670909" w:rsidRPr="00BF535E">
        <w:rPr>
          <w:rFonts w:asciiTheme="majorEastAsia" w:eastAsiaTheme="majorEastAsia" w:hAnsiTheme="majorEastAsia" w:cs="SimSun" w:hint="eastAsia"/>
          <w:sz w:val="21"/>
          <w:lang w:eastAsia="zh-CN"/>
        </w:rPr>
        <w:t>）</w:t>
      </w:r>
      <w:r w:rsidR="005521A1" w:rsidRPr="00BF535E">
        <w:rPr>
          <w:rFonts w:asciiTheme="majorEastAsia" w:eastAsiaTheme="majorEastAsia" w:hAnsiTheme="majorEastAsia" w:cs="SimSun" w:hint="eastAsia"/>
          <w:sz w:val="21"/>
          <w:lang w:eastAsia="zh-CN"/>
        </w:rPr>
        <w:t>的可取性和模式</w:t>
      </w:r>
      <w:r w:rsidR="00C41301" w:rsidRPr="00BF535E">
        <w:rPr>
          <w:rFonts w:asciiTheme="majorEastAsia" w:eastAsiaTheme="majorEastAsia" w:hAnsiTheme="majorEastAsia" w:cs="SimSun" w:hint="eastAsia"/>
          <w:sz w:val="21"/>
          <w:lang w:eastAsia="zh-CN"/>
        </w:rPr>
        <w:t>，</w:t>
      </w:r>
      <w:r w:rsidR="005521A1" w:rsidRPr="00BF535E">
        <w:rPr>
          <w:rFonts w:asciiTheme="majorEastAsia" w:eastAsiaTheme="majorEastAsia" w:hAnsiTheme="majorEastAsia" w:cs="SimSun" w:hint="eastAsia"/>
          <w:sz w:val="21"/>
          <w:lang w:eastAsia="zh-CN"/>
        </w:rPr>
        <w:t>以解决未被上述排除所覆盖的</w:t>
      </w:r>
      <w:r w:rsidR="00C41301" w:rsidRPr="00BF535E">
        <w:rPr>
          <w:rStyle w:val="ONUMEChar"/>
          <w:rFonts w:asciiTheme="majorEastAsia" w:eastAsiaTheme="majorEastAsia" w:hAnsiTheme="majorEastAsia" w:hint="eastAsia"/>
          <w:sz w:val="21"/>
        </w:rPr>
        <w:t>政府</w:t>
      </w:r>
      <w:r w:rsidR="00C41301" w:rsidRPr="00BF535E">
        <w:rPr>
          <w:rFonts w:asciiTheme="majorEastAsia" w:eastAsiaTheme="majorEastAsia" w:hAnsiTheme="majorEastAsia" w:cs="SimSun" w:hint="eastAsia"/>
          <w:sz w:val="21"/>
          <w:lang w:eastAsia="zh-CN"/>
        </w:rPr>
        <w:t>间组织缩略语或政府间组织全称</w:t>
      </w:r>
      <w:r w:rsidR="00670909" w:rsidRPr="00BF535E">
        <w:rPr>
          <w:rFonts w:asciiTheme="majorEastAsia" w:eastAsiaTheme="majorEastAsia" w:hAnsiTheme="majorEastAsia" w:cs="SimSun" w:hint="eastAsia"/>
          <w:sz w:val="21"/>
          <w:lang w:eastAsia="zh-CN"/>
        </w:rPr>
        <w:t>的</w:t>
      </w:r>
      <w:r w:rsidR="00C41301" w:rsidRPr="00BF535E">
        <w:rPr>
          <w:rFonts w:asciiTheme="majorEastAsia" w:eastAsiaTheme="majorEastAsia" w:hAnsiTheme="majorEastAsia" w:cs="SimSun" w:hint="eastAsia"/>
          <w:sz w:val="21"/>
          <w:lang w:eastAsia="zh-CN"/>
        </w:rPr>
        <w:t>恶意</w:t>
      </w:r>
      <w:r w:rsidR="005521A1" w:rsidRPr="00BF535E">
        <w:rPr>
          <w:rFonts w:asciiTheme="majorEastAsia" w:eastAsiaTheme="majorEastAsia" w:hAnsiTheme="majorEastAsia" w:cs="SimSun" w:hint="eastAsia"/>
          <w:sz w:val="21"/>
          <w:lang w:eastAsia="zh-CN"/>
        </w:rPr>
        <w:t>注册</w:t>
      </w:r>
      <w:r w:rsidR="00670909" w:rsidRPr="00BF535E">
        <w:rPr>
          <w:rFonts w:asciiTheme="majorEastAsia" w:eastAsiaTheme="majorEastAsia" w:hAnsiTheme="majorEastAsia" w:cs="SimSun" w:hint="eastAsia"/>
          <w:sz w:val="21"/>
          <w:lang w:eastAsia="zh-CN"/>
        </w:rPr>
        <w:t>。</w:t>
      </w:r>
      <w:r w:rsidR="00C41301" w:rsidRPr="00BF535E">
        <w:rPr>
          <w:rFonts w:asciiTheme="majorEastAsia" w:eastAsiaTheme="majorEastAsia" w:hAnsiTheme="majorEastAsia" w:cs="SimSun" w:hint="eastAsia"/>
          <w:sz w:val="21"/>
          <w:lang w:eastAsia="zh-CN"/>
        </w:rPr>
        <w:t>尽管不断进行讨论，包括</w:t>
      </w:r>
      <w:r w:rsidR="00C41301" w:rsidRPr="00BF535E">
        <w:rPr>
          <w:rFonts w:asciiTheme="majorEastAsia" w:eastAsiaTheme="majorEastAsia" w:hAnsiTheme="majorEastAsia" w:hint="eastAsia"/>
          <w:sz w:val="21"/>
          <w:lang w:eastAsia="zh-CN"/>
        </w:rPr>
        <w:t>2016</w:t>
      </w:r>
      <w:r w:rsidR="00C41301" w:rsidRPr="00BF535E">
        <w:rPr>
          <w:rFonts w:asciiTheme="majorEastAsia" w:eastAsiaTheme="majorEastAsia" w:hAnsiTheme="majorEastAsia" w:cs="SimSun" w:hint="eastAsia"/>
          <w:sz w:val="21"/>
          <w:lang w:eastAsia="zh-CN"/>
        </w:rPr>
        <w:t>年</w:t>
      </w:r>
      <w:r w:rsidR="00C41301" w:rsidRPr="00BF535E">
        <w:rPr>
          <w:rFonts w:asciiTheme="majorEastAsia" w:eastAsiaTheme="majorEastAsia" w:hAnsiTheme="majorEastAsia" w:hint="eastAsia"/>
          <w:sz w:val="21"/>
          <w:lang w:eastAsia="zh-CN"/>
        </w:rPr>
        <w:t>6</w:t>
      </w:r>
      <w:r w:rsidR="00C41301" w:rsidRPr="00BF535E">
        <w:rPr>
          <w:rFonts w:asciiTheme="majorEastAsia" w:eastAsiaTheme="majorEastAsia" w:hAnsiTheme="majorEastAsia" w:cs="SimSun" w:hint="eastAsia"/>
          <w:sz w:val="21"/>
          <w:lang w:eastAsia="zh-CN"/>
        </w:rPr>
        <w:t>月和11月在</w:t>
      </w:r>
      <w:r w:rsidR="00C41301" w:rsidRPr="00BF535E">
        <w:rPr>
          <w:rFonts w:asciiTheme="majorEastAsia" w:eastAsiaTheme="majorEastAsia" w:hAnsiTheme="majorEastAsia" w:hint="eastAsia"/>
          <w:sz w:val="21"/>
          <w:lang w:eastAsia="zh-CN"/>
        </w:rPr>
        <w:t>ICANN</w:t>
      </w:r>
      <w:r w:rsidR="00C41301" w:rsidRPr="00BF535E">
        <w:rPr>
          <w:rFonts w:asciiTheme="majorEastAsia" w:eastAsiaTheme="majorEastAsia" w:hAnsiTheme="majorEastAsia" w:cs="SimSun" w:hint="eastAsia"/>
          <w:sz w:val="21"/>
          <w:lang w:eastAsia="zh-CN"/>
        </w:rPr>
        <w:t>会议上的讨论，但关于这些权利保护机制的细节仍存在若干问题；政府咨询委员会再次肯定，任何专门针对政府间组织的机制本身都不应修正现行的</w:t>
      </w:r>
      <w:r w:rsidR="00C41301" w:rsidRPr="00BF535E">
        <w:rPr>
          <w:rFonts w:asciiTheme="majorEastAsia" w:eastAsiaTheme="majorEastAsia" w:hAnsiTheme="majorEastAsia" w:hint="eastAsia"/>
          <w:sz w:val="21"/>
          <w:lang w:eastAsia="zh-CN"/>
        </w:rPr>
        <w:t>UDRP</w:t>
      </w:r>
      <w:r w:rsidR="00C41301" w:rsidRPr="00BF535E">
        <w:rPr>
          <w:rFonts w:asciiTheme="majorEastAsia" w:eastAsiaTheme="majorEastAsia" w:hAnsiTheme="majorEastAsia" w:cs="SimSun" w:hint="eastAsia"/>
          <w:sz w:val="21"/>
          <w:lang w:eastAsia="zh-CN"/>
        </w:rPr>
        <w:t>。中心与其他有关政府间组织一同继续对这一历时久远的ICANN</w:t>
      </w:r>
      <w:r w:rsidR="00825C75" w:rsidRPr="00BF535E">
        <w:rPr>
          <w:rFonts w:asciiTheme="majorEastAsia" w:eastAsiaTheme="majorEastAsia" w:hAnsiTheme="majorEastAsia" w:cs="SimSun" w:hint="eastAsia"/>
          <w:sz w:val="21"/>
          <w:lang w:eastAsia="zh-CN"/>
        </w:rPr>
        <w:t>议题</w:t>
      </w:r>
      <w:r w:rsidR="00C41301" w:rsidRPr="00BF535E">
        <w:rPr>
          <w:rFonts w:asciiTheme="majorEastAsia" w:eastAsiaTheme="majorEastAsia" w:hAnsiTheme="majorEastAsia" w:cs="SimSun" w:hint="eastAsia"/>
          <w:sz w:val="21"/>
          <w:lang w:eastAsia="zh-CN"/>
        </w:rPr>
        <w:t>进行密切监视，同时董事会</w:t>
      </w:r>
      <w:r w:rsidR="00DF21F7" w:rsidRPr="00BF535E">
        <w:rPr>
          <w:rFonts w:asciiTheme="majorEastAsia" w:eastAsiaTheme="majorEastAsia" w:hAnsiTheme="majorEastAsia" w:cs="SimSun" w:hint="eastAsia"/>
          <w:sz w:val="21"/>
          <w:lang w:eastAsia="zh-CN"/>
        </w:rPr>
        <w:t>现在</w:t>
      </w:r>
      <w:r w:rsidR="00C41301" w:rsidRPr="00BF535E">
        <w:rPr>
          <w:rFonts w:asciiTheme="majorEastAsia" w:eastAsiaTheme="majorEastAsia" w:hAnsiTheme="majorEastAsia" w:cs="SimSun" w:hint="eastAsia"/>
          <w:sz w:val="21"/>
          <w:lang w:eastAsia="zh-CN"/>
        </w:rPr>
        <w:t>也在促进</w:t>
      </w:r>
      <w:r w:rsidR="00FA2496" w:rsidRPr="00BF535E">
        <w:rPr>
          <w:rFonts w:asciiTheme="majorEastAsia" w:eastAsiaTheme="majorEastAsia" w:hAnsiTheme="majorEastAsia" w:cs="SimSun" w:hint="eastAsia"/>
          <w:sz w:val="21"/>
          <w:lang w:eastAsia="zh-CN"/>
        </w:rPr>
        <w:t>进一步的对话，讨论</w:t>
      </w:r>
      <w:r w:rsidR="00C41301" w:rsidRPr="00BF535E">
        <w:rPr>
          <w:rFonts w:asciiTheme="majorEastAsia" w:eastAsiaTheme="majorEastAsia" w:hAnsiTheme="majorEastAsia" w:cs="SimSun" w:hint="eastAsia"/>
          <w:sz w:val="21"/>
          <w:lang w:eastAsia="zh-CN"/>
        </w:rPr>
        <w:t>针对政府间组织相关权利保护机制</w:t>
      </w:r>
      <w:r w:rsidR="00FA2496" w:rsidRPr="00BF535E">
        <w:rPr>
          <w:rFonts w:asciiTheme="majorEastAsia" w:eastAsiaTheme="majorEastAsia" w:hAnsiTheme="majorEastAsia" w:cs="SimSun" w:hint="eastAsia"/>
          <w:sz w:val="21"/>
          <w:lang w:eastAsia="zh-CN"/>
        </w:rPr>
        <w:t>，</w:t>
      </w:r>
      <w:r w:rsidR="00C41301" w:rsidRPr="00BF535E">
        <w:rPr>
          <w:rFonts w:asciiTheme="majorEastAsia" w:eastAsiaTheme="majorEastAsia" w:hAnsiTheme="majorEastAsia" w:cs="SimSun" w:hint="eastAsia"/>
          <w:sz w:val="21"/>
          <w:lang w:eastAsia="zh-CN"/>
        </w:rPr>
        <w:t>政府咨询委员会的意见和GNSO的建议之间的分歧。</w:t>
      </w:r>
    </w:p>
    <w:p w:rsidR="00BF535E" w:rsidRPr="00BF535E" w:rsidRDefault="00670909" w:rsidP="009834AC">
      <w:pPr>
        <w:pStyle w:val="3"/>
        <w:numPr>
          <w:ilvl w:val="4"/>
          <w:numId w:val="14"/>
        </w:numPr>
        <w:overflowPunct w:val="0"/>
        <w:spacing w:beforeLines="100" w:afterLines="50" w:after="120" w:line="340" w:lineRule="atLeast"/>
        <w:ind w:left="567" w:firstLine="0"/>
        <w:rPr>
          <w:rFonts w:asciiTheme="majorEastAsia" w:eastAsiaTheme="majorEastAsia" w:hAnsiTheme="majorEastAsia"/>
          <w:sz w:val="21"/>
          <w:szCs w:val="22"/>
        </w:rPr>
      </w:pPr>
      <w:r w:rsidRPr="00BF535E">
        <w:rPr>
          <w:rFonts w:asciiTheme="majorEastAsia" w:eastAsiaTheme="majorEastAsia" w:hAnsiTheme="majorEastAsia" w:hint="eastAsia"/>
          <w:sz w:val="21"/>
          <w:szCs w:val="22"/>
        </w:rPr>
        <w:t>地</w:t>
      </w:r>
      <w:r w:rsidR="009834AC">
        <w:rPr>
          <w:rFonts w:asciiTheme="majorEastAsia" w:eastAsiaTheme="majorEastAsia" w:hAnsiTheme="majorEastAsia" w:hint="eastAsia"/>
          <w:sz w:val="21"/>
          <w:szCs w:val="22"/>
        </w:rPr>
        <w:t xml:space="preserve">　</w:t>
      </w:r>
      <w:r w:rsidRPr="00BF535E">
        <w:rPr>
          <w:rFonts w:asciiTheme="majorEastAsia" w:eastAsiaTheme="majorEastAsia" w:hAnsiTheme="majorEastAsia" w:hint="eastAsia"/>
          <w:sz w:val="21"/>
          <w:szCs w:val="22"/>
        </w:rPr>
        <w:t>名</w:t>
      </w:r>
    </w:p>
    <w:p w:rsidR="00BF535E" w:rsidRPr="00BF535E" w:rsidRDefault="00670909"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iCs/>
          <w:sz w:val="21"/>
          <w:szCs w:val="22"/>
          <w:lang w:eastAsia="zh-CN"/>
        </w:rPr>
      </w:pPr>
      <w:r w:rsidRPr="00BF535E">
        <w:rPr>
          <w:rFonts w:asciiTheme="majorEastAsia" w:eastAsiaTheme="majorEastAsia" w:hAnsiTheme="majorEastAsia" w:cs="SimSun" w:hint="eastAsia"/>
          <w:sz w:val="21"/>
          <w:lang w:eastAsia="zh-CN"/>
        </w:rPr>
        <w:t>关于地名，政府咨询</w:t>
      </w:r>
      <w:r w:rsidRPr="00BF535E">
        <w:rPr>
          <w:rFonts w:asciiTheme="majorEastAsia" w:eastAsiaTheme="majorEastAsia" w:hAnsiTheme="majorEastAsia" w:hint="eastAsia"/>
          <w:sz w:val="21"/>
          <w:szCs w:val="21"/>
          <w:lang w:eastAsia="zh-CN"/>
        </w:rPr>
        <w:t>委员会</w:t>
      </w:r>
      <w:r w:rsidRPr="00BF535E">
        <w:rPr>
          <w:rFonts w:asciiTheme="majorEastAsia" w:eastAsiaTheme="majorEastAsia" w:hAnsiTheme="majorEastAsia" w:cs="SimSun" w:hint="eastAsia"/>
          <w:sz w:val="21"/>
          <w:lang w:eastAsia="zh-CN"/>
        </w:rPr>
        <w:t>尤其对在新通用顶级域中使用和保护地名表示了关注</w:t>
      </w:r>
      <w:r w:rsidRPr="00BF535E">
        <w:rPr>
          <w:rFonts w:asciiTheme="majorEastAsia" w:eastAsiaTheme="majorEastAsia" w:hAnsiTheme="majorEastAsia" w:hint="eastAsia"/>
          <w:sz w:val="21"/>
          <w:vertAlign w:val="superscript"/>
          <w:lang w:eastAsia="zh-CN"/>
        </w:rPr>
        <w:footnoteReference w:id="59"/>
      </w:r>
      <w:r w:rsidRPr="00BF535E">
        <w:rPr>
          <w:rFonts w:asciiTheme="majorEastAsia" w:eastAsiaTheme="majorEastAsia" w:hAnsiTheme="majorEastAsia" w:cs="SimSun" w:hint="eastAsia"/>
          <w:sz w:val="21"/>
          <w:lang w:eastAsia="zh-CN"/>
        </w:rPr>
        <w:t>。关于顶级域</w:t>
      </w:r>
      <w:r w:rsidR="009834AC">
        <w:rPr>
          <w:rFonts w:asciiTheme="majorEastAsia" w:eastAsiaTheme="majorEastAsia" w:hAnsiTheme="majorEastAsia" w:cs="SimSun" w:hint="eastAsia"/>
          <w:sz w:val="21"/>
          <w:lang w:eastAsia="zh-CN"/>
        </w:rPr>
        <w:t>‍</w:t>
      </w:r>
      <w:r w:rsidR="00911F0B" w:rsidRPr="00BF535E">
        <w:rPr>
          <w:rStyle w:val="ae"/>
          <w:rFonts w:asciiTheme="majorEastAsia" w:eastAsiaTheme="majorEastAsia" w:hAnsiTheme="majorEastAsia" w:hint="eastAsia"/>
          <w:sz w:val="21"/>
          <w:lang w:eastAsia="zh-CN"/>
        </w:rPr>
        <w:footnoteReference w:id="60"/>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《申请人指导手册》规定，</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申请表示国家或地区名称的字符串不会得到批准，因为根据新通用顶级域计划，这些字符串在这一轮申请中</w:t>
      </w:r>
      <w:proofErr w:type="gramStart"/>
      <w:r w:rsidRPr="00BF535E">
        <w:rPr>
          <w:rFonts w:asciiTheme="majorEastAsia" w:eastAsiaTheme="majorEastAsia" w:hAnsiTheme="majorEastAsia" w:cs="SimSun" w:hint="eastAsia"/>
          <w:sz w:val="21"/>
          <w:lang w:eastAsia="zh-CN"/>
        </w:rPr>
        <w:t>不</w:t>
      </w:r>
      <w:proofErr w:type="gramEnd"/>
      <w:r w:rsidRPr="00BF535E">
        <w:rPr>
          <w:rFonts w:asciiTheme="majorEastAsia" w:eastAsiaTheme="majorEastAsia" w:hAnsiTheme="majorEastAsia" w:cs="SimSun" w:hint="eastAsia"/>
          <w:sz w:val="21"/>
          <w:lang w:eastAsia="zh-CN"/>
        </w:rPr>
        <w:t>可用</w:t>
      </w:r>
      <w:r w:rsidRPr="00BF535E">
        <w:rPr>
          <w:rFonts w:asciiTheme="majorEastAsia" w:eastAsiaTheme="majorEastAsia" w:hAnsiTheme="majorEastAsia" w:hint="eastAsia"/>
          <w:sz w:val="21"/>
          <w:vertAlign w:val="superscript"/>
          <w:lang w:eastAsia="zh-CN"/>
        </w:rPr>
        <w:footnoteReference w:id="61"/>
      </w:r>
      <w:r w:rsidRPr="00BF535E">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申请的字符串被</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认为系首都城市名等某些其他地名的，</w:t>
      </w:r>
      <w:r w:rsidR="005C2112" w:rsidRPr="00BF535E">
        <w:rPr>
          <w:rFonts w:asciiTheme="majorEastAsia" w:eastAsiaTheme="majorEastAsia" w:hAnsiTheme="majorEastAsia" w:cs="SimSun" w:hint="eastAsia"/>
          <w:sz w:val="21"/>
          <w:lang w:eastAsia="zh-CN"/>
        </w:rPr>
        <w:t>应当</w:t>
      </w:r>
      <w:r w:rsidRPr="00BF535E">
        <w:rPr>
          <w:rFonts w:asciiTheme="majorEastAsia" w:eastAsiaTheme="majorEastAsia" w:hAnsiTheme="majorEastAsia" w:cs="SimSun" w:hint="eastAsia"/>
          <w:sz w:val="21"/>
          <w:lang w:eastAsia="zh-CN"/>
        </w:rPr>
        <w:t>一并提交由相关政府或公共机构出具的支持文件或无异议文件</w:t>
      </w:r>
      <w:r w:rsidRPr="00BF535E">
        <w:rPr>
          <w:rFonts w:asciiTheme="majorEastAsia" w:eastAsiaTheme="majorEastAsia" w:hAnsiTheme="majorEastAsia" w:hint="eastAsia"/>
          <w:sz w:val="21"/>
          <w:vertAlign w:val="superscript"/>
          <w:lang w:eastAsia="zh-CN"/>
        </w:rPr>
        <w:footnoteReference w:id="62"/>
      </w:r>
      <w:r w:rsidRPr="00BF535E">
        <w:rPr>
          <w:rFonts w:asciiTheme="majorEastAsia" w:eastAsiaTheme="majorEastAsia" w:hAnsiTheme="majorEastAsia" w:cs="SimSun" w:hint="eastAsia"/>
          <w:sz w:val="21"/>
          <w:lang w:eastAsia="zh-CN"/>
        </w:rPr>
        <w:t>。</w:t>
      </w:r>
    </w:p>
    <w:p w:rsidR="004848A7" w:rsidRPr="00BF535E" w:rsidRDefault="005C2112"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cs="SimSun" w:hint="eastAsia"/>
          <w:sz w:val="21"/>
          <w:lang w:eastAsia="zh-CN"/>
        </w:rPr>
        <w:t>政府咨询委员会成员对一些新通用顶级域申请与地名或其他</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敏感</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名称的对应表示了进一步保留意见，建议</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hint="eastAsia"/>
          <w:sz w:val="21"/>
          <w:szCs w:val="21"/>
          <w:lang w:eastAsia="zh-CN"/>
        </w:rPr>
        <w:t>董事会</w:t>
      </w:r>
      <w:r w:rsidRPr="00BF535E">
        <w:rPr>
          <w:rFonts w:asciiTheme="majorEastAsia" w:eastAsiaTheme="majorEastAsia" w:hAnsiTheme="majorEastAsia" w:cs="SimSun" w:hint="eastAsia"/>
          <w:sz w:val="21"/>
          <w:lang w:eastAsia="zh-CN"/>
        </w:rPr>
        <w:t>不进行初始评估以后的处理，并要求董事会澄清申请人修改新通用顶级域申请的</w:t>
      </w:r>
      <w:r w:rsidRPr="00BF535E">
        <w:rPr>
          <w:rFonts w:asciiTheme="majorEastAsia" w:eastAsiaTheme="majorEastAsia" w:hAnsiTheme="majorEastAsia" w:hint="eastAsia"/>
          <w:sz w:val="21"/>
          <w:szCs w:val="21"/>
          <w:lang w:eastAsia="zh-CN"/>
        </w:rPr>
        <w:t>范围</w:t>
      </w:r>
      <w:r w:rsidRPr="00BF535E">
        <w:rPr>
          <w:rFonts w:asciiTheme="majorEastAsia" w:eastAsiaTheme="majorEastAsia" w:hAnsiTheme="majorEastAsia" w:cs="SimSun" w:hint="eastAsia"/>
          <w:sz w:val="21"/>
          <w:lang w:eastAsia="zh-CN"/>
        </w:rPr>
        <w:t>，以回应政府咨询委员会关注的具体问题</w:t>
      </w:r>
      <w:r w:rsidRPr="00BF535E">
        <w:rPr>
          <w:rFonts w:asciiTheme="majorEastAsia" w:eastAsiaTheme="majorEastAsia" w:hAnsiTheme="majorEastAsia" w:hint="eastAsia"/>
          <w:sz w:val="21"/>
          <w:vertAlign w:val="superscript"/>
          <w:lang w:eastAsia="zh-CN"/>
        </w:rPr>
        <w:footnoteReference w:id="63"/>
      </w:r>
      <w:r w:rsidRPr="00BF535E">
        <w:rPr>
          <w:rFonts w:asciiTheme="majorEastAsia" w:eastAsiaTheme="majorEastAsia" w:hAnsiTheme="majorEastAsia" w:cs="SimSun" w:hint="eastAsia"/>
          <w:sz w:val="21"/>
          <w:lang w:eastAsia="zh-CN"/>
        </w:rPr>
        <w:t>。</w:t>
      </w:r>
    </w:p>
    <w:p w:rsidR="00BF535E" w:rsidRPr="00BF535E" w:rsidRDefault="00B70F70"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BF535E">
        <w:rPr>
          <w:rFonts w:asciiTheme="majorEastAsia" w:eastAsiaTheme="majorEastAsia" w:hAnsiTheme="majorEastAsia" w:hint="eastAsia"/>
          <w:sz w:val="21"/>
          <w:szCs w:val="22"/>
          <w:lang w:eastAsia="zh-CN"/>
        </w:rPr>
        <w:lastRenderedPageBreak/>
        <w:t>2016年12月，ICANN授权发放所有以前预留的新通用顶级域中的二级双字符域名，</w:t>
      </w:r>
      <w:r w:rsidRPr="00BF535E">
        <w:rPr>
          <w:rStyle w:val="ONUMEChar"/>
          <w:rFonts w:asciiTheme="majorEastAsia" w:eastAsiaTheme="majorEastAsia" w:hAnsiTheme="majorEastAsia" w:hint="eastAsia"/>
          <w:sz w:val="21"/>
        </w:rPr>
        <w:t>前提是注册机构运营商首先允许各国政府有三十天的时间来购买此类域名</w:t>
      </w:r>
      <w:r w:rsidRPr="00BF535E">
        <w:rPr>
          <w:rFonts w:asciiTheme="majorEastAsia" w:eastAsiaTheme="majorEastAsia" w:hAnsiTheme="majorEastAsia" w:hint="eastAsia"/>
          <w:sz w:val="21"/>
          <w:szCs w:val="22"/>
          <w:lang w:eastAsia="zh-CN"/>
        </w:rPr>
        <w:t>；要求注册人表明他们在这种双字符域名的使用方面，不会虚假地暗示与政府有关联；并要规定注册后的投诉程序</w:t>
      </w:r>
      <w:r w:rsidR="00BA5E15" w:rsidRPr="00BF535E">
        <w:rPr>
          <w:rStyle w:val="ae"/>
          <w:rFonts w:asciiTheme="majorEastAsia" w:eastAsiaTheme="majorEastAsia" w:hAnsiTheme="majorEastAsia" w:hint="eastAsia"/>
          <w:sz w:val="21"/>
          <w:szCs w:val="22"/>
          <w:lang w:eastAsia="zh-CN"/>
        </w:rPr>
        <w:footnoteReference w:id="64"/>
      </w:r>
      <w:r w:rsidRPr="00BF535E">
        <w:rPr>
          <w:rFonts w:asciiTheme="majorEastAsia" w:eastAsiaTheme="majorEastAsia" w:hAnsiTheme="majorEastAsia" w:hint="eastAsia"/>
          <w:sz w:val="21"/>
          <w:szCs w:val="22"/>
          <w:lang w:eastAsia="zh-CN"/>
        </w:rPr>
        <w:t>。</w:t>
      </w:r>
      <w:r w:rsidR="00DF21F7" w:rsidRPr="00BF535E">
        <w:rPr>
          <w:rFonts w:asciiTheme="majorEastAsia" w:eastAsiaTheme="majorEastAsia" w:hAnsiTheme="majorEastAsia" w:hint="eastAsia"/>
          <w:sz w:val="21"/>
          <w:szCs w:val="22"/>
          <w:lang w:eastAsia="zh-CN"/>
        </w:rPr>
        <w:t>在这一背景下，</w:t>
      </w:r>
      <w:r w:rsidRPr="00BF535E">
        <w:rPr>
          <w:rFonts w:asciiTheme="majorEastAsia" w:eastAsiaTheme="majorEastAsia" w:hAnsiTheme="majorEastAsia" w:hint="eastAsia"/>
          <w:sz w:val="21"/>
          <w:szCs w:val="22"/>
          <w:lang w:eastAsia="zh-CN"/>
        </w:rPr>
        <w:t>中心向ICANN提交意见，指出第二期</w:t>
      </w:r>
      <w:r w:rsidR="00F80520" w:rsidRPr="00BF535E">
        <w:rPr>
          <w:rFonts w:asciiTheme="majorEastAsia" w:eastAsiaTheme="majorEastAsia" w:hAnsiTheme="majorEastAsia" w:hint="eastAsia"/>
          <w:sz w:val="21"/>
          <w:szCs w:val="22"/>
          <w:lang w:eastAsia="zh-CN"/>
        </w:rPr>
        <w:t>产权组织</w:t>
      </w:r>
      <w:r w:rsidRPr="00BF535E">
        <w:rPr>
          <w:rFonts w:asciiTheme="majorEastAsia" w:eastAsiaTheme="majorEastAsia" w:hAnsiTheme="majorEastAsia" w:hint="eastAsia"/>
          <w:sz w:val="21"/>
          <w:szCs w:val="22"/>
          <w:lang w:eastAsia="zh-CN"/>
        </w:rPr>
        <w:t>进程考虑过是否探索措施，让UDRP适用于三级注册，以便缓解商标滥用的可能性</w:t>
      </w:r>
      <w:r w:rsidRPr="00BF535E">
        <w:rPr>
          <w:rStyle w:val="ae"/>
          <w:rFonts w:asciiTheme="majorEastAsia" w:eastAsiaTheme="majorEastAsia" w:hAnsiTheme="majorEastAsia" w:hint="eastAsia"/>
          <w:sz w:val="21"/>
          <w:szCs w:val="22"/>
          <w:lang w:eastAsia="zh-CN"/>
        </w:rPr>
        <w:footnoteReference w:id="65"/>
      </w:r>
      <w:r w:rsidRPr="00BF535E">
        <w:rPr>
          <w:rFonts w:asciiTheme="majorEastAsia" w:eastAsiaTheme="majorEastAsia" w:hAnsiTheme="majorEastAsia" w:hint="eastAsia"/>
          <w:sz w:val="21"/>
          <w:szCs w:val="22"/>
          <w:lang w:eastAsia="zh-CN"/>
        </w:rPr>
        <w:t>。</w:t>
      </w:r>
    </w:p>
    <w:p w:rsidR="00BF535E" w:rsidRPr="00BF535E" w:rsidRDefault="00BA5E15" w:rsidP="00BF535E">
      <w:pPr>
        <w:pStyle w:val="af0"/>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BF535E">
        <w:rPr>
          <w:rFonts w:asciiTheme="majorEastAsia" w:eastAsiaTheme="majorEastAsia" w:hAnsiTheme="majorEastAsia" w:cs="SimSun" w:hint="eastAsia"/>
          <w:sz w:val="21"/>
          <w:szCs w:val="24"/>
          <w:lang w:eastAsia="zh-CN"/>
        </w:rPr>
        <w:t>关于这些议题和域名系统其他相关议题，中心已努力通报秘书处相关部门，包括作为对商标、工业品外观设计和地理标志法律常设</w:t>
      </w:r>
      <w:r w:rsidRPr="00BF535E">
        <w:rPr>
          <w:rStyle w:val="ONUMEChar"/>
          <w:rFonts w:asciiTheme="majorEastAsia" w:eastAsiaTheme="majorEastAsia" w:hAnsiTheme="majorEastAsia" w:hint="eastAsia"/>
          <w:sz w:val="21"/>
        </w:rPr>
        <w:t>委员会</w:t>
      </w:r>
      <w:r w:rsidRPr="00BF535E">
        <w:rPr>
          <w:rFonts w:asciiTheme="majorEastAsia" w:eastAsiaTheme="majorEastAsia" w:hAnsiTheme="majorEastAsia" w:cs="SimSun" w:hint="eastAsia"/>
          <w:sz w:val="21"/>
          <w:szCs w:val="24"/>
          <w:lang w:eastAsia="zh-CN"/>
        </w:rPr>
        <w:t>（</w:t>
      </w:r>
      <w:r w:rsidRPr="00BF535E">
        <w:rPr>
          <w:rFonts w:asciiTheme="majorEastAsia" w:eastAsiaTheme="majorEastAsia" w:hAnsiTheme="majorEastAsia" w:hint="eastAsia"/>
          <w:sz w:val="21"/>
          <w:szCs w:val="24"/>
          <w:lang w:eastAsia="zh-CN"/>
        </w:rPr>
        <w:t>SCT</w:t>
      </w:r>
      <w:r w:rsidRPr="00BF535E">
        <w:rPr>
          <w:rFonts w:asciiTheme="majorEastAsia" w:eastAsiaTheme="majorEastAsia" w:hAnsiTheme="majorEastAsia" w:cs="SimSun" w:hint="eastAsia"/>
          <w:sz w:val="21"/>
          <w:szCs w:val="24"/>
          <w:lang w:eastAsia="zh-CN"/>
        </w:rPr>
        <w:t>）工作的支持</w:t>
      </w:r>
      <w:r w:rsidR="0072529F" w:rsidRPr="00BF535E">
        <w:rPr>
          <w:rStyle w:val="ae"/>
          <w:rFonts w:asciiTheme="majorEastAsia" w:eastAsiaTheme="majorEastAsia" w:hAnsiTheme="majorEastAsia" w:hint="eastAsia"/>
          <w:sz w:val="21"/>
          <w:szCs w:val="22"/>
          <w:lang w:eastAsia="zh-CN"/>
        </w:rPr>
        <w:footnoteReference w:id="66"/>
      </w:r>
      <w:r w:rsidR="009834AC">
        <w:rPr>
          <w:rFonts w:asciiTheme="majorEastAsia" w:eastAsiaTheme="majorEastAsia" w:hAnsiTheme="majorEastAsia" w:cs="SimSun" w:hint="eastAsia"/>
          <w:sz w:val="21"/>
          <w:szCs w:val="24"/>
          <w:lang w:eastAsia="zh-CN"/>
        </w:rPr>
        <w:t>。</w:t>
      </w:r>
      <w:r w:rsidRPr="00BF535E">
        <w:rPr>
          <w:rFonts w:asciiTheme="majorEastAsia" w:eastAsiaTheme="majorEastAsia" w:hAnsiTheme="majorEastAsia" w:cs="SimSun" w:hint="eastAsia"/>
          <w:sz w:val="21"/>
          <w:szCs w:val="24"/>
          <w:lang w:eastAsia="zh-CN"/>
        </w:rPr>
        <w:t>秘书处将继续跟踪这些进展，并在可能时发表意见。</w:t>
      </w:r>
    </w:p>
    <w:p w:rsidR="00BF535E" w:rsidRPr="009834AC" w:rsidRDefault="00B70F70" w:rsidP="009834AC">
      <w:pPr>
        <w:pStyle w:val="DecisionInvitingPara"/>
        <w:numPr>
          <w:ilvl w:val="0"/>
          <w:numId w:val="7"/>
        </w:numPr>
        <w:overflowPunct w:val="0"/>
        <w:spacing w:afterLines="50" w:line="340" w:lineRule="atLeast"/>
        <w:ind w:left="5534" w:firstLine="0"/>
        <w:contextualSpacing w:val="0"/>
        <w:jc w:val="both"/>
        <w:rPr>
          <w:rFonts w:ascii="KaiTi" w:eastAsia="KaiTi" w:hAnsi="KaiTi"/>
          <w:i w:val="0"/>
          <w:sz w:val="21"/>
          <w:szCs w:val="21"/>
          <w:lang w:eastAsia="zh-CN"/>
        </w:rPr>
      </w:pPr>
      <w:r w:rsidRPr="009834AC">
        <w:rPr>
          <w:rFonts w:ascii="KaiTi" w:eastAsia="KaiTi" w:hAnsi="KaiTi" w:hint="eastAsia"/>
          <w:i w:val="0"/>
          <w:sz w:val="21"/>
          <w:szCs w:val="21"/>
          <w:lang w:eastAsia="zh-CN"/>
        </w:rPr>
        <w:t>请产权组织大会注意文件“</w:t>
      </w:r>
      <w:r w:rsidR="00F80520" w:rsidRPr="009834AC">
        <w:rPr>
          <w:rFonts w:ascii="KaiTi" w:eastAsia="KaiTi" w:hAnsi="KaiTi" w:cs="SimSun" w:hint="eastAsia"/>
          <w:i w:val="0"/>
          <w:caps/>
          <w:sz w:val="21"/>
          <w:szCs w:val="21"/>
          <w:lang w:eastAsia="zh-CN"/>
        </w:rPr>
        <w:t>产权组织</w:t>
      </w:r>
      <w:r w:rsidRPr="009834AC">
        <w:rPr>
          <w:rFonts w:ascii="KaiTi" w:eastAsia="KaiTi" w:hAnsi="KaiTi" w:cs="SimSun" w:hint="eastAsia"/>
          <w:i w:val="0"/>
          <w:caps/>
          <w:sz w:val="21"/>
          <w:szCs w:val="21"/>
          <w:lang w:eastAsia="zh-CN"/>
        </w:rPr>
        <w:t>仲裁与调解中心，包括域名</w:t>
      </w:r>
      <w:r w:rsidRPr="009834AC">
        <w:rPr>
          <w:rFonts w:ascii="KaiTi" w:eastAsia="KaiTi" w:hAnsi="KaiTi" w:hint="eastAsia"/>
          <w:i w:val="0"/>
          <w:sz w:val="21"/>
          <w:szCs w:val="21"/>
          <w:lang w:eastAsia="zh-CN"/>
        </w:rPr>
        <w:t>”</w:t>
      </w:r>
      <w:r w:rsidR="00234873" w:rsidRPr="009834AC">
        <w:rPr>
          <w:rFonts w:ascii="KaiTi" w:eastAsia="KaiTi" w:hAnsi="KaiTi" w:hint="eastAsia"/>
          <w:i w:val="0"/>
          <w:sz w:val="21"/>
          <w:szCs w:val="21"/>
          <w:lang w:eastAsia="zh-CN"/>
        </w:rPr>
        <w:t>（文件WO/GA/49/14）。</w:t>
      </w:r>
    </w:p>
    <w:p w:rsidR="00BF535E" w:rsidRPr="009834AC" w:rsidRDefault="00BF535E" w:rsidP="009834AC">
      <w:pPr>
        <w:pStyle w:val="DecisionInvitingPara"/>
        <w:overflowPunct w:val="0"/>
        <w:spacing w:afterLines="50" w:line="340" w:lineRule="atLeast"/>
        <w:contextualSpacing w:val="0"/>
        <w:jc w:val="both"/>
        <w:rPr>
          <w:rFonts w:ascii="KaiTi" w:eastAsia="KaiTi" w:hAnsi="KaiTi"/>
          <w:i w:val="0"/>
          <w:sz w:val="21"/>
          <w:szCs w:val="21"/>
          <w:lang w:eastAsia="zh-CN"/>
        </w:rPr>
      </w:pPr>
    </w:p>
    <w:p w:rsidR="002928D3" w:rsidRPr="00BF535E" w:rsidRDefault="00612F56" w:rsidP="009834AC">
      <w:pPr>
        <w:overflowPunct w:val="0"/>
        <w:spacing w:afterLines="50" w:after="120" w:line="340" w:lineRule="atLeast"/>
        <w:ind w:left="5534"/>
        <w:jc w:val="both"/>
        <w:rPr>
          <w:rFonts w:ascii="SimSun" w:hAnsi="SimSun"/>
          <w:sz w:val="21"/>
        </w:rPr>
      </w:pPr>
      <w:r w:rsidRPr="009834AC">
        <w:rPr>
          <w:rFonts w:ascii="KaiTi" w:eastAsia="KaiTi" w:hAnsi="KaiTi" w:hint="eastAsia"/>
          <w:sz w:val="21"/>
          <w:szCs w:val="21"/>
        </w:rPr>
        <w:t>[</w:t>
      </w:r>
      <w:r w:rsidR="00234873" w:rsidRPr="009834AC">
        <w:rPr>
          <w:rFonts w:ascii="KaiTi" w:eastAsia="KaiTi" w:hAnsi="KaiTi" w:hint="eastAsia"/>
          <w:sz w:val="21"/>
          <w:szCs w:val="21"/>
        </w:rPr>
        <w:t>文件完</w:t>
      </w:r>
      <w:r w:rsidRPr="009834AC">
        <w:rPr>
          <w:rFonts w:ascii="KaiTi" w:eastAsia="KaiTi" w:hAnsi="KaiTi" w:hint="eastAsia"/>
          <w:sz w:val="21"/>
          <w:szCs w:val="21"/>
        </w:rPr>
        <w:t>]</w:t>
      </w:r>
    </w:p>
    <w:sectPr w:rsidR="002928D3" w:rsidRPr="00BF535E" w:rsidSect="00BF535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6B" w:rsidRDefault="004C116B">
      <w:r>
        <w:separator/>
      </w:r>
    </w:p>
  </w:endnote>
  <w:endnote w:type="continuationSeparator" w:id="0">
    <w:p w:rsidR="004C116B" w:rsidRDefault="004C116B" w:rsidP="003B38C1">
      <w:r>
        <w:separator/>
      </w:r>
    </w:p>
    <w:p w:rsidR="004C116B" w:rsidRPr="003B38C1" w:rsidRDefault="004C116B" w:rsidP="003B38C1">
      <w:pPr>
        <w:spacing w:after="60"/>
        <w:rPr>
          <w:sz w:val="17"/>
        </w:rPr>
      </w:pPr>
      <w:r>
        <w:rPr>
          <w:sz w:val="17"/>
        </w:rPr>
        <w:t>[Endnote continued from previous page]</w:t>
      </w:r>
    </w:p>
  </w:endnote>
  <w:endnote w:type="continuationNotice" w:id="1">
    <w:p w:rsidR="004C116B" w:rsidRPr="003B38C1" w:rsidRDefault="004C116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6B" w:rsidRDefault="004C116B">
      <w:r>
        <w:separator/>
      </w:r>
    </w:p>
  </w:footnote>
  <w:footnote w:type="continuationSeparator" w:id="0">
    <w:p w:rsidR="004C116B" w:rsidRDefault="004C116B" w:rsidP="008B60B2">
      <w:r>
        <w:separator/>
      </w:r>
    </w:p>
    <w:p w:rsidR="004C116B" w:rsidRPr="00076CBA" w:rsidRDefault="004C116B" w:rsidP="008B60B2">
      <w:pPr>
        <w:spacing w:after="60"/>
        <w:rPr>
          <w:rFonts w:ascii="SimSun" w:hAnsi="SimSun"/>
          <w:sz w:val="17"/>
          <w:szCs w:val="17"/>
        </w:rPr>
      </w:pPr>
      <w:r w:rsidRPr="00076CBA">
        <w:rPr>
          <w:rFonts w:ascii="SimSun" w:hAnsi="SimSun"/>
          <w:sz w:val="17"/>
          <w:szCs w:val="17"/>
        </w:rPr>
        <w:t>[</w:t>
      </w:r>
      <w:r w:rsidR="00076CBA" w:rsidRPr="00076CBA">
        <w:rPr>
          <w:rFonts w:ascii="SimSun" w:hAnsi="SimSun" w:hint="eastAsia"/>
          <w:sz w:val="17"/>
          <w:szCs w:val="17"/>
        </w:rPr>
        <w:t>脚注接上页</w:t>
      </w:r>
      <w:r w:rsidRPr="00076CBA">
        <w:rPr>
          <w:rFonts w:ascii="SimSun" w:hAnsi="SimSun"/>
          <w:sz w:val="17"/>
          <w:szCs w:val="17"/>
        </w:rPr>
        <w:t>]</w:t>
      </w:r>
    </w:p>
  </w:footnote>
  <w:footnote w:type="continuationNotice" w:id="1">
    <w:p w:rsidR="004C116B" w:rsidRPr="002B5FB9" w:rsidRDefault="004C116B" w:rsidP="008B60B2">
      <w:pPr>
        <w:spacing w:before="60"/>
        <w:jc w:val="right"/>
        <w:rPr>
          <w:rFonts w:ascii="SimSun" w:hAnsi="SimSun"/>
          <w:sz w:val="17"/>
          <w:szCs w:val="17"/>
        </w:rPr>
      </w:pPr>
      <w:r w:rsidRPr="002B5FB9">
        <w:rPr>
          <w:rFonts w:ascii="SimSun" w:hAnsi="SimSun"/>
          <w:sz w:val="17"/>
          <w:szCs w:val="17"/>
        </w:rPr>
        <w:t>[</w:t>
      </w:r>
      <w:r w:rsidR="002B5FB9" w:rsidRPr="002B5FB9">
        <w:rPr>
          <w:rFonts w:ascii="SimSun" w:hAnsi="SimSun" w:hint="eastAsia"/>
          <w:sz w:val="17"/>
          <w:szCs w:val="17"/>
        </w:rPr>
        <w:t>脚注转下页</w:t>
      </w:r>
      <w:r w:rsidRPr="002B5FB9">
        <w:rPr>
          <w:rFonts w:ascii="SimSun" w:hAnsi="SimSun"/>
          <w:sz w:val="17"/>
          <w:szCs w:val="17"/>
        </w:rPr>
        <w:t>]</w:t>
      </w:r>
    </w:p>
  </w:footnote>
  <w:footnote w:id="2">
    <w:p w:rsidR="00E45745" w:rsidRPr="00BF535E" w:rsidRDefault="00E45745" w:rsidP="00076CBA">
      <w:pPr>
        <w:pStyle w:val="a9"/>
        <w:overflowPunct w:val="0"/>
        <w:jc w:val="both"/>
        <w:rPr>
          <w:rFonts w:ascii="SimSun" w:hAnsi="SimSun"/>
          <w:szCs w:val="18"/>
          <w:u w:val="single"/>
        </w:rPr>
      </w:pPr>
      <w:r w:rsidRPr="00BF535E">
        <w:rPr>
          <w:rStyle w:val="ae"/>
          <w:rFonts w:ascii="SimSun" w:hAnsi="SimSun"/>
          <w:szCs w:val="18"/>
        </w:rPr>
        <w:footnoteRef/>
      </w:r>
      <w:r w:rsidRPr="00BF535E">
        <w:rPr>
          <w:rFonts w:ascii="SimSun" w:hAnsi="SimSun"/>
          <w:szCs w:val="18"/>
        </w:rPr>
        <w:t xml:space="preserve"> </w:t>
      </w:r>
      <w:r w:rsidRPr="00BF535E">
        <w:rPr>
          <w:rFonts w:ascii="SimSun" w:hAnsi="SimSun"/>
          <w:szCs w:val="18"/>
        </w:rPr>
        <w:tab/>
      </w:r>
      <w:r w:rsidRPr="00BF535E">
        <w:rPr>
          <w:rFonts w:ascii="SimSun" w:hAnsi="SimSun" w:hint="eastAsia"/>
          <w:szCs w:val="18"/>
        </w:rPr>
        <w:t>见</w:t>
      </w:r>
      <w:r w:rsidR="00AB34B6" w:rsidRPr="00BF535E">
        <w:rPr>
          <w:rFonts w:ascii="SimSun" w:hAnsi="SimSun"/>
          <w:szCs w:val="18"/>
        </w:rPr>
        <w:t>http://www.wipo.int/edocs/mdocs/govbody/zh/wo_ga_48/wo_ga_48_12_rev.pdf</w:t>
      </w:r>
      <w:r w:rsidRPr="00BF535E">
        <w:rPr>
          <w:rFonts w:ascii="SimSun" w:hAnsi="SimSun" w:hint="eastAsia"/>
          <w:szCs w:val="18"/>
        </w:rPr>
        <w:t>。</w:t>
      </w:r>
    </w:p>
  </w:footnote>
  <w:footnote w:id="3">
    <w:p w:rsidR="00E45745" w:rsidRPr="005275A9" w:rsidRDefault="00E45745" w:rsidP="00076CBA">
      <w:pPr>
        <w:pStyle w:val="a9"/>
        <w:overflowPunct w:val="0"/>
        <w:jc w:val="both"/>
        <w:rPr>
          <w:rFonts w:ascii="SimSun" w:hAnsi="SimSun"/>
          <w:szCs w:val="18"/>
        </w:rPr>
      </w:pPr>
      <w:r w:rsidRPr="005275A9">
        <w:rPr>
          <w:rStyle w:val="ae"/>
          <w:rFonts w:ascii="SimSun" w:hAnsi="SimSun"/>
          <w:szCs w:val="18"/>
        </w:rPr>
        <w:footnoteRef/>
      </w:r>
      <w:r w:rsidRPr="005275A9">
        <w:rPr>
          <w:rFonts w:ascii="SimSun" w:hAnsi="SimSun" w:hint="eastAsia"/>
          <w:szCs w:val="18"/>
        </w:rPr>
        <w:t xml:space="preserve"> </w:t>
      </w:r>
      <w:r w:rsidRPr="005275A9">
        <w:rPr>
          <w:rFonts w:ascii="SimSun" w:hAnsi="SimSun" w:hint="eastAsia"/>
          <w:szCs w:val="18"/>
        </w:rPr>
        <w:tab/>
        <w:t>中心所举办的所有讲习班和其他活动见</w:t>
      </w:r>
      <w:hyperlink r:id="rId1" w:history="1">
        <w:r w:rsidRPr="00EE2260">
          <w:rPr>
            <w:rStyle w:val="af1"/>
            <w:rFonts w:ascii="SimSun" w:hAnsi="SimSun" w:hint="eastAsia"/>
            <w:color w:val="auto"/>
            <w:szCs w:val="18"/>
            <w:u w:val="none"/>
          </w:rPr>
          <w:t>http://www.wipo.int/amc/en/events</w:t>
        </w:r>
      </w:hyperlink>
      <w:r w:rsidRPr="005275A9">
        <w:rPr>
          <w:rFonts w:ascii="SimSun" w:hAnsi="SimSun" w:hint="eastAsia"/>
          <w:szCs w:val="18"/>
        </w:rPr>
        <w:t>。</w:t>
      </w:r>
    </w:p>
  </w:footnote>
  <w:footnote w:id="4">
    <w:p w:rsidR="00E45745" w:rsidRPr="005275A9" w:rsidRDefault="00E45745" w:rsidP="00076CBA">
      <w:pPr>
        <w:pStyle w:val="a9"/>
        <w:overflowPunct w:val="0"/>
        <w:jc w:val="both"/>
        <w:rPr>
          <w:rFonts w:ascii="SimSun" w:hAnsi="SimSun"/>
          <w:szCs w:val="18"/>
        </w:rPr>
      </w:pPr>
      <w:r w:rsidRPr="005275A9">
        <w:rPr>
          <w:rStyle w:val="ae"/>
          <w:rFonts w:ascii="SimSun" w:hAnsi="SimSun"/>
          <w:szCs w:val="18"/>
        </w:rPr>
        <w:footnoteRef/>
      </w:r>
      <w:r w:rsidRPr="005275A9">
        <w:rPr>
          <w:rFonts w:ascii="SimSun" w:hAnsi="SimSun" w:hint="eastAsia"/>
          <w:szCs w:val="18"/>
        </w:rPr>
        <w:t xml:space="preserve"> </w:t>
      </w:r>
      <w:r w:rsidRPr="005275A9">
        <w:rPr>
          <w:rFonts w:ascii="SimSun" w:hAnsi="SimSun" w:hint="eastAsia"/>
          <w:szCs w:val="18"/>
        </w:rPr>
        <w:tab/>
        <w:t>通过ECAF</w:t>
      </w:r>
      <w:r w:rsidRPr="005275A9">
        <w:rPr>
          <w:rFonts w:ascii="SimSun" w:hAnsi="SimSun" w:hint="eastAsia"/>
          <w:szCs w:val="18"/>
        </w:rPr>
        <w:t>可进行案件的网上通信和文件存储，便于进行具有时间和成本效益的调解和仲裁程序。见</w:t>
      </w:r>
      <w:r w:rsidR="00043D93">
        <w:fldChar w:fldCharType="begin"/>
      </w:r>
      <w:r w:rsidR="00043D93">
        <w:instrText xml:space="preserve"> HYPERLINK "http://‌www.wipo.int/amc/en/ecaf/index.html" </w:instrText>
      </w:r>
      <w:r w:rsidR="00043D93">
        <w:fldChar w:fldCharType="separate"/>
      </w:r>
      <w:r w:rsidR="00076CBA" w:rsidRPr="002B5FB9">
        <w:rPr>
          <w:rStyle w:val="af1"/>
          <w:rFonts w:ascii="SimSun" w:hAnsi="SimSun" w:hint="eastAsia"/>
          <w:color w:val="auto"/>
          <w:szCs w:val="18"/>
          <w:u w:val="none"/>
        </w:rPr>
        <w:t>http://</w:t>
      </w:r>
      <w:r w:rsidR="00076CBA" w:rsidRPr="002B5FB9">
        <w:rPr>
          <w:rStyle w:val="af1"/>
          <w:rFonts w:ascii="SimSun" w:hAnsi="SimSun"/>
          <w:color w:val="auto"/>
          <w:szCs w:val="18"/>
          <w:u w:val="none"/>
        </w:rPr>
        <w:t>‌</w:t>
      </w:r>
      <w:r w:rsidR="00076CBA" w:rsidRPr="002B5FB9">
        <w:rPr>
          <w:rStyle w:val="af1"/>
          <w:rFonts w:ascii="SimSun" w:hAnsi="SimSun" w:hint="eastAsia"/>
          <w:color w:val="auto"/>
          <w:szCs w:val="18"/>
          <w:u w:val="none"/>
        </w:rPr>
        <w:t>www.wipo.int/amc/en/ecaf/index.html</w:t>
      </w:r>
      <w:r w:rsidR="00043D93">
        <w:rPr>
          <w:rStyle w:val="af1"/>
          <w:rFonts w:ascii="SimSun" w:hAnsi="SimSun"/>
          <w:color w:val="auto"/>
          <w:szCs w:val="18"/>
          <w:u w:val="none"/>
        </w:rPr>
        <w:fldChar w:fldCharType="end"/>
      </w:r>
      <w:r w:rsidRPr="005275A9">
        <w:rPr>
          <w:rFonts w:ascii="SimSun" w:hAnsi="SimSun" w:hint="eastAsia"/>
          <w:szCs w:val="18"/>
        </w:rPr>
        <w:t>。</w:t>
      </w:r>
    </w:p>
  </w:footnote>
  <w:footnote w:id="5">
    <w:p w:rsidR="00E45745" w:rsidRPr="00BF535E" w:rsidRDefault="00E45745" w:rsidP="00076CBA">
      <w:pPr>
        <w:pStyle w:val="a9"/>
        <w:overflowPunct w:val="0"/>
        <w:jc w:val="both"/>
        <w:rPr>
          <w:rFonts w:ascii="SimSun" w:hAnsi="SimSun"/>
        </w:rPr>
      </w:pPr>
      <w:r w:rsidRPr="00BF535E">
        <w:rPr>
          <w:rStyle w:val="ae"/>
          <w:rFonts w:ascii="SimSun" w:hAnsi="SimSun"/>
        </w:rPr>
        <w:footnoteRef/>
      </w:r>
      <w:r w:rsidRPr="00BF535E">
        <w:rPr>
          <w:rFonts w:ascii="SimSun" w:hAnsi="SimSun"/>
        </w:rPr>
        <w:t xml:space="preserve"> </w:t>
      </w:r>
      <w:r w:rsidRPr="00BF535E">
        <w:rPr>
          <w:rFonts w:ascii="SimSun" w:hAnsi="SimSun"/>
        </w:rPr>
        <w:tab/>
      </w:r>
      <w:r w:rsidRPr="00BF535E">
        <w:rPr>
          <w:rFonts w:ascii="SimSun" w:hAnsi="SimSun" w:hint="eastAsia"/>
        </w:rPr>
        <w:t>见</w:t>
      </w:r>
      <w:hyperlink r:id="rId2" w:history="1">
        <w:r w:rsidRPr="00EE2260">
          <w:rPr>
            <w:rStyle w:val="af1"/>
            <w:rFonts w:ascii="SimSun" w:hAnsi="SimSun"/>
            <w:color w:val="auto"/>
            <w:u w:val="none"/>
          </w:rPr>
          <w:t>http://www.wipo.int/amc-apps/clause-generator/</w:t>
        </w:r>
      </w:hyperlink>
      <w:r w:rsidRPr="00BF535E">
        <w:rPr>
          <w:rFonts w:ascii="SimSun" w:hAnsi="SimSun" w:hint="eastAsia"/>
        </w:rPr>
        <w:t>。</w:t>
      </w:r>
    </w:p>
  </w:footnote>
  <w:footnote w:id="6">
    <w:p w:rsidR="00E45745" w:rsidRPr="00EE2260" w:rsidRDefault="00E45745" w:rsidP="00076CBA">
      <w:pPr>
        <w:pStyle w:val="a9"/>
        <w:overflowPunct w:val="0"/>
        <w:jc w:val="both"/>
        <w:rPr>
          <w:rFonts w:ascii="SimSun" w:hAnsi="SimSun"/>
        </w:rPr>
      </w:pPr>
      <w:r w:rsidRPr="00BF535E">
        <w:rPr>
          <w:rStyle w:val="ae"/>
          <w:rFonts w:ascii="SimSun" w:hAnsi="SimSun"/>
        </w:rPr>
        <w:footnoteRef/>
      </w:r>
      <w:r w:rsidRPr="00BF535E">
        <w:rPr>
          <w:rFonts w:ascii="SimSun" w:hAnsi="SimSun"/>
        </w:rPr>
        <w:t xml:space="preserve"> </w:t>
      </w:r>
      <w:r w:rsidRPr="00BF535E">
        <w:rPr>
          <w:rFonts w:ascii="SimSun" w:hAnsi="SimSun"/>
        </w:rPr>
        <w:tab/>
      </w:r>
      <w:r w:rsidRPr="00BF535E">
        <w:rPr>
          <w:rFonts w:ascii="SimSun" w:hAnsi="SimSun" w:hint="eastAsia"/>
        </w:rPr>
        <w:t>见</w:t>
      </w:r>
      <w:hyperlink r:id="rId3" w:history="1">
        <w:r w:rsidRPr="00EE2260">
          <w:rPr>
            <w:rStyle w:val="af1"/>
            <w:rFonts w:ascii="SimSun" w:hAnsi="SimSun"/>
            <w:color w:val="auto"/>
            <w:u w:val="none"/>
          </w:rPr>
          <w:t>http://www.wipo.int/amc/en/calculator/adr.jsp</w:t>
        </w:r>
      </w:hyperlink>
      <w:r w:rsidRPr="00EE2260">
        <w:rPr>
          <w:rFonts w:ascii="SimSun" w:hAnsi="SimSun" w:hint="eastAsia"/>
        </w:rPr>
        <w:t>。</w:t>
      </w:r>
    </w:p>
  </w:footnote>
  <w:footnote w:id="7">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见</w:t>
      </w:r>
      <w:hyperlink r:id="rId4" w:history="1">
        <w:r w:rsidRPr="00EE2260">
          <w:rPr>
            <w:rStyle w:val="af1"/>
            <w:rFonts w:ascii="SimSun" w:hAnsi="SimSun"/>
            <w:color w:val="auto"/>
            <w:u w:val="none"/>
          </w:rPr>
          <w:t>http://www.wipo.int/amc/en/new/2016_qmsurvey.html</w:t>
        </w:r>
      </w:hyperlink>
      <w:r w:rsidRPr="00EE2260">
        <w:rPr>
          <w:rFonts w:ascii="SimSun" w:hAnsi="SimSun" w:hint="eastAsia"/>
        </w:rPr>
        <w:t>。</w:t>
      </w:r>
    </w:p>
  </w:footnote>
  <w:footnote w:id="8">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见</w:t>
      </w:r>
      <w:r w:rsidRPr="00EE2260">
        <w:rPr>
          <w:rFonts w:ascii="SimSun" w:hAnsi="SimSun"/>
        </w:rPr>
        <w:t>http://www.wipo.int/amc/en/center/specific-sectors/ipos/</w:t>
      </w:r>
      <w:r w:rsidRPr="00EE2260">
        <w:rPr>
          <w:rFonts w:ascii="SimSun" w:hAnsi="SimSun" w:hint="eastAsia"/>
        </w:rPr>
        <w:t>。</w:t>
      </w:r>
    </w:p>
  </w:footnote>
  <w:footnote w:id="9">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00141A79">
        <w:rPr>
          <w:rFonts w:ascii="SimSun" w:hAnsi="SimSun" w:hint="eastAsia"/>
        </w:rPr>
        <w:t>现行</w:t>
      </w:r>
      <w:r w:rsidRPr="00EE2260">
        <w:rPr>
          <w:rFonts w:ascii="SimSun" w:hAnsi="SimSun" w:hint="eastAsia"/>
        </w:rPr>
        <w:t>《指南》可</w:t>
      </w:r>
      <w:r w:rsidR="001C6E21" w:rsidRPr="00EE2260">
        <w:rPr>
          <w:rFonts w:ascii="SimSun" w:hAnsi="SimSun" w:hint="eastAsia"/>
        </w:rPr>
        <w:t>见：</w:t>
      </w:r>
      <w:r w:rsidRPr="00EE2260">
        <w:rPr>
          <w:rFonts w:ascii="SimSun" w:hAnsi="SimSun"/>
        </w:rPr>
        <w:t>http://www.wipo.int/export/sites/www/amc/en/docs/adrguidejuly2015.pdf</w:t>
      </w:r>
      <w:r w:rsidRPr="00EE2260">
        <w:rPr>
          <w:rFonts w:ascii="SimSun" w:hAnsi="SimSun" w:hint="eastAsia"/>
        </w:rPr>
        <w:t>。</w:t>
      </w:r>
    </w:p>
  </w:footnote>
  <w:footnote w:id="10">
    <w:p w:rsidR="00E45745" w:rsidRPr="00EE2260" w:rsidRDefault="00E45745" w:rsidP="00076CBA">
      <w:pPr>
        <w:pStyle w:val="a9"/>
        <w:overflowPunct w:val="0"/>
        <w:jc w:val="both"/>
        <w:rPr>
          <w:rFonts w:ascii="SimSun" w:hAnsi="SimSun"/>
        </w:rPr>
      </w:pPr>
      <w:r w:rsidRPr="00EE2260">
        <w:rPr>
          <w:rStyle w:val="ae"/>
          <w:rFonts w:ascii="SimSun" w:hAnsi="SimSun"/>
          <w:szCs w:val="18"/>
        </w:rPr>
        <w:footnoteRef/>
      </w:r>
      <w:r w:rsidRPr="00EE2260">
        <w:rPr>
          <w:rFonts w:ascii="SimSun" w:hAnsi="SimSun"/>
          <w:szCs w:val="18"/>
        </w:rPr>
        <w:t xml:space="preserve"> </w:t>
      </w:r>
      <w:r w:rsidRPr="00EE2260">
        <w:rPr>
          <w:rFonts w:ascii="SimSun" w:hAnsi="SimSun"/>
          <w:szCs w:val="18"/>
        </w:rPr>
        <w:tab/>
      </w:r>
      <w:r w:rsidRPr="00EE2260">
        <w:rPr>
          <w:rFonts w:ascii="SimSun" w:hAnsi="SimSun" w:hint="eastAsia"/>
          <w:szCs w:val="18"/>
        </w:rPr>
        <w:t>这方面的一个例子就是由欧洲联盟研究资助计划“地平线2020</w:t>
      </w:r>
      <w:r w:rsidRPr="00EE2260">
        <w:rPr>
          <w:rFonts w:ascii="SimSun" w:hAnsi="SimSun" w:hint="eastAsia"/>
          <w:szCs w:val="18"/>
        </w:rPr>
        <w:t>”提供资金的各项多方合作，合作的各方使用“DESCA 2020”联合体示范协议，该协议推荐先进行产权组织调解，如未和解，再进行产权组织快速仲裁。见http://</w:t>
      </w:r>
      <w:r w:rsidR="00076CBA" w:rsidRPr="00076CBA">
        <w:rPr>
          <w:rFonts w:ascii="SimSun" w:hAnsi="SimSun"/>
          <w:szCs w:val="18"/>
        </w:rPr>
        <w:t>‌</w:t>
      </w:r>
      <w:r w:rsidRPr="00EE2260">
        <w:rPr>
          <w:rFonts w:ascii="SimSun" w:hAnsi="SimSun" w:hint="eastAsia"/>
          <w:szCs w:val="18"/>
        </w:rPr>
        <w:t>www.desca-2020.eu/。</w:t>
      </w:r>
    </w:p>
  </w:footnote>
  <w:footnote w:id="11">
    <w:p w:rsidR="00E45745" w:rsidRPr="00076CBA" w:rsidRDefault="00E45745" w:rsidP="00076CBA">
      <w:pPr>
        <w:pStyle w:val="a9"/>
        <w:overflowPunct w:val="0"/>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见</w:t>
      </w:r>
      <w:hyperlink r:id="rId5" w:history="1">
        <w:r w:rsidR="00076CBA" w:rsidRPr="00076CBA">
          <w:rPr>
            <w:rStyle w:val="af1"/>
            <w:rFonts w:ascii="SimSun" w:hAnsi="SimSun"/>
            <w:color w:val="auto"/>
            <w:u w:val="none"/>
          </w:rPr>
          <w:t>http://www.bmwi.de/English/Redaktion/Pdf/sample-agreements-for-research-and-development-cooperation,property=pdf,bereich=bmwi,sprache=en,rwb=true.pdf</w:t>
        </w:r>
      </w:hyperlink>
      <w:r w:rsidRPr="00076CBA">
        <w:rPr>
          <w:rFonts w:ascii="SimSun" w:hAnsi="SimSun" w:hint="eastAsia"/>
        </w:rPr>
        <w:t>。</w:t>
      </w:r>
    </w:p>
  </w:footnote>
  <w:footnote w:id="12">
    <w:p w:rsidR="00E45745" w:rsidRPr="00076CBA" w:rsidRDefault="00E45745" w:rsidP="00076CBA">
      <w:pPr>
        <w:pStyle w:val="a9"/>
        <w:overflowPunct w:val="0"/>
        <w:jc w:val="both"/>
        <w:rPr>
          <w:rFonts w:ascii="SimSun" w:hAnsi="SimSun"/>
        </w:rPr>
      </w:pPr>
      <w:r w:rsidRPr="00076CBA">
        <w:rPr>
          <w:rStyle w:val="ae"/>
          <w:rFonts w:ascii="SimSun" w:hAnsi="SimSun"/>
        </w:rPr>
        <w:footnoteRef/>
      </w:r>
      <w:r w:rsidRPr="00076CBA">
        <w:rPr>
          <w:rFonts w:ascii="SimSun" w:hAnsi="SimSun"/>
        </w:rPr>
        <w:t xml:space="preserve"> </w:t>
      </w:r>
      <w:r w:rsidRPr="00076CBA">
        <w:rPr>
          <w:rFonts w:ascii="SimSun" w:hAnsi="SimSun"/>
        </w:rPr>
        <w:tab/>
      </w:r>
      <w:r w:rsidRPr="00076CBA">
        <w:rPr>
          <w:rFonts w:ascii="SimSun" w:hAnsi="SimSun" w:hint="eastAsia"/>
        </w:rPr>
        <w:t>见</w:t>
      </w:r>
      <w:hyperlink r:id="rId6" w:history="1">
        <w:r w:rsidRPr="00076CBA">
          <w:rPr>
            <w:rStyle w:val="af1"/>
            <w:rFonts w:ascii="SimSun" w:hAnsi="SimSun"/>
            <w:color w:val="auto"/>
            <w:u w:val="none"/>
          </w:rPr>
          <w:t>http://www.wipo.int/amc/en/center/specific-sectors/rd/ipag/</w:t>
        </w:r>
      </w:hyperlink>
      <w:r w:rsidRPr="00076CBA">
        <w:rPr>
          <w:rFonts w:ascii="SimSun" w:hAnsi="SimSun" w:hint="eastAsia"/>
        </w:rPr>
        <w:t>。</w:t>
      </w:r>
    </w:p>
  </w:footnote>
  <w:footnote w:id="13">
    <w:p w:rsidR="00E45745" w:rsidRPr="00EE2260" w:rsidRDefault="00E45745" w:rsidP="00076CBA">
      <w:pPr>
        <w:pStyle w:val="a9"/>
        <w:overflowPunct w:val="0"/>
        <w:jc w:val="both"/>
        <w:rPr>
          <w:rFonts w:ascii="SimSun" w:hAnsi="SimSun"/>
          <w:szCs w:val="18"/>
        </w:rPr>
      </w:pPr>
      <w:r w:rsidRPr="00076CBA">
        <w:rPr>
          <w:rStyle w:val="ae"/>
          <w:rFonts w:ascii="SimSun" w:hAnsi="SimSun"/>
          <w:szCs w:val="18"/>
        </w:rPr>
        <w:footnoteRef/>
      </w:r>
      <w:r w:rsidRPr="00076CBA">
        <w:rPr>
          <w:rFonts w:ascii="SimSun" w:hAnsi="SimSun"/>
          <w:szCs w:val="18"/>
        </w:rPr>
        <w:t xml:space="preserve"> </w:t>
      </w:r>
      <w:r w:rsidRPr="00076CBA">
        <w:rPr>
          <w:rFonts w:ascii="SimSun" w:hAnsi="SimSun" w:hint="eastAsia"/>
          <w:szCs w:val="18"/>
        </w:rPr>
        <w:tab/>
        <w:t>示范协议可见</w:t>
      </w:r>
      <w:hyperlink r:id="rId7" w:history="1">
        <w:r w:rsidR="00076CBA" w:rsidRPr="00076CBA">
          <w:rPr>
            <w:rStyle w:val="af1"/>
            <w:rFonts w:ascii="SimSun" w:hAnsi="SimSun"/>
            <w:color w:val="auto"/>
            <w:szCs w:val="18"/>
            <w:u w:val="none"/>
          </w:rPr>
          <w:t>http://www.oepm.es/es/propiedad_industrial/transferencia_de_tecnologia/Modelos_de_‌Contratos/index.html</w:t>
        </w:r>
      </w:hyperlink>
      <w:r w:rsidRPr="00EE2260">
        <w:rPr>
          <w:rFonts w:ascii="SimSun" w:hAnsi="SimSun" w:hint="eastAsia"/>
          <w:szCs w:val="18"/>
        </w:rPr>
        <w:t>。</w:t>
      </w:r>
    </w:p>
  </w:footnote>
  <w:footnote w:id="14">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见</w:t>
      </w:r>
      <w:hyperlink r:id="rId8" w:history="1">
        <w:r w:rsidRPr="00EE2260">
          <w:rPr>
            <w:rStyle w:val="af1"/>
            <w:rFonts w:ascii="SimSun" w:hAnsi="SimSun"/>
            <w:color w:val="auto"/>
            <w:u w:val="none"/>
          </w:rPr>
          <w:t>https://www.ifia.com/news/alternative-dispute-resolution/</w:t>
        </w:r>
      </w:hyperlink>
      <w:r w:rsidRPr="00EE2260">
        <w:rPr>
          <w:rFonts w:ascii="SimSun" w:hAnsi="SimSun" w:hint="eastAsia"/>
        </w:rPr>
        <w:t>。</w:t>
      </w:r>
    </w:p>
  </w:footnote>
  <w:footnote w:id="15">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ab/>
      </w:r>
      <w:r w:rsidRPr="00EE2260">
        <w:rPr>
          <w:rFonts w:ascii="SimSun" w:hAnsi="SimSun" w:hint="eastAsia"/>
        </w:rPr>
        <w:t>《互联网名称和地址的管理：知识产权问题——第一期产权组织互联网域名进程的最终报告》，产权组织第</w:t>
      </w:r>
      <w:r w:rsidRPr="00EE2260">
        <w:rPr>
          <w:rFonts w:ascii="SimSun" w:hAnsi="SimSun"/>
        </w:rPr>
        <w:t>439</w:t>
      </w:r>
      <w:r w:rsidRPr="00EE2260">
        <w:rPr>
          <w:rFonts w:ascii="SimSun" w:hAnsi="SimSun" w:hint="eastAsia"/>
        </w:rPr>
        <w:t>号出版物，亦可见</w:t>
      </w:r>
      <w:r w:rsidR="00043D93">
        <w:fldChar w:fldCharType="begin"/>
      </w:r>
      <w:r w:rsidR="00043D93">
        <w:instrText xml:space="preserve"> HYPERLINK "http://www.wipo.int/amc/en/processes/process1/repor</w:instrText>
      </w:r>
      <w:r w:rsidR="00043D93">
        <w:instrText xml:space="preserve">t" </w:instrText>
      </w:r>
      <w:r w:rsidR="00043D93">
        <w:fldChar w:fldCharType="separate"/>
      </w:r>
      <w:r w:rsidRPr="00EE2260">
        <w:rPr>
          <w:rStyle w:val="af1"/>
          <w:rFonts w:ascii="SimSun" w:hAnsi="SimSun"/>
          <w:color w:val="auto"/>
          <w:u w:val="none"/>
        </w:rPr>
        <w:t>http://www.wipo.int/amc/en/processes/process1/report</w:t>
      </w:r>
      <w:r w:rsidR="00043D93">
        <w:rPr>
          <w:rStyle w:val="af1"/>
          <w:rFonts w:ascii="SimSun" w:hAnsi="SimSun"/>
          <w:color w:val="auto"/>
          <w:u w:val="none"/>
        </w:rPr>
        <w:fldChar w:fldCharType="end"/>
      </w:r>
      <w:r w:rsidRPr="00EE2260">
        <w:rPr>
          <w:rFonts w:ascii="SimSun" w:hAnsi="SimSun" w:hint="eastAsia"/>
        </w:rPr>
        <w:t>。</w:t>
      </w:r>
    </w:p>
  </w:footnote>
  <w:footnote w:id="16">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ab/>
      </w:r>
      <w:r w:rsidRPr="00EE2260">
        <w:rPr>
          <w:rFonts w:ascii="SimSun" w:hAnsi="SimSun" w:hint="eastAsia"/>
        </w:rPr>
        <w:t>《互联网域名系统中承认权利和使用名称的问题——第二期产权组织互联网域名进程的报告》，产权组织第</w:t>
      </w:r>
      <w:r w:rsidRPr="00EE2260">
        <w:rPr>
          <w:rFonts w:ascii="SimSun" w:hAnsi="SimSun"/>
        </w:rPr>
        <w:t>843</w:t>
      </w:r>
      <w:r w:rsidRPr="00EE2260">
        <w:rPr>
          <w:rFonts w:ascii="SimSun" w:hAnsi="SimSun" w:hint="eastAsia"/>
        </w:rPr>
        <w:t>号出版物，亦可见</w:t>
      </w:r>
      <w:r w:rsidR="00043D93">
        <w:fldChar w:fldCharType="begin"/>
      </w:r>
      <w:r w:rsidR="00043D93">
        <w:instrText xml:space="preserve"> HYPERLINK "http://www.wipo.int/amc/en/processes/process2/report" </w:instrText>
      </w:r>
      <w:r w:rsidR="00043D93">
        <w:fldChar w:fldCharType="separate"/>
      </w:r>
      <w:r w:rsidRPr="00EE2260">
        <w:rPr>
          <w:rStyle w:val="af1"/>
          <w:rFonts w:ascii="SimSun" w:hAnsi="SimSun"/>
          <w:color w:val="auto"/>
          <w:u w:val="none"/>
        </w:rPr>
        <w:t>http://www.wipo.int/amc/en/processes/process2/report</w:t>
      </w:r>
      <w:r w:rsidR="00043D93">
        <w:rPr>
          <w:rStyle w:val="af1"/>
          <w:rFonts w:ascii="SimSun" w:hAnsi="SimSun"/>
          <w:color w:val="auto"/>
          <w:u w:val="none"/>
        </w:rPr>
        <w:fldChar w:fldCharType="end"/>
      </w:r>
      <w:r w:rsidRPr="00EE2260">
        <w:rPr>
          <w:rFonts w:ascii="SimSun" w:hAnsi="SimSun" w:hint="eastAsia"/>
        </w:rPr>
        <w:t>。</w:t>
      </w:r>
    </w:p>
  </w:footnote>
  <w:footnote w:id="17">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5E073A">
        <w:rPr>
          <w:rFonts w:ascii="SimSun" w:hAnsi="SimSun" w:hint="eastAsia"/>
        </w:rPr>
        <w:t xml:space="preserve"> </w:t>
      </w:r>
      <w:r w:rsidRPr="00EE2260">
        <w:rPr>
          <w:rFonts w:ascii="SimSun" w:hAnsi="SimSun" w:hint="eastAsia"/>
        </w:rPr>
        <w:tab/>
        <w:t>UDRP</w:t>
      </w:r>
      <w:r w:rsidRPr="00EE2260">
        <w:rPr>
          <w:rFonts w:ascii="SimSun" w:hAnsi="SimSun" w:hint="eastAsia"/>
        </w:rPr>
        <w:t>并不妨碍任何一方当事人将争议提交有管辖权的法院审理；但是，根据UDRP裁决的案件，极少被提交国家法院。见</w:t>
      </w:r>
      <w:r w:rsidRPr="00EE2260">
        <w:rPr>
          <w:rFonts w:ascii="SimSun" w:hAnsi="SimSun"/>
        </w:rPr>
        <w:t>UDRP</w:t>
      </w:r>
      <w:r w:rsidRPr="00EE2260">
        <w:rPr>
          <w:rFonts w:ascii="SimSun" w:hAnsi="SimSun" w:hint="eastAsia"/>
        </w:rPr>
        <w:t>法院案件选编，网址</w:t>
      </w:r>
      <w:r w:rsidR="00043D93">
        <w:fldChar w:fldCharType="begin"/>
      </w:r>
      <w:r w:rsidR="00043D93">
        <w:instrText xml:space="preserve"> HYPERLINK "http://www.wipo.int/amc/en/domains/challenged" </w:instrText>
      </w:r>
      <w:r w:rsidR="00043D93">
        <w:fldChar w:fldCharType="separate"/>
      </w:r>
      <w:r w:rsidRPr="00EE2260">
        <w:rPr>
          <w:rStyle w:val="af1"/>
          <w:rFonts w:ascii="SimSun" w:hAnsi="SimSun"/>
          <w:color w:val="auto"/>
          <w:u w:val="none"/>
        </w:rPr>
        <w:t>http://www.wipo.int/amc/en/domains/challenged</w:t>
      </w:r>
      <w:r w:rsidR="00043D93">
        <w:rPr>
          <w:rStyle w:val="af1"/>
          <w:rFonts w:ascii="SimSun" w:hAnsi="SimSun"/>
          <w:color w:val="auto"/>
          <w:u w:val="none"/>
        </w:rPr>
        <w:fldChar w:fldCharType="end"/>
      </w:r>
      <w:r w:rsidRPr="00EE2260">
        <w:rPr>
          <w:rFonts w:ascii="SimSun" w:hAnsi="SimSun" w:hint="eastAsia"/>
        </w:rPr>
        <w:t>。</w:t>
      </w:r>
    </w:p>
  </w:footnote>
  <w:footnote w:id="18">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5E073A">
        <w:rPr>
          <w:rFonts w:ascii="SimSun" w:hAnsi="SimSun" w:hint="eastAsia"/>
        </w:rPr>
        <w:t xml:space="preserve"> </w:t>
      </w:r>
      <w:r w:rsidRPr="00EE2260">
        <w:rPr>
          <w:rFonts w:ascii="SimSun" w:hAnsi="SimSun" w:hint="eastAsia"/>
        </w:rPr>
        <w:tab/>
        <w:t>中心在网上提供实时统计数字，向产权组织UDRP</w:t>
      </w:r>
      <w:r w:rsidRPr="00EE2260">
        <w:rPr>
          <w:rFonts w:ascii="SimSun" w:hAnsi="SimSun" w:hint="eastAsia"/>
        </w:rPr>
        <w:t>案件的当事人和中立人、商标律师、域名注册人、域名政策制定者、媒体和学术界提供帮助。提供的统计数据涉及许多类别，如“投诉人活动领域”、“域名文字”以及“投诉中引用最多的</w:t>
      </w:r>
      <w:r w:rsidRPr="00EE2260">
        <w:rPr>
          <w:rFonts w:ascii="SimSun" w:hAnsi="SimSun"/>
        </w:rPr>
        <w:t>25</w:t>
      </w:r>
      <w:r w:rsidRPr="00EE2260">
        <w:rPr>
          <w:rFonts w:ascii="SimSun" w:hAnsi="SimSun" w:hint="eastAsia"/>
        </w:rPr>
        <w:t>项裁决”。见</w:t>
      </w:r>
      <w:r w:rsidR="00043D93">
        <w:fldChar w:fldCharType="begin"/>
      </w:r>
      <w:r w:rsidR="00043D93">
        <w:instrText xml:space="preserve"> HYPERLINK "http://www.wipo.int/amc/en/domains/statistics" </w:instrText>
      </w:r>
      <w:r w:rsidR="00043D93">
        <w:fldChar w:fldCharType="separate"/>
      </w:r>
      <w:r w:rsidRPr="00EE2260">
        <w:rPr>
          <w:rStyle w:val="af1"/>
          <w:rFonts w:ascii="SimSun" w:hAnsi="SimSun"/>
          <w:color w:val="auto"/>
          <w:u w:val="none"/>
        </w:rPr>
        <w:t>http://www.wipo.int/amc/en/domains/statistics</w:t>
      </w:r>
      <w:r w:rsidR="00043D93">
        <w:rPr>
          <w:rStyle w:val="af1"/>
          <w:rFonts w:ascii="SimSun" w:hAnsi="SimSun"/>
          <w:color w:val="auto"/>
          <w:u w:val="none"/>
        </w:rPr>
        <w:fldChar w:fldCharType="end"/>
      </w:r>
      <w:r w:rsidRPr="00EE2260">
        <w:rPr>
          <w:rFonts w:ascii="SimSun" w:hAnsi="SimSun" w:hint="eastAsia"/>
        </w:rPr>
        <w:t>。</w:t>
      </w:r>
    </w:p>
  </w:footnote>
  <w:footnote w:id="19">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5E073A">
        <w:rPr>
          <w:rFonts w:ascii="SimSun" w:hAnsi="SimSun" w:hint="eastAsia"/>
        </w:rPr>
        <w:t xml:space="preserve"> </w:t>
      </w:r>
      <w:r w:rsidRPr="00EE2260">
        <w:rPr>
          <w:rFonts w:ascii="SimSun" w:hAnsi="SimSun"/>
        </w:rPr>
        <w:tab/>
      </w:r>
      <w:r w:rsidRPr="00EE2260">
        <w:rPr>
          <w:rFonts w:ascii="SimSun" w:hAnsi="SimSun" w:hint="eastAsia"/>
        </w:rPr>
        <w:t>按英文字母排序，有中文、捷克文、丹麦文、荷兰文、英文、法文、德文、希伯来文、意大利文、日文、韩文、挪威文、波兰文、葡萄牙文、罗马尼亚文、俄文、斯洛伐克文、西班牙文、瑞典文、土耳其文、越南文。</w:t>
      </w:r>
    </w:p>
  </w:footnote>
  <w:footnote w:id="20">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见</w:t>
      </w:r>
      <w:hyperlink r:id="rId9" w:history="1">
        <w:r w:rsidRPr="00EE2260">
          <w:rPr>
            <w:rStyle w:val="af1"/>
            <w:rFonts w:ascii="SimSun" w:hAnsi="SimSun"/>
            <w:color w:val="auto"/>
            <w:u w:val="none"/>
          </w:rPr>
          <w:t>http://www.wipo.int/amc/en/domains/search/overview3.0/</w:t>
        </w:r>
      </w:hyperlink>
      <w:r w:rsidRPr="00EE2260">
        <w:rPr>
          <w:rFonts w:ascii="SimSun" w:hAnsi="SimSun" w:hint="eastAsia"/>
        </w:rPr>
        <w:t>。</w:t>
      </w:r>
    </w:p>
  </w:footnote>
  <w:footnote w:id="21">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5E073A">
        <w:rPr>
          <w:rFonts w:ascii="SimSun" w:hAnsi="SimSun" w:hint="eastAsia"/>
        </w:rPr>
        <w:t xml:space="preserve"> </w:t>
      </w:r>
      <w:r w:rsidRPr="00EE2260">
        <w:rPr>
          <w:rFonts w:ascii="SimSun" w:hAnsi="SimSun"/>
        </w:rPr>
        <w:tab/>
      </w:r>
      <w:r w:rsidRPr="00EE2260">
        <w:rPr>
          <w:rFonts w:ascii="SimSun" w:hAnsi="SimSun" w:hint="eastAsia"/>
        </w:rPr>
        <w:t>见</w:t>
      </w:r>
      <w:hyperlink r:id="rId10" w:history="1">
        <w:r w:rsidRPr="00EE2260">
          <w:rPr>
            <w:rStyle w:val="af1"/>
            <w:rFonts w:ascii="SimSun" w:hAnsi="SimSun" w:hint="eastAsia"/>
            <w:color w:val="auto"/>
            <w:u w:val="none"/>
          </w:rPr>
          <w:t>http://www.wipo.int/</w:t>
        </w:r>
        <w:r w:rsidR="00D821CC" w:rsidRPr="00EE2260">
          <w:rPr>
            <w:rStyle w:val="af1"/>
            <w:rFonts w:ascii="SimSun" w:hAnsi="SimSun"/>
            <w:color w:val="auto"/>
            <w:u w:val="none"/>
          </w:rPr>
          <w:t>amc/en</w:t>
        </w:r>
        <w:r w:rsidRPr="00EE2260">
          <w:rPr>
            <w:rStyle w:val="af1"/>
            <w:rFonts w:ascii="SimSun" w:hAnsi="SimSun" w:hint="eastAsia"/>
            <w:color w:val="auto"/>
            <w:u w:val="none"/>
          </w:rPr>
          <w:t>/domains/search/legalindex</w:t>
        </w:r>
      </w:hyperlink>
      <w:r w:rsidRPr="00EE2260">
        <w:rPr>
          <w:rFonts w:ascii="SimSun" w:hAnsi="SimSun" w:hint="eastAsia"/>
        </w:rPr>
        <w:t>。</w:t>
      </w:r>
    </w:p>
  </w:footnote>
  <w:footnote w:id="22">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例如，见</w:t>
      </w:r>
      <w:r w:rsidRPr="00EE2260">
        <w:rPr>
          <w:rFonts w:ascii="SimSun" w:hAnsi="SimSun"/>
        </w:rPr>
        <w:t>WO/GA/41/17 Rev.2</w:t>
      </w:r>
      <w:r w:rsidRPr="00EE2260">
        <w:rPr>
          <w:rFonts w:ascii="SimSun" w:hAnsi="SimSun" w:hint="eastAsia"/>
        </w:rPr>
        <w:t>第14段至第16段。2015年，中心实施了一种关于“锁定”域名的新做法，以防止UDRP程序中所谓的“域名</w:t>
      </w:r>
      <w:r w:rsidR="005E073A">
        <w:rPr>
          <w:rFonts w:ascii="SimSun" w:hAnsi="SimSun" w:hint="eastAsia"/>
        </w:rPr>
        <w:t>规避</w:t>
      </w:r>
      <w:r w:rsidRPr="00EE2260">
        <w:rPr>
          <w:rFonts w:ascii="SimSun" w:hAnsi="SimSun" w:hint="eastAsia"/>
        </w:rPr>
        <w:t>”。</w:t>
      </w:r>
    </w:p>
  </w:footnote>
  <w:footnote w:id="23">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5E073A">
        <w:rPr>
          <w:rFonts w:ascii="SimSun" w:hAnsi="SimSun" w:hint="eastAsia"/>
        </w:rPr>
        <w:t xml:space="preserve"> </w:t>
      </w:r>
      <w:r w:rsidRPr="00EE2260">
        <w:rPr>
          <w:rFonts w:ascii="SimSun" w:hAnsi="SimSun"/>
        </w:rPr>
        <w:tab/>
      </w:r>
      <w:r w:rsidRPr="00EE2260">
        <w:rPr>
          <w:rFonts w:ascii="SimSun" w:hAnsi="SimSun" w:hint="eastAsia"/>
        </w:rPr>
        <w:t>见上文脚注2。</w:t>
      </w:r>
    </w:p>
  </w:footnote>
  <w:footnote w:id="24">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7C1C0C" w:rsidRPr="00EE2260">
        <w:rPr>
          <w:rFonts w:ascii="SimSun" w:hAnsi="SimSun"/>
        </w:rPr>
        <w:t xml:space="preserve"> </w:t>
      </w:r>
      <w:r w:rsidR="007C1C0C" w:rsidRPr="00EE2260">
        <w:rPr>
          <w:rFonts w:ascii="SimSun" w:hAnsi="SimSun"/>
        </w:rPr>
        <w:tab/>
      </w:r>
      <w:r w:rsidR="007C1C0C" w:rsidRPr="00EE2260">
        <w:rPr>
          <w:rFonts w:ascii="SimSun" w:hAnsi="SimSun" w:hint="eastAsia"/>
        </w:rPr>
        <w:t>见</w:t>
      </w:r>
      <w:hyperlink r:id="rId11" w:history="1">
        <w:r w:rsidR="007C1C0C" w:rsidRPr="00EE2260">
          <w:rPr>
            <w:rStyle w:val="af1"/>
            <w:rFonts w:ascii="SimSun" w:hAnsi="SimSun"/>
            <w:color w:val="auto"/>
            <w:u w:val="none"/>
          </w:rPr>
          <w:t>http://www.wipo.int/amc/en/new/eu.html</w:t>
        </w:r>
      </w:hyperlink>
      <w:r w:rsidR="007C1C0C" w:rsidRPr="00EE2260">
        <w:rPr>
          <w:rFonts w:ascii="SimSun" w:hAnsi="SimSun" w:hint="eastAsia"/>
        </w:rPr>
        <w:t>。</w:t>
      </w:r>
    </w:p>
  </w:footnote>
  <w:footnote w:id="25">
    <w:p w:rsidR="00A9185A" w:rsidRPr="00EE2260" w:rsidRDefault="00A9185A" w:rsidP="00076CBA">
      <w:pPr>
        <w:pStyle w:val="a9"/>
        <w:overflowPunct w:val="0"/>
        <w:jc w:val="both"/>
        <w:rPr>
          <w:rFonts w:ascii="SimSun" w:hAnsi="SimSun"/>
          <w:szCs w:val="18"/>
        </w:rPr>
      </w:pPr>
      <w:r w:rsidRPr="00EE2260">
        <w:rPr>
          <w:rStyle w:val="ae"/>
          <w:rFonts w:ascii="SimSun" w:hAnsi="SimSun"/>
          <w:szCs w:val="18"/>
        </w:rPr>
        <w:footnoteRef/>
      </w:r>
      <w:r w:rsidR="005E073A">
        <w:rPr>
          <w:rFonts w:ascii="SimSun" w:hAnsi="SimSun" w:hint="eastAsia"/>
          <w:szCs w:val="18"/>
        </w:rPr>
        <w:t xml:space="preserve"> </w:t>
      </w:r>
      <w:r w:rsidRPr="00EE2260">
        <w:rPr>
          <w:rFonts w:ascii="SimSun" w:hAnsi="SimSun"/>
          <w:szCs w:val="18"/>
        </w:rPr>
        <w:tab/>
      </w:r>
      <w:r w:rsidR="0060540E" w:rsidRPr="00EE2260">
        <w:rPr>
          <w:rFonts w:ascii="SimSun" w:hAnsi="SimSun" w:hint="eastAsia"/>
          <w:szCs w:val="18"/>
        </w:rPr>
        <w:t>请中心提供域名争议解决服务的</w:t>
      </w:r>
      <w:proofErr w:type="gramStart"/>
      <w:r w:rsidR="0060540E" w:rsidRPr="00EE2260">
        <w:rPr>
          <w:rFonts w:ascii="SimSun" w:hAnsi="SimSun" w:hint="eastAsia"/>
          <w:szCs w:val="18"/>
        </w:rPr>
        <w:t>完整国家</w:t>
      </w:r>
      <w:proofErr w:type="gramEnd"/>
      <w:r w:rsidR="0060540E" w:rsidRPr="00EE2260">
        <w:rPr>
          <w:rFonts w:ascii="SimSun" w:hAnsi="SimSun" w:hint="eastAsia"/>
          <w:szCs w:val="18"/>
        </w:rPr>
        <w:t>代码顶级域名单见</w:t>
      </w:r>
      <w:hyperlink r:id="rId12" w:history="1">
        <w:r w:rsidR="007C1C0C" w:rsidRPr="00EE2260">
          <w:rPr>
            <w:rStyle w:val="af1"/>
            <w:rFonts w:ascii="SimSun" w:hAnsi="SimSun"/>
            <w:color w:val="auto"/>
            <w:szCs w:val="18"/>
            <w:u w:val="none"/>
          </w:rPr>
          <w:t>http://www.wipo.int/amc/en/domains/cctld</w:t>
        </w:r>
      </w:hyperlink>
      <w:r w:rsidR="007C1C0C" w:rsidRPr="00EE2260">
        <w:rPr>
          <w:rFonts w:ascii="SimSun" w:hAnsi="SimSun" w:hint="eastAsia"/>
          <w:szCs w:val="18"/>
        </w:rPr>
        <w:t>。</w:t>
      </w:r>
    </w:p>
  </w:footnote>
  <w:footnote w:id="26">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rPr>
        <w:tab/>
        <w:t>见</w:t>
      </w:r>
      <w:hyperlink r:id="rId13" w:history="1">
        <w:r w:rsidRPr="00EE2260">
          <w:rPr>
            <w:rStyle w:val="af1"/>
            <w:rFonts w:ascii="SimSun" w:hAnsi="SimSun"/>
            <w:color w:val="auto"/>
            <w:u w:val="none"/>
          </w:rPr>
          <w:t>http://www.icann.org/en/minutes/resolutions-20jun11-en.htm</w:t>
        </w:r>
      </w:hyperlink>
      <w:r w:rsidRPr="00EE2260">
        <w:rPr>
          <w:rFonts w:ascii="SimSun" w:hAnsi="SimSun" w:hint="eastAsia"/>
        </w:rPr>
        <w:t>。关于进一步背景，</w:t>
      </w:r>
      <w:r w:rsidRPr="00EE2260">
        <w:rPr>
          <w:rFonts w:ascii="SimSun" w:hAnsi="SimSun" w:hint="eastAsia"/>
          <w:iCs/>
        </w:rPr>
        <w:t>包括参考，见</w:t>
      </w:r>
      <w:r w:rsidRPr="00EE2260">
        <w:rPr>
          <w:rFonts w:ascii="SimSun" w:hAnsi="SimSun" w:cs="SimSun" w:hint="eastAsia"/>
        </w:rPr>
        <w:t>文件</w:t>
      </w:r>
      <w:r w:rsidRPr="00EE2260">
        <w:rPr>
          <w:rFonts w:ascii="SimSun" w:hAnsi="SimSun"/>
        </w:rPr>
        <w:t>WO/GA/39/10</w:t>
      </w:r>
      <w:r w:rsidRPr="00EE2260">
        <w:rPr>
          <w:rFonts w:ascii="SimSun" w:hAnsi="SimSun" w:hint="eastAsia"/>
        </w:rPr>
        <w:t>，特别是第</w:t>
      </w:r>
      <w:r w:rsidRPr="00EE2260">
        <w:rPr>
          <w:rFonts w:ascii="SimSun" w:hAnsi="SimSun"/>
        </w:rPr>
        <w:t>14</w:t>
      </w:r>
      <w:r w:rsidRPr="00EE2260">
        <w:rPr>
          <w:rFonts w:ascii="SimSun" w:hAnsi="SimSun" w:hint="eastAsia"/>
        </w:rPr>
        <w:t>段。</w:t>
      </w:r>
    </w:p>
  </w:footnote>
  <w:footnote w:id="27">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rPr>
        <w:tab/>
        <w:t>ICANN</w:t>
      </w:r>
      <w:r w:rsidRPr="00EE2260">
        <w:rPr>
          <w:rFonts w:ascii="SimSun" w:hAnsi="SimSun" w:hint="eastAsia"/>
        </w:rPr>
        <w:t>的《申请人指导手册》可见</w:t>
      </w:r>
      <w:r w:rsidR="00043D93">
        <w:fldChar w:fldCharType="begin"/>
      </w:r>
      <w:r w:rsidR="00043D93">
        <w:instrText xml:space="preserve"> HYPERLINK "http://newgtlds.icann.org/en/applicants/agb" </w:instrText>
      </w:r>
      <w:r w:rsidR="00043D93">
        <w:fldChar w:fldCharType="separate"/>
      </w:r>
      <w:r w:rsidRPr="00EE2260">
        <w:rPr>
          <w:rStyle w:val="af1"/>
          <w:rFonts w:ascii="SimSun" w:hAnsi="SimSun"/>
          <w:color w:val="auto"/>
          <w:u w:val="none"/>
        </w:rPr>
        <w:t>http://newgtlds.icann.org/en/applicants/agb</w:t>
      </w:r>
      <w:r w:rsidR="00043D93">
        <w:rPr>
          <w:rStyle w:val="af1"/>
          <w:rFonts w:ascii="SimSun" w:hAnsi="SimSun"/>
          <w:color w:val="auto"/>
          <w:u w:val="none"/>
        </w:rPr>
        <w:fldChar w:fldCharType="end"/>
      </w:r>
      <w:r w:rsidRPr="00EE2260">
        <w:rPr>
          <w:rFonts w:ascii="SimSun" w:hAnsi="SimSun" w:hint="eastAsia"/>
        </w:rPr>
        <w:t>。</w:t>
      </w:r>
    </w:p>
  </w:footnote>
  <w:footnote w:id="28">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rPr>
        <w:tab/>
      </w:r>
      <w:r w:rsidRPr="00EE2260">
        <w:rPr>
          <w:rFonts w:ascii="SimSun" w:hAnsi="SimSun" w:hint="eastAsia"/>
        </w:rPr>
        <w:t>已授权的新通用顶级域列表见：</w:t>
      </w:r>
      <w:r w:rsidRPr="00EE2260">
        <w:rPr>
          <w:rFonts w:ascii="SimSun" w:hAnsi="SimSun"/>
        </w:rPr>
        <w:t>http://newgtlds.icann.org/en/program-status/delegated-strings</w:t>
      </w:r>
      <w:r w:rsidRPr="00EE2260">
        <w:rPr>
          <w:rFonts w:ascii="SimSun" w:hAnsi="SimSun" w:hint="eastAsia"/>
        </w:rPr>
        <w:t>。</w:t>
      </w:r>
    </w:p>
  </w:footnote>
  <w:footnote w:id="29">
    <w:p w:rsidR="009072D9" w:rsidRPr="00EE2260" w:rsidRDefault="009072D9" w:rsidP="00076CBA">
      <w:pPr>
        <w:pStyle w:val="a9"/>
        <w:overflowPunct w:val="0"/>
        <w:jc w:val="both"/>
        <w:rPr>
          <w:rFonts w:ascii="SimSun" w:hAnsi="SimSun"/>
          <w:szCs w:val="18"/>
        </w:rPr>
      </w:pPr>
      <w:r w:rsidRPr="00EE2260">
        <w:rPr>
          <w:rStyle w:val="ae"/>
          <w:rFonts w:ascii="SimSun" w:hAnsi="SimSun"/>
          <w:szCs w:val="18"/>
        </w:rPr>
        <w:footnoteRef/>
      </w:r>
      <w:r w:rsidRPr="00EE2260">
        <w:rPr>
          <w:rFonts w:ascii="SimSun" w:hAnsi="SimSun"/>
          <w:szCs w:val="18"/>
        </w:rPr>
        <w:t xml:space="preserve"> </w:t>
      </w:r>
      <w:r w:rsidRPr="00EE2260">
        <w:rPr>
          <w:rFonts w:ascii="SimSun" w:hAnsi="SimSun"/>
          <w:szCs w:val="18"/>
        </w:rPr>
        <w:tab/>
      </w:r>
      <w:r w:rsidRPr="00EE2260">
        <w:rPr>
          <w:rFonts w:ascii="SimSun" w:hAnsi="SimSun" w:hint="eastAsia"/>
          <w:szCs w:val="18"/>
        </w:rPr>
        <w:t>关于进一步背景，包括参考，见文件</w:t>
      </w:r>
      <w:r w:rsidRPr="00EE2260">
        <w:rPr>
          <w:rFonts w:ascii="SimSun" w:hAnsi="SimSun"/>
          <w:szCs w:val="18"/>
        </w:rPr>
        <w:t>WO/GA/39/10</w:t>
      </w:r>
      <w:r w:rsidRPr="00EE2260">
        <w:rPr>
          <w:rFonts w:ascii="SimSun" w:hAnsi="SimSun" w:hint="eastAsia"/>
          <w:szCs w:val="18"/>
        </w:rPr>
        <w:t>，特别是第</w:t>
      </w:r>
      <w:r w:rsidRPr="00EE2260">
        <w:rPr>
          <w:rFonts w:ascii="SimSun" w:hAnsi="SimSun"/>
          <w:szCs w:val="18"/>
        </w:rPr>
        <w:t>23</w:t>
      </w:r>
      <w:r w:rsidRPr="00EE2260">
        <w:rPr>
          <w:rFonts w:ascii="SimSun" w:hAnsi="SimSun" w:hint="eastAsia"/>
          <w:szCs w:val="18"/>
        </w:rPr>
        <w:t>至</w:t>
      </w:r>
      <w:r w:rsidRPr="00EE2260">
        <w:rPr>
          <w:rFonts w:ascii="SimSun" w:hAnsi="SimSun"/>
          <w:szCs w:val="18"/>
        </w:rPr>
        <w:t>30</w:t>
      </w:r>
      <w:r w:rsidRPr="00EE2260">
        <w:rPr>
          <w:rFonts w:ascii="SimSun" w:hAnsi="SimSun" w:hint="eastAsia"/>
          <w:szCs w:val="18"/>
        </w:rPr>
        <w:t>段。这里应指出，</w:t>
      </w:r>
      <w:r w:rsidRPr="00EE2260">
        <w:rPr>
          <w:rFonts w:ascii="SimSun" w:hAnsi="SimSun"/>
          <w:szCs w:val="18"/>
        </w:rPr>
        <w:t>ICANN</w:t>
      </w:r>
      <w:r w:rsidRPr="00EE2260">
        <w:rPr>
          <w:rFonts w:ascii="SimSun" w:hAnsi="SimSun" w:hint="eastAsia"/>
          <w:szCs w:val="18"/>
        </w:rPr>
        <w:t>拒绝了关于“全球保护商标名单”的建议。</w:t>
      </w:r>
    </w:p>
  </w:footnote>
  <w:footnote w:id="30">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rPr>
        <w:tab/>
        <w:t>ICANN</w:t>
      </w:r>
      <w:r w:rsidRPr="00EE2260">
        <w:rPr>
          <w:rFonts w:ascii="SimSun" w:hAnsi="SimSun" w:hint="eastAsia"/>
        </w:rPr>
        <w:t>认可的其他异议理由为“字符串混淆异议”、“社群异议”和“有限公共利益异议”。《申请人指导手册》还含有政府可在</w:t>
      </w:r>
      <w:r w:rsidRPr="00EE2260">
        <w:rPr>
          <w:rFonts w:ascii="SimSun" w:hAnsi="SimSun"/>
        </w:rPr>
        <w:t>ICANN</w:t>
      </w:r>
      <w:r w:rsidRPr="00EE2260">
        <w:rPr>
          <w:rFonts w:ascii="SimSun" w:hAnsi="SimSun" w:hint="eastAsia"/>
        </w:rPr>
        <w:t>宣布新通用顶级域申请之后采用的其他若干程序。尤其是，第</w:t>
      </w:r>
      <w:r w:rsidRPr="00EE2260">
        <w:rPr>
          <w:rFonts w:ascii="SimSun" w:hAnsi="SimSun"/>
        </w:rPr>
        <w:t>1.1.2.4</w:t>
      </w:r>
      <w:r w:rsidRPr="00EE2260">
        <w:rPr>
          <w:rFonts w:ascii="SimSun" w:hAnsi="SimSun" w:hint="eastAsia"/>
        </w:rPr>
        <w:t>节规定了“GAC提前警告”，第1.1.2.7节规定了“收到GAC关于新</w:t>
      </w:r>
      <w:proofErr w:type="spellStart"/>
      <w:r w:rsidRPr="00EE2260">
        <w:rPr>
          <w:rFonts w:ascii="SimSun" w:hAnsi="SimSun" w:hint="eastAsia"/>
        </w:rPr>
        <w:t>gTLD</w:t>
      </w:r>
      <w:proofErr w:type="spellEnd"/>
      <w:r w:rsidRPr="00EE2260">
        <w:rPr>
          <w:rFonts w:ascii="SimSun" w:hAnsi="SimSun" w:hint="eastAsia"/>
        </w:rPr>
        <w:t>的建议”，这种建议交</w:t>
      </w:r>
      <w:r w:rsidRPr="00EE2260">
        <w:rPr>
          <w:rFonts w:ascii="SimSun" w:hAnsi="SimSun"/>
        </w:rPr>
        <w:t>ICANN</w:t>
      </w:r>
      <w:r w:rsidRPr="00EE2260">
        <w:rPr>
          <w:rFonts w:ascii="SimSun" w:hAnsi="SimSun" w:hint="eastAsia"/>
        </w:rPr>
        <w:t>董事会审议。</w:t>
      </w:r>
    </w:p>
  </w:footnote>
  <w:footnote w:id="31">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hint="eastAsia"/>
        </w:rPr>
        <w:tab/>
      </w:r>
      <w:r w:rsidR="00F80520" w:rsidRPr="00EE2260">
        <w:rPr>
          <w:rFonts w:ascii="SimSun" w:hAnsi="SimSun" w:hint="eastAsia"/>
        </w:rPr>
        <w:t>产权组织</w:t>
      </w:r>
      <w:r w:rsidRPr="00EE2260">
        <w:rPr>
          <w:rFonts w:ascii="SimSun" w:hAnsi="SimSun" w:hint="eastAsia"/>
        </w:rPr>
        <w:t>大会2001</w:t>
      </w:r>
      <w:r w:rsidRPr="00EE2260">
        <w:rPr>
          <w:rFonts w:ascii="SimSun" w:hAnsi="SimSun" w:hint="eastAsia"/>
        </w:rPr>
        <w:t>年9月通过；</w:t>
      </w:r>
      <w:r w:rsidRPr="00EE2260">
        <w:rPr>
          <w:rFonts w:ascii="SimSun" w:hAnsi="SimSun" w:cs="SimSun"/>
        </w:rPr>
        <w:t>见</w:t>
      </w:r>
      <w:r w:rsidR="00D821CC" w:rsidRPr="00EE2260">
        <w:rPr>
          <w:rFonts w:ascii="SimSun" w:hAnsi="SimSun"/>
        </w:rPr>
        <w:t>http://www.wipo.int/edocs/pubdocs/en/marks/845/pub845.pdf</w:t>
      </w:r>
      <w:r w:rsidRPr="00EE2260">
        <w:rPr>
          <w:rFonts w:ascii="SimSun" w:hAnsi="SimSun" w:hint="eastAsia"/>
        </w:rPr>
        <w:t>。</w:t>
      </w:r>
    </w:p>
  </w:footnote>
  <w:footnote w:id="32">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rPr>
        <w:tab/>
      </w:r>
      <w:r w:rsidRPr="00EE2260">
        <w:rPr>
          <w:rFonts w:ascii="SimSun" w:hAnsi="SimSun" w:cs="SimSun"/>
        </w:rPr>
        <w:t>见</w:t>
      </w:r>
      <w:r w:rsidRPr="00EE2260">
        <w:rPr>
          <w:rFonts w:ascii="SimSun" w:hAnsi="SimSun" w:cs="SimSun" w:hint="eastAsia"/>
        </w:rPr>
        <w:t>ICANN</w:t>
      </w:r>
      <w:r w:rsidRPr="00EE2260">
        <w:rPr>
          <w:rFonts w:ascii="SimSun" w:hAnsi="SimSun"/>
        </w:rPr>
        <w:t>《申请人指导手册》第3.2</w:t>
      </w:r>
      <w:r w:rsidRPr="00EE2260">
        <w:rPr>
          <w:rFonts w:ascii="SimSun" w:hAnsi="SimSun" w:hint="eastAsia"/>
        </w:rPr>
        <w:t>节：</w:t>
      </w:r>
      <w:r w:rsidRPr="00EE2260">
        <w:rPr>
          <w:rFonts w:ascii="SimSun" w:hAnsi="SimSun"/>
          <w:szCs w:val="18"/>
        </w:rPr>
        <w:t>http://newgtlds.icann.org/en/applicants/agb/objection</w:t>
      </w:r>
      <w:r w:rsidRPr="00EE2260">
        <w:rPr>
          <w:rFonts w:ascii="SimSun" w:hAnsi="SimSun"/>
          <w:szCs w:val="18"/>
        </w:rPr>
        <w:noBreakHyphen/>
      </w:r>
      <w:r w:rsidR="00076CBA" w:rsidRPr="00076CBA">
        <w:rPr>
          <w:rFonts w:ascii="SimSun" w:hAnsi="SimSun"/>
          <w:szCs w:val="18"/>
        </w:rPr>
        <w:t>‌</w:t>
      </w:r>
      <w:r w:rsidRPr="00EE2260">
        <w:rPr>
          <w:rFonts w:ascii="SimSun" w:hAnsi="SimSun"/>
          <w:szCs w:val="18"/>
        </w:rPr>
        <w:t>procedures-04jun12-en.pdf</w:t>
      </w:r>
      <w:r w:rsidRPr="00EE2260">
        <w:rPr>
          <w:rFonts w:ascii="SimSun" w:hAnsi="SimSun" w:hint="eastAsia"/>
        </w:rPr>
        <w:t>。</w:t>
      </w:r>
    </w:p>
  </w:footnote>
  <w:footnote w:id="33">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hint="eastAsia"/>
        </w:rPr>
        <w:tab/>
        <w:t>见《</w:t>
      </w:r>
      <w:r w:rsidR="007D27F1" w:rsidRPr="00EE2260">
        <w:rPr>
          <w:rFonts w:ascii="SimSun" w:hAnsi="SimSun" w:hint="eastAsia"/>
        </w:rPr>
        <w:t>产权组织</w:t>
      </w:r>
      <w:r w:rsidRPr="00EE2260">
        <w:rPr>
          <w:rFonts w:ascii="SimSun" w:hAnsi="SimSun" w:hint="eastAsia"/>
        </w:rPr>
        <w:t>新通用顶级域争议解决规则》和费用表，地址分别是：</w:t>
      </w:r>
      <w:hyperlink r:id="rId14" w:history="1">
        <w:r w:rsidR="00076CBA" w:rsidRPr="00076CBA">
          <w:rPr>
            <w:rStyle w:val="af1"/>
            <w:rFonts w:ascii="SimSun" w:hAnsi="SimSun"/>
            <w:color w:val="auto"/>
            <w:u w:val="none"/>
          </w:rPr>
          <w:t>http://www.wipo.int/amc/en/docs/‌wipolrorules.pdf</w:t>
        </w:r>
      </w:hyperlink>
      <w:r w:rsidRPr="00EE2260">
        <w:rPr>
          <w:rFonts w:ascii="SimSun" w:hAnsi="SimSun" w:hint="eastAsia"/>
        </w:rPr>
        <w:t>和</w:t>
      </w:r>
      <w:r w:rsidR="00043D93">
        <w:fldChar w:fldCharType="begin"/>
      </w:r>
      <w:r w:rsidR="00043D93">
        <w:instrText xml:space="preserve"> HYPERLINK "http://www.wipo.int/amc/en/domains/lro/fees/" </w:instrText>
      </w:r>
      <w:r w:rsidR="00043D93">
        <w:fldChar w:fldCharType="separate"/>
      </w:r>
      <w:r w:rsidRPr="00EE2260">
        <w:rPr>
          <w:rStyle w:val="af1"/>
          <w:rFonts w:ascii="SimSun" w:hAnsi="SimSun"/>
          <w:color w:val="auto"/>
          <w:u w:val="none"/>
        </w:rPr>
        <w:t>http://www.wipo.int/amc/en/domains/lro/fees/</w:t>
      </w:r>
      <w:r w:rsidR="00043D93">
        <w:rPr>
          <w:rStyle w:val="af1"/>
          <w:rFonts w:ascii="SimSun" w:hAnsi="SimSun"/>
          <w:color w:val="auto"/>
          <w:u w:val="none"/>
        </w:rPr>
        <w:fldChar w:fldCharType="end"/>
      </w:r>
      <w:r w:rsidRPr="00EE2260">
        <w:rPr>
          <w:rFonts w:ascii="SimSun" w:hAnsi="SimSun" w:hint="eastAsia"/>
        </w:rPr>
        <w:t>；见</w:t>
      </w:r>
      <w:r w:rsidR="00F80520" w:rsidRPr="00EE2260">
        <w:rPr>
          <w:rFonts w:ascii="SimSun" w:hAnsi="SimSun" w:hint="eastAsia"/>
        </w:rPr>
        <w:t>产权组织</w:t>
      </w:r>
      <w:r w:rsidRPr="00EE2260">
        <w:rPr>
          <w:rFonts w:ascii="SimSun" w:hAnsi="SimSun" w:hint="eastAsia"/>
        </w:rPr>
        <w:t>登记的法定权利异议案件：</w:t>
      </w:r>
      <w:hyperlink r:id="rId15" w:history="1">
        <w:r w:rsidRPr="00EE2260">
          <w:rPr>
            <w:rStyle w:val="af1"/>
            <w:rFonts w:ascii="SimSun" w:hAnsi="SimSun"/>
            <w:color w:val="auto"/>
            <w:u w:val="none"/>
          </w:rPr>
          <w:t>http://www.wipo.int/amc/en/domains/lro/cases/</w:t>
        </w:r>
      </w:hyperlink>
      <w:r w:rsidRPr="00EE2260">
        <w:rPr>
          <w:rFonts w:ascii="SimSun" w:hAnsi="SimSun" w:hint="eastAsia"/>
        </w:rPr>
        <w:t>。</w:t>
      </w:r>
    </w:p>
  </w:footnote>
  <w:footnote w:id="34">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hint="eastAsia"/>
        </w:rPr>
        <w:tab/>
        <w:t>见</w:t>
      </w:r>
      <w:hyperlink r:id="rId16" w:history="1">
        <w:r w:rsidRPr="00EE2260">
          <w:rPr>
            <w:rStyle w:val="af1"/>
            <w:rFonts w:ascii="SimSun" w:hAnsi="SimSun"/>
            <w:color w:val="auto"/>
            <w:u w:val="none"/>
          </w:rPr>
          <w:t>http://www.wipo.int/amc/en/domains/lro/cases/</w:t>
        </w:r>
      </w:hyperlink>
      <w:r w:rsidRPr="00EE2260">
        <w:rPr>
          <w:rFonts w:ascii="SimSun" w:hAnsi="SimSun" w:hint="eastAsia"/>
        </w:rPr>
        <w:t>。</w:t>
      </w:r>
    </w:p>
  </w:footnote>
  <w:footnote w:id="35">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33273C">
        <w:rPr>
          <w:rFonts w:ascii="SimSun" w:hAnsi="SimSun" w:hint="eastAsia"/>
        </w:rPr>
        <w:t xml:space="preserve"> </w:t>
      </w:r>
      <w:r w:rsidRPr="00EE2260">
        <w:rPr>
          <w:rFonts w:ascii="SimSun" w:hAnsi="SimSun" w:hint="eastAsia"/>
        </w:rPr>
        <w:tab/>
      </w:r>
      <w:r w:rsidR="00F80520" w:rsidRPr="00EE2260">
        <w:rPr>
          <w:rFonts w:ascii="SimSun" w:hAnsi="SimSun" w:hint="eastAsia"/>
        </w:rPr>
        <w:t>产权组织</w:t>
      </w:r>
      <w:r w:rsidRPr="00EE2260">
        <w:rPr>
          <w:rFonts w:ascii="SimSun" w:hAnsi="SimSun" w:hint="eastAsia"/>
        </w:rPr>
        <w:t>法定权利异议报告指出，绝大多数法定权利异议是针对具有描述性或字典含义的通用顶级域字符串申请提出的。许多专家组的结论是，如果商标所有人采用普通字典词作为商标，意图利用这种普通含义的通用顶级域申请，本身不违反法定权利异议的争议解决标准。在一些案件中，专家组处理了取得商标注册主要是为了支持新通用顶级域申请或者法定权利异议，但事先很少或者没有可证明的使用的问题。见</w:t>
      </w:r>
      <w:hyperlink r:id="rId17" w:history="1">
        <w:r w:rsidRPr="00EE2260">
          <w:rPr>
            <w:rStyle w:val="af1"/>
            <w:rFonts w:ascii="SimSun" w:hAnsi="SimSun"/>
            <w:color w:val="auto"/>
            <w:u w:val="none"/>
          </w:rPr>
          <w:t>http://www.wipo.int/export/sites/www/</w:t>
        </w:r>
        <w:r w:rsidR="00076CBA" w:rsidRPr="00076CBA">
          <w:rPr>
            <w:rStyle w:val="af1"/>
            <w:rFonts w:ascii="SimSun" w:hAnsi="SimSun"/>
            <w:color w:val="auto"/>
            <w:u w:val="none"/>
          </w:rPr>
          <w:t>‌</w:t>
        </w:r>
        <w:r w:rsidRPr="00EE2260">
          <w:rPr>
            <w:rStyle w:val="af1"/>
            <w:rFonts w:ascii="SimSun" w:hAnsi="SimSun"/>
            <w:color w:val="auto"/>
            <w:u w:val="none"/>
          </w:rPr>
          <w:t>amc/en/docs/lroreport.pdf</w:t>
        </w:r>
      </w:hyperlink>
      <w:r w:rsidRPr="00EE2260">
        <w:rPr>
          <w:rFonts w:ascii="SimSun" w:hAnsi="SimSun" w:hint="eastAsia"/>
        </w:rPr>
        <w:t>。</w:t>
      </w:r>
    </w:p>
  </w:footnote>
  <w:footnote w:id="36">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rPr>
        <w:tab/>
      </w:r>
      <w:r w:rsidRPr="00EE2260">
        <w:rPr>
          <w:rFonts w:ascii="SimSun" w:hAnsi="SimSun" w:cs="SimSun"/>
        </w:rPr>
        <w:t>见</w:t>
      </w:r>
      <w:hyperlink r:id="rId18" w:history="1">
        <w:r w:rsidRPr="00EE2260">
          <w:rPr>
            <w:rStyle w:val="af1"/>
            <w:rFonts w:ascii="SimSun" w:hAnsi="SimSun"/>
            <w:color w:val="auto"/>
            <w:u w:val="none"/>
          </w:rPr>
          <w:t>http://www.wipo.int/amc/en/docs/icann130309.pdf</w:t>
        </w:r>
      </w:hyperlink>
      <w:r w:rsidRPr="00EE2260">
        <w:rPr>
          <w:rFonts w:ascii="SimSun" w:hAnsi="SimSun" w:hint="eastAsia"/>
        </w:rPr>
        <w:t>。</w:t>
      </w:r>
    </w:p>
  </w:footnote>
  <w:footnote w:id="37">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rPr>
        <w:tab/>
      </w:r>
      <w:r w:rsidRPr="00EE2260">
        <w:rPr>
          <w:rFonts w:ascii="SimSun" w:hAnsi="SimSun" w:hint="eastAsia"/>
        </w:rPr>
        <w:t>考虑到域名系统中注册机构、注册商、注册人作用被认为逐渐趋同，中心已进一步建议，特别是鉴于其在UDRP</w:t>
      </w:r>
      <w:r w:rsidRPr="00EE2260">
        <w:rPr>
          <w:rFonts w:ascii="SimSun" w:hAnsi="SimSun" w:hint="eastAsia"/>
        </w:rPr>
        <w:t>方面取得的经验，以及ICANN允许注册机构和</w:t>
      </w:r>
      <w:proofErr w:type="gramStart"/>
      <w:r w:rsidRPr="00EE2260">
        <w:rPr>
          <w:rFonts w:ascii="SimSun" w:hAnsi="SimSun" w:hint="eastAsia"/>
        </w:rPr>
        <w:t>注册商交叉</w:t>
      </w:r>
      <w:proofErr w:type="gramEnd"/>
      <w:r w:rsidRPr="00EE2260">
        <w:rPr>
          <w:rFonts w:ascii="SimSun" w:hAnsi="SimSun" w:hint="eastAsia"/>
        </w:rPr>
        <w:t>所有的决定（见</w:t>
      </w:r>
      <w:r w:rsidR="00043D93">
        <w:fldChar w:fldCharType="begin"/>
      </w:r>
      <w:r w:rsidR="00043D93">
        <w:instrText xml:space="preserve"> HYPERLINK "http://www.icann.org/en/minutes/resolutions-05nov10-en.htm" </w:instrText>
      </w:r>
      <w:r w:rsidR="00043D93">
        <w:fldChar w:fldCharType="separate"/>
      </w:r>
      <w:r w:rsidRPr="00EE2260">
        <w:rPr>
          <w:rStyle w:val="af1"/>
          <w:rFonts w:ascii="SimSun" w:hAnsi="SimSun"/>
          <w:color w:val="auto"/>
          <w:u w:val="none"/>
        </w:rPr>
        <w:t>http://www.icann.org/en/minutes/</w:t>
      </w:r>
      <w:r w:rsidR="00076CBA" w:rsidRPr="00076CBA">
        <w:rPr>
          <w:rStyle w:val="af1"/>
          <w:rFonts w:ascii="SimSun" w:hAnsi="SimSun"/>
          <w:color w:val="auto"/>
          <w:u w:val="none"/>
        </w:rPr>
        <w:t>‌</w:t>
      </w:r>
      <w:r w:rsidRPr="00EE2260">
        <w:rPr>
          <w:rStyle w:val="af1"/>
          <w:rFonts w:ascii="SimSun" w:hAnsi="SimSun"/>
          <w:color w:val="auto"/>
          <w:u w:val="none"/>
        </w:rPr>
        <w:t>resolutions-05nov10-en.htm</w:t>
      </w:r>
      <w:r w:rsidR="00043D93">
        <w:rPr>
          <w:rStyle w:val="af1"/>
          <w:rFonts w:ascii="SimSun" w:hAnsi="SimSun"/>
          <w:color w:val="auto"/>
          <w:u w:val="none"/>
        </w:rPr>
        <w:fldChar w:fldCharType="end"/>
      </w:r>
      <w:r w:rsidRPr="00EE2260">
        <w:rPr>
          <w:rFonts w:ascii="SimSun" w:hAnsi="SimSun" w:hint="eastAsia"/>
        </w:rPr>
        <w:t>），ICANN应考虑将关于注册机构的授权后争议解决程序也扩大到注册商行为上去（尤其见</w:t>
      </w:r>
      <w:r w:rsidR="00043D93">
        <w:fldChar w:fldCharType="begin"/>
      </w:r>
      <w:r w:rsidR="00043D93">
        <w:instrText xml:space="preserve"> HYPERLINK "http://www.wipo.int/amc/en/docs/icann260310rap.pdf" </w:instrText>
      </w:r>
      <w:r w:rsidR="00043D93">
        <w:fldChar w:fldCharType="separate"/>
      </w:r>
      <w:r w:rsidRPr="00EE2260">
        <w:rPr>
          <w:rStyle w:val="af1"/>
          <w:rFonts w:ascii="SimSun" w:hAnsi="SimSun"/>
          <w:color w:val="auto"/>
          <w:u w:val="none"/>
        </w:rPr>
        <w:t>http://www.wipo.int/amc/en/docs/icann260310rap.pdf</w:t>
      </w:r>
      <w:r w:rsidR="00043D93">
        <w:rPr>
          <w:rStyle w:val="af1"/>
          <w:rFonts w:ascii="SimSun" w:hAnsi="SimSun"/>
          <w:color w:val="auto"/>
          <w:u w:val="none"/>
        </w:rPr>
        <w:fldChar w:fldCharType="end"/>
      </w:r>
      <w:r w:rsidRPr="00EE2260">
        <w:rPr>
          <w:rFonts w:ascii="SimSun" w:hAnsi="SimSun" w:hint="eastAsia"/>
        </w:rPr>
        <w:t>）。</w:t>
      </w:r>
    </w:p>
  </w:footnote>
  <w:footnote w:id="38">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rPr>
        <w:tab/>
      </w:r>
      <w:r w:rsidRPr="00EE2260">
        <w:rPr>
          <w:rFonts w:ascii="SimSun" w:hAnsi="SimSun" w:hint="eastAsia"/>
        </w:rPr>
        <w:t>信息交换机构允许收入在国内或地区内注册的文字标识、受条例或条约保护或由法院验证的任何文字标识，以及“其他构成知识产权的标识”（</w:t>
      </w:r>
      <w:r w:rsidRPr="00EE2260">
        <w:rPr>
          <w:rFonts w:ascii="SimSun" w:hAnsi="SimSun" w:hint="eastAsia"/>
        </w:rPr>
        <w:t>后者未定义）。关于利用信息交换机构数据的权利保护机制，“预注册”服务（即：向商标所有人有偿提供机会，抢先注册与其商标完全相同的域名）目前限于那些可被证明正在使用的商标。不论是否证实正在使用，商标所有人还将有资格参加限时的“声明”服务（即：通知潜在的域名注册人可能存在商标权冲突，并在注册人仍继续进行域名注册时通知有关商标所有人）。尽管预注册服务目前包括完全相同的情况，但声明服务不限于此，还包括可以对多达50个额外的混淆性近似字符串发出通知，条件是这种额外的字符串曾赢得以混淆性近似为由的UDRP投诉。可利用声明服务的最长期限目前限于新的通用顶级域开放</w:t>
      </w:r>
      <w:proofErr w:type="gramStart"/>
      <w:r w:rsidRPr="00EE2260">
        <w:rPr>
          <w:rFonts w:ascii="SimSun" w:hAnsi="SimSun" w:hint="eastAsia"/>
        </w:rPr>
        <w:t>供普通</w:t>
      </w:r>
      <w:proofErr w:type="gramEnd"/>
      <w:r w:rsidRPr="00EE2260">
        <w:rPr>
          <w:rFonts w:ascii="SimSun" w:hAnsi="SimSun" w:hint="eastAsia"/>
        </w:rPr>
        <w:t>公众注册时起最长90天。这种限制预计可能会引发投机，随之造成商标所有人的财</w:t>
      </w:r>
      <w:r w:rsidR="00671B71">
        <w:rPr>
          <w:rFonts w:ascii="SimSun" w:hAnsi="SimSun" w:hint="eastAsia"/>
        </w:rPr>
        <w:t>务</w:t>
      </w:r>
      <w:r w:rsidRPr="00EE2260">
        <w:rPr>
          <w:rFonts w:ascii="SimSun" w:hAnsi="SimSun" w:hint="eastAsia"/>
        </w:rPr>
        <w:t>和维权负担，扩大了造成消费者混淆的可能性。预注册服务要求的使用证明，同样适用于根据本文所述“统一快速暂停”权利保护机制引用商标提出投诉的情况。</w:t>
      </w:r>
    </w:p>
  </w:footnote>
  <w:footnote w:id="39">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hint="eastAsia"/>
        </w:rPr>
        <w:tab/>
        <w:t>见</w:t>
      </w:r>
      <w:r w:rsidR="00EE2260" w:rsidRPr="00EE2260">
        <w:rPr>
          <w:rFonts w:ascii="SimSun" w:hAnsi="SimSun"/>
        </w:rPr>
        <w:t>http://trademark-clearinghouse.com/content/tmch-stats</w:t>
      </w:r>
      <w:r w:rsidRPr="00EE2260">
        <w:rPr>
          <w:rFonts w:ascii="SimSun" w:hAnsi="SimSun" w:hint="eastAsia"/>
        </w:rPr>
        <w:t>。</w:t>
      </w:r>
    </w:p>
  </w:footnote>
  <w:footnote w:id="40">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hint="eastAsia"/>
        </w:rPr>
        <w:tab/>
        <w:t>中心方面于2009</w:t>
      </w:r>
      <w:r w:rsidRPr="00EE2260">
        <w:rPr>
          <w:rFonts w:ascii="SimSun" w:hAnsi="SimSun" w:hint="eastAsia"/>
        </w:rPr>
        <w:t>年4月向ICANN发出了一份“快速（域名）暂停机制”讨论稿（见</w:t>
      </w:r>
      <w:r w:rsidRPr="00EE2260">
        <w:rPr>
          <w:rFonts w:ascii="SimSun" w:hAnsi="SimSun"/>
          <w:szCs w:val="18"/>
        </w:rPr>
        <w:t>http://www.wipo.int/amc/</w:t>
      </w:r>
      <w:r w:rsidR="00076CBA" w:rsidRPr="00076CBA">
        <w:rPr>
          <w:rFonts w:ascii="SimSun" w:hAnsi="SimSun"/>
          <w:szCs w:val="18"/>
        </w:rPr>
        <w:t>‌</w:t>
      </w:r>
      <w:r w:rsidRPr="00EE2260">
        <w:rPr>
          <w:rFonts w:ascii="SimSun" w:hAnsi="SimSun"/>
          <w:szCs w:val="18"/>
        </w:rPr>
        <w:t>en/docs/icann030409.pdf</w:t>
      </w:r>
      <w:r w:rsidRPr="00EE2260">
        <w:rPr>
          <w:rFonts w:ascii="SimSun" w:hAnsi="SimSun" w:hint="eastAsia"/>
        </w:rPr>
        <w:t>），并在几次ICANN会议上基于该模型提出了一种简化机制的后续建议（见</w:t>
      </w:r>
      <w:r w:rsidR="00043D93">
        <w:fldChar w:fldCharType="begin"/>
      </w:r>
      <w:r w:rsidR="00043D93">
        <w:instrText xml:space="preserve"> HYPERLINK "http://prague44.icann.org/node/31773" </w:instrText>
      </w:r>
      <w:r w:rsidR="00043D93">
        <w:fldChar w:fldCharType="separate"/>
      </w:r>
      <w:r w:rsidRPr="00EE2260">
        <w:rPr>
          <w:rStyle w:val="af1"/>
          <w:rFonts w:ascii="SimSun" w:hAnsi="SimSun" w:hint="eastAsia"/>
          <w:color w:val="auto"/>
          <w:u w:val="none"/>
        </w:rPr>
        <w:t>http://</w:t>
      </w:r>
      <w:r w:rsidR="00076CBA" w:rsidRPr="00076CBA">
        <w:rPr>
          <w:rStyle w:val="af1"/>
          <w:rFonts w:ascii="SimSun" w:hAnsi="SimSun"/>
          <w:color w:val="auto"/>
          <w:u w:val="none"/>
        </w:rPr>
        <w:t>‌</w:t>
      </w:r>
      <w:r w:rsidRPr="00EE2260">
        <w:rPr>
          <w:rStyle w:val="af1"/>
          <w:rFonts w:ascii="SimSun" w:hAnsi="SimSun" w:hint="eastAsia"/>
          <w:color w:val="auto"/>
          <w:u w:val="none"/>
        </w:rPr>
        <w:t>prague44.icann.org/node/31773</w:t>
      </w:r>
      <w:r w:rsidR="00043D93">
        <w:rPr>
          <w:rStyle w:val="af1"/>
          <w:rFonts w:ascii="SimSun" w:hAnsi="SimSun"/>
          <w:color w:val="auto"/>
          <w:u w:val="none"/>
        </w:rPr>
        <w:fldChar w:fldCharType="end"/>
      </w:r>
      <w:r w:rsidRPr="00EE2260">
        <w:rPr>
          <w:rFonts w:ascii="SimSun" w:hAnsi="SimSun" w:hint="eastAsia"/>
        </w:rPr>
        <w:t>和</w:t>
      </w:r>
      <w:r w:rsidR="00043D93">
        <w:fldChar w:fldCharType="begin"/>
      </w:r>
      <w:r w:rsidR="00043D93">
        <w:instrText xml:space="preserve"> HYPERLINK "http://toronto45.icann.org/node/34325" </w:instrText>
      </w:r>
      <w:r w:rsidR="00043D93">
        <w:fldChar w:fldCharType="separate"/>
      </w:r>
      <w:r w:rsidRPr="00EE2260">
        <w:rPr>
          <w:rStyle w:val="af1"/>
          <w:rFonts w:ascii="SimSun" w:hAnsi="SimSun" w:hint="eastAsia"/>
          <w:color w:val="auto"/>
          <w:u w:val="none"/>
        </w:rPr>
        <w:t>http://toronto45.icann.org/node/34325</w:t>
      </w:r>
      <w:r w:rsidR="00043D93">
        <w:rPr>
          <w:rStyle w:val="af1"/>
          <w:rFonts w:ascii="SimSun" w:hAnsi="SimSun"/>
          <w:color w:val="auto"/>
          <w:u w:val="none"/>
        </w:rPr>
        <w:fldChar w:fldCharType="end"/>
      </w:r>
      <w:r w:rsidRPr="00EE2260">
        <w:rPr>
          <w:rFonts w:ascii="SimSun" w:hAnsi="SimSun" w:hint="eastAsia"/>
        </w:rPr>
        <w:t>）。这些建议考虑了在保护法律承认的商标权、诚信注册机构让运营负担最小化的实际利益和善意域名注册人的合理期待之间维持平衡的必要性。</w:t>
      </w:r>
    </w:p>
  </w:footnote>
  <w:footnote w:id="41">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rPr>
        <w:tab/>
      </w:r>
      <w:r w:rsidRPr="00EE2260">
        <w:rPr>
          <w:rFonts w:ascii="SimSun" w:hAnsi="SimSun" w:hint="eastAsia"/>
        </w:rPr>
        <w:t>2010</w:t>
      </w:r>
      <w:r w:rsidRPr="00EE2260">
        <w:rPr>
          <w:rFonts w:ascii="SimSun" w:hAnsi="SimSun" w:hint="eastAsia"/>
        </w:rPr>
        <w:t>年12月2日中心给ICANN的信函中，特别提供了一份有关这些问题的大清单，可见</w:t>
      </w:r>
      <w:r w:rsidRPr="00EE2260">
        <w:rPr>
          <w:rStyle w:val="af1"/>
          <w:rFonts w:ascii="SimSun" w:hAnsi="SimSun"/>
          <w:color w:val="auto"/>
          <w:u w:val="none"/>
        </w:rPr>
        <w:t>http://www.wipo.</w:t>
      </w:r>
      <w:r w:rsidR="00076CBA" w:rsidRPr="00076CBA">
        <w:rPr>
          <w:rStyle w:val="af1"/>
          <w:rFonts w:ascii="SimSun" w:hAnsi="SimSun"/>
          <w:color w:val="auto"/>
          <w:u w:val="none"/>
        </w:rPr>
        <w:t>‌</w:t>
      </w:r>
      <w:r w:rsidRPr="00EE2260">
        <w:rPr>
          <w:rStyle w:val="af1"/>
          <w:rFonts w:ascii="SimSun" w:hAnsi="SimSun"/>
          <w:color w:val="auto"/>
          <w:u w:val="none"/>
        </w:rPr>
        <w:t>int/amc/en/docs/icann021210.pdf</w:t>
      </w:r>
      <w:r w:rsidRPr="00EE2260">
        <w:rPr>
          <w:rFonts w:ascii="SimSun" w:hAnsi="SimSun" w:hint="eastAsia"/>
        </w:rPr>
        <w:t>。</w:t>
      </w:r>
    </w:p>
  </w:footnote>
  <w:footnote w:id="42">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hint="eastAsia"/>
        </w:rPr>
        <w:tab/>
        <w:t>提供商的认证问题引出了对权利保护机制稳定性的关切；</w:t>
      </w:r>
      <w:r w:rsidR="00F80520" w:rsidRPr="00EE2260">
        <w:rPr>
          <w:rFonts w:ascii="SimSun" w:hAnsi="SimSun" w:hint="eastAsia"/>
        </w:rPr>
        <w:t>产权组织</w:t>
      </w:r>
      <w:r w:rsidRPr="00EE2260">
        <w:rPr>
          <w:rFonts w:ascii="SimSun" w:hAnsi="SimSun" w:hint="eastAsia"/>
        </w:rPr>
        <w:t>最早在2007</w:t>
      </w:r>
      <w:r w:rsidRPr="00EE2260">
        <w:rPr>
          <w:rFonts w:ascii="SimSun" w:hAnsi="SimSun" w:hint="eastAsia"/>
        </w:rPr>
        <w:t>年就在UDRP的背景下对此提出了关切</w:t>
      </w:r>
      <w:r w:rsidRPr="00EE2260">
        <w:rPr>
          <w:rFonts w:ascii="SimSun" w:hAnsi="SimSun"/>
        </w:rPr>
        <w:t>（</w:t>
      </w:r>
      <w:r w:rsidRPr="00EE2260">
        <w:rPr>
          <w:rFonts w:ascii="SimSun" w:hAnsi="SimSun" w:hint="eastAsia"/>
        </w:rPr>
        <w:t>见</w:t>
      </w:r>
      <w:hyperlink r:id="rId19" w:history="1">
        <w:r w:rsidRPr="00EE2260">
          <w:rPr>
            <w:rStyle w:val="af1"/>
            <w:rFonts w:ascii="SimSun" w:hAnsi="SimSun"/>
            <w:color w:val="auto"/>
            <w:u w:val="none"/>
          </w:rPr>
          <w:t>http://www.wipo.int/amc/en/docs/icann040707.pdf</w:t>
        </w:r>
      </w:hyperlink>
      <w:r w:rsidRPr="00EE2260">
        <w:rPr>
          <w:rFonts w:ascii="SimSun" w:hAnsi="SimSun"/>
        </w:rPr>
        <w:t>）</w:t>
      </w:r>
      <w:r w:rsidRPr="00EE2260">
        <w:rPr>
          <w:rFonts w:ascii="SimSun" w:hAnsi="SimSun" w:hint="eastAsia"/>
        </w:rPr>
        <w:t>。</w:t>
      </w:r>
    </w:p>
  </w:footnote>
  <w:footnote w:id="43">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hint="eastAsia"/>
        </w:rPr>
        <w:tab/>
        <w:t>见</w:t>
      </w:r>
      <w:r w:rsidRPr="00EE2260">
        <w:rPr>
          <w:rFonts w:ascii="SimSun" w:hAnsi="SimSun"/>
        </w:rPr>
        <w:t>https://community.icann.org/display/gnsoudrpdt/Webinar+on+the+Current+State+of+the+UDRP</w:t>
      </w:r>
      <w:r w:rsidRPr="00EE2260">
        <w:rPr>
          <w:rFonts w:ascii="SimSun" w:hAnsi="SimSun" w:hint="eastAsia"/>
        </w:rPr>
        <w:t>；总体情况另见文件WO/GA/39/10第31段。</w:t>
      </w:r>
    </w:p>
  </w:footnote>
  <w:footnote w:id="44">
    <w:p w:rsidR="00E45745" w:rsidRPr="00EE2260" w:rsidRDefault="00E45745" w:rsidP="00076CBA">
      <w:pPr>
        <w:pStyle w:val="a9"/>
        <w:overflowPunct w:val="0"/>
        <w:jc w:val="both"/>
        <w:rPr>
          <w:rFonts w:ascii="SimSun" w:hAnsi="SimSun"/>
          <w:szCs w:val="18"/>
        </w:rPr>
      </w:pPr>
      <w:r w:rsidRPr="00EE2260">
        <w:rPr>
          <w:rStyle w:val="ae"/>
          <w:rFonts w:ascii="SimSun" w:hAnsi="SimSun"/>
          <w:szCs w:val="18"/>
        </w:rPr>
        <w:footnoteRef/>
      </w:r>
      <w:r w:rsidR="00671B71">
        <w:rPr>
          <w:rFonts w:ascii="SimSun" w:hAnsi="SimSun" w:hint="eastAsia"/>
          <w:szCs w:val="18"/>
        </w:rPr>
        <w:t xml:space="preserve"> </w:t>
      </w:r>
      <w:r w:rsidRPr="00EE2260">
        <w:rPr>
          <w:rFonts w:ascii="SimSun" w:hAnsi="SimSun"/>
          <w:szCs w:val="18"/>
        </w:rPr>
        <w:tab/>
      </w:r>
      <w:r w:rsidRPr="00EE2260">
        <w:rPr>
          <w:rFonts w:ascii="SimSun" w:hAnsi="SimSun" w:hint="eastAsia"/>
          <w:szCs w:val="18"/>
        </w:rPr>
        <w:t>见</w:t>
      </w:r>
      <w:hyperlink r:id="rId20" w:history="1">
        <w:r w:rsidRPr="00EE2260">
          <w:rPr>
            <w:rStyle w:val="af1"/>
            <w:rFonts w:ascii="SimSun" w:hAnsi="SimSun"/>
            <w:color w:val="auto"/>
            <w:szCs w:val="18"/>
            <w:u w:val="none"/>
          </w:rPr>
          <w:t>http://gnso.icann.org/en/issues/new-gtlds/rpm-prelim-issue-09oct15-en.pdf</w:t>
        </w:r>
      </w:hyperlink>
      <w:r w:rsidRPr="00EE2260">
        <w:rPr>
          <w:rFonts w:ascii="SimSun" w:hAnsi="SimSun" w:hint="eastAsia"/>
          <w:szCs w:val="18"/>
        </w:rPr>
        <w:t>。</w:t>
      </w:r>
    </w:p>
  </w:footnote>
  <w:footnote w:id="45">
    <w:p w:rsidR="00E45745" w:rsidRPr="00EE2260" w:rsidRDefault="00E45745" w:rsidP="00076CBA">
      <w:pPr>
        <w:pStyle w:val="a9"/>
        <w:overflowPunct w:val="0"/>
        <w:jc w:val="both"/>
        <w:rPr>
          <w:rFonts w:ascii="SimSun" w:hAnsi="SimSun"/>
        </w:rPr>
      </w:pPr>
      <w:r w:rsidRPr="00EE2260">
        <w:rPr>
          <w:rStyle w:val="ae"/>
          <w:rFonts w:ascii="SimSun" w:hAnsi="SimSun"/>
          <w:szCs w:val="18"/>
        </w:rPr>
        <w:footnoteRef/>
      </w:r>
      <w:r w:rsidR="00671B71">
        <w:rPr>
          <w:rFonts w:ascii="SimSun" w:hAnsi="SimSun" w:hint="eastAsia"/>
          <w:szCs w:val="18"/>
        </w:rPr>
        <w:t xml:space="preserve"> </w:t>
      </w:r>
      <w:r w:rsidRPr="00EE2260">
        <w:rPr>
          <w:rFonts w:ascii="SimSun" w:hAnsi="SimSun"/>
          <w:szCs w:val="18"/>
        </w:rPr>
        <w:tab/>
      </w:r>
      <w:r w:rsidRPr="00EE2260">
        <w:rPr>
          <w:rFonts w:ascii="SimSun" w:hAnsi="SimSun" w:hint="eastAsia"/>
          <w:szCs w:val="18"/>
        </w:rPr>
        <w:t>见</w:t>
      </w:r>
      <w:r w:rsidR="00EE2260" w:rsidRPr="00EE2260">
        <w:rPr>
          <w:rFonts w:ascii="SimSun" w:hAnsi="SimSun"/>
        </w:rPr>
        <w:t>https://gnso.icann.org/en/issues/new-gtlds/rpm-final-issue-11jan16-en.pdf</w:t>
      </w:r>
      <w:r w:rsidRPr="00EE2260">
        <w:rPr>
          <w:rFonts w:ascii="SimSun" w:hAnsi="SimSun" w:hint="eastAsia"/>
          <w:szCs w:val="18"/>
        </w:rPr>
        <w:t>。</w:t>
      </w:r>
    </w:p>
  </w:footnote>
  <w:footnote w:id="46">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671B71">
        <w:rPr>
          <w:rFonts w:ascii="SimSun" w:hAnsi="SimSun" w:hint="eastAsia"/>
        </w:rPr>
        <w:t xml:space="preserve"> </w:t>
      </w:r>
      <w:r w:rsidRPr="00EE2260">
        <w:rPr>
          <w:rFonts w:ascii="SimSun" w:hAnsi="SimSun" w:hint="eastAsia"/>
        </w:rPr>
        <w:tab/>
        <w:t>另见2009</w:t>
      </w:r>
      <w:r w:rsidRPr="00EE2260">
        <w:rPr>
          <w:rFonts w:ascii="SimSun" w:hAnsi="SimSun" w:hint="eastAsia"/>
        </w:rPr>
        <w:t>年11月发布的ICANN的“国际化域名国家代码顶级域快速通道进程最终执行计划”（见</w:t>
      </w:r>
      <w:r w:rsidR="002D1B7A" w:rsidRPr="002D1B7A">
        <w:rPr>
          <w:rFonts w:ascii="SimSun" w:hAnsi="SimSun"/>
          <w:szCs w:val="18"/>
        </w:rPr>
        <w:t>https://</w:t>
      </w:r>
      <w:r w:rsidR="00076CBA" w:rsidRPr="00076CBA">
        <w:rPr>
          <w:rFonts w:ascii="SimSun" w:hAnsi="SimSun"/>
          <w:szCs w:val="18"/>
        </w:rPr>
        <w:t>‌</w:t>
      </w:r>
      <w:r w:rsidR="002D1B7A" w:rsidRPr="002D1B7A">
        <w:rPr>
          <w:rFonts w:ascii="SimSun" w:hAnsi="SimSun"/>
          <w:szCs w:val="18"/>
        </w:rPr>
        <w:t>www.icann.org/en/system/files/files/idn-cctld-implementation-plan-16nov09-en.pdf</w:t>
      </w:r>
      <w:r w:rsidRPr="00EE2260">
        <w:rPr>
          <w:rStyle w:val="af1"/>
          <w:rFonts w:ascii="SimSun" w:hAnsi="SimSun" w:hint="eastAsia"/>
          <w:color w:val="auto"/>
          <w:u w:val="none"/>
        </w:rPr>
        <w:t>）</w:t>
      </w:r>
      <w:r w:rsidRPr="00EE2260">
        <w:rPr>
          <w:rFonts w:ascii="SimSun" w:hAnsi="SimSun" w:hint="eastAsia"/>
        </w:rPr>
        <w:t>。自那时起，与ISO 3166-1标准中双字母代码有关的国际化域名国家代码</w:t>
      </w:r>
      <w:proofErr w:type="gramStart"/>
      <w:r w:rsidRPr="00EE2260">
        <w:rPr>
          <w:rFonts w:ascii="SimSun" w:hAnsi="SimSun" w:hint="eastAsia"/>
        </w:rPr>
        <w:t>顶级域已根据</w:t>
      </w:r>
      <w:proofErr w:type="gramEnd"/>
      <w:r w:rsidRPr="00EE2260">
        <w:rPr>
          <w:rFonts w:ascii="SimSun" w:hAnsi="SimSun" w:hint="eastAsia"/>
        </w:rPr>
        <w:t>该计划得到采用（见</w:t>
      </w:r>
      <w:r w:rsidR="00043D93">
        <w:fldChar w:fldCharType="begin"/>
      </w:r>
      <w:r w:rsidR="00043D93">
        <w:instrText xml:space="preserve"> HYPERLINK "http://www.iso.org/iso/‌english_country_names_and_code_elements" </w:instrText>
      </w:r>
      <w:r w:rsidR="00043D93">
        <w:fldChar w:fldCharType="separate"/>
      </w:r>
      <w:r w:rsidR="00076CBA" w:rsidRPr="002B5FB9">
        <w:rPr>
          <w:rStyle w:val="af1"/>
          <w:rFonts w:ascii="SimSun" w:hAnsi="SimSun" w:hint="eastAsia"/>
          <w:color w:val="auto"/>
          <w:u w:val="none"/>
        </w:rPr>
        <w:t>http://www.iso.org/iso/</w:t>
      </w:r>
      <w:r w:rsidR="00076CBA" w:rsidRPr="002B5FB9">
        <w:rPr>
          <w:rStyle w:val="af1"/>
          <w:rFonts w:ascii="SimSun" w:hAnsi="SimSun"/>
          <w:color w:val="auto"/>
          <w:u w:val="none"/>
        </w:rPr>
        <w:t>‌</w:t>
      </w:r>
      <w:r w:rsidR="00076CBA" w:rsidRPr="002B5FB9">
        <w:rPr>
          <w:rStyle w:val="af1"/>
          <w:rFonts w:ascii="SimSun" w:hAnsi="SimSun" w:hint="eastAsia"/>
          <w:color w:val="auto"/>
          <w:u w:val="none"/>
        </w:rPr>
        <w:t>english_country_names_and_code_elements</w:t>
      </w:r>
      <w:r w:rsidR="00043D93">
        <w:rPr>
          <w:rStyle w:val="af1"/>
          <w:rFonts w:ascii="SimSun" w:hAnsi="SimSun"/>
          <w:color w:val="auto"/>
          <w:u w:val="none"/>
        </w:rPr>
        <w:fldChar w:fldCharType="end"/>
      </w:r>
      <w:r w:rsidRPr="002B5FB9">
        <w:rPr>
          <w:rFonts w:ascii="SimSun" w:hAnsi="SimSun" w:hint="eastAsia"/>
        </w:rPr>
        <w:t>）。</w:t>
      </w:r>
    </w:p>
  </w:footnote>
  <w:footnote w:id="47">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Pr="00EE2260">
        <w:rPr>
          <w:rFonts w:ascii="SimSun" w:hAnsi="SimSun"/>
        </w:rPr>
        <w:t>http://www.wipo.int/edocs/mdocs/govbody/zh/wo_ga_28/wo_ga_28_3-main1.doc</w:t>
      </w:r>
      <w:r w:rsidRPr="00EE2260">
        <w:rPr>
          <w:rFonts w:ascii="SimSun" w:hAnsi="SimSun" w:hint="eastAsia"/>
        </w:rPr>
        <w:t>；另见文件</w:t>
      </w:r>
      <w:r w:rsidRPr="00EE2260">
        <w:rPr>
          <w:rFonts w:ascii="SimSun" w:hAnsi="SimSun"/>
        </w:rPr>
        <w:t>SCT/9/8</w:t>
      </w:r>
      <w:r w:rsidRPr="00EE2260">
        <w:rPr>
          <w:rFonts w:ascii="SimSun" w:hAnsi="SimSun" w:hint="eastAsia"/>
        </w:rPr>
        <w:t>第</w:t>
      </w:r>
      <w:r w:rsidRPr="00EE2260">
        <w:rPr>
          <w:rFonts w:ascii="SimSun" w:hAnsi="SimSun"/>
        </w:rPr>
        <w:t>6</w:t>
      </w:r>
      <w:r w:rsidRPr="00EE2260">
        <w:rPr>
          <w:rFonts w:ascii="SimSun" w:hAnsi="SimSun" w:hint="eastAsia"/>
        </w:rPr>
        <w:t>段至第</w:t>
      </w:r>
      <w:r w:rsidRPr="00EE2260">
        <w:rPr>
          <w:rFonts w:ascii="SimSun" w:hAnsi="SimSun"/>
        </w:rPr>
        <w:t>11</w:t>
      </w:r>
      <w:r w:rsidRPr="00EE2260">
        <w:rPr>
          <w:rFonts w:ascii="SimSun" w:hAnsi="SimSun" w:hint="eastAsia"/>
        </w:rPr>
        <w:t>段；以及</w:t>
      </w:r>
      <w:r w:rsidRPr="00EE2260">
        <w:rPr>
          <w:rFonts w:ascii="SimSun" w:hAnsi="SimSun"/>
        </w:rPr>
        <w:t>SCT/9/9</w:t>
      </w:r>
      <w:r w:rsidRPr="00EE2260">
        <w:rPr>
          <w:rFonts w:ascii="SimSun" w:hAnsi="SimSun" w:hint="eastAsia"/>
        </w:rPr>
        <w:t>第</w:t>
      </w:r>
      <w:r w:rsidRPr="00EE2260">
        <w:rPr>
          <w:rFonts w:ascii="SimSun" w:hAnsi="SimSun"/>
        </w:rPr>
        <w:t>149</w:t>
      </w:r>
      <w:r w:rsidRPr="00EE2260">
        <w:rPr>
          <w:rFonts w:ascii="SimSun" w:hAnsi="SimSun" w:hint="eastAsia"/>
          <w:lang w:val="fr-FR"/>
        </w:rPr>
        <w:t>段。</w:t>
      </w:r>
    </w:p>
  </w:footnote>
  <w:footnote w:id="48">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Pr="00EE2260">
        <w:rPr>
          <w:rFonts w:ascii="SimSun" w:hAnsi="SimSun"/>
        </w:rPr>
        <w:t>http://www.wipo.int/amc/en/docs/wipo.doc</w:t>
      </w:r>
      <w:r w:rsidRPr="00EE2260">
        <w:rPr>
          <w:rFonts w:ascii="SimSun" w:hAnsi="SimSun" w:hint="eastAsia"/>
        </w:rPr>
        <w:t>。</w:t>
      </w:r>
    </w:p>
  </w:footnote>
  <w:footnote w:id="49">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关于背景，见</w:t>
      </w:r>
      <w:r w:rsidRPr="00EE2260">
        <w:rPr>
          <w:rFonts w:ascii="SimSun" w:hAnsi="SimSun"/>
        </w:rPr>
        <w:t>WO/GA/41/17</w:t>
      </w:r>
      <w:r w:rsidRPr="00EE2260">
        <w:rPr>
          <w:rFonts w:ascii="SimSun" w:hAnsi="SimSun" w:hint="eastAsia"/>
        </w:rPr>
        <w:t xml:space="preserve"> </w:t>
      </w:r>
      <w:r w:rsidRPr="00EE2260">
        <w:rPr>
          <w:rFonts w:ascii="SimSun" w:hAnsi="SimSun"/>
        </w:rPr>
        <w:t>Rev.2</w:t>
      </w:r>
      <w:r w:rsidRPr="00EE2260">
        <w:rPr>
          <w:rFonts w:ascii="SimSun" w:hAnsi="SimSun" w:hint="eastAsia"/>
        </w:rPr>
        <w:t>，尤其是第</w:t>
      </w:r>
      <w:r w:rsidRPr="00EE2260">
        <w:rPr>
          <w:rFonts w:ascii="SimSun" w:hAnsi="SimSun"/>
        </w:rPr>
        <w:t>40</w:t>
      </w:r>
      <w:r w:rsidRPr="00EE2260">
        <w:rPr>
          <w:rFonts w:ascii="SimSun" w:hAnsi="SimSun" w:hint="eastAsia"/>
        </w:rPr>
        <w:t>段和第</w:t>
      </w:r>
      <w:r w:rsidRPr="00EE2260">
        <w:rPr>
          <w:rFonts w:ascii="SimSun" w:hAnsi="SimSun"/>
        </w:rPr>
        <w:t>4</w:t>
      </w:r>
      <w:r w:rsidRPr="00EE2260">
        <w:rPr>
          <w:rFonts w:ascii="SimSun" w:hAnsi="SimSun" w:hint="eastAsia"/>
        </w:rPr>
        <w:t>1段。</w:t>
      </w:r>
    </w:p>
  </w:footnote>
  <w:footnote w:id="50">
    <w:p w:rsidR="00E45745" w:rsidRPr="00EE2260" w:rsidRDefault="00E45745" w:rsidP="00076CBA">
      <w:pPr>
        <w:pStyle w:val="a9"/>
        <w:overflowPunct w:val="0"/>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hyperlink r:id="rId21" w:history="1">
        <w:r w:rsidR="00076CBA" w:rsidRPr="002B5FB9">
          <w:rPr>
            <w:rStyle w:val="af1"/>
            <w:rFonts w:ascii="SimSun" w:hAnsi="SimSun"/>
            <w:color w:val="auto"/>
            <w:u w:val="none"/>
          </w:rPr>
          <w:t>https://gacweb.icann.org/download/attachments/27132070/FINAL_Toronto_Communique_20121017.pdf?‌version=1&amp;modificationDate=1354149148000&amp;api=v2</w:t>
        </w:r>
      </w:hyperlink>
      <w:r w:rsidRPr="00EE2260">
        <w:rPr>
          <w:rFonts w:ascii="SimSun" w:hAnsi="SimSun" w:hint="eastAsia"/>
        </w:rPr>
        <w:t>。</w:t>
      </w:r>
    </w:p>
  </w:footnote>
  <w:footnote w:id="51">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00EE2260" w:rsidRPr="00EE2260">
        <w:rPr>
          <w:rFonts w:ascii="SimSun" w:hAnsi="SimSun"/>
        </w:rPr>
        <w:t>https://www.icann.org/en/system/files/correspondence/crocker-to-dryden-16jan13-en.pdf</w:t>
      </w:r>
      <w:r w:rsidRPr="00EE2260">
        <w:rPr>
          <w:rFonts w:ascii="SimSun" w:hAnsi="SimSun" w:hint="eastAsia"/>
        </w:rPr>
        <w:t>。</w:t>
      </w:r>
    </w:p>
  </w:footnote>
  <w:footnote w:id="52">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t>这些标准包括具有国际法人格的基于条约的政府间组织，或者属于联合国观察员的政府间组织，或者属于联合国的基金或方案。</w:t>
      </w:r>
    </w:p>
  </w:footnote>
  <w:footnote w:id="53">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00043D93">
        <w:fldChar w:fldCharType="begin"/>
      </w:r>
      <w:r w:rsidR="00043D93">
        <w:instrText xml:space="preserve"> HYPERLINK "http://www.icann.org/en/news/correspondence/dryden-to-crocker-chalaby-22mar13-en" </w:instrText>
      </w:r>
      <w:r w:rsidR="00043D93">
        <w:fldChar w:fldCharType="separate"/>
      </w:r>
      <w:r w:rsidRPr="00EE2260">
        <w:rPr>
          <w:rStyle w:val="af1"/>
          <w:rFonts w:ascii="SimSun" w:hAnsi="SimSun"/>
          <w:color w:val="auto"/>
          <w:u w:val="none"/>
        </w:rPr>
        <w:t>http://www.icann.org/en/news/correspondence/dryden-to-crocker-chalaby-22mar13-en</w:t>
      </w:r>
      <w:r w:rsidR="00043D93">
        <w:rPr>
          <w:rStyle w:val="af1"/>
          <w:rFonts w:ascii="SimSun" w:hAnsi="SimSun"/>
          <w:color w:val="auto"/>
          <w:u w:val="none"/>
        </w:rPr>
        <w:fldChar w:fldCharType="end"/>
      </w:r>
      <w:r w:rsidRPr="00EE2260">
        <w:rPr>
          <w:rFonts w:ascii="SimSun" w:hAnsi="SimSun" w:hint="eastAsia"/>
        </w:rPr>
        <w:t>。</w:t>
      </w:r>
    </w:p>
  </w:footnote>
  <w:footnote w:id="54">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董事会还要求提供进一步详情，描述对名单进行定期审查的方式，并要求明确为政府间组织名称和缩略语寻求保护的任何其他语言。见</w:t>
      </w:r>
      <w:hyperlink r:id="rId22" w:history="1">
        <w:r w:rsidRPr="00EE2260">
          <w:rPr>
            <w:rStyle w:val="af1"/>
            <w:rFonts w:ascii="SimSun" w:hAnsi="SimSun"/>
            <w:color w:val="auto"/>
            <w:u w:val="none"/>
          </w:rPr>
          <w:t>http://www.icann.org/en/news/correspondence/crocker-to-dryden-01apr13-en</w:t>
        </w:r>
      </w:hyperlink>
      <w:r w:rsidRPr="00EE2260">
        <w:rPr>
          <w:rFonts w:ascii="SimSun" w:hAnsi="SimSun" w:hint="eastAsia"/>
        </w:rPr>
        <w:t>。</w:t>
      </w:r>
    </w:p>
  </w:footnote>
  <w:footnote w:id="55">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t>政府咨询委员会的建议进一步指出，它明确假设ICANN</w:t>
      </w:r>
      <w:r w:rsidRPr="00EE2260">
        <w:rPr>
          <w:rFonts w:ascii="SimSun" w:hAnsi="SimSun" w:hint="eastAsia"/>
        </w:rPr>
        <w:t>董事会准备完全实施政府咨询委员会的建议，重点放在以实际和有效的方式在新通用顶级域的二级实施预防性保护，而且在政府咨询委员会、ICANN和政府间组织之间的对话完成前，对政府间组织名称和缩略语的临时保护应予维持。见</w:t>
      </w:r>
      <w:r w:rsidR="00043D93">
        <w:fldChar w:fldCharType="begin"/>
      </w:r>
      <w:r w:rsidR="00043D93">
        <w:instrText xml:space="preserve"> HYPERLINK "http://durban47.icann.org/meetings/durban2013/‌presentation-gac-c</w:instrText>
      </w:r>
      <w:r w:rsidR="00043D93">
        <w:instrText xml:space="preserve">ommunique-18jul13-en.pdf" </w:instrText>
      </w:r>
      <w:r w:rsidR="00043D93">
        <w:fldChar w:fldCharType="separate"/>
      </w:r>
      <w:r w:rsidRPr="00EE2260">
        <w:rPr>
          <w:rStyle w:val="af1"/>
          <w:rFonts w:ascii="SimSun" w:hAnsi="SimSun"/>
          <w:color w:val="auto"/>
          <w:u w:val="none"/>
        </w:rPr>
        <w:t>http://durban47.icann.org/meetings/durban2013/‌presentation-gac-communique-18jul13-en.pdf</w:t>
      </w:r>
      <w:r w:rsidR="00043D93">
        <w:rPr>
          <w:rStyle w:val="af1"/>
          <w:rFonts w:ascii="SimSun" w:hAnsi="SimSun"/>
          <w:color w:val="auto"/>
          <w:u w:val="none"/>
        </w:rPr>
        <w:fldChar w:fldCharType="end"/>
      </w:r>
      <w:r w:rsidRPr="00EE2260">
        <w:rPr>
          <w:rFonts w:ascii="SimSun" w:hAnsi="SimSun" w:hint="eastAsia"/>
        </w:rPr>
        <w:t>。</w:t>
      </w:r>
    </w:p>
  </w:footnote>
  <w:footnote w:id="56">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t>见</w:t>
      </w:r>
      <w:hyperlink r:id="rId23" w:history="1">
        <w:r w:rsidRPr="00EE2260">
          <w:rPr>
            <w:rStyle w:val="af1"/>
            <w:rFonts w:ascii="SimSun" w:hAnsi="SimSun"/>
            <w:color w:val="auto"/>
            <w:u w:val="none"/>
          </w:rPr>
          <w:t>http://www.icann.org/zh/groups/board/documents/resolutions-new-gtld-17jul13-zh.htm</w:t>
        </w:r>
      </w:hyperlink>
      <w:r w:rsidRPr="00EE2260">
        <w:rPr>
          <w:rFonts w:ascii="SimSun" w:hAnsi="SimSun" w:hint="eastAsia"/>
        </w:rPr>
        <w:t>。</w:t>
      </w:r>
    </w:p>
  </w:footnote>
  <w:footnote w:id="57">
    <w:p w:rsidR="00D654F9" w:rsidRPr="00EE2260" w:rsidRDefault="00D654F9"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t>政府咨询委员会和</w:t>
      </w:r>
      <w:r w:rsidRPr="00EE2260">
        <w:rPr>
          <w:rFonts w:ascii="SimSun" w:hAnsi="SimSun"/>
        </w:rPr>
        <w:t>NGPC</w:t>
      </w:r>
      <w:r w:rsidRPr="00EE2260">
        <w:rPr>
          <w:rFonts w:ascii="SimSun" w:hAnsi="SimSun" w:hint="eastAsia"/>
        </w:rPr>
        <w:t>撤销了它们对政府间组织提出的9月30日会议的参与。</w:t>
      </w:r>
    </w:p>
  </w:footnote>
  <w:footnote w:id="58">
    <w:p w:rsidR="00B449DE" w:rsidRPr="00EE2260" w:rsidRDefault="00B449DE"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Pr="00EE2260">
        <w:rPr>
          <w:rFonts w:ascii="SimSun" w:hAnsi="SimSun" w:hint="eastAsia"/>
        </w:rPr>
        <w:t>更完整的总结见文件</w:t>
      </w:r>
      <w:r w:rsidRPr="00EE2260">
        <w:rPr>
          <w:rFonts w:ascii="SimSun" w:hAnsi="SimSun"/>
        </w:rPr>
        <w:t>WO/GA/48/12 Rev.</w:t>
      </w:r>
      <w:r w:rsidRPr="00EE2260">
        <w:rPr>
          <w:rFonts w:ascii="SimSun" w:hAnsi="SimSun" w:hint="eastAsia"/>
        </w:rPr>
        <w:t>，第42段至第45段。</w:t>
      </w:r>
    </w:p>
  </w:footnote>
  <w:footnote w:id="59">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r>
      <w:r w:rsidRPr="00EE2260">
        <w:rPr>
          <w:rFonts w:ascii="SimSun" w:hAnsi="SimSun"/>
        </w:rPr>
        <w:t>2007</w:t>
      </w:r>
      <w:r w:rsidRPr="00EE2260">
        <w:rPr>
          <w:rFonts w:ascii="SimSun" w:hAnsi="SimSun"/>
        </w:rPr>
        <w:t>年，政府咨询委员会发表了</w:t>
      </w:r>
      <w:r w:rsidRPr="00EE2260">
        <w:rPr>
          <w:rFonts w:ascii="SimSun" w:hAnsi="SimSun" w:hint="eastAsia"/>
        </w:rPr>
        <w:t>“</w:t>
      </w:r>
      <w:r w:rsidRPr="00EE2260">
        <w:rPr>
          <w:rFonts w:ascii="SimSun" w:hAnsi="SimSun"/>
        </w:rPr>
        <w:t>政府咨询委员会关于新通用顶级域的原则</w:t>
      </w:r>
      <w:r w:rsidRPr="00EE2260">
        <w:rPr>
          <w:rFonts w:ascii="SimSun" w:hAnsi="SimSun" w:hint="eastAsia"/>
        </w:rPr>
        <w:t>”，</w:t>
      </w:r>
      <w:r w:rsidRPr="00EE2260">
        <w:rPr>
          <w:rFonts w:ascii="SimSun" w:hAnsi="SimSun"/>
        </w:rPr>
        <w:t>其中</w:t>
      </w:r>
      <w:r w:rsidRPr="00EE2260">
        <w:rPr>
          <w:rFonts w:ascii="SimSun" w:hAnsi="SimSun" w:hint="eastAsia"/>
        </w:rPr>
        <w:t>除其他外指出</w:t>
      </w:r>
      <w:r w:rsidRPr="00EE2260">
        <w:rPr>
          <w:rFonts w:ascii="SimSun" w:hAnsi="SimSun"/>
        </w:rPr>
        <w:t>：除非与相关政府或公共机构达成一致意见，否则ICANN应避免</w:t>
      </w:r>
      <w:r w:rsidRPr="00EE2260">
        <w:rPr>
          <w:rFonts w:ascii="SimSun" w:hAnsi="SimSun" w:hint="eastAsia"/>
        </w:rPr>
        <w:t>授予涉及</w:t>
      </w:r>
      <w:r w:rsidRPr="00EE2260">
        <w:rPr>
          <w:rFonts w:ascii="SimSun" w:hAnsi="SimSun"/>
        </w:rPr>
        <w:t>国名、领土名或地名，以及地区语言或民族描述</w:t>
      </w:r>
      <w:r w:rsidRPr="00EE2260">
        <w:rPr>
          <w:rFonts w:ascii="SimSun" w:hAnsi="SimSun" w:hint="eastAsia"/>
        </w:rPr>
        <w:t>的新通用顶级域</w:t>
      </w:r>
      <w:r w:rsidRPr="00EE2260">
        <w:rPr>
          <w:rFonts w:ascii="SimSun" w:hAnsi="SimSun"/>
        </w:rPr>
        <w:t>。</w:t>
      </w:r>
      <w:r w:rsidRPr="00EE2260">
        <w:rPr>
          <w:rFonts w:ascii="SimSun" w:hAnsi="SimSun" w:hint="eastAsia"/>
        </w:rPr>
        <w:t>政府咨询委员会的该项原则进一步称，</w:t>
      </w:r>
      <w:r w:rsidRPr="00EE2260">
        <w:rPr>
          <w:rFonts w:ascii="SimSun" w:hAnsi="SimSun"/>
          <w:iCs/>
        </w:rPr>
        <w:t>注册机构应采</w:t>
      </w:r>
      <w:r w:rsidRPr="00EE2260">
        <w:rPr>
          <w:rFonts w:ascii="SimSun" w:hAnsi="SimSun" w:hint="eastAsia"/>
          <w:iCs/>
        </w:rPr>
        <w:t>取</w:t>
      </w:r>
      <w:r w:rsidRPr="00EE2260">
        <w:rPr>
          <w:rFonts w:ascii="SimSun" w:hAnsi="SimSun"/>
          <w:iCs/>
        </w:rPr>
        <w:t>程序，</w:t>
      </w:r>
      <w:r w:rsidRPr="00EE2260">
        <w:rPr>
          <w:rFonts w:ascii="SimSun" w:hAnsi="SimSun" w:hint="eastAsia"/>
          <w:iCs/>
        </w:rPr>
        <w:t>根据政府的要求，</w:t>
      </w:r>
      <w:r w:rsidRPr="00EE2260">
        <w:rPr>
          <w:rFonts w:ascii="SimSun" w:hAnsi="SimSun"/>
          <w:iCs/>
        </w:rPr>
        <w:t>对二级域中</w:t>
      </w:r>
      <w:r w:rsidRPr="00EE2260">
        <w:rPr>
          <w:rFonts w:ascii="SimSun" w:hAnsi="SimSun" w:hint="eastAsia"/>
          <w:iCs/>
        </w:rPr>
        <w:t>具有</w:t>
      </w:r>
      <w:r w:rsidRPr="00EE2260">
        <w:rPr>
          <w:rFonts w:ascii="SimSun" w:hAnsi="SimSun"/>
          <w:iCs/>
        </w:rPr>
        <w:t>国家或地</w:t>
      </w:r>
      <w:r w:rsidRPr="00EE2260">
        <w:rPr>
          <w:rFonts w:ascii="SimSun" w:hAnsi="SimSun" w:hint="eastAsia"/>
          <w:iCs/>
        </w:rPr>
        <w:t>理</w:t>
      </w:r>
      <w:r w:rsidRPr="00EE2260">
        <w:rPr>
          <w:rFonts w:ascii="SimSun" w:hAnsi="SimSun"/>
          <w:iCs/>
        </w:rPr>
        <w:t>意义的名称</w:t>
      </w:r>
      <w:r w:rsidRPr="00EE2260">
        <w:rPr>
          <w:rFonts w:ascii="SimSun" w:hAnsi="SimSun" w:hint="eastAsia"/>
          <w:iCs/>
        </w:rPr>
        <w:t>进行阻止/</w:t>
      </w:r>
      <w:r w:rsidRPr="00EE2260">
        <w:rPr>
          <w:rFonts w:ascii="SimSun" w:hAnsi="SimSun"/>
          <w:iCs/>
        </w:rPr>
        <w:t>提出异议。</w:t>
      </w:r>
      <w:r w:rsidRPr="00EE2260">
        <w:rPr>
          <w:rFonts w:ascii="SimSun" w:hAnsi="SimSun" w:hint="eastAsia"/>
          <w:iCs/>
        </w:rPr>
        <w:t>见</w:t>
      </w:r>
      <w:r w:rsidR="00EE2260" w:rsidRPr="00EE2260">
        <w:rPr>
          <w:rFonts w:ascii="SimSun" w:hAnsi="SimSun"/>
          <w:szCs w:val="18"/>
        </w:rPr>
        <w:t>https://archive.icann.org/en/topics/new-gtlds/gac-principles-regarding-new-gtlds-28mar07-en.pdf</w:t>
      </w:r>
      <w:r w:rsidRPr="00EE2260">
        <w:rPr>
          <w:rFonts w:ascii="SimSun" w:hAnsi="SimSun" w:hint="eastAsia"/>
          <w:iCs/>
        </w:rPr>
        <w:t>。</w:t>
      </w:r>
    </w:p>
  </w:footnote>
  <w:footnote w:id="60">
    <w:p w:rsidR="00911F0B" w:rsidRPr="00EE2260" w:rsidRDefault="00911F0B" w:rsidP="00076CBA">
      <w:pPr>
        <w:pStyle w:val="a9"/>
        <w:overflowPunct w:val="0"/>
        <w:jc w:val="both"/>
        <w:rPr>
          <w:rFonts w:ascii="SimSun" w:hAnsi="SimSun"/>
          <w:szCs w:val="18"/>
        </w:rPr>
      </w:pPr>
      <w:r w:rsidRPr="00EE2260">
        <w:rPr>
          <w:rStyle w:val="ae"/>
          <w:rFonts w:ascii="SimSun" w:hAnsi="SimSun"/>
          <w:szCs w:val="18"/>
        </w:rPr>
        <w:footnoteRef/>
      </w:r>
      <w:r w:rsidRPr="00EE2260">
        <w:rPr>
          <w:rFonts w:ascii="SimSun" w:hAnsi="SimSun"/>
          <w:szCs w:val="18"/>
        </w:rPr>
        <w:t xml:space="preserve"> </w:t>
      </w:r>
      <w:r w:rsidRPr="00EE2260">
        <w:rPr>
          <w:rFonts w:ascii="SimSun" w:hAnsi="SimSun" w:hint="eastAsia"/>
          <w:szCs w:val="18"/>
        </w:rPr>
        <w:tab/>
        <w:t>关于二级注册，</w:t>
      </w:r>
      <w:r w:rsidRPr="00EE2260">
        <w:rPr>
          <w:rFonts w:ascii="SimSun" w:hAnsi="SimSun"/>
          <w:szCs w:val="18"/>
        </w:rPr>
        <w:t>ICANN</w:t>
      </w:r>
      <w:r w:rsidRPr="00EE2260">
        <w:rPr>
          <w:rFonts w:ascii="SimSun" w:hAnsi="SimSun" w:hint="eastAsia"/>
          <w:szCs w:val="18"/>
        </w:rPr>
        <w:t>的注册机构基础协议包括一份</w:t>
      </w:r>
      <w:r w:rsidRPr="00EE2260">
        <w:rPr>
          <w:rFonts w:ascii="SimSun" w:hAnsi="SimSun"/>
          <w:szCs w:val="18"/>
        </w:rPr>
        <w:t>“</w:t>
      </w:r>
      <w:proofErr w:type="spellStart"/>
      <w:r w:rsidRPr="00EE2260">
        <w:rPr>
          <w:rFonts w:ascii="SimSun" w:hAnsi="SimSun"/>
          <w:szCs w:val="18"/>
        </w:rPr>
        <w:t>gTLD</w:t>
      </w:r>
      <w:proofErr w:type="spellEnd"/>
      <w:r w:rsidRPr="00EE2260">
        <w:rPr>
          <w:rFonts w:ascii="SimSun" w:hAnsi="SimSun" w:hint="eastAsia"/>
          <w:szCs w:val="18"/>
        </w:rPr>
        <w:t>注册机构二级保留名称明细表</w:t>
      </w:r>
      <w:r w:rsidRPr="00EE2260">
        <w:rPr>
          <w:rFonts w:ascii="SimSun" w:hAnsi="SimSun"/>
          <w:szCs w:val="18"/>
        </w:rPr>
        <w:t>”</w:t>
      </w:r>
      <w:r w:rsidRPr="00EE2260">
        <w:rPr>
          <w:rFonts w:ascii="SimSun" w:hAnsi="SimSun" w:hint="eastAsia"/>
          <w:szCs w:val="18"/>
        </w:rPr>
        <w:t>，对</w:t>
      </w:r>
      <w:r w:rsidR="00F15958">
        <w:rPr>
          <w:rFonts w:ascii="SimSun" w:hAnsi="SimSun" w:hint="eastAsia"/>
          <w:szCs w:val="18"/>
        </w:rPr>
        <w:t>于</w:t>
      </w:r>
      <w:bookmarkStart w:id="5" w:name="_GoBack"/>
      <w:bookmarkEnd w:id="5"/>
      <w:r w:rsidRPr="00EE2260">
        <w:rPr>
          <w:rFonts w:ascii="SimSun" w:hAnsi="SimSun" w:hint="eastAsia"/>
          <w:szCs w:val="18"/>
        </w:rPr>
        <w:t>国家和地区名称作了规定。见</w:t>
      </w:r>
      <w:r w:rsidRPr="00EE2260">
        <w:rPr>
          <w:rFonts w:ascii="SimSun" w:hAnsi="SimSun"/>
          <w:szCs w:val="18"/>
        </w:rPr>
        <w:t>http://newgtlds.icann.org/zh/applicants/agb/base-agreement-specs-11jan12-zh.pdf</w:t>
      </w:r>
      <w:r w:rsidRPr="00EE2260">
        <w:rPr>
          <w:rFonts w:ascii="SimSun" w:hAnsi="SimSun" w:hint="eastAsia"/>
          <w:szCs w:val="18"/>
        </w:rPr>
        <w:t>，</w:t>
      </w:r>
      <w:r w:rsidRPr="00EE2260">
        <w:rPr>
          <w:rFonts w:ascii="SimSun" w:hAnsi="SimSun"/>
          <w:szCs w:val="18"/>
        </w:rPr>
        <w:t>“</w:t>
      </w:r>
      <w:r w:rsidRPr="00EE2260">
        <w:rPr>
          <w:rFonts w:ascii="SimSun" w:hAnsi="SimSun" w:hint="eastAsia"/>
          <w:szCs w:val="18"/>
        </w:rPr>
        <w:t>规范</w:t>
      </w:r>
      <w:r w:rsidR="00076CBA">
        <w:rPr>
          <w:rFonts w:ascii="SimSun" w:hAnsi="SimSun" w:hint="eastAsia"/>
          <w:szCs w:val="18"/>
        </w:rPr>
        <w:t>5</w:t>
      </w:r>
      <w:r w:rsidRPr="00EE2260">
        <w:rPr>
          <w:rFonts w:ascii="SimSun" w:hAnsi="SimSun"/>
          <w:szCs w:val="18"/>
        </w:rPr>
        <w:t>”</w:t>
      </w:r>
      <w:r w:rsidRPr="00EE2260">
        <w:rPr>
          <w:rFonts w:ascii="SimSun" w:hAnsi="SimSun" w:hint="eastAsia"/>
          <w:szCs w:val="18"/>
        </w:rPr>
        <w:t>。</w:t>
      </w:r>
    </w:p>
  </w:footnote>
  <w:footnote w:id="61">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Pr="00EE2260">
        <w:rPr>
          <w:rFonts w:ascii="SimSun" w:hAnsi="SimSun"/>
        </w:rPr>
        <w:t>http://newgtlds.icann.org/zh/applicants/agb/guidebook-full-11jan12-zh.pdf</w:t>
      </w:r>
      <w:r w:rsidRPr="00EE2260">
        <w:rPr>
          <w:rFonts w:ascii="SimSun" w:hAnsi="SimSun" w:hint="eastAsia"/>
        </w:rPr>
        <w:t>，摘自第</w:t>
      </w:r>
      <w:r w:rsidRPr="00EE2260">
        <w:rPr>
          <w:rFonts w:ascii="SimSun" w:hAnsi="SimSun"/>
        </w:rPr>
        <w:t>2.2.1.4.1</w:t>
      </w:r>
      <w:r w:rsidRPr="00EE2260">
        <w:rPr>
          <w:rFonts w:ascii="SimSun" w:hAnsi="SimSun" w:hint="eastAsia"/>
        </w:rPr>
        <w:t>节“国名或地区名称的处理”。</w:t>
      </w:r>
    </w:p>
  </w:footnote>
  <w:footnote w:id="62">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rPr>
        <w:tab/>
      </w:r>
      <w:r w:rsidRPr="00EE2260">
        <w:rPr>
          <w:rFonts w:ascii="SimSun" w:hAnsi="SimSun" w:hint="eastAsia"/>
        </w:rPr>
        <w:t>见</w:t>
      </w:r>
      <w:r w:rsidRPr="00EE2260">
        <w:rPr>
          <w:rFonts w:ascii="SimSun" w:hAnsi="SimSun"/>
        </w:rPr>
        <w:t>http://newgtlds.icann.org/zh/applicants/agb/guidebook-full-11jan12-zh.pdf</w:t>
      </w:r>
      <w:r w:rsidRPr="00EE2260">
        <w:rPr>
          <w:rFonts w:ascii="SimSun" w:hAnsi="SimSun" w:hint="eastAsia"/>
        </w:rPr>
        <w:t>，摘自第</w:t>
      </w:r>
      <w:r w:rsidRPr="00EE2260">
        <w:rPr>
          <w:rFonts w:ascii="SimSun" w:hAnsi="SimSun"/>
        </w:rPr>
        <w:t>2.2.1.4.2</w:t>
      </w:r>
      <w:r w:rsidRPr="00EE2260">
        <w:rPr>
          <w:rFonts w:ascii="SimSun" w:hAnsi="SimSun" w:hint="eastAsia"/>
        </w:rPr>
        <w:t>节“需要政府支持的地理名称”。</w:t>
      </w:r>
    </w:p>
  </w:footnote>
  <w:footnote w:id="63">
    <w:p w:rsidR="00E45745" w:rsidRPr="00EE2260" w:rsidRDefault="00E45745" w:rsidP="00076CBA">
      <w:pPr>
        <w:pStyle w:val="a9"/>
        <w:overflowPunct w:val="0"/>
        <w:jc w:val="both"/>
        <w:rPr>
          <w:rFonts w:ascii="SimSun" w:hAnsi="SimSun"/>
        </w:rPr>
      </w:pPr>
      <w:r w:rsidRPr="00EE2260">
        <w:rPr>
          <w:rStyle w:val="ae"/>
          <w:rFonts w:ascii="SimSun" w:hAnsi="SimSun"/>
        </w:rPr>
        <w:footnoteRef/>
      </w:r>
      <w:r w:rsidR="00F15958">
        <w:rPr>
          <w:rFonts w:ascii="SimSun" w:hAnsi="SimSun" w:hint="eastAsia"/>
        </w:rPr>
        <w:t xml:space="preserve"> </w:t>
      </w:r>
      <w:r w:rsidRPr="00EE2260">
        <w:rPr>
          <w:rFonts w:ascii="SimSun" w:hAnsi="SimSun" w:hint="eastAsia"/>
        </w:rPr>
        <w:tab/>
        <w:t>见</w:t>
      </w:r>
      <w:hyperlink r:id="rId24" w:history="1">
        <w:r w:rsidRPr="00EE2260">
          <w:rPr>
            <w:rStyle w:val="af1"/>
            <w:rFonts w:ascii="SimSun" w:hAnsi="SimSun"/>
            <w:color w:val="auto"/>
            <w:u w:val="none"/>
          </w:rPr>
          <w:t>https://www.icann.org/en/system/files/correspondence/gac-to-board-27mar14-en.pdf</w:t>
        </w:r>
      </w:hyperlink>
      <w:r w:rsidRPr="00EE2260">
        <w:rPr>
          <w:rFonts w:ascii="SimSun" w:hAnsi="SimSun" w:hint="eastAsia"/>
        </w:rPr>
        <w:t>，“</w:t>
      </w:r>
      <w:r w:rsidRPr="00EE2260">
        <w:rPr>
          <w:rFonts w:ascii="SimSun" w:hAnsi="SimSun"/>
        </w:rPr>
        <w:t>4.</w:t>
      </w:r>
      <w:r w:rsidRPr="00EE2260">
        <w:rPr>
          <w:rFonts w:ascii="SimSun" w:hAnsi="SimSun" w:hint="eastAsia"/>
        </w:rPr>
        <w:t>具体字符串”。尽管董事会接受了政府咨询委员会关于不处理若干申请的建议，但要求政府咨询委员会提供进一步信息，并公开征求评论意见，涉及政府咨询委员会就几大类新通用顶级域申请（例如对应受管制行业或字典词条的申请）所要求的一系列额外保障。见</w:t>
      </w:r>
      <w:r w:rsidR="002D1B7A" w:rsidRPr="002D1B7A">
        <w:rPr>
          <w:rFonts w:ascii="SimSun" w:hAnsi="SimSun"/>
          <w:szCs w:val="22"/>
        </w:rPr>
        <w:t>https://www.icann.org/en/system/files/correspondence/gac-to-board-11apr13-en.pdf</w:t>
      </w:r>
      <w:r w:rsidRPr="00EE2260">
        <w:rPr>
          <w:rFonts w:ascii="SimSun" w:hAnsi="SimSun" w:hint="eastAsia"/>
        </w:rPr>
        <w:t>。一个关于地名的政府咨询委员会分组（政府咨询委员会未来新通用顶级域工作组的分组）为未来的新通用顶级域回合编拟了一份文件草案，概述了一些与地名有关的公共政策问题，目前正在ICANN进行进一步讨论。见</w:t>
      </w:r>
      <w:hyperlink r:id="rId25" w:history="1">
        <w:r w:rsidRPr="00EE2260">
          <w:rPr>
            <w:rStyle w:val="af1"/>
            <w:rFonts w:ascii="SimSun" w:hAnsi="SimSun"/>
            <w:color w:val="auto"/>
            <w:u w:val="none"/>
          </w:rPr>
          <w:t>https://gacweb.icann.org/download/attachments/27132037/Geo%20names%20in%20new%20gTLDs%20</w:t>
        </w:r>
      </w:hyperlink>
      <w:r w:rsidRPr="00EE2260">
        <w:rPr>
          <w:rFonts w:ascii="SimSun" w:hAnsi="SimSun"/>
        </w:rPr>
        <w:t>Updated%20%20V3%20%2029%</w:t>
      </w:r>
      <w:r w:rsidRPr="00076CBA">
        <w:rPr>
          <w:rFonts w:ascii="SimSun" w:hAnsi="SimSun"/>
          <w:szCs w:val="18"/>
        </w:rPr>
        <w:t>20august</w:t>
      </w:r>
      <w:r w:rsidRPr="00EE2260">
        <w:rPr>
          <w:rFonts w:ascii="SimSun" w:hAnsi="SimSun"/>
        </w:rPr>
        <w:t>%202014%5B4%5D.pdf?version=1&amp;modificationDate=1411549935000&amp;api=v2</w:t>
      </w:r>
      <w:r w:rsidRPr="00EE2260">
        <w:rPr>
          <w:rFonts w:ascii="SimSun" w:hAnsi="SimSun" w:hint="eastAsia"/>
        </w:rPr>
        <w:t>。政府咨询委员会和ICANN总体上仍在继续讨论该主题。</w:t>
      </w:r>
    </w:p>
  </w:footnote>
  <w:footnote w:id="64">
    <w:p w:rsidR="00BA5E15" w:rsidRPr="00EE2260" w:rsidRDefault="00BA5E1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 xml:space="preserve"> </w:t>
      </w:r>
      <w:r w:rsidRPr="00EE2260">
        <w:rPr>
          <w:rFonts w:ascii="SimSun" w:hAnsi="SimSun"/>
        </w:rPr>
        <w:tab/>
      </w:r>
      <w:r w:rsidR="00DF21F7" w:rsidRPr="00EE2260">
        <w:rPr>
          <w:rFonts w:ascii="SimSun" w:hAnsi="SimSun" w:hint="eastAsia"/>
        </w:rPr>
        <w:t>这些</w:t>
      </w:r>
      <w:r w:rsidRPr="00EE2260">
        <w:rPr>
          <w:rFonts w:ascii="SimSun" w:hAnsi="SimSun" w:hint="eastAsia"/>
        </w:rPr>
        <w:t>共同构成ICANN</w:t>
      </w:r>
      <w:r w:rsidRPr="00EE2260">
        <w:rPr>
          <w:rFonts w:ascii="SimSun" w:hAnsi="SimSun" w:hint="eastAsia"/>
        </w:rPr>
        <w:t>所谓的“避免混淆”计划，见</w:t>
      </w:r>
      <w:hyperlink r:id="rId26" w:history="1">
        <w:r w:rsidRPr="00EE2260">
          <w:rPr>
            <w:rStyle w:val="af1"/>
            <w:rFonts w:ascii="SimSun" w:hAnsi="SimSun"/>
            <w:color w:val="auto"/>
            <w:u w:val="none"/>
          </w:rPr>
          <w:t>https://www.icann.org/en/system/files/files/two-character-ltr-ltr-</w:t>
        </w:r>
        <w:r w:rsidRPr="00076CBA">
          <w:rPr>
            <w:rFonts w:ascii="SimSun" w:hAnsi="SimSun"/>
            <w:szCs w:val="18"/>
          </w:rPr>
          <w:t>authorization</w:t>
        </w:r>
        <w:r w:rsidRPr="00EE2260">
          <w:rPr>
            <w:rStyle w:val="af1"/>
            <w:rFonts w:ascii="SimSun" w:hAnsi="SimSun"/>
            <w:color w:val="auto"/>
            <w:u w:val="none"/>
          </w:rPr>
          <w:t>-release-13dec16-en.pdf</w:t>
        </w:r>
      </w:hyperlink>
      <w:r w:rsidRPr="00EE2260">
        <w:rPr>
          <w:rFonts w:ascii="SimSun" w:hAnsi="SimSun" w:hint="eastAsia"/>
        </w:rPr>
        <w:t>。</w:t>
      </w:r>
    </w:p>
  </w:footnote>
  <w:footnote w:id="65">
    <w:p w:rsidR="00E45745" w:rsidRPr="00091EBA" w:rsidRDefault="00E45745" w:rsidP="00076CBA">
      <w:pPr>
        <w:pStyle w:val="a9"/>
        <w:overflowPunct w:val="0"/>
        <w:jc w:val="both"/>
        <w:rPr>
          <w:rFonts w:ascii="SimSun" w:hAnsi="SimSun"/>
        </w:rPr>
      </w:pPr>
      <w:r w:rsidRPr="00EE2260">
        <w:rPr>
          <w:rStyle w:val="ae"/>
          <w:rFonts w:ascii="SimSun" w:hAnsi="SimSun"/>
        </w:rPr>
        <w:footnoteRef/>
      </w:r>
      <w:r w:rsidRPr="00EE2260">
        <w:rPr>
          <w:rFonts w:ascii="SimSun" w:hAnsi="SimSun"/>
        </w:rPr>
        <w:tab/>
      </w:r>
      <w:r w:rsidRPr="00EE2260">
        <w:rPr>
          <w:rFonts w:ascii="SimSun" w:hAnsi="SimSun" w:hint="eastAsia"/>
        </w:rPr>
        <w:t>见</w:t>
      </w:r>
      <w:r w:rsidR="00EE2260" w:rsidRPr="00EE2260">
        <w:rPr>
          <w:rFonts w:ascii="SimSun" w:hAnsi="SimSun"/>
        </w:rPr>
        <w:t>https://forum.</w:t>
      </w:r>
      <w:r w:rsidR="00EE2260" w:rsidRPr="00076CBA">
        <w:rPr>
          <w:rFonts w:ascii="SimSun" w:hAnsi="SimSun"/>
          <w:szCs w:val="18"/>
        </w:rPr>
        <w:t>icann</w:t>
      </w:r>
      <w:r w:rsidR="00EE2260" w:rsidRPr="00EE2260">
        <w:rPr>
          <w:rFonts w:ascii="SimSun" w:hAnsi="SimSun"/>
        </w:rPr>
        <w:t>.org/lists/comments-proposed-measures-two-char-08jul16/pdfECmcS9knuk.pdf</w:t>
      </w:r>
      <w:r w:rsidRPr="00091EBA">
        <w:rPr>
          <w:rFonts w:ascii="SimSun" w:hAnsi="SimSun" w:hint="eastAsia"/>
        </w:rPr>
        <w:t>。</w:t>
      </w:r>
    </w:p>
  </w:footnote>
  <w:footnote w:id="66">
    <w:p w:rsidR="0072529F" w:rsidRPr="00BF535E" w:rsidRDefault="0072529F" w:rsidP="00076CBA">
      <w:pPr>
        <w:pStyle w:val="a9"/>
        <w:overflowPunct w:val="0"/>
        <w:jc w:val="both"/>
        <w:rPr>
          <w:rFonts w:ascii="SimSun" w:hAnsi="SimSun"/>
          <w:szCs w:val="18"/>
        </w:rPr>
      </w:pPr>
      <w:r w:rsidRPr="00BF535E">
        <w:rPr>
          <w:rStyle w:val="ae"/>
          <w:rFonts w:ascii="SimSun" w:hAnsi="SimSun"/>
        </w:rPr>
        <w:footnoteRef/>
      </w:r>
      <w:r w:rsidRPr="00BF535E">
        <w:rPr>
          <w:rStyle w:val="ae"/>
          <w:rFonts w:ascii="SimSun" w:hAnsi="SimSun"/>
        </w:rPr>
        <w:t xml:space="preserve"> </w:t>
      </w:r>
      <w:r w:rsidRPr="00BF535E">
        <w:rPr>
          <w:rFonts w:ascii="SimSun" w:hAnsi="SimSun"/>
          <w:szCs w:val="18"/>
        </w:rPr>
        <w:tab/>
      </w:r>
      <w:r w:rsidRPr="00BF535E">
        <w:rPr>
          <w:rFonts w:ascii="SimSun" w:hAnsi="SimSun" w:hint="eastAsia"/>
          <w:szCs w:val="18"/>
        </w:rPr>
        <w:t>例如，见文件SCT/24/4</w:t>
      </w:r>
      <w:r w:rsidRPr="00BF535E">
        <w:rPr>
          <w:rFonts w:ascii="SimSun" w:hAnsi="SimSun" w:hint="eastAsia"/>
          <w:szCs w:val="18"/>
        </w:rPr>
        <w:t>、SCT/25/3、SCT/26/6和SCT/27/8。另</w:t>
      </w:r>
      <w:proofErr w:type="gramStart"/>
      <w:r w:rsidRPr="00BF535E">
        <w:rPr>
          <w:rFonts w:ascii="SimSun" w:hAnsi="SimSun" w:hint="eastAsia"/>
          <w:szCs w:val="18"/>
        </w:rPr>
        <w:t>见会议</w:t>
      </w:r>
      <w:proofErr w:type="gramEnd"/>
      <w:r w:rsidRPr="00BF535E">
        <w:rPr>
          <w:rFonts w:ascii="SimSun" w:hAnsi="SimSun"/>
          <w:szCs w:val="18"/>
        </w:rPr>
        <w:t>SCT/IS/GEO/GE/17</w:t>
      </w:r>
      <w:r w:rsidRPr="00BF535E">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5E" w:rsidRPr="00BF535E" w:rsidRDefault="00BF535E" w:rsidP="00BF535E">
    <w:pPr>
      <w:pStyle w:val="aa"/>
      <w:jc w:val="right"/>
      <w:rPr>
        <w:rFonts w:ascii="SimSun" w:hAnsi="SimSun"/>
        <w:sz w:val="21"/>
      </w:rPr>
    </w:pPr>
    <w:r w:rsidRPr="00BF535E">
      <w:rPr>
        <w:rFonts w:ascii="SimSun" w:hAnsi="SimSun" w:hint="eastAsia"/>
        <w:sz w:val="21"/>
      </w:rPr>
      <w:t>WO/GA/49/14</w:t>
    </w:r>
  </w:p>
  <w:p w:rsidR="00BF535E" w:rsidRDefault="00BF535E" w:rsidP="00BF535E">
    <w:pPr>
      <w:pStyle w:val="aa"/>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00043D93" w:rsidRPr="00043D93">
      <w:rPr>
        <w:rFonts w:ascii="SimSun" w:hAnsi="SimSun"/>
        <w:noProof/>
        <w:sz w:val="21"/>
        <w:lang w:val="zh-CN"/>
      </w:rPr>
      <w:t>6</w:t>
    </w:r>
    <w:r w:rsidRPr="00BF535E">
      <w:rPr>
        <w:rFonts w:ascii="SimSun" w:hAnsi="SimSun"/>
        <w:sz w:val="21"/>
      </w:rPr>
      <w:fldChar w:fldCharType="end"/>
    </w:r>
    <w:r w:rsidRPr="00BF535E">
      <w:rPr>
        <w:rFonts w:ascii="SimSun" w:hAnsi="SimSun" w:hint="eastAsia"/>
        <w:sz w:val="21"/>
      </w:rPr>
      <w:t>页</w:t>
    </w:r>
  </w:p>
  <w:p w:rsidR="00BF535E" w:rsidRPr="00BF535E" w:rsidRDefault="00BF535E" w:rsidP="00BF535E">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EF686E"/>
    <w:multiLevelType w:val="hybridMultilevel"/>
    <w:tmpl w:val="14E4AE74"/>
    <w:lvl w:ilvl="0" w:tplc="0AA0FE2A">
      <w:start w:val="1"/>
      <w:numFmt w:val="lowerRoman"/>
      <w:lvlText w:val="(%1)"/>
      <w:lvlJc w:val="left"/>
      <w:pPr>
        <w:ind w:left="18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4B12FE"/>
    <w:multiLevelType w:val="hybridMultilevel"/>
    <w:tmpl w:val="F9F829BC"/>
    <w:lvl w:ilvl="0" w:tplc="B7664988">
      <w:start w:val="1"/>
      <w:numFmt w:val="decimal"/>
      <w:lvlText w:val="%1."/>
      <w:lvlJc w:val="left"/>
      <w:pPr>
        <w:ind w:left="720" w:hanging="360"/>
      </w:pPr>
      <w:rPr>
        <w:rFonts w:hint="default"/>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C31396"/>
    <w:multiLevelType w:val="multilevel"/>
    <w:tmpl w:val="BE0A2E7C"/>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67BF5F12"/>
    <w:multiLevelType w:val="multilevel"/>
    <w:tmpl w:val="6AFE1A72"/>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6"/>
  </w:num>
  <w:num w:numId="8">
    <w:abstractNumId w:val="3"/>
  </w:num>
  <w:num w:numId="9">
    <w:abstractNumId w:val="14"/>
  </w:num>
  <w:num w:numId="10">
    <w:abstractNumId w:val="13"/>
  </w:num>
  <w:num w:numId="11">
    <w:abstractNumId w:val="11"/>
  </w:num>
  <w:num w:numId="12">
    <w:abstractNumId w:val="7"/>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B"/>
    <w:rsid w:val="00012E24"/>
    <w:rsid w:val="00013CF6"/>
    <w:rsid w:val="00021238"/>
    <w:rsid w:val="0002371E"/>
    <w:rsid w:val="00027C78"/>
    <w:rsid w:val="000322A2"/>
    <w:rsid w:val="000378C4"/>
    <w:rsid w:val="00041405"/>
    <w:rsid w:val="00043CAA"/>
    <w:rsid w:val="00043D93"/>
    <w:rsid w:val="00050A0C"/>
    <w:rsid w:val="00050E89"/>
    <w:rsid w:val="00053142"/>
    <w:rsid w:val="00055183"/>
    <w:rsid w:val="00061415"/>
    <w:rsid w:val="00075432"/>
    <w:rsid w:val="00076CBA"/>
    <w:rsid w:val="000847FF"/>
    <w:rsid w:val="000968ED"/>
    <w:rsid w:val="000B08D3"/>
    <w:rsid w:val="000B2936"/>
    <w:rsid w:val="000B2F4D"/>
    <w:rsid w:val="000B5FFF"/>
    <w:rsid w:val="000C290B"/>
    <w:rsid w:val="000C5CA2"/>
    <w:rsid w:val="000D537F"/>
    <w:rsid w:val="000E37A0"/>
    <w:rsid w:val="000F0F62"/>
    <w:rsid w:val="000F45B4"/>
    <w:rsid w:val="000F5E56"/>
    <w:rsid w:val="000F6ECA"/>
    <w:rsid w:val="00100B4D"/>
    <w:rsid w:val="00104353"/>
    <w:rsid w:val="0011201C"/>
    <w:rsid w:val="0011551B"/>
    <w:rsid w:val="00120967"/>
    <w:rsid w:val="001362EE"/>
    <w:rsid w:val="00141A79"/>
    <w:rsid w:val="001547F6"/>
    <w:rsid w:val="001647D5"/>
    <w:rsid w:val="00170A0A"/>
    <w:rsid w:val="00177A92"/>
    <w:rsid w:val="001832A6"/>
    <w:rsid w:val="00186F0F"/>
    <w:rsid w:val="001A5FB8"/>
    <w:rsid w:val="001B4AC4"/>
    <w:rsid w:val="001C5FD1"/>
    <w:rsid w:val="001C6E21"/>
    <w:rsid w:val="001D49DA"/>
    <w:rsid w:val="001D6951"/>
    <w:rsid w:val="001E4BD7"/>
    <w:rsid w:val="001F45ED"/>
    <w:rsid w:val="001F50B7"/>
    <w:rsid w:val="001F59B3"/>
    <w:rsid w:val="001F6620"/>
    <w:rsid w:val="0020610D"/>
    <w:rsid w:val="0021217E"/>
    <w:rsid w:val="002121B7"/>
    <w:rsid w:val="00214ED1"/>
    <w:rsid w:val="00217CB4"/>
    <w:rsid w:val="00233F6B"/>
    <w:rsid w:val="00234873"/>
    <w:rsid w:val="00246461"/>
    <w:rsid w:val="002568F4"/>
    <w:rsid w:val="002634C4"/>
    <w:rsid w:val="002639FA"/>
    <w:rsid w:val="002663EF"/>
    <w:rsid w:val="00272FED"/>
    <w:rsid w:val="0028446D"/>
    <w:rsid w:val="002928D3"/>
    <w:rsid w:val="002A5405"/>
    <w:rsid w:val="002B5FB9"/>
    <w:rsid w:val="002C1DD7"/>
    <w:rsid w:val="002C21C8"/>
    <w:rsid w:val="002C73C4"/>
    <w:rsid w:val="002D0DCE"/>
    <w:rsid w:val="002D18FE"/>
    <w:rsid w:val="002D1B7A"/>
    <w:rsid w:val="002D60D7"/>
    <w:rsid w:val="002F1FE6"/>
    <w:rsid w:val="002F4E68"/>
    <w:rsid w:val="00312F7F"/>
    <w:rsid w:val="003165AA"/>
    <w:rsid w:val="00317837"/>
    <w:rsid w:val="003226C2"/>
    <w:rsid w:val="00323410"/>
    <w:rsid w:val="00326B6B"/>
    <w:rsid w:val="0033273C"/>
    <w:rsid w:val="00337A2B"/>
    <w:rsid w:val="00341C7C"/>
    <w:rsid w:val="00347DA3"/>
    <w:rsid w:val="003521DE"/>
    <w:rsid w:val="00352892"/>
    <w:rsid w:val="00361450"/>
    <w:rsid w:val="003673CF"/>
    <w:rsid w:val="00371F4E"/>
    <w:rsid w:val="00375281"/>
    <w:rsid w:val="00375392"/>
    <w:rsid w:val="00381542"/>
    <w:rsid w:val="003845C1"/>
    <w:rsid w:val="003848EF"/>
    <w:rsid w:val="003878C3"/>
    <w:rsid w:val="00391CAF"/>
    <w:rsid w:val="003A0D72"/>
    <w:rsid w:val="003A6F89"/>
    <w:rsid w:val="003B38C1"/>
    <w:rsid w:val="003C2A51"/>
    <w:rsid w:val="003D3E7C"/>
    <w:rsid w:val="003F2690"/>
    <w:rsid w:val="003F663C"/>
    <w:rsid w:val="003F796B"/>
    <w:rsid w:val="003F7AA4"/>
    <w:rsid w:val="004010DC"/>
    <w:rsid w:val="00412B0F"/>
    <w:rsid w:val="00423E3E"/>
    <w:rsid w:val="00426781"/>
    <w:rsid w:val="00427AF4"/>
    <w:rsid w:val="00434DD0"/>
    <w:rsid w:val="00451223"/>
    <w:rsid w:val="00457DDA"/>
    <w:rsid w:val="004605C0"/>
    <w:rsid w:val="004612C8"/>
    <w:rsid w:val="004647DA"/>
    <w:rsid w:val="00474062"/>
    <w:rsid w:val="00477D6B"/>
    <w:rsid w:val="004848A7"/>
    <w:rsid w:val="00486E0D"/>
    <w:rsid w:val="004941E4"/>
    <w:rsid w:val="004A70E8"/>
    <w:rsid w:val="004C116B"/>
    <w:rsid w:val="004C4D7D"/>
    <w:rsid w:val="004E181F"/>
    <w:rsid w:val="004E55E4"/>
    <w:rsid w:val="004F0FE7"/>
    <w:rsid w:val="005019FF"/>
    <w:rsid w:val="0051021F"/>
    <w:rsid w:val="00511141"/>
    <w:rsid w:val="005114CF"/>
    <w:rsid w:val="00511973"/>
    <w:rsid w:val="00527FC9"/>
    <w:rsid w:val="0053057A"/>
    <w:rsid w:val="00532A68"/>
    <w:rsid w:val="00536FD4"/>
    <w:rsid w:val="00537C14"/>
    <w:rsid w:val="00540BBB"/>
    <w:rsid w:val="0055039F"/>
    <w:rsid w:val="005521A1"/>
    <w:rsid w:val="005534A4"/>
    <w:rsid w:val="00560A29"/>
    <w:rsid w:val="00572A35"/>
    <w:rsid w:val="00581638"/>
    <w:rsid w:val="005945D6"/>
    <w:rsid w:val="005A1140"/>
    <w:rsid w:val="005A4364"/>
    <w:rsid w:val="005A47CC"/>
    <w:rsid w:val="005B12DD"/>
    <w:rsid w:val="005B1FA1"/>
    <w:rsid w:val="005B5972"/>
    <w:rsid w:val="005C0F99"/>
    <w:rsid w:val="005C1007"/>
    <w:rsid w:val="005C1D34"/>
    <w:rsid w:val="005C2112"/>
    <w:rsid w:val="005C35A6"/>
    <w:rsid w:val="005C6649"/>
    <w:rsid w:val="005D2E49"/>
    <w:rsid w:val="005D62E3"/>
    <w:rsid w:val="005D65BA"/>
    <w:rsid w:val="005E073A"/>
    <w:rsid w:val="005E2CE0"/>
    <w:rsid w:val="005F6E62"/>
    <w:rsid w:val="00602329"/>
    <w:rsid w:val="00604029"/>
    <w:rsid w:val="0060540E"/>
    <w:rsid w:val="00605827"/>
    <w:rsid w:val="00606837"/>
    <w:rsid w:val="006076DC"/>
    <w:rsid w:val="00612F56"/>
    <w:rsid w:val="0062325C"/>
    <w:rsid w:val="006344BD"/>
    <w:rsid w:val="00634B86"/>
    <w:rsid w:val="006350EF"/>
    <w:rsid w:val="00646050"/>
    <w:rsid w:val="006517F6"/>
    <w:rsid w:val="00651F8D"/>
    <w:rsid w:val="00657B5A"/>
    <w:rsid w:val="00661DB4"/>
    <w:rsid w:val="00663228"/>
    <w:rsid w:val="006638D9"/>
    <w:rsid w:val="00670909"/>
    <w:rsid w:val="006713CA"/>
    <w:rsid w:val="00671B71"/>
    <w:rsid w:val="006765DF"/>
    <w:rsid w:val="00676C5C"/>
    <w:rsid w:val="00683952"/>
    <w:rsid w:val="00685473"/>
    <w:rsid w:val="006934B7"/>
    <w:rsid w:val="006A6132"/>
    <w:rsid w:val="006D3256"/>
    <w:rsid w:val="006D402D"/>
    <w:rsid w:val="006D490B"/>
    <w:rsid w:val="006E7B9C"/>
    <w:rsid w:val="006F5177"/>
    <w:rsid w:val="006F6C3F"/>
    <w:rsid w:val="00704488"/>
    <w:rsid w:val="00706973"/>
    <w:rsid w:val="0071160B"/>
    <w:rsid w:val="00716EFA"/>
    <w:rsid w:val="00717944"/>
    <w:rsid w:val="0072529F"/>
    <w:rsid w:val="00727850"/>
    <w:rsid w:val="00751E43"/>
    <w:rsid w:val="007641F8"/>
    <w:rsid w:val="00766025"/>
    <w:rsid w:val="0076675C"/>
    <w:rsid w:val="00773085"/>
    <w:rsid w:val="007773B4"/>
    <w:rsid w:val="0078047E"/>
    <w:rsid w:val="00780833"/>
    <w:rsid w:val="00781EA8"/>
    <w:rsid w:val="007954CB"/>
    <w:rsid w:val="007B6D90"/>
    <w:rsid w:val="007C1C0C"/>
    <w:rsid w:val="007C4077"/>
    <w:rsid w:val="007C5BA3"/>
    <w:rsid w:val="007D0F72"/>
    <w:rsid w:val="007D1613"/>
    <w:rsid w:val="007D27F1"/>
    <w:rsid w:val="007D5C69"/>
    <w:rsid w:val="007D6F9F"/>
    <w:rsid w:val="007E4C0E"/>
    <w:rsid w:val="007F1B32"/>
    <w:rsid w:val="007F6AAE"/>
    <w:rsid w:val="008005D2"/>
    <w:rsid w:val="008044C4"/>
    <w:rsid w:val="00805D29"/>
    <w:rsid w:val="008122CB"/>
    <w:rsid w:val="00812406"/>
    <w:rsid w:val="00816685"/>
    <w:rsid w:val="00817329"/>
    <w:rsid w:val="0081767D"/>
    <w:rsid w:val="00820DD2"/>
    <w:rsid w:val="00824B71"/>
    <w:rsid w:val="00825C75"/>
    <w:rsid w:val="00842A05"/>
    <w:rsid w:val="008434C0"/>
    <w:rsid w:val="0085714D"/>
    <w:rsid w:val="00861CE2"/>
    <w:rsid w:val="0087372A"/>
    <w:rsid w:val="00876F6D"/>
    <w:rsid w:val="00883234"/>
    <w:rsid w:val="008846AD"/>
    <w:rsid w:val="008A134B"/>
    <w:rsid w:val="008B2CC1"/>
    <w:rsid w:val="008B60B2"/>
    <w:rsid w:val="008B64FA"/>
    <w:rsid w:val="008C7347"/>
    <w:rsid w:val="009072D9"/>
    <w:rsid w:val="0090731E"/>
    <w:rsid w:val="00911F0B"/>
    <w:rsid w:val="009136C3"/>
    <w:rsid w:val="00916EE2"/>
    <w:rsid w:val="00921698"/>
    <w:rsid w:val="00923DD5"/>
    <w:rsid w:val="009279B9"/>
    <w:rsid w:val="009313EB"/>
    <w:rsid w:val="0093344D"/>
    <w:rsid w:val="009358FC"/>
    <w:rsid w:val="00935A96"/>
    <w:rsid w:val="0093738A"/>
    <w:rsid w:val="00950507"/>
    <w:rsid w:val="00950827"/>
    <w:rsid w:val="009538D8"/>
    <w:rsid w:val="00954357"/>
    <w:rsid w:val="009578F9"/>
    <w:rsid w:val="00963A56"/>
    <w:rsid w:val="00964123"/>
    <w:rsid w:val="00966A22"/>
    <w:rsid w:val="0096722F"/>
    <w:rsid w:val="0097680B"/>
    <w:rsid w:val="00976DF4"/>
    <w:rsid w:val="00980843"/>
    <w:rsid w:val="009834AC"/>
    <w:rsid w:val="0099217F"/>
    <w:rsid w:val="00996ECC"/>
    <w:rsid w:val="009B52EC"/>
    <w:rsid w:val="009B7363"/>
    <w:rsid w:val="009C24E2"/>
    <w:rsid w:val="009D4F59"/>
    <w:rsid w:val="009D75AF"/>
    <w:rsid w:val="009D7C46"/>
    <w:rsid w:val="009E2791"/>
    <w:rsid w:val="009E3F6F"/>
    <w:rsid w:val="009E7CF0"/>
    <w:rsid w:val="009F499F"/>
    <w:rsid w:val="009F72BA"/>
    <w:rsid w:val="00A315B0"/>
    <w:rsid w:val="00A31B2A"/>
    <w:rsid w:val="00A34514"/>
    <w:rsid w:val="00A4212B"/>
    <w:rsid w:val="00A42DAF"/>
    <w:rsid w:val="00A45BD8"/>
    <w:rsid w:val="00A505BA"/>
    <w:rsid w:val="00A5484D"/>
    <w:rsid w:val="00A646CC"/>
    <w:rsid w:val="00A76A57"/>
    <w:rsid w:val="00A85C3B"/>
    <w:rsid w:val="00A869B7"/>
    <w:rsid w:val="00A9185A"/>
    <w:rsid w:val="00A9260E"/>
    <w:rsid w:val="00A93882"/>
    <w:rsid w:val="00A97C12"/>
    <w:rsid w:val="00AA09BE"/>
    <w:rsid w:val="00AA129B"/>
    <w:rsid w:val="00AA5FDA"/>
    <w:rsid w:val="00AA6A87"/>
    <w:rsid w:val="00AB34B6"/>
    <w:rsid w:val="00AB41AC"/>
    <w:rsid w:val="00AB5151"/>
    <w:rsid w:val="00AB7790"/>
    <w:rsid w:val="00AC1403"/>
    <w:rsid w:val="00AC205C"/>
    <w:rsid w:val="00AC434E"/>
    <w:rsid w:val="00AD2D6F"/>
    <w:rsid w:val="00AD5B1C"/>
    <w:rsid w:val="00AF0A6B"/>
    <w:rsid w:val="00B0164D"/>
    <w:rsid w:val="00B05A69"/>
    <w:rsid w:val="00B15217"/>
    <w:rsid w:val="00B249CB"/>
    <w:rsid w:val="00B312A6"/>
    <w:rsid w:val="00B44074"/>
    <w:rsid w:val="00B449DE"/>
    <w:rsid w:val="00B51B4F"/>
    <w:rsid w:val="00B5207D"/>
    <w:rsid w:val="00B57146"/>
    <w:rsid w:val="00B57EB4"/>
    <w:rsid w:val="00B66888"/>
    <w:rsid w:val="00B70079"/>
    <w:rsid w:val="00B70F70"/>
    <w:rsid w:val="00B7308F"/>
    <w:rsid w:val="00B75E0D"/>
    <w:rsid w:val="00B90826"/>
    <w:rsid w:val="00B955B2"/>
    <w:rsid w:val="00B96907"/>
    <w:rsid w:val="00B9734B"/>
    <w:rsid w:val="00B975EE"/>
    <w:rsid w:val="00BA10B8"/>
    <w:rsid w:val="00BA30E2"/>
    <w:rsid w:val="00BA5E15"/>
    <w:rsid w:val="00BB7A77"/>
    <w:rsid w:val="00BC247F"/>
    <w:rsid w:val="00BC2946"/>
    <w:rsid w:val="00BC2F28"/>
    <w:rsid w:val="00BC511A"/>
    <w:rsid w:val="00BD6334"/>
    <w:rsid w:val="00BE7BBD"/>
    <w:rsid w:val="00BF12C2"/>
    <w:rsid w:val="00BF2876"/>
    <w:rsid w:val="00BF535E"/>
    <w:rsid w:val="00BF7AC2"/>
    <w:rsid w:val="00C014E1"/>
    <w:rsid w:val="00C05473"/>
    <w:rsid w:val="00C07F05"/>
    <w:rsid w:val="00C11BFE"/>
    <w:rsid w:val="00C12A9F"/>
    <w:rsid w:val="00C13FA5"/>
    <w:rsid w:val="00C22442"/>
    <w:rsid w:val="00C270E6"/>
    <w:rsid w:val="00C30223"/>
    <w:rsid w:val="00C30D9F"/>
    <w:rsid w:val="00C33FD3"/>
    <w:rsid w:val="00C40512"/>
    <w:rsid w:val="00C41301"/>
    <w:rsid w:val="00C5024F"/>
    <w:rsid w:val="00C5068F"/>
    <w:rsid w:val="00C70C46"/>
    <w:rsid w:val="00C74EB6"/>
    <w:rsid w:val="00C81FD0"/>
    <w:rsid w:val="00C838FA"/>
    <w:rsid w:val="00C86D74"/>
    <w:rsid w:val="00C905F4"/>
    <w:rsid w:val="00C93C4E"/>
    <w:rsid w:val="00C9573A"/>
    <w:rsid w:val="00CA5A37"/>
    <w:rsid w:val="00CA5DC5"/>
    <w:rsid w:val="00CB07CC"/>
    <w:rsid w:val="00CB19FA"/>
    <w:rsid w:val="00CB460A"/>
    <w:rsid w:val="00CC29FF"/>
    <w:rsid w:val="00CC643B"/>
    <w:rsid w:val="00CD04F1"/>
    <w:rsid w:val="00CF3564"/>
    <w:rsid w:val="00D161CC"/>
    <w:rsid w:val="00D25726"/>
    <w:rsid w:val="00D30FB8"/>
    <w:rsid w:val="00D40611"/>
    <w:rsid w:val="00D40CB1"/>
    <w:rsid w:val="00D4255B"/>
    <w:rsid w:val="00D45252"/>
    <w:rsid w:val="00D46592"/>
    <w:rsid w:val="00D5650D"/>
    <w:rsid w:val="00D64CFF"/>
    <w:rsid w:val="00D654F9"/>
    <w:rsid w:val="00D668B8"/>
    <w:rsid w:val="00D671C7"/>
    <w:rsid w:val="00D71B4D"/>
    <w:rsid w:val="00D821CC"/>
    <w:rsid w:val="00D83356"/>
    <w:rsid w:val="00D90A2B"/>
    <w:rsid w:val="00D92430"/>
    <w:rsid w:val="00D93D55"/>
    <w:rsid w:val="00DA59B9"/>
    <w:rsid w:val="00DA69A1"/>
    <w:rsid w:val="00DA7C35"/>
    <w:rsid w:val="00DB74EF"/>
    <w:rsid w:val="00DB7ED5"/>
    <w:rsid w:val="00DD06D0"/>
    <w:rsid w:val="00DD42FA"/>
    <w:rsid w:val="00DE0B6B"/>
    <w:rsid w:val="00DE193B"/>
    <w:rsid w:val="00DE4641"/>
    <w:rsid w:val="00DF21F7"/>
    <w:rsid w:val="00E037FE"/>
    <w:rsid w:val="00E14B14"/>
    <w:rsid w:val="00E15015"/>
    <w:rsid w:val="00E319C3"/>
    <w:rsid w:val="00E335FE"/>
    <w:rsid w:val="00E3677B"/>
    <w:rsid w:val="00E40E9D"/>
    <w:rsid w:val="00E45745"/>
    <w:rsid w:val="00E50691"/>
    <w:rsid w:val="00E50FCB"/>
    <w:rsid w:val="00E521E6"/>
    <w:rsid w:val="00E528DB"/>
    <w:rsid w:val="00E61465"/>
    <w:rsid w:val="00E61AEC"/>
    <w:rsid w:val="00E71C31"/>
    <w:rsid w:val="00E71CD7"/>
    <w:rsid w:val="00E9744B"/>
    <w:rsid w:val="00EA39F5"/>
    <w:rsid w:val="00EA7D6E"/>
    <w:rsid w:val="00EB352A"/>
    <w:rsid w:val="00EC4E49"/>
    <w:rsid w:val="00EC774E"/>
    <w:rsid w:val="00ED3A1C"/>
    <w:rsid w:val="00ED77FB"/>
    <w:rsid w:val="00EE1FA1"/>
    <w:rsid w:val="00EE2260"/>
    <w:rsid w:val="00EE31ED"/>
    <w:rsid w:val="00EE45FA"/>
    <w:rsid w:val="00EE6115"/>
    <w:rsid w:val="00EF119F"/>
    <w:rsid w:val="00EF33BB"/>
    <w:rsid w:val="00EF3786"/>
    <w:rsid w:val="00EF559C"/>
    <w:rsid w:val="00EF7AD5"/>
    <w:rsid w:val="00F12B7F"/>
    <w:rsid w:val="00F15958"/>
    <w:rsid w:val="00F16EC1"/>
    <w:rsid w:val="00F175F0"/>
    <w:rsid w:val="00F208E5"/>
    <w:rsid w:val="00F20C39"/>
    <w:rsid w:val="00F22279"/>
    <w:rsid w:val="00F5658D"/>
    <w:rsid w:val="00F63BA3"/>
    <w:rsid w:val="00F66152"/>
    <w:rsid w:val="00F67CDA"/>
    <w:rsid w:val="00F74840"/>
    <w:rsid w:val="00F80520"/>
    <w:rsid w:val="00F837EC"/>
    <w:rsid w:val="00F91CDF"/>
    <w:rsid w:val="00F97130"/>
    <w:rsid w:val="00FA2496"/>
    <w:rsid w:val="00FA530F"/>
    <w:rsid w:val="00FB1956"/>
    <w:rsid w:val="00FB2CED"/>
    <w:rsid w:val="00FB70F8"/>
    <w:rsid w:val="00FC0BEA"/>
    <w:rsid w:val="00FC2E56"/>
    <w:rsid w:val="00FD31E7"/>
    <w:rsid w:val="00FD4575"/>
    <w:rsid w:val="00FE56C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3677B"/>
    <w:rPr>
      <w:rFonts w:ascii="Tahoma" w:hAnsi="Tahoma" w:cs="Tahoma"/>
      <w:sz w:val="16"/>
      <w:szCs w:val="16"/>
    </w:rPr>
  </w:style>
  <w:style w:type="character" w:customStyle="1" w:styleId="Char0">
    <w:name w:val="批注框文本 Char"/>
    <w:basedOn w:val="a1"/>
    <w:link w:val="ad"/>
    <w:rsid w:val="00E3677B"/>
    <w:rPr>
      <w:rFonts w:ascii="Tahoma" w:eastAsia="SimSun" w:hAnsi="Tahoma" w:cs="Tahoma"/>
      <w:sz w:val="16"/>
      <w:szCs w:val="16"/>
      <w:lang w:val="en-US" w:eastAsia="zh-CN"/>
    </w:rPr>
  </w:style>
  <w:style w:type="character" w:customStyle="1" w:styleId="1Char">
    <w:name w:val="标题 1 Char"/>
    <w:basedOn w:val="a1"/>
    <w:link w:val="1"/>
    <w:rsid w:val="00612F56"/>
    <w:rPr>
      <w:rFonts w:ascii="Arial" w:eastAsia="SimSun" w:hAnsi="Arial" w:cs="Arial"/>
      <w:b/>
      <w:bCs/>
      <w:caps/>
      <w:kern w:val="32"/>
      <w:sz w:val="22"/>
      <w:szCs w:val="32"/>
      <w:lang w:val="en-US" w:eastAsia="zh-CN"/>
    </w:rPr>
  </w:style>
  <w:style w:type="character" w:customStyle="1" w:styleId="2Char">
    <w:name w:val="标题 2 Char"/>
    <w:basedOn w:val="a1"/>
    <w:link w:val="2"/>
    <w:rsid w:val="00612F56"/>
    <w:rPr>
      <w:rFonts w:ascii="Arial" w:eastAsia="SimSun" w:hAnsi="Arial" w:cs="Arial"/>
      <w:bCs/>
      <w:iCs/>
      <w:caps/>
      <w:sz w:val="22"/>
      <w:szCs w:val="28"/>
      <w:lang w:val="en-US" w:eastAsia="zh-CN"/>
    </w:rPr>
  </w:style>
  <w:style w:type="character" w:customStyle="1" w:styleId="3Char">
    <w:name w:val="标题 3 Char"/>
    <w:basedOn w:val="a1"/>
    <w:link w:val="3"/>
    <w:rsid w:val="00612F56"/>
    <w:rPr>
      <w:rFonts w:ascii="Arial" w:eastAsia="SimSun" w:hAnsi="Arial" w:cs="Arial"/>
      <w:bCs/>
      <w:sz w:val="22"/>
      <w:szCs w:val="26"/>
      <w:u w:val="single"/>
      <w:lang w:val="en-US" w:eastAsia="zh-CN"/>
    </w:rPr>
  </w:style>
  <w:style w:type="character" w:customStyle="1" w:styleId="Char">
    <w:name w:val="脚注文本 Char"/>
    <w:basedOn w:val="a1"/>
    <w:link w:val="a9"/>
    <w:uiPriority w:val="99"/>
    <w:semiHidden/>
    <w:rsid w:val="00612F56"/>
    <w:rPr>
      <w:rFonts w:ascii="Arial" w:eastAsia="SimSun" w:hAnsi="Arial" w:cs="Arial"/>
      <w:sz w:val="18"/>
      <w:lang w:val="en-US" w:eastAsia="zh-CN"/>
    </w:rPr>
  </w:style>
  <w:style w:type="paragraph" w:customStyle="1" w:styleId="DecisionInvitingPara">
    <w:name w:val="Decision Inviting Para."/>
    <w:basedOn w:val="a0"/>
    <w:rsid w:val="00612F56"/>
    <w:pPr>
      <w:spacing w:after="120" w:line="260" w:lineRule="atLeast"/>
      <w:ind w:left="5534"/>
      <w:contextualSpacing/>
    </w:pPr>
    <w:rPr>
      <w:rFonts w:eastAsia="Times New Roman" w:cs="Times New Roman"/>
      <w:i/>
      <w:sz w:val="20"/>
      <w:lang w:eastAsia="en-US"/>
    </w:rPr>
  </w:style>
  <w:style w:type="character" w:styleId="a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af">
    <w:name w:val="Normal (Web)"/>
    <w:basedOn w:val="a0"/>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af0">
    <w:name w:val="List Paragraph"/>
    <w:basedOn w:val="a0"/>
    <w:uiPriority w:val="34"/>
    <w:qFormat/>
    <w:rsid w:val="00612F56"/>
    <w:pPr>
      <w:ind w:left="720"/>
      <w:contextualSpacing/>
    </w:pPr>
    <w:rPr>
      <w:rFonts w:eastAsia="Times New Roman" w:cs="Times New Roman"/>
      <w:lang w:eastAsia="en-US"/>
    </w:rPr>
  </w:style>
  <w:style w:type="character" w:styleId="af1">
    <w:name w:val="Hyperlink"/>
    <w:basedOn w:val="a1"/>
    <w:uiPriority w:val="99"/>
    <w:unhideWhenUsed/>
    <w:rsid w:val="00326B6B"/>
    <w:rPr>
      <w:color w:val="0000FF"/>
      <w:u w:val="single"/>
    </w:rPr>
  </w:style>
  <w:style w:type="character" w:customStyle="1" w:styleId="apple-converted-space">
    <w:name w:val="apple-converted-space"/>
    <w:basedOn w:val="a1"/>
    <w:rsid w:val="00326B6B"/>
  </w:style>
  <w:style w:type="paragraph" w:styleId="20">
    <w:name w:val="Body Text 2"/>
    <w:basedOn w:val="a0"/>
    <w:link w:val="2Char0"/>
    <w:uiPriority w:val="99"/>
    <w:unhideWhenUsed/>
    <w:rsid w:val="006934B7"/>
    <w:rPr>
      <w:rFonts w:ascii="Times New Roman" w:eastAsiaTheme="minorHAnsi" w:hAnsi="Times New Roman" w:cs="Times New Roman"/>
      <w:sz w:val="25"/>
      <w:szCs w:val="25"/>
      <w:lang w:eastAsia="ko-KR"/>
    </w:rPr>
  </w:style>
  <w:style w:type="character" w:customStyle="1" w:styleId="2Char0">
    <w:name w:val="正文文本 2 Char"/>
    <w:basedOn w:val="a1"/>
    <w:link w:val="20"/>
    <w:uiPriority w:val="99"/>
    <w:rsid w:val="006934B7"/>
    <w:rPr>
      <w:rFonts w:eastAsiaTheme="minorHAnsi"/>
      <w:sz w:val="25"/>
      <w:szCs w:val="25"/>
      <w:lang w:val="en-US" w:eastAsia="ko-KR"/>
    </w:rPr>
  </w:style>
  <w:style w:type="character" w:styleId="af2">
    <w:name w:val="FollowedHyperlink"/>
    <w:basedOn w:val="a1"/>
    <w:rsid w:val="006054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3677B"/>
    <w:rPr>
      <w:rFonts w:ascii="Tahoma" w:hAnsi="Tahoma" w:cs="Tahoma"/>
      <w:sz w:val="16"/>
      <w:szCs w:val="16"/>
    </w:rPr>
  </w:style>
  <w:style w:type="character" w:customStyle="1" w:styleId="Char0">
    <w:name w:val="批注框文本 Char"/>
    <w:basedOn w:val="a1"/>
    <w:link w:val="ad"/>
    <w:rsid w:val="00E3677B"/>
    <w:rPr>
      <w:rFonts w:ascii="Tahoma" w:eastAsia="SimSun" w:hAnsi="Tahoma" w:cs="Tahoma"/>
      <w:sz w:val="16"/>
      <w:szCs w:val="16"/>
      <w:lang w:val="en-US" w:eastAsia="zh-CN"/>
    </w:rPr>
  </w:style>
  <w:style w:type="character" w:customStyle="1" w:styleId="1Char">
    <w:name w:val="标题 1 Char"/>
    <w:basedOn w:val="a1"/>
    <w:link w:val="1"/>
    <w:rsid w:val="00612F56"/>
    <w:rPr>
      <w:rFonts w:ascii="Arial" w:eastAsia="SimSun" w:hAnsi="Arial" w:cs="Arial"/>
      <w:b/>
      <w:bCs/>
      <w:caps/>
      <w:kern w:val="32"/>
      <w:sz w:val="22"/>
      <w:szCs w:val="32"/>
      <w:lang w:val="en-US" w:eastAsia="zh-CN"/>
    </w:rPr>
  </w:style>
  <w:style w:type="character" w:customStyle="1" w:styleId="2Char">
    <w:name w:val="标题 2 Char"/>
    <w:basedOn w:val="a1"/>
    <w:link w:val="2"/>
    <w:rsid w:val="00612F56"/>
    <w:rPr>
      <w:rFonts w:ascii="Arial" w:eastAsia="SimSun" w:hAnsi="Arial" w:cs="Arial"/>
      <w:bCs/>
      <w:iCs/>
      <w:caps/>
      <w:sz w:val="22"/>
      <w:szCs w:val="28"/>
      <w:lang w:val="en-US" w:eastAsia="zh-CN"/>
    </w:rPr>
  </w:style>
  <w:style w:type="character" w:customStyle="1" w:styleId="3Char">
    <w:name w:val="标题 3 Char"/>
    <w:basedOn w:val="a1"/>
    <w:link w:val="3"/>
    <w:rsid w:val="00612F56"/>
    <w:rPr>
      <w:rFonts w:ascii="Arial" w:eastAsia="SimSun" w:hAnsi="Arial" w:cs="Arial"/>
      <w:bCs/>
      <w:sz w:val="22"/>
      <w:szCs w:val="26"/>
      <w:u w:val="single"/>
      <w:lang w:val="en-US" w:eastAsia="zh-CN"/>
    </w:rPr>
  </w:style>
  <w:style w:type="character" w:customStyle="1" w:styleId="Char">
    <w:name w:val="脚注文本 Char"/>
    <w:basedOn w:val="a1"/>
    <w:link w:val="a9"/>
    <w:uiPriority w:val="99"/>
    <w:semiHidden/>
    <w:rsid w:val="00612F56"/>
    <w:rPr>
      <w:rFonts w:ascii="Arial" w:eastAsia="SimSun" w:hAnsi="Arial" w:cs="Arial"/>
      <w:sz w:val="18"/>
      <w:lang w:val="en-US" w:eastAsia="zh-CN"/>
    </w:rPr>
  </w:style>
  <w:style w:type="paragraph" w:customStyle="1" w:styleId="DecisionInvitingPara">
    <w:name w:val="Decision Inviting Para."/>
    <w:basedOn w:val="a0"/>
    <w:rsid w:val="00612F56"/>
    <w:pPr>
      <w:spacing w:after="120" w:line="260" w:lineRule="atLeast"/>
      <w:ind w:left="5534"/>
      <w:contextualSpacing/>
    </w:pPr>
    <w:rPr>
      <w:rFonts w:eastAsia="Times New Roman" w:cs="Times New Roman"/>
      <w:i/>
      <w:sz w:val="20"/>
      <w:lang w:eastAsia="en-US"/>
    </w:rPr>
  </w:style>
  <w:style w:type="character" w:styleId="a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af">
    <w:name w:val="Normal (Web)"/>
    <w:basedOn w:val="a0"/>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af0">
    <w:name w:val="List Paragraph"/>
    <w:basedOn w:val="a0"/>
    <w:uiPriority w:val="34"/>
    <w:qFormat/>
    <w:rsid w:val="00612F56"/>
    <w:pPr>
      <w:ind w:left="720"/>
      <w:contextualSpacing/>
    </w:pPr>
    <w:rPr>
      <w:rFonts w:eastAsia="Times New Roman" w:cs="Times New Roman"/>
      <w:lang w:eastAsia="en-US"/>
    </w:rPr>
  </w:style>
  <w:style w:type="character" w:styleId="af1">
    <w:name w:val="Hyperlink"/>
    <w:basedOn w:val="a1"/>
    <w:uiPriority w:val="99"/>
    <w:unhideWhenUsed/>
    <w:rsid w:val="00326B6B"/>
    <w:rPr>
      <w:color w:val="0000FF"/>
      <w:u w:val="single"/>
    </w:rPr>
  </w:style>
  <w:style w:type="character" w:customStyle="1" w:styleId="apple-converted-space">
    <w:name w:val="apple-converted-space"/>
    <w:basedOn w:val="a1"/>
    <w:rsid w:val="00326B6B"/>
  </w:style>
  <w:style w:type="paragraph" w:styleId="20">
    <w:name w:val="Body Text 2"/>
    <w:basedOn w:val="a0"/>
    <w:link w:val="2Char0"/>
    <w:uiPriority w:val="99"/>
    <w:unhideWhenUsed/>
    <w:rsid w:val="006934B7"/>
    <w:rPr>
      <w:rFonts w:ascii="Times New Roman" w:eastAsiaTheme="minorHAnsi" w:hAnsi="Times New Roman" w:cs="Times New Roman"/>
      <w:sz w:val="25"/>
      <w:szCs w:val="25"/>
      <w:lang w:eastAsia="ko-KR"/>
    </w:rPr>
  </w:style>
  <w:style w:type="character" w:customStyle="1" w:styleId="2Char0">
    <w:name w:val="正文文本 2 Char"/>
    <w:basedOn w:val="a1"/>
    <w:link w:val="20"/>
    <w:uiPriority w:val="99"/>
    <w:rsid w:val="006934B7"/>
    <w:rPr>
      <w:rFonts w:eastAsiaTheme="minorHAnsi"/>
      <w:sz w:val="25"/>
      <w:szCs w:val="25"/>
      <w:lang w:val="en-US" w:eastAsia="ko-KR"/>
    </w:rPr>
  </w:style>
  <w:style w:type="character" w:styleId="af2">
    <w:name w:val="FollowedHyperlink"/>
    <w:basedOn w:val="a1"/>
    <w:rsid w:val="00605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ifia.com/news/alternative-dispute-resolution/" TargetMode="External"/><Relationship Id="rId13" Type="http://schemas.openxmlformats.org/officeDocument/2006/relationships/hyperlink" Target="http://www.icann.org/en/minutes/resolutions-20jun11-en.htm" TargetMode="External"/><Relationship Id="rId18" Type="http://schemas.openxmlformats.org/officeDocument/2006/relationships/hyperlink" Target="http://www.wipo.int/amc/en/docs/icann130309.pdf" TargetMode="External"/><Relationship Id="rId26" Type="http://schemas.openxmlformats.org/officeDocument/2006/relationships/hyperlink" Target="https://www.icann.org/en/system/files/files/two-character-ltr-ltr-authorization-release-13dec16-en.pdf" TargetMode="External"/><Relationship Id="rId3" Type="http://schemas.openxmlformats.org/officeDocument/2006/relationships/hyperlink" Target="http://www.wipo.int/amc/en/calculator/adr.jsp" TargetMode="External"/><Relationship Id="rId21" Type="http://schemas.openxmlformats.org/officeDocument/2006/relationships/hyperlink" Target="https://gacweb.icann.org/download/attachments/27132070/FINAL_Toronto_Communique_20121017.pdf?&#8204;version=1&amp;modificationDate=1354149148000&amp;api=v2" TargetMode="External"/><Relationship Id="rId7" Type="http://schemas.openxmlformats.org/officeDocument/2006/relationships/hyperlink" Target="http://www.oepm.es/es/propiedad_industrial/transferencia_de_tecnologia/Modelos_de_&#8204;Contratos/index.html" TargetMode="External"/><Relationship Id="rId12" Type="http://schemas.openxmlformats.org/officeDocument/2006/relationships/hyperlink" Target="http://www.wipo.int/amc/en/domains/cctld" TargetMode="External"/><Relationship Id="rId17" Type="http://schemas.openxmlformats.org/officeDocument/2006/relationships/hyperlink" Target="http://www.wipo.int/export/sites/www/amc/en/docs/lroreport.pdf" TargetMode="External"/><Relationship Id="rId25" Type="http://schemas.openxmlformats.org/officeDocument/2006/relationships/hyperlink" Target="https://gacweb.icann.org/download/attachments/27132037/Geo%20names%20in%20new%20gTLDs%20" TargetMode="External"/><Relationship Id="rId2" Type="http://schemas.openxmlformats.org/officeDocument/2006/relationships/hyperlink" Target="http://www.wipo.int/amc-apps/clause-generator/" TargetMode="External"/><Relationship Id="rId16" Type="http://schemas.openxmlformats.org/officeDocument/2006/relationships/hyperlink" Target="http://www.wipo.int/amc/en/domains/lro/cases/" TargetMode="External"/><Relationship Id="rId20" Type="http://schemas.openxmlformats.org/officeDocument/2006/relationships/hyperlink" Target="http://gnso.icann.org/en/issues/new-gtlds/rpm-prelim-issue-09oct15-en.pdf" TargetMode="External"/><Relationship Id="rId1" Type="http://schemas.openxmlformats.org/officeDocument/2006/relationships/hyperlink" Target="http://www.wipo.int/amc/en/events" TargetMode="External"/><Relationship Id="rId6" Type="http://schemas.openxmlformats.org/officeDocument/2006/relationships/hyperlink" Target="http://www.wipo.int/amc/en/center/specific-sectors/rd/ipag/" TargetMode="External"/><Relationship Id="rId11" Type="http://schemas.openxmlformats.org/officeDocument/2006/relationships/hyperlink" Target="http://www.wipo.int/amc/en/new/eu.html" TargetMode="External"/><Relationship Id="rId24" Type="http://schemas.openxmlformats.org/officeDocument/2006/relationships/hyperlink" Target="https://www.icann.org/en/system/files/correspondence/gac-to-board-27mar14-en.pdf" TargetMode="External"/><Relationship Id="rId5" Type="http://schemas.openxmlformats.org/officeDocument/2006/relationships/hyperlink" Target="http://www.bmwi.de/English/Redaktion/Pdf/sample-agreements-for-research-and-development-cooperation,property=pdf,bereich=bmwi,sprache=en,rwb=true.pdf" TargetMode="External"/><Relationship Id="rId15" Type="http://schemas.openxmlformats.org/officeDocument/2006/relationships/hyperlink" Target="http://www.wipo.int/amc/en/domains/lro/cases/" TargetMode="External"/><Relationship Id="rId23" Type="http://schemas.openxmlformats.org/officeDocument/2006/relationships/hyperlink" Target="http://www.icann.org/zh/groups/board/documents/resolutions-new-gtld-17jul13-zh.htm" TargetMode="External"/><Relationship Id="rId10" Type="http://schemas.openxmlformats.org/officeDocument/2006/relationships/hyperlink" Target="http://www.wipo.int/cgi-bin/domains/search/legalindex" TargetMode="External"/><Relationship Id="rId19" Type="http://schemas.openxmlformats.org/officeDocument/2006/relationships/hyperlink" Target="http://www.wipo.int/amc/en/docs/icann040707.pdf" TargetMode="External"/><Relationship Id="rId4" Type="http://schemas.openxmlformats.org/officeDocument/2006/relationships/hyperlink" Target="http://www.wipo.int/amc/en/new/2016_qmsurvey.html" TargetMode="External"/><Relationship Id="rId9" Type="http://schemas.openxmlformats.org/officeDocument/2006/relationships/hyperlink" Target="http://www.wipo.int/amc/en/domains/search/overview3.0/" TargetMode="External"/><Relationship Id="rId14" Type="http://schemas.openxmlformats.org/officeDocument/2006/relationships/hyperlink" Target="http://www.wipo.int/amc/en/docs/&#8204;wipolrorules.pdf" TargetMode="External"/><Relationship Id="rId22" Type="http://schemas.openxmlformats.org/officeDocument/2006/relationships/hyperlink" Target="http://www.icann.org/en/news/correspondence/crocker-to-dryden-01apr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9E56-0FDE-4979-835C-0AC13602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7722</Words>
  <Characters>844</Characters>
  <Application>Microsoft Office Word</Application>
  <DocSecurity>0</DocSecurity>
  <Lines>7</Lines>
  <Paragraphs>17</Paragraphs>
  <ScaleCrop>false</ScaleCrop>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WO/GA/49/14</dc:title>
  <dc:subject>产权组织仲裁与调解中心，包括域名</dc:subject>
  <dc:creator/>
  <cp:lastModifiedBy/>
  <cp:revision>1</cp:revision>
  <dcterms:created xsi:type="dcterms:W3CDTF">2017-07-17T09:29:00Z</dcterms:created>
  <dcterms:modified xsi:type="dcterms:W3CDTF">2017-07-21T12:31:00Z</dcterms:modified>
</cp:coreProperties>
</file>