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16953" w:rsidRPr="009D40B4" w:rsidTr="00CC1BC6">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216953" w:rsidRPr="005D24FE" w:rsidRDefault="00216953" w:rsidP="00CC1BC6">
            <w:pPr>
              <w:widowControl w:val="0"/>
              <w:jc w:val="both"/>
              <w:rPr>
                <w:sz w:val="21"/>
                <w:szCs w:val="22"/>
              </w:rPr>
            </w:pPr>
            <w:r w:rsidRPr="005D24FE">
              <w:rPr>
                <w:noProof/>
                <w:sz w:val="21"/>
                <w:szCs w:val="22"/>
              </w:rPr>
              <w:drawing>
                <wp:anchor distT="0" distB="0" distL="114300" distR="114300" simplePos="0" relativeHeight="251659264" behindDoc="1" locked="0" layoutInCell="0" allowOverlap="1" wp14:anchorId="4F466640" wp14:editId="5ACD88AE">
                  <wp:simplePos x="0" y="0"/>
                  <wp:positionH relativeFrom="page">
                    <wp:posOffset>3834130</wp:posOffset>
                  </wp:positionH>
                  <wp:positionV relativeFrom="margin">
                    <wp:posOffset>0</wp:posOffset>
                  </wp:positionV>
                  <wp:extent cx="866775" cy="1323975"/>
                  <wp:effectExtent l="0" t="0" r="9525" b="9525"/>
                  <wp:wrapNone/>
                  <wp:docPr id="7" name="图片 7"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216953" w:rsidRPr="005D24FE" w:rsidRDefault="00216953" w:rsidP="00CC1BC6"/>
        </w:tc>
        <w:tc>
          <w:tcPr>
            <w:tcW w:w="425" w:type="dxa"/>
            <w:tcBorders>
              <w:top w:val="nil"/>
              <w:left w:val="nil"/>
              <w:bottom w:val="single" w:sz="4" w:space="0" w:color="auto"/>
              <w:right w:val="nil"/>
            </w:tcBorders>
            <w:tcMar>
              <w:top w:w="0" w:type="dxa"/>
              <w:left w:w="0" w:type="dxa"/>
              <w:bottom w:w="0" w:type="dxa"/>
              <w:right w:w="0" w:type="dxa"/>
            </w:tcMar>
            <w:hideMark/>
          </w:tcPr>
          <w:p w:rsidR="00216953" w:rsidRPr="005D24FE" w:rsidRDefault="00216953" w:rsidP="00CC1BC6">
            <w:pPr>
              <w:jc w:val="right"/>
            </w:pPr>
            <w:r w:rsidRPr="005D24FE">
              <w:rPr>
                <w:b/>
                <w:sz w:val="40"/>
                <w:szCs w:val="40"/>
              </w:rPr>
              <w:t>C</w:t>
            </w:r>
          </w:p>
        </w:tc>
      </w:tr>
      <w:tr w:rsidR="00216953" w:rsidRPr="009D40B4" w:rsidTr="00CC1BC6">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216953" w:rsidRPr="005D24FE" w:rsidRDefault="00216953" w:rsidP="00D57539">
            <w:pPr>
              <w:widowControl w:val="0"/>
              <w:wordWrap w:val="0"/>
              <w:jc w:val="right"/>
              <w:rPr>
                <w:rFonts w:ascii="Arial Black" w:hAnsi="Arial Black"/>
                <w:caps/>
                <w:sz w:val="15"/>
              </w:rPr>
            </w:pPr>
            <w:r w:rsidRPr="005D24FE">
              <w:rPr>
                <w:rFonts w:ascii="Arial Black" w:hAnsi="Arial Black"/>
                <w:caps/>
                <w:sz w:val="15"/>
              </w:rPr>
              <w:t>WO/</w:t>
            </w:r>
            <w:r w:rsidRPr="005D24FE">
              <w:rPr>
                <w:rFonts w:ascii="Arial Black" w:eastAsia="SimHei" w:hAnsi="Arial Black" w:cs="Times New Roman"/>
                <w:caps/>
                <w:sz w:val="15"/>
                <w:szCs w:val="22"/>
              </w:rPr>
              <w:t>GA</w:t>
            </w:r>
            <w:r w:rsidRPr="005D24FE">
              <w:rPr>
                <w:rFonts w:ascii="Arial Black" w:hAnsi="Arial Black"/>
                <w:caps/>
                <w:sz w:val="15"/>
              </w:rPr>
              <w:t>/4</w:t>
            </w:r>
            <w:r w:rsidRPr="005D24FE">
              <w:rPr>
                <w:rFonts w:ascii="Arial Black" w:hAnsi="Arial Black" w:hint="eastAsia"/>
                <w:caps/>
                <w:sz w:val="15"/>
              </w:rPr>
              <w:t>8</w:t>
            </w:r>
            <w:r w:rsidRPr="005D24FE">
              <w:rPr>
                <w:rFonts w:ascii="Arial Black" w:hAnsi="Arial Black"/>
                <w:caps/>
                <w:sz w:val="15"/>
              </w:rPr>
              <w:t>/</w:t>
            </w:r>
            <w:bookmarkStart w:id="0" w:name="Code"/>
            <w:bookmarkEnd w:id="0"/>
            <w:r>
              <w:rPr>
                <w:rFonts w:ascii="Arial Black" w:hAnsi="Arial Black" w:hint="eastAsia"/>
                <w:caps/>
                <w:sz w:val="15"/>
              </w:rPr>
              <w:t>11</w:t>
            </w:r>
          </w:p>
        </w:tc>
      </w:tr>
      <w:tr w:rsidR="00216953" w:rsidRPr="009D40B4" w:rsidTr="00CC1BC6">
        <w:trPr>
          <w:trHeight w:hRule="exact" w:val="170"/>
        </w:trPr>
        <w:tc>
          <w:tcPr>
            <w:tcW w:w="9360" w:type="dxa"/>
            <w:gridSpan w:val="3"/>
            <w:noWrap/>
            <w:tcMar>
              <w:top w:w="0" w:type="dxa"/>
              <w:left w:w="0" w:type="dxa"/>
              <w:bottom w:w="0" w:type="dxa"/>
              <w:right w:w="0" w:type="dxa"/>
            </w:tcMar>
            <w:vAlign w:val="bottom"/>
            <w:hideMark/>
          </w:tcPr>
          <w:p w:rsidR="00216953" w:rsidRPr="005D24FE" w:rsidRDefault="00216953" w:rsidP="00CC1BC6">
            <w:pPr>
              <w:jc w:val="right"/>
              <w:rPr>
                <w:b/>
                <w:caps/>
                <w:sz w:val="15"/>
                <w:szCs w:val="15"/>
              </w:rPr>
            </w:pPr>
            <w:r w:rsidRPr="005D24FE">
              <w:rPr>
                <w:rFonts w:eastAsia="SimHei" w:hint="eastAsia"/>
                <w:b/>
                <w:sz w:val="15"/>
                <w:szCs w:val="15"/>
              </w:rPr>
              <w:t>原</w:t>
            </w:r>
            <w:r w:rsidRPr="005D24FE">
              <w:rPr>
                <w:rFonts w:eastAsia="SimHei"/>
                <w:b/>
                <w:sz w:val="15"/>
                <w:szCs w:val="15"/>
                <w:lang w:val="pt-BR"/>
              </w:rPr>
              <w:t xml:space="preserve"> </w:t>
            </w:r>
            <w:r w:rsidRPr="005D24FE">
              <w:rPr>
                <w:rFonts w:eastAsia="SimHei" w:hint="eastAsia"/>
                <w:b/>
                <w:sz w:val="15"/>
                <w:szCs w:val="15"/>
              </w:rPr>
              <w:t>文</w:t>
            </w:r>
            <w:r w:rsidRPr="005D24FE">
              <w:rPr>
                <w:rFonts w:eastAsia="SimHei" w:hint="eastAsia"/>
                <w:b/>
                <w:sz w:val="15"/>
                <w:szCs w:val="15"/>
                <w:lang w:val="pt-BR"/>
              </w:rPr>
              <w:t>：</w:t>
            </w:r>
            <w:bookmarkStart w:id="1" w:name="Original"/>
            <w:bookmarkEnd w:id="1"/>
            <w:r w:rsidRPr="005D24FE">
              <w:rPr>
                <w:rFonts w:eastAsia="SimHei" w:hint="eastAsia"/>
                <w:b/>
                <w:sz w:val="15"/>
                <w:szCs w:val="15"/>
              </w:rPr>
              <w:t>英文</w:t>
            </w:r>
          </w:p>
        </w:tc>
      </w:tr>
      <w:tr w:rsidR="00216953" w:rsidRPr="009D40B4" w:rsidTr="00CC1BC6">
        <w:trPr>
          <w:trHeight w:hRule="exact" w:val="198"/>
        </w:trPr>
        <w:tc>
          <w:tcPr>
            <w:tcW w:w="9360" w:type="dxa"/>
            <w:gridSpan w:val="3"/>
            <w:tcMar>
              <w:top w:w="0" w:type="dxa"/>
              <w:left w:w="0" w:type="dxa"/>
              <w:bottom w:w="0" w:type="dxa"/>
              <w:right w:w="0" w:type="dxa"/>
            </w:tcMar>
            <w:vAlign w:val="bottom"/>
            <w:hideMark/>
          </w:tcPr>
          <w:p w:rsidR="00216953" w:rsidRPr="005D24FE" w:rsidRDefault="00216953" w:rsidP="00D57539">
            <w:pPr>
              <w:jc w:val="right"/>
              <w:rPr>
                <w:rFonts w:eastAsia="SimHei"/>
                <w:b/>
                <w:caps/>
                <w:sz w:val="15"/>
                <w:szCs w:val="15"/>
              </w:rPr>
            </w:pPr>
            <w:r w:rsidRPr="005D24FE">
              <w:rPr>
                <w:rFonts w:eastAsia="SimHei" w:hint="eastAsia"/>
                <w:b/>
                <w:sz w:val="15"/>
                <w:szCs w:val="15"/>
              </w:rPr>
              <w:t>日</w:t>
            </w:r>
            <w:r w:rsidRPr="005D24FE">
              <w:rPr>
                <w:rFonts w:eastAsia="SimHei" w:hint="eastAsia"/>
                <w:b/>
                <w:sz w:val="15"/>
                <w:szCs w:val="15"/>
                <w:lang w:val="pt-BR"/>
              </w:rPr>
              <w:t xml:space="preserve"> </w:t>
            </w:r>
            <w:r w:rsidRPr="005D24FE">
              <w:rPr>
                <w:rFonts w:eastAsia="SimHei" w:hint="eastAsia"/>
                <w:b/>
                <w:sz w:val="15"/>
                <w:szCs w:val="15"/>
              </w:rPr>
              <w:t>期</w:t>
            </w:r>
            <w:r w:rsidRPr="005D24FE">
              <w:rPr>
                <w:rFonts w:eastAsia="SimHei" w:hint="eastAsia"/>
                <w:b/>
                <w:sz w:val="15"/>
                <w:szCs w:val="15"/>
                <w:lang w:val="pt-BR"/>
              </w:rPr>
              <w:t>：</w:t>
            </w:r>
            <w:bookmarkStart w:id="2" w:name="Date"/>
            <w:bookmarkEnd w:id="2"/>
            <w:r w:rsidRPr="005D24FE">
              <w:rPr>
                <w:rFonts w:ascii="Arial Black" w:eastAsia="SimHei" w:hAnsi="Arial Black"/>
                <w:sz w:val="15"/>
                <w:szCs w:val="15"/>
                <w:lang w:val="pt-BR"/>
              </w:rPr>
              <w:t>201</w:t>
            </w:r>
            <w:r w:rsidRPr="005D24FE">
              <w:rPr>
                <w:rFonts w:ascii="Arial Black" w:eastAsia="SimHei" w:hAnsi="Arial Black" w:hint="eastAsia"/>
                <w:sz w:val="15"/>
                <w:szCs w:val="15"/>
                <w:lang w:val="pt-BR"/>
              </w:rPr>
              <w:t>6</w:t>
            </w:r>
            <w:r w:rsidRPr="005D24FE">
              <w:rPr>
                <w:rFonts w:eastAsia="SimHei" w:hint="eastAsia"/>
                <w:b/>
                <w:sz w:val="15"/>
                <w:szCs w:val="15"/>
              </w:rPr>
              <w:t>年</w:t>
            </w:r>
            <w:r w:rsidR="00D57539">
              <w:rPr>
                <w:rFonts w:ascii="Arial Black" w:eastAsia="SimHei" w:hAnsi="Arial Black" w:hint="eastAsia"/>
                <w:sz w:val="15"/>
                <w:szCs w:val="15"/>
                <w:lang w:val="pt-BR"/>
              </w:rPr>
              <w:t>9</w:t>
            </w:r>
            <w:r w:rsidRPr="005D24FE">
              <w:rPr>
                <w:rFonts w:eastAsia="SimHei" w:hint="eastAsia"/>
                <w:b/>
                <w:sz w:val="15"/>
                <w:szCs w:val="15"/>
              </w:rPr>
              <w:t>月</w:t>
            </w:r>
            <w:r w:rsidR="00D57539">
              <w:rPr>
                <w:rFonts w:ascii="Arial Black" w:eastAsia="SimHei" w:hAnsi="Arial Black" w:hint="eastAsia"/>
                <w:sz w:val="15"/>
                <w:szCs w:val="15"/>
              </w:rPr>
              <w:t>20</w:t>
            </w:r>
            <w:r w:rsidRPr="005D24FE">
              <w:rPr>
                <w:rFonts w:eastAsia="SimHei" w:hint="eastAsia"/>
                <w:b/>
                <w:sz w:val="15"/>
                <w:szCs w:val="15"/>
              </w:rPr>
              <w:t>日</w:t>
            </w:r>
            <w:r w:rsidRPr="005D24FE">
              <w:rPr>
                <w:rFonts w:eastAsia="SimHei" w:hint="eastAsia"/>
                <w:b/>
                <w:caps/>
                <w:sz w:val="15"/>
                <w:szCs w:val="15"/>
              </w:rPr>
              <w:t xml:space="preserve">  </w:t>
            </w:r>
          </w:p>
        </w:tc>
      </w:tr>
    </w:tbl>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ascii="SimHei" w:eastAsia="SimHei" w:hAnsi="SimHei" w:cs="Times New Roman"/>
          <w:sz w:val="28"/>
          <w:szCs w:val="22"/>
        </w:rPr>
      </w:pPr>
      <w:r w:rsidRPr="009D40B4">
        <w:rPr>
          <w:rFonts w:ascii="SimHei" w:eastAsia="SimHei" w:hAnsi="SimHei" w:cs="Times New Roman" w:hint="eastAsia"/>
          <w:sz w:val="28"/>
          <w:szCs w:val="22"/>
        </w:rPr>
        <w:t>世界知识产权组织大会</w:t>
      </w: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ascii="KaiTi" w:eastAsia="KaiTi" w:hAnsi="KaiTi" w:cs="Times New Roman"/>
          <w:b/>
          <w:sz w:val="24"/>
          <w:szCs w:val="22"/>
        </w:rPr>
      </w:pPr>
      <w:r w:rsidRPr="009D40B4">
        <w:rPr>
          <w:rFonts w:ascii="KaiTi" w:eastAsia="KaiTi" w:hAnsi="KaiTi" w:cs="Times New Roman" w:hint="eastAsia"/>
          <w:b/>
          <w:sz w:val="24"/>
          <w:szCs w:val="22"/>
        </w:rPr>
        <w:t>第四十</w:t>
      </w:r>
      <w:r>
        <w:rPr>
          <w:rFonts w:ascii="KaiTi" w:eastAsia="KaiTi" w:hAnsi="KaiTi" w:cs="Times New Roman" w:hint="eastAsia"/>
          <w:b/>
          <w:sz w:val="24"/>
          <w:szCs w:val="22"/>
        </w:rPr>
        <w:t>八</w:t>
      </w:r>
      <w:r w:rsidRPr="009D40B4">
        <w:rPr>
          <w:rFonts w:ascii="KaiTi" w:eastAsia="KaiTi" w:hAnsi="KaiTi" w:cs="Times New Roman" w:hint="eastAsia"/>
          <w:b/>
          <w:sz w:val="24"/>
          <w:szCs w:val="22"/>
        </w:rPr>
        <w:t>届会议</w:t>
      </w:r>
      <w:r>
        <w:rPr>
          <w:rFonts w:ascii="KaiTi" w:eastAsia="KaiTi" w:hAnsi="KaiTi" w:cs="Times New Roman" w:hint="eastAsia"/>
          <w:b/>
          <w:sz w:val="24"/>
          <w:szCs w:val="22"/>
        </w:rPr>
        <w:t>（</w:t>
      </w:r>
      <w:r w:rsidRPr="009D40B4">
        <w:rPr>
          <w:rFonts w:ascii="KaiTi" w:eastAsia="KaiTi" w:hAnsi="KaiTi" w:cs="Times New Roman" w:hint="eastAsia"/>
          <w:b/>
          <w:sz w:val="24"/>
          <w:szCs w:val="22"/>
        </w:rPr>
        <w:t>第</w:t>
      </w:r>
      <w:r w:rsidRPr="009D40B4">
        <w:rPr>
          <w:rFonts w:ascii="KaiTi" w:eastAsia="KaiTi" w:hAnsi="KaiTi" w:cs="Times New Roman" w:hint="eastAsia"/>
          <w:sz w:val="24"/>
          <w:szCs w:val="22"/>
        </w:rPr>
        <w:t>2</w:t>
      </w:r>
      <w:r>
        <w:rPr>
          <w:rFonts w:ascii="KaiTi" w:eastAsia="KaiTi" w:hAnsi="KaiTi" w:cs="Times New Roman" w:hint="eastAsia"/>
          <w:sz w:val="24"/>
          <w:szCs w:val="22"/>
        </w:rPr>
        <w:t>6</w:t>
      </w:r>
      <w:r w:rsidRPr="009D40B4">
        <w:rPr>
          <w:rFonts w:ascii="KaiTi" w:eastAsia="KaiTi" w:hAnsi="KaiTi" w:cs="Times New Roman" w:hint="eastAsia"/>
          <w:b/>
          <w:sz w:val="24"/>
          <w:szCs w:val="22"/>
        </w:rPr>
        <w:t>次</w:t>
      </w:r>
      <w:r>
        <w:rPr>
          <w:rFonts w:ascii="KaiTi" w:eastAsia="KaiTi" w:hAnsi="KaiTi" w:cs="Times New Roman" w:hint="eastAsia"/>
          <w:b/>
          <w:sz w:val="24"/>
          <w:szCs w:val="22"/>
        </w:rPr>
        <w:t>特别会议）</w:t>
      </w:r>
    </w:p>
    <w:p w:rsidR="00216953" w:rsidRPr="009D40B4" w:rsidRDefault="00216953" w:rsidP="00216953">
      <w:pPr>
        <w:rPr>
          <w:rFonts w:ascii="KaiTi" w:eastAsia="KaiTi" w:hAnsi="KaiTi" w:cs="Times New Roman"/>
          <w:sz w:val="24"/>
          <w:szCs w:val="22"/>
        </w:rPr>
      </w:pPr>
      <w:r w:rsidRPr="009D40B4">
        <w:rPr>
          <w:rFonts w:ascii="KaiTi" w:eastAsia="KaiTi" w:hAnsi="KaiTi" w:cs="Times New Roman" w:hint="eastAsia"/>
          <w:sz w:val="24"/>
          <w:szCs w:val="22"/>
        </w:rPr>
        <w:t>201</w:t>
      </w:r>
      <w:r>
        <w:rPr>
          <w:rFonts w:ascii="KaiTi" w:eastAsia="KaiTi" w:hAnsi="KaiTi" w:cs="Times New Roman" w:hint="eastAsia"/>
          <w:sz w:val="24"/>
          <w:szCs w:val="22"/>
        </w:rPr>
        <w:t>6</w:t>
      </w:r>
      <w:r w:rsidRPr="009D40B4">
        <w:rPr>
          <w:rFonts w:ascii="KaiTi" w:eastAsia="KaiTi" w:hAnsi="KaiTi" w:cs="Times New Roman" w:hint="eastAsia"/>
          <w:b/>
          <w:sz w:val="24"/>
          <w:szCs w:val="22"/>
        </w:rPr>
        <w:t>年</w:t>
      </w:r>
      <w:r w:rsidRPr="009D40B4">
        <w:rPr>
          <w:rFonts w:ascii="KaiTi" w:eastAsia="KaiTi" w:hAnsi="KaiTi" w:cs="Times New Roman" w:hint="eastAsia"/>
          <w:sz w:val="24"/>
          <w:szCs w:val="22"/>
        </w:rPr>
        <w:t>10</w:t>
      </w:r>
      <w:r w:rsidRPr="009D40B4">
        <w:rPr>
          <w:rFonts w:ascii="KaiTi" w:eastAsia="KaiTi" w:hAnsi="KaiTi" w:cs="Times New Roman" w:hint="eastAsia"/>
          <w:b/>
          <w:sz w:val="24"/>
          <w:szCs w:val="22"/>
        </w:rPr>
        <w:t>月</w:t>
      </w:r>
      <w:r>
        <w:rPr>
          <w:rFonts w:ascii="KaiTi" w:eastAsia="KaiTi" w:hAnsi="KaiTi" w:cs="Times New Roman" w:hint="eastAsia"/>
          <w:sz w:val="24"/>
          <w:szCs w:val="22"/>
        </w:rPr>
        <w:t>3</w:t>
      </w:r>
      <w:r w:rsidRPr="009D40B4">
        <w:rPr>
          <w:rFonts w:ascii="KaiTi" w:eastAsia="KaiTi" w:hAnsi="KaiTi" w:cs="Times New Roman" w:hint="eastAsia"/>
          <w:b/>
          <w:sz w:val="24"/>
          <w:szCs w:val="22"/>
        </w:rPr>
        <w:t>日至</w:t>
      </w:r>
      <w:r w:rsidRPr="009D40B4">
        <w:rPr>
          <w:rFonts w:ascii="KaiTi" w:eastAsia="KaiTi" w:hAnsi="KaiTi" w:cs="Times New Roman" w:hint="eastAsia"/>
          <w:sz w:val="24"/>
          <w:szCs w:val="22"/>
        </w:rPr>
        <w:t>1</w:t>
      </w:r>
      <w:r>
        <w:rPr>
          <w:rFonts w:ascii="KaiTi" w:eastAsia="KaiTi" w:hAnsi="KaiTi" w:cs="Times New Roman" w:hint="eastAsia"/>
          <w:sz w:val="24"/>
          <w:szCs w:val="22"/>
        </w:rPr>
        <w:t>1</w:t>
      </w:r>
      <w:r w:rsidRPr="009D40B4">
        <w:rPr>
          <w:rFonts w:ascii="KaiTi" w:eastAsia="KaiTi" w:hAnsi="KaiTi" w:cs="Times New Roman" w:hint="eastAsia"/>
          <w:b/>
          <w:sz w:val="24"/>
          <w:szCs w:val="22"/>
        </w:rPr>
        <w:t>日，日内瓦</w:t>
      </w: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ascii="KaiTi" w:eastAsia="KaiTi" w:hAnsi="KaiTi" w:cs="Times New Roman"/>
          <w:sz w:val="24"/>
          <w:szCs w:val="22"/>
        </w:rPr>
      </w:pPr>
      <w:bookmarkStart w:id="3" w:name="TitleOfDoc"/>
      <w:bookmarkEnd w:id="3"/>
      <w:r w:rsidRPr="00216953">
        <w:rPr>
          <w:rFonts w:ascii="KaiTi" w:eastAsia="KaiTi" w:hAnsi="KaiTi" w:cs="Times New Roman" w:hint="eastAsia"/>
          <w:sz w:val="24"/>
          <w:szCs w:val="22"/>
        </w:rPr>
        <w:t>关于执法咨询委员会</w:t>
      </w:r>
      <w:r w:rsidR="00C04847">
        <w:rPr>
          <w:rFonts w:ascii="KaiTi" w:eastAsia="KaiTi" w:hAnsi="KaiTi" w:cs="Times New Roman" w:hint="eastAsia"/>
          <w:sz w:val="24"/>
          <w:szCs w:val="22"/>
        </w:rPr>
        <w:t>（</w:t>
      </w:r>
      <w:r w:rsidRPr="00216953">
        <w:rPr>
          <w:rFonts w:ascii="KaiTi" w:eastAsia="KaiTi" w:hAnsi="KaiTi" w:cs="Times New Roman" w:hint="eastAsia"/>
          <w:sz w:val="24"/>
          <w:szCs w:val="22"/>
        </w:rPr>
        <w:t>ACE</w:t>
      </w:r>
      <w:r w:rsidR="00C04847">
        <w:rPr>
          <w:rFonts w:ascii="KaiTi" w:eastAsia="KaiTi" w:hAnsi="KaiTi" w:cs="Times New Roman" w:hint="eastAsia"/>
          <w:sz w:val="24"/>
          <w:szCs w:val="22"/>
        </w:rPr>
        <w:t>）</w:t>
      </w:r>
      <w:r w:rsidRPr="00216953">
        <w:rPr>
          <w:rFonts w:ascii="KaiTi" w:eastAsia="KaiTi" w:hAnsi="KaiTi" w:cs="Times New Roman" w:hint="eastAsia"/>
          <w:sz w:val="24"/>
          <w:szCs w:val="22"/>
        </w:rPr>
        <w:t>的报告</w:t>
      </w:r>
    </w:p>
    <w:p w:rsidR="00216953" w:rsidRPr="009D40B4" w:rsidRDefault="00216953" w:rsidP="00216953">
      <w:pPr>
        <w:rPr>
          <w:rFonts w:cs="Times New Roman"/>
          <w:szCs w:val="22"/>
        </w:rPr>
      </w:pPr>
    </w:p>
    <w:p w:rsidR="00216953" w:rsidRPr="009D40B4" w:rsidRDefault="00216953" w:rsidP="00216953">
      <w:pPr>
        <w:rPr>
          <w:rFonts w:ascii="KaiTi" w:eastAsia="KaiTi" w:hAnsi="KaiTi" w:cs="Times New Roman"/>
          <w:sz w:val="21"/>
          <w:szCs w:val="22"/>
        </w:rPr>
      </w:pPr>
      <w:bookmarkStart w:id="4" w:name="Prepared"/>
      <w:bookmarkEnd w:id="4"/>
      <w:r>
        <w:rPr>
          <w:rFonts w:ascii="KaiTi" w:eastAsia="KaiTi" w:hAnsi="KaiTi" w:cs="Times New Roman" w:hint="eastAsia"/>
          <w:sz w:val="21"/>
          <w:szCs w:val="22"/>
        </w:rPr>
        <w:t>秘书处编拟</w:t>
      </w: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216953" w:rsidRPr="009D40B4" w:rsidRDefault="00216953" w:rsidP="00216953">
      <w:pPr>
        <w:rPr>
          <w:rFonts w:cs="Times New Roman"/>
          <w:szCs w:val="22"/>
        </w:rPr>
      </w:pPr>
    </w:p>
    <w:p w:rsid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2B55F6" w:rsidRPr="00C04847">
        <w:rPr>
          <w:rFonts w:ascii="SimSun" w:hAnsi="SimSun" w:hint="eastAsia"/>
          <w:sz w:val="21"/>
          <w:szCs w:val="22"/>
        </w:rPr>
        <w:t>在审议所涉期间，执法咨询委员会</w:t>
      </w:r>
      <w:r w:rsidR="00C04847">
        <w:rPr>
          <w:rFonts w:ascii="SimSun" w:hAnsi="SimSun" w:hint="eastAsia"/>
          <w:sz w:val="21"/>
          <w:szCs w:val="22"/>
        </w:rPr>
        <w:t>（</w:t>
      </w:r>
      <w:r w:rsidR="002B55F6" w:rsidRPr="00C04847">
        <w:rPr>
          <w:rFonts w:ascii="SimSun" w:hAnsi="SimSun" w:hint="eastAsia"/>
          <w:sz w:val="21"/>
          <w:szCs w:val="22"/>
        </w:rPr>
        <w:t>ACE</w:t>
      </w:r>
      <w:r w:rsidR="00C04847">
        <w:rPr>
          <w:rFonts w:ascii="SimSun" w:hAnsi="SimSun" w:hint="eastAsia"/>
          <w:sz w:val="21"/>
          <w:szCs w:val="22"/>
        </w:rPr>
        <w:t>）</w:t>
      </w:r>
      <w:r w:rsidR="002B55F6" w:rsidRPr="00C04847">
        <w:rPr>
          <w:rFonts w:ascii="SimSun" w:hAnsi="SimSun" w:hint="eastAsia"/>
          <w:sz w:val="21"/>
          <w:szCs w:val="22"/>
        </w:rPr>
        <w:t>于2015年11月23日至</w:t>
      </w:r>
      <w:r w:rsidR="00C04847">
        <w:rPr>
          <w:rFonts w:ascii="SimSun" w:hAnsi="SimSun" w:hint="eastAsia"/>
          <w:sz w:val="21"/>
          <w:szCs w:val="22"/>
        </w:rPr>
        <w:t>2</w:t>
      </w:r>
      <w:r w:rsidR="002B55F6" w:rsidRPr="00C04847">
        <w:rPr>
          <w:rFonts w:ascii="SimSun" w:hAnsi="SimSun" w:hint="eastAsia"/>
          <w:sz w:val="21"/>
          <w:szCs w:val="22"/>
        </w:rPr>
        <w:t>5日举行了第十届会议</w:t>
      </w:r>
      <w:r w:rsidR="00D57539">
        <w:rPr>
          <w:rFonts w:ascii="SimSun" w:hAnsi="SimSun" w:hint="eastAsia"/>
          <w:sz w:val="21"/>
          <w:szCs w:val="22"/>
        </w:rPr>
        <w:t>，</w:t>
      </w:r>
      <w:r w:rsidR="00D57539" w:rsidRPr="00C04847">
        <w:rPr>
          <w:rFonts w:ascii="SimSun" w:hAnsi="SimSun" w:hint="eastAsia"/>
          <w:sz w:val="21"/>
          <w:szCs w:val="22"/>
        </w:rPr>
        <w:t>201</w:t>
      </w:r>
      <w:r w:rsidR="00D57539">
        <w:rPr>
          <w:rFonts w:ascii="SimSun" w:hAnsi="SimSun" w:hint="eastAsia"/>
          <w:sz w:val="21"/>
          <w:szCs w:val="22"/>
        </w:rPr>
        <w:t>6</w:t>
      </w:r>
      <w:r w:rsidR="00D57539" w:rsidRPr="00C04847">
        <w:rPr>
          <w:rFonts w:ascii="SimSun" w:hAnsi="SimSun" w:hint="eastAsia"/>
          <w:sz w:val="21"/>
          <w:szCs w:val="22"/>
        </w:rPr>
        <w:t>年</w:t>
      </w:r>
      <w:r w:rsidR="00D57539">
        <w:rPr>
          <w:rFonts w:ascii="SimSun" w:hAnsi="SimSun" w:hint="eastAsia"/>
          <w:sz w:val="21"/>
          <w:szCs w:val="22"/>
        </w:rPr>
        <w:t>9</w:t>
      </w:r>
      <w:r w:rsidR="00D57539" w:rsidRPr="00C04847">
        <w:rPr>
          <w:rFonts w:ascii="SimSun" w:hAnsi="SimSun" w:hint="eastAsia"/>
          <w:sz w:val="21"/>
          <w:szCs w:val="22"/>
        </w:rPr>
        <w:t>月</w:t>
      </w:r>
      <w:r w:rsidR="00D57539">
        <w:rPr>
          <w:rFonts w:ascii="SimSun" w:hAnsi="SimSun" w:hint="eastAsia"/>
          <w:sz w:val="21"/>
          <w:szCs w:val="22"/>
        </w:rPr>
        <w:t>5</w:t>
      </w:r>
      <w:r w:rsidR="00D57539" w:rsidRPr="00C04847">
        <w:rPr>
          <w:rFonts w:ascii="SimSun" w:hAnsi="SimSun" w:hint="eastAsia"/>
          <w:sz w:val="21"/>
          <w:szCs w:val="22"/>
        </w:rPr>
        <w:t>日至</w:t>
      </w:r>
      <w:r w:rsidR="00D57539">
        <w:rPr>
          <w:rFonts w:ascii="SimSun" w:hAnsi="SimSun" w:hint="eastAsia"/>
          <w:sz w:val="21"/>
          <w:szCs w:val="22"/>
        </w:rPr>
        <w:t>7</w:t>
      </w:r>
      <w:r w:rsidR="00D57539" w:rsidRPr="00C04847">
        <w:rPr>
          <w:rFonts w:ascii="SimSun" w:hAnsi="SimSun" w:hint="eastAsia"/>
          <w:sz w:val="21"/>
          <w:szCs w:val="22"/>
        </w:rPr>
        <w:t>日举行了第十</w:t>
      </w:r>
      <w:r w:rsidR="00D57539">
        <w:rPr>
          <w:rFonts w:ascii="SimSun" w:hAnsi="SimSun" w:hint="eastAsia"/>
          <w:sz w:val="21"/>
          <w:szCs w:val="22"/>
        </w:rPr>
        <w:t>一</w:t>
      </w:r>
      <w:r w:rsidR="00D57539" w:rsidRPr="00C04847">
        <w:rPr>
          <w:rFonts w:ascii="SimSun" w:hAnsi="SimSun" w:hint="eastAsia"/>
          <w:sz w:val="21"/>
          <w:szCs w:val="22"/>
        </w:rPr>
        <w:t>届会议</w:t>
      </w:r>
      <w:r w:rsidR="002B55F6" w:rsidRPr="00C04847">
        <w:rPr>
          <w:rFonts w:ascii="SimSun" w:hAnsi="SimSun" w:hint="eastAsia"/>
          <w:sz w:val="21"/>
          <w:szCs w:val="22"/>
        </w:rPr>
        <w:t>。</w:t>
      </w:r>
      <w:r w:rsidR="00D57539">
        <w:rPr>
          <w:rFonts w:ascii="SimSun" w:hAnsi="SimSun" w:hint="eastAsia"/>
          <w:sz w:val="21"/>
          <w:szCs w:val="22"/>
        </w:rPr>
        <w:t>两届</w:t>
      </w:r>
      <w:r w:rsidR="002B55F6" w:rsidRPr="00C04847">
        <w:rPr>
          <w:rFonts w:ascii="SimSun" w:hAnsi="SimSun" w:hint="eastAsia"/>
          <w:sz w:val="21"/>
          <w:szCs w:val="22"/>
        </w:rPr>
        <w:t>会议</w:t>
      </w:r>
      <w:r w:rsidR="00D57539">
        <w:rPr>
          <w:rFonts w:ascii="SimSun" w:hAnsi="SimSun" w:hint="eastAsia"/>
          <w:sz w:val="21"/>
          <w:szCs w:val="22"/>
        </w:rPr>
        <w:t>均</w:t>
      </w:r>
      <w:r w:rsidR="002B55F6" w:rsidRPr="00C04847">
        <w:rPr>
          <w:rFonts w:ascii="SimSun" w:hAnsi="SimSun" w:hint="eastAsia"/>
          <w:sz w:val="21"/>
          <w:szCs w:val="22"/>
        </w:rPr>
        <w:t>由阿曼达·洛特林根女士</w:t>
      </w:r>
      <w:r w:rsidR="00C04847">
        <w:rPr>
          <w:rFonts w:ascii="SimSun" w:hAnsi="SimSun" w:hint="eastAsia"/>
          <w:sz w:val="21"/>
          <w:szCs w:val="22"/>
        </w:rPr>
        <w:t>（</w:t>
      </w:r>
      <w:r w:rsidR="002B55F6" w:rsidRPr="00C04847">
        <w:rPr>
          <w:rFonts w:ascii="SimSun" w:hAnsi="SimSun" w:hint="eastAsia"/>
          <w:sz w:val="21"/>
          <w:szCs w:val="22"/>
        </w:rPr>
        <w:t>南非</w:t>
      </w:r>
      <w:r w:rsidR="00C04847">
        <w:rPr>
          <w:rFonts w:ascii="SimSun" w:hAnsi="SimSun" w:hint="eastAsia"/>
          <w:sz w:val="21"/>
          <w:szCs w:val="22"/>
        </w:rPr>
        <w:t>）</w:t>
      </w:r>
      <w:r w:rsidR="002B55F6" w:rsidRPr="00C04847">
        <w:rPr>
          <w:rFonts w:ascii="SimSun" w:hAnsi="SimSun" w:hint="eastAsia"/>
          <w:sz w:val="21"/>
          <w:szCs w:val="22"/>
        </w:rPr>
        <w:t>担任主</w:t>
      </w:r>
      <w:bookmarkStart w:id="5" w:name="_GoBack"/>
      <w:r w:rsidR="00F201BD">
        <w:rPr>
          <w:rFonts w:ascii="SimSun" w:hAnsi="SimSun"/>
          <w:sz w:val="21"/>
          <w:szCs w:val="22"/>
        </w:rPr>
        <w:t>‍</w:t>
      </w:r>
      <w:bookmarkEnd w:id="5"/>
      <w:r w:rsidR="002B55F6" w:rsidRPr="00C04847">
        <w:rPr>
          <w:rFonts w:ascii="SimSun" w:hAnsi="SimSun" w:hint="eastAsia"/>
          <w:sz w:val="21"/>
          <w:szCs w:val="22"/>
        </w:rPr>
        <w:t>席</w:t>
      </w:r>
      <w:r w:rsidR="00C04847">
        <w:rPr>
          <w:rFonts w:ascii="SimSun" w:hAnsi="SimSun" w:hint="eastAsia"/>
          <w:sz w:val="21"/>
          <w:szCs w:val="22"/>
        </w:rPr>
        <w:t>。</w:t>
      </w:r>
    </w:p>
    <w:p w:rsidR="00D57539" w:rsidRPr="00D57539" w:rsidRDefault="00D57539" w:rsidP="00D57539">
      <w:pPr>
        <w:keepNext/>
        <w:overflowPunct w:val="0"/>
        <w:spacing w:beforeLines="100" w:before="240" w:afterLines="50" w:after="120" w:line="340" w:lineRule="atLeast"/>
        <w:jc w:val="both"/>
        <w:rPr>
          <w:rFonts w:ascii="SimHei" w:eastAsia="SimHei" w:hAnsi="SimHei"/>
          <w:sz w:val="21"/>
          <w:szCs w:val="22"/>
        </w:rPr>
      </w:pPr>
      <w:r w:rsidRPr="00D57539">
        <w:rPr>
          <w:rFonts w:ascii="SimHei" w:eastAsia="SimHei" w:hAnsi="SimHei" w:hint="eastAsia"/>
          <w:sz w:val="21"/>
          <w:szCs w:val="22"/>
        </w:rPr>
        <w:t>一、ACE第十届会议</w:t>
      </w:r>
    </w:p>
    <w:p w:rsid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216953" w:rsidRPr="00C04847">
        <w:rPr>
          <w:rFonts w:ascii="SimSun" w:hAnsi="SimSun" w:hint="eastAsia"/>
          <w:sz w:val="21"/>
          <w:szCs w:val="22"/>
        </w:rPr>
        <w:t>第</w:t>
      </w:r>
      <w:r w:rsidR="002B55F6" w:rsidRPr="00C04847">
        <w:rPr>
          <w:rFonts w:ascii="SimSun" w:hAnsi="SimSun" w:hint="eastAsia"/>
          <w:sz w:val="21"/>
          <w:szCs w:val="22"/>
        </w:rPr>
        <w:t>十</w:t>
      </w:r>
      <w:r w:rsidR="00216953" w:rsidRPr="00C04847">
        <w:rPr>
          <w:rFonts w:ascii="SimSun" w:hAnsi="SimSun" w:hint="eastAsia"/>
          <w:sz w:val="21"/>
          <w:szCs w:val="22"/>
        </w:rPr>
        <w:t>届会议</w:t>
      </w:r>
      <w:r w:rsidR="00D57539">
        <w:rPr>
          <w:rFonts w:ascii="SimSun" w:hAnsi="SimSun" w:hint="eastAsia"/>
          <w:sz w:val="21"/>
          <w:szCs w:val="22"/>
        </w:rPr>
        <w:t>处理</w:t>
      </w:r>
      <w:r w:rsidR="00216953" w:rsidRPr="00C04847">
        <w:rPr>
          <w:rFonts w:ascii="SimSun" w:hAnsi="SimSun" w:hint="eastAsia"/>
          <w:sz w:val="21"/>
          <w:szCs w:val="22"/>
        </w:rPr>
        <w:t>了以下工作计划</w:t>
      </w:r>
      <w:r w:rsidR="002B55F6" w:rsidRPr="00C04847">
        <w:rPr>
          <w:rFonts w:ascii="SimSun" w:hAnsi="SimSun" w:hint="eastAsia"/>
          <w:sz w:val="21"/>
          <w:szCs w:val="22"/>
        </w:rPr>
        <w:t>：</w:t>
      </w:r>
    </w:p>
    <w:p w:rsidR="00C04847" w:rsidRDefault="00216953" w:rsidP="00C04847">
      <w:pPr>
        <w:numPr>
          <w:ilvl w:val="0"/>
          <w:numId w:val="7"/>
        </w:numPr>
        <w:overflowPunct w:val="0"/>
        <w:spacing w:afterLines="50" w:after="120" w:line="340" w:lineRule="atLeast"/>
        <w:ind w:left="567" w:firstLine="0"/>
        <w:jc w:val="both"/>
        <w:rPr>
          <w:rFonts w:ascii="SimSun" w:hAnsi="SimSun"/>
          <w:sz w:val="21"/>
          <w:szCs w:val="22"/>
        </w:rPr>
      </w:pPr>
      <w:r w:rsidRPr="00C04847">
        <w:rPr>
          <w:rFonts w:ascii="SimSun" w:hAnsi="SimSun" w:hint="eastAsia"/>
          <w:sz w:val="21"/>
          <w:szCs w:val="22"/>
        </w:rPr>
        <w:t>替代性争议解决</w:t>
      </w:r>
      <w:r w:rsidR="00C04847">
        <w:rPr>
          <w:rFonts w:ascii="SimSun" w:hAnsi="SimSun" w:hint="eastAsia"/>
          <w:sz w:val="21"/>
          <w:szCs w:val="22"/>
        </w:rPr>
        <w:t>（</w:t>
      </w:r>
      <w:r w:rsidR="002B55F6" w:rsidRPr="00C04847">
        <w:rPr>
          <w:rFonts w:ascii="SimSun" w:hAnsi="SimSun" w:hint="eastAsia"/>
          <w:sz w:val="21"/>
          <w:szCs w:val="22"/>
        </w:rPr>
        <w:t>ADR</w:t>
      </w:r>
      <w:r w:rsidR="00C04847">
        <w:rPr>
          <w:rFonts w:ascii="SimSun" w:hAnsi="SimSun" w:hint="eastAsia"/>
          <w:sz w:val="21"/>
          <w:szCs w:val="22"/>
        </w:rPr>
        <w:t>）</w:t>
      </w:r>
      <w:r w:rsidRPr="00C04847">
        <w:rPr>
          <w:rFonts w:ascii="SimSun" w:hAnsi="SimSun" w:hint="eastAsia"/>
          <w:sz w:val="21"/>
          <w:szCs w:val="22"/>
        </w:rPr>
        <w:t>制度在知识产权领域的实务和运行</w:t>
      </w:r>
      <w:r w:rsidR="002B55F6" w:rsidRPr="00C04847">
        <w:rPr>
          <w:rFonts w:ascii="SimSun" w:hAnsi="SimSun" w:hint="eastAsia"/>
          <w:sz w:val="21"/>
          <w:szCs w:val="22"/>
        </w:rPr>
        <w:t>；以及</w:t>
      </w:r>
    </w:p>
    <w:p w:rsidR="00C04847" w:rsidRDefault="00216953" w:rsidP="00C04847">
      <w:pPr>
        <w:numPr>
          <w:ilvl w:val="0"/>
          <w:numId w:val="7"/>
        </w:numPr>
        <w:overflowPunct w:val="0"/>
        <w:spacing w:afterLines="50" w:after="120" w:line="340" w:lineRule="atLeast"/>
        <w:ind w:left="567" w:firstLine="0"/>
        <w:jc w:val="both"/>
        <w:rPr>
          <w:rFonts w:ascii="SimSun" w:hAnsi="SimSun"/>
          <w:sz w:val="21"/>
          <w:szCs w:val="22"/>
        </w:rPr>
      </w:pPr>
      <w:r w:rsidRPr="00C04847">
        <w:rPr>
          <w:rFonts w:ascii="SimSun" w:hAnsi="SimSun" w:hint="eastAsia"/>
          <w:sz w:val="21"/>
          <w:szCs w:val="22"/>
        </w:rPr>
        <w:t>为缩小假冒盗版商品市场规模而补充现有执法措施的预防性行动、措施或成功经验</w:t>
      </w:r>
      <w:r w:rsidR="005113DA" w:rsidRPr="00C04847">
        <w:rPr>
          <w:rFonts w:ascii="SimSun" w:hAnsi="SimSun" w:hint="eastAsia"/>
          <w:sz w:val="21"/>
          <w:szCs w:val="22"/>
        </w:rPr>
        <w:t>。</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216953" w:rsidRPr="00C04847">
        <w:rPr>
          <w:rFonts w:ascii="SimSun" w:hAnsi="SimSun" w:hint="eastAsia"/>
          <w:sz w:val="21"/>
          <w:szCs w:val="22"/>
        </w:rPr>
        <w:t>工作计划</w:t>
      </w:r>
      <w:r w:rsidR="00E42E06" w:rsidRPr="00C04847">
        <w:rPr>
          <w:rFonts w:ascii="SimSun" w:hAnsi="SimSun" w:hint="eastAsia"/>
          <w:sz w:val="21"/>
          <w:szCs w:val="22"/>
        </w:rPr>
        <w:t>的</w:t>
      </w:r>
      <w:r w:rsidR="00D57539">
        <w:rPr>
          <w:rFonts w:ascii="SimSun" w:hAnsi="SimSun" w:hint="eastAsia"/>
          <w:sz w:val="21"/>
          <w:szCs w:val="22"/>
        </w:rPr>
        <w:t>处理</w:t>
      </w:r>
      <w:r w:rsidR="00736878" w:rsidRPr="00C04847">
        <w:rPr>
          <w:rFonts w:ascii="SimSun" w:hAnsi="SimSun" w:hint="eastAsia"/>
          <w:sz w:val="21"/>
          <w:szCs w:val="22"/>
        </w:rPr>
        <w:t>依据了</w:t>
      </w:r>
      <w:r w:rsidR="00216953" w:rsidRPr="00C04847">
        <w:rPr>
          <w:rFonts w:ascii="SimSun" w:hAnsi="SimSun" w:hint="eastAsia"/>
          <w:sz w:val="21"/>
          <w:szCs w:val="22"/>
        </w:rPr>
        <w:t>22份专家演示报告</w:t>
      </w:r>
      <w:r w:rsidR="00736878" w:rsidRPr="00C04847">
        <w:rPr>
          <w:rFonts w:ascii="SimSun" w:hAnsi="SimSun" w:hint="eastAsia"/>
          <w:sz w:val="21"/>
          <w:szCs w:val="22"/>
        </w:rPr>
        <w:t>和两场小组讨论</w:t>
      </w:r>
      <w:r w:rsidRPr="00C04847">
        <w:rPr>
          <w:rFonts w:ascii="SimSun" w:hAnsi="SimSun"/>
          <w:sz w:val="21"/>
          <w:szCs w:val="22"/>
          <w:vertAlign w:val="superscript"/>
        </w:rPr>
        <w:footnoteReference w:id="2"/>
      </w:r>
      <w:r w:rsidR="001A18A1">
        <w:rPr>
          <w:rFonts w:ascii="SimSun" w:hAnsi="SimSun" w:hint="eastAsia"/>
          <w:sz w:val="21"/>
          <w:szCs w:val="22"/>
        </w:rPr>
        <w:t>。</w:t>
      </w:r>
      <w:r w:rsidR="00736878" w:rsidRPr="00C04847">
        <w:rPr>
          <w:rFonts w:ascii="SimSun" w:hAnsi="SimSun" w:hint="eastAsia"/>
          <w:sz w:val="21"/>
          <w:szCs w:val="22"/>
        </w:rPr>
        <w:t>工作计划“</w:t>
      </w:r>
      <w:r w:rsidR="00216953" w:rsidRPr="00C04847">
        <w:rPr>
          <w:rFonts w:ascii="SimSun" w:hAnsi="SimSun" w:hint="eastAsia"/>
          <w:sz w:val="21"/>
          <w:szCs w:val="22"/>
        </w:rPr>
        <w:t>替代性争议解决制度在知识产权领域的实务和运行</w:t>
      </w:r>
      <w:r w:rsidR="00736878" w:rsidRPr="00C04847">
        <w:rPr>
          <w:rFonts w:ascii="SimSun" w:hAnsi="SimSun" w:hint="eastAsia"/>
          <w:sz w:val="21"/>
          <w:szCs w:val="22"/>
        </w:rPr>
        <w:t>”，</w:t>
      </w:r>
      <w:r w:rsidR="00216953" w:rsidRPr="00C04847">
        <w:rPr>
          <w:rFonts w:ascii="SimSun" w:hAnsi="SimSun" w:hint="eastAsia"/>
          <w:sz w:val="21"/>
          <w:szCs w:val="22"/>
        </w:rPr>
        <w:t>首先由哥伦比亚国家版权总局调解与仲裁中心和菲律宾知识产权局</w:t>
      </w:r>
      <w:r w:rsidR="00C04847">
        <w:rPr>
          <w:rFonts w:ascii="SimSun" w:hAnsi="SimSun" w:hint="eastAsia"/>
          <w:sz w:val="21"/>
          <w:szCs w:val="22"/>
        </w:rPr>
        <w:t>（</w:t>
      </w:r>
      <w:r w:rsidR="00216953" w:rsidRPr="00C04847">
        <w:rPr>
          <w:rFonts w:ascii="SimSun" w:hAnsi="SimSun" w:hint="eastAsia"/>
          <w:sz w:val="21"/>
          <w:szCs w:val="22"/>
        </w:rPr>
        <w:t>IPOPHL</w:t>
      </w:r>
      <w:r w:rsidR="00C04847">
        <w:rPr>
          <w:rFonts w:ascii="SimSun" w:hAnsi="SimSun" w:hint="eastAsia"/>
          <w:sz w:val="21"/>
          <w:szCs w:val="22"/>
        </w:rPr>
        <w:t>）</w:t>
      </w:r>
      <w:r w:rsidR="00216953" w:rsidRPr="00C04847">
        <w:rPr>
          <w:rFonts w:ascii="SimSun" w:hAnsi="SimSun" w:hint="eastAsia"/>
          <w:sz w:val="21"/>
          <w:szCs w:val="22"/>
        </w:rPr>
        <w:t>调解</w:t>
      </w:r>
      <w:r w:rsidR="00736878" w:rsidRPr="00C04847">
        <w:rPr>
          <w:rFonts w:ascii="SimSun" w:hAnsi="SimSun" w:hint="eastAsia"/>
          <w:sz w:val="21"/>
          <w:szCs w:val="22"/>
        </w:rPr>
        <w:t>计划</w:t>
      </w:r>
      <w:r w:rsidR="001A18A1">
        <w:rPr>
          <w:rFonts w:ascii="SimSun" w:hAnsi="SimSun" w:hint="eastAsia"/>
          <w:sz w:val="21"/>
          <w:szCs w:val="22"/>
        </w:rPr>
        <w:t>介绍了</w:t>
      </w:r>
      <w:r w:rsidR="00216953" w:rsidRPr="00C04847">
        <w:rPr>
          <w:rFonts w:ascii="SimSun" w:hAnsi="SimSun" w:hint="eastAsia"/>
          <w:sz w:val="21"/>
          <w:szCs w:val="22"/>
        </w:rPr>
        <w:t>本国经验。</w:t>
      </w:r>
      <w:r w:rsidR="00736878" w:rsidRPr="00C04847">
        <w:rPr>
          <w:rFonts w:ascii="SimSun" w:hAnsi="SimSun" w:hint="eastAsia"/>
          <w:sz w:val="21"/>
          <w:szCs w:val="22"/>
        </w:rPr>
        <w:t>之后介绍了</w:t>
      </w:r>
      <w:r w:rsidR="009A1A3A" w:rsidRPr="00C04847">
        <w:rPr>
          <w:rFonts w:ascii="SimSun" w:hAnsi="SimSun" w:hint="eastAsia"/>
          <w:sz w:val="21"/>
          <w:szCs w:val="22"/>
        </w:rPr>
        <w:t>用于</w:t>
      </w:r>
      <w:proofErr w:type="spellStart"/>
      <w:r w:rsidR="009A1A3A" w:rsidRPr="00C04847">
        <w:rPr>
          <w:rFonts w:ascii="SimSun" w:hAnsi="SimSun" w:hint="eastAsia"/>
          <w:sz w:val="21"/>
          <w:szCs w:val="22"/>
        </w:rPr>
        <w:t>Palexpo</w:t>
      </w:r>
      <w:proofErr w:type="spellEnd"/>
      <w:r w:rsidR="00C04847">
        <w:rPr>
          <w:rFonts w:ascii="SimSun" w:hAnsi="SimSun" w:hint="eastAsia"/>
          <w:sz w:val="21"/>
          <w:szCs w:val="22"/>
        </w:rPr>
        <w:t>展览馆</w:t>
      </w:r>
      <w:r w:rsidR="009A1A3A" w:rsidRPr="00C04847">
        <w:rPr>
          <w:rFonts w:ascii="SimSun" w:hAnsi="SimSun" w:hint="eastAsia"/>
          <w:sz w:val="21"/>
          <w:szCs w:val="22"/>
        </w:rPr>
        <w:t>交易会的快速知识产权争议解决程序</w:t>
      </w:r>
      <w:r w:rsidR="00736878" w:rsidRPr="00C04847">
        <w:rPr>
          <w:rFonts w:ascii="SimSun" w:hAnsi="SimSun" w:hint="eastAsia"/>
          <w:sz w:val="21"/>
          <w:szCs w:val="22"/>
        </w:rPr>
        <w:t>、</w:t>
      </w:r>
      <w:r w:rsidR="009A1A3A" w:rsidRPr="00C04847">
        <w:rPr>
          <w:rFonts w:ascii="SimSun" w:hAnsi="SimSun" w:hint="eastAsia"/>
          <w:sz w:val="21"/>
          <w:szCs w:val="22"/>
        </w:rPr>
        <w:t>塞尔维亚在域名争议解决方面的经验</w:t>
      </w:r>
      <w:r w:rsidR="00736878" w:rsidRPr="00C04847">
        <w:rPr>
          <w:rFonts w:ascii="SimSun" w:hAnsi="SimSun" w:hint="eastAsia"/>
          <w:sz w:val="21"/>
          <w:szCs w:val="22"/>
        </w:rPr>
        <w:t>和</w:t>
      </w:r>
      <w:r w:rsidR="001A18A1">
        <w:rPr>
          <w:rFonts w:ascii="SimSun" w:hAnsi="SimSun" w:hint="eastAsia"/>
          <w:sz w:val="21"/>
          <w:szCs w:val="22"/>
        </w:rPr>
        <w:t>《</w:t>
      </w:r>
      <w:r w:rsidR="009A1A3A" w:rsidRPr="00C04847">
        <w:rPr>
          <w:rFonts w:ascii="SimSun" w:hAnsi="SimSun" w:hint="eastAsia"/>
          <w:sz w:val="21"/>
          <w:szCs w:val="22"/>
        </w:rPr>
        <w:t>统一域名争议解决政策</w:t>
      </w:r>
      <w:r w:rsidR="001A18A1">
        <w:rPr>
          <w:rFonts w:ascii="SimSun" w:hAnsi="SimSun" w:hint="eastAsia"/>
          <w:sz w:val="21"/>
          <w:szCs w:val="22"/>
        </w:rPr>
        <w:t>》</w:t>
      </w:r>
      <w:r w:rsidR="00C04847">
        <w:rPr>
          <w:rFonts w:ascii="SimSun" w:hAnsi="SimSun" w:hint="eastAsia"/>
          <w:sz w:val="21"/>
          <w:szCs w:val="22"/>
        </w:rPr>
        <w:t>（</w:t>
      </w:r>
      <w:r w:rsidR="009A1A3A" w:rsidRPr="00C04847">
        <w:rPr>
          <w:rFonts w:ascii="SimSun" w:hAnsi="SimSun" w:hint="eastAsia"/>
          <w:sz w:val="21"/>
          <w:szCs w:val="22"/>
        </w:rPr>
        <w:t>UDRP</w:t>
      </w:r>
      <w:r w:rsidR="00C04847">
        <w:rPr>
          <w:rFonts w:ascii="SimSun" w:hAnsi="SimSun" w:hint="eastAsia"/>
          <w:sz w:val="21"/>
          <w:szCs w:val="22"/>
        </w:rPr>
        <w:t>）</w:t>
      </w:r>
      <w:r w:rsidR="009A1A3A" w:rsidRPr="00C04847">
        <w:rPr>
          <w:rFonts w:ascii="SimSun" w:hAnsi="SimSun" w:hint="eastAsia"/>
          <w:sz w:val="21"/>
          <w:szCs w:val="22"/>
        </w:rPr>
        <w:t>的设计要素</w:t>
      </w:r>
      <w:r w:rsidR="00736878" w:rsidRPr="00C04847">
        <w:rPr>
          <w:rFonts w:ascii="SimSun" w:hAnsi="SimSun" w:hint="eastAsia"/>
          <w:sz w:val="21"/>
          <w:szCs w:val="22"/>
        </w:rPr>
        <w:t>。</w:t>
      </w:r>
      <w:r w:rsidR="009A1A3A" w:rsidRPr="00C04847">
        <w:rPr>
          <w:rFonts w:ascii="SimSun" w:hAnsi="SimSun" w:hint="eastAsia"/>
          <w:sz w:val="21"/>
          <w:szCs w:val="22"/>
        </w:rPr>
        <w:t>秘书处就WIPO仲裁与调解中心的各种活动提供了自己的</w:t>
      </w:r>
      <w:r w:rsidR="00736878" w:rsidRPr="00C04847">
        <w:rPr>
          <w:rFonts w:ascii="SimSun" w:hAnsi="SimSun" w:hint="eastAsia"/>
          <w:sz w:val="21"/>
          <w:szCs w:val="22"/>
        </w:rPr>
        <w:t>视角</w:t>
      </w:r>
      <w:r w:rsidR="009A1A3A" w:rsidRPr="00C04847">
        <w:rPr>
          <w:rFonts w:ascii="SimSun" w:hAnsi="SimSun" w:hint="eastAsia"/>
          <w:sz w:val="21"/>
          <w:szCs w:val="22"/>
        </w:rPr>
        <w:t>。</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lastRenderedPageBreak/>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9A1A3A" w:rsidRPr="00C04847">
        <w:rPr>
          <w:rFonts w:ascii="SimSun" w:hAnsi="SimSun" w:hint="eastAsia"/>
          <w:sz w:val="21"/>
          <w:szCs w:val="22"/>
        </w:rPr>
        <w:t>关于工作计划“为缩小假冒盗版商品市场规模而补充现有执法措施的预防性行动、措施或成功经验”，委员会在“提高意识”“针对青年人的教育工具”“防止在线环境中的侵权行为”“树立尊重知识产权风尚的国家战略”等</w:t>
      </w:r>
      <w:r w:rsidR="00B67F65" w:rsidRPr="00C04847">
        <w:rPr>
          <w:rFonts w:ascii="SimSun" w:hAnsi="SimSun" w:hint="eastAsia"/>
          <w:sz w:val="21"/>
          <w:szCs w:val="22"/>
        </w:rPr>
        <w:t>分</w:t>
      </w:r>
      <w:r w:rsidR="009A1A3A" w:rsidRPr="00C04847">
        <w:rPr>
          <w:rFonts w:ascii="SimSun" w:hAnsi="SimSun" w:hint="eastAsia"/>
          <w:sz w:val="21"/>
          <w:szCs w:val="22"/>
        </w:rPr>
        <w:t>项以及“战略合作”小组讨论中</w:t>
      </w:r>
      <w:r w:rsidR="00736878" w:rsidRPr="00C04847">
        <w:rPr>
          <w:rFonts w:ascii="SimSun" w:hAnsi="SimSun" w:hint="eastAsia"/>
          <w:sz w:val="21"/>
          <w:szCs w:val="22"/>
        </w:rPr>
        <w:t>听取了</w:t>
      </w:r>
      <w:r w:rsidR="00B67F65" w:rsidRPr="00C04847">
        <w:rPr>
          <w:rFonts w:ascii="SimSun" w:hAnsi="SimSun" w:hint="eastAsia"/>
          <w:sz w:val="21"/>
          <w:szCs w:val="22"/>
        </w:rPr>
        <w:t>多项报告</w:t>
      </w:r>
      <w:r w:rsidR="009A1A3A" w:rsidRPr="00C04847">
        <w:rPr>
          <w:rFonts w:ascii="SimSun" w:hAnsi="SimSun" w:hint="eastAsia"/>
          <w:sz w:val="21"/>
          <w:szCs w:val="22"/>
        </w:rPr>
        <w:t>。</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B67F65" w:rsidRPr="00C04847">
        <w:rPr>
          <w:rFonts w:ascii="SimSun" w:hAnsi="SimSun" w:hint="eastAsia"/>
          <w:sz w:val="21"/>
          <w:szCs w:val="22"/>
        </w:rPr>
        <w:t>在</w:t>
      </w:r>
      <w:r w:rsidR="00787ED7" w:rsidRPr="00C04847">
        <w:rPr>
          <w:rFonts w:ascii="SimSun" w:hAnsi="SimSun" w:hint="eastAsia"/>
          <w:sz w:val="21"/>
          <w:szCs w:val="22"/>
        </w:rPr>
        <w:t>“</w:t>
      </w:r>
      <w:r w:rsidR="00B67F65" w:rsidRPr="00C04847">
        <w:rPr>
          <w:rFonts w:ascii="SimSun" w:hAnsi="SimSun" w:hint="eastAsia"/>
          <w:sz w:val="21"/>
          <w:szCs w:val="22"/>
        </w:rPr>
        <w:t>提高意识</w:t>
      </w:r>
      <w:r w:rsidR="00787ED7" w:rsidRPr="00C04847">
        <w:rPr>
          <w:rFonts w:ascii="SimSun" w:hAnsi="SimSun" w:hint="eastAsia"/>
          <w:sz w:val="21"/>
          <w:szCs w:val="22"/>
        </w:rPr>
        <w:t>”</w:t>
      </w:r>
      <w:r w:rsidR="00B67F65" w:rsidRPr="00C04847">
        <w:rPr>
          <w:rFonts w:ascii="SimSun" w:hAnsi="SimSun" w:hint="eastAsia"/>
          <w:sz w:val="21"/>
          <w:szCs w:val="22"/>
        </w:rPr>
        <w:t>分项下</w:t>
      </w:r>
      <w:r w:rsidR="00787ED7" w:rsidRPr="00C04847">
        <w:rPr>
          <w:rFonts w:ascii="SimSun" w:hAnsi="SimSun" w:hint="eastAsia"/>
          <w:sz w:val="21"/>
          <w:szCs w:val="22"/>
        </w:rPr>
        <w:t>，</w:t>
      </w:r>
      <w:r w:rsidR="00B67F65" w:rsidRPr="00C04847">
        <w:rPr>
          <w:rFonts w:ascii="SimSun" w:hAnsi="SimSun" w:hint="eastAsia"/>
          <w:sz w:val="21"/>
          <w:szCs w:val="22"/>
        </w:rPr>
        <w:t>介绍了一项地区经验和四项国家经验，即阿拉伯国家联盟（阿盟）、</w:t>
      </w:r>
      <w:r w:rsidR="001A18A1" w:rsidRPr="00C04847">
        <w:rPr>
          <w:rFonts w:ascii="SimSun" w:hAnsi="SimSun" w:hint="eastAsia"/>
          <w:sz w:val="21"/>
          <w:szCs w:val="22"/>
        </w:rPr>
        <w:t>墨西哥</w:t>
      </w:r>
      <w:r w:rsidR="00B67F65" w:rsidRPr="00C04847">
        <w:rPr>
          <w:rFonts w:ascii="SimSun" w:hAnsi="SimSun" w:hint="eastAsia"/>
          <w:sz w:val="21"/>
          <w:szCs w:val="22"/>
        </w:rPr>
        <w:t>美国商会</w:t>
      </w:r>
      <w:r w:rsidR="00C04847">
        <w:rPr>
          <w:rFonts w:ascii="SimSun" w:hAnsi="SimSun"/>
          <w:sz w:val="21"/>
          <w:szCs w:val="22"/>
        </w:rPr>
        <w:t>（</w:t>
      </w:r>
      <w:proofErr w:type="spellStart"/>
      <w:r w:rsidR="00B67F65" w:rsidRPr="00C04847">
        <w:rPr>
          <w:rFonts w:ascii="SimSun" w:hAnsi="SimSun"/>
          <w:sz w:val="21"/>
          <w:szCs w:val="22"/>
        </w:rPr>
        <w:t>AmCham</w:t>
      </w:r>
      <w:proofErr w:type="spellEnd"/>
      <w:r w:rsidR="00C04847">
        <w:rPr>
          <w:rFonts w:ascii="SimSun" w:hAnsi="SimSun"/>
          <w:sz w:val="21"/>
          <w:szCs w:val="22"/>
        </w:rPr>
        <w:t>）</w:t>
      </w:r>
      <w:r w:rsidR="00B67F65" w:rsidRPr="00C04847">
        <w:rPr>
          <w:rFonts w:ascii="SimSun" w:hAnsi="SimSun" w:hint="eastAsia"/>
          <w:sz w:val="21"/>
          <w:szCs w:val="22"/>
        </w:rPr>
        <w:t>、西班牙专利商标局（OEPM）、肯尼亚版权委员会</w:t>
      </w:r>
      <w:r w:rsidR="00C04847">
        <w:rPr>
          <w:rFonts w:ascii="SimSun" w:hAnsi="SimSun"/>
          <w:sz w:val="21"/>
          <w:szCs w:val="22"/>
        </w:rPr>
        <w:t>（</w:t>
      </w:r>
      <w:r w:rsidR="00B67F65" w:rsidRPr="00C04847">
        <w:rPr>
          <w:rFonts w:ascii="SimSun" w:hAnsi="SimSun"/>
          <w:sz w:val="21"/>
          <w:szCs w:val="22"/>
        </w:rPr>
        <w:t>KCB</w:t>
      </w:r>
      <w:r w:rsidR="00C04847">
        <w:rPr>
          <w:rFonts w:ascii="SimSun" w:hAnsi="SimSun"/>
          <w:sz w:val="21"/>
          <w:szCs w:val="22"/>
        </w:rPr>
        <w:t>）</w:t>
      </w:r>
      <w:r w:rsidR="00B67F65" w:rsidRPr="00C04847">
        <w:rPr>
          <w:rFonts w:ascii="SimSun" w:hAnsi="SimSun" w:hint="eastAsia"/>
          <w:sz w:val="21"/>
          <w:szCs w:val="22"/>
        </w:rPr>
        <w:t>和约旦工业产权保护局的经验。</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787ED7" w:rsidRPr="00C04847">
        <w:rPr>
          <w:rFonts w:ascii="SimSun" w:hAnsi="SimSun" w:hint="eastAsia"/>
          <w:sz w:val="21"/>
          <w:szCs w:val="22"/>
        </w:rPr>
        <w:t>在“针对青年人的教育工具”</w:t>
      </w:r>
      <w:r w:rsidR="00B67F65" w:rsidRPr="00C04847">
        <w:rPr>
          <w:rFonts w:ascii="SimSun" w:hAnsi="SimSun" w:hint="eastAsia"/>
          <w:sz w:val="21"/>
          <w:szCs w:val="22"/>
        </w:rPr>
        <w:t>分</w:t>
      </w:r>
      <w:r w:rsidR="00787ED7" w:rsidRPr="00C04847">
        <w:rPr>
          <w:rFonts w:ascii="SimSun" w:hAnsi="SimSun" w:hint="eastAsia"/>
          <w:sz w:val="21"/>
          <w:szCs w:val="22"/>
        </w:rPr>
        <w:t>项下</w:t>
      </w:r>
      <w:r w:rsidR="00B67F65" w:rsidRPr="00C04847">
        <w:rPr>
          <w:rFonts w:ascii="SimSun" w:hAnsi="SimSun" w:hint="eastAsia"/>
          <w:sz w:val="21"/>
          <w:szCs w:val="22"/>
        </w:rPr>
        <w:t>，</w:t>
      </w:r>
      <w:r w:rsidR="00787ED7" w:rsidRPr="00C04847">
        <w:rPr>
          <w:rFonts w:ascii="SimSun" w:hAnsi="SimSun" w:hint="eastAsia"/>
          <w:sz w:val="21"/>
          <w:szCs w:val="22"/>
        </w:rPr>
        <w:t>介绍了四项国家经验</w:t>
      </w:r>
      <w:r w:rsidR="00B67F65" w:rsidRPr="00C04847">
        <w:rPr>
          <w:rFonts w:ascii="SimSun" w:hAnsi="SimSun" w:hint="eastAsia"/>
          <w:sz w:val="21"/>
          <w:szCs w:val="22"/>
        </w:rPr>
        <w:t>，即</w:t>
      </w:r>
      <w:r w:rsidR="00EE0B8C" w:rsidRPr="00C04847">
        <w:rPr>
          <w:rFonts w:ascii="SimSun" w:hAnsi="SimSun" w:hint="eastAsia"/>
          <w:sz w:val="21"/>
          <w:szCs w:val="22"/>
        </w:rPr>
        <w:t>意大利专利商标局打击假冒总司</w:t>
      </w:r>
      <w:r w:rsidR="00C04847">
        <w:rPr>
          <w:rFonts w:ascii="SimSun" w:hAnsi="SimSun" w:hint="eastAsia"/>
          <w:sz w:val="21"/>
          <w:szCs w:val="22"/>
        </w:rPr>
        <w:t>（</w:t>
      </w:r>
      <w:r w:rsidR="00EE0B8C" w:rsidRPr="00C04847">
        <w:rPr>
          <w:rFonts w:ascii="SimSun" w:hAnsi="SimSun" w:hint="eastAsia"/>
          <w:sz w:val="21"/>
          <w:szCs w:val="22"/>
        </w:rPr>
        <w:t>DGLC-UIBM</w:t>
      </w:r>
      <w:r w:rsidR="00C04847">
        <w:rPr>
          <w:rFonts w:ascii="SimSun" w:hAnsi="SimSun" w:hint="eastAsia"/>
          <w:sz w:val="21"/>
          <w:szCs w:val="22"/>
        </w:rPr>
        <w:t>）</w:t>
      </w:r>
      <w:r w:rsidR="00EE0B8C" w:rsidRPr="00C04847">
        <w:rPr>
          <w:rFonts w:ascii="SimSun" w:hAnsi="SimSun" w:hint="eastAsia"/>
          <w:sz w:val="21"/>
          <w:szCs w:val="22"/>
        </w:rPr>
        <w:t>、日本特许厅（JPO）、马来西亚知识产权局</w:t>
      </w:r>
      <w:r w:rsidR="001A18A1">
        <w:rPr>
          <w:rFonts w:ascii="SimSun" w:hAnsi="SimSun" w:hint="eastAsia"/>
          <w:sz w:val="21"/>
          <w:szCs w:val="22"/>
        </w:rPr>
        <w:t>（</w:t>
      </w:r>
      <w:proofErr w:type="spellStart"/>
      <w:r w:rsidR="001A18A1" w:rsidRPr="001A18A1">
        <w:rPr>
          <w:rFonts w:ascii="SimSun" w:hAnsi="SimSun"/>
          <w:sz w:val="21"/>
          <w:szCs w:val="22"/>
        </w:rPr>
        <w:t>MyIPO</w:t>
      </w:r>
      <w:proofErr w:type="spellEnd"/>
      <w:r w:rsidR="001A18A1">
        <w:rPr>
          <w:rFonts w:ascii="SimSun" w:hAnsi="SimSun" w:hint="eastAsia"/>
          <w:sz w:val="21"/>
          <w:szCs w:val="22"/>
        </w:rPr>
        <w:t>）和</w:t>
      </w:r>
      <w:r w:rsidR="00EE0B8C" w:rsidRPr="00C04847">
        <w:rPr>
          <w:rFonts w:ascii="SimSun" w:hAnsi="SimSun" w:hint="eastAsia"/>
          <w:sz w:val="21"/>
          <w:szCs w:val="22"/>
        </w:rPr>
        <w:t>联合王国知识产权局的经验。随后介绍了</w:t>
      </w:r>
      <w:r w:rsidR="00787ED7" w:rsidRPr="00C04847">
        <w:rPr>
          <w:rFonts w:ascii="SimSun" w:hAnsi="SimSun" w:hint="eastAsia"/>
          <w:sz w:val="21"/>
          <w:szCs w:val="22"/>
        </w:rPr>
        <w:t>在大韩民国文化体育观光部支持下编</w:t>
      </w:r>
      <w:r w:rsidR="001A18A1">
        <w:rPr>
          <w:rFonts w:ascii="SimSun" w:hAnsi="SimSun" w:hint="eastAsia"/>
          <w:sz w:val="21"/>
          <w:szCs w:val="22"/>
        </w:rPr>
        <w:t>写</w:t>
      </w:r>
      <w:r w:rsidR="00787ED7" w:rsidRPr="00C04847">
        <w:rPr>
          <w:rFonts w:ascii="SimSun" w:hAnsi="SimSun" w:hint="eastAsia"/>
          <w:sz w:val="21"/>
          <w:szCs w:val="22"/>
        </w:rPr>
        <w:t>的WIPO在尊重版权方面的教材，</w:t>
      </w:r>
      <w:r w:rsidR="001A18A1">
        <w:rPr>
          <w:rFonts w:ascii="SimSun" w:hAnsi="SimSun" w:hint="eastAsia"/>
          <w:sz w:val="21"/>
          <w:szCs w:val="22"/>
        </w:rPr>
        <w:t>对象</w:t>
      </w:r>
      <w:r w:rsidR="00787ED7" w:rsidRPr="00C04847">
        <w:rPr>
          <w:rFonts w:ascii="SimSun" w:hAnsi="SimSun" w:hint="eastAsia"/>
          <w:sz w:val="21"/>
          <w:szCs w:val="22"/>
        </w:rPr>
        <w:t>是10</w:t>
      </w:r>
      <w:r w:rsidR="00F47F08">
        <w:rPr>
          <w:rFonts w:ascii="SimSun" w:hAnsi="SimSun" w:hint="eastAsia"/>
          <w:sz w:val="21"/>
          <w:szCs w:val="22"/>
        </w:rPr>
        <w:t>岁</w:t>
      </w:r>
      <w:r w:rsidR="00787ED7" w:rsidRPr="00C04847">
        <w:rPr>
          <w:rFonts w:ascii="SimSun" w:hAnsi="SimSun" w:hint="eastAsia"/>
          <w:sz w:val="21"/>
          <w:szCs w:val="22"/>
        </w:rPr>
        <w:t>至15岁年龄段的</w:t>
      </w:r>
      <w:r w:rsidR="001A18A1">
        <w:rPr>
          <w:rFonts w:ascii="SimSun" w:hAnsi="SimSun" w:hint="eastAsia"/>
          <w:sz w:val="21"/>
          <w:szCs w:val="22"/>
        </w:rPr>
        <w:t>少年</w:t>
      </w:r>
      <w:r w:rsidR="00787ED7" w:rsidRPr="00C04847">
        <w:rPr>
          <w:rFonts w:ascii="SimSun" w:hAnsi="SimSun" w:hint="eastAsia"/>
          <w:sz w:val="21"/>
          <w:szCs w:val="22"/>
        </w:rPr>
        <w:t>。</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787ED7" w:rsidRPr="00C04847">
        <w:rPr>
          <w:rFonts w:ascii="SimSun" w:hAnsi="SimSun" w:hint="eastAsia"/>
          <w:sz w:val="21"/>
          <w:szCs w:val="22"/>
        </w:rPr>
        <w:t>就尊重</w:t>
      </w:r>
      <w:r w:rsidR="001A18A1">
        <w:rPr>
          <w:rFonts w:ascii="SimSun" w:hAnsi="SimSun" w:hint="eastAsia"/>
          <w:sz w:val="21"/>
          <w:szCs w:val="22"/>
        </w:rPr>
        <w:t>知识产</w:t>
      </w:r>
      <w:r w:rsidR="00787ED7" w:rsidRPr="00C04847">
        <w:rPr>
          <w:rFonts w:ascii="SimSun" w:hAnsi="SimSun" w:hint="eastAsia"/>
          <w:sz w:val="21"/>
          <w:szCs w:val="22"/>
        </w:rPr>
        <w:t>权的公共</w:t>
      </w:r>
      <w:r w:rsidR="00EE0B8C" w:rsidRPr="00C04847">
        <w:rPr>
          <w:rFonts w:ascii="SimSun" w:hAnsi="SimSun" w:hint="eastAsia"/>
          <w:sz w:val="21"/>
          <w:szCs w:val="22"/>
        </w:rPr>
        <w:t>传播</w:t>
      </w:r>
      <w:r w:rsidR="00787ED7" w:rsidRPr="00C04847">
        <w:rPr>
          <w:rFonts w:ascii="SimSun" w:hAnsi="SimSun" w:hint="eastAsia"/>
          <w:sz w:val="21"/>
          <w:szCs w:val="22"/>
        </w:rPr>
        <w:t>活动和针对青年人提高认识的手段</w:t>
      </w:r>
      <w:r w:rsidR="00EE0B8C" w:rsidRPr="00C04847">
        <w:rPr>
          <w:rFonts w:ascii="SimSun" w:hAnsi="SimSun" w:hint="eastAsia"/>
          <w:sz w:val="21"/>
          <w:szCs w:val="22"/>
        </w:rPr>
        <w:t>举行</w:t>
      </w:r>
      <w:r w:rsidR="00787ED7" w:rsidRPr="00C04847">
        <w:rPr>
          <w:rFonts w:ascii="SimSun" w:hAnsi="SimSun" w:hint="eastAsia"/>
          <w:sz w:val="21"/>
          <w:szCs w:val="22"/>
        </w:rPr>
        <w:t>了一次小组讨论。哥斯达黎加国家注册局、墨西哥工业产权局</w:t>
      </w:r>
      <w:r w:rsidR="00C04847">
        <w:rPr>
          <w:rFonts w:ascii="SimSun" w:hAnsi="SimSun" w:hint="eastAsia"/>
          <w:sz w:val="21"/>
          <w:szCs w:val="22"/>
        </w:rPr>
        <w:t>（</w:t>
      </w:r>
      <w:r w:rsidR="00787ED7" w:rsidRPr="00C04847">
        <w:rPr>
          <w:rFonts w:ascii="SimSun" w:hAnsi="SimSun" w:hint="eastAsia"/>
          <w:sz w:val="21"/>
          <w:szCs w:val="22"/>
        </w:rPr>
        <w:t>IMPI</w:t>
      </w:r>
      <w:r w:rsidR="00C04847">
        <w:rPr>
          <w:rFonts w:ascii="SimSun" w:hAnsi="SimSun" w:hint="eastAsia"/>
          <w:sz w:val="21"/>
          <w:szCs w:val="22"/>
        </w:rPr>
        <w:t>）</w:t>
      </w:r>
      <w:r w:rsidR="00787ED7" w:rsidRPr="00C04847">
        <w:rPr>
          <w:rFonts w:ascii="SimSun" w:hAnsi="SimSun" w:hint="eastAsia"/>
          <w:sz w:val="21"/>
          <w:szCs w:val="22"/>
        </w:rPr>
        <w:t>、摩尔多瓦</w:t>
      </w:r>
      <w:r w:rsidR="00EE0B8C" w:rsidRPr="00C04847">
        <w:rPr>
          <w:rFonts w:ascii="SimSun" w:hAnsi="SimSun" w:hint="eastAsia"/>
          <w:sz w:val="21"/>
          <w:szCs w:val="22"/>
        </w:rPr>
        <w:t>共和国</w:t>
      </w:r>
      <w:r w:rsidR="00787ED7" w:rsidRPr="00C04847">
        <w:rPr>
          <w:rFonts w:ascii="SimSun" w:hAnsi="SimSun" w:hint="eastAsia"/>
          <w:sz w:val="21"/>
          <w:szCs w:val="22"/>
        </w:rPr>
        <w:t>国家知识产权局</w:t>
      </w:r>
      <w:r w:rsidR="00C04847">
        <w:rPr>
          <w:rFonts w:ascii="SimSun" w:hAnsi="SimSun" w:hint="eastAsia"/>
          <w:sz w:val="21"/>
          <w:szCs w:val="22"/>
        </w:rPr>
        <w:t>（</w:t>
      </w:r>
      <w:r w:rsidR="00787ED7" w:rsidRPr="00C04847">
        <w:rPr>
          <w:rFonts w:ascii="SimSun" w:hAnsi="SimSun" w:hint="eastAsia"/>
          <w:sz w:val="21"/>
          <w:szCs w:val="22"/>
        </w:rPr>
        <w:t>AGEPI</w:t>
      </w:r>
      <w:r w:rsidR="00C04847">
        <w:rPr>
          <w:rFonts w:ascii="SimSun" w:hAnsi="SimSun" w:hint="eastAsia"/>
          <w:sz w:val="21"/>
          <w:szCs w:val="22"/>
        </w:rPr>
        <w:t>）</w:t>
      </w:r>
      <w:r w:rsidR="00787ED7" w:rsidRPr="00C04847">
        <w:rPr>
          <w:rFonts w:ascii="SimSun" w:hAnsi="SimSun" w:hint="eastAsia"/>
          <w:sz w:val="21"/>
          <w:szCs w:val="22"/>
        </w:rPr>
        <w:t>、</w:t>
      </w:r>
      <w:r w:rsidR="001A18A1">
        <w:rPr>
          <w:rFonts w:ascii="SimSun" w:hAnsi="SimSun" w:hint="eastAsia"/>
          <w:sz w:val="21"/>
          <w:szCs w:val="22"/>
        </w:rPr>
        <w:t>斯洛伐克</w:t>
      </w:r>
      <w:r w:rsidR="00EE0B8C" w:rsidRPr="00C04847">
        <w:rPr>
          <w:rFonts w:ascii="SimSun" w:hAnsi="SimSun" w:hint="eastAsia"/>
          <w:sz w:val="21"/>
          <w:szCs w:val="22"/>
        </w:rPr>
        <w:t>共和国</w:t>
      </w:r>
      <w:r w:rsidR="00787ED7" w:rsidRPr="00C04847">
        <w:rPr>
          <w:rFonts w:ascii="SimSun" w:hAnsi="SimSun" w:hint="eastAsia"/>
          <w:sz w:val="21"/>
          <w:szCs w:val="22"/>
        </w:rPr>
        <w:t>工业产权局、南非公司和知识产权委员会</w:t>
      </w:r>
      <w:r w:rsidR="00C04847">
        <w:rPr>
          <w:rFonts w:ascii="SimSun" w:hAnsi="SimSun"/>
          <w:sz w:val="21"/>
          <w:szCs w:val="22"/>
        </w:rPr>
        <w:t>（</w:t>
      </w:r>
      <w:r w:rsidR="00EE0B8C" w:rsidRPr="00C04847">
        <w:rPr>
          <w:rFonts w:ascii="SimSun" w:hAnsi="SimSun"/>
          <w:sz w:val="21"/>
          <w:szCs w:val="22"/>
        </w:rPr>
        <w:t>CIPC</w:t>
      </w:r>
      <w:r w:rsidR="00C04847">
        <w:rPr>
          <w:rFonts w:ascii="SimSun" w:hAnsi="SimSun"/>
          <w:sz w:val="21"/>
          <w:szCs w:val="22"/>
        </w:rPr>
        <w:t>）</w:t>
      </w:r>
      <w:r w:rsidR="00787ED7" w:rsidRPr="00C04847">
        <w:rPr>
          <w:rFonts w:ascii="SimSun" w:hAnsi="SimSun" w:hint="eastAsia"/>
          <w:sz w:val="21"/>
          <w:szCs w:val="22"/>
        </w:rPr>
        <w:t>以及知识产权侵权欧洲观察站的代表作了简短</w:t>
      </w:r>
      <w:r w:rsidR="00EE0B8C" w:rsidRPr="00C04847">
        <w:rPr>
          <w:rFonts w:ascii="SimSun" w:hAnsi="SimSun" w:hint="eastAsia"/>
          <w:sz w:val="21"/>
          <w:szCs w:val="22"/>
        </w:rPr>
        <w:t>报告</w:t>
      </w:r>
      <w:r w:rsidR="00787ED7" w:rsidRPr="00C04847">
        <w:rPr>
          <w:rFonts w:ascii="SimSun" w:hAnsi="SimSun" w:hint="eastAsia"/>
          <w:sz w:val="21"/>
          <w:szCs w:val="22"/>
        </w:rPr>
        <w:t>。</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787ED7" w:rsidRPr="00C04847">
        <w:rPr>
          <w:rFonts w:ascii="SimSun" w:hAnsi="SimSun" w:hint="eastAsia"/>
          <w:sz w:val="21"/>
          <w:szCs w:val="22"/>
        </w:rPr>
        <w:t>在“防止在线环境中的侵权行为”</w:t>
      </w:r>
      <w:r w:rsidR="00EE0B8C" w:rsidRPr="00C04847">
        <w:rPr>
          <w:rFonts w:ascii="SimSun" w:hAnsi="SimSun" w:hint="eastAsia"/>
          <w:sz w:val="21"/>
          <w:szCs w:val="22"/>
        </w:rPr>
        <w:t>分</w:t>
      </w:r>
      <w:r w:rsidR="00787ED7" w:rsidRPr="00C04847">
        <w:rPr>
          <w:rFonts w:ascii="SimSun" w:hAnsi="SimSun" w:hint="eastAsia"/>
          <w:sz w:val="21"/>
          <w:szCs w:val="22"/>
        </w:rPr>
        <w:t>项下作了六项</w:t>
      </w:r>
      <w:r w:rsidR="001A18A1">
        <w:rPr>
          <w:rFonts w:ascii="SimSun" w:hAnsi="SimSun" w:hint="eastAsia"/>
          <w:sz w:val="21"/>
          <w:szCs w:val="22"/>
        </w:rPr>
        <w:t>报告</w:t>
      </w:r>
      <w:r w:rsidR="00787ED7" w:rsidRPr="00C04847">
        <w:rPr>
          <w:rFonts w:ascii="SimSun" w:hAnsi="SimSun" w:hint="eastAsia"/>
          <w:sz w:val="21"/>
          <w:szCs w:val="22"/>
        </w:rPr>
        <w:t>。介绍了各</w:t>
      </w:r>
      <w:r w:rsidR="00EE0B8C" w:rsidRPr="00C04847">
        <w:rPr>
          <w:rFonts w:ascii="SimSun" w:hAnsi="SimSun" w:hint="eastAsia"/>
          <w:sz w:val="21"/>
          <w:szCs w:val="22"/>
        </w:rPr>
        <w:t>国</w:t>
      </w:r>
      <w:r w:rsidR="00787ED7" w:rsidRPr="00C04847">
        <w:rPr>
          <w:rFonts w:ascii="SimSun" w:hAnsi="SimSun" w:hint="eastAsia"/>
          <w:sz w:val="21"/>
          <w:szCs w:val="22"/>
        </w:rPr>
        <w:t>政府和产业界</w:t>
      </w:r>
      <w:r w:rsidR="00EE0B8C" w:rsidRPr="00C04847">
        <w:rPr>
          <w:rFonts w:ascii="SimSun" w:hAnsi="SimSun" w:hint="eastAsia"/>
          <w:sz w:val="21"/>
          <w:szCs w:val="22"/>
        </w:rPr>
        <w:t>各种</w:t>
      </w:r>
      <w:r w:rsidR="00787ED7" w:rsidRPr="00C04847">
        <w:rPr>
          <w:rFonts w:ascii="SimSun" w:hAnsi="SimSun" w:hint="eastAsia"/>
          <w:sz w:val="21"/>
          <w:szCs w:val="22"/>
        </w:rPr>
        <w:t>反盗版措施有效性的经济证据。</w:t>
      </w:r>
      <w:r w:rsidR="00EE0B8C" w:rsidRPr="00C04847">
        <w:rPr>
          <w:rFonts w:ascii="SimSun" w:hAnsi="SimSun" w:hint="eastAsia"/>
          <w:sz w:val="21"/>
          <w:szCs w:val="22"/>
        </w:rPr>
        <w:t>随后介绍了三项国家经验，主要是法国国家反假冒委员会</w:t>
      </w:r>
      <w:r w:rsidR="00C04847">
        <w:rPr>
          <w:rFonts w:ascii="SimSun" w:hAnsi="SimSun" w:hint="eastAsia"/>
          <w:sz w:val="21"/>
          <w:szCs w:val="22"/>
        </w:rPr>
        <w:t>（</w:t>
      </w:r>
      <w:r w:rsidR="00EE0B8C" w:rsidRPr="00C04847">
        <w:rPr>
          <w:rFonts w:ascii="SimSun" w:hAnsi="SimSun" w:hint="eastAsia"/>
          <w:sz w:val="21"/>
          <w:szCs w:val="22"/>
        </w:rPr>
        <w:t>CNAC</w:t>
      </w:r>
      <w:r w:rsidR="00C04847">
        <w:rPr>
          <w:rFonts w:ascii="SimSun" w:hAnsi="SimSun" w:hint="eastAsia"/>
          <w:sz w:val="21"/>
          <w:szCs w:val="22"/>
        </w:rPr>
        <w:t>）</w:t>
      </w:r>
      <w:r w:rsidR="00EE0B8C" w:rsidRPr="00C04847">
        <w:rPr>
          <w:rFonts w:ascii="SimSun" w:hAnsi="SimSun" w:hint="eastAsia"/>
          <w:sz w:val="21"/>
          <w:szCs w:val="22"/>
        </w:rPr>
        <w:t>、大韩民国和丹麦文化部</w:t>
      </w:r>
      <w:r w:rsidR="00783913">
        <w:rPr>
          <w:rFonts w:ascii="SimSun" w:hAnsi="SimSun" w:hint="eastAsia"/>
          <w:sz w:val="21"/>
          <w:szCs w:val="22"/>
        </w:rPr>
        <w:t>的经验</w:t>
      </w:r>
      <w:r w:rsidR="00EE0B8C" w:rsidRPr="00C04847">
        <w:rPr>
          <w:rFonts w:ascii="SimSun" w:hAnsi="SimSun" w:hint="eastAsia"/>
          <w:sz w:val="21"/>
          <w:szCs w:val="22"/>
        </w:rPr>
        <w:t>。最后，会上</w:t>
      </w:r>
      <w:r w:rsidR="00783913">
        <w:rPr>
          <w:rFonts w:ascii="SimSun" w:hAnsi="SimSun" w:hint="eastAsia"/>
          <w:sz w:val="21"/>
          <w:szCs w:val="22"/>
        </w:rPr>
        <w:t>交流</w:t>
      </w:r>
      <w:r w:rsidR="00EE0B8C" w:rsidRPr="00C04847">
        <w:rPr>
          <w:rFonts w:ascii="SimSun" w:hAnsi="SimSun" w:hint="eastAsia"/>
          <w:sz w:val="21"/>
          <w:szCs w:val="22"/>
        </w:rPr>
        <w:t>了瑞士钟表业联合会</w:t>
      </w:r>
      <w:r w:rsidR="00C04847">
        <w:rPr>
          <w:rFonts w:ascii="SimSun" w:hAnsi="SimSun"/>
          <w:sz w:val="21"/>
          <w:szCs w:val="22"/>
        </w:rPr>
        <w:t>（</w:t>
      </w:r>
      <w:r w:rsidR="00EE0B8C" w:rsidRPr="00C04847">
        <w:rPr>
          <w:rFonts w:ascii="SimSun" w:hAnsi="SimSun"/>
          <w:sz w:val="21"/>
          <w:szCs w:val="22"/>
        </w:rPr>
        <w:t>FHS</w:t>
      </w:r>
      <w:r w:rsidR="00C04847">
        <w:rPr>
          <w:rFonts w:ascii="SimSun" w:hAnsi="SimSun"/>
          <w:sz w:val="21"/>
          <w:szCs w:val="22"/>
        </w:rPr>
        <w:t>）</w:t>
      </w:r>
      <w:r w:rsidR="00EE0B8C" w:rsidRPr="00C04847">
        <w:rPr>
          <w:rFonts w:ascii="SimSun" w:hAnsi="SimSun" w:hint="eastAsia"/>
          <w:sz w:val="21"/>
          <w:szCs w:val="22"/>
        </w:rPr>
        <w:t>和互动广告局</w:t>
      </w:r>
      <w:r w:rsidR="00C04847">
        <w:rPr>
          <w:rFonts w:ascii="SimSun" w:hAnsi="SimSun" w:hint="eastAsia"/>
          <w:sz w:val="21"/>
          <w:szCs w:val="22"/>
        </w:rPr>
        <w:t>（</w:t>
      </w:r>
      <w:r w:rsidR="00EE0B8C" w:rsidRPr="00C04847">
        <w:rPr>
          <w:rFonts w:ascii="SimSun" w:hAnsi="SimSun" w:hint="eastAsia"/>
          <w:sz w:val="21"/>
          <w:szCs w:val="22"/>
        </w:rPr>
        <w:t>IAB</w:t>
      </w:r>
      <w:r w:rsidR="00C04847">
        <w:rPr>
          <w:rFonts w:ascii="SimSun" w:hAnsi="SimSun" w:hint="eastAsia"/>
          <w:sz w:val="21"/>
          <w:szCs w:val="22"/>
        </w:rPr>
        <w:t>）</w:t>
      </w:r>
      <w:r w:rsidR="00EE0B8C" w:rsidRPr="00C04847">
        <w:rPr>
          <w:rFonts w:ascii="SimSun" w:hAnsi="SimSun" w:hint="eastAsia"/>
          <w:sz w:val="21"/>
          <w:szCs w:val="22"/>
        </w:rPr>
        <w:t>波兰局</w:t>
      </w:r>
      <w:r w:rsidR="00A023F1" w:rsidRPr="00C04847">
        <w:rPr>
          <w:rFonts w:ascii="SimSun" w:hAnsi="SimSun" w:hint="eastAsia"/>
          <w:sz w:val="21"/>
          <w:szCs w:val="22"/>
        </w:rPr>
        <w:t>的</w:t>
      </w:r>
      <w:r w:rsidR="00EE0B8C" w:rsidRPr="00C04847">
        <w:rPr>
          <w:rFonts w:ascii="SimSun" w:hAnsi="SimSun" w:hint="eastAsia"/>
          <w:sz w:val="21"/>
          <w:szCs w:val="22"/>
        </w:rPr>
        <w:t>两项产业界倡议</w:t>
      </w:r>
      <w:r w:rsidR="00A023F1" w:rsidRPr="00C04847">
        <w:rPr>
          <w:rFonts w:ascii="SimSun" w:hAnsi="SimSun" w:hint="eastAsia"/>
          <w:sz w:val="21"/>
          <w:szCs w:val="22"/>
        </w:rPr>
        <w:t>。</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787ED7" w:rsidRPr="00C04847">
        <w:rPr>
          <w:rFonts w:ascii="SimSun" w:hAnsi="SimSun" w:hint="eastAsia"/>
          <w:sz w:val="21"/>
          <w:szCs w:val="22"/>
        </w:rPr>
        <w:t>在“树立尊重知识产权风尚的国家战略”</w:t>
      </w:r>
      <w:r w:rsidR="00A023F1" w:rsidRPr="00C04847">
        <w:rPr>
          <w:rFonts w:ascii="SimSun" w:hAnsi="SimSun" w:hint="eastAsia"/>
          <w:sz w:val="21"/>
          <w:szCs w:val="22"/>
        </w:rPr>
        <w:t>分</w:t>
      </w:r>
      <w:r w:rsidR="00787ED7" w:rsidRPr="00C04847">
        <w:rPr>
          <w:rFonts w:ascii="SimSun" w:hAnsi="SimSun" w:hint="eastAsia"/>
          <w:sz w:val="21"/>
          <w:szCs w:val="22"/>
        </w:rPr>
        <w:t>项下，</w:t>
      </w:r>
      <w:r w:rsidR="00783913">
        <w:rPr>
          <w:rFonts w:ascii="SimSun" w:hAnsi="SimSun" w:hint="eastAsia"/>
          <w:sz w:val="21"/>
          <w:szCs w:val="22"/>
        </w:rPr>
        <w:t>交流</w:t>
      </w:r>
      <w:r w:rsidR="00787ED7" w:rsidRPr="00C04847">
        <w:rPr>
          <w:rFonts w:ascii="SimSun" w:hAnsi="SimSun" w:hint="eastAsia"/>
          <w:sz w:val="21"/>
          <w:szCs w:val="22"/>
        </w:rPr>
        <w:t>了三项国家经验</w:t>
      </w:r>
      <w:r w:rsidR="00A023F1" w:rsidRPr="00C04847">
        <w:rPr>
          <w:rFonts w:ascii="SimSun" w:hAnsi="SimSun" w:hint="eastAsia"/>
          <w:sz w:val="21"/>
          <w:szCs w:val="22"/>
        </w:rPr>
        <w:t>，主要是</w:t>
      </w:r>
      <w:r w:rsidR="00811DFC" w:rsidRPr="00C04847">
        <w:rPr>
          <w:rFonts w:ascii="SimSun" w:hAnsi="SimSun"/>
          <w:sz w:val="21"/>
          <w:szCs w:val="22"/>
        </w:rPr>
        <w:t>AGEPI</w:t>
      </w:r>
      <w:r w:rsidR="00A023F1" w:rsidRPr="00C04847">
        <w:rPr>
          <w:rFonts w:ascii="SimSun" w:hAnsi="SimSun" w:hint="eastAsia"/>
          <w:sz w:val="21"/>
          <w:szCs w:val="22"/>
        </w:rPr>
        <w:t>、赞比亚警察署和丹麦专利商标局</w:t>
      </w:r>
      <w:r w:rsidR="00C04847">
        <w:rPr>
          <w:rFonts w:ascii="SimSun" w:hAnsi="SimSun"/>
          <w:sz w:val="21"/>
          <w:szCs w:val="22"/>
        </w:rPr>
        <w:t>（</w:t>
      </w:r>
      <w:r w:rsidRPr="00C04847">
        <w:rPr>
          <w:rFonts w:ascii="SimSun" w:hAnsi="SimSun"/>
          <w:sz w:val="21"/>
          <w:szCs w:val="22"/>
        </w:rPr>
        <w:t>DKPTO</w:t>
      </w:r>
      <w:r w:rsidR="00C04847">
        <w:rPr>
          <w:rFonts w:ascii="SimSun" w:hAnsi="SimSun"/>
          <w:sz w:val="21"/>
          <w:szCs w:val="22"/>
        </w:rPr>
        <w:t>）</w:t>
      </w:r>
      <w:r w:rsidR="00783913">
        <w:rPr>
          <w:rFonts w:ascii="SimSun" w:hAnsi="SimSun" w:hint="eastAsia"/>
          <w:sz w:val="21"/>
          <w:szCs w:val="22"/>
        </w:rPr>
        <w:t>的经验</w:t>
      </w:r>
      <w:r w:rsidR="00A023F1" w:rsidRPr="00C04847">
        <w:rPr>
          <w:rFonts w:ascii="SimSun" w:hAnsi="SimSun" w:hint="eastAsia"/>
          <w:sz w:val="21"/>
          <w:szCs w:val="22"/>
        </w:rPr>
        <w:t>。</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787ED7" w:rsidRPr="00C04847">
        <w:rPr>
          <w:rFonts w:ascii="SimSun" w:hAnsi="SimSun" w:hint="eastAsia"/>
          <w:sz w:val="21"/>
          <w:szCs w:val="22"/>
        </w:rPr>
        <w:t>在“战略合作”</w:t>
      </w:r>
      <w:r w:rsidR="00A023F1" w:rsidRPr="00C04847">
        <w:rPr>
          <w:rFonts w:ascii="SimSun" w:hAnsi="SimSun" w:hint="eastAsia"/>
          <w:sz w:val="21"/>
          <w:szCs w:val="22"/>
        </w:rPr>
        <w:t>分项</w:t>
      </w:r>
      <w:r w:rsidR="00787ED7" w:rsidRPr="00C04847">
        <w:rPr>
          <w:rFonts w:ascii="SimSun" w:hAnsi="SimSun" w:hint="eastAsia"/>
          <w:sz w:val="21"/>
          <w:szCs w:val="22"/>
        </w:rPr>
        <w:t>下，六个成员国交流了在各国</w:t>
      </w:r>
      <w:r w:rsidR="00C069FA">
        <w:rPr>
          <w:rFonts w:ascii="SimSun" w:hAnsi="SimSun" w:hint="eastAsia"/>
          <w:sz w:val="21"/>
          <w:szCs w:val="22"/>
        </w:rPr>
        <w:t>政府</w:t>
      </w:r>
      <w:r w:rsidR="00787ED7" w:rsidRPr="00C04847">
        <w:rPr>
          <w:rFonts w:ascii="SimSun" w:hAnsi="SimSun" w:hint="eastAsia"/>
          <w:sz w:val="21"/>
          <w:szCs w:val="22"/>
        </w:rPr>
        <w:t>机构之间设法</w:t>
      </w:r>
      <w:r w:rsidR="00783913">
        <w:rPr>
          <w:rFonts w:ascii="SimSun" w:hAnsi="SimSun" w:hint="eastAsia"/>
          <w:sz w:val="21"/>
          <w:szCs w:val="22"/>
        </w:rPr>
        <w:t>开展</w:t>
      </w:r>
      <w:r w:rsidR="00787ED7" w:rsidRPr="00C04847">
        <w:rPr>
          <w:rFonts w:ascii="SimSun" w:hAnsi="SimSun" w:hint="eastAsia"/>
          <w:sz w:val="21"/>
          <w:szCs w:val="22"/>
        </w:rPr>
        <w:t>合作</w:t>
      </w:r>
      <w:r w:rsidR="00783913">
        <w:rPr>
          <w:rFonts w:ascii="SimSun" w:hAnsi="SimSun" w:hint="eastAsia"/>
          <w:sz w:val="21"/>
          <w:szCs w:val="22"/>
        </w:rPr>
        <w:t>、</w:t>
      </w:r>
      <w:r w:rsidR="00787ED7" w:rsidRPr="00C04847">
        <w:rPr>
          <w:rFonts w:ascii="SimSun" w:hAnsi="SimSun" w:hint="eastAsia"/>
          <w:sz w:val="21"/>
          <w:szCs w:val="22"/>
        </w:rPr>
        <w:t>树立尊重知识产权风尚方面的经验，主要有</w:t>
      </w:r>
      <w:r w:rsidR="00783913" w:rsidRPr="00C04847">
        <w:rPr>
          <w:rFonts w:ascii="SimSun" w:hAnsi="SimSun" w:hint="eastAsia"/>
          <w:sz w:val="21"/>
          <w:szCs w:val="22"/>
        </w:rPr>
        <w:t>丹麦专利商标局</w:t>
      </w:r>
      <w:r w:rsidR="00787ED7" w:rsidRPr="00C04847">
        <w:rPr>
          <w:rFonts w:ascii="SimSun" w:hAnsi="SimSun" w:hint="eastAsia"/>
          <w:sz w:val="21"/>
          <w:szCs w:val="22"/>
        </w:rPr>
        <w:t>、赞比亚警察署、摩尔多瓦共和国知识产权执法观察站、CNAC、IPOPHL和墨西哥总检察长办公室的代表。会上概要介绍了各国合作方案的特点，然后小组成员进行了讨论。</w:t>
      </w:r>
    </w:p>
    <w:p w:rsidR="00441192" w:rsidRPr="00C04847" w:rsidRDefault="00441192" w:rsidP="00C04847">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00DE22DA" w:rsidRPr="00C04847">
        <w:rPr>
          <w:rFonts w:ascii="SimSun" w:hAnsi="SimSun"/>
          <w:sz w:val="21"/>
          <w:szCs w:val="22"/>
        </w:rPr>
        <w:t>.</w:t>
      </w:r>
      <w:r w:rsidR="00DE22DA" w:rsidRPr="00C04847">
        <w:rPr>
          <w:rFonts w:ascii="SimSun" w:hAnsi="SimSun"/>
          <w:sz w:val="21"/>
          <w:szCs w:val="22"/>
        </w:rPr>
        <w:tab/>
      </w:r>
      <w:r w:rsidR="00787ED7" w:rsidRPr="00C04847">
        <w:rPr>
          <w:rFonts w:ascii="SimSun" w:hAnsi="SimSun" w:hint="eastAsia"/>
          <w:sz w:val="21"/>
          <w:szCs w:val="22"/>
        </w:rPr>
        <w:t>委员会注意到秘书处关于WIPO近期在树立尊重知识产权风尚领域开展的活动，</w:t>
      </w:r>
      <w:r w:rsidR="00843C80" w:rsidRPr="00C04847">
        <w:rPr>
          <w:rFonts w:ascii="SimSun" w:hAnsi="SimSun" w:hint="eastAsia"/>
          <w:sz w:val="21"/>
          <w:szCs w:val="22"/>
        </w:rPr>
        <w:t>包括</w:t>
      </w:r>
      <w:r w:rsidR="00A513B7" w:rsidRPr="00C04847">
        <w:rPr>
          <w:rFonts w:ascii="SimSun" w:hAnsi="SimSun" w:hint="eastAsia"/>
          <w:sz w:val="21"/>
          <w:szCs w:val="22"/>
        </w:rPr>
        <w:t>技术援助，</w:t>
      </w:r>
      <w:r w:rsidR="00783913">
        <w:rPr>
          <w:rFonts w:ascii="SimSun" w:hAnsi="SimSun" w:hint="eastAsia"/>
          <w:sz w:val="21"/>
          <w:szCs w:val="22"/>
        </w:rPr>
        <w:t>其中</w:t>
      </w:r>
      <w:r w:rsidR="00A513B7" w:rsidRPr="00C04847">
        <w:rPr>
          <w:rFonts w:ascii="SimSun" w:hAnsi="SimSun" w:hint="eastAsia"/>
          <w:sz w:val="21"/>
          <w:szCs w:val="22"/>
        </w:rPr>
        <w:t>要求提供的援助包括立法援助、针对执法官员和司法</w:t>
      </w:r>
      <w:r w:rsidR="00843C80" w:rsidRPr="00C04847">
        <w:rPr>
          <w:rFonts w:ascii="SimSun" w:hAnsi="SimSun" w:hint="eastAsia"/>
          <w:sz w:val="21"/>
          <w:szCs w:val="22"/>
        </w:rPr>
        <w:t>人员</w:t>
      </w:r>
      <w:r w:rsidR="00A513B7" w:rsidRPr="00C04847">
        <w:rPr>
          <w:rFonts w:ascii="SimSun" w:hAnsi="SimSun" w:hint="eastAsia"/>
          <w:sz w:val="21"/>
          <w:szCs w:val="22"/>
        </w:rPr>
        <w:t>的培训和宣传工作。</w:t>
      </w:r>
      <w:r w:rsidR="009253CA" w:rsidRPr="00C04847">
        <w:rPr>
          <w:rFonts w:ascii="SimSun" w:hAnsi="SimSun" w:hint="eastAsia"/>
          <w:sz w:val="21"/>
          <w:szCs w:val="22"/>
        </w:rPr>
        <w:t>报告</w:t>
      </w:r>
      <w:r w:rsidR="00A513B7" w:rsidRPr="00C04847">
        <w:rPr>
          <w:rFonts w:ascii="SimSun" w:hAnsi="SimSun" w:hint="eastAsia"/>
          <w:sz w:val="21"/>
          <w:szCs w:val="22"/>
        </w:rPr>
        <w:t>还</w:t>
      </w:r>
      <w:r w:rsidR="00783913">
        <w:rPr>
          <w:rFonts w:ascii="SimSun" w:hAnsi="SimSun" w:hint="eastAsia"/>
          <w:sz w:val="21"/>
          <w:szCs w:val="22"/>
        </w:rPr>
        <w:t>介绍</w:t>
      </w:r>
      <w:r w:rsidR="00A513B7" w:rsidRPr="00C04847">
        <w:rPr>
          <w:rFonts w:ascii="SimSun" w:hAnsi="SimSun" w:hint="eastAsia"/>
          <w:sz w:val="21"/>
          <w:szCs w:val="22"/>
        </w:rPr>
        <w:t>了一些旨在进一步加强与其他国际组织、非政府组织</w:t>
      </w:r>
      <w:r w:rsidR="00C04847">
        <w:rPr>
          <w:rFonts w:ascii="SimSun" w:hAnsi="SimSun" w:hint="eastAsia"/>
          <w:sz w:val="21"/>
          <w:szCs w:val="22"/>
        </w:rPr>
        <w:t>（</w:t>
      </w:r>
      <w:r w:rsidR="00A513B7" w:rsidRPr="00C04847">
        <w:rPr>
          <w:rFonts w:ascii="SimSun" w:hAnsi="SimSun" w:hint="eastAsia"/>
          <w:sz w:val="21"/>
          <w:szCs w:val="22"/>
        </w:rPr>
        <w:t>NGO</w:t>
      </w:r>
      <w:r w:rsidR="00C04847">
        <w:rPr>
          <w:rFonts w:ascii="SimSun" w:hAnsi="SimSun" w:hint="eastAsia"/>
          <w:sz w:val="21"/>
          <w:szCs w:val="22"/>
        </w:rPr>
        <w:t>）</w:t>
      </w:r>
      <w:r w:rsidR="00A513B7" w:rsidRPr="00C04847">
        <w:rPr>
          <w:rFonts w:ascii="SimSun" w:hAnsi="SimSun" w:hint="eastAsia"/>
          <w:sz w:val="21"/>
          <w:szCs w:val="22"/>
        </w:rPr>
        <w:t>和私营部门系统开展有效国际合作的活动</w:t>
      </w:r>
      <w:r w:rsidRPr="00C04847">
        <w:rPr>
          <w:rFonts w:ascii="SimSun" w:hAnsi="SimSun"/>
          <w:sz w:val="21"/>
          <w:szCs w:val="22"/>
          <w:vertAlign w:val="superscript"/>
        </w:rPr>
        <w:footnoteReference w:id="3"/>
      </w:r>
      <w:r w:rsidR="009253CA" w:rsidRPr="00C04847">
        <w:rPr>
          <w:rFonts w:ascii="SimSun" w:hAnsi="SimSun" w:hint="eastAsia"/>
          <w:sz w:val="21"/>
          <w:szCs w:val="22"/>
        </w:rPr>
        <w:t>。委员会还注意到秘书处对“评价</w:t>
      </w:r>
      <w:r w:rsidR="00A513B7" w:rsidRPr="00C04847">
        <w:rPr>
          <w:rFonts w:ascii="SimSun" w:hAnsi="SimSun" w:hint="eastAsia"/>
          <w:sz w:val="21"/>
          <w:szCs w:val="22"/>
        </w:rPr>
        <w:t>战略目标六</w:t>
      </w:r>
      <w:r w:rsidR="009253CA" w:rsidRPr="00C04847">
        <w:rPr>
          <w:rFonts w:ascii="SimSun" w:hAnsi="SimSun" w:hint="eastAsia"/>
          <w:sz w:val="21"/>
          <w:szCs w:val="22"/>
        </w:rPr>
        <w:t>：</w:t>
      </w:r>
      <w:r w:rsidR="00A513B7" w:rsidRPr="00C04847">
        <w:rPr>
          <w:rFonts w:ascii="SimSun" w:hAnsi="SimSun" w:hint="eastAsia"/>
          <w:sz w:val="21"/>
          <w:szCs w:val="22"/>
        </w:rPr>
        <w:t>开展国际合作树立尊重知识产权的风尚”的</w:t>
      </w:r>
      <w:r w:rsidR="009253CA" w:rsidRPr="00C04847">
        <w:rPr>
          <w:rFonts w:ascii="SimSun" w:hAnsi="SimSun" w:hint="eastAsia"/>
          <w:sz w:val="21"/>
          <w:szCs w:val="22"/>
        </w:rPr>
        <w:t>介绍</w:t>
      </w:r>
      <w:r w:rsidR="00A513B7" w:rsidRPr="00C04847">
        <w:rPr>
          <w:rFonts w:ascii="SimSun" w:hAnsi="SimSun" w:hint="eastAsia"/>
          <w:sz w:val="21"/>
          <w:szCs w:val="22"/>
        </w:rPr>
        <w:t>，</w:t>
      </w:r>
      <w:r w:rsidR="00783913">
        <w:rPr>
          <w:rFonts w:ascii="SimSun" w:hAnsi="SimSun" w:hint="eastAsia"/>
          <w:sz w:val="21"/>
          <w:szCs w:val="22"/>
        </w:rPr>
        <w:t>此次</w:t>
      </w:r>
      <w:r w:rsidR="009253CA" w:rsidRPr="00C04847">
        <w:rPr>
          <w:rFonts w:ascii="SimSun" w:hAnsi="SimSun" w:hint="eastAsia"/>
          <w:sz w:val="21"/>
          <w:szCs w:val="22"/>
        </w:rPr>
        <w:t>评价是在一名独立外</w:t>
      </w:r>
      <w:r w:rsidR="00783913">
        <w:rPr>
          <w:rFonts w:ascii="SimSun" w:hAnsi="SimSun" w:hint="eastAsia"/>
          <w:sz w:val="21"/>
          <w:szCs w:val="22"/>
        </w:rPr>
        <w:t>部</w:t>
      </w:r>
      <w:r w:rsidR="009253CA" w:rsidRPr="00C04847">
        <w:rPr>
          <w:rFonts w:ascii="SimSun" w:hAnsi="SimSun" w:hint="eastAsia"/>
          <w:sz w:val="21"/>
          <w:szCs w:val="22"/>
        </w:rPr>
        <w:t>顾问的协助下，通过WIPO内部监督司（监督司）进行的，</w:t>
      </w:r>
      <w:r w:rsidR="00A513B7" w:rsidRPr="00C04847">
        <w:rPr>
          <w:rFonts w:ascii="SimSun" w:hAnsi="SimSun" w:hint="eastAsia"/>
          <w:sz w:val="21"/>
          <w:szCs w:val="22"/>
        </w:rPr>
        <w:t>旨在评估WIPO主要通过计划17</w:t>
      </w:r>
      <w:r w:rsidR="009253CA" w:rsidRPr="00C04847">
        <w:rPr>
          <w:rFonts w:ascii="SimSun" w:hAnsi="SimSun" w:hint="eastAsia"/>
          <w:sz w:val="21"/>
          <w:szCs w:val="22"/>
        </w:rPr>
        <w:t>，是否</w:t>
      </w:r>
      <w:r w:rsidR="00A513B7" w:rsidRPr="00C04847">
        <w:rPr>
          <w:rFonts w:ascii="SimSun" w:hAnsi="SimSun" w:hint="eastAsia"/>
          <w:sz w:val="21"/>
          <w:szCs w:val="22"/>
        </w:rPr>
        <w:t>全方位和有效地处理了战略目标六的各项关键目标以及所开展的各项活动的相关性</w:t>
      </w:r>
      <w:r w:rsidR="00351A27" w:rsidRPr="00C04847">
        <w:rPr>
          <w:rStyle w:val="ae"/>
          <w:rFonts w:ascii="SimSun" w:hAnsi="SimSun"/>
          <w:sz w:val="21"/>
          <w:szCs w:val="22"/>
        </w:rPr>
        <w:footnoteReference w:id="4"/>
      </w:r>
      <w:r w:rsidR="009253CA" w:rsidRPr="00C04847">
        <w:rPr>
          <w:rFonts w:ascii="SimSun" w:hAnsi="SimSun" w:hint="eastAsia"/>
          <w:sz w:val="21"/>
          <w:szCs w:val="22"/>
        </w:rPr>
        <w:t>。</w:t>
      </w:r>
    </w:p>
    <w:p w:rsidR="00D57539" w:rsidRDefault="00D57539" w:rsidP="00D57539">
      <w:pPr>
        <w:keepNext/>
        <w:overflowPunct w:val="0"/>
        <w:spacing w:beforeLines="100" w:before="240" w:afterLines="50" w:after="120" w:line="340" w:lineRule="atLeast"/>
        <w:jc w:val="both"/>
        <w:rPr>
          <w:rFonts w:ascii="SimHei" w:eastAsia="SimHei" w:hAnsi="SimHei"/>
          <w:sz w:val="21"/>
          <w:szCs w:val="22"/>
        </w:rPr>
      </w:pPr>
      <w:r>
        <w:rPr>
          <w:rFonts w:ascii="SimHei" w:eastAsia="SimHei" w:hAnsi="SimHei" w:hint="eastAsia"/>
          <w:sz w:val="21"/>
          <w:szCs w:val="22"/>
        </w:rPr>
        <w:lastRenderedPageBreak/>
        <w:t>二</w:t>
      </w:r>
      <w:r w:rsidRPr="00D57539">
        <w:rPr>
          <w:rFonts w:ascii="SimHei" w:eastAsia="SimHei" w:hAnsi="SimHei" w:hint="eastAsia"/>
          <w:sz w:val="21"/>
          <w:szCs w:val="22"/>
        </w:rPr>
        <w:t>、ACE第十</w:t>
      </w:r>
      <w:r>
        <w:rPr>
          <w:rFonts w:ascii="SimHei" w:eastAsia="SimHei" w:hAnsi="SimHei" w:hint="eastAsia"/>
          <w:sz w:val="21"/>
          <w:szCs w:val="22"/>
        </w:rPr>
        <w:t>一</w:t>
      </w:r>
      <w:r w:rsidRPr="00D57539">
        <w:rPr>
          <w:rFonts w:ascii="SimHei" w:eastAsia="SimHei" w:hAnsi="SimHei" w:hint="eastAsia"/>
          <w:sz w:val="21"/>
          <w:szCs w:val="22"/>
        </w:rPr>
        <w:t>届会议</w:t>
      </w:r>
    </w:p>
    <w:p w:rsidR="00D57539" w:rsidRDefault="00D57539" w:rsidP="00D57539">
      <w:pPr>
        <w:keepNext/>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sidRPr="00C04847">
        <w:rPr>
          <w:rFonts w:ascii="SimSun" w:hAnsi="SimSun" w:hint="eastAsia"/>
          <w:sz w:val="21"/>
          <w:szCs w:val="22"/>
        </w:rPr>
        <w:t>第十</w:t>
      </w:r>
      <w:r>
        <w:rPr>
          <w:rFonts w:ascii="SimSun" w:hAnsi="SimSun" w:hint="eastAsia"/>
          <w:sz w:val="21"/>
          <w:szCs w:val="22"/>
        </w:rPr>
        <w:t>一</w:t>
      </w:r>
      <w:r w:rsidRPr="00C04847">
        <w:rPr>
          <w:rFonts w:ascii="SimSun" w:hAnsi="SimSun" w:hint="eastAsia"/>
          <w:sz w:val="21"/>
          <w:szCs w:val="22"/>
        </w:rPr>
        <w:t>届会议</w:t>
      </w:r>
      <w:r>
        <w:rPr>
          <w:rFonts w:ascii="SimSun" w:hAnsi="SimSun" w:hint="eastAsia"/>
          <w:sz w:val="21"/>
          <w:szCs w:val="22"/>
        </w:rPr>
        <w:t>处理</w:t>
      </w:r>
      <w:r w:rsidRPr="00C04847">
        <w:rPr>
          <w:rFonts w:ascii="SimSun" w:hAnsi="SimSun" w:hint="eastAsia"/>
          <w:sz w:val="21"/>
          <w:szCs w:val="22"/>
        </w:rPr>
        <w:t>了以下工作计划：</w:t>
      </w:r>
    </w:p>
    <w:p w:rsidR="00B062CE" w:rsidRPr="00B062CE" w:rsidRDefault="00B062CE" w:rsidP="00B062CE">
      <w:pPr>
        <w:overflowPunct w:val="0"/>
        <w:spacing w:afterLines="50" w:after="120" w:line="340" w:lineRule="atLeast"/>
        <w:ind w:left="567"/>
        <w:jc w:val="both"/>
        <w:rPr>
          <w:rFonts w:asciiTheme="minorEastAsia" w:eastAsiaTheme="minorEastAsia" w:hAnsiTheme="minorEastAsia"/>
          <w:sz w:val="21"/>
          <w:szCs w:val="21"/>
        </w:rPr>
      </w:pPr>
      <w:r w:rsidRPr="00B062C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Pr="00B062CE">
        <w:rPr>
          <w:rFonts w:asciiTheme="minorEastAsia" w:eastAsiaTheme="minorEastAsia" w:hAnsiTheme="minorEastAsia" w:hint="eastAsia"/>
          <w:sz w:val="21"/>
          <w:szCs w:val="21"/>
        </w:rPr>
        <w:t>就树立意识活动和战略宣传活动交流各国经验信息，这些活动是成员国根据其教育优先事项或其他任何优先事项，在广大公众，特别是青年人中树立尊重知识产权风尚的方式；</w:t>
      </w:r>
    </w:p>
    <w:p w:rsidR="00B062CE" w:rsidRPr="00B062CE" w:rsidRDefault="00B062CE" w:rsidP="00B062CE">
      <w:pPr>
        <w:overflowPunct w:val="0"/>
        <w:spacing w:afterLines="50" w:after="120" w:line="340" w:lineRule="atLeast"/>
        <w:ind w:left="567"/>
        <w:jc w:val="both"/>
        <w:rPr>
          <w:rFonts w:asciiTheme="minorEastAsia" w:eastAsiaTheme="minorEastAsia" w:hAnsiTheme="minorEastAsia"/>
          <w:sz w:val="21"/>
          <w:szCs w:val="21"/>
        </w:rPr>
      </w:pPr>
      <w:r w:rsidRPr="00B062C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Pr="00B062CE">
        <w:rPr>
          <w:rFonts w:asciiTheme="minorEastAsia" w:eastAsiaTheme="minorEastAsia" w:hAnsiTheme="minorEastAsia" w:hint="eastAsia"/>
          <w:sz w:val="21"/>
          <w:szCs w:val="21"/>
        </w:rPr>
        <w:t>就知识产权执法政策和体制等方面的制度性安排交流各国经验信息，其中包括以兼顾各方利益、全面而有效的方式解决知识产权争议的机制；</w:t>
      </w:r>
    </w:p>
    <w:p w:rsidR="00B062CE" w:rsidRPr="00B062CE" w:rsidRDefault="00B062CE" w:rsidP="00B062CE">
      <w:pPr>
        <w:overflowPunct w:val="0"/>
        <w:spacing w:afterLines="50" w:after="120" w:line="340" w:lineRule="atLeast"/>
        <w:ind w:left="567"/>
        <w:jc w:val="both"/>
        <w:rPr>
          <w:rFonts w:asciiTheme="minorEastAsia" w:eastAsiaTheme="minorEastAsia" w:hAnsiTheme="minorEastAsia"/>
          <w:sz w:val="21"/>
          <w:szCs w:val="21"/>
        </w:rPr>
      </w:pPr>
      <w:r w:rsidRPr="00B062C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Pr="00B062CE">
        <w:rPr>
          <w:rFonts w:asciiTheme="minorEastAsia" w:eastAsiaTheme="minorEastAsia" w:hAnsiTheme="minorEastAsia" w:hint="eastAsia"/>
          <w:sz w:val="21"/>
          <w:szCs w:val="21"/>
        </w:rPr>
        <w:t>就WIPO的立法援助方面交流各国经验信息，重点是起草执法方面的国内法，考虑到灵活性、发展水平、法律传统差异以及执法程序可能滥用等因素，同时兼顾广泛的社会利益，并符合成员国的优先事项；以及</w:t>
      </w:r>
    </w:p>
    <w:p w:rsidR="00C04847" w:rsidRDefault="00B062CE" w:rsidP="00B062CE">
      <w:pPr>
        <w:overflowPunct w:val="0"/>
        <w:spacing w:afterLines="50" w:after="120" w:line="340" w:lineRule="atLeast"/>
        <w:ind w:left="567"/>
        <w:jc w:val="both"/>
        <w:rPr>
          <w:rFonts w:asciiTheme="minorEastAsia" w:eastAsiaTheme="minorEastAsia" w:hAnsiTheme="minorEastAsia"/>
          <w:sz w:val="21"/>
          <w:szCs w:val="21"/>
        </w:rPr>
      </w:pPr>
      <w:r w:rsidRPr="00B062C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Pr="00B062CE">
        <w:rPr>
          <w:rFonts w:asciiTheme="minorEastAsia" w:eastAsiaTheme="minorEastAsia" w:hAnsiTheme="minorEastAsia" w:hint="eastAsia"/>
          <w:sz w:val="21"/>
          <w:szCs w:val="21"/>
        </w:rPr>
        <w:t>交流WIPO在能力建设和支持方面的成功案例，这样的能力建设和支持针对的是依据相关发展议程建议和ACE的任务授权，在国家和地区层面对各个机构和本国官员提供的培训活动。</w:t>
      </w:r>
    </w:p>
    <w:p w:rsidR="00D57539" w:rsidRDefault="00D57539" w:rsidP="00D57539">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sidRPr="00C04847">
        <w:rPr>
          <w:rFonts w:ascii="SimSun" w:hAnsi="SimSun" w:hint="eastAsia"/>
          <w:sz w:val="21"/>
          <w:szCs w:val="22"/>
        </w:rPr>
        <w:t>工作计划的</w:t>
      </w:r>
      <w:r>
        <w:rPr>
          <w:rFonts w:ascii="SimSun" w:hAnsi="SimSun" w:hint="eastAsia"/>
          <w:sz w:val="21"/>
          <w:szCs w:val="22"/>
        </w:rPr>
        <w:t>处理</w:t>
      </w:r>
      <w:r w:rsidRPr="00C04847">
        <w:rPr>
          <w:rFonts w:ascii="SimSun" w:hAnsi="SimSun" w:hint="eastAsia"/>
          <w:sz w:val="21"/>
          <w:szCs w:val="22"/>
        </w:rPr>
        <w:t>依据了</w:t>
      </w:r>
      <w:r>
        <w:rPr>
          <w:rFonts w:ascii="SimSun" w:hAnsi="SimSun" w:hint="eastAsia"/>
          <w:sz w:val="21"/>
          <w:szCs w:val="22"/>
        </w:rPr>
        <w:t>38</w:t>
      </w:r>
      <w:r w:rsidRPr="00C04847">
        <w:rPr>
          <w:rFonts w:ascii="SimSun" w:hAnsi="SimSun" w:hint="eastAsia"/>
          <w:sz w:val="21"/>
          <w:szCs w:val="22"/>
        </w:rPr>
        <w:t>份专家演示报告</w:t>
      </w:r>
      <w:r w:rsidRPr="00C04847">
        <w:rPr>
          <w:rFonts w:ascii="SimSun" w:hAnsi="SimSun"/>
          <w:sz w:val="21"/>
          <w:szCs w:val="22"/>
          <w:vertAlign w:val="superscript"/>
        </w:rPr>
        <w:footnoteReference w:id="5"/>
      </w:r>
      <w:r>
        <w:rPr>
          <w:rFonts w:ascii="SimSun" w:hAnsi="SimSun" w:hint="eastAsia"/>
          <w:sz w:val="21"/>
          <w:szCs w:val="22"/>
        </w:rPr>
        <w:t>。</w:t>
      </w:r>
    </w:p>
    <w:p w:rsidR="00B062CE" w:rsidRDefault="00B062CE" w:rsidP="00B062CE">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sidRPr="00B062CE">
        <w:rPr>
          <w:rFonts w:ascii="SimSun" w:hAnsi="SimSun" w:hint="eastAsia"/>
          <w:sz w:val="21"/>
          <w:szCs w:val="22"/>
        </w:rPr>
        <w:t>在工作计划“</w:t>
      </w:r>
      <w:r w:rsidRPr="00B062CE">
        <w:rPr>
          <w:rFonts w:asciiTheme="minorEastAsia" w:eastAsiaTheme="minorEastAsia" w:hAnsiTheme="minorEastAsia" w:hint="eastAsia"/>
          <w:sz w:val="21"/>
          <w:szCs w:val="21"/>
        </w:rPr>
        <w:t>就树立意识活动和战略宣传活动交流各国经验信息，这些活动是成员国根据其教育优先事项或其他任何优先事项，在广大公众，特别是青年人中树立尊重知识产权风尚的方式</w:t>
      </w:r>
      <w:r w:rsidRPr="00B062CE">
        <w:rPr>
          <w:rFonts w:ascii="SimSun" w:hAnsi="SimSun" w:hint="eastAsia"/>
          <w:sz w:val="21"/>
          <w:szCs w:val="22"/>
        </w:rPr>
        <w:t>”下，共有1</w:t>
      </w:r>
      <w:r>
        <w:rPr>
          <w:rFonts w:ascii="SimSun" w:hAnsi="SimSun" w:hint="eastAsia"/>
          <w:sz w:val="21"/>
          <w:szCs w:val="22"/>
        </w:rPr>
        <w:t>1</w:t>
      </w:r>
      <w:r w:rsidRPr="00B062CE">
        <w:rPr>
          <w:rFonts w:ascii="SimSun" w:hAnsi="SimSun" w:hint="eastAsia"/>
          <w:sz w:val="21"/>
          <w:szCs w:val="22"/>
        </w:rPr>
        <w:t>份</w:t>
      </w:r>
      <w:r>
        <w:rPr>
          <w:rFonts w:ascii="SimSun" w:hAnsi="SimSun" w:hint="eastAsia"/>
          <w:sz w:val="21"/>
          <w:szCs w:val="22"/>
        </w:rPr>
        <w:t>报告，分别来自</w:t>
      </w:r>
      <w:r w:rsidRPr="00B062CE">
        <w:rPr>
          <w:rFonts w:ascii="SimSun" w:hAnsi="SimSun" w:hint="eastAsia"/>
          <w:sz w:val="21"/>
          <w:szCs w:val="22"/>
        </w:rPr>
        <w:t>阿尔及利亚</w:t>
      </w:r>
      <w:r>
        <w:rPr>
          <w:rFonts w:ascii="SimSun" w:hAnsi="SimSun" w:hint="eastAsia"/>
          <w:sz w:val="21"/>
          <w:szCs w:val="22"/>
        </w:rPr>
        <w:t>国家</w:t>
      </w:r>
      <w:r w:rsidRPr="00B062CE">
        <w:rPr>
          <w:rFonts w:ascii="SimSun" w:hAnsi="SimSun" w:hint="eastAsia"/>
          <w:sz w:val="21"/>
          <w:szCs w:val="22"/>
        </w:rPr>
        <w:t>版权及相关权</w:t>
      </w:r>
      <w:r>
        <w:rPr>
          <w:rFonts w:ascii="SimSun" w:hAnsi="SimSun" w:hint="eastAsia"/>
          <w:sz w:val="21"/>
          <w:szCs w:val="22"/>
        </w:rPr>
        <w:t>局、</w:t>
      </w:r>
      <w:r w:rsidRPr="00B062CE">
        <w:rPr>
          <w:rFonts w:ascii="SimSun" w:hAnsi="SimSun" w:hint="eastAsia"/>
          <w:sz w:val="21"/>
          <w:szCs w:val="22"/>
        </w:rPr>
        <w:t>中华人民共和国海关总署</w:t>
      </w:r>
      <w:r>
        <w:rPr>
          <w:rFonts w:ascii="SimSun" w:hAnsi="SimSun" w:hint="eastAsia"/>
          <w:sz w:val="21"/>
          <w:szCs w:val="22"/>
        </w:rPr>
        <w:t>、</w:t>
      </w:r>
      <w:r w:rsidRPr="00B062CE">
        <w:rPr>
          <w:rFonts w:ascii="SimSun" w:hAnsi="SimSun" w:hint="eastAsia"/>
          <w:sz w:val="21"/>
          <w:szCs w:val="22"/>
        </w:rPr>
        <w:t>中华人民共和国国家知识产权局（SIPO）</w:t>
      </w:r>
      <w:r>
        <w:rPr>
          <w:rFonts w:ascii="SimSun" w:hAnsi="SimSun" w:hint="eastAsia"/>
          <w:sz w:val="21"/>
          <w:szCs w:val="22"/>
        </w:rPr>
        <w:t>、</w:t>
      </w:r>
      <w:r w:rsidRPr="00B062CE">
        <w:rPr>
          <w:rFonts w:ascii="SimSun" w:hAnsi="SimSun" w:hint="eastAsia"/>
          <w:sz w:val="21"/>
          <w:szCs w:val="22"/>
        </w:rPr>
        <w:t>希腊版权组织</w:t>
      </w:r>
      <w:r>
        <w:rPr>
          <w:rFonts w:ascii="SimSun" w:hAnsi="SimSun" w:hint="eastAsia"/>
          <w:sz w:val="21"/>
          <w:szCs w:val="22"/>
        </w:rPr>
        <w:t>、</w:t>
      </w:r>
      <w:r w:rsidRPr="00B062CE">
        <w:rPr>
          <w:rFonts w:ascii="SimSun" w:hAnsi="SimSun" w:hint="eastAsia"/>
          <w:sz w:val="21"/>
          <w:szCs w:val="22"/>
        </w:rPr>
        <w:t>匈牙利知识产权局</w:t>
      </w:r>
      <w:r>
        <w:rPr>
          <w:rFonts w:ascii="SimSun" w:hAnsi="SimSun" w:hint="eastAsia"/>
          <w:sz w:val="21"/>
          <w:szCs w:val="22"/>
        </w:rPr>
        <w:t>、</w:t>
      </w:r>
      <w:r w:rsidRPr="00B062CE">
        <w:rPr>
          <w:rFonts w:ascii="SimSun" w:hAnsi="SimSun" w:hint="eastAsia"/>
          <w:sz w:val="21"/>
          <w:szCs w:val="22"/>
        </w:rPr>
        <w:t>拉脱维亚共和国专利局</w:t>
      </w:r>
      <w:r>
        <w:rPr>
          <w:rFonts w:ascii="SimSun" w:hAnsi="SimSun" w:hint="eastAsia"/>
          <w:sz w:val="21"/>
          <w:szCs w:val="22"/>
        </w:rPr>
        <w:t>、</w:t>
      </w:r>
      <w:r w:rsidRPr="00B062CE">
        <w:rPr>
          <w:rFonts w:ascii="SimSun" w:hAnsi="SimSun" w:hint="eastAsia"/>
          <w:sz w:val="21"/>
          <w:szCs w:val="22"/>
        </w:rPr>
        <w:t>巴拉圭国家知识产权局</w:t>
      </w:r>
      <w:r>
        <w:rPr>
          <w:rFonts w:ascii="SimSun" w:hAnsi="SimSun" w:hint="eastAsia"/>
          <w:sz w:val="21"/>
          <w:szCs w:val="22"/>
        </w:rPr>
        <w:t>、</w:t>
      </w:r>
      <w:r w:rsidRPr="00B062CE">
        <w:rPr>
          <w:rFonts w:ascii="SimSun" w:hAnsi="SimSun" w:hint="eastAsia"/>
          <w:sz w:val="21"/>
          <w:szCs w:val="22"/>
        </w:rPr>
        <w:t>菲律宾知识产权局（</w:t>
      </w:r>
      <w:r w:rsidRPr="00B062CE">
        <w:rPr>
          <w:rFonts w:ascii="SimSun" w:hAnsi="SimSun"/>
          <w:sz w:val="21"/>
          <w:szCs w:val="22"/>
        </w:rPr>
        <w:t>IPOPHL</w:t>
      </w:r>
      <w:r w:rsidRPr="00B062CE">
        <w:rPr>
          <w:rFonts w:ascii="SimSun" w:hAnsi="SimSun" w:hint="eastAsia"/>
          <w:sz w:val="21"/>
          <w:szCs w:val="22"/>
        </w:rPr>
        <w:t>）</w:t>
      </w:r>
      <w:r>
        <w:rPr>
          <w:rFonts w:ascii="SimSun" w:hAnsi="SimSun" w:hint="eastAsia"/>
          <w:sz w:val="21"/>
          <w:szCs w:val="22"/>
        </w:rPr>
        <w:t>、</w:t>
      </w:r>
      <w:r w:rsidRPr="00B062CE">
        <w:rPr>
          <w:rFonts w:ascii="SimSun" w:hAnsi="SimSun" w:hint="eastAsia"/>
          <w:sz w:val="21"/>
          <w:szCs w:val="22"/>
        </w:rPr>
        <w:t>韩国特许厅</w:t>
      </w:r>
      <w:r>
        <w:rPr>
          <w:rFonts w:ascii="SimSun" w:hAnsi="SimSun" w:hint="eastAsia"/>
          <w:sz w:val="21"/>
          <w:szCs w:val="22"/>
        </w:rPr>
        <w:t>、</w:t>
      </w:r>
      <w:r w:rsidRPr="00B062CE">
        <w:rPr>
          <w:rFonts w:ascii="SimSun" w:hAnsi="SimSun"/>
          <w:sz w:val="21"/>
          <w:szCs w:val="22"/>
        </w:rPr>
        <w:t>SYGNA</w:t>
      </w:r>
      <w:r w:rsidRPr="00B062CE">
        <w:rPr>
          <w:rFonts w:ascii="Batang" w:eastAsia="Batang" w:hAnsi="Batang" w:cs="Batang" w:hint="eastAsia"/>
          <w:sz w:val="21"/>
          <w:szCs w:val="22"/>
        </w:rPr>
        <w:t>Ł</w:t>
      </w:r>
      <w:r w:rsidRPr="00B062CE">
        <w:rPr>
          <w:rFonts w:ascii="SimSun" w:hAnsi="SimSun" w:hint="eastAsia"/>
          <w:sz w:val="21"/>
          <w:szCs w:val="22"/>
        </w:rPr>
        <w:t>协会</w:t>
      </w:r>
      <w:r>
        <w:rPr>
          <w:rFonts w:ascii="SimSun" w:hAnsi="SimSun" w:hint="eastAsia"/>
          <w:sz w:val="21"/>
          <w:szCs w:val="22"/>
        </w:rPr>
        <w:t>（波兰）</w:t>
      </w:r>
      <w:r w:rsidRPr="00B062CE">
        <w:rPr>
          <w:rFonts w:ascii="SimSun" w:hAnsi="SimSun" w:hint="eastAsia"/>
          <w:sz w:val="21"/>
          <w:szCs w:val="22"/>
        </w:rPr>
        <w:t>以及瑞士音乐家协会</w:t>
      </w:r>
      <w:r>
        <w:rPr>
          <w:rFonts w:ascii="SimSun" w:hAnsi="SimSun" w:hint="eastAsia"/>
          <w:sz w:val="21"/>
          <w:szCs w:val="22"/>
        </w:rPr>
        <w:t>。此外，</w:t>
      </w:r>
      <w:r w:rsidRPr="00B062CE">
        <w:rPr>
          <w:rFonts w:ascii="SimSun" w:hAnsi="SimSun"/>
          <w:sz w:val="21"/>
          <w:szCs w:val="22"/>
        </w:rPr>
        <w:t>WIPO</w:t>
      </w:r>
      <w:r w:rsidRPr="00B062CE">
        <w:rPr>
          <w:rFonts w:ascii="SimSun" w:hAnsi="SimSun" w:hint="eastAsia"/>
          <w:sz w:val="21"/>
          <w:szCs w:val="22"/>
        </w:rPr>
        <w:t>学院介绍了通过教育体系提升年轻人知识产权意识的举措。</w:t>
      </w:r>
    </w:p>
    <w:p w:rsidR="00B062CE" w:rsidRDefault="00B062CE" w:rsidP="00B062CE">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sidRPr="00B062CE">
        <w:rPr>
          <w:rFonts w:ascii="SimSun" w:hAnsi="SimSun" w:hint="eastAsia"/>
          <w:sz w:val="21"/>
          <w:szCs w:val="22"/>
        </w:rPr>
        <w:t>在工作计划“</w:t>
      </w:r>
      <w:r w:rsidRPr="00B062CE">
        <w:rPr>
          <w:rFonts w:asciiTheme="minorEastAsia" w:eastAsiaTheme="minorEastAsia" w:hAnsiTheme="minorEastAsia" w:hint="eastAsia"/>
          <w:sz w:val="21"/>
          <w:szCs w:val="21"/>
        </w:rPr>
        <w:t>就知识产权执法政策和体制等方面的制度性安排交流各国经验信息，其中包括以兼顾各方利益、全面而有效的方式解决知识产权争议的机制</w:t>
      </w:r>
      <w:r w:rsidRPr="00B062CE">
        <w:rPr>
          <w:rFonts w:ascii="SimSun" w:hAnsi="SimSun" w:hint="eastAsia"/>
          <w:sz w:val="21"/>
          <w:szCs w:val="22"/>
        </w:rPr>
        <w:t>”下，报告分为三个</w:t>
      </w:r>
      <w:r>
        <w:rPr>
          <w:rFonts w:ascii="SimSun" w:hAnsi="SimSun" w:hint="eastAsia"/>
          <w:sz w:val="21"/>
          <w:szCs w:val="22"/>
        </w:rPr>
        <w:t>子项目</w:t>
      </w:r>
      <w:r w:rsidRPr="00B062CE">
        <w:rPr>
          <w:rFonts w:ascii="SimSun" w:hAnsi="SimSun" w:hint="eastAsia"/>
          <w:sz w:val="21"/>
          <w:szCs w:val="22"/>
        </w:rPr>
        <w:t>。</w:t>
      </w:r>
    </w:p>
    <w:p w:rsidR="00B062CE" w:rsidRDefault="00B062CE" w:rsidP="00B062CE">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sidRPr="00B062CE">
        <w:rPr>
          <w:rFonts w:ascii="SimSun" w:hAnsi="SimSun" w:hint="eastAsia"/>
          <w:sz w:val="21"/>
          <w:szCs w:val="22"/>
        </w:rPr>
        <w:t>在</w:t>
      </w:r>
      <w:r>
        <w:rPr>
          <w:rFonts w:ascii="SimSun" w:hAnsi="SimSun" w:hint="eastAsia"/>
          <w:sz w:val="21"/>
          <w:szCs w:val="22"/>
        </w:rPr>
        <w:t>子项目</w:t>
      </w:r>
      <w:r w:rsidRPr="00B062CE">
        <w:rPr>
          <w:rFonts w:ascii="SimSun" w:hAnsi="SimSun" w:hint="eastAsia"/>
          <w:sz w:val="21"/>
          <w:szCs w:val="22"/>
        </w:rPr>
        <w:t>“国家知识产权局的执法职能”下，</w:t>
      </w:r>
      <w:r w:rsidR="004524AF" w:rsidRPr="00B062CE">
        <w:rPr>
          <w:rFonts w:ascii="SimSun" w:hAnsi="SimSun" w:hint="eastAsia"/>
          <w:sz w:val="21"/>
          <w:szCs w:val="22"/>
        </w:rPr>
        <w:t>分享经验</w:t>
      </w:r>
      <w:r w:rsidR="004524AF">
        <w:rPr>
          <w:rFonts w:ascii="SimSun" w:hAnsi="SimSun" w:hint="eastAsia"/>
          <w:sz w:val="21"/>
          <w:szCs w:val="22"/>
        </w:rPr>
        <w:t>的有</w:t>
      </w:r>
      <w:r w:rsidRPr="00B062CE">
        <w:rPr>
          <w:rFonts w:ascii="SimSun" w:hAnsi="SimSun" w:hint="eastAsia"/>
          <w:sz w:val="21"/>
          <w:szCs w:val="22"/>
        </w:rPr>
        <w:t>中国国家知识产权局</w:t>
      </w:r>
      <w:r w:rsidR="004524AF">
        <w:rPr>
          <w:rFonts w:ascii="SimSun" w:hAnsi="SimSun" w:hint="eastAsia"/>
          <w:sz w:val="21"/>
          <w:szCs w:val="22"/>
        </w:rPr>
        <w:t>、</w:t>
      </w:r>
      <w:r w:rsidRPr="00B062CE">
        <w:rPr>
          <w:rFonts w:ascii="SimSun" w:hAnsi="SimSun" w:hint="eastAsia"/>
          <w:sz w:val="21"/>
          <w:szCs w:val="22"/>
        </w:rPr>
        <w:t>哥伦比亚工商监管局</w:t>
      </w:r>
      <w:r w:rsidR="004524AF">
        <w:rPr>
          <w:rFonts w:ascii="SimSun" w:hAnsi="SimSun" w:hint="eastAsia"/>
          <w:sz w:val="21"/>
          <w:szCs w:val="22"/>
        </w:rPr>
        <w:t>、</w:t>
      </w:r>
      <w:r w:rsidRPr="00B062CE">
        <w:rPr>
          <w:rFonts w:ascii="SimSun" w:hAnsi="SimSun" w:hint="eastAsia"/>
          <w:sz w:val="21"/>
          <w:szCs w:val="22"/>
        </w:rPr>
        <w:t>巴拉圭国家知识产权局</w:t>
      </w:r>
      <w:r w:rsidR="004524AF">
        <w:rPr>
          <w:rFonts w:ascii="SimSun" w:hAnsi="SimSun" w:hint="eastAsia"/>
          <w:sz w:val="21"/>
          <w:szCs w:val="22"/>
        </w:rPr>
        <w:t>和</w:t>
      </w:r>
      <w:r w:rsidRPr="00B062CE">
        <w:rPr>
          <w:rFonts w:ascii="SimSun" w:hAnsi="SimSun" w:hint="eastAsia"/>
          <w:sz w:val="21"/>
          <w:szCs w:val="22"/>
        </w:rPr>
        <w:t>菲律宾知识产权局</w:t>
      </w:r>
      <w:r w:rsidR="004524AF">
        <w:rPr>
          <w:rFonts w:ascii="SimSun" w:hAnsi="SimSun" w:hint="eastAsia"/>
          <w:sz w:val="21"/>
          <w:szCs w:val="22"/>
        </w:rPr>
        <w:t>。</w:t>
      </w:r>
    </w:p>
    <w:p w:rsidR="004524AF" w:rsidRDefault="004524AF" w:rsidP="00B062CE">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sidRPr="004524AF">
        <w:rPr>
          <w:rFonts w:ascii="SimSun" w:hAnsi="SimSun" w:hint="eastAsia"/>
          <w:sz w:val="21"/>
          <w:szCs w:val="22"/>
        </w:rPr>
        <w:t>在</w:t>
      </w:r>
      <w:r>
        <w:rPr>
          <w:rFonts w:ascii="SimSun" w:hAnsi="SimSun" w:hint="eastAsia"/>
          <w:sz w:val="21"/>
          <w:szCs w:val="22"/>
        </w:rPr>
        <w:t>子项目</w:t>
      </w:r>
      <w:r w:rsidRPr="004524AF">
        <w:rPr>
          <w:rFonts w:ascii="SimSun" w:hAnsi="SimSun" w:hint="eastAsia"/>
          <w:sz w:val="21"/>
          <w:szCs w:val="22"/>
        </w:rPr>
        <w:t>“在国家层面协调知识产权执法”下，</w:t>
      </w:r>
      <w:r w:rsidRPr="00B062CE">
        <w:rPr>
          <w:rFonts w:ascii="SimSun" w:hAnsi="SimSun" w:hint="eastAsia"/>
          <w:sz w:val="21"/>
          <w:szCs w:val="22"/>
        </w:rPr>
        <w:t>分享经验</w:t>
      </w:r>
      <w:r>
        <w:rPr>
          <w:rFonts w:ascii="SimSun" w:hAnsi="SimSun" w:hint="eastAsia"/>
          <w:sz w:val="21"/>
          <w:szCs w:val="22"/>
        </w:rPr>
        <w:t>的有</w:t>
      </w:r>
      <w:r w:rsidRPr="004524AF">
        <w:rPr>
          <w:rFonts w:ascii="SimSun" w:hAnsi="SimSun" w:hint="eastAsia"/>
          <w:sz w:val="21"/>
          <w:szCs w:val="22"/>
        </w:rPr>
        <w:t>加拿大全球事务部</w:t>
      </w:r>
      <w:r>
        <w:rPr>
          <w:rFonts w:ascii="SimSun" w:hAnsi="SimSun" w:hint="eastAsia"/>
          <w:sz w:val="21"/>
          <w:szCs w:val="22"/>
        </w:rPr>
        <w:t>、</w:t>
      </w:r>
      <w:r w:rsidRPr="004524AF">
        <w:rPr>
          <w:rFonts w:ascii="SimSun" w:hAnsi="SimSun" w:hint="eastAsia"/>
          <w:sz w:val="21"/>
          <w:szCs w:val="22"/>
        </w:rPr>
        <w:t>格鲁吉亚国家知识产权中心</w:t>
      </w:r>
      <w:r>
        <w:rPr>
          <w:rFonts w:ascii="SimSun" w:hAnsi="SimSun" w:hint="eastAsia"/>
          <w:sz w:val="21"/>
          <w:szCs w:val="22"/>
        </w:rPr>
        <w:t>、</w:t>
      </w:r>
      <w:r w:rsidRPr="004524AF">
        <w:rPr>
          <w:rFonts w:ascii="SimSun" w:hAnsi="SimSun" w:hint="eastAsia"/>
          <w:sz w:val="21"/>
          <w:szCs w:val="22"/>
        </w:rPr>
        <w:t>印度产业政策与促进司、意大利专利商标局打击假冒司（DGLC-UIBM）、巴基斯坦知识产权组织、葡萄牙国家工业产权局、阿拉伯联合酋长国培训和司法研究所和美利坚合众国知识产权协调中心。</w:t>
      </w:r>
    </w:p>
    <w:p w:rsidR="004524AF" w:rsidRDefault="004524AF" w:rsidP="00B062CE">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sidRPr="004524AF">
        <w:rPr>
          <w:rFonts w:ascii="SimSun" w:hAnsi="SimSun" w:hint="eastAsia"/>
          <w:sz w:val="21"/>
          <w:szCs w:val="22"/>
        </w:rPr>
        <w:t>在</w:t>
      </w:r>
      <w:r>
        <w:rPr>
          <w:rFonts w:ascii="SimSun" w:hAnsi="SimSun" w:hint="eastAsia"/>
          <w:sz w:val="21"/>
          <w:szCs w:val="22"/>
        </w:rPr>
        <w:t>子项目</w:t>
      </w:r>
      <w:r w:rsidRPr="004524AF">
        <w:rPr>
          <w:rFonts w:ascii="SimSun" w:hAnsi="SimSun" w:hint="eastAsia"/>
          <w:sz w:val="21"/>
          <w:szCs w:val="22"/>
        </w:rPr>
        <w:t>“以兼顾各方利益、全面而有效的方式解决知识产权争议的机制”下，</w:t>
      </w:r>
      <w:r w:rsidRPr="00B062CE">
        <w:rPr>
          <w:rFonts w:ascii="SimSun" w:hAnsi="SimSun" w:hint="eastAsia"/>
          <w:sz w:val="21"/>
          <w:szCs w:val="22"/>
        </w:rPr>
        <w:t>分享</w:t>
      </w:r>
      <w:r>
        <w:rPr>
          <w:rFonts w:ascii="SimSun" w:hAnsi="SimSun" w:hint="eastAsia"/>
          <w:sz w:val="21"/>
          <w:szCs w:val="22"/>
        </w:rPr>
        <w:t>国家</w:t>
      </w:r>
      <w:r w:rsidRPr="00B062CE">
        <w:rPr>
          <w:rFonts w:ascii="SimSun" w:hAnsi="SimSun" w:hint="eastAsia"/>
          <w:sz w:val="21"/>
          <w:szCs w:val="22"/>
        </w:rPr>
        <w:t>经验</w:t>
      </w:r>
      <w:r>
        <w:rPr>
          <w:rFonts w:ascii="SimSun" w:hAnsi="SimSun" w:hint="eastAsia"/>
          <w:sz w:val="21"/>
          <w:szCs w:val="22"/>
        </w:rPr>
        <w:t>的有</w:t>
      </w:r>
      <w:r w:rsidRPr="004524AF">
        <w:rPr>
          <w:rFonts w:ascii="SimSun" w:hAnsi="SimSun" w:hint="eastAsia"/>
          <w:sz w:val="21"/>
          <w:szCs w:val="22"/>
        </w:rPr>
        <w:t>巴基斯坦知识产权组织、葡萄牙国家工业产权局、俄罗斯联邦最高法院、南非最高上诉法院、泰国中央知识产权与国际贸易法院以及英格兰和威尔士知识产权企业法庭</w:t>
      </w:r>
      <w:r>
        <w:rPr>
          <w:rFonts w:ascii="SimSun" w:hAnsi="SimSun" w:hint="eastAsia"/>
          <w:sz w:val="21"/>
          <w:szCs w:val="22"/>
        </w:rPr>
        <w:t>。此外，</w:t>
      </w:r>
      <w:r w:rsidRPr="004524AF">
        <w:rPr>
          <w:rFonts w:ascii="SimSun" w:hAnsi="SimSun" w:hint="eastAsia"/>
          <w:sz w:val="21"/>
          <w:szCs w:val="22"/>
        </w:rPr>
        <w:t>观察员就知识产权专门法院和管辖作了两</w:t>
      </w:r>
      <w:r>
        <w:rPr>
          <w:rFonts w:ascii="SimSun" w:hAnsi="SimSun" w:hint="eastAsia"/>
          <w:sz w:val="21"/>
          <w:szCs w:val="22"/>
        </w:rPr>
        <w:t>项报告</w:t>
      </w:r>
      <w:r w:rsidRPr="004524AF">
        <w:rPr>
          <w:rFonts w:ascii="SimSun" w:hAnsi="SimSun" w:hint="eastAsia"/>
          <w:sz w:val="21"/>
          <w:szCs w:val="22"/>
        </w:rPr>
        <w:t>：关于国际商会（ICC）于2016年4月发布的报告，以及关于Jacques de Werra教授（日内瓦大学）在国际知识产权研究中心（CEIP）和国际贸易与可持续发展中心（ICTSD）于2016年3月发布的联合研究中的重要文章。</w:t>
      </w:r>
    </w:p>
    <w:p w:rsidR="003D2489" w:rsidRDefault="003D2489" w:rsidP="00B062CE">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Pr>
          <w:rFonts w:ascii="SimSun" w:hAnsi="SimSun" w:hint="eastAsia"/>
          <w:sz w:val="21"/>
          <w:szCs w:val="22"/>
        </w:rPr>
        <w:t>在</w:t>
      </w:r>
      <w:r w:rsidRPr="003D2489">
        <w:rPr>
          <w:rFonts w:ascii="SimSun" w:hAnsi="SimSun" w:hint="eastAsia"/>
          <w:sz w:val="21"/>
          <w:szCs w:val="22"/>
        </w:rPr>
        <w:t>工作</w:t>
      </w:r>
      <w:r>
        <w:rPr>
          <w:rFonts w:ascii="SimSun" w:hAnsi="SimSun" w:hint="eastAsia"/>
          <w:sz w:val="21"/>
          <w:szCs w:val="22"/>
        </w:rPr>
        <w:t>计划</w:t>
      </w:r>
      <w:r w:rsidRPr="003D2489">
        <w:rPr>
          <w:rFonts w:ascii="SimSun" w:hAnsi="SimSun" w:hint="eastAsia"/>
          <w:sz w:val="21"/>
          <w:szCs w:val="22"/>
        </w:rPr>
        <w:t>“就WIPO的立法援助方面交流各国经验信息，重点是起草执法方面的国内法，考虑到灵活性、发展水平、法律传统差异以及执法程序可能滥用等因素，同时兼顾广泛的社会利益，并符</w:t>
      </w:r>
      <w:r w:rsidRPr="003D2489">
        <w:rPr>
          <w:rFonts w:ascii="SimSun" w:hAnsi="SimSun" w:hint="eastAsia"/>
          <w:sz w:val="21"/>
          <w:szCs w:val="22"/>
        </w:rPr>
        <w:lastRenderedPageBreak/>
        <w:t>合成员国的优先事项”</w:t>
      </w:r>
      <w:r>
        <w:rPr>
          <w:rFonts w:ascii="SimSun" w:hAnsi="SimSun" w:hint="eastAsia"/>
          <w:sz w:val="21"/>
          <w:szCs w:val="22"/>
        </w:rPr>
        <w:t>下</w:t>
      </w:r>
      <w:r w:rsidRPr="003D2489">
        <w:rPr>
          <w:rFonts w:ascii="SimSun" w:hAnsi="SimSun" w:hint="eastAsia"/>
          <w:sz w:val="21"/>
          <w:szCs w:val="22"/>
        </w:rPr>
        <w:t>，没有成员国进行发言。</w:t>
      </w:r>
      <w:r>
        <w:rPr>
          <w:rFonts w:ascii="SimSun" w:hAnsi="SimSun" w:hint="eastAsia"/>
          <w:sz w:val="21"/>
          <w:szCs w:val="22"/>
        </w:rPr>
        <w:t>会上</w:t>
      </w:r>
      <w:r w:rsidRPr="003D2489">
        <w:rPr>
          <w:rFonts w:ascii="SimSun" w:hAnsi="SimSun" w:hint="eastAsia"/>
          <w:sz w:val="21"/>
          <w:szCs w:val="22"/>
        </w:rPr>
        <w:t>进行了讨论，智利代表团代表</w:t>
      </w:r>
      <w:r>
        <w:rPr>
          <w:rFonts w:ascii="SimSun" w:hAnsi="SimSun" w:hint="eastAsia"/>
          <w:sz w:val="21"/>
          <w:szCs w:val="22"/>
        </w:rPr>
        <w:t>拉丁美洲及加勒比国家集团（</w:t>
      </w:r>
      <w:r w:rsidRPr="003D2489">
        <w:rPr>
          <w:rFonts w:ascii="SimSun" w:hAnsi="SimSun" w:hint="eastAsia"/>
          <w:sz w:val="21"/>
          <w:szCs w:val="22"/>
        </w:rPr>
        <w:t>GRULAC</w:t>
      </w:r>
      <w:r>
        <w:rPr>
          <w:rFonts w:ascii="SimSun" w:hAnsi="SimSun" w:hint="eastAsia"/>
          <w:sz w:val="21"/>
          <w:szCs w:val="22"/>
        </w:rPr>
        <w:t>）</w:t>
      </w:r>
      <w:r w:rsidRPr="003D2489">
        <w:rPr>
          <w:rFonts w:ascii="SimSun" w:hAnsi="SimSun" w:hint="eastAsia"/>
          <w:sz w:val="21"/>
          <w:szCs w:val="22"/>
        </w:rPr>
        <w:t>发言，要求秘书处为ACE第十二届会议编拟一份文件，内容是在知识产权执法领域提供的立法援助。秘书处同意编拟一份信息文件，列出提供立法援助的过程、提供立法援助所基于的法律框架（</w:t>
      </w:r>
      <w:r>
        <w:rPr>
          <w:rFonts w:ascii="SimSun" w:hAnsi="SimSun" w:hint="eastAsia"/>
          <w:sz w:val="21"/>
          <w:szCs w:val="22"/>
        </w:rPr>
        <w:t>《与贸易有关的知识产权协定》（</w:t>
      </w:r>
      <w:r w:rsidRPr="003D2489">
        <w:rPr>
          <w:rFonts w:ascii="SimSun" w:hAnsi="SimSun" w:hint="eastAsia"/>
          <w:sz w:val="21"/>
          <w:szCs w:val="22"/>
        </w:rPr>
        <w:t>TRIPS协定</w:t>
      </w:r>
      <w:r>
        <w:rPr>
          <w:rFonts w:ascii="SimSun" w:hAnsi="SimSun" w:hint="eastAsia"/>
          <w:sz w:val="21"/>
          <w:szCs w:val="22"/>
        </w:rPr>
        <w:t>）</w:t>
      </w:r>
      <w:r w:rsidRPr="003D2489">
        <w:rPr>
          <w:rFonts w:ascii="SimSun" w:hAnsi="SimSun" w:hint="eastAsia"/>
          <w:sz w:val="21"/>
          <w:szCs w:val="22"/>
        </w:rPr>
        <w:t>第三部分）以及其中适用的原则。</w:t>
      </w:r>
    </w:p>
    <w:p w:rsidR="003D2489" w:rsidRDefault="003D2489" w:rsidP="002A1933">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Pr>
          <w:rFonts w:ascii="SimSun" w:hAnsi="SimSun" w:hint="eastAsia"/>
          <w:sz w:val="21"/>
          <w:szCs w:val="22"/>
        </w:rPr>
        <w:t>在</w:t>
      </w:r>
      <w:r w:rsidRPr="003D2489">
        <w:rPr>
          <w:rFonts w:ascii="SimSun" w:hAnsi="SimSun" w:hint="eastAsia"/>
          <w:sz w:val="21"/>
          <w:szCs w:val="22"/>
        </w:rPr>
        <w:t>工作</w:t>
      </w:r>
      <w:r>
        <w:rPr>
          <w:rFonts w:ascii="SimSun" w:hAnsi="SimSun" w:hint="eastAsia"/>
          <w:sz w:val="21"/>
          <w:szCs w:val="22"/>
        </w:rPr>
        <w:t>计划</w:t>
      </w:r>
      <w:r w:rsidRPr="003D2489">
        <w:rPr>
          <w:rFonts w:ascii="SimSun" w:hAnsi="SimSun" w:hint="eastAsia"/>
          <w:sz w:val="21"/>
          <w:szCs w:val="22"/>
        </w:rPr>
        <w:t>“交流WIPO在能力建设和支持方面的成功案例，这样的能力建设和支持针对的是依据相关发展议程建议和ACE的任务授权，在国家和地区层面对各个机构和本国官员提供的培训活动”</w:t>
      </w:r>
      <w:r>
        <w:rPr>
          <w:rFonts w:ascii="SimSun" w:hAnsi="SimSun" w:hint="eastAsia"/>
          <w:sz w:val="21"/>
          <w:szCs w:val="22"/>
        </w:rPr>
        <w:t>下</w:t>
      </w:r>
      <w:r w:rsidRPr="003D2489">
        <w:rPr>
          <w:rFonts w:ascii="SimSun" w:hAnsi="SimSun" w:hint="eastAsia"/>
          <w:sz w:val="21"/>
          <w:szCs w:val="22"/>
        </w:rPr>
        <w:t>，</w:t>
      </w:r>
      <w:r w:rsidR="002A1933" w:rsidRPr="002A1933">
        <w:rPr>
          <w:rFonts w:ascii="SimSun" w:hAnsi="SimSun" w:hint="eastAsia"/>
          <w:sz w:val="21"/>
          <w:szCs w:val="22"/>
        </w:rPr>
        <w:t>秘书处介绍了</w:t>
      </w:r>
      <w:r w:rsidR="002A1933">
        <w:rPr>
          <w:rFonts w:ascii="SimSun" w:hAnsi="SimSun" w:hint="eastAsia"/>
          <w:sz w:val="21"/>
          <w:szCs w:val="22"/>
        </w:rPr>
        <w:t>其</w:t>
      </w:r>
      <w:r w:rsidR="002A1933" w:rsidRPr="002A1933">
        <w:rPr>
          <w:rFonts w:ascii="SimSun" w:hAnsi="SimSun" w:hint="eastAsia"/>
          <w:sz w:val="21"/>
          <w:szCs w:val="22"/>
        </w:rPr>
        <w:t>在树立尊重知识产权风尚领域的能力建设和培训活动</w:t>
      </w:r>
      <w:r w:rsidR="002A1933">
        <w:rPr>
          <w:rFonts w:ascii="SimSun" w:hAnsi="SimSun" w:hint="eastAsia"/>
          <w:sz w:val="21"/>
          <w:szCs w:val="22"/>
        </w:rPr>
        <w:t>。之后</w:t>
      </w:r>
      <w:r w:rsidR="00A70DB1">
        <w:rPr>
          <w:rFonts w:ascii="SimSun" w:hAnsi="SimSun" w:hint="eastAsia"/>
          <w:sz w:val="21"/>
          <w:szCs w:val="22"/>
        </w:rPr>
        <w:t>，</w:t>
      </w:r>
      <w:r w:rsidR="002A1933">
        <w:rPr>
          <w:rFonts w:ascii="SimSun" w:hAnsi="SimSun" w:hint="eastAsia"/>
          <w:sz w:val="21"/>
          <w:szCs w:val="22"/>
        </w:rPr>
        <w:t>以下方面作了报告：</w:t>
      </w:r>
      <w:r w:rsidR="002A1933" w:rsidRPr="002A1933">
        <w:rPr>
          <w:rFonts w:ascii="SimSun" w:hAnsi="SimSun" w:hint="eastAsia"/>
          <w:sz w:val="21"/>
          <w:szCs w:val="22"/>
        </w:rPr>
        <w:t>南非公司和知识产权委员会</w:t>
      </w:r>
      <w:r w:rsidR="002A1933">
        <w:rPr>
          <w:rFonts w:ascii="SimSun" w:hAnsi="SimSun" w:hint="eastAsia"/>
          <w:sz w:val="21"/>
          <w:szCs w:val="22"/>
        </w:rPr>
        <w:t>、</w:t>
      </w:r>
      <w:r w:rsidR="002A1933" w:rsidRPr="002A1933">
        <w:rPr>
          <w:rFonts w:ascii="SimSun" w:hAnsi="SimSun" w:hint="eastAsia"/>
          <w:sz w:val="21"/>
          <w:szCs w:val="22"/>
        </w:rPr>
        <w:t>非洲地区知识产权组织（ARIPO）</w:t>
      </w:r>
      <w:r w:rsidR="002A1933">
        <w:rPr>
          <w:rFonts w:ascii="SimSun" w:hAnsi="SimSun" w:hint="eastAsia"/>
          <w:sz w:val="21"/>
          <w:szCs w:val="22"/>
        </w:rPr>
        <w:t>、</w:t>
      </w:r>
      <w:r w:rsidR="002A1933" w:rsidRPr="002A1933">
        <w:rPr>
          <w:rFonts w:ascii="SimSun" w:hAnsi="SimSun" w:hint="eastAsia"/>
          <w:sz w:val="21"/>
          <w:szCs w:val="22"/>
        </w:rPr>
        <w:t>南非最高上诉法院前副院长</w:t>
      </w:r>
      <w:r w:rsidR="002A1933">
        <w:rPr>
          <w:rFonts w:ascii="SimSun" w:hAnsi="SimSun" w:hint="eastAsia"/>
          <w:sz w:val="21"/>
          <w:szCs w:val="22"/>
        </w:rPr>
        <w:t>、WIPO顾问</w:t>
      </w:r>
      <w:r w:rsidR="002A1933" w:rsidRPr="002A1933">
        <w:rPr>
          <w:rFonts w:ascii="SimSun" w:hAnsi="SimSun" w:hint="eastAsia"/>
          <w:sz w:val="21"/>
          <w:szCs w:val="22"/>
        </w:rPr>
        <w:t>Louis Harms法官。</w:t>
      </w:r>
      <w:r w:rsidR="002A1933">
        <w:rPr>
          <w:rFonts w:ascii="SimSun" w:hAnsi="SimSun" w:hint="eastAsia"/>
          <w:sz w:val="21"/>
          <w:szCs w:val="22"/>
        </w:rPr>
        <w:t>此外，</w:t>
      </w:r>
      <w:r w:rsidR="002A1933" w:rsidRPr="002A1933">
        <w:rPr>
          <w:rFonts w:ascii="SimSun" w:hAnsi="SimSun" w:hint="eastAsia"/>
          <w:sz w:val="21"/>
          <w:szCs w:val="22"/>
        </w:rPr>
        <w:t>萨尔瓦多、日本、约旦和阿曼</w:t>
      </w:r>
      <w:r w:rsidR="002A1933">
        <w:rPr>
          <w:rFonts w:ascii="SimSun" w:hAnsi="SimSun" w:hint="eastAsia"/>
          <w:sz w:val="21"/>
          <w:szCs w:val="22"/>
        </w:rPr>
        <w:t>几个</w:t>
      </w:r>
      <w:r w:rsidR="002A1933" w:rsidRPr="002A1933">
        <w:rPr>
          <w:rFonts w:ascii="SimSun" w:hAnsi="SimSun" w:hint="eastAsia"/>
          <w:sz w:val="21"/>
          <w:szCs w:val="22"/>
        </w:rPr>
        <w:t>代表团介绍了各自在</w:t>
      </w:r>
      <w:r w:rsidR="002A1933">
        <w:rPr>
          <w:rFonts w:ascii="SimSun" w:hAnsi="SimSun" w:hint="eastAsia"/>
          <w:sz w:val="21"/>
          <w:szCs w:val="22"/>
        </w:rPr>
        <w:t>WIPO</w:t>
      </w:r>
      <w:r w:rsidR="002A1933" w:rsidRPr="002A1933">
        <w:rPr>
          <w:rFonts w:ascii="SimSun" w:hAnsi="SimSun" w:hint="eastAsia"/>
          <w:sz w:val="21"/>
          <w:szCs w:val="22"/>
        </w:rPr>
        <w:t>树立尊重知识产权风尚领域能力建设活动方面的经验。</w:t>
      </w:r>
    </w:p>
    <w:p w:rsidR="002A1933" w:rsidRDefault="002A1933" w:rsidP="002A1933">
      <w:pPr>
        <w:overflowPunct w:val="0"/>
        <w:spacing w:afterLines="50" w:after="120" w:line="340" w:lineRule="atLeast"/>
        <w:jc w:val="both"/>
        <w:rPr>
          <w:rFonts w:ascii="SimSun" w:hAnsi="SimSun" w:cs="Batang"/>
          <w:sz w:val="21"/>
          <w:szCs w:val="21"/>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sidRPr="002A1933">
        <w:rPr>
          <w:rFonts w:ascii="SimSun" w:hAnsi="SimSun" w:hint="eastAsia"/>
          <w:sz w:val="21"/>
          <w:szCs w:val="22"/>
        </w:rPr>
        <w:t>秘书处介绍了WIPO近期在树立尊重知识产权的风尚领域开展的活动，这些活动以计划和预算、发展议程建议45和WIPO战略目标六“开展国际合作树立尊重知识产权的风尚”为指导</w:t>
      </w:r>
      <w:r w:rsidR="005323AF">
        <w:rPr>
          <w:rStyle w:val="ae"/>
          <w:rFonts w:ascii="SimSun" w:hAnsi="SimSun"/>
          <w:sz w:val="21"/>
          <w:szCs w:val="22"/>
        </w:rPr>
        <w:footnoteReference w:id="6"/>
      </w:r>
      <w:r w:rsidRPr="002A1933">
        <w:rPr>
          <w:rFonts w:ascii="SimSun" w:hAnsi="SimSun" w:hint="eastAsia"/>
          <w:sz w:val="21"/>
          <w:szCs w:val="22"/>
        </w:rPr>
        <w:t>。</w:t>
      </w:r>
      <w:r w:rsidRPr="008D226A">
        <w:rPr>
          <w:rFonts w:ascii="SimSun" w:hAnsi="SimSun" w:cs="Batang" w:hint="eastAsia"/>
          <w:sz w:val="21"/>
          <w:szCs w:val="21"/>
        </w:rPr>
        <w:t>委员会注意到了</w:t>
      </w:r>
      <w:r>
        <w:rPr>
          <w:rFonts w:ascii="SimSun" w:hAnsi="SimSun" w:cs="Batang" w:hint="eastAsia"/>
          <w:sz w:val="21"/>
          <w:szCs w:val="21"/>
        </w:rPr>
        <w:t>秘书处的介绍</w:t>
      </w:r>
      <w:r w:rsidRPr="008D226A">
        <w:rPr>
          <w:rFonts w:ascii="SimSun" w:hAnsi="SimSun" w:cs="Batang" w:hint="eastAsia"/>
          <w:sz w:val="21"/>
          <w:szCs w:val="21"/>
        </w:rPr>
        <w:t>。</w:t>
      </w:r>
    </w:p>
    <w:p w:rsidR="002A1933" w:rsidRPr="003D2489" w:rsidRDefault="002A1933" w:rsidP="002A1933">
      <w:pPr>
        <w:overflowPunct w:val="0"/>
        <w:spacing w:afterLines="50" w:after="120" w:line="340" w:lineRule="atLeast"/>
        <w:jc w:val="both"/>
        <w:rPr>
          <w:rFonts w:ascii="SimSun" w:hAnsi="SimSun"/>
          <w:sz w:val="21"/>
          <w:szCs w:val="22"/>
        </w:rPr>
      </w:pPr>
      <w:r w:rsidRPr="00C04847">
        <w:rPr>
          <w:rFonts w:ascii="SimSun" w:hAnsi="SimSun"/>
          <w:sz w:val="21"/>
          <w:szCs w:val="22"/>
        </w:rPr>
        <w:fldChar w:fldCharType="begin"/>
      </w:r>
      <w:r w:rsidRPr="00C04847">
        <w:rPr>
          <w:rFonts w:ascii="SimSun" w:hAnsi="SimSun"/>
          <w:sz w:val="21"/>
          <w:szCs w:val="22"/>
        </w:rPr>
        <w:instrText xml:space="preserve"> AUTONUM  </w:instrText>
      </w:r>
      <w:r w:rsidRPr="00C04847">
        <w:rPr>
          <w:rFonts w:ascii="SimSun" w:hAnsi="SimSun"/>
          <w:sz w:val="21"/>
          <w:szCs w:val="22"/>
        </w:rPr>
        <w:fldChar w:fldCharType="end"/>
      </w:r>
      <w:r w:rsidRPr="00C04847">
        <w:rPr>
          <w:rFonts w:ascii="SimSun" w:hAnsi="SimSun"/>
          <w:sz w:val="21"/>
          <w:szCs w:val="22"/>
        </w:rPr>
        <w:t>.</w:t>
      </w:r>
      <w:r w:rsidRPr="00C04847">
        <w:rPr>
          <w:rFonts w:ascii="SimSun" w:hAnsi="SimSun"/>
          <w:sz w:val="21"/>
          <w:szCs w:val="22"/>
        </w:rPr>
        <w:tab/>
      </w:r>
      <w:r>
        <w:rPr>
          <w:rFonts w:ascii="SimSun" w:hAnsi="SimSun" w:hint="eastAsia"/>
          <w:sz w:val="21"/>
          <w:szCs w:val="22"/>
        </w:rPr>
        <w:t>关于委员会的未来工作，委员会同意，在第十二届会议上继续审议上文第12段中所列的第十届会议上</w:t>
      </w:r>
      <w:r w:rsidR="005323AF">
        <w:rPr>
          <w:rFonts w:ascii="SimSun" w:hAnsi="SimSun" w:hint="eastAsia"/>
          <w:sz w:val="21"/>
          <w:szCs w:val="22"/>
        </w:rPr>
        <w:t>议</w:t>
      </w:r>
      <w:r>
        <w:rPr>
          <w:rFonts w:ascii="SimSun" w:hAnsi="SimSun" w:hint="eastAsia"/>
          <w:sz w:val="21"/>
          <w:szCs w:val="22"/>
        </w:rPr>
        <w:t>定的工作计划。</w:t>
      </w:r>
    </w:p>
    <w:p w:rsidR="00C04847" w:rsidRPr="00C04847" w:rsidRDefault="00ED5919" w:rsidP="00C04847">
      <w:pPr>
        <w:overflowPunct w:val="0"/>
        <w:spacing w:afterLines="50" w:after="120" w:line="340" w:lineRule="atLeast"/>
        <w:ind w:left="5534"/>
        <w:jc w:val="both"/>
        <w:rPr>
          <w:rFonts w:ascii="KaiTi" w:eastAsia="KaiTi" w:hAnsi="KaiTi"/>
          <w:sz w:val="21"/>
          <w:szCs w:val="21"/>
        </w:rPr>
      </w:pPr>
      <w:r w:rsidRPr="00C04847">
        <w:rPr>
          <w:rFonts w:ascii="KaiTi" w:eastAsia="KaiTi" w:hAnsi="KaiTi"/>
          <w:sz w:val="21"/>
          <w:szCs w:val="21"/>
        </w:rPr>
        <w:fldChar w:fldCharType="begin"/>
      </w:r>
      <w:r w:rsidRPr="00C04847">
        <w:rPr>
          <w:rFonts w:ascii="KaiTi" w:eastAsia="KaiTi" w:hAnsi="KaiTi"/>
          <w:sz w:val="21"/>
          <w:szCs w:val="21"/>
        </w:rPr>
        <w:instrText xml:space="preserve"> AUTONUM  </w:instrText>
      </w:r>
      <w:r w:rsidRPr="00C04847">
        <w:rPr>
          <w:rFonts w:ascii="KaiTi" w:eastAsia="KaiTi" w:hAnsi="KaiTi"/>
          <w:sz w:val="21"/>
          <w:szCs w:val="21"/>
        </w:rPr>
        <w:fldChar w:fldCharType="end"/>
      </w:r>
      <w:r w:rsidR="00DE22DA" w:rsidRPr="00C04847">
        <w:rPr>
          <w:rFonts w:ascii="KaiTi" w:eastAsia="KaiTi" w:hAnsi="KaiTi"/>
          <w:sz w:val="21"/>
          <w:szCs w:val="21"/>
        </w:rPr>
        <w:t>.</w:t>
      </w:r>
      <w:r w:rsidR="00DE22DA" w:rsidRPr="00C04847">
        <w:rPr>
          <w:rFonts w:ascii="KaiTi" w:eastAsia="KaiTi" w:hAnsi="KaiTi"/>
          <w:sz w:val="21"/>
          <w:szCs w:val="21"/>
        </w:rPr>
        <w:tab/>
      </w:r>
      <w:r w:rsidR="00A513B7" w:rsidRPr="00C04847">
        <w:rPr>
          <w:rFonts w:ascii="KaiTi" w:eastAsia="KaiTi" w:hAnsi="KaiTi" w:hint="eastAsia"/>
          <w:sz w:val="21"/>
          <w:szCs w:val="21"/>
        </w:rPr>
        <w:t>请WIPO大会注意“</w:t>
      </w:r>
      <w:r w:rsidR="009253CA" w:rsidRPr="00C04847">
        <w:rPr>
          <w:rFonts w:ascii="KaiTi" w:eastAsia="KaiTi" w:hAnsi="KaiTi" w:cs="Times New Roman" w:hint="eastAsia"/>
          <w:sz w:val="21"/>
          <w:szCs w:val="21"/>
        </w:rPr>
        <w:t>关于执法咨询委员会</w:t>
      </w:r>
      <w:r w:rsidR="00C04847" w:rsidRPr="00C04847">
        <w:rPr>
          <w:rFonts w:ascii="KaiTi" w:eastAsia="KaiTi" w:hAnsi="KaiTi" w:cs="Times New Roman" w:hint="eastAsia"/>
          <w:sz w:val="21"/>
          <w:szCs w:val="21"/>
        </w:rPr>
        <w:t>（</w:t>
      </w:r>
      <w:r w:rsidR="009253CA" w:rsidRPr="00C04847">
        <w:rPr>
          <w:rFonts w:ascii="KaiTi" w:eastAsia="KaiTi" w:hAnsi="KaiTi" w:cs="Times New Roman" w:hint="eastAsia"/>
          <w:sz w:val="21"/>
          <w:szCs w:val="21"/>
        </w:rPr>
        <w:t>ACE</w:t>
      </w:r>
      <w:r w:rsidR="00C04847" w:rsidRPr="00C04847">
        <w:rPr>
          <w:rFonts w:ascii="KaiTi" w:eastAsia="KaiTi" w:hAnsi="KaiTi" w:cs="Times New Roman" w:hint="eastAsia"/>
          <w:sz w:val="21"/>
          <w:szCs w:val="21"/>
        </w:rPr>
        <w:t>）</w:t>
      </w:r>
      <w:r w:rsidR="009253CA" w:rsidRPr="00C04847">
        <w:rPr>
          <w:rFonts w:ascii="KaiTi" w:eastAsia="KaiTi" w:hAnsi="KaiTi" w:cs="Times New Roman" w:hint="eastAsia"/>
          <w:sz w:val="21"/>
          <w:szCs w:val="21"/>
        </w:rPr>
        <w:t>的报告</w:t>
      </w:r>
      <w:r w:rsidR="00A513B7" w:rsidRPr="00C04847">
        <w:rPr>
          <w:rFonts w:ascii="KaiTi" w:eastAsia="KaiTi" w:hAnsi="KaiTi" w:hint="eastAsia"/>
          <w:sz w:val="21"/>
          <w:szCs w:val="21"/>
        </w:rPr>
        <w:t>”</w:t>
      </w:r>
      <w:r w:rsidR="00C04847" w:rsidRPr="00C04847">
        <w:rPr>
          <w:rFonts w:ascii="KaiTi" w:eastAsia="KaiTi" w:hAnsi="KaiTi" w:hint="eastAsia"/>
          <w:sz w:val="21"/>
          <w:szCs w:val="21"/>
        </w:rPr>
        <w:t>（</w:t>
      </w:r>
      <w:r w:rsidR="00A513B7" w:rsidRPr="00C04847">
        <w:rPr>
          <w:rFonts w:ascii="KaiTi" w:eastAsia="KaiTi" w:hAnsi="KaiTi" w:hint="eastAsia"/>
          <w:sz w:val="21"/>
          <w:szCs w:val="21"/>
        </w:rPr>
        <w:t>文件</w:t>
      </w:r>
      <w:r w:rsidR="009253CA" w:rsidRPr="00C04847">
        <w:rPr>
          <w:rFonts w:ascii="KaiTi" w:eastAsia="KaiTi" w:hAnsi="KaiTi"/>
          <w:sz w:val="21"/>
          <w:szCs w:val="21"/>
        </w:rPr>
        <w:t>WO/GA/</w:t>
      </w:r>
      <w:r w:rsidR="002A1933">
        <w:rPr>
          <w:rFonts w:ascii="KaiTi" w:eastAsia="KaiTi" w:hAnsi="KaiTi" w:hint="eastAsia"/>
          <w:sz w:val="21"/>
          <w:szCs w:val="21"/>
        </w:rPr>
        <w:br/>
      </w:r>
      <w:r w:rsidR="009253CA" w:rsidRPr="00C04847">
        <w:rPr>
          <w:rFonts w:ascii="KaiTi" w:eastAsia="KaiTi" w:hAnsi="KaiTi"/>
          <w:sz w:val="21"/>
          <w:szCs w:val="21"/>
        </w:rPr>
        <w:t>48/11</w:t>
      </w:r>
      <w:r w:rsidR="00C04847" w:rsidRPr="00C04847">
        <w:rPr>
          <w:rFonts w:ascii="KaiTi" w:eastAsia="KaiTi" w:hAnsi="KaiTi" w:hint="eastAsia"/>
          <w:sz w:val="21"/>
          <w:szCs w:val="21"/>
        </w:rPr>
        <w:t>）</w:t>
      </w:r>
      <w:r w:rsidR="00A513B7" w:rsidRPr="00C04847">
        <w:rPr>
          <w:rFonts w:ascii="KaiTi" w:eastAsia="KaiTi" w:hAnsi="KaiTi" w:hint="eastAsia"/>
          <w:sz w:val="21"/>
          <w:szCs w:val="21"/>
        </w:rPr>
        <w:t>。</w:t>
      </w:r>
    </w:p>
    <w:p w:rsidR="00C04847" w:rsidRPr="00C04847" w:rsidRDefault="00C04847" w:rsidP="00C04847">
      <w:pPr>
        <w:overflowPunct w:val="0"/>
        <w:spacing w:afterLines="50" w:after="120" w:line="340" w:lineRule="atLeast"/>
        <w:ind w:left="5534"/>
        <w:jc w:val="both"/>
        <w:rPr>
          <w:rFonts w:ascii="KaiTi" w:eastAsia="KaiTi" w:hAnsi="KaiTi"/>
          <w:sz w:val="21"/>
          <w:szCs w:val="21"/>
        </w:rPr>
      </w:pPr>
    </w:p>
    <w:p w:rsidR="002928D3" w:rsidRPr="00C04847" w:rsidRDefault="00441192" w:rsidP="00C04847">
      <w:pPr>
        <w:overflowPunct w:val="0"/>
        <w:spacing w:afterLines="50" w:after="120" w:line="340" w:lineRule="atLeast"/>
        <w:ind w:left="5534"/>
        <w:jc w:val="both"/>
        <w:rPr>
          <w:rFonts w:ascii="KaiTi" w:eastAsia="KaiTi" w:hAnsi="KaiTi"/>
          <w:sz w:val="21"/>
        </w:rPr>
      </w:pPr>
      <w:r w:rsidRPr="00C04847">
        <w:rPr>
          <w:rFonts w:ascii="KaiTi" w:eastAsia="KaiTi" w:hAnsi="KaiTi"/>
          <w:sz w:val="21"/>
          <w:szCs w:val="22"/>
        </w:rPr>
        <w:t>[</w:t>
      </w:r>
      <w:r w:rsidR="009253CA" w:rsidRPr="00C04847">
        <w:rPr>
          <w:rFonts w:ascii="KaiTi" w:eastAsia="KaiTi" w:hAnsi="KaiTi" w:hint="eastAsia"/>
          <w:sz w:val="21"/>
          <w:szCs w:val="22"/>
        </w:rPr>
        <w:t>文件完</w:t>
      </w:r>
      <w:r w:rsidRPr="00C04847">
        <w:rPr>
          <w:rFonts w:ascii="KaiTi" w:eastAsia="KaiTi" w:hAnsi="KaiTi"/>
          <w:sz w:val="21"/>
          <w:szCs w:val="22"/>
        </w:rPr>
        <w:t>]</w:t>
      </w:r>
    </w:p>
    <w:sectPr w:rsidR="002928D3" w:rsidRPr="00C04847" w:rsidSect="0044119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92" w:rsidRDefault="00441192">
      <w:r>
        <w:separator/>
      </w:r>
    </w:p>
  </w:endnote>
  <w:endnote w:type="continuationSeparator" w:id="0">
    <w:p w:rsidR="00441192" w:rsidRDefault="00441192" w:rsidP="003B38C1">
      <w:r>
        <w:separator/>
      </w:r>
    </w:p>
    <w:p w:rsidR="00441192" w:rsidRPr="003B38C1" w:rsidRDefault="00441192" w:rsidP="003B38C1">
      <w:pPr>
        <w:spacing w:after="60"/>
        <w:rPr>
          <w:sz w:val="17"/>
        </w:rPr>
      </w:pPr>
      <w:r>
        <w:rPr>
          <w:sz w:val="17"/>
        </w:rPr>
        <w:t>[Endnote continued from previous page]</w:t>
      </w:r>
    </w:p>
  </w:endnote>
  <w:endnote w:type="continuationNotice" w:id="1">
    <w:p w:rsidR="00441192" w:rsidRPr="003B38C1" w:rsidRDefault="004411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92" w:rsidRDefault="00441192">
      <w:r>
        <w:separator/>
      </w:r>
    </w:p>
  </w:footnote>
  <w:footnote w:type="continuationSeparator" w:id="0">
    <w:p w:rsidR="00441192" w:rsidRDefault="00441192" w:rsidP="008B60B2">
      <w:r>
        <w:separator/>
      </w:r>
    </w:p>
    <w:p w:rsidR="00441192" w:rsidRPr="00ED77FB" w:rsidRDefault="00441192" w:rsidP="008B60B2">
      <w:pPr>
        <w:spacing w:after="60"/>
        <w:rPr>
          <w:sz w:val="17"/>
          <w:szCs w:val="17"/>
        </w:rPr>
      </w:pPr>
      <w:r w:rsidRPr="00ED77FB">
        <w:rPr>
          <w:sz w:val="17"/>
          <w:szCs w:val="17"/>
        </w:rPr>
        <w:t>[Footnote continued from previous page]</w:t>
      </w:r>
    </w:p>
  </w:footnote>
  <w:footnote w:type="continuationNotice" w:id="1">
    <w:p w:rsidR="00441192" w:rsidRPr="00ED77FB" w:rsidRDefault="00441192" w:rsidP="008B60B2">
      <w:pPr>
        <w:spacing w:before="60"/>
        <w:jc w:val="right"/>
        <w:rPr>
          <w:sz w:val="17"/>
          <w:szCs w:val="17"/>
        </w:rPr>
      </w:pPr>
      <w:r w:rsidRPr="00ED77FB">
        <w:rPr>
          <w:sz w:val="17"/>
          <w:szCs w:val="17"/>
        </w:rPr>
        <w:t>[Footnote continued on next page]</w:t>
      </w:r>
    </w:p>
  </w:footnote>
  <w:footnote w:id="2">
    <w:p w:rsidR="00441192" w:rsidRPr="00C04847" w:rsidRDefault="00441192" w:rsidP="00441192">
      <w:pPr>
        <w:pStyle w:val="aa"/>
        <w:rPr>
          <w:rFonts w:ascii="SimSun" w:hAnsi="SimSun"/>
          <w:szCs w:val="18"/>
          <w:lang w:val="es-ES_tradnl"/>
        </w:rPr>
      </w:pPr>
      <w:r w:rsidRPr="00C04847">
        <w:rPr>
          <w:rStyle w:val="ae"/>
          <w:rFonts w:ascii="SimSun" w:hAnsi="SimSun"/>
          <w:szCs w:val="18"/>
        </w:rPr>
        <w:footnoteRef/>
      </w:r>
      <w:r w:rsidRPr="00C04847">
        <w:rPr>
          <w:rFonts w:ascii="SimSun" w:hAnsi="SimSun"/>
          <w:szCs w:val="18"/>
          <w:lang w:val="es-ES_tradnl"/>
        </w:rPr>
        <w:t xml:space="preserve"> </w:t>
      </w:r>
      <w:r w:rsidRPr="00C04847">
        <w:rPr>
          <w:rFonts w:ascii="SimSun" w:hAnsi="SimSun"/>
          <w:szCs w:val="18"/>
          <w:lang w:val="es-ES_tradnl"/>
        </w:rPr>
        <w:tab/>
      </w:r>
      <w:r w:rsidR="00736878" w:rsidRPr="00C04847">
        <w:rPr>
          <w:rFonts w:ascii="SimSun" w:hAnsi="SimSun" w:hint="eastAsia"/>
          <w:szCs w:val="18"/>
          <w:lang w:val="es-ES_tradnl"/>
        </w:rPr>
        <w:t>文件</w:t>
      </w:r>
      <w:r w:rsidRPr="00C04847">
        <w:rPr>
          <w:rFonts w:ascii="SimSun" w:hAnsi="SimSun"/>
          <w:szCs w:val="18"/>
          <w:lang w:val="es-ES_tradnl"/>
        </w:rPr>
        <w:t>WIPO/ACE/10/4</w:t>
      </w:r>
      <w:r w:rsidR="00736878" w:rsidRPr="00C04847">
        <w:rPr>
          <w:rFonts w:ascii="SimSun" w:hAnsi="SimSun" w:hint="eastAsia"/>
          <w:szCs w:val="18"/>
          <w:lang w:val="es-ES_tradnl"/>
        </w:rPr>
        <w:t>至</w:t>
      </w:r>
      <w:r w:rsidR="00736878" w:rsidRPr="00C04847">
        <w:rPr>
          <w:rFonts w:ascii="SimSun" w:hAnsi="SimSun"/>
          <w:szCs w:val="18"/>
          <w:lang w:val="es-ES_tradnl"/>
        </w:rPr>
        <w:t>WIPO/ACE/10/25</w:t>
      </w:r>
      <w:r w:rsidR="00736878" w:rsidRPr="00C04847">
        <w:rPr>
          <w:rFonts w:ascii="SimSun" w:hAnsi="SimSun" w:hint="eastAsia"/>
          <w:szCs w:val="18"/>
          <w:lang w:val="es-ES_tradnl"/>
        </w:rPr>
        <w:t>。</w:t>
      </w:r>
    </w:p>
  </w:footnote>
  <w:footnote w:id="3">
    <w:p w:rsidR="00441192" w:rsidRPr="00C04847" w:rsidRDefault="00441192" w:rsidP="00441192">
      <w:pPr>
        <w:pStyle w:val="aa"/>
        <w:rPr>
          <w:rFonts w:ascii="SimSun" w:hAnsi="SimSun"/>
          <w:lang w:val="es-ES_tradnl"/>
        </w:rPr>
      </w:pPr>
      <w:r w:rsidRPr="00C04847">
        <w:rPr>
          <w:rStyle w:val="ae"/>
          <w:rFonts w:ascii="SimSun" w:hAnsi="SimSun"/>
        </w:rPr>
        <w:footnoteRef/>
      </w:r>
      <w:r w:rsidRPr="00C04847">
        <w:rPr>
          <w:rFonts w:ascii="SimSun" w:hAnsi="SimSun"/>
          <w:lang w:val="es-ES_tradnl"/>
        </w:rPr>
        <w:t xml:space="preserve"> </w:t>
      </w:r>
      <w:r w:rsidRPr="00C04847">
        <w:rPr>
          <w:rFonts w:ascii="SimSun" w:hAnsi="SimSun"/>
          <w:lang w:val="es-ES_tradnl"/>
        </w:rPr>
        <w:tab/>
      </w:r>
      <w:r w:rsidR="00843C80" w:rsidRPr="00C04847">
        <w:rPr>
          <w:rFonts w:ascii="SimSun" w:hAnsi="SimSun" w:hint="eastAsia"/>
          <w:lang w:val="es-ES_tradnl"/>
        </w:rPr>
        <w:t>文件</w:t>
      </w:r>
      <w:r w:rsidRPr="00C04847">
        <w:rPr>
          <w:rFonts w:ascii="SimSun" w:hAnsi="SimSun"/>
          <w:lang w:val="es-ES_tradnl"/>
        </w:rPr>
        <w:t>WIPO/ACE/10/2</w:t>
      </w:r>
      <w:r w:rsidR="00843C80" w:rsidRPr="00C04847">
        <w:rPr>
          <w:rFonts w:ascii="SimSun" w:hAnsi="SimSun" w:hint="eastAsia"/>
          <w:lang w:val="es-ES_tradnl"/>
        </w:rPr>
        <w:t>。</w:t>
      </w:r>
    </w:p>
  </w:footnote>
  <w:footnote w:id="4">
    <w:p w:rsidR="00351A27" w:rsidRPr="00C04847" w:rsidRDefault="00351A27">
      <w:pPr>
        <w:pStyle w:val="aa"/>
        <w:rPr>
          <w:rFonts w:ascii="SimSun" w:hAnsi="SimSun"/>
          <w:lang w:val="es-ES_tradnl"/>
        </w:rPr>
      </w:pPr>
      <w:r w:rsidRPr="00C04847">
        <w:rPr>
          <w:rStyle w:val="ae"/>
          <w:rFonts w:ascii="SimSun" w:hAnsi="SimSun"/>
        </w:rPr>
        <w:footnoteRef/>
      </w:r>
      <w:r w:rsidRPr="00C04847">
        <w:rPr>
          <w:rFonts w:ascii="SimSun" w:hAnsi="SimSun"/>
          <w:lang w:val="es-ES_tradnl"/>
        </w:rPr>
        <w:t xml:space="preserve"> </w:t>
      </w:r>
      <w:r w:rsidRPr="00C04847">
        <w:rPr>
          <w:rFonts w:ascii="SimSun" w:hAnsi="SimSun"/>
          <w:lang w:val="es-ES_tradnl"/>
        </w:rPr>
        <w:tab/>
      </w:r>
      <w:r w:rsidR="009253CA" w:rsidRPr="00C04847">
        <w:rPr>
          <w:rFonts w:ascii="SimSun" w:hAnsi="SimSun" w:hint="eastAsia"/>
          <w:lang w:val="es-ES_tradnl"/>
        </w:rPr>
        <w:t>可见：</w:t>
      </w:r>
      <w:hyperlink r:id="rId1" w:history="1">
        <w:r w:rsidR="00C04847" w:rsidRPr="00783913">
          <w:rPr>
            <w:rStyle w:val="af"/>
            <w:rFonts w:ascii="SimSun" w:hAnsi="SimSun"/>
            <w:color w:val="auto"/>
            <w:u w:val="none"/>
            <w:lang w:val="es-ES_tradnl"/>
          </w:rPr>
          <w:t>http://www.wipo.int/export/sites/www/about-wipo/en/oversight/iaod/evaluation/pdf/</w:t>
        </w:r>
        <w:r w:rsidR="00C04847" w:rsidRPr="00783913">
          <w:rPr>
            <w:rStyle w:val="af"/>
            <w:rFonts w:ascii="MS Mincho" w:eastAsia="MS Mincho" w:hAnsi="MS Mincho" w:cs="MS Mincho"/>
            <w:color w:val="auto"/>
            <w:u w:val="none"/>
            <w:lang w:val="es-ES_tradnl"/>
          </w:rPr>
          <w:t>‌</w:t>
        </w:r>
        <w:r w:rsidR="00C04847" w:rsidRPr="00783913">
          <w:rPr>
            <w:rStyle w:val="af"/>
            <w:rFonts w:ascii="SimSun" w:hAnsi="SimSun"/>
            <w:color w:val="auto"/>
            <w:u w:val="none"/>
            <w:lang w:val="es-ES_tradnl"/>
          </w:rPr>
          <w:t>evaluation_</w:t>
        </w:r>
        <w:r w:rsidR="00C04847" w:rsidRPr="00783913">
          <w:rPr>
            <w:rStyle w:val="af"/>
            <w:rFonts w:ascii="MS Mincho" w:eastAsia="MS Mincho" w:hAnsi="MS Mincho" w:cs="MS Mincho"/>
            <w:color w:val="auto"/>
            <w:u w:val="none"/>
            <w:lang w:val="es-ES_tradnl"/>
          </w:rPr>
          <w:t>‌</w:t>
        </w:r>
        <w:r w:rsidR="00C04847" w:rsidRPr="00783913">
          <w:rPr>
            <w:rStyle w:val="af"/>
            <w:rFonts w:ascii="SimSun" w:hAnsi="SimSun"/>
            <w:color w:val="auto"/>
            <w:u w:val="none"/>
            <w:lang w:val="es-ES_tradnl"/>
          </w:rPr>
          <w:t>strategic_</w:t>
        </w:r>
        <w:r w:rsidR="00C04847" w:rsidRPr="00783913">
          <w:rPr>
            <w:rStyle w:val="af"/>
            <w:rFonts w:ascii="MS Mincho" w:eastAsia="MS Mincho" w:hAnsi="MS Mincho" w:cs="MS Mincho"/>
            <w:color w:val="auto"/>
            <w:u w:val="none"/>
            <w:lang w:val="es-ES_tradnl"/>
          </w:rPr>
          <w:t>‌</w:t>
        </w:r>
        <w:r w:rsidR="00C04847" w:rsidRPr="00783913">
          <w:rPr>
            <w:rStyle w:val="af"/>
            <w:rFonts w:ascii="SimSun" w:hAnsi="SimSun"/>
            <w:color w:val="auto"/>
            <w:u w:val="none"/>
            <w:lang w:val="es-ES_tradnl"/>
          </w:rPr>
          <w:t>goal_vi.pdf</w:t>
        </w:r>
      </w:hyperlink>
      <w:r w:rsidR="00980FC5" w:rsidRPr="00C04847">
        <w:rPr>
          <w:rFonts w:ascii="SimSun" w:hAnsi="SimSun" w:hint="eastAsia"/>
          <w:lang w:val="es-ES_tradnl"/>
        </w:rPr>
        <w:t>。</w:t>
      </w:r>
    </w:p>
  </w:footnote>
  <w:footnote w:id="5">
    <w:p w:rsidR="00D57539" w:rsidRPr="00C04847" w:rsidRDefault="00D57539" w:rsidP="00D57539">
      <w:pPr>
        <w:pStyle w:val="aa"/>
        <w:rPr>
          <w:rFonts w:ascii="SimSun" w:hAnsi="SimSun"/>
          <w:szCs w:val="18"/>
          <w:lang w:val="es-ES_tradnl"/>
        </w:rPr>
      </w:pPr>
      <w:r w:rsidRPr="00C04847">
        <w:rPr>
          <w:rStyle w:val="ae"/>
          <w:rFonts w:ascii="SimSun" w:hAnsi="SimSun"/>
          <w:szCs w:val="18"/>
        </w:rPr>
        <w:footnoteRef/>
      </w:r>
      <w:r w:rsidRPr="00C04847">
        <w:rPr>
          <w:rFonts w:ascii="SimSun" w:hAnsi="SimSun"/>
          <w:szCs w:val="18"/>
          <w:lang w:val="es-ES_tradnl"/>
        </w:rPr>
        <w:t xml:space="preserve"> </w:t>
      </w:r>
      <w:r w:rsidRPr="00C04847">
        <w:rPr>
          <w:rFonts w:ascii="SimSun" w:hAnsi="SimSun"/>
          <w:szCs w:val="18"/>
          <w:lang w:val="es-ES_tradnl"/>
        </w:rPr>
        <w:tab/>
      </w:r>
      <w:r w:rsidRPr="00C04847">
        <w:rPr>
          <w:rFonts w:ascii="SimSun" w:hAnsi="SimSun" w:hint="eastAsia"/>
          <w:szCs w:val="18"/>
          <w:lang w:val="es-ES_tradnl"/>
        </w:rPr>
        <w:t>文件</w:t>
      </w:r>
      <w:r w:rsidRPr="00C04847">
        <w:rPr>
          <w:rFonts w:ascii="SimSun" w:hAnsi="SimSun"/>
          <w:szCs w:val="18"/>
          <w:lang w:val="es-ES_tradnl"/>
        </w:rPr>
        <w:t>WIPO/ACE/1</w:t>
      </w:r>
      <w:r>
        <w:rPr>
          <w:rFonts w:ascii="SimSun" w:hAnsi="SimSun" w:hint="eastAsia"/>
          <w:szCs w:val="18"/>
          <w:lang w:val="es-ES_tradnl"/>
        </w:rPr>
        <w:t>1</w:t>
      </w:r>
      <w:r w:rsidRPr="00C04847">
        <w:rPr>
          <w:rFonts w:ascii="SimSun" w:hAnsi="SimSun"/>
          <w:szCs w:val="18"/>
          <w:lang w:val="es-ES_tradnl"/>
        </w:rPr>
        <w:t>/4</w:t>
      </w:r>
      <w:r w:rsidRPr="00C04847">
        <w:rPr>
          <w:rFonts w:ascii="SimSun" w:hAnsi="SimSun" w:hint="eastAsia"/>
          <w:szCs w:val="18"/>
          <w:lang w:val="es-ES_tradnl"/>
        </w:rPr>
        <w:t>至</w:t>
      </w:r>
      <w:r w:rsidRPr="00C04847">
        <w:rPr>
          <w:rFonts w:ascii="SimSun" w:hAnsi="SimSun"/>
          <w:szCs w:val="18"/>
          <w:lang w:val="es-ES_tradnl"/>
        </w:rPr>
        <w:t>WIPO/ACE/1</w:t>
      </w:r>
      <w:r>
        <w:rPr>
          <w:rFonts w:ascii="SimSun" w:hAnsi="SimSun" w:hint="eastAsia"/>
          <w:szCs w:val="18"/>
          <w:lang w:val="es-ES_tradnl"/>
        </w:rPr>
        <w:t>1</w:t>
      </w:r>
      <w:r w:rsidRPr="00C04847">
        <w:rPr>
          <w:rFonts w:ascii="SimSun" w:hAnsi="SimSun"/>
          <w:szCs w:val="18"/>
          <w:lang w:val="es-ES_tradnl"/>
        </w:rPr>
        <w:t>/</w:t>
      </w:r>
      <w:r>
        <w:rPr>
          <w:rFonts w:ascii="SimSun" w:hAnsi="SimSun" w:hint="eastAsia"/>
          <w:szCs w:val="18"/>
          <w:lang w:val="es-ES_tradnl"/>
        </w:rPr>
        <w:t>10</w:t>
      </w:r>
      <w:r w:rsidRPr="00C04847">
        <w:rPr>
          <w:rFonts w:ascii="SimSun" w:hAnsi="SimSun" w:hint="eastAsia"/>
          <w:szCs w:val="18"/>
          <w:lang w:val="es-ES_tradnl"/>
        </w:rPr>
        <w:t>。</w:t>
      </w:r>
    </w:p>
  </w:footnote>
  <w:footnote w:id="6">
    <w:p w:rsidR="005323AF" w:rsidRPr="005323AF" w:rsidRDefault="005323AF">
      <w:pPr>
        <w:pStyle w:val="aa"/>
        <w:rPr>
          <w:rFonts w:ascii="SimSun" w:hAnsi="SimSun"/>
        </w:rPr>
      </w:pPr>
      <w:r w:rsidRPr="005323AF">
        <w:rPr>
          <w:rStyle w:val="ae"/>
          <w:rFonts w:ascii="SimSun" w:hAnsi="SimSun"/>
        </w:rPr>
        <w:footnoteRef/>
      </w:r>
      <w:r w:rsidRPr="005323AF">
        <w:rPr>
          <w:rFonts w:ascii="SimSun" w:hAnsi="SimSun"/>
        </w:rPr>
        <w:t xml:space="preserve"> </w:t>
      </w:r>
      <w:r>
        <w:rPr>
          <w:rFonts w:ascii="SimSun" w:hAnsi="SimSun" w:hint="eastAsia"/>
        </w:rPr>
        <w:tab/>
      </w:r>
      <w:r w:rsidRPr="005323AF">
        <w:rPr>
          <w:rFonts w:ascii="SimSun" w:hAnsi="SimSun" w:hint="eastAsia"/>
        </w:rPr>
        <w:t>文件WIPO/ACE/11/2。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C04847" w:rsidRDefault="00441192" w:rsidP="00477D6B">
    <w:pPr>
      <w:jc w:val="right"/>
      <w:rPr>
        <w:rFonts w:ascii="SimSun" w:hAnsi="SimSun"/>
      </w:rPr>
    </w:pPr>
    <w:bookmarkStart w:id="6" w:name="Code2"/>
    <w:bookmarkEnd w:id="6"/>
    <w:r w:rsidRPr="00C04847">
      <w:rPr>
        <w:rFonts w:ascii="SimSun" w:hAnsi="SimSun"/>
      </w:rPr>
      <w:t>WO/GA/48/11</w:t>
    </w:r>
  </w:p>
  <w:p w:rsidR="00EC4E49" w:rsidRPr="00C04847" w:rsidRDefault="00C04847" w:rsidP="00477D6B">
    <w:pPr>
      <w:jc w:val="right"/>
      <w:rPr>
        <w:rFonts w:ascii="SimSun" w:hAnsi="SimSun"/>
      </w:rPr>
    </w:pPr>
    <w:r>
      <w:rPr>
        <w:rFonts w:ascii="SimSun" w:hAnsi="SimSun" w:hint="eastAsia"/>
      </w:rPr>
      <w:t>第</w:t>
    </w:r>
    <w:r w:rsidR="00EC4E49" w:rsidRPr="00C04847">
      <w:rPr>
        <w:rFonts w:ascii="SimSun" w:hAnsi="SimSun"/>
      </w:rPr>
      <w:fldChar w:fldCharType="begin"/>
    </w:r>
    <w:r w:rsidR="00EC4E49" w:rsidRPr="00C04847">
      <w:rPr>
        <w:rFonts w:ascii="SimSun" w:hAnsi="SimSun"/>
      </w:rPr>
      <w:instrText xml:space="preserve"> PAGE  \* MERGEFORMAT </w:instrText>
    </w:r>
    <w:r w:rsidR="00EC4E49" w:rsidRPr="00C04847">
      <w:rPr>
        <w:rFonts w:ascii="SimSun" w:hAnsi="SimSun"/>
      </w:rPr>
      <w:fldChar w:fldCharType="separate"/>
    </w:r>
    <w:r w:rsidR="00F201BD">
      <w:rPr>
        <w:rFonts w:ascii="SimSun" w:hAnsi="SimSun"/>
        <w:noProof/>
      </w:rPr>
      <w:t>4</w:t>
    </w:r>
    <w:r w:rsidR="00EC4E49" w:rsidRPr="00C04847">
      <w:rPr>
        <w:rFonts w:ascii="SimSun" w:hAnsi="SimSun"/>
      </w:rPr>
      <w:fldChar w:fldCharType="end"/>
    </w:r>
    <w:r>
      <w:rPr>
        <w:rFonts w:ascii="SimSun" w:hAnsi="SimSun" w:hint="eastAsia"/>
      </w:rPr>
      <w:t>页</w:t>
    </w:r>
  </w:p>
  <w:p w:rsidR="00EC4E49" w:rsidRPr="00C04847" w:rsidRDefault="00EC4E49" w:rsidP="00477D6B">
    <w:pPr>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9B1003"/>
    <w:multiLevelType w:val="hybridMultilevel"/>
    <w:tmpl w:val="1FB276FC"/>
    <w:lvl w:ilvl="0" w:tplc="6A362A46">
      <w:start w:val="1"/>
      <w:numFmt w:val="bullet"/>
      <w:lvlText w:val="-"/>
      <w:lvlJc w:val="left"/>
      <w:pPr>
        <w:ind w:left="1197" w:hanging="630"/>
      </w:pPr>
      <w:rPr>
        <w:rFonts w:ascii="Arial" w:hAnsi="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C94775B"/>
    <w:multiLevelType w:val="hybridMultilevel"/>
    <w:tmpl w:val="2F5AD596"/>
    <w:lvl w:ilvl="0" w:tplc="EF0C202A">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087EA5"/>
    <w:multiLevelType w:val="hybridMultilevel"/>
    <w:tmpl w:val="C1E29F8A"/>
    <w:lvl w:ilvl="0" w:tplc="CCA2DE7C">
      <w:start w:val="2"/>
      <w:numFmt w:val="bullet"/>
      <w:lvlText w:val="-"/>
      <w:lvlJc w:val="left"/>
      <w:pPr>
        <w:ind w:left="928" w:hanging="360"/>
      </w:pPr>
      <w:rPr>
        <w:rFonts w:ascii="SimSun" w:eastAsia="SimSun" w:hAnsi="SimSun" w:cs="Arial" w:hint="eastAsia"/>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92"/>
    <w:rsid w:val="00043CAA"/>
    <w:rsid w:val="00075432"/>
    <w:rsid w:val="000968ED"/>
    <w:rsid w:val="000F5E56"/>
    <w:rsid w:val="001362EE"/>
    <w:rsid w:val="001829CC"/>
    <w:rsid w:val="001832A6"/>
    <w:rsid w:val="001A18A1"/>
    <w:rsid w:val="001E66A2"/>
    <w:rsid w:val="001E745D"/>
    <w:rsid w:val="00216953"/>
    <w:rsid w:val="002634C4"/>
    <w:rsid w:val="002821CE"/>
    <w:rsid w:val="002928D3"/>
    <w:rsid w:val="002A1933"/>
    <w:rsid w:val="002B55F6"/>
    <w:rsid w:val="002F1FE6"/>
    <w:rsid w:val="002F4E68"/>
    <w:rsid w:val="00312F7F"/>
    <w:rsid w:val="00347E54"/>
    <w:rsid w:val="00351A27"/>
    <w:rsid w:val="00361450"/>
    <w:rsid w:val="003673CF"/>
    <w:rsid w:val="003845C1"/>
    <w:rsid w:val="003A6F89"/>
    <w:rsid w:val="003B38C1"/>
    <w:rsid w:val="003D2489"/>
    <w:rsid w:val="00423E3E"/>
    <w:rsid w:val="0042539A"/>
    <w:rsid w:val="00427AF4"/>
    <w:rsid w:val="00441192"/>
    <w:rsid w:val="004524AF"/>
    <w:rsid w:val="004647DA"/>
    <w:rsid w:val="00474062"/>
    <w:rsid w:val="00477D6B"/>
    <w:rsid w:val="00494B30"/>
    <w:rsid w:val="004A3EDA"/>
    <w:rsid w:val="004B0A54"/>
    <w:rsid w:val="005019FF"/>
    <w:rsid w:val="00510080"/>
    <w:rsid w:val="005113DA"/>
    <w:rsid w:val="0053057A"/>
    <w:rsid w:val="00531FE6"/>
    <w:rsid w:val="005323AF"/>
    <w:rsid w:val="00560A29"/>
    <w:rsid w:val="005C6649"/>
    <w:rsid w:val="005F059D"/>
    <w:rsid w:val="00605827"/>
    <w:rsid w:val="006151EE"/>
    <w:rsid w:val="00646050"/>
    <w:rsid w:val="006713CA"/>
    <w:rsid w:val="00676C5C"/>
    <w:rsid w:val="006F56D0"/>
    <w:rsid w:val="00736878"/>
    <w:rsid w:val="0075219C"/>
    <w:rsid w:val="00783913"/>
    <w:rsid w:val="00787ED7"/>
    <w:rsid w:val="007D1613"/>
    <w:rsid w:val="00811DFC"/>
    <w:rsid w:val="00822934"/>
    <w:rsid w:val="00843C80"/>
    <w:rsid w:val="008645ED"/>
    <w:rsid w:val="008B2CC1"/>
    <w:rsid w:val="008B60B2"/>
    <w:rsid w:val="0090731E"/>
    <w:rsid w:val="00916EE2"/>
    <w:rsid w:val="00923587"/>
    <w:rsid w:val="009253CA"/>
    <w:rsid w:val="00966A22"/>
    <w:rsid w:val="0096722F"/>
    <w:rsid w:val="00980843"/>
    <w:rsid w:val="00980FC5"/>
    <w:rsid w:val="00983363"/>
    <w:rsid w:val="009A01EB"/>
    <w:rsid w:val="009A1A3A"/>
    <w:rsid w:val="009A2539"/>
    <w:rsid w:val="009C1FC8"/>
    <w:rsid w:val="009E2791"/>
    <w:rsid w:val="009E3F6F"/>
    <w:rsid w:val="009F499F"/>
    <w:rsid w:val="00A023F1"/>
    <w:rsid w:val="00A42DAF"/>
    <w:rsid w:val="00A45BD8"/>
    <w:rsid w:val="00A513B7"/>
    <w:rsid w:val="00A70DB1"/>
    <w:rsid w:val="00A869B7"/>
    <w:rsid w:val="00AC205C"/>
    <w:rsid w:val="00AD03DE"/>
    <w:rsid w:val="00AF0A6B"/>
    <w:rsid w:val="00AF3378"/>
    <w:rsid w:val="00B05A69"/>
    <w:rsid w:val="00B062CE"/>
    <w:rsid w:val="00B67F65"/>
    <w:rsid w:val="00B76AF6"/>
    <w:rsid w:val="00B9734B"/>
    <w:rsid w:val="00BA30E2"/>
    <w:rsid w:val="00BD4CD4"/>
    <w:rsid w:val="00BF0244"/>
    <w:rsid w:val="00C029EE"/>
    <w:rsid w:val="00C04847"/>
    <w:rsid w:val="00C069FA"/>
    <w:rsid w:val="00C11BFE"/>
    <w:rsid w:val="00CD04F1"/>
    <w:rsid w:val="00D3639F"/>
    <w:rsid w:val="00D45252"/>
    <w:rsid w:val="00D57539"/>
    <w:rsid w:val="00D60390"/>
    <w:rsid w:val="00D71B4D"/>
    <w:rsid w:val="00D93D55"/>
    <w:rsid w:val="00DA5572"/>
    <w:rsid w:val="00DD0087"/>
    <w:rsid w:val="00DE22DA"/>
    <w:rsid w:val="00E335FE"/>
    <w:rsid w:val="00E42E06"/>
    <w:rsid w:val="00E56CD8"/>
    <w:rsid w:val="00E718BA"/>
    <w:rsid w:val="00EC4E49"/>
    <w:rsid w:val="00ED5919"/>
    <w:rsid w:val="00ED77FB"/>
    <w:rsid w:val="00ED7FB7"/>
    <w:rsid w:val="00EE0B8C"/>
    <w:rsid w:val="00EE45FA"/>
    <w:rsid w:val="00F201BD"/>
    <w:rsid w:val="00F47F08"/>
    <w:rsid w:val="00F52CBA"/>
    <w:rsid w:val="00F66152"/>
    <w:rsid w:val="00F9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link w:val="Char0"/>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Char0">
    <w:name w:val="脚注文本 Char"/>
    <w:basedOn w:val="a1"/>
    <w:link w:val="aa"/>
    <w:rsid w:val="00441192"/>
    <w:rPr>
      <w:rFonts w:ascii="Arial" w:eastAsia="SimSun" w:hAnsi="Arial" w:cs="Arial"/>
      <w:sz w:val="18"/>
      <w:lang w:eastAsia="zh-CN"/>
    </w:rPr>
  </w:style>
  <w:style w:type="character" w:styleId="ae">
    <w:name w:val="footnote reference"/>
    <w:unhideWhenUsed/>
    <w:rsid w:val="00441192"/>
    <w:rPr>
      <w:vertAlign w:val="superscript"/>
    </w:rPr>
  </w:style>
  <w:style w:type="character" w:styleId="af">
    <w:name w:val="Hyperlink"/>
    <w:basedOn w:val="a1"/>
    <w:rsid w:val="00441192"/>
    <w:rPr>
      <w:color w:val="0000FF" w:themeColor="hyperlink"/>
      <w:u w:val="single"/>
    </w:rPr>
  </w:style>
  <w:style w:type="character" w:styleId="af0">
    <w:name w:val="FollowedHyperlink"/>
    <w:basedOn w:val="a1"/>
    <w:rsid w:val="00ED5919"/>
    <w:rPr>
      <w:color w:val="800080" w:themeColor="followedHyperlink"/>
      <w:u w:val="single"/>
    </w:rPr>
  </w:style>
  <w:style w:type="character" w:customStyle="1" w:styleId="1Char">
    <w:name w:val="标题 1 Char"/>
    <w:link w:val="1"/>
    <w:rsid w:val="00ED5919"/>
    <w:rPr>
      <w:rFonts w:ascii="Arial" w:eastAsia="SimSun" w:hAnsi="Arial" w:cs="Arial"/>
      <w:b/>
      <w:bCs/>
      <w:caps/>
      <w:kern w:val="32"/>
      <w:sz w:val="22"/>
      <w:szCs w:val="32"/>
      <w:lang w:eastAsia="zh-CN"/>
    </w:rPr>
  </w:style>
  <w:style w:type="paragraph" w:styleId="af1">
    <w:name w:val="List Paragraph"/>
    <w:basedOn w:val="a0"/>
    <w:uiPriority w:val="34"/>
    <w:qFormat/>
    <w:rsid w:val="00822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link w:val="Char0"/>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Char0">
    <w:name w:val="脚注文本 Char"/>
    <w:basedOn w:val="a1"/>
    <w:link w:val="aa"/>
    <w:rsid w:val="00441192"/>
    <w:rPr>
      <w:rFonts w:ascii="Arial" w:eastAsia="SimSun" w:hAnsi="Arial" w:cs="Arial"/>
      <w:sz w:val="18"/>
      <w:lang w:eastAsia="zh-CN"/>
    </w:rPr>
  </w:style>
  <w:style w:type="character" w:styleId="ae">
    <w:name w:val="footnote reference"/>
    <w:unhideWhenUsed/>
    <w:rsid w:val="00441192"/>
    <w:rPr>
      <w:vertAlign w:val="superscript"/>
    </w:rPr>
  </w:style>
  <w:style w:type="character" w:styleId="af">
    <w:name w:val="Hyperlink"/>
    <w:basedOn w:val="a1"/>
    <w:rsid w:val="00441192"/>
    <w:rPr>
      <w:color w:val="0000FF" w:themeColor="hyperlink"/>
      <w:u w:val="single"/>
    </w:rPr>
  </w:style>
  <w:style w:type="character" w:styleId="af0">
    <w:name w:val="FollowedHyperlink"/>
    <w:basedOn w:val="a1"/>
    <w:rsid w:val="00ED5919"/>
    <w:rPr>
      <w:color w:val="800080" w:themeColor="followedHyperlink"/>
      <w:u w:val="single"/>
    </w:rPr>
  </w:style>
  <w:style w:type="character" w:customStyle="1" w:styleId="1Char">
    <w:name w:val="标题 1 Char"/>
    <w:link w:val="1"/>
    <w:rsid w:val="00ED5919"/>
    <w:rPr>
      <w:rFonts w:ascii="Arial" w:eastAsia="SimSun" w:hAnsi="Arial" w:cs="Arial"/>
      <w:b/>
      <w:bCs/>
      <w:caps/>
      <w:kern w:val="32"/>
      <w:sz w:val="22"/>
      <w:szCs w:val="32"/>
      <w:lang w:eastAsia="zh-CN"/>
    </w:rPr>
  </w:style>
  <w:style w:type="paragraph" w:styleId="af1">
    <w:name w:val="List Paragraph"/>
    <w:basedOn w:val="a0"/>
    <w:uiPriority w:val="34"/>
    <w:qFormat/>
    <w:rsid w:val="00822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about-wipo/en/oversight/iaod/evaluation/pdf/&#8204;evaluation_&#8204;strategic_&#8204;goal_v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6406-6D0A-44CC-8DAD-19128885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(E)</Template>
  <TotalTime>41</TotalTime>
  <Pages>4</Pages>
  <Words>3276</Words>
  <Characters>628</Characters>
  <Application>Microsoft Office Word</Application>
  <DocSecurity>0</DocSecurity>
  <Lines>21</Lines>
  <Paragraphs>44</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WO/GA/48/11</dc:title>
  <dc:subject>关于执法咨询委员会（ACE）的报告</dc:subject>
  <dc:creator/>
  <cp:lastModifiedBy>MA Weihai</cp:lastModifiedBy>
  <cp:revision>5</cp:revision>
  <cp:lastPrinted>2016-05-31T14:58:00Z</cp:lastPrinted>
  <dcterms:created xsi:type="dcterms:W3CDTF">2016-09-23T07:49:00Z</dcterms:created>
  <dcterms:modified xsi:type="dcterms:W3CDTF">2016-09-23T08:43:00Z</dcterms:modified>
</cp:coreProperties>
</file>