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96"/>
        <w:gridCol w:w="4339"/>
        <w:gridCol w:w="425"/>
      </w:tblGrid>
      <w:tr w:rsidR="00F658B5" w:rsidRPr="00F658B5" w:rsidTr="004C2AAE">
        <w:trPr>
          <w:trHeight w:val="1977"/>
        </w:trPr>
        <w:tc>
          <w:tcPr>
            <w:tcW w:w="4596" w:type="dxa"/>
            <w:tcBorders>
              <w:top w:val="nil"/>
              <w:left w:val="nil"/>
              <w:bottom w:val="single" w:sz="4" w:space="0" w:color="auto"/>
              <w:right w:val="nil"/>
            </w:tcBorders>
            <w:tcMar>
              <w:top w:w="0" w:type="dxa"/>
              <w:left w:w="108" w:type="dxa"/>
              <w:bottom w:w="170" w:type="dxa"/>
              <w:right w:w="108" w:type="dxa"/>
            </w:tcMar>
            <w:hideMark/>
          </w:tcPr>
          <w:p w:rsidR="00F658B5" w:rsidRPr="00F658B5" w:rsidRDefault="00F658B5" w:rsidP="00F658B5">
            <w:pPr>
              <w:widowControl w:val="0"/>
              <w:jc w:val="both"/>
              <w:rPr>
                <w:rFonts w:ascii="Calibri" w:hAnsi="Calibri"/>
                <w:kern w:val="2"/>
                <w:sz w:val="21"/>
                <w:szCs w:val="22"/>
              </w:rPr>
            </w:pPr>
            <w:bookmarkStart w:id="0" w:name="TitleOfDoc"/>
            <w:bookmarkStart w:id="1" w:name="_GoBack"/>
            <w:bookmarkEnd w:id="0"/>
            <w:bookmarkEnd w:id="1"/>
            <w:r w:rsidRPr="00F658B5">
              <w:rPr>
                <w:rFonts w:ascii="Calibri" w:hAnsi="Calibri"/>
                <w:noProof/>
                <w:kern w:val="2"/>
                <w:sz w:val="21"/>
                <w:szCs w:val="22"/>
                <w:lang w:eastAsia="en-US"/>
              </w:rPr>
              <w:drawing>
                <wp:anchor distT="0" distB="0" distL="114300" distR="114300" simplePos="0" relativeHeight="251659264" behindDoc="1" locked="0" layoutInCell="0" allowOverlap="1" wp14:anchorId="3947357C" wp14:editId="7BDBADEF">
                  <wp:simplePos x="0" y="0"/>
                  <wp:positionH relativeFrom="page">
                    <wp:posOffset>3834130</wp:posOffset>
                  </wp:positionH>
                  <wp:positionV relativeFrom="margin">
                    <wp:posOffset>0</wp:posOffset>
                  </wp:positionV>
                  <wp:extent cx="866775" cy="1323975"/>
                  <wp:effectExtent l="0" t="0" r="9525" b="9525"/>
                  <wp:wrapNone/>
                  <wp:docPr id="3"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9" w:type="dxa"/>
            <w:tcBorders>
              <w:top w:val="nil"/>
              <w:left w:val="nil"/>
              <w:bottom w:val="single" w:sz="4" w:space="0" w:color="auto"/>
              <w:right w:val="nil"/>
            </w:tcBorders>
            <w:tcMar>
              <w:top w:w="0" w:type="dxa"/>
              <w:left w:w="0" w:type="dxa"/>
              <w:bottom w:w="0" w:type="dxa"/>
              <w:right w:w="0" w:type="dxa"/>
            </w:tcMar>
          </w:tcPr>
          <w:p w:rsidR="00F658B5" w:rsidRPr="00F658B5" w:rsidRDefault="00F658B5" w:rsidP="00F658B5"/>
        </w:tc>
        <w:tc>
          <w:tcPr>
            <w:tcW w:w="425" w:type="dxa"/>
            <w:tcBorders>
              <w:top w:val="nil"/>
              <w:left w:val="nil"/>
              <w:bottom w:val="single" w:sz="4" w:space="0" w:color="auto"/>
              <w:right w:val="nil"/>
            </w:tcBorders>
            <w:tcMar>
              <w:top w:w="0" w:type="dxa"/>
              <w:left w:w="0" w:type="dxa"/>
              <w:bottom w:w="0" w:type="dxa"/>
              <w:right w:w="0" w:type="dxa"/>
            </w:tcMar>
            <w:hideMark/>
          </w:tcPr>
          <w:p w:rsidR="00F658B5" w:rsidRPr="00F658B5" w:rsidRDefault="00F658B5" w:rsidP="00F658B5">
            <w:pPr>
              <w:jc w:val="right"/>
            </w:pPr>
            <w:r w:rsidRPr="00F658B5">
              <w:rPr>
                <w:b/>
                <w:sz w:val="40"/>
                <w:szCs w:val="40"/>
              </w:rPr>
              <w:t>C</w:t>
            </w:r>
          </w:p>
        </w:tc>
      </w:tr>
      <w:tr w:rsidR="00F658B5" w:rsidRPr="00F658B5" w:rsidTr="004C2AAE">
        <w:trPr>
          <w:trHeight w:hRule="exact" w:val="340"/>
        </w:trPr>
        <w:tc>
          <w:tcPr>
            <w:tcW w:w="9360" w:type="dxa"/>
            <w:gridSpan w:val="3"/>
            <w:tcBorders>
              <w:top w:val="single" w:sz="4" w:space="0" w:color="auto"/>
              <w:left w:val="nil"/>
              <w:bottom w:val="nil"/>
              <w:right w:val="nil"/>
            </w:tcBorders>
            <w:tcMar>
              <w:top w:w="170" w:type="dxa"/>
              <w:left w:w="0" w:type="dxa"/>
              <w:bottom w:w="0" w:type="dxa"/>
              <w:right w:w="0" w:type="dxa"/>
            </w:tcMar>
            <w:vAlign w:val="bottom"/>
            <w:hideMark/>
          </w:tcPr>
          <w:p w:rsidR="00F658B5" w:rsidRPr="00F658B5" w:rsidRDefault="00F658B5" w:rsidP="00F658B5">
            <w:pPr>
              <w:widowControl w:val="0"/>
              <w:wordWrap w:val="0"/>
              <w:jc w:val="right"/>
              <w:rPr>
                <w:rFonts w:ascii="Arial Black" w:hAnsi="Arial Black"/>
                <w:caps/>
                <w:sz w:val="15"/>
              </w:rPr>
            </w:pPr>
            <w:r w:rsidRPr="00F658B5">
              <w:rPr>
                <w:rFonts w:ascii="Arial Black" w:hAnsi="Arial Black"/>
                <w:caps/>
                <w:sz w:val="15"/>
              </w:rPr>
              <w:t>WO/</w:t>
            </w:r>
            <w:r w:rsidRPr="00F658B5">
              <w:rPr>
                <w:rFonts w:ascii="Arial Black" w:eastAsia="SimHei" w:hAnsi="Arial Black" w:cs="Times New Roman"/>
                <w:caps/>
                <w:kern w:val="2"/>
                <w:sz w:val="15"/>
                <w:szCs w:val="22"/>
              </w:rPr>
              <w:t>GA</w:t>
            </w:r>
            <w:r w:rsidRPr="00F658B5">
              <w:rPr>
                <w:rFonts w:ascii="Arial Black" w:hAnsi="Arial Black"/>
                <w:caps/>
                <w:sz w:val="15"/>
              </w:rPr>
              <w:t>/4</w:t>
            </w:r>
            <w:r w:rsidRPr="00F658B5">
              <w:rPr>
                <w:rFonts w:ascii="Arial Black" w:hAnsi="Arial Black" w:hint="eastAsia"/>
                <w:caps/>
                <w:sz w:val="15"/>
              </w:rPr>
              <w:t>6</w:t>
            </w:r>
            <w:r w:rsidRPr="00F658B5">
              <w:rPr>
                <w:rFonts w:ascii="Arial Black" w:hAnsi="Arial Black"/>
                <w:caps/>
                <w:sz w:val="15"/>
              </w:rPr>
              <w:t>/</w:t>
            </w:r>
            <w:r>
              <w:rPr>
                <w:rFonts w:ascii="Arial Black" w:hAnsi="Arial Black" w:hint="eastAsia"/>
                <w:caps/>
                <w:sz w:val="15"/>
              </w:rPr>
              <w:t>2</w:t>
            </w:r>
            <w:bookmarkStart w:id="2" w:name="Code"/>
            <w:bookmarkEnd w:id="2"/>
          </w:p>
        </w:tc>
      </w:tr>
      <w:tr w:rsidR="00F658B5" w:rsidRPr="00F658B5" w:rsidTr="004C2AAE">
        <w:trPr>
          <w:trHeight w:hRule="exact" w:val="170"/>
        </w:trPr>
        <w:tc>
          <w:tcPr>
            <w:tcW w:w="9360" w:type="dxa"/>
            <w:gridSpan w:val="3"/>
            <w:noWrap/>
            <w:tcMar>
              <w:top w:w="0" w:type="dxa"/>
              <w:left w:w="0" w:type="dxa"/>
              <w:bottom w:w="0" w:type="dxa"/>
              <w:right w:w="0" w:type="dxa"/>
            </w:tcMar>
            <w:vAlign w:val="bottom"/>
            <w:hideMark/>
          </w:tcPr>
          <w:p w:rsidR="00F658B5" w:rsidRPr="00F658B5" w:rsidRDefault="00F658B5" w:rsidP="00F658B5">
            <w:pPr>
              <w:jc w:val="right"/>
              <w:rPr>
                <w:rFonts w:ascii="Arial Black" w:hAnsi="Arial Black"/>
                <w:b/>
                <w:caps/>
                <w:sz w:val="15"/>
                <w:szCs w:val="15"/>
              </w:rPr>
            </w:pPr>
            <w:r w:rsidRPr="00F658B5">
              <w:rPr>
                <w:rFonts w:eastAsia="SimHei" w:hint="eastAsia"/>
                <w:b/>
                <w:sz w:val="15"/>
                <w:szCs w:val="15"/>
              </w:rPr>
              <w:t>原</w:t>
            </w:r>
            <w:r w:rsidRPr="00F658B5">
              <w:rPr>
                <w:rFonts w:eastAsia="SimHei"/>
                <w:b/>
                <w:sz w:val="15"/>
                <w:szCs w:val="15"/>
                <w:lang w:val="pt-BR"/>
              </w:rPr>
              <w:t xml:space="preserve"> </w:t>
            </w:r>
            <w:r w:rsidRPr="00F658B5">
              <w:rPr>
                <w:rFonts w:eastAsia="SimHei" w:hint="eastAsia"/>
                <w:b/>
                <w:sz w:val="15"/>
                <w:szCs w:val="15"/>
              </w:rPr>
              <w:t>文</w:t>
            </w:r>
            <w:r w:rsidRPr="00F658B5">
              <w:rPr>
                <w:rFonts w:eastAsia="SimHei" w:hint="eastAsia"/>
                <w:b/>
                <w:sz w:val="15"/>
                <w:szCs w:val="15"/>
                <w:lang w:val="pt-BR"/>
              </w:rPr>
              <w:t>：</w:t>
            </w:r>
            <w:r w:rsidRPr="00F658B5">
              <w:rPr>
                <w:rFonts w:eastAsia="SimHei" w:hint="eastAsia"/>
                <w:b/>
                <w:sz w:val="15"/>
                <w:szCs w:val="15"/>
              </w:rPr>
              <w:t>英文</w:t>
            </w:r>
          </w:p>
        </w:tc>
      </w:tr>
      <w:tr w:rsidR="00F658B5" w:rsidRPr="00F658B5" w:rsidTr="004C2AAE">
        <w:trPr>
          <w:trHeight w:hRule="exact" w:val="198"/>
        </w:trPr>
        <w:tc>
          <w:tcPr>
            <w:tcW w:w="9360" w:type="dxa"/>
            <w:gridSpan w:val="3"/>
            <w:tcMar>
              <w:top w:w="0" w:type="dxa"/>
              <w:left w:w="0" w:type="dxa"/>
              <w:bottom w:w="0" w:type="dxa"/>
              <w:right w:w="0" w:type="dxa"/>
            </w:tcMar>
            <w:vAlign w:val="bottom"/>
            <w:hideMark/>
          </w:tcPr>
          <w:p w:rsidR="00F658B5" w:rsidRPr="00F658B5" w:rsidRDefault="00F658B5" w:rsidP="00F658B5">
            <w:pPr>
              <w:jc w:val="right"/>
              <w:rPr>
                <w:rFonts w:ascii="SimHei" w:eastAsia="SimHei" w:hAnsi="Arial Black"/>
                <w:b/>
                <w:caps/>
                <w:sz w:val="15"/>
                <w:szCs w:val="15"/>
              </w:rPr>
            </w:pPr>
            <w:r w:rsidRPr="00F658B5">
              <w:rPr>
                <w:rFonts w:ascii="SimHei" w:eastAsia="SimHei" w:hint="eastAsia"/>
                <w:b/>
                <w:sz w:val="15"/>
                <w:szCs w:val="15"/>
              </w:rPr>
              <w:t>日</w:t>
            </w:r>
            <w:r w:rsidRPr="00F658B5">
              <w:rPr>
                <w:rFonts w:ascii="SimHei" w:eastAsia="SimHei" w:hint="eastAsia"/>
                <w:b/>
                <w:sz w:val="15"/>
                <w:szCs w:val="15"/>
                <w:lang w:val="pt-BR"/>
              </w:rPr>
              <w:t xml:space="preserve"> </w:t>
            </w:r>
            <w:r w:rsidRPr="00F658B5">
              <w:rPr>
                <w:rFonts w:ascii="SimHei" w:eastAsia="SimHei" w:hint="eastAsia"/>
                <w:b/>
                <w:sz w:val="15"/>
                <w:szCs w:val="15"/>
              </w:rPr>
              <w:t>期</w:t>
            </w:r>
            <w:r w:rsidRPr="00F658B5">
              <w:rPr>
                <w:rFonts w:ascii="SimHei" w:eastAsia="SimHei" w:hAnsi="SimSun" w:hint="eastAsia"/>
                <w:b/>
                <w:sz w:val="15"/>
                <w:szCs w:val="15"/>
                <w:lang w:val="pt-BR"/>
              </w:rPr>
              <w:t>：</w:t>
            </w:r>
            <w:r w:rsidRPr="00F658B5">
              <w:rPr>
                <w:rFonts w:ascii="Arial Black" w:eastAsia="SimHei" w:hAnsi="Arial Black"/>
                <w:b/>
                <w:sz w:val="15"/>
                <w:szCs w:val="15"/>
                <w:lang w:val="pt-BR"/>
              </w:rPr>
              <w:t>201</w:t>
            </w:r>
            <w:r w:rsidRPr="00F658B5">
              <w:rPr>
                <w:rFonts w:ascii="Arial Black" w:eastAsia="SimHei" w:hAnsi="Arial Black" w:hint="eastAsia"/>
                <w:b/>
                <w:sz w:val="15"/>
                <w:szCs w:val="15"/>
                <w:lang w:val="pt-BR"/>
              </w:rPr>
              <w:t>4</w:t>
            </w:r>
            <w:r w:rsidRPr="00F658B5">
              <w:rPr>
                <w:rFonts w:ascii="SimHei" w:eastAsia="SimHei" w:hAnsi="Times New Roman" w:hint="eastAsia"/>
                <w:b/>
                <w:sz w:val="15"/>
                <w:szCs w:val="15"/>
              </w:rPr>
              <w:t>年</w:t>
            </w:r>
            <w:r>
              <w:rPr>
                <w:rFonts w:ascii="Arial Black" w:eastAsia="SimHei" w:hAnsi="Arial Black" w:hint="eastAsia"/>
                <w:b/>
                <w:sz w:val="15"/>
                <w:szCs w:val="15"/>
                <w:lang w:val="pt-BR"/>
              </w:rPr>
              <w:t>7</w:t>
            </w:r>
            <w:r w:rsidRPr="00F658B5">
              <w:rPr>
                <w:rFonts w:ascii="SimHei" w:eastAsia="SimHei" w:hAnsi="Times New Roman" w:hint="eastAsia"/>
                <w:b/>
                <w:sz w:val="15"/>
                <w:szCs w:val="15"/>
              </w:rPr>
              <w:t>月</w:t>
            </w:r>
            <w:r w:rsidRPr="00F658B5">
              <w:rPr>
                <w:rFonts w:ascii="Arial Black" w:eastAsia="SimHei" w:hAnsi="Arial Black" w:hint="eastAsia"/>
                <w:b/>
                <w:sz w:val="15"/>
                <w:szCs w:val="15"/>
              </w:rPr>
              <w:t>2</w:t>
            </w:r>
            <w:r>
              <w:rPr>
                <w:rFonts w:ascii="Arial Black" w:eastAsia="SimHei" w:hAnsi="Arial Black" w:hint="eastAsia"/>
                <w:b/>
                <w:sz w:val="15"/>
                <w:szCs w:val="15"/>
              </w:rPr>
              <w:t>2</w:t>
            </w:r>
            <w:r w:rsidRPr="00F658B5">
              <w:rPr>
                <w:rFonts w:ascii="SimHei" w:eastAsia="SimHei" w:hAnsi="Times New Roman" w:hint="eastAsia"/>
                <w:b/>
                <w:sz w:val="15"/>
                <w:szCs w:val="15"/>
              </w:rPr>
              <w:t>日</w:t>
            </w:r>
            <w:r w:rsidRPr="00F658B5">
              <w:rPr>
                <w:rFonts w:ascii="SimHei" w:eastAsia="SimHei" w:hAnsi="Arial Black" w:hint="eastAsia"/>
                <w:b/>
                <w:caps/>
                <w:sz w:val="15"/>
                <w:szCs w:val="15"/>
              </w:rPr>
              <w:t xml:space="preserve">  </w:t>
            </w:r>
            <w:bookmarkStart w:id="3" w:name="Date"/>
            <w:bookmarkEnd w:id="3"/>
          </w:p>
        </w:tc>
      </w:tr>
    </w:tbl>
    <w:p w:rsidR="00F658B5" w:rsidRPr="00F658B5" w:rsidRDefault="00F658B5" w:rsidP="00F658B5">
      <w:pPr>
        <w:rPr>
          <w:rFonts w:ascii="Calibri" w:hAnsi="Calibri" w:cs="Times New Roman"/>
          <w:szCs w:val="22"/>
        </w:rPr>
      </w:pPr>
    </w:p>
    <w:p w:rsidR="00F658B5" w:rsidRPr="00F658B5" w:rsidRDefault="00F658B5" w:rsidP="00F658B5">
      <w:pPr>
        <w:rPr>
          <w:rFonts w:ascii="Calibri" w:hAnsi="Calibri" w:cs="Times New Roman"/>
          <w:szCs w:val="22"/>
        </w:rPr>
      </w:pPr>
    </w:p>
    <w:p w:rsidR="00F658B5" w:rsidRPr="00F658B5" w:rsidRDefault="00F658B5" w:rsidP="00F658B5">
      <w:pPr>
        <w:rPr>
          <w:rFonts w:ascii="Calibri" w:hAnsi="Calibri" w:cs="Times New Roman"/>
          <w:szCs w:val="22"/>
        </w:rPr>
      </w:pPr>
    </w:p>
    <w:p w:rsidR="00F658B5" w:rsidRPr="00F658B5" w:rsidRDefault="00F658B5" w:rsidP="00F658B5">
      <w:pPr>
        <w:rPr>
          <w:rFonts w:ascii="Calibri" w:hAnsi="Calibri" w:cs="Times New Roman"/>
          <w:szCs w:val="22"/>
        </w:rPr>
      </w:pPr>
    </w:p>
    <w:p w:rsidR="00F658B5" w:rsidRPr="00F658B5" w:rsidRDefault="00F658B5" w:rsidP="00F658B5">
      <w:pPr>
        <w:rPr>
          <w:rFonts w:ascii="Calibri" w:hAnsi="Calibri" w:cs="Times New Roman"/>
          <w:szCs w:val="22"/>
        </w:rPr>
      </w:pPr>
    </w:p>
    <w:p w:rsidR="00F658B5" w:rsidRPr="00F658B5" w:rsidRDefault="00F658B5" w:rsidP="00F658B5">
      <w:pPr>
        <w:rPr>
          <w:rFonts w:ascii="SimHei" w:eastAsia="SimHei" w:hAnsi="SimHei" w:cs="Times New Roman"/>
          <w:sz w:val="28"/>
          <w:szCs w:val="22"/>
        </w:rPr>
      </w:pPr>
      <w:r w:rsidRPr="00F658B5">
        <w:rPr>
          <w:rFonts w:ascii="SimHei" w:eastAsia="SimHei" w:hAnsi="SimHei" w:cs="Times New Roman" w:hint="eastAsia"/>
          <w:sz w:val="28"/>
          <w:szCs w:val="22"/>
        </w:rPr>
        <w:t>世界知识产权组织大会</w:t>
      </w:r>
    </w:p>
    <w:p w:rsidR="00F658B5" w:rsidRPr="00F658B5" w:rsidRDefault="00F658B5" w:rsidP="00F658B5">
      <w:pPr>
        <w:rPr>
          <w:rFonts w:ascii="Calibri" w:hAnsi="Calibri" w:cs="Times New Roman"/>
          <w:szCs w:val="22"/>
        </w:rPr>
      </w:pPr>
    </w:p>
    <w:p w:rsidR="00F658B5" w:rsidRPr="00F658B5" w:rsidRDefault="00F658B5" w:rsidP="00F658B5">
      <w:pPr>
        <w:rPr>
          <w:rFonts w:ascii="Calibri" w:hAnsi="Calibri" w:cs="Times New Roman"/>
          <w:szCs w:val="22"/>
        </w:rPr>
      </w:pPr>
    </w:p>
    <w:p w:rsidR="00F658B5" w:rsidRPr="00F658B5" w:rsidRDefault="00F658B5" w:rsidP="00F658B5">
      <w:pPr>
        <w:rPr>
          <w:rFonts w:ascii="KaiTi" w:eastAsia="KaiTi" w:hAnsi="KaiTi" w:cs="Times New Roman"/>
          <w:b/>
          <w:sz w:val="24"/>
          <w:szCs w:val="22"/>
        </w:rPr>
      </w:pPr>
      <w:r w:rsidRPr="00F658B5">
        <w:rPr>
          <w:rFonts w:ascii="KaiTi" w:eastAsia="KaiTi" w:hAnsi="KaiTi" w:cs="Times New Roman" w:hint="eastAsia"/>
          <w:b/>
          <w:sz w:val="24"/>
          <w:szCs w:val="22"/>
        </w:rPr>
        <w:t>第四十六届会议(第</w:t>
      </w:r>
      <w:r w:rsidRPr="00F658B5">
        <w:rPr>
          <w:rFonts w:ascii="KaiTi" w:eastAsia="KaiTi" w:hAnsi="KaiTi" w:cs="Times New Roman" w:hint="eastAsia"/>
          <w:sz w:val="24"/>
          <w:szCs w:val="22"/>
        </w:rPr>
        <w:t>25</w:t>
      </w:r>
      <w:r w:rsidRPr="00F658B5">
        <w:rPr>
          <w:rFonts w:ascii="KaiTi" w:eastAsia="KaiTi" w:hAnsi="KaiTi" w:cs="Times New Roman" w:hint="eastAsia"/>
          <w:b/>
          <w:sz w:val="24"/>
          <w:szCs w:val="22"/>
        </w:rPr>
        <w:t>次特别会议)</w:t>
      </w:r>
    </w:p>
    <w:p w:rsidR="00F658B5" w:rsidRPr="00F658B5" w:rsidRDefault="00F658B5" w:rsidP="00F658B5">
      <w:pPr>
        <w:rPr>
          <w:rFonts w:ascii="KaiTi" w:eastAsia="KaiTi" w:hAnsi="KaiTi" w:cs="Times New Roman"/>
          <w:sz w:val="24"/>
          <w:szCs w:val="22"/>
        </w:rPr>
      </w:pPr>
      <w:r w:rsidRPr="00F658B5">
        <w:rPr>
          <w:rFonts w:ascii="KaiTi" w:eastAsia="KaiTi" w:hAnsi="KaiTi" w:cs="Times New Roman" w:hint="eastAsia"/>
          <w:sz w:val="24"/>
          <w:szCs w:val="22"/>
        </w:rPr>
        <w:t>2014</w:t>
      </w:r>
      <w:r w:rsidRPr="00F658B5">
        <w:rPr>
          <w:rFonts w:ascii="KaiTi" w:eastAsia="KaiTi" w:hAnsi="KaiTi" w:cs="Times New Roman" w:hint="eastAsia"/>
          <w:b/>
          <w:sz w:val="24"/>
          <w:szCs w:val="22"/>
        </w:rPr>
        <w:t>年</w:t>
      </w:r>
      <w:r w:rsidRPr="00F658B5">
        <w:rPr>
          <w:rFonts w:ascii="KaiTi" w:eastAsia="KaiTi" w:hAnsi="KaiTi" w:cs="Times New Roman" w:hint="eastAsia"/>
          <w:sz w:val="24"/>
          <w:szCs w:val="22"/>
        </w:rPr>
        <w:t>9</w:t>
      </w:r>
      <w:r w:rsidRPr="00F658B5">
        <w:rPr>
          <w:rFonts w:ascii="KaiTi" w:eastAsia="KaiTi" w:hAnsi="KaiTi" w:cs="Times New Roman" w:hint="eastAsia"/>
          <w:b/>
          <w:sz w:val="24"/>
          <w:szCs w:val="22"/>
        </w:rPr>
        <w:t>月</w:t>
      </w:r>
      <w:r w:rsidRPr="00F658B5">
        <w:rPr>
          <w:rFonts w:ascii="KaiTi" w:eastAsia="KaiTi" w:hAnsi="KaiTi" w:cs="Times New Roman" w:hint="eastAsia"/>
          <w:sz w:val="24"/>
          <w:szCs w:val="22"/>
        </w:rPr>
        <w:t>22</w:t>
      </w:r>
      <w:r w:rsidRPr="00F658B5">
        <w:rPr>
          <w:rFonts w:ascii="KaiTi" w:eastAsia="KaiTi" w:hAnsi="KaiTi" w:cs="Times New Roman" w:hint="eastAsia"/>
          <w:b/>
          <w:sz w:val="24"/>
          <w:szCs w:val="22"/>
        </w:rPr>
        <w:t>日至</w:t>
      </w:r>
      <w:r w:rsidRPr="00F658B5">
        <w:rPr>
          <w:rFonts w:ascii="KaiTi" w:eastAsia="KaiTi" w:hAnsi="KaiTi" w:cs="Times New Roman" w:hint="eastAsia"/>
          <w:sz w:val="24"/>
          <w:szCs w:val="22"/>
        </w:rPr>
        <w:t>30</w:t>
      </w:r>
      <w:r w:rsidRPr="00F658B5">
        <w:rPr>
          <w:rFonts w:ascii="KaiTi" w:eastAsia="KaiTi" w:hAnsi="KaiTi" w:cs="Times New Roman" w:hint="eastAsia"/>
          <w:b/>
          <w:sz w:val="24"/>
          <w:szCs w:val="22"/>
        </w:rPr>
        <w:t>日，日内瓦</w:t>
      </w:r>
    </w:p>
    <w:p w:rsidR="00F658B5" w:rsidRPr="00F658B5" w:rsidRDefault="00F658B5" w:rsidP="00F658B5">
      <w:pPr>
        <w:rPr>
          <w:rFonts w:ascii="Calibri" w:hAnsi="Calibri" w:cs="Times New Roman"/>
          <w:szCs w:val="22"/>
        </w:rPr>
      </w:pPr>
    </w:p>
    <w:p w:rsidR="00F658B5" w:rsidRPr="00F658B5" w:rsidRDefault="00F658B5" w:rsidP="00F658B5">
      <w:pPr>
        <w:rPr>
          <w:rFonts w:ascii="Calibri" w:hAnsi="Calibri" w:cs="Times New Roman"/>
          <w:szCs w:val="22"/>
        </w:rPr>
      </w:pPr>
    </w:p>
    <w:p w:rsidR="00F658B5" w:rsidRPr="00F658B5" w:rsidRDefault="00F658B5" w:rsidP="00F658B5">
      <w:pPr>
        <w:rPr>
          <w:rFonts w:ascii="Calibri" w:hAnsi="Calibri" w:cs="Times New Roman"/>
          <w:szCs w:val="22"/>
        </w:rPr>
      </w:pPr>
    </w:p>
    <w:p w:rsidR="00F658B5" w:rsidRPr="00F658B5" w:rsidRDefault="00F658B5" w:rsidP="00F658B5">
      <w:pPr>
        <w:rPr>
          <w:rFonts w:ascii="KaiTi" w:eastAsia="KaiTi" w:hAnsi="KaiTi" w:cs="Times New Roman"/>
          <w:sz w:val="24"/>
          <w:szCs w:val="22"/>
        </w:rPr>
      </w:pPr>
      <w:r w:rsidRPr="00F658B5">
        <w:rPr>
          <w:rFonts w:ascii="KaiTi" w:eastAsia="KaiTi" w:hAnsi="KaiTi" w:cs="Times New Roman" w:hint="eastAsia"/>
          <w:sz w:val="24"/>
          <w:szCs w:val="22"/>
        </w:rPr>
        <w:t>内部审计与监督司司长年度总结报告</w:t>
      </w:r>
    </w:p>
    <w:p w:rsidR="00F658B5" w:rsidRPr="00F658B5" w:rsidRDefault="00F658B5" w:rsidP="00F658B5">
      <w:pPr>
        <w:rPr>
          <w:rFonts w:ascii="Calibri" w:hAnsi="Calibri" w:cs="Times New Roman"/>
          <w:szCs w:val="22"/>
        </w:rPr>
      </w:pPr>
    </w:p>
    <w:p w:rsidR="00F658B5" w:rsidRPr="00F658B5" w:rsidRDefault="00F658B5" w:rsidP="00F658B5">
      <w:pPr>
        <w:rPr>
          <w:rFonts w:ascii="KaiTi" w:eastAsia="KaiTi" w:hAnsi="KaiTi" w:cs="Times New Roman"/>
          <w:i/>
          <w:sz w:val="21"/>
          <w:szCs w:val="22"/>
        </w:rPr>
      </w:pPr>
      <w:r w:rsidRPr="00F658B5">
        <w:rPr>
          <w:rFonts w:ascii="KaiTi" w:eastAsia="KaiTi" w:hAnsi="KaiTi" w:cs="Times New Roman" w:hint="eastAsia"/>
          <w:i/>
          <w:sz w:val="21"/>
          <w:szCs w:val="22"/>
        </w:rPr>
        <w:t>秘书处编拟</w:t>
      </w:r>
    </w:p>
    <w:p w:rsidR="00F658B5" w:rsidRPr="00F658B5" w:rsidRDefault="00F658B5" w:rsidP="00F658B5">
      <w:pPr>
        <w:rPr>
          <w:rFonts w:ascii="Calibri" w:hAnsi="Calibri" w:cs="Times New Roman"/>
          <w:szCs w:val="22"/>
        </w:rPr>
      </w:pPr>
    </w:p>
    <w:p w:rsidR="00F658B5" w:rsidRPr="00F658B5" w:rsidRDefault="00F658B5" w:rsidP="00F658B5">
      <w:pPr>
        <w:rPr>
          <w:rFonts w:ascii="Calibri" w:hAnsi="Calibri" w:cs="Times New Roman"/>
          <w:szCs w:val="22"/>
        </w:rPr>
      </w:pPr>
    </w:p>
    <w:p w:rsidR="00F658B5" w:rsidRPr="00F658B5" w:rsidRDefault="00F658B5" w:rsidP="00F658B5">
      <w:pPr>
        <w:rPr>
          <w:rFonts w:ascii="Calibri" w:hAnsi="Calibri" w:cs="Times New Roman"/>
          <w:szCs w:val="22"/>
        </w:rPr>
      </w:pPr>
    </w:p>
    <w:p w:rsidR="00F658B5" w:rsidRPr="00F658B5" w:rsidRDefault="00F658B5" w:rsidP="00F658B5">
      <w:pPr>
        <w:rPr>
          <w:rFonts w:ascii="Calibri" w:hAnsi="Calibri" w:cs="Times New Roman"/>
          <w:szCs w:val="22"/>
        </w:rPr>
      </w:pPr>
    </w:p>
    <w:p w:rsidR="004B6701" w:rsidRPr="004C2AAE" w:rsidRDefault="00195129" w:rsidP="003A528F">
      <w:pPr>
        <w:pStyle w:val="ONUME"/>
        <w:tabs>
          <w:tab w:val="clear" w:pos="567"/>
        </w:tabs>
        <w:spacing w:afterLines="50" w:after="120" w:line="340" w:lineRule="atLeast"/>
        <w:jc w:val="both"/>
        <w:rPr>
          <w:rFonts w:ascii="SimSun" w:hAnsi="SimSun"/>
          <w:sz w:val="21"/>
        </w:rPr>
      </w:pPr>
      <w:r w:rsidRPr="004C2AAE">
        <w:rPr>
          <w:rFonts w:ascii="SimSun" w:hAnsi="SimSun" w:hint="eastAsia"/>
          <w:sz w:val="21"/>
        </w:rPr>
        <w:t>本文件载有</w:t>
      </w:r>
      <w:r w:rsidR="00A757C3" w:rsidRPr="004C2AAE">
        <w:rPr>
          <w:rFonts w:ascii="SimSun" w:hAnsi="SimSun" w:hint="eastAsia"/>
          <w:sz w:val="21"/>
        </w:rPr>
        <w:t>内部审计和监督司</w:t>
      </w:r>
      <w:r w:rsidR="004C2AAE">
        <w:rPr>
          <w:rFonts w:ascii="SimSun" w:hAnsi="SimSun" w:hint="eastAsia"/>
          <w:sz w:val="21"/>
        </w:rPr>
        <w:t>(</w:t>
      </w:r>
      <w:r w:rsidR="00A757C3" w:rsidRPr="004C2AAE">
        <w:rPr>
          <w:rFonts w:ascii="SimSun" w:hAnsi="SimSun" w:hint="eastAsia"/>
          <w:sz w:val="21"/>
        </w:rPr>
        <w:t>IAOD</w:t>
      </w:r>
      <w:r w:rsidR="004C2AAE">
        <w:rPr>
          <w:rFonts w:ascii="SimSun" w:hAnsi="SimSun" w:hint="eastAsia"/>
          <w:sz w:val="21"/>
        </w:rPr>
        <w:t>)</w:t>
      </w:r>
      <w:r w:rsidR="00A757C3" w:rsidRPr="004C2AAE">
        <w:rPr>
          <w:rFonts w:ascii="SimSun" w:hAnsi="SimSun" w:hint="eastAsia"/>
          <w:sz w:val="21"/>
        </w:rPr>
        <w:t>司长年度总结报告</w:t>
      </w:r>
      <w:r w:rsidR="004C2AAE">
        <w:rPr>
          <w:rFonts w:ascii="SimSun" w:hAnsi="SimSun" w:hint="eastAsia"/>
          <w:sz w:val="21"/>
        </w:rPr>
        <w:t>(</w:t>
      </w:r>
      <w:r w:rsidR="00A757C3" w:rsidRPr="004C2AAE">
        <w:rPr>
          <w:rFonts w:ascii="SimSun" w:hAnsi="SimSun" w:hint="eastAsia"/>
          <w:sz w:val="21"/>
        </w:rPr>
        <w:t>文件</w:t>
      </w:r>
      <w:r w:rsidR="004B6701" w:rsidRPr="004C2AAE">
        <w:rPr>
          <w:rFonts w:ascii="SimSun" w:hAnsi="SimSun"/>
          <w:sz w:val="21"/>
        </w:rPr>
        <w:t>WO/PBC/22/4</w:t>
      </w:r>
      <w:r w:rsidR="004C2AAE">
        <w:rPr>
          <w:rFonts w:ascii="SimSun" w:hAnsi="SimSun" w:hint="eastAsia"/>
          <w:sz w:val="21"/>
        </w:rPr>
        <w:t>)</w:t>
      </w:r>
      <w:r w:rsidR="00A757C3" w:rsidRPr="004C2AAE">
        <w:rPr>
          <w:rFonts w:ascii="SimSun" w:hAnsi="SimSun" w:hint="eastAsia"/>
          <w:sz w:val="21"/>
        </w:rPr>
        <w:t>，该报告</w:t>
      </w:r>
      <w:r w:rsidR="00F33816">
        <w:rPr>
          <w:rFonts w:ascii="SimSun" w:hAnsi="SimSun" w:hint="eastAsia"/>
          <w:sz w:val="21"/>
        </w:rPr>
        <w:t>将</w:t>
      </w:r>
      <w:r w:rsidR="00A757C3" w:rsidRPr="004C2AAE">
        <w:rPr>
          <w:rFonts w:ascii="SimSun" w:hAnsi="SimSun" w:hint="eastAsia"/>
          <w:sz w:val="21"/>
        </w:rPr>
        <w:t>提交给</w:t>
      </w:r>
      <w:r w:rsidR="004B6701" w:rsidRPr="004C2AAE">
        <w:rPr>
          <w:rFonts w:ascii="SimSun" w:hAnsi="SimSun"/>
          <w:sz w:val="21"/>
        </w:rPr>
        <w:t>WIPO</w:t>
      </w:r>
      <w:r w:rsidR="00A757C3" w:rsidRPr="004C2AAE">
        <w:rPr>
          <w:rFonts w:ascii="SimSun" w:hAnsi="SimSun" w:hint="eastAsia"/>
          <w:sz w:val="21"/>
        </w:rPr>
        <w:t>计划和预算委员会</w:t>
      </w:r>
      <w:r w:rsidR="004B6701" w:rsidRPr="004C2AAE">
        <w:rPr>
          <w:rFonts w:ascii="SimSun" w:hAnsi="SimSun"/>
          <w:sz w:val="21"/>
        </w:rPr>
        <w:t>(PBC)</w:t>
      </w:r>
      <w:r w:rsidR="00A757C3" w:rsidRPr="004C2AAE">
        <w:rPr>
          <w:rFonts w:ascii="SimSun" w:hAnsi="SimSun" w:hint="eastAsia"/>
          <w:sz w:val="21"/>
        </w:rPr>
        <w:t>第二十二届会议</w:t>
      </w:r>
      <w:r w:rsidR="004B6701" w:rsidRPr="004C2AAE">
        <w:rPr>
          <w:rFonts w:ascii="SimSun" w:hAnsi="SimSun"/>
          <w:sz w:val="21"/>
        </w:rPr>
        <w:t>(2014</w:t>
      </w:r>
      <w:r w:rsidR="00A757C3" w:rsidRPr="004C2AAE">
        <w:rPr>
          <w:rFonts w:ascii="SimSun" w:hAnsi="SimSun" w:hint="eastAsia"/>
          <w:sz w:val="21"/>
        </w:rPr>
        <w:t>年9月1日至5日</w:t>
      </w:r>
      <w:r w:rsidR="004B6701" w:rsidRPr="004C2AAE">
        <w:rPr>
          <w:rFonts w:ascii="SimSun" w:hAnsi="SimSun"/>
          <w:sz w:val="21"/>
        </w:rPr>
        <w:t>)</w:t>
      </w:r>
      <w:r w:rsidR="00A757C3" w:rsidRPr="004C2AAE">
        <w:rPr>
          <w:rFonts w:ascii="SimSun" w:hAnsi="SimSun" w:hint="eastAsia"/>
          <w:sz w:val="21"/>
        </w:rPr>
        <w:t>。</w:t>
      </w:r>
    </w:p>
    <w:p w:rsidR="004B6701" w:rsidRPr="004C2AAE" w:rsidRDefault="004B6701" w:rsidP="003A528F">
      <w:pPr>
        <w:pStyle w:val="ONUME"/>
        <w:tabs>
          <w:tab w:val="clear" w:pos="567"/>
        </w:tabs>
        <w:spacing w:afterLines="50" w:after="120" w:line="340" w:lineRule="atLeast"/>
        <w:jc w:val="both"/>
        <w:rPr>
          <w:rFonts w:ascii="SimSun" w:hAnsi="SimSun"/>
          <w:sz w:val="21"/>
        </w:rPr>
      </w:pPr>
      <w:r w:rsidRPr="004C2AAE">
        <w:rPr>
          <w:rFonts w:ascii="SimSun" w:hAnsi="SimSun"/>
          <w:sz w:val="21"/>
        </w:rPr>
        <w:t>PBC</w:t>
      </w:r>
      <w:r w:rsidR="00CB18EE" w:rsidRPr="004C2AAE">
        <w:rPr>
          <w:rFonts w:ascii="SimSun" w:hAnsi="SimSun" w:hint="eastAsia"/>
          <w:sz w:val="21"/>
        </w:rPr>
        <w:t>关于</w:t>
      </w:r>
      <w:r w:rsidR="00207A54" w:rsidRPr="004C2AAE">
        <w:rPr>
          <w:rFonts w:ascii="SimSun" w:hAnsi="SimSun" w:hint="eastAsia"/>
          <w:sz w:val="21"/>
        </w:rPr>
        <w:t>上述</w:t>
      </w:r>
      <w:r w:rsidR="00CB18EE" w:rsidRPr="004C2AAE">
        <w:rPr>
          <w:rFonts w:ascii="SimSun" w:hAnsi="SimSun" w:hint="eastAsia"/>
          <w:sz w:val="21"/>
        </w:rPr>
        <w:t>文件的任何决定将</w:t>
      </w:r>
      <w:r w:rsidR="00207A54" w:rsidRPr="004C2AAE">
        <w:rPr>
          <w:rFonts w:ascii="SimSun" w:hAnsi="SimSun" w:hint="eastAsia"/>
          <w:sz w:val="21"/>
        </w:rPr>
        <w:t>写入“</w:t>
      </w:r>
      <w:r w:rsidR="00CB18EE" w:rsidRPr="004C2AAE">
        <w:rPr>
          <w:rFonts w:ascii="SimSun" w:hAnsi="SimSun" w:hint="eastAsia"/>
          <w:sz w:val="21"/>
        </w:rPr>
        <w:t>计划和预算委员会第二十二届会议</w:t>
      </w:r>
      <w:r w:rsidR="004C2AAE">
        <w:rPr>
          <w:rFonts w:ascii="SimSun" w:hAnsi="SimSun" w:hint="eastAsia"/>
          <w:sz w:val="21"/>
        </w:rPr>
        <w:t>(</w:t>
      </w:r>
      <w:r w:rsidR="0010343A" w:rsidRPr="004C2AAE">
        <w:rPr>
          <w:rFonts w:ascii="SimSun" w:hAnsi="SimSun" w:hint="eastAsia"/>
          <w:sz w:val="21"/>
        </w:rPr>
        <w:t>2014年9月1日至5日</w:t>
      </w:r>
      <w:r w:rsidR="004C2AAE">
        <w:rPr>
          <w:rFonts w:ascii="SimSun" w:hAnsi="SimSun" w:hint="eastAsia"/>
          <w:sz w:val="21"/>
        </w:rPr>
        <w:t>)</w:t>
      </w:r>
      <w:r w:rsidR="00207A54" w:rsidRPr="004C2AAE">
        <w:rPr>
          <w:rFonts w:ascii="SimSun" w:hAnsi="SimSun" w:hint="eastAsia"/>
          <w:sz w:val="21"/>
        </w:rPr>
        <w:t>所</w:t>
      </w:r>
      <w:r w:rsidR="00CB18EE" w:rsidRPr="004C2AAE">
        <w:rPr>
          <w:rFonts w:ascii="SimSun" w:hAnsi="SimSun" w:hint="eastAsia"/>
          <w:sz w:val="21"/>
        </w:rPr>
        <w:t>作决定</w:t>
      </w:r>
      <w:r w:rsidR="00207A54" w:rsidRPr="004C2AAE">
        <w:rPr>
          <w:rFonts w:ascii="SimSun" w:hAnsi="SimSun" w:hint="eastAsia"/>
          <w:sz w:val="21"/>
        </w:rPr>
        <w:t>一览”</w:t>
      </w:r>
      <w:r w:rsidRPr="004C2AAE">
        <w:rPr>
          <w:rFonts w:ascii="SimSun" w:hAnsi="SimSun"/>
          <w:sz w:val="21"/>
        </w:rPr>
        <w:t>(</w:t>
      </w:r>
      <w:r w:rsidR="0010343A" w:rsidRPr="004C2AAE">
        <w:rPr>
          <w:rFonts w:ascii="SimSun" w:hAnsi="SimSun" w:hint="eastAsia"/>
          <w:sz w:val="21"/>
        </w:rPr>
        <w:t>文件</w:t>
      </w:r>
      <w:r w:rsidRPr="004C2AAE">
        <w:rPr>
          <w:rFonts w:ascii="SimSun" w:hAnsi="SimSun"/>
          <w:sz w:val="21"/>
        </w:rPr>
        <w:t>A/54/5)</w:t>
      </w:r>
      <w:r w:rsidR="0010343A" w:rsidRPr="004C2AAE">
        <w:rPr>
          <w:rFonts w:ascii="SimSun" w:hAnsi="SimSun" w:hint="eastAsia"/>
          <w:sz w:val="21"/>
        </w:rPr>
        <w:t>。</w:t>
      </w:r>
    </w:p>
    <w:p w:rsidR="004B6701" w:rsidRPr="003A528F" w:rsidRDefault="004B6701" w:rsidP="003A528F">
      <w:pPr>
        <w:pStyle w:val="Endofdocument-Annex"/>
        <w:spacing w:afterLines="50" w:after="120" w:line="340" w:lineRule="atLeast"/>
        <w:rPr>
          <w:rFonts w:ascii="KaiTi" w:eastAsia="KaiTi" w:hAnsi="KaiTi"/>
          <w:sz w:val="21"/>
        </w:rPr>
      </w:pPr>
      <w:r w:rsidRPr="003A528F">
        <w:rPr>
          <w:rFonts w:ascii="KaiTi" w:eastAsia="KaiTi" w:hAnsi="KaiTi"/>
          <w:sz w:val="21"/>
        </w:rPr>
        <w:t>[</w:t>
      </w:r>
      <w:r w:rsidR="0010343A" w:rsidRPr="003A528F">
        <w:rPr>
          <w:rFonts w:ascii="KaiTi" w:eastAsia="KaiTi" w:hAnsi="KaiTi" w:hint="eastAsia"/>
          <w:sz w:val="21"/>
        </w:rPr>
        <w:t>后接文件</w:t>
      </w:r>
      <w:r w:rsidRPr="003A528F">
        <w:rPr>
          <w:rFonts w:ascii="KaiTi" w:eastAsia="KaiTi" w:hAnsi="KaiTi"/>
          <w:sz w:val="21"/>
        </w:rPr>
        <w:t>WO/PBC/22/4]</w:t>
      </w:r>
    </w:p>
    <w:p w:rsidR="004B6701" w:rsidRPr="004C2AAE" w:rsidRDefault="004B6701" w:rsidP="004B6701">
      <w:pPr>
        <w:pStyle w:val="ONUME"/>
        <w:numPr>
          <w:ilvl w:val="0"/>
          <w:numId w:val="0"/>
        </w:numPr>
        <w:tabs>
          <w:tab w:val="left" w:pos="6096"/>
        </w:tabs>
        <w:spacing w:after="0"/>
        <w:ind w:left="5533"/>
        <w:rPr>
          <w:rFonts w:ascii="SimSun" w:hAnsi="SimSun"/>
          <w:i/>
          <w:sz w:val="21"/>
        </w:rPr>
      </w:pPr>
    </w:p>
    <w:p w:rsidR="004B6701" w:rsidRPr="004C2AAE" w:rsidRDefault="004B6701" w:rsidP="004B6701">
      <w:pPr>
        <w:pStyle w:val="ONUME"/>
        <w:numPr>
          <w:ilvl w:val="0"/>
          <w:numId w:val="0"/>
        </w:numPr>
        <w:tabs>
          <w:tab w:val="left" w:pos="6096"/>
        </w:tabs>
        <w:spacing w:after="0"/>
        <w:ind w:left="5533"/>
        <w:rPr>
          <w:rFonts w:ascii="SimSun" w:hAnsi="SimSun"/>
          <w:sz w:val="21"/>
        </w:rPr>
        <w:sectPr w:rsidR="004B6701" w:rsidRPr="004C2AAE" w:rsidSect="004B6701">
          <w:headerReference w:type="default" r:id="rId10"/>
          <w:endnotePr>
            <w:numFmt w:val="decimal"/>
          </w:endnotePr>
          <w:pgSz w:w="11907" w:h="16840" w:code="9"/>
          <w:pgMar w:top="567" w:right="1134" w:bottom="1418" w:left="1418" w:header="510" w:footer="1021" w:gutter="0"/>
          <w:cols w:space="720"/>
          <w:titlePg/>
          <w:docGrid w:linePitch="299"/>
        </w:sectPr>
      </w:pPr>
    </w:p>
    <w:p w:rsidR="004B6701" w:rsidRPr="004C2AAE" w:rsidRDefault="004B6701">
      <w:pPr>
        <w:rPr>
          <w:rFonts w:ascii="SimSun" w:hAnsi="SimSun"/>
          <w:sz w:val="21"/>
        </w:rPr>
        <w:sectPr w:rsidR="004B6701" w:rsidRPr="004C2AAE" w:rsidSect="004B6701">
          <w:headerReference w:type="first" r:id="rId11"/>
          <w:endnotePr>
            <w:numFmt w:val="decimal"/>
          </w:endnotePr>
          <w:pgSz w:w="11907" w:h="16840" w:code="9"/>
          <w:pgMar w:top="567" w:right="1134" w:bottom="1418" w:left="1418" w:header="510" w:footer="1021" w:gutter="0"/>
          <w:cols w:space="720"/>
          <w:titlePg/>
          <w:docGrid w:linePitch="299"/>
        </w:sectPr>
      </w:pPr>
    </w:p>
    <w:tbl>
      <w:tblPr>
        <w:tblW w:w="9360" w:type="dxa"/>
        <w:tblInd w:w="108" w:type="dxa"/>
        <w:tblLayout w:type="fixed"/>
        <w:tblLook w:val="01E0" w:firstRow="1" w:lastRow="1" w:firstColumn="1" w:lastColumn="1" w:noHBand="0" w:noVBand="0"/>
      </w:tblPr>
      <w:tblGrid>
        <w:gridCol w:w="4596"/>
        <w:gridCol w:w="4339"/>
        <w:gridCol w:w="425"/>
      </w:tblGrid>
      <w:tr w:rsidR="003A528F" w:rsidRPr="00207928" w:rsidTr="004F2C36">
        <w:trPr>
          <w:trHeight w:val="1977"/>
        </w:trPr>
        <w:tc>
          <w:tcPr>
            <w:tcW w:w="4594" w:type="dxa"/>
            <w:tcBorders>
              <w:top w:val="nil"/>
              <w:left w:val="nil"/>
              <w:bottom w:val="single" w:sz="4" w:space="0" w:color="auto"/>
              <w:right w:val="nil"/>
            </w:tcBorders>
            <w:tcMar>
              <w:top w:w="0" w:type="dxa"/>
              <w:left w:w="108" w:type="dxa"/>
              <w:bottom w:w="170" w:type="dxa"/>
              <w:right w:w="108" w:type="dxa"/>
            </w:tcMar>
            <w:hideMark/>
          </w:tcPr>
          <w:p w:rsidR="003A528F" w:rsidRPr="00207928" w:rsidRDefault="003A528F" w:rsidP="004F2C36">
            <w:pPr>
              <w:widowControl w:val="0"/>
              <w:jc w:val="both"/>
              <w:rPr>
                <w:rFonts w:ascii="Calibri" w:hAnsi="Calibri" w:cs="Times New Roman"/>
                <w:kern w:val="2"/>
                <w:sz w:val="21"/>
                <w:szCs w:val="22"/>
              </w:rPr>
            </w:pPr>
            <w:r w:rsidRPr="00207928">
              <w:rPr>
                <w:rFonts w:ascii="Calibri" w:hAnsi="Calibri" w:cs="Times New Roman"/>
                <w:noProof/>
                <w:kern w:val="2"/>
                <w:sz w:val="21"/>
                <w:szCs w:val="22"/>
                <w:lang w:eastAsia="en-US"/>
              </w:rPr>
              <w:lastRenderedPageBreak/>
              <w:drawing>
                <wp:anchor distT="0" distB="0" distL="114300" distR="114300" simplePos="0" relativeHeight="251661312" behindDoc="1" locked="0" layoutInCell="0" allowOverlap="1" wp14:anchorId="04CF0A46" wp14:editId="15C9D30F">
                  <wp:simplePos x="0" y="0"/>
                  <wp:positionH relativeFrom="page">
                    <wp:posOffset>3834130</wp:posOffset>
                  </wp:positionH>
                  <wp:positionV relativeFrom="margin">
                    <wp:posOffset>0</wp:posOffset>
                  </wp:positionV>
                  <wp:extent cx="866775" cy="1323975"/>
                  <wp:effectExtent l="0" t="0" r="9525" b="9525"/>
                  <wp:wrapNone/>
                  <wp:docPr id="8" name="图片 8" descr="说明: 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说明: 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top w:val="nil"/>
              <w:left w:val="nil"/>
              <w:bottom w:val="single" w:sz="4" w:space="0" w:color="auto"/>
              <w:right w:val="nil"/>
            </w:tcBorders>
            <w:tcMar>
              <w:top w:w="0" w:type="dxa"/>
              <w:left w:w="0" w:type="dxa"/>
              <w:bottom w:w="0" w:type="dxa"/>
              <w:right w:w="0" w:type="dxa"/>
            </w:tcMar>
          </w:tcPr>
          <w:p w:rsidR="003A528F" w:rsidRPr="00207928" w:rsidRDefault="003A528F" w:rsidP="004F2C36">
            <w:pPr>
              <w:widowControl w:val="0"/>
              <w:jc w:val="both"/>
              <w:rPr>
                <w:rFonts w:ascii="Calibri" w:hAnsi="Calibri" w:cs="Times New Roman"/>
                <w:kern w:val="2"/>
                <w:sz w:val="21"/>
                <w:szCs w:val="22"/>
              </w:rPr>
            </w:pPr>
          </w:p>
        </w:tc>
        <w:tc>
          <w:tcPr>
            <w:tcW w:w="425" w:type="dxa"/>
            <w:tcBorders>
              <w:top w:val="nil"/>
              <w:left w:val="nil"/>
              <w:bottom w:val="single" w:sz="4" w:space="0" w:color="auto"/>
              <w:right w:val="nil"/>
            </w:tcBorders>
            <w:tcMar>
              <w:top w:w="0" w:type="dxa"/>
              <w:left w:w="0" w:type="dxa"/>
              <w:bottom w:w="0" w:type="dxa"/>
              <w:right w:w="0" w:type="dxa"/>
            </w:tcMar>
            <w:hideMark/>
          </w:tcPr>
          <w:p w:rsidR="003A528F" w:rsidRPr="00207928" w:rsidRDefault="003A528F" w:rsidP="004F2C36">
            <w:pPr>
              <w:widowControl w:val="0"/>
              <w:jc w:val="right"/>
              <w:rPr>
                <w:kern w:val="2"/>
                <w:sz w:val="21"/>
                <w:szCs w:val="22"/>
              </w:rPr>
            </w:pPr>
            <w:r w:rsidRPr="00207928">
              <w:rPr>
                <w:b/>
                <w:kern w:val="2"/>
                <w:sz w:val="40"/>
                <w:szCs w:val="40"/>
              </w:rPr>
              <w:t>C</w:t>
            </w:r>
          </w:p>
        </w:tc>
      </w:tr>
      <w:tr w:rsidR="003A528F" w:rsidRPr="00207928" w:rsidTr="004F2C36">
        <w:trPr>
          <w:trHeight w:hRule="exact" w:val="340"/>
        </w:trPr>
        <w:tc>
          <w:tcPr>
            <w:tcW w:w="9356" w:type="dxa"/>
            <w:gridSpan w:val="3"/>
            <w:tcBorders>
              <w:top w:val="single" w:sz="4" w:space="0" w:color="auto"/>
              <w:left w:val="nil"/>
              <w:bottom w:val="nil"/>
              <w:right w:val="nil"/>
            </w:tcBorders>
            <w:tcMar>
              <w:top w:w="170" w:type="dxa"/>
              <w:left w:w="0" w:type="dxa"/>
              <w:bottom w:w="0" w:type="dxa"/>
              <w:right w:w="0" w:type="dxa"/>
            </w:tcMar>
            <w:vAlign w:val="bottom"/>
            <w:hideMark/>
          </w:tcPr>
          <w:p w:rsidR="003A528F" w:rsidRPr="00207928" w:rsidRDefault="003A528F" w:rsidP="003A528F">
            <w:pPr>
              <w:widowControl w:val="0"/>
              <w:wordWrap w:val="0"/>
              <w:jc w:val="right"/>
              <w:rPr>
                <w:rFonts w:ascii="Arial Black" w:eastAsia="SimHei" w:hAnsi="Arial Black" w:cs="Times New Roman"/>
                <w:caps/>
                <w:kern w:val="2"/>
                <w:sz w:val="15"/>
                <w:szCs w:val="22"/>
              </w:rPr>
            </w:pPr>
            <w:r w:rsidRPr="00207928">
              <w:rPr>
                <w:rFonts w:ascii="Arial Black" w:eastAsia="SimHei" w:hAnsi="Arial Black" w:cs="Times New Roman"/>
                <w:caps/>
                <w:kern w:val="2"/>
                <w:sz w:val="15"/>
                <w:szCs w:val="22"/>
              </w:rPr>
              <w:t>WO/PBC/</w:t>
            </w:r>
            <w:r w:rsidRPr="00207928">
              <w:rPr>
                <w:rFonts w:ascii="Arial Black" w:eastAsia="SimHei" w:hAnsi="Arial Black" w:cs="Times New Roman" w:hint="eastAsia"/>
                <w:caps/>
                <w:kern w:val="2"/>
                <w:sz w:val="15"/>
                <w:szCs w:val="22"/>
              </w:rPr>
              <w:t>22</w:t>
            </w:r>
            <w:r w:rsidRPr="00207928">
              <w:rPr>
                <w:rFonts w:ascii="Arial Black" w:eastAsia="SimHei" w:hAnsi="Arial Black" w:cs="Times New Roman"/>
                <w:caps/>
                <w:kern w:val="2"/>
                <w:sz w:val="15"/>
                <w:szCs w:val="22"/>
              </w:rPr>
              <w:t>/</w:t>
            </w:r>
            <w:r>
              <w:rPr>
                <w:rFonts w:ascii="Arial Black" w:eastAsia="SimHei" w:hAnsi="Arial Black" w:cs="Times New Roman" w:hint="eastAsia"/>
                <w:caps/>
                <w:kern w:val="2"/>
                <w:sz w:val="15"/>
                <w:szCs w:val="22"/>
              </w:rPr>
              <w:t>4</w:t>
            </w:r>
          </w:p>
        </w:tc>
      </w:tr>
      <w:tr w:rsidR="003A528F" w:rsidRPr="00207928" w:rsidTr="004F2C36">
        <w:trPr>
          <w:trHeight w:hRule="exact" w:val="170"/>
        </w:trPr>
        <w:tc>
          <w:tcPr>
            <w:tcW w:w="9356" w:type="dxa"/>
            <w:gridSpan w:val="3"/>
            <w:noWrap/>
            <w:tcMar>
              <w:top w:w="0" w:type="dxa"/>
              <w:left w:w="0" w:type="dxa"/>
              <w:bottom w:w="0" w:type="dxa"/>
              <w:right w:w="0" w:type="dxa"/>
            </w:tcMar>
            <w:vAlign w:val="bottom"/>
            <w:hideMark/>
          </w:tcPr>
          <w:p w:rsidR="003A528F" w:rsidRPr="00207928" w:rsidRDefault="003A528F" w:rsidP="004F2C36">
            <w:pPr>
              <w:widowControl w:val="0"/>
              <w:jc w:val="right"/>
              <w:rPr>
                <w:rFonts w:ascii="Arial Black" w:eastAsia="SimHei" w:hAnsi="Arial Black" w:cs="Times New Roman"/>
                <w:b/>
                <w:caps/>
                <w:kern w:val="2"/>
                <w:sz w:val="15"/>
                <w:szCs w:val="15"/>
              </w:rPr>
            </w:pPr>
            <w:r w:rsidRPr="00207928">
              <w:rPr>
                <w:rFonts w:ascii="Arial Black" w:eastAsia="SimHei" w:hAnsi="Arial Black" w:cs="Times New Roman" w:hint="eastAsia"/>
                <w:b/>
                <w:kern w:val="2"/>
                <w:sz w:val="15"/>
                <w:szCs w:val="15"/>
              </w:rPr>
              <w:t>原</w:t>
            </w:r>
            <w:r w:rsidRPr="00207928">
              <w:rPr>
                <w:rFonts w:ascii="Arial Black" w:eastAsia="SimHei" w:hAnsi="Arial Black" w:cs="Times New Roman" w:hint="eastAsia"/>
                <w:b/>
                <w:kern w:val="2"/>
                <w:sz w:val="15"/>
                <w:szCs w:val="15"/>
                <w:lang w:val="pt-BR"/>
              </w:rPr>
              <w:t xml:space="preserve">　</w:t>
            </w:r>
            <w:r w:rsidRPr="00207928">
              <w:rPr>
                <w:rFonts w:ascii="Arial Black" w:eastAsia="SimHei" w:hAnsi="Arial Black" w:cs="Times New Roman" w:hint="eastAsia"/>
                <w:b/>
                <w:kern w:val="2"/>
                <w:sz w:val="15"/>
                <w:szCs w:val="15"/>
              </w:rPr>
              <w:t>文</w:t>
            </w:r>
            <w:r w:rsidRPr="00207928">
              <w:rPr>
                <w:rFonts w:ascii="Arial Black" w:eastAsia="SimHei" w:hAnsi="Arial Black" w:cs="Times New Roman" w:hint="eastAsia"/>
                <w:b/>
                <w:kern w:val="2"/>
                <w:sz w:val="15"/>
                <w:szCs w:val="15"/>
                <w:lang w:val="pt-BR"/>
              </w:rPr>
              <w:t>：</w:t>
            </w:r>
            <w:r w:rsidRPr="00207928">
              <w:rPr>
                <w:rFonts w:ascii="Arial Black" w:eastAsia="SimHei" w:hAnsi="Arial Black" w:cs="Times New Roman" w:hint="eastAsia"/>
                <w:b/>
                <w:kern w:val="2"/>
                <w:sz w:val="15"/>
                <w:szCs w:val="15"/>
              </w:rPr>
              <w:t>英文</w:t>
            </w:r>
          </w:p>
        </w:tc>
      </w:tr>
      <w:tr w:rsidR="003A528F" w:rsidRPr="00207928" w:rsidTr="004F2C36">
        <w:trPr>
          <w:trHeight w:hRule="exact" w:val="198"/>
        </w:trPr>
        <w:tc>
          <w:tcPr>
            <w:tcW w:w="9356" w:type="dxa"/>
            <w:gridSpan w:val="3"/>
            <w:tcMar>
              <w:top w:w="0" w:type="dxa"/>
              <w:left w:w="0" w:type="dxa"/>
              <w:bottom w:w="0" w:type="dxa"/>
              <w:right w:w="0" w:type="dxa"/>
            </w:tcMar>
            <w:vAlign w:val="bottom"/>
            <w:hideMark/>
          </w:tcPr>
          <w:p w:rsidR="003A528F" w:rsidRPr="00207928" w:rsidRDefault="003A528F" w:rsidP="003A528F">
            <w:pPr>
              <w:widowControl w:val="0"/>
              <w:jc w:val="right"/>
              <w:rPr>
                <w:rFonts w:ascii="Arial Black" w:eastAsia="SimHei" w:hAnsi="Arial Black" w:cs="Times New Roman"/>
                <w:kern w:val="2"/>
                <w:sz w:val="15"/>
                <w:szCs w:val="15"/>
                <w:lang w:val="pt-BR"/>
              </w:rPr>
            </w:pPr>
            <w:r w:rsidRPr="00207928">
              <w:rPr>
                <w:rFonts w:ascii="Arial Black" w:eastAsia="SimHei" w:hAnsi="Arial Black" w:cs="Times New Roman" w:hint="eastAsia"/>
                <w:b/>
                <w:kern w:val="2"/>
                <w:sz w:val="15"/>
                <w:szCs w:val="15"/>
                <w:lang w:val="pt-BR"/>
              </w:rPr>
              <w:t>日　期：</w:t>
            </w:r>
            <w:r w:rsidRPr="00207928">
              <w:rPr>
                <w:rFonts w:ascii="Arial Black" w:eastAsia="SimHei" w:hAnsi="Arial Black" w:cs="Times New Roman"/>
                <w:kern w:val="2"/>
                <w:sz w:val="15"/>
                <w:szCs w:val="15"/>
                <w:lang w:val="pt-BR"/>
              </w:rPr>
              <w:t>201</w:t>
            </w:r>
            <w:r w:rsidRPr="00207928">
              <w:rPr>
                <w:rFonts w:ascii="Arial Black" w:eastAsia="SimHei" w:hAnsi="Arial Black" w:cs="Times New Roman" w:hint="eastAsia"/>
                <w:kern w:val="2"/>
                <w:sz w:val="15"/>
                <w:szCs w:val="15"/>
                <w:lang w:val="pt-BR"/>
              </w:rPr>
              <w:t>4</w:t>
            </w:r>
            <w:r w:rsidRPr="00207928">
              <w:rPr>
                <w:rFonts w:ascii="Arial Black" w:eastAsia="SimHei" w:hAnsi="Arial Black" w:cs="Times New Roman" w:hint="eastAsia"/>
                <w:b/>
                <w:kern w:val="2"/>
                <w:sz w:val="15"/>
                <w:szCs w:val="15"/>
                <w:lang w:val="pt-BR"/>
              </w:rPr>
              <w:t>年</w:t>
            </w:r>
            <w:r>
              <w:rPr>
                <w:rFonts w:ascii="Arial Black" w:eastAsia="SimHei" w:hAnsi="Arial Black" w:cs="Times New Roman" w:hint="eastAsia"/>
                <w:kern w:val="2"/>
                <w:sz w:val="15"/>
                <w:szCs w:val="15"/>
                <w:lang w:val="pt-BR"/>
              </w:rPr>
              <w:t>7</w:t>
            </w:r>
            <w:r w:rsidRPr="00207928">
              <w:rPr>
                <w:rFonts w:ascii="Arial Black" w:eastAsia="SimHei" w:hAnsi="Arial Black" w:cs="Times New Roman" w:hint="eastAsia"/>
                <w:b/>
                <w:kern w:val="2"/>
                <w:sz w:val="15"/>
                <w:szCs w:val="15"/>
                <w:lang w:val="pt-BR"/>
              </w:rPr>
              <w:t>月</w:t>
            </w:r>
            <w:r>
              <w:rPr>
                <w:rFonts w:ascii="Arial Black" w:eastAsia="SimHei" w:hAnsi="Arial Black" w:cs="Times New Roman" w:hint="eastAsia"/>
                <w:b/>
                <w:kern w:val="2"/>
                <w:sz w:val="15"/>
                <w:szCs w:val="15"/>
                <w:lang w:val="pt-BR"/>
              </w:rPr>
              <w:t>4</w:t>
            </w:r>
            <w:r w:rsidRPr="00207928">
              <w:rPr>
                <w:rFonts w:ascii="Arial Black" w:eastAsia="SimHei" w:hAnsi="Arial Black" w:cs="Times New Roman" w:hint="eastAsia"/>
                <w:b/>
                <w:kern w:val="2"/>
                <w:sz w:val="15"/>
                <w:szCs w:val="15"/>
                <w:lang w:val="pt-BR"/>
              </w:rPr>
              <w:t>日</w:t>
            </w:r>
          </w:p>
        </w:tc>
      </w:tr>
    </w:tbl>
    <w:p w:rsidR="003A528F" w:rsidRPr="006E202E" w:rsidRDefault="003A528F" w:rsidP="003A528F">
      <w:pPr>
        <w:widowControl w:val="0"/>
        <w:jc w:val="both"/>
        <w:rPr>
          <w:rFonts w:ascii="Calibri" w:hAnsi="Calibri" w:cs="Times New Roman"/>
          <w:kern w:val="2"/>
          <w:szCs w:val="22"/>
        </w:rPr>
      </w:pPr>
    </w:p>
    <w:p w:rsidR="003A528F" w:rsidRPr="006E202E" w:rsidRDefault="003A528F" w:rsidP="003A528F">
      <w:pPr>
        <w:widowControl w:val="0"/>
        <w:jc w:val="both"/>
        <w:rPr>
          <w:rFonts w:ascii="Calibri" w:hAnsi="Calibri" w:cs="Times New Roman"/>
          <w:kern w:val="2"/>
          <w:szCs w:val="22"/>
        </w:rPr>
      </w:pPr>
    </w:p>
    <w:p w:rsidR="003A528F" w:rsidRPr="006E202E" w:rsidRDefault="003A528F" w:rsidP="003A528F">
      <w:pPr>
        <w:widowControl w:val="0"/>
        <w:jc w:val="both"/>
        <w:rPr>
          <w:rFonts w:ascii="Calibri" w:hAnsi="Calibri" w:cs="Times New Roman"/>
          <w:kern w:val="2"/>
          <w:szCs w:val="22"/>
        </w:rPr>
      </w:pPr>
    </w:p>
    <w:p w:rsidR="003A528F" w:rsidRPr="006E202E" w:rsidRDefault="003A528F" w:rsidP="003A528F">
      <w:pPr>
        <w:widowControl w:val="0"/>
        <w:jc w:val="both"/>
        <w:rPr>
          <w:rFonts w:ascii="Calibri" w:hAnsi="Calibri" w:cs="Times New Roman"/>
          <w:kern w:val="2"/>
          <w:szCs w:val="22"/>
        </w:rPr>
      </w:pPr>
    </w:p>
    <w:p w:rsidR="003A528F" w:rsidRPr="006E202E" w:rsidRDefault="003A528F" w:rsidP="003A528F">
      <w:pPr>
        <w:widowControl w:val="0"/>
        <w:jc w:val="both"/>
        <w:rPr>
          <w:rFonts w:ascii="Calibri" w:hAnsi="Calibri" w:cs="Times New Roman"/>
          <w:kern w:val="2"/>
          <w:szCs w:val="22"/>
        </w:rPr>
      </w:pPr>
    </w:p>
    <w:p w:rsidR="003A528F" w:rsidRPr="006E202E" w:rsidRDefault="003A528F" w:rsidP="003A528F">
      <w:pPr>
        <w:widowControl w:val="0"/>
        <w:jc w:val="both"/>
        <w:rPr>
          <w:rFonts w:ascii="SimHei" w:eastAsia="SimHei" w:hAnsi="Calibri" w:cs="Times New Roman"/>
          <w:kern w:val="2"/>
          <w:sz w:val="28"/>
          <w:szCs w:val="28"/>
        </w:rPr>
      </w:pPr>
      <w:r w:rsidRPr="006E202E">
        <w:rPr>
          <w:rFonts w:ascii="SimHei" w:eastAsia="SimHei" w:hAnsi="Calibri" w:cs="Times New Roman" w:hint="eastAsia"/>
          <w:kern w:val="2"/>
          <w:sz w:val="28"/>
          <w:szCs w:val="28"/>
        </w:rPr>
        <w:t>计划和预算委员会</w:t>
      </w:r>
    </w:p>
    <w:p w:rsidR="003A528F" w:rsidRPr="006E202E" w:rsidRDefault="003A528F" w:rsidP="003A528F">
      <w:pPr>
        <w:widowControl w:val="0"/>
        <w:jc w:val="both"/>
        <w:rPr>
          <w:rFonts w:ascii="Calibri" w:hAnsi="Calibri" w:cs="Times New Roman"/>
          <w:kern w:val="2"/>
          <w:szCs w:val="22"/>
        </w:rPr>
      </w:pPr>
    </w:p>
    <w:p w:rsidR="003A528F" w:rsidRPr="006E202E" w:rsidRDefault="003A528F" w:rsidP="003A528F">
      <w:pPr>
        <w:widowControl w:val="0"/>
        <w:jc w:val="both"/>
        <w:rPr>
          <w:rFonts w:ascii="Calibri" w:hAnsi="Calibri" w:cs="Times New Roman"/>
          <w:kern w:val="2"/>
          <w:szCs w:val="22"/>
        </w:rPr>
      </w:pPr>
    </w:p>
    <w:p w:rsidR="003A528F" w:rsidRPr="006E202E" w:rsidRDefault="003A528F" w:rsidP="003A528F">
      <w:pPr>
        <w:widowControl w:val="0"/>
        <w:autoSpaceDE w:val="0"/>
        <w:autoSpaceDN w:val="0"/>
        <w:spacing w:line="380" w:lineRule="atLeast"/>
        <w:jc w:val="both"/>
        <w:textAlignment w:val="bottom"/>
        <w:rPr>
          <w:rFonts w:ascii="KaiTi" w:eastAsia="KaiTi" w:hAnsi="Calibri" w:cs="Times New Roman"/>
          <w:b/>
          <w:kern w:val="2"/>
          <w:sz w:val="24"/>
          <w:szCs w:val="24"/>
        </w:rPr>
      </w:pPr>
      <w:r w:rsidRPr="006E202E">
        <w:rPr>
          <w:rFonts w:ascii="KaiTi" w:eastAsia="KaiTi" w:hAnsi="Calibri" w:cs="Times New Roman" w:hint="eastAsia"/>
          <w:b/>
          <w:kern w:val="2"/>
          <w:sz w:val="24"/>
          <w:szCs w:val="24"/>
        </w:rPr>
        <w:t>第二十二届会议</w:t>
      </w:r>
    </w:p>
    <w:p w:rsidR="003A528F" w:rsidRPr="006E202E" w:rsidRDefault="003A528F" w:rsidP="003A528F">
      <w:pPr>
        <w:widowControl w:val="0"/>
        <w:spacing w:line="336" w:lineRule="exact"/>
        <w:jc w:val="both"/>
        <w:rPr>
          <w:rFonts w:ascii="KaiTi" w:eastAsia="KaiTi" w:hAnsi="KaiTi" w:cs="Times New Roman"/>
          <w:b/>
          <w:kern w:val="2"/>
          <w:sz w:val="24"/>
          <w:szCs w:val="24"/>
        </w:rPr>
      </w:pPr>
      <w:r w:rsidRPr="006E202E">
        <w:rPr>
          <w:rFonts w:ascii="KaiTi" w:eastAsia="KaiTi" w:hAnsi="KaiTi" w:cs="Times New Roman"/>
          <w:kern w:val="2"/>
          <w:sz w:val="24"/>
          <w:szCs w:val="24"/>
        </w:rPr>
        <w:t>201</w:t>
      </w:r>
      <w:r w:rsidRPr="006E202E">
        <w:rPr>
          <w:rFonts w:ascii="KaiTi" w:eastAsia="KaiTi" w:hAnsi="KaiTi" w:cs="Times New Roman" w:hint="eastAsia"/>
          <w:kern w:val="2"/>
          <w:sz w:val="24"/>
          <w:szCs w:val="24"/>
        </w:rPr>
        <w:t>4</w:t>
      </w:r>
      <w:r w:rsidRPr="006E202E">
        <w:rPr>
          <w:rFonts w:ascii="KaiTi" w:eastAsia="KaiTi" w:hAnsi="KaiTi" w:hint="eastAsia"/>
          <w:b/>
          <w:kern w:val="2"/>
          <w:sz w:val="24"/>
          <w:szCs w:val="24"/>
        </w:rPr>
        <w:t>年</w:t>
      </w:r>
      <w:r w:rsidRPr="006E202E">
        <w:rPr>
          <w:rFonts w:ascii="KaiTi" w:eastAsia="KaiTi" w:hAnsi="KaiTi" w:cs="Times New Roman" w:hint="eastAsia"/>
          <w:kern w:val="2"/>
          <w:sz w:val="24"/>
          <w:szCs w:val="24"/>
        </w:rPr>
        <w:t>9</w:t>
      </w:r>
      <w:r w:rsidRPr="006E202E">
        <w:rPr>
          <w:rFonts w:ascii="KaiTi" w:eastAsia="KaiTi" w:hAnsi="KaiTi" w:hint="eastAsia"/>
          <w:b/>
          <w:kern w:val="2"/>
          <w:sz w:val="24"/>
          <w:szCs w:val="24"/>
        </w:rPr>
        <w:t>月</w:t>
      </w:r>
      <w:r w:rsidRPr="006E202E">
        <w:rPr>
          <w:rFonts w:ascii="KaiTi" w:eastAsia="KaiTi" w:hAnsi="KaiTi" w:hint="eastAsia"/>
          <w:kern w:val="2"/>
          <w:sz w:val="24"/>
          <w:szCs w:val="24"/>
        </w:rPr>
        <w:t>1</w:t>
      </w:r>
      <w:r w:rsidRPr="006E202E">
        <w:rPr>
          <w:rFonts w:ascii="KaiTi" w:eastAsia="KaiTi" w:hAnsi="KaiTi" w:hint="eastAsia"/>
          <w:b/>
          <w:kern w:val="2"/>
          <w:sz w:val="24"/>
          <w:szCs w:val="24"/>
        </w:rPr>
        <w:t>日至</w:t>
      </w:r>
      <w:r w:rsidRPr="006E202E">
        <w:rPr>
          <w:rFonts w:ascii="KaiTi" w:eastAsia="KaiTi" w:hAnsi="KaiTi" w:cs="Times New Roman" w:hint="eastAsia"/>
          <w:kern w:val="2"/>
          <w:sz w:val="24"/>
          <w:szCs w:val="24"/>
        </w:rPr>
        <w:t>5</w:t>
      </w:r>
      <w:r w:rsidRPr="006E202E">
        <w:rPr>
          <w:rFonts w:ascii="KaiTi" w:eastAsia="KaiTi" w:hAnsi="KaiTi" w:hint="eastAsia"/>
          <w:b/>
          <w:kern w:val="2"/>
          <w:sz w:val="24"/>
          <w:szCs w:val="24"/>
        </w:rPr>
        <w:t>日，日内瓦</w:t>
      </w:r>
    </w:p>
    <w:p w:rsidR="003A528F" w:rsidRPr="006E202E" w:rsidRDefault="003A528F" w:rsidP="003A528F">
      <w:pPr>
        <w:widowControl w:val="0"/>
        <w:jc w:val="both"/>
        <w:rPr>
          <w:rFonts w:ascii="Calibri" w:hAnsi="Calibri" w:cs="Times New Roman"/>
          <w:kern w:val="2"/>
          <w:szCs w:val="22"/>
        </w:rPr>
      </w:pPr>
    </w:p>
    <w:p w:rsidR="003A528F" w:rsidRPr="006E202E" w:rsidRDefault="003A528F" w:rsidP="003A528F">
      <w:pPr>
        <w:widowControl w:val="0"/>
        <w:jc w:val="both"/>
        <w:rPr>
          <w:rFonts w:ascii="Calibri" w:hAnsi="Calibri" w:cs="Times New Roman"/>
          <w:kern w:val="2"/>
          <w:szCs w:val="22"/>
        </w:rPr>
      </w:pPr>
    </w:p>
    <w:p w:rsidR="003A528F" w:rsidRPr="006E202E" w:rsidRDefault="003A528F" w:rsidP="003A528F">
      <w:pPr>
        <w:widowControl w:val="0"/>
        <w:jc w:val="both"/>
        <w:rPr>
          <w:rFonts w:ascii="Calibri" w:hAnsi="Calibri" w:cs="Times New Roman"/>
          <w:kern w:val="2"/>
          <w:szCs w:val="22"/>
        </w:rPr>
      </w:pPr>
    </w:p>
    <w:p w:rsidR="003A528F" w:rsidRPr="006E202E" w:rsidRDefault="003A528F" w:rsidP="003A528F">
      <w:pPr>
        <w:widowControl w:val="0"/>
        <w:rPr>
          <w:rFonts w:ascii="KaiTi" w:eastAsia="KaiTi" w:hAnsi="KaiTi"/>
          <w:caps/>
          <w:kern w:val="2"/>
          <w:sz w:val="24"/>
          <w:szCs w:val="24"/>
        </w:rPr>
      </w:pPr>
      <w:r w:rsidRPr="003A528F">
        <w:rPr>
          <w:rFonts w:ascii="KaiTi" w:eastAsia="KaiTi" w:hAnsi="KaiTi" w:hint="eastAsia"/>
          <w:caps/>
          <w:kern w:val="2"/>
          <w:sz w:val="24"/>
          <w:szCs w:val="24"/>
        </w:rPr>
        <w:t>内部审计与监督司(IAOD)司长年度总结报告</w:t>
      </w:r>
    </w:p>
    <w:p w:rsidR="003A528F" w:rsidRPr="006E202E" w:rsidRDefault="003A528F" w:rsidP="003A528F">
      <w:pPr>
        <w:widowControl w:val="0"/>
        <w:jc w:val="both"/>
        <w:rPr>
          <w:rFonts w:ascii="Calibri" w:hAnsi="Calibri" w:cs="Times New Roman"/>
          <w:kern w:val="2"/>
          <w:szCs w:val="22"/>
        </w:rPr>
      </w:pPr>
    </w:p>
    <w:p w:rsidR="003A528F" w:rsidRPr="006E202E" w:rsidRDefault="003A528F" w:rsidP="003A528F">
      <w:pPr>
        <w:widowControl w:val="0"/>
        <w:jc w:val="both"/>
        <w:rPr>
          <w:rFonts w:ascii="KaiTi" w:eastAsia="KaiTi" w:hAnsi="KaiTi"/>
          <w:i/>
          <w:kern w:val="2"/>
          <w:sz w:val="21"/>
          <w:szCs w:val="21"/>
        </w:rPr>
      </w:pPr>
      <w:r w:rsidRPr="003A528F">
        <w:rPr>
          <w:rFonts w:ascii="KaiTi" w:eastAsia="KaiTi" w:hAnsi="KaiTi" w:hint="eastAsia"/>
          <w:i/>
          <w:kern w:val="2"/>
          <w:sz w:val="21"/>
          <w:szCs w:val="21"/>
        </w:rPr>
        <w:t>秘书处编拟</w:t>
      </w:r>
    </w:p>
    <w:p w:rsidR="003A528F" w:rsidRPr="006E202E" w:rsidRDefault="003A528F" w:rsidP="003A528F">
      <w:pPr>
        <w:widowControl w:val="0"/>
        <w:rPr>
          <w:kern w:val="2"/>
          <w:szCs w:val="22"/>
        </w:rPr>
      </w:pPr>
    </w:p>
    <w:p w:rsidR="003A528F" w:rsidRPr="006E202E" w:rsidRDefault="003A528F" w:rsidP="003A528F">
      <w:pPr>
        <w:widowControl w:val="0"/>
        <w:rPr>
          <w:kern w:val="2"/>
          <w:szCs w:val="22"/>
        </w:rPr>
      </w:pPr>
    </w:p>
    <w:p w:rsidR="003A528F" w:rsidRPr="006E202E" w:rsidRDefault="003A528F" w:rsidP="003A528F">
      <w:pPr>
        <w:widowControl w:val="0"/>
        <w:rPr>
          <w:kern w:val="2"/>
          <w:szCs w:val="22"/>
        </w:rPr>
      </w:pPr>
    </w:p>
    <w:p w:rsidR="003A528F" w:rsidRPr="006E202E" w:rsidRDefault="003A528F" w:rsidP="003A528F">
      <w:pPr>
        <w:widowControl w:val="0"/>
        <w:rPr>
          <w:kern w:val="2"/>
          <w:szCs w:val="22"/>
        </w:rPr>
      </w:pPr>
    </w:p>
    <w:p w:rsidR="004B6701" w:rsidRPr="004C2AAE" w:rsidRDefault="0099606F" w:rsidP="00EB40EB">
      <w:pPr>
        <w:pStyle w:val="ONUME"/>
        <w:numPr>
          <w:ilvl w:val="0"/>
          <w:numId w:val="4"/>
        </w:numPr>
        <w:tabs>
          <w:tab w:val="clear" w:pos="567"/>
        </w:tabs>
        <w:spacing w:afterLines="50" w:after="120" w:line="340" w:lineRule="atLeast"/>
        <w:jc w:val="both"/>
        <w:rPr>
          <w:rFonts w:ascii="SimSun" w:hAnsi="SimSun"/>
          <w:sz w:val="21"/>
        </w:rPr>
      </w:pPr>
      <w:r w:rsidRPr="004C2AAE">
        <w:rPr>
          <w:rFonts w:ascii="SimSun" w:hAnsi="SimSun" w:hint="eastAsia"/>
          <w:sz w:val="21"/>
        </w:rPr>
        <w:t>根据《内部监督章程》第25段，内部审计与监督司(IAOD)司长须向计划和预算委员会</w:t>
      </w:r>
      <w:r w:rsidR="004C2AAE">
        <w:rPr>
          <w:rFonts w:ascii="SimSun" w:hAnsi="SimSun" w:hint="eastAsia"/>
          <w:sz w:val="21"/>
        </w:rPr>
        <w:t>(</w:t>
      </w:r>
      <w:r w:rsidRPr="004C2AAE">
        <w:rPr>
          <w:rFonts w:ascii="SimSun" w:hAnsi="SimSun" w:hint="eastAsia"/>
          <w:sz w:val="21"/>
        </w:rPr>
        <w:t>PBC</w:t>
      </w:r>
      <w:r w:rsidR="004C2AAE">
        <w:rPr>
          <w:rFonts w:ascii="SimSun" w:hAnsi="SimSun" w:hint="eastAsia"/>
          <w:sz w:val="21"/>
        </w:rPr>
        <w:t>)</w:t>
      </w:r>
      <w:r w:rsidRPr="004C2AAE">
        <w:rPr>
          <w:rFonts w:ascii="SimSun" w:hAnsi="SimSun" w:hint="eastAsia"/>
          <w:sz w:val="21"/>
        </w:rPr>
        <w:t>提交书面的情况报告。</w:t>
      </w:r>
      <w:r w:rsidR="0061558A" w:rsidRPr="004C2AAE">
        <w:rPr>
          <w:rFonts w:ascii="SimSun" w:hAnsi="SimSun" w:hint="eastAsia"/>
          <w:sz w:val="21"/>
        </w:rPr>
        <w:t>该报告提供了内审司在2013年7月1日至2014年6月30日期间主要活动的相关信息。</w:t>
      </w:r>
    </w:p>
    <w:p w:rsidR="004B6701" w:rsidRPr="004C2AAE" w:rsidRDefault="003A528F" w:rsidP="00EB40EB">
      <w:pPr>
        <w:pStyle w:val="ONUME"/>
        <w:numPr>
          <w:ilvl w:val="0"/>
          <w:numId w:val="4"/>
        </w:numPr>
        <w:tabs>
          <w:tab w:val="clear" w:pos="567"/>
        </w:tabs>
        <w:spacing w:afterLines="50" w:after="120" w:line="340" w:lineRule="atLeast"/>
        <w:jc w:val="both"/>
        <w:rPr>
          <w:rFonts w:ascii="SimSun" w:hAnsi="SimSun"/>
          <w:i/>
          <w:sz w:val="21"/>
        </w:rPr>
      </w:pPr>
      <w:r>
        <w:rPr>
          <w:rFonts w:ascii="SimSun" w:hAnsi="SimSun" w:hint="eastAsia"/>
          <w:sz w:val="21"/>
        </w:rPr>
        <w:t>提</w:t>
      </w:r>
      <w:r w:rsidR="0061558A" w:rsidRPr="004C2AAE">
        <w:rPr>
          <w:rFonts w:ascii="SimSun" w:hAnsi="SimSun" w:hint="eastAsia"/>
          <w:sz w:val="21"/>
        </w:rPr>
        <w:t>议决定段落措辞如下。</w:t>
      </w:r>
    </w:p>
    <w:p w:rsidR="004B6701" w:rsidRPr="003A528F" w:rsidRDefault="004B6701" w:rsidP="003A528F">
      <w:pPr>
        <w:pStyle w:val="Endofdocument-Annex"/>
        <w:spacing w:afterLines="50" w:after="120" w:line="340" w:lineRule="atLeast"/>
        <w:rPr>
          <w:rFonts w:ascii="KaiTi" w:eastAsia="KaiTi" w:hAnsi="KaiTi"/>
          <w:i/>
          <w:sz w:val="21"/>
        </w:rPr>
      </w:pPr>
      <w:r w:rsidRPr="003A528F">
        <w:rPr>
          <w:rFonts w:ascii="KaiTi" w:eastAsia="KaiTi" w:hAnsi="KaiTi"/>
          <w:i/>
          <w:sz w:val="21"/>
        </w:rPr>
        <w:t>3</w:t>
      </w:r>
      <w:r w:rsidR="002B7369" w:rsidRPr="003A528F">
        <w:rPr>
          <w:rFonts w:ascii="KaiTi" w:eastAsia="KaiTi" w:hAnsi="KaiTi"/>
          <w:i/>
          <w:sz w:val="21"/>
        </w:rPr>
        <w:t>.</w:t>
      </w:r>
      <w:r w:rsidR="002B7369" w:rsidRPr="003A528F">
        <w:rPr>
          <w:rFonts w:ascii="KaiTi" w:eastAsia="KaiTi" w:hAnsi="KaiTi"/>
          <w:i/>
          <w:sz w:val="21"/>
        </w:rPr>
        <w:tab/>
      </w:r>
      <w:r w:rsidR="002B7369" w:rsidRPr="003A528F">
        <w:rPr>
          <w:rFonts w:ascii="KaiTi" w:eastAsia="KaiTi" w:hAnsi="KaiTi" w:hint="eastAsia"/>
          <w:i/>
          <w:sz w:val="21"/>
        </w:rPr>
        <w:t>计划和预算委员会注意到内部审计与监督司(IAOD)司长年度总结报告</w:t>
      </w:r>
      <w:r w:rsidRPr="003A528F">
        <w:rPr>
          <w:rFonts w:ascii="KaiTi" w:eastAsia="KaiTi" w:hAnsi="KaiTi"/>
          <w:i/>
          <w:sz w:val="21"/>
        </w:rPr>
        <w:t>(</w:t>
      </w:r>
      <w:r w:rsidR="002B7369" w:rsidRPr="003A528F">
        <w:rPr>
          <w:rFonts w:ascii="KaiTi" w:eastAsia="KaiTi" w:hAnsi="KaiTi" w:hint="eastAsia"/>
          <w:i/>
          <w:sz w:val="21"/>
        </w:rPr>
        <w:t>文件</w:t>
      </w:r>
      <w:r w:rsidRPr="003A528F">
        <w:rPr>
          <w:rFonts w:ascii="KaiTi" w:eastAsia="KaiTi" w:hAnsi="KaiTi"/>
          <w:i/>
          <w:sz w:val="21"/>
        </w:rPr>
        <w:t>WO/PBC/22/4)</w:t>
      </w:r>
      <w:r w:rsidR="002B7369" w:rsidRPr="003A528F">
        <w:rPr>
          <w:rFonts w:ascii="KaiTi" w:eastAsia="KaiTi" w:hAnsi="KaiTi" w:hint="eastAsia"/>
          <w:i/>
          <w:sz w:val="21"/>
        </w:rPr>
        <w:t>。</w:t>
      </w:r>
    </w:p>
    <w:p w:rsidR="004B6701" w:rsidRPr="000E5F5E" w:rsidRDefault="004B6701" w:rsidP="003A528F">
      <w:pPr>
        <w:pStyle w:val="Endofdocument-Annex"/>
        <w:spacing w:afterLines="50" w:after="120" w:line="340" w:lineRule="atLeast"/>
        <w:rPr>
          <w:rFonts w:ascii="KaiTi" w:eastAsia="KaiTi" w:hAnsi="KaiTi"/>
          <w:sz w:val="21"/>
        </w:rPr>
      </w:pPr>
    </w:p>
    <w:p w:rsidR="004B6701" w:rsidRPr="004C2AAE" w:rsidRDefault="004B6701" w:rsidP="003A528F">
      <w:pPr>
        <w:pStyle w:val="Endofdocument-Annex"/>
        <w:spacing w:afterLines="50" w:after="120" w:line="340" w:lineRule="atLeast"/>
        <w:rPr>
          <w:rFonts w:ascii="SimSun" w:hAnsi="SimSun"/>
          <w:sz w:val="21"/>
        </w:rPr>
      </w:pPr>
      <w:r w:rsidRPr="003A528F">
        <w:rPr>
          <w:rFonts w:ascii="KaiTi" w:eastAsia="KaiTi" w:hAnsi="KaiTi"/>
          <w:sz w:val="21"/>
        </w:rPr>
        <w:t>[</w:t>
      </w:r>
      <w:r w:rsidR="006D0398" w:rsidRPr="003A528F">
        <w:rPr>
          <w:rFonts w:ascii="KaiTi" w:eastAsia="KaiTi" w:hAnsi="KaiTi" w:hint="eastAsia"/>
          <w:sz w:val="21"/>
        </w:rPr>
        <w:t>后接内审司司长年度总结报告</w:t>
      </w:r>
      <w:r w:rsidRPr="003A528F">
        <w:rPr>
          <w:rFonts w:ascii="KaiTi" w:eastAsia="KaiTi" w:hAnsi="KaiTi"/>
          <w:sz w:val="21"/>
        </w:rPr>
        <w:t>]</w:t>
      </w:r>
    </w:p>
    <w:p w:rsidR="004B6701" w:rsidRPr="004C2AAE" w:rsidRDefault="004B6701" w:rsidP="004B6701">
      <w:pPr>
        <w:spacing w:after="200" w:line="276" w:lineRule="auto"/>
        <w:rPr>
          <w:rFonts w:ascii="SimSun" w:hAnsi="SimSun" w:cs="Times New Roman"/>
          <w:b/>
          <w:bCs/>
          <w:sz w:val="21"/>
        </w:rPr>
      </w:pPr>
      <w:r w:rsidRPr="004C2AAE">
        <w:rPr>
          <w:rFonts w:ascii="SimSun" w:hAnsi="SimSun"/>
          <w:sz w:val="21"/>
        </w:rPr>
        <w:br w:type="page"/>
      </w:r>
    </w:p>
    <w:p w:rsidR="004B6701" w:rsidRPr="004C2AAE" w:rsidRDefault="004B6701" w:rsidP="00433761">
      <w:pPr>
        <w:jc w:val="both"/>
        <w:rPr>
          <w:rFonts w:ascii="SimSun" w:hAnsi="SimSun"/>
          <w:sz w:val="21"/>
        </w:rPr>
      </w:pPr>
    </w:p>
    <w:p w:rsidR="004B6701" w:rsidRPr="004C2AAE" w:rsidRDefault="004B6701" w:rsidP="004B6701">
      <w:pPr>
        <w:rPr>
          <w:rFonts w:ascii="SimSun" w:hAnsi="SimSun"/>
          <w:sz w:val="21"/>
        </w:rPr>
        <w:sectPr w:rsidR="004B6701" w:rsidRPr="004C2AAE" w:rsidSect="003A528F">
          <w:headerReference w:type="default" r:id="rId12"/>
          <w:headerReference w:type="first" r:id="rId13"/>
          <w:endnotePr>
            <w:numFmt w:val="decimal"/>
          </w:endnotePr>
          <w:pgSz w:w="11907" w:h="16840" w:code="9"/>
          <w:pgMar w:top="567" w:right="1134" w:bottom="1418" w:left="1418" w:header="510" w:footer="1021" w:gutter="0"/>
          <w:cols w:space="720"/>
          <w:titlePg/>
          <w:docGrid w:linePitch="299"/>
        </w:sectPr>
      </w:pPr>
    </w:p>
    <w:p w:rsidR="004B6701" w:rsidRPr="004F2C36" w:rsidRDefault="00E23A50" w:rsidP="00433761">
      <w:pPr>
        <w:pStyle w:val="Heading1"/>
        <w:keepNext w:val="0"/>
        <w:jc w:val="center"/>
        <w:rPr>
          <w:rFonts w:ascii="SimHei" w:eastAsia="SimHei" w:hAnsi="SimHei"/>
          <w:b w:val="0"/>
          <w:sz w:val="21"/>
        </w:rPr>
      </w:pPr>
      <w:bookmarkStart w:id="5" w:name="_Toc392160658"/>
      <w:bookmarkStart w:id="6" w:name="_Toc392160685"/>
      <w:bookmarkStart w:id="7" w:name="_Toc392160701"/>
      <w:bookmarkStart w:id="8" w:name="_Toc392160738"/>
      <w:r w:rsidRPr="004F2C36">
        <w:rPr>
          <w:rFonts w:ascii="SimHei" w:eastAsia="SimHei" w:hAnsi="SimHei" w:hint="eastAsia"/>
          <w:b w:val="0"/>
          <w:sz w:val="21"/>
        </w:rPr>
        <w:lastRenderedPageBreak/>
        <w:t>目</w:t>
      </w:r>
      <w:r w:rsidR="004F2C36">
        <w:rPr>
          <w:rFonts w:ascii="SimHei" w:eastAsia="SimHei" w:hAnsi="SimHei" w:hint="eastAsia"/>
          <w:b w:val="0"/>
          <w:sz w:val="21"/>
        </w:rPr>
        <w:t xml:space="preserve">　</w:t>
      </w:r>
      <w:r w:rsidRPr="004F2C36">
        <w:rPr>
          <w:rFonts w:ascii="SimHei" w:eastAsia="SimHei" w:hAnsi="SimHei" w:hint="eastAsia"/>
          <w:b w:val="0"/>
          <w:sz w:val="21"/>
        </w:rPr>
        <w:t>录</w:t>
      </w:r>
      <w:bookmarkEnd w:id="5"/>
      <w:bookmarkEnd w:id="6"/>
      <w:bookmarkEnd w:id="7"/>
      <w:bookmarkEnd w:id="8"/>
    </w:p>
    <w:p w:rsidR="004B6701" w:rsidRPr="004C2AAE" w:rsidRDefault="004B6701" w:rsidP="00433761">
      <w:pPr>
        <w:rPr>
          <w:rFonts w:ascii="SimSun" w:hAnsi="SimSun"/>
          <w:sz w:val="21"/>
        </w:rPr>
      </w:pPr>
    </w:p>
    <w:p w:rsidR="00140A13" w:rsidRPr="004C2AAE" w:rsidRDefault="004B6701">
      <w:pPr>
        <w:pStyle w:val="TOC1"/>
        <w:rPr>
          <w:rFonts w:asciiTheme="minorHAnsi" w:eastAsiaTheme="minorEastAsia" w:hAnsiTheme="minorHAnsi" w:cstheme="minorBidi"/>
          <w:noProof/>
          <w:sz w:val="21"/>
          <w:szCs w:val="22"/>
          <w:lang w:eastAsia="en-US"/>
        </w:rPr>
      </w:pPr>
      <w:r>
        <w:fldChar w:fldCharType="begin"/>
      </w:r>
      <w:r>
        <w:instrText xml:space="preserve"> TOC \o "1-1" \h \z \u </w:instrText>
      </w:r>
      <w:r>
        <w:fldChar w:fldCharType="separate"/>
      </w:r>
      <w:hyperlink w:anchor="_Toc392160739" w:history="1">
        <w:r w:rsidR="00C774B6" w:rsidRPr="004C2AAE">
          <w:rPr>
            <w:rStyle w:val="Hyperlink"/>
            <w:rFonts w:ascii="SimSun" w:hAnsi="SimSun" w:hint="eastAsia"/>
            <w:noProof/>
            <w:sz w:val="21"/>
          </w:rPr>
          <w:t>缩略语</w:t>
        </w:r>
        <w:r w:rsidR="00140A13" w:rsidRPr="004C2AAE">
          <w:rPr>
            <w:rFonts w:ascii="SimSun" w:hAnsi="SimSun"/>
            <w:noProof/>
            <w:webHidden/>
            <w:sz w:val="21"/>
          </w:rPr>
          <w:tab/>
        </w:r>
        <w:r w:rsidR="00140A13" w:rsidRPr="004C2AAE">
          <w:rPr>
            <w:rFonts w:ascii="SimSun" w:hAnsi="SimSun"/>
            <w:noProof/>
            <w:webHidden/>
            <w:sz w:val="21"/>
          </w:rPr>
          <w:fldChar w:fldCharType="begin"/>
        </w:r>
        <w:r w:rsidR="00140A13" w:rsidRPr="004C2AAE">
          <w:rPr>
            <w:rFonts w:ascii="SimSun" w:hAnsi="SimSun"/>
            <w:noProof/>
            <w:webHidden/>
            <w:sz w:val="21"/>
          </w:rPr>
          <w:instrText xml:space="preserve"> PAGEREF _Toc392160739 \h </w:instrText>
        </w:r>
        <w:r w:rsidR="00140A13" w:rsidRPr="004C2AAE">
          <w:rPr>
            <w:rFonts w:ascii="SimSun" w:hAnsi="SimSun"/>
            <w:noProof/>
            <w:webHidden/>
            <w:sz w:val="21"/>
          </w:rPr>
        </w:r>
        <w:r w:rsidR="00140A13" w:rsidRPr="004C2AAE">
          <w:rPr>
            <w:rFonts w:ascii="SimSun" w:hAnsi="SimSun"/>
            <w:noProof/>
            <w:webHidden/>
            <w:sz w:val="21"/>
          </w:rPr>
          <w:fldChar w:fldCharType="separate"/>
        </w:r>
        <w:r w:rsidR="009C0709">
          <w:rPr>
            <w:rFonts w:ascii="SimSun" w:hAnsi="SimSun"/>
            <w:noProof/>
            <w:webHidden/>
            <w:sz w:val="21"/>
          </w:rPr>
          <w:t>2</w:t>
        </w:r>
        <w:r w:rsidR="00140A13" w:rsidRPr="004C2AAE">
          <w:rPr>
            <w:rFonts w:ascii="SimSun" w:hAnsi="SimSun"/>
            <w:noProof/>
            <w:webHidden/>
            <w:sz w:val="21"/>
          </w:rPr>
          <w:fldChar w:fldCharType="end"/>
        </w:r>
      </w:hyperlink>
    </w:p>
    <w:p w:rsidR="00140A13" w:rsidRPr="004C2AAE" w:rsidRDefault="00E23A50">
      <w:pPr>
        <w:pStyle w:val="TOC1"/>
        <w:rPr>
          <w:rFonts w:asciiTheme="minorHAnsi" w:eastAsiaTheme="minorEastAsia" w:hAnsiTheme="minorHAnsi" w:cstheme="minorBidi"/>
          <w:noProof/>
          <w:sz w:val="21"/>
          <w:szCs w:val="22"/>
          <w:lang w:eastAsia="en-US"/>
        </w:rPr>
      </w:pPr>
      <w:r w:rsidRPr="004C2AAE">
        <w:rPr>
          <w:rFonts w:ascii="SimSun" w:hAnsi="SimSun" w:hint="eastAsia"/>
          <w:noProof/>
          <w:sz w:val="21"/>
        </w:rPr>
        <w:t>背景</w:t>
      </w:r>
      <w:r w:rsidR="004F2C36">
        <w:rPr>
          <w:rFonts w:ascii="SimSun" w:hAnsi="SimSun" w:hint="eastAsia"/>
          <w:noProof/>
          <w:sz w:val="21"/>
        </w:rPr>
        <w:tab/>
      </w:r>
      <w:hyperlink w:anchor="_Toc392160741" w:history="1">
        <w:r w:rsidR="00140A13" w:rsidRPr="004C2AAE">
          <w:rPr>
            <w:rFonts w:ascii="SimSun" w:hAnsi="SimSun"/>
            <w:noProof/>
            <w:webHidden/>
            <w:sz w:val="21"/>
          </w:rPr>
          <w:tab/>
        </w:r>
        <w:r w:rsidR="00140A13" w:rsidRPr="004C2AAE">
          <w:rPr>
            <w:rFonts w:ascii="SimSun" w:hAnsi="SimSun"/>
            <w:noProof/>
            <w:webHidden/>
            <w:sz w:val="21"/>
          </w:rPr>
          <w:fldChar w:fldCharType="begin"/>
        </w:r>
        <w:r w:rsidR="00140A13" w:rsidRPr="004C2AAE">
          <w:rPr>
            <w:rFonts w:ascii="SimSun" w:hAnsi="SimSun"/>
            <w:noProof/>
            <w:webHidden/>
            <w:sz w:val="21"/>
          </w:rPr>
          <w:instrText xml:space="preserve"> PAGEREF _Toc392160741 \h </w:instrText>
        </w:r>
        <w:r w:rsidR="00140A13" w:rsidRPr="004C2AAE">
          <w:rPr>
            <w:rFonts w:ascii="SimSun" w:hAnsi="SimSun"/>
            <w:noProof/>
            <w:webHidden/>
            <w:sz w:val="21"/>
          </w:rPr>
        </w:r>
        <w:r w:rsidR="00140A13" w:rsidRPr="004C2AAE">
          <w:rPr>
            <w:rFonts w:ascii="SimSun" w:hAnsi="SimSun"/>
            <w:noProof/>
            <w:webHidden/>
            <w:sz w:val="21"/>
          </w:rPr>
          <w:fldChar w:fldCharType="separate"/>
        </w:r>
        <w:r w:rsidR="009C0709">
          <w:rPr>
            <w:rFonts w:ascii="SimSun" w:hAnsi="SimSun"/>
            <w:noProof/>
            <w:webHidden/>
            <w:sz w:val="21"/>
          </w:rPr>
          <w:t>3</w:t>
        </w:r>
        <w:r w:rsidR="00140A13" w:rsidRPr="004C2AAE">
          <w:rPr>
            <w:rFonts w:ascii="SimSun" w:hAnsi="SimSun"/>
            <w:noProof/>
            <w:webHidden/>
            <w:sz w:val="21"/>
          </w:rPr>
          <w:fldChar w:fldCharType="end"/>
        </w:r>
      </w:hyperlink>
    </w:p>
    <w:p w:rsidR="00140A13" w:rsidRPr="004C2AAE" w:rsidRDefault="009C0709">
      <w:pPr>
        <w:pStyle w:val="TOC1"/>
        <w:rPr>
          <w:rFonts w:asciiTheme="minorHAnsi" w:eastAsiaTheme="minorEastAsia" w:hAnsiTheme="minorHAnsi" w:cstheme="minorBidi"/>
          <w:noProof/>
          <w:sz w:val="21"/>
          <w:szCs w:val="22"/>
          <w:lang w:eastAsia="en-US"/>
        </w:rPr>
      </w:pPr>
      <w:hyperlink w:anchor="_Toc392160742" w:history="1">
        <w:r w:rsidR="00020D2A" w:rsidRPr="004C2AAE">
          <w:rPr>
            <w:rStyle w:val="Hyperlink"/>
            <w:rFonts w:ascii="SimSun" w:hAnsi="SimSun" w:hint="eastAsia"/>
            <w:noProof/>
            <w:sz w:val="21"/>
          </w:rPr>
          <w:t>规划、标准和准则</w:t>
        </w:r>
        <w:r w:rsidR="00140A13" w:rsidRPr="004C2AAE">
          <w:rPr>
            <w:rFonts w:ascii="SimSun" w:hAnsi="SimSun"/>
            <w:noProof/>
            <w:webHidden/>
            <w:sz w:val="21"/>
          </w:rPr>
          <w:tab/>
        </w:r>
        <w:r w:rsidR="00140A13" w:rsidRPr="004C2AAE">
          <w:rPr>
            <w:rFonts w:ascii="SimSun" w:hAnsi="SimSun"/>
            <w:noProof/>
            <w:webHidden/>
            <w:sz w:val="21"/>
          </w:rPr>
          <w:fldChar w:fldCharType="begin"/>
        </w:r>
        <w:r w:rsidR="00140A13" w:rsidRPr="004C2AAE">
          <w:rPr>
            <w:rFonts w:ascii="SimSun" w:hAnsi="SimSun"/>
            <w:noProof/>
            <w:webHidden/>
            <w:sz w:val="21"/>
          </w:rPr>
          <w:instrText xml:space="preserve"> PAGEREF _Toc392160742 \h </w:instrText>
        </w:r>
        <w:r w:rsidR="00140A13" w:rsidRPr="004C2AAE">
          <w:rPr>
            <w:rFonts w:ascii="SimSun" w:hAnsi="SimSun"/>
            <w:noProof/>
            <w:webHidden/>
            <w:sz w:val="21"/>
          </w:rPr>
        </w:r>
        <w:r w:rsidR="00140A13" w:rsidRPr="004C2AAE">
          <w:rPr>
            <w:rFonts w:ascii="SimSun" w:hAnsi="SimSun"/>
            <w:noProof/>
            <w:webHidden/>
            <w:sz w:val="21"/>
          </w:rPr>
          <w:fldChar w:fldCharType="separate"/>
        </w:r>
        <w:r>
          <w:rPr>
            <w:rFonts w:ascii="SimSun" w:hAnsi="SimSun"/>
            <w:noProof/>
            <w:webHidden/>
            <w:sz w:val="21"/>
          </w:rPr>
          <w:t>3</w:t>
        </w:r>
        <w:r w:rsidR="00140A13" w:rsidRPr="004C2AAE">
          <w:rPr>
            <w:rFonts w:ascii="SimSun" w:hAnsi="SimSun"/>
            <w:noProof/>
            <w:webHidden/>
            <w:sz w:val="21"/>
          </w:rPr>
          <w:fldChar w:fldCharType="end"/>
        </w:r>
      </w:hyperlink>
    </w:p>
    <w:p w:rsidR="00140A13" w:rsidRPr="004C2AAE" w:rsidRDefault="009C0709">
      <w:pPr>
        <w:pStyle w:val="TOC1"/>
        <w:rPr>
          <w:rFonts w:asciiTheme="minorHAnsi" w:eastAsiaTheme="minorEastAsia" w:hAnsiTheme="minorHAnsi" w:cstheme="minorBidi"/>
          <w:noProof/>
          <w:sz w:val="21"/>
          <w:szCs w:val="22"/>
          <w:lang w:eastAsia="en-US"/>
        </w:rPr>
      </w:pPr>
      <w:hyperlink w:anchor="_Toc392160743" w:history="1">
        <w:r w:rsidR="00020D2A" w:rsidRPr="004C2AAE">
          <w:rPr>
            <w:rStyle w:val="Hyperlink"/>
            <w:rFonts w:ascii="SimSun" w:hAnsi="SimSun" w:hint="eastAsia"/>
            <w:noProof/>
            <w:sz w:val="21"/>
          </w:rPr>
          <w:t>内部监督的重要结果和建议</w:t>
        </w:r>
        <w:r w:rsidR="00140A13" w:rsidRPr="004C2AAE">
          <w:rPr>
            <w:rFonts w:ascii="SimSun" w:hAnsi="SimSun"/>
            <w:noProof/>
            <w:webHidden/>
            <w:sz w:val="21"/>
          </w:rPr>
          <w:tab/>
        </w:r>
        <w:r w:rsidR="00140A13" w:rsidRPr="004C2AAE">
          <w:rPr>
            <w:rFonts w:ascii="SimSun" w:hAnsi="SimSun"/>
            <w:noProof/>
            <w:webHidden/>
            <w:sz w:val="21"/>
          </w:rPr>
          <w:fldChar w:fldCharType="begin"/>
        </w:r>
        <w:r w:rsidR="00140A13" w:rsidRPr="004C2AAE">
          <w:rPr>
            <w:rFonts w:ascii="SimSun" w:hAnsi="SimSun"/>
            <w:noProof/>
            <w:webHidden/>
            <w:sz w:val="21"/>
          </w:rPr>
          <w:instrText xml:space="preserve"> PAGEREF _Toc392160743 \h </w:instrText>
        </w:r>
        <w:r w:rsidR="00140A13" w:rsidRPr="004C2AAE">
          <w:rPr>
            <w:rFonts w:ascii="SimSun" w:hAnsi="SimSun"/>
            <w:noProof/>
            <w:webHidden/>
            <w:sz w:val="21"/>
          </w:rPr>
        </w:r>
        <w:r w:rsidR="00140A13" w:rsidRPr="004C2AAE">
          <w:rPr>
            <w:rFonts w:ascii="SimSun" w:hAnsi="SimSun"/>
            <w:noProof/>
            <w:webHidden/>
            <w:sz w:val="21"/>
          </w:rPr>
          <w:fldChar w:fldCharType="separate"/>
        </w:r>
        <w:r>
          <w:rPr>
            <w:rFonts w:ascii="SimSun" w:hAnsi="SimSun"/>
            <w:noProof/>
            <w:webHidden/>
            <w:sz w:val="21"/>
          </w:rPr>
          <w:t>4</w:t>
        </w:r>
        <w:r w:rsidR="00140A13" w:rsidRPr="004C2AAE">
          <w:rPr>
            <w:rFonts w:ascii="SimSun" w:hAnsi="SimSun"/>
            <w:noProof/>
            <w:webHidden/>
            <w:sz w:val="21"/>
          </w:rPr>
          <w:fldChar w:fldCharType="end"/>
        </w:r>
      </w:hyperlink>
    </w:p>
    <w:p w:rsidR="00140A13" w:rsidRPr="004C2AAE" w:rsidRDefault="009C0709">
      <w:pPr>
        <w:pStyle w:val="TOC1"/>
        <w:rPr>
          <w:rFonts w:asciiTheme="minorHAnsi" w:eastAsiaTheme="minorEastAsia" w:hAnsiTheme="minorHAnsi" w:cstheme="minorBidi"/>
          <w:noProof/>
          <w:sz w:val="21"/>
          <w:szCs w:val="22"/>
          <w:lang w:eastAsia="en-US"/>
        </w:rPr>
      </w:pPr>
      <w:hyperlink w:anchor="_Toc392160744" w:history="1">
        <w:r w:rsidR="00B14D07" w:rsidRPr="004C2AAE">
          <w:rPr>
            <w:rStyle w:val="Hyperlink"/>
            <w:rFonts w:ascii="SimSun" w:hAnsi="SimSun" w:hint="eastAsia"/>
            <w:noProof/>
            <w:sz w:val="21"/>
          </w:rPr>
          <w:t>报告所涉期间的调查活动</w:t>
        </w:r>
        <w:r w:rsidR="00140A13" w:rsidRPr="004C2AAE">
          <w:rPr>
            <w:rFonts w:ascii="SimSun" w:hAnsi="SimSun"/>
            <w:noProof/>
            <w:webHidden/>
            <w:sz w:val="21"/>
          </w:rPr>
          <w:tab/>
        </w:r>
        <w:r w:rsidR="00140A13" w:rsidRPr="004C2AAE">
          <w:rPr>
            <w:rFonts w:ascii="SimSun" w:hAnsi="SimSun"/>
            <w:noProof/>
            <w:webHidden/>
            <w:sz w:val="21"/>
          </w:rPr>
          <w:fldChar w:fldCharType="begin"/>
        </w:r>
        <w:r w:rsidR="00140A13" w:rsidRPr="004C2AAE">
          <w:rPr>
            <w:rFonts w:ascii="SimSun" w:hAnsi="SimSun"/>
            <w:noProof/>
            <w:webHidden/>
            <w:sz w:val="21"/>
          </w:rPr>
          <w:instrText xml:space="preserve"> PAGEREF _Toc392160744 \h </w:instrText>
        </w:r>
        <w:r w:rsidR="00140A13" w:rsidRPr="004C2AAE">
          <w:rPr>
            <w:rFonts w:ascii="SimSun" w:hAnsi="SimSun"/>
            <w:noProof/>
            <w:webHidden/>
            <w:sz w:val="21"/>
          </w:rPr>
        </w:r>
        <w:r w:rsidR="00140A13" w:rsidRPr="004C2AAE">
          <w:rPr>
            <w:rFonts w:ascii="SimSun" w:hAnsi="SimSun"/>
            <w:noProof/>
            <w:webHidden/>
            <w:sz w:val="21"/>
          </w:rPr>
          <w:fldChar w:fldCharType="separate"/>
        </w:r>
        <w:r>
          <w:rPr>
            <w:rFonts w:ascii="SimSun" w:hAnsi="SimSun"/>
            <w:noProof/>
            <w:webHidden/>
            <w:sz w:val="21"/>
          </w:rPr>
          <w:t>9</w:t>
        </w:r>
        <w:r w:rsidR="00140A13" w:rsidRPr="004C2AAE">
          <w:rPr>
            <w:rFonts w:ascii="SimSun" w:hAnsi="SimSun"/>
            <w:noProof/>
            <w:webHidden/>
            <w:sz w:val="21"/>
          </w:rPr>
          <w:fldChar w:fldCharType="end"/>
        </w:r>
      </w:hyperlink>
    </w:p>
    <w:p w:rsidR="00140A13" w:rsidRPr="004C2AAE" w:rsidRDefault="009C0709">
      <w:pPr>
        <w:pStyle w:val="TOC1"/>
        <w:rPr>
          <w:rFonts w:asciiTheme="minorHAnsi" w:eastAsiaTheme="minorEastAsia" w:hAnsiTheme="minorHAnsi" w:cstheme="minorBidi"/>
          <w:noProof/>
          <w:sz w:val="21"/>
          <w:szCs w:val="22"/>
          <w:lang w:eastAsia="en-US"/>
        </w:rPr>
      </w:pPr>
      <w:hyperlink w:anchor="_Toc392160745" w:history="1">
        <w:r w:rsidR="00A7683F" w:rsidRPr="004C2AAE">
          <w:rPr>
            <w:rStyle w:val="Hyperlink"/>
            <w:rFonts w:ascii="SimSun" w:hAnsi="SimSun" w:hint="eastAsia"/>
            <w:noProof/>
            <w:sz w:val="21"/>
          </w:rPr>
          <w:t>拒绝提供信息或配合的情况</w:t>
        </w:r>
        <w:r w:rsidR="00140A13" w:rsidRPr="004C2AAE">
          <w:rPr>
            <w:rFonts w:ascii="SimSun" w:hAnsi="SimSun"/>
            <w:noProof/>
            <w:webHidden/>
            <w:sz w:val="21"/>
          </w:rPr>
          <w:tab/>
        </w:r>
        <w:r w:rsidR="00140A13" w:rsidRPr="004C2AAE">
          <w:rPr>
            <w:rFonts w:ascii="SimSun" w:hAnsi="SimSun"/>
            <w:noProof/>
            <w:webHidden/>
            <w:sz w:val="21"/>
          </w:rPr>
          <w:fldChar w:fldCharType="begin"/>
        </w:r>
        <w:r w:rsidR="00140A13" w:rsidRPr="004C2AAE">
          <w:rPr>
            <w:rFonts w:ascii="SimSun" w:hAnsi="SimSun"/>
            <w:noProof/>
            <w:webHidden/>
            <w:sz w:val="21"/>
          </w:rPr>
          <w:instrText xml:space="preserve"> PAGEREF _Toc392160745 \h </w:instrText>
        </w:r>
        <w:r w:rsidR="00140A13" w:rsidRPr="004C2AAE">
          <w:rPr>
            <w:rFonts w:ascii="SimSun" w:hAnsi="SimSun"/>
            <w:noProof/>
            <w:webHidden/>
            <w:sz w:val="21"/>
          </w:rPr>
        </w:r>
        <w:r w:rsidR="00140A13" w:rsidRPr="004C2AAE">
          <w:rPr>
            <w:rFonts w:ascii="SimSun" w:hAnsi="SimSun"/>
            <w:noProof/>
            <w:webHidden/>
            <w:sz w:val="21"/>
          </w:rPr>
          <w:fldChar w:fldCharType="separate"/>
        </w:r>
        <w:r>
          <w:rPr>
            <w:rFonts w:ascii="SimSun" w:hAnsi="SimSun"/>
            <w:noProof/>
            <w:webHidden/>
            <w:sz w:val="21"/>
          </w:rPr>
          <w:t>10</w:t>
        </w:r>
        <w:r w:rsidR="00140A13" w:rsidRPr="004C2AAE">
          <w:rPr>
            <w:rFonts w:ascii="SimSun" w:hAnsi="SimSun"/>
            <w:noProof/>
            <w:webHidden/>
            <w:sz w:val="21"/>
          </w:rPr>
          <w:fldChar w:fldCharType="end"/>
        </w:r>
      </w:hyperlink>
    </w:p>
    <w:p w:rsidR="00140A13" w:rsidRPr="004C2AAE" w:rsidRDefault="009C0709">
      <w:pPr>
        <w:pStyle w:val="TOC1"/>
        <w:rPr>
          <w:rFonts w:asciiTheme="minorHAnsi" w:eastAsiaTheme="minorEastAsia" w:hAnsiTheme="minorHAnsi" w:cstheme="minorBidi"/>
          <w:noProof/>
          <w:sz w:val="21"/>
          <w:szCs w:val="22"/>
          <w:lang w:eastAsia="en-US"/>
        </w:rPr>
      </w:pPr>
      <w:hyperlink w:anchor="_Toc392160746" w:history="1">
        <w:r w:rsidR="001C6006" w:rsidRPr="004C2AAE">
          <w:rPr>
            <w:rStyle w:val="Hyperlink"/>
            <w:rFonts w:ascii="SimSun" w:hAnsi="SimSun" w:hint="eastAsia"/>
            <w:noProof/>
            <w:sz w:val="21"/>
          </w:rPr>
          <w:t>以前建议的落实情况</w:t>
        </w:r>
        <w:r w:rsidR="00140A13" w:rsidRPr="004C2AAE">
          <w:rPr>
            <w:rFonts w:ascii="SimSun" w:hAnsi="SimSun"/>
            <w:noProof/>
            <w:webHidden/>
            <w:sz w:val="21"/>
          </w:rPr>
          <w:tab/>
        </w:r>
        <w:r w:rsidR="00140A13" w:rsidRPr="004C2AAE">
          <w:rPr>
            <w:rFonts w:ascii="SimSun" w:hAnsi="SimSun"/>
            <w:noProof/>
            <w:webHidden/>
            <w:sz w:val="21"/>
          </w:rPr>
          <w:fldChar w:fldCharType="begin"/>
        </w:r>
        <w:r w:rsidR="00140A13" w:rsidRPr="004C2AAE">
          <w:rPr>
            <w:rFonts w:ascii="SimSun" w:hAnsi="SimSun"/>
            <w:noProof/>
            <w:webHidden/>
            <w:sz w:val="21"/>
          </w:rPr>
          <w:instrText xml:space="preserve"> PAGEREF _Toc392160746 \h </w:instrText>
        </w:r>
        <w:r w:rsidR="00140A13" w:rsidRPr="004C2AAE">
          <w:rPr>
            <w:rFonts w:ascii="SimSun" w:hAnsi="SimSun"/>
            <w:noProof/>
            <w:webHidden/>
            <w:sz w:val="21"/>
          </w:rPr>
        </w:r>
        <w:r w:rsidR="00140A13" w:rsidRPr="004C2AAE">
          <w:rPr>
            <w:rFonts w:ascii="SimSun" w:hAnsi="SimSun"/>
            <w:noProof/>
            <w:webHidden/>
            <w:sz w:val="21"/>
          </w:rPr>
          <w:fldChar w:fldCharType="separate"/>
        </w:r>
        <w:r>
          <w:rPr>
            <w:rFonts w:ascii="SimSun" w:hAnsi="SimSun"/>
            <w:noProof/>
            <w:webHidden/>
            <w:sz w:val="21"/>
          </w:rPr>
          <w:t>11</w:t>
        </w:r>
        <w:r w:rsidR="00140A13" w:rsidRPr="004C2AAE">
          <w:rPr>
            <w:rFonts w:ascii="SimSun" w:hAnsi="SimSun"/>
            <w:noProof/>
            <w:webHidden/>
            <w:sz w:val="21"/>
          </w:rPr>
          <w:fldChar w:fldCharType="end"/>
        </w:r>
      </w:hyperlink>
    </w:p>
    <w:p w:rsidR="00140A13" w:rsidRPr="004C2AAE" w:rsidRDefault="009C0709">
      <w:pPr>
        <w:pStyle w:val="TOC1"/>
        <w:rPr>
          <w:rFonts w:asciiTheme="minorHAnsi" w:eastAsiaTheme="minorEastAsia" w:hAnsiTheme="minorHAnsi" w:cstheme="minorBidi"/>
          <w:noProof/>
          <w:sz w:val="21"/>
          <w:szCs w:val="22"/>
          <w:lang w:eastAsia="en-US"/>
        </w:rPr>
      </w:pPr>
      <w:hyperlink w:anchor="_Toc392160747" w:history="1">
        <w:r w:rsidR="00F512B9" w:rsidRPr="004C2AAE">
          <w:rPr>
            <w:rStyle w:val="Hyperlink"/>
            <w:rFonts w:ascii="SimSun" w:hAnsi="SimSun" w:hint="eastAsia"/>
            <w:noProof/>
            <w:sz w:val="21"/>
          </w:rPr>
          <w:t>内审司工作的外部评估</w:t>
        </w:r>
        <w:r w:rsidR="00140A13" w:rsidRPr="004C2AAE">
          <w:rPr>
            <w:rFonts w:ascii="SimSun" w:hAnsi="SimSun"/>
            <w:noProof/>
            <w:webHidden/>
            <w:sz w:val="21"/>
          </w:rPr>
          <w:tab/>
        </w:r>
        <w:r w:rsidR="00140A13" w:rsidRPr="004C2AAE">
          <w:rPr>
            <w:rFonts w:ascii="SimSun" w:hAnsi="SimSun"/>
            <w:noProof/>
            <w:webHidden/>
            <w:sz w:val="21"/>
          </w:rPr>
          <w:fldChar w:fldCharType="begin"/>
        </w:r>
        <w:r w:rsidR="00140A13" w:rsidRPr="004C2AAE">
          <w:rPr>
            <w:rFonts w:ascii="SimSun" w:hAnsi="SimSun"/>
            <w:noProof/>
            <w:webHidden/>
            <w:sz w:val="21"/>
          </w:rPr>
          <w:instrText xml:space="preserve"> PAGEREF _Toc392160747 \h </w:instrText>
        </w:r>
        <w:r w:rsidR="00140A13" w:rsidRPr="004C2AAE">
          <w:rPr>
            <w:rFonts w:ascii="SimSun" w:hAnsi="SimSun"/>
            <w:noProof/>
            <w:webHidden/>
            <w:sz w:val="21"/>
          </w:rPr>
        </w:r>
        <w:r w:rsidR="00140A13" w:rsidRPr="004C2AAE">
          <w:rPr>
            <w:rFonts w:ascii="SimSun" w:hAnsi="SimSun"/>
            <w:noProof/>
            <w:webHidden/>
            <w:sz w:val="21"/>
          </w:rPr>
          <w:fldChar w:fldCharType="separate"/>
        </w:r>
        <w:r>
          <w:rPr>
            <w:rFonts w:ascii="SimSun" w:hAnsi="SimSun"/>
            <w:noProof/>
            <w:webHidden/>
            <w:sz w:val="21"/>
          </w:rPr>
          <w:t>12</w:t>
        </w:r>
        <w:r w:rsidR="00140A13" w:rsidRPr="004C2AAE">
          <w:rPr>
            <w:rFonts w:ascii="SimSun" w:hAnsi="SimSun"/>
            <w:noProof/>
            <w:webHidden/>
            <w:sz w:val="21"/>
          </w:rPr>
          <w:fldChar w:fldCharType="end"/>
        </w:r>
      </w:hyperlink>
    </w:p>
    <w:p w:rsidR="00140A13" w:rsidRPr="004C2AAE" w:rsidRDefault="009C0709">
      <w:pPr>
        <w:pStyle w:val="TOC1"/>
        <w:rPr>
          <w:rFonts w:asciiTheme="minorHAnsi" w:eastAsiaTheme="minorEastAsia" w:hAnsiTheme="minorHAnsi" w:cstheme="minorBidi"/>
          <w:noProof/>
          <w:sz w:val="21"/>
          <w:szCs w:val="22"/>
          <w:lang w:eastAsia="en-US"/>
        </w:rPr>
      </w:pPr>
      <w:hyperlink w:anchor="_Toc392160748" w:history="1">
        <w:r w:rsidR="00F512B9" w:rsidRPr="004C2AAE">
          <w:rPr>
            <w:rStyle w:val="Hyperlink"/>
            <w:rFonts w:ascii="SimSun" w:hAnsi="SimSun" w:hint="eastAsia"/>
            <w:noProof/>
            <w:sz w:val="21"/>
          </w:rPr>
          <w:t>其他的监督工作</w:t>
        </w:r>
        <w:r w:rsidR="00140A13" w:rsidRPr="004C2AAE">
          <w:rPr>
            <w:rFonts w:ascii="SimSun" w:hAnsi="SimSun"/>
            <w:noProof/>
            <w:webHidden/>
            <w:sz w:val="21"/>
          </w:rPr>
          <w:tab/>
        </w:r>
        <w:r w:rsidR="00140A13" w:rsidRPr="004C2AAE">
          <w:rPr>
            <w:rFonts w:ascii="SimSun" w:hAnsi="SimSun"/>
            <w:noProof/>
            <w:webHidden/>
            <w:sz w:val="21"/>
          </w:rPr>
          <w:fldChar w:fldCharType="begin"/>
        </w:r>
        <w:r w:rsidR="00140A13" w:rsidRPr="004C2AAE">
          <w:rPr>
            <w:rFonts w:ascii="SimSun" w:hAnsi="SimSun"/>
            <w:noProof/>
            <w:webHidden/>
            <w:sz w:val="21"/>
          </w:rPr>
          <w:instrText xml:space="preserve"> PAGEREF _Toc392160748 \h </w:instrText>
        </w:r>
        <w:r w:rsidR="00140A13" w:rsidRPr="004C2AAE">
          <w:rPr>
            <w:rFonts w:ascii="SimSun" w:hAnsi="SimSun"/>
            <w:noProof/>
            <w:webHidden/>
            <w:sz w:val="21"/>
          </w:rPr>
        </w:r>
        <w:r w:rsidR="00140A13" w:rsidRPr="004C2AAE">
          <w:rPr>
            <w:rFonts w:ascii="SimSun" w:hAnsi="SimSun"/>
            <w:noProof/>
            <w:webHidden/>
            <w:sz w:val="21"/>
          </w:rPr>
          <w:fldChar w:fldCharType="separate"/>
        </w:r>
        <w:r>
          <w:rPr>
            <w:rFonts w:ascii="SimSun" w:hAnsi="SimSun"/>
            <w:noProof/>
            <w:webHidden/>
            <w:sz w:val="21"/>
          </w:rPr>
          <w:t>13</w:t>
        </w:r>
        <w:r w:rsidR="00140A13" w:rsidRPr="004C2AAE">
          <w:rPr>
            <w:rFonts w:ascii="SimSun" w:hAnsi="SimSun"/>
            <w:noProof/>
            <w:webHidden/>
            <w:sz w:val="21"/>
          </w:rPr>
          <w:fldChar w:fldCharType="end"/>
        </w:r>
      </w:hyperlink>
    </w:p>
    <w:p w:rsidR="00140A13" w:rsidRPr="004C2AAE" w:rsidRDefault="009C0709">
      <w:pPr>
        <w:pStyle w:val="TOC1"/>
        <w:rPr>
          <w:rFonts w:asciiTheme="minorHAnsi" w:eastAsiaTheme="minorEastAsia" w:hAnsiTheme="minorHAnsi" w:cstheme="minorBidi"/>
          <w:noProof/>
          <w:sz w:val="21"/>
          <w:szCs w:val="22"/>
          <w:lang w:eastAsia="en-US"/>
        </w:rPr>
      </w:pPr>
      <w:hyperlink w:anchor="_Toc392160749" w:history="1">
        <w:r w:rsidR="00F512B9" w:rsidRPr="004C2AAE">
          <w:rPr>
            <w:rStyle w:val="Hyperlink"/>
            <w:rFonts w:ascii="SimSun" w:hAnsi="SimSun" w:hint="eastAsia"/>
            <w:noProof/>
            <w:sz w:val="21"/>
          </w:rPr>
          <w:t>监督资源</w:t>
        </w:r>
        <w:r w:rsidR="00140A13" w:rsidRPr="004C2AAE">
          <w:rPr>
            <w:rFonts w:ascii="SimSun" w:hAnsi="SimSun"/>
            <w:noProof/>
            <w:webHidden/>
            <w:sz w:val="21"/>
          </w:rPr>
          <w:tab/>
        </w:r>
        <w:r w:rsidR="00140A13" w:rsidRPr="004C2AAE">
          <w:rPr>
            <w:rFonts w:ascii="SimSun" w:hAnsi="SimSun"/>
            <w:noProof/>
            <w:webHidden/>
            <w:sz w:val="21"/>
          </w:rPr>
          <w:fldChar w:fldCharType="begin"/>
        </w:r>
        <w:r w:rsidR="00140A13" w:rsidRPr="004C2AAE">
          <w:rPr>
            <w:rFonts w:ascii="SimSun" w:hAnsi="SimSun"/>
            <w:noProof/>
            <w:webHidden/>
            <w:sz w:val="21"/>
          </w:rPr>
          <w:instrText xml:space="preserve"> PAGEREF _Toc392160749 \h </w:instrText>
        </w:r>
        <w:r w:rsidR="00140A13" w:rsidRPr="004C2AAE">
          <w:rPr>
            <w:rFonts w:ascii="SimSun" w:hAnsi="SimSun"/>
            <w:noProof/>
            <w:webHidden/>
            <w:sz w:val="21"/>
          </w:rPr>
        </w:r>
        <w:r w:rsidR="00140A13" w:rsidRPr="004C2AAE">
          <w:rPr>
            <w:rFonts w:ascii="SimSun" w:hAnsi="SimSun"/>
            <w:noProof/>
            <w:webHidden/>
            <w:sz w:val="21"/>
          </w:rPr>
          <w:fldChar w:fldCharType="separate"/>
        </w:r>
        <w:r>
          <w:rPr>
            <w:rFonts w:ascii="SimSun" w:hAnsi="SimSun"/>
            <w:noProof/>
            <w:webHidden/>
            <w:sz w:val="21"/>
          </w:rPr>
          <w:t>15</w:t>
        </w:r>
        <w:r w:rsidR="00140A13" w:rsidRPr="004C2AAE">
          <w:rPr>
            <w:rFonts w:ascii="SimSun" w:hAnsi="SimSun"/>
            <w:noProof/>
            <w:webHidden/>
            <w:sz w:val="21"/>
          </w:rPr>
          <w:fldChar w:fldCharType="end"/>
        </w:r>
      </w:hyperlink>
    </w:p>
    <w:p w:rsidR="004B6701" w:rsidRPr="004C2AAE" w:rsidRDefault="004B6701" w:rsidP="00433761">
      <w:pPr>
        <w:tabs>
          <w:tab w:val="left" w:leader="dot" w:pos="8910"/>
        </w:tabs>
        <w:spacing w:before="240" w:after="120" w:line="360" w:lineRule="auto"/>
        <w:rPr>
          <w:rFonts w:ascii="SimSun" w:hAnsi="SimSun"/>
          <w:sz w:val="21"/>
        </w:rPr>
      </w:pPr>
      <w:r>
        <w:fldChar w:fldCharType="end"/>
      </w:r>
    </w:p>
    <w:p w:rsidR="004B6701" w:rsidRPr="004C2AAE" w:rsidRDefault="004B6701" w:rsidP="00433761">
      <w:pPr>
        <w:tabs>
          <w:tab w:val="left" w:leader="dot" w:pos="8910"/>
        </w:tabs>
        <w:spacing w:before="240" w:after="120" w:line="360" w:lineRule="auto"/>
        <w:rPr>
          <w:rFonts w:ascii="SimSun" w:hAnsi="SimSun"/>
          <w:sz w:val="21"/>
        </w:rPr>
      </w:pPr>
    </w:p>
    <w:p w:rsidR="004B6701" w:rsidRPr="004F2C36" w:rsidRDefault="00E23A50" w:rsidP="00433761">
      <w:pPr>
        <w:tabs>
          <w:tab w:val="left" w:leader="dot" w:pos="8910"/>
        </w:tabs>
        <w:spacing w:before="240" w:after="120" w:line="360" w:lineRule="auto"/>
        <w:rPr>
          <w:rFonts w:ascii="SimHei" w:eastAsia="SimHei" w:hAnsi="SimHei"/>
          <w:noProof/>
          <w:sz w:val="21"/>
        </w:rPr>
      </w:pPr>
      <w:r w:rsidRPr="004F2C36">
        <w:rPr>
          <w:rFonts w:ascii="SimHei" w:eastAsia="SimHei" w:hAnsi="SimHei" w:hint="eastAsia"/>
          <w:noProof/>
          <w:sz w:val="21"/>
        </w:rPr>
        <w:t>附</w:t>
      </w:r>
      <w:r w:rsidR="004F2C36">
        <w:rPr>
          <w:rFonts w:ascii="SimHei" w:eastAsia="SimHei" w:hAnsi="SimHei" w:hint="eastAsia"/>
          <w:noProof/>
          <w:sz w:val="21"/>
        </w:rPr>
        <w:t xml:space="preserve">　</w:t>
      </w:r>
      <w:r w:rsidRPr="004F2C36">
        <w:rPr>
          <w:rFonts w:ascii="SimHei" w:eastAsia="SimHei" w:hAnsi="SimHei" w:hint="eastAsia"/>
          <w:noProof/>
          <w:sz w:val="21"/>
        </w:rPr>
        <w:t>件</w:t>
      </w:r>
    </w:p>
    <w:p w:rsidR="004B6701" w:rsidRPr="004C2AAE" w:rsidRDefault="00E23A50" w:rsidP="00433761">
      <w:pPr>
        <w:tabs>
          <w:tab w:val="left" w:pos="1134"/>
          <w:tab w:val="left" w:pos="1560"/>
        </w:tabs>
        <w:rPr>
          <w:rFonts w:ascii="SimSun" w:hAnsi="SimSun"/>
          <w:noProof/>
          <w:sz w:val="21"/>
        </w:rPr>
      </w:pPr>
      <w:r w:rsidRPr="004C2AAE">
        <w:rPr>
          <w:rFonts w:ascii="SimSun" w:hAnsi="SimSun" w:hint="eastAsia"/>
          <w:noProof/>
          <w:sz w:val="21"/>
        </w:rPr>
        <w:t>附件一</w:t>
      </w:r>
      <w:r w:rsidR="004B6701" w:rsidRPr="004C2AAE">
        <w:rPr>
          <w:rFonts w:ascii="SimSun" w:hAnsi="SimSun"/>
          <w:noProof/>
          <w:sz w:val="21"/>
        </w:rPr>
        <w:tab/>
        <w:t xml:space="preserve">– </w:t>
      </w:r>
      <w:r w:rsidR="004B6701" w:rsidRPr="004C2AAE">
        <w:rPr>
          <w:rFonts w:ascii="SimSun" w:hAnsi="SimSun"/>
          <w:noProof/>
          <w:sz w:val="21"/>
        </w:rPr>
        <w:tab/>
      </w:r>
      <w:r w:rsidR="002D476C" w:rsidRPr="004C2AAE">
        <w:rPr>
          <w:rFonts w:ascii="SimSun" w:hAnsi="SimSun" w:hint="eastAsia"/>
          <w:noProof/>
          <w:sz w:val="21"/>
        </w:rPr>
        <w:t>监督任务完成情况</w:t>
      </w:r>
    </w:p>
    <w:p w:rsidR="004B6701" w:rsidRPr="004C2AAE" w:rsidRDefault="00E23A50" w:rsidP="00433761">
      <w:pPr>
        <w:tabs>
          <w:tab w:val="left" w:pos="1134"/>
          <w:tab w:val="left" w:pos="1560"/>
        </w:tabs>
        <w:rPr>
          <w:rFonts w:ascii="SimSun" w:hAnsi="SimSun"/>
          <w:noProof/>
          <w:sz w:val="21"/>
        </w:rPr>
      </w:pPr>
      <w:r w:rsidRPr="004C2AAE">
        <w:rPr>
          <w:rFonts w:ascii="SimSun" w:hAnsi="SimSun" w:hint="eastAsia"/>
          <w:noProof/>
          <w:sz w:val="21"/>
        </w:rPr>
        <w:t>附件二</w:t>
      </w:r>
      <w:r w:rsidR="004B6701" w:rsidRPr="004C2AAE">
        <w:rPr>
          <w:rFonts w:ascii="SimSun" w:hAnsi="SimSun"/>
          <w:noProof/>
          <w:sz w:val="21"/>
        </w:rPr>
        <w:t xml:space="preserve"> </w:t>
      </w:r>
      <w:r w:rsidR="004B6701" w:rsidRPr="004C2AAE">
        <w:rPr>
          <w:rFonts w:ascii="SimSun" w:hAnsi="SimSun"/>
          <w:noProof/>
          <w:sz w:val="21"/>
        </w:rPr>
        <w:tab/>
        <w:t xml:space="preserve">– </w:t>
      </w:r>
      <w:r w:rsidR="004B6701" w:rsidRPr="004C2AAE">
        <w:rPr>
          <w:rFonts w:ascii="SimSun" w:hAnsi="SimSun"/>
          <w:noProof/>
          <w:sz w:val="21"/>
        </w:rPr>
        <w:tab/>
      </w:r>
      <w:r w:rsidR="00C4065B" w:rsidRPr="004C2AAE">
        <w:rPr>
          <w:rFonts w:ascii="SimSun" w:hAnsi="SimSun" w:hint="eastAsia"/>
          <w:noProof/>
          <w:sz w:val="21"/>
        </w:rPr>
        <w:t>内审司报告一览表</w:t>
      </w:r>
    </w:p>
    <w:p w:rsidR="004B6701" w:rsidRPr="004C2AAE" w:rsidRDefault="00E23A50" w:rsidP="00433761">
      <w:pPr>
        <w:tabs>
          <w:tab w:val="left" w:pos="1134"/>
          <w:tab w:val="left" w:pos="1560"/>
        </w:tabs>
        <w:rPr>
          <w:rFonts w:ascii="SimSun" w:hAnsi="SimSun"/>
          <w:noProof/>
          <w:sz w:val="21"/>
        </w:rPr>
      </w:pPr>
      <w:r w:rsidRPr="004C2AAE">
        <w:rPr>
          <w:rFonts w:ascii="SimSun" w:hAnsi="SimSun" w:hint="eastAsia"/>
          <w:noProof/>
          <w:sz w:val="21"/>
        </w:rPr>
        <w:t>附件三</w:t>
      </w:r>
      <w:r w:rsidR="004B6701" w:rsidRPr="004C2AAE">
        <w:rPr>
          <w:rFonts w:ascii="SimSun" w:hAnsi="SimSun"/>
          <w:noProof/>
          <w:sz w:val="21"/>
        </w:rPr>
        <w:t xml:space="preserve"> </w:t>
      </w:r>
      <w:r w:rsidR="004B6701" w:rsidRPr="004C2AAE">
        <w:rPr>
          <w:rFonts w:ascii="SimSun" w:hAnsi="SimSun"/>
          <w:noProof/>
          <w:sz w:val="21"/>
        </w:rPr>
        <w:tab/>
        <w:t xml:space="preserve">– </w:t>
      </w:r>
      <w:r w:rsidR="004B6701" w:rsidRPr="004C2AAE">
        <w:rPr>
          <w:rFonts w:ascii="SimSun" w:hAnsi="SimSun"/>
          <w:noProof/>
          <w:sz w:val="21"/>
        </w:rPr>
        <w:tab/>
      </w:r>
      <w:r w:rsidR="00C4065B" w:rsidRPr="004C2AAE">
        <w:rPr>
          <w:rFonts w:ascii="SimSun" w:hAnsi="SimSun" w:hint="eastAsia"/>
          <w:noProof/>
          <w:sz w:val="21"/>
        </w:rPr>
        <w:t>调查统计数据</w:t>
      </w:r>
    </w:p>
    <w:p w:rsidR="004B6701" w:rsidRPr="004C2AAE" w:rsidRDefault="00E23A50" w:rsidP="00433761">
      <w:pPr>
        <w:tabs>
          <w:tab w:val="left" w:pos="1134"/>
          <w:tab w:val="left" w:pos="1560"/>
        </w:tabs>
        <w:rPr>
          <w:rFonts w:ascii="SimSun" w:hAnsi="SimSun"/>
          <w:noProof/>
          <w:sz w:val="21"/>
        </w:rPr>
      </w:pPr>
      <w:r w:rsidRPr="004C2AAE">
        <w:rPr>
          <w:rFonts w:ascii="SimSun" w:hAnsi="SimSun" w:hint="eastAsia"/>
          <w:noProof/>
          <w:sz w:val="21"/>
        </w:rPr>
        <w:t>附件四</w:t>
      </w:r>
      <w:r w:rsidR="004B6701" w:rsidRPr="004C2AAE">
        <w:rPr>
          <w:rFonts w:ascii="SimSun" w:hAnsi="SimSun"/>
          <w:noProof/>
          <w:sz w:val="21"/>
        </w:rPr>
        <w:t xml:space="preserve"> </w:t>
      </w:r>
      <w:r w:rsidR="004B6701" w:rsidRPr="004C2AAE">
        <w:rPr>
          <w:rFonts w:ascii="SimSun" w:hAnsi="SimSun"/>
          <w:noProof/>
          <w:sz w:val="21"/>
        </w:rPr>
        <w:tab/>
        <w:t xml:space="preserve">– </w:t>
      </w:r>
      <w:r w:rsidR="004B6701" w:rsidRPr="004C2AAE">
        <w:rPr>
          <w:rFonts w:ascii="SimSun" w:hAnsi="SimSun"/>
          <w:noProof/>
          <w:sz w:val="21"/>
        </w:rPr>
        <w:tab/>
      </w:r>
      <w:r w:rsidR="00C4065B" w:rsidRPr="004C2AAE">
        <w:rPr>
          <w:rFonts w:ascii="SimSun" w:hAnsi="SimSun" w:hint="eastAsia"/>
          <w:noProof/>
          <w:sz w:val="21"/>
        </w:rPr>
        <w:t>未经落实而终止的内审司建议一览表</w:t>
      </w:r>
    </w:p>
    <w:p w:rsidR="004B6701" w:rsidRPr="004C2AAE" w:rsidRDefault="00E23A50" w:rsidP="00433761">
      <w:pPr>
        <w:tabs>
          <w:tab w:val="left" w:pos="1134"/>
          <w:tab w:val="left" w:pos="1560"/>
        </w:tabs>
        <w:rPr>
          <w:rFonts w:ascii="SimSun" w:hAnsi="SimSun"/>
          <w:noProof/>
          <w:sz w:val="21"/>
        </w:rPr>
      </w:pPr>
      <w:r w:rsidRPr="004C2AAE">
        <w:rPr>
          <w:rFonts w:ascii="SimSun" w:hAnsi="SimSun" w:hint="eastAsia"/>
          <w:noProof/>
          <w:sz w:val="21"/>
        </w:rPr>
        <w:t>附件五</w:t>
      </w:r>
      <w:r w:rsidR="004B6701" w:rsidRPr="004C2AAE">
        <w:rPr>
          <w:rFonts w:ascii="SimSun" w:hAnsi="SimSun"/>
          <w:noProof/>
          <w:sz w:val="21"/>
        </w:rPr>
        <w:tab/>
        <w:t xml:space="preserve">– </w:t>
      </w:r>
      <w:r w:rsidR="004B6701" w:rsidRPr="004C2AAE">
        <w:rPr>
          <w:rFonts w:ascii="SimSun" w:hAnsi="SimSun"/>
          <w:noProof/>
          <w:sz w:val="21"/>
        </w:rPr>
        <w:tab/>
      </w:r>
      <w:r w:rsidR="00C4065B" w:rsidRPr="004C2AAE">
        <w:rPr>
          <w:rFonts w:ascii="SimSun" w:hAnsi="SimSun" w:hint="eastAsia"/>
          <w:noProof/>
          <w:sz w:val="21"/>
        </w:rPr>
        <w:t>内审司咨询与建议活动一览表</w:t>
      </w:r>
    </w:p>
    <w:p w:rsidR="004B6701" w:rsidRPr="004C2AAE" w:rsidRDefault="004B6701" w:rsidP="00433761">
      <w:pPr>
        <w:tabs>
          <w:tab w:val="left" w:pos="1134"/>
          <w:tab w:val="left" w:pos="1560"/>
        </w:tabs>
        <w:rPr>
          <w:rFonts w:ascii="SimSun" w:hAnsi="SimSun"/>
          <w:noProof/>
          <w:sz w:val="21"/>
        </w:rPr>
      </w:pPr>
    </w:p>
    <w:p w:rsidR="004B6701" w:rsidRPr="004C2AAE" w:rsidRDefault="004B6701" w:rsidP="004B6701">
      <w:pPr>
        <w:keepLines/>
        <w:tabs>
          <w:tab w:val="left" w:pos="1134"/>
          <w:tab w:val="left" w:pos="1560"/>
        </w:tabs>
        <w:rPr>
          <w:rFonts w:ascii="SimSun" w:hAnsi="SimSun"/>
          <w:noProof/>
          <w:sz w:val="21"/>
        </w:rPr>
        <w:sectPr w:rsidR="004B6701" w:rsidRPr="004C2AAE" w:rsidSect="003A528F">
          <w:headerReference w:type="first" r:id="rId14"/>
          <w:endnotePr>
            <w:numFmt w:val="decimal"/>
          </w:endnotePr>
          <w:pgSz w:w="11907" w:h="16840" w:code="9"/>
          <w:pgMar w:top="567" w:right="1134" w:bottom="1418" w:left="1418" w:header="510" w:footer="1021" w:gutter="0"/>
          <w:cols w:space="720"/>
          <w:titlePg/>
          <w:docGrid w:linePitch="299"/>
        </w:sectPr>
      </w:pPr>
    </w:p>
    <w:p w:rsidR="004B6701" w:rsidRPr="004C2AAE" w:rsidRDefault="004B6701" w:rsidP="00433761">
      <w:pPr>
        <w:tabs>
          <w:tab w:val="left" w:pos="1134"/>
          <w:tab w:val="left" w:pos="1560"/>
        </w:tabs>
        <w:rPr>
          <w:rFonts w:ascii="SimSun" w:hAnsi="SimSun"/>
          <w:noProof/>
          <w:sz w:val="21"/>
        </w:rPr>
      </w:pPr>
    </w:p>
    <w:p w:rsidR="004B6701" w:rsidRPr="004C2AAE" w:rsidRDefault="004B6701" w:rsidP="004B6701">
      <w:pPr>
        <w:rPr>
          <w:rFonts w:ascii="SimSun" w:hAnsi="SimSun"/>
          <w:sz w:val="21"/>
        </w:rPr>
        <w:sectPr w:rsidR="004B6701" w:rsidRPr="004C2AAE" w:rsidSect="003A528F">
          <w:headerReference w:type="first" r:id="rId15"/>
          <w:endnotePr>
            <w:numFmt w:val="decimal"/>
          </w:endnotePr>
          <w:pgSz w:w="11907" w:h="16840" w:code="9"/>
          <w:pgMar w:top="567" w:right="1134" w:bottom="1418" w:left="1418" w:header="510" w:footer="1021" w:gutter="0"/>
          <w:cols w:space="720"/>
          <w:titlePg/>
          <w:docGrid w:linePitch="299"/>
        </w:sectPr>
      </w:pPr>
    </w:p>
    <w:p w:rsidR="00CE2815" w:rsidRPr="004C2AAE" w:rsidRDefault="00077820" w:rsidP="00433761">
      <w:pPr>
        <w:pStyle w:val="Heading1"/>
        <w:keepNext w:val="0"/>
        <w:rPr>
          <w:rFonts w:ascii="SimSun" w:hAnsi="SimSun"/>
          <w:sz w:val="21"/>
        </w:rPr>
      </w:pPr>
      <w:bookmarkStart w:id="9" w:name="_Toc392160739"/>
      <w:r w:rsidRPr="004C2AAE">
        <w:rPr>
          <w:rFonts w:ascii="SimSun" w:hAnsi="SimSun" w:hint="eastAsia"/>
          <w:sz w:val="21"/>
        </w:rPr>
        <w:lastRenderedPageBreak/>
        <w:t>缩略语</w:t>
      </w:r>
      <w:bookmarkEnd w:id="9"/>
    </w:p>
    <w:tbl>
      <w:tblPr>
        <w:tblStyle w:val="TableGrid"/>
        <w:tblW w:w="0" w:type="auto"/>
        <w:tblInd w:w="0" w:type="dxa"/>
        <w:tblLook w:val="01E0" w:firstRow="1" w:lastRow="1" w:firstColumn="1" w:lastColumn="1" w:noHBand="0" w:noVBand="0"/>
      </w:tblPr>
      <w:tblGrid>
        <w:gridCol w:w="1384"/>
        <w:gridCol w:w="8079"/>
      </w:tblGrid>
      <w:tr w:rsidR="00871CAE" w:rsidRPr="004C2AAE" w:rsidTr="005D7F4E">
        <w:trPr>
          <w:trHeight w:val="340"/>
        </w:trPr>
        <w:tc>
          <w:tcPr>
            <w:tcW w:w="1384" w:type="dxa"/>
            <w:vAlign w:val="center"/>
          </w:tcPr>
          <w:p w:rsidR="00871CAE" w:rsidRPr="004C2AAE" w:rsidRDefault="00871CAE" w:rsidP="00871CAE">
            <w:pPr>
              <w:ind w:left="0"/>
              <w:rPr>
                <w:rFonts w:ascii="SimSun" w:hAnsi="SimSun"/>
                <w:b/>
                <w:bCs/>
                <w:sz w:val="21"/>
                <w:szCs w:val="22"/>
              </w:rPr>
            </w:pPr>
            <w:r w:rsidRPr="004C2AAE">
              <w:rPr>
                <w:rFonts w:ascii="SimSun" w:hAnsi="SimSun"/>
                <w:b/>
                <w:bCs/>
                <w:sz w:val="21"/>
                <w:szCs w:val="22"/>
              </w:rPr>
              <w:t>BCM</w:t>
            </w:r>
          </w:p>
        </w:tc>
        <w:tc>
          <w:tcPr>
            <w:tcW w:w="8079" w:type="dxa"/>
            <w:vAlign w:val="center"/>
          </w:tcPr>
          <w:p w:rsidR="00871CAE" w:rsidRPr="004C2AAE" w:rsidRDefault="00BC775C" w:rsidP="00BC775C">
            <w:pPr>
              <w:tabs>
                <w:tab w:val="right" w:pos="6880"/>
              </w:tabs>
              <w:ind w:left="43"/>
              <w:rPr>
                <w:rFonts w:ascii="SimSun" w:hAnsi="SimSun"/>
                <w:sz w:val="21"/>
              </w:rPr>
            </w:pPr>
            <w:r w:rsidRPr="004C2AAE">
              <w:rPr>
                <w:rFonts w:ascii="SimSun" w:hAnsi="SimSun" w:hint="eastAsia"/>
                <w:sz w:val="21"/>
              </w:rPr>
              <w:t>业务连续性管理</w:t>
            </w:r>
          </w:p>
        </w:tc>
      </w:tr>
      <w:tr w:rsidR="00871CAE" w:rsidRPr="004C2AAE" w:rsidTr="005D7F4E">
        <w:trPr>
          <w:trHeight w:val="340"/>
        </w:trPr>
        <w:tc>
          <w:tcPr>
            <w:tcW w:w="1384" w:type="dxa"/>
            <w:vAlign w:val="center"/>
          </w:tcPr>
          <w:p w:rsidR="00871CAE" w:rsidRPr="004C2AAE" w:rsidRDefault="00871CAE" w:rsidP="00871CAE">
            <w:pPr>
              <w:ind w:left="0"/>
              <w:rPr>
                <w:rFonts w:ascii="SimSun" w:hAnsi="SimSun"/>
                <w:b/>
                <w:bCs/>
                <w:sz w:val="21"/>
                <w:szCs w:val="22"/>
              </w:rPr>
            </w:pPr>
            <w:r w:rsidRPr="004C2AAE">
              <w:rPr>
                <w:rFonts w:ascii="SimSun" w:hAnsi="SimSun"/>
                <w:b/>
                <w:bCs/>
                <w:sz w:val="21"/>
                <w:szCs w:val="22"/>
              </w:rPr>
              <w:t>CPE</w:t>
            </w:r>
          </w:p>
        </w:tc>
        <w:tc>
          <w:tcPr>
            <w:tcW w:w="8079" w:type="dxa"/>
            <w:vAlign w:val="center"/>
          </w:tcPr>
          <w:p w:rsidR="00871CAE" w:rsidRPr="004C2AAE" w:rsidRDefault="0074733F" w:rsidP="0074733F">
            <w:pPr>
              <w:tabs>
                <w:tab w:val="right" w:pos="6880"/>
              </w:tabs>
              <w:ind w:left="43"/>
              <w:rPr>
                <w:rFonts w:ascii="SimSun" w:hAnsi="SimSun"/>
                <w:sz w:val="21"/>
              </w:rPr>
            </w:pPr>
            <w:r w:rsidRPr="004C2AAE">
              <w:rPr>
                <w:rFonts w:ascii="SimSun" w:hAnsi="SimSun" w:hint="eastAsia"/>
                <w:sz w:val="21"/>
              </w:rPr>
              <w:t>国家综合服务评价</w:t>
            </w:r>
          </w:p>
        </w:tc>
      </w:tr>
      <w:tr w:rsidR="00CE2815" w:rsidRPr="004C2AAE" w:rsidTr="005D7F4E">
        <w:trPr>
          <w:trHeight w:val="340"/>
        </w:trPr>
        <w:tc>
          <w:tcPr>
            <w:tcW w:w="1384" w:type="dxa"/>
            <w:vAlign w:val="center"/>
          </w:tcPr>
          <w:p w:rsidR="00CE2815" w:rsidRPr="004C2AAE" w:rsidRDefault="00CE2815" w:rsidP="005D7F4E">
            <w:pPr>
              <w:ind w:left="0"/>
              <w:rPr>
                <w:rFonts w:ascii="SimSun" w:hAnsi="SimSun"/>
                <w:b/>
                <w:bCs/>
                <w:sz w:val="21"/>
                <w:szCs w:val="22"/>
              </w:rPr>
            </w:pPr>
            <w:r w:rsidRPr="004C2AAE">
              <w:rPr>
                <w:rFonts w:ascii="SimSun" w:hAnsi="SimSun"/>
                <w:b/>
                <w:bCs/>
                <w:sz w:val="21"/>
                <w:szCs w:val="22"/>
              </w:rPr>
              <w:t>ERP</w:t>
            </w:r>
          </w:p>
        </w:tc>
        <w:tc>
          <w:tcPr>
            <w:tcW w:w="8079" w:type="dxa"/>
            <w:vAlign w:val="center"/>
          </w:tcPr>
          <w:p w:rsidR="00CE2815" w:rsidRPr="004C2AAE" w:rsidRDefault="000269BE" w:rsidP="000269BE">
            <w:pPr>
              <w:tabs>
                <w:tab w:val="right" w:pos="6880"/>
              </w:tabs>
              <w:ind w:left="43"/>
              <w:rPr>
                <w:rFonts w:ascii="SimSun" w:hAnsi="SimSun"/>
                <w:sz w:val="21"/>
              </w:rPr>
            </w:pPr>
            <w:r w:rsidRPr="004C2AAE">
              <w:rPr>
                <w:rFonts w:ascii="SimSun" w:hAnsi="SimSun" w:hint="eastAsia"/>
                <w:sz w:val="21"/>
              </w:rPr>
              <w:t>企业资源规划</w:t>
            </w:r>
          </w:p>
        </w:tc>
      </w:tr>
      <w:tr w:rsidR="00CE2815" w:rsidRPr="004C2AAE" w:rsidTr="005D7F4E">
        <w:trPr>
          <w:trHeight w:val="340"/>
        </w:trPr>
        <w:tc>
          <w:tcPr>
            <w:tcW w:w="1384" w:type="dxa"/>
            <w:vAlign w:val="center"/>
          </w:tcPr>
          <w:p w:rsidR="00CE2815" w:rsidRPr="004C2AAE" w:rsidRDefault="00CE2815" w:rsidP="005D7F4E">
            <w:pPr>
              <w:ind w:left="0"/>
              <w:rPr>
                <w:rFonts w:ascii="SimSun" w:hAnsi="SimSun"/>
                <w:b/>
                <w:bCs/>
                <w:sz w:val="21"/>
                <w:szCs w:val="22"/>
              </w:rPr>
            </w:pPr>
            <w:r w:rsidRPr="004C2AAE">
              <w:rPr>
                <w:rFonts w:ascii="SimSun" w:hAnsi="SimSun"/>
                <w:b/>
                <w:bCs/>
                <w:sz w:val="21"/>
                <w:szCs w:val="22"/>
              </w:rPr>
              <w:t>FIT</w:t>
            </w:r>
          </w:p>
        </w:tc>
        <w:tc>
          <w:tcPr>
            <w:tcW w:w="8079" w:type="dxa"/>
            <w:vAlign w:val="center"/>
          </w:tcPr>
          <w:p w:rsidR="00CE2815" w:rsidRPr="004C2AAE" w:rsidRDefault="000269BE" w:rsidP="000269BE">
            <w:pPr>
              <w:ind w:left="43"/>
              <w:rPr>
                <w:rFonts w:ascii="SimSun" w:hAnsi="SimSun"/>
                <w:sz w:val="21"/>
              </w:rPr>
            </w:pPr>
            <w:r w:rsidRPr="004C2AAE">
              <w:rPr>
                <w:rFonts w:ascii="SimSun" w:hAnsi="SimSun" w:hint="eastAsia"/>
                <w:sz w:val="21"/>
              </w:rPr>
              <w:t>信托基金</w:t>
            </w:r>
          </w:p>
        </w:tc>
      </w:tr>
      <w:tr w:rsidR="00CE2815" w:rsidRPr="004C2AAE" w:rsidTr="005D7F4E">
        <w:trPr>
          <w:trHeight w:val="340"/>
        </w:trPr>
        <w:tc>
          <w:tcPr>
            <w:tcW w:w="1384" w:type="dxa"/>
            <w:vAlign w:val="center"/>
          </w:tcPr>
          <w:p w:rsidR="00CE2815" w:rsidRPr="004C2AAE" w:rsidRDefault="00CE2815" w:rsidP="005D7F4E">
            <w:pPr>
              <w:ind w:left="0"/>
              <w:rPr>
                <w:rFonts w:ascii="SimSun" w:hAnsi="SimSun"/>
                <w:b/>
                <w:bCs/>
                <w:sz w:val="21"/>
                <w:szCs w:val="22"/>
              </w:rPr>
            </w:pPr>
            <w:r w:rsidRPr="004C2AAE">
              <w:rPr>
                <w:rFonts w:ascii="SimSun" w:hAnsi="SimSun"/>
                <w:b/>
                <w:bCs/>
                <w:sz w:val="21"/>
                <w:szCs w:val="22"/>
              </w:rPr>
              <w:t>HOIA</w:t>
            </w:r>
          </w:p>
        </w:tc>
        <w:tc>
          <w:tcPr>
            <w:tcW w:w="8079" w:type="dxa"/>
            <w:vAlign w:val="center"/>
          </w:tcPr>
          <w:p w:rsidR="00CE2815" w:rsidRPr="004C2AAE" w:rsidRDefault="00DF036F" w:rsidP="00DF036F">
            <w:pPr>
              <w:ind w:left="43"/>
              <w:rPr>
                <w:rFonts w:ascii="SimSun" w:hAnsi="SimSun"/>
                <w:sz w:val="21"/>
              </w:rPr>
            </w:pPr>
            <w:r w:rsidRPr="004C2AAE">
              <w:rPr>
                <w:rFonts w:ascii="SimSun" w:hAnsi="SimSun" w:hint="eastAsia"/>
                <w:sz w:val="21"/>
              </w:rPr>
              <w:t>内部审计事务领导人</w:t>
            </w:r>
          </w:p>
        </w:tc>
      </w:tr>
      <w:tr w:rsidR="00CE2815" w:rsidRPr="004C2AAE" w:rsidTr="005D7F4E">
        <w:trPr>
          <w:trHeight w:val="340"/>
        </w:trPr>
        <w:tc>
          <w:tcPr>
            <w:tcW w:w="1384" w:type="dxa"/>
            <w:vAlign w:val="center"/>
          </w:tcPr>
          <w:p w:rsidR="00CE2815" w:rsidRPr="004C2AAE" w:rsidRDefault="00CE2815" w:rsidP="005D7F4E">
            <w:pPr>
              <w:ind w:left="0"/>
              <w:rPr>
                <w:rFonts w:ascii="SimSun" w:hAnsi="SimSun"/>
                <w:b/>
                <w:bCs/>
                <w:sz w:val="21"/>
                <w:szCs w:val="22"/>
              </w:rPr>
            </w:pPr>
            <w:r w:rsidRPr="004C2AAE">
              <w:rPr>
                <w:rFonts w:ascii="SimSun" w:hAnsi="SimSun"/>
                <w:b/>
                <w:bCs/>
                <w:sz w:val="21"/>
                <w:szCs w:val="22"/>
              </w:rPr>
              <w:t>HR</w:t>
            </w:r>
          </w:p>
        </w:tc>
        <w:tc>
          <w:tcPr>
            <w:tcW w:w="8079" w:type="dxa"/>
            <w:vAlign w:val="center"/>
          </w:tcPr>
          <w:p w:rsidR="00CE2815" w:rsidRPr="004C2AAE" w:rsidRDefault="00723D75" w:rsidP="00723D75">
            <w:pPr>
              <w:ind w:left="43"/>
              <w:rPr>
                <w:rFonts w:ascii="SimSun" w:hAnsi="SimSun"/>
                <w:sz w:val="21"/>
              </w:rPr>
            </w:pPr>
            <w:r w:rsidRPr="004C2AAE">
              <w:rPr>
                <w:rFonts w:ascii="SimSun" w:hAnsi="SimSun" w:hint="eastAsia"/>
                <w:sz w:val="21"/>
              </w:rPr>
              <w:t>人力资源</w:t>
            </w:r>
          </w:p>
        </w:tc>
      </w:tr>
      <w:tr w:rsidR="00CE2815" w:rsidRPr="004C2AAE" w:rsidTr="005D7F4E">
        <w:trPr>
          <w:trHeight w:val="340"/>
        </w:trPr>
        <w:tc>
          <w:tcPr>
            <w:tcW w:w="1384" w:type="dxa"/>
            <w:vAlign w:val="center"/>
          </w:tcPr>
          <w:p w:rsidR="00CE2815" w:rsidRPr="004C2AAE" w:rsidRDefault="00CE2815" w:rsidP="005D7F4E">
            <w:pPr>
              <w:ind w:left="0"/>
              <w:rPr>
                <w:rFonts w:ascii="SimSun" w:hAnsi="SimSun"/>
                <w:b/>
                <w:bCs/>
                <w:sz w:val="21"/>
                <w:szCs w:val="22"/>
              </w:rPr>
            </w:pPr>
            <w:r w:rsidRPr="004C2AAE">
              <w:rPr>
                <w:rFonts w:ascii="SimSun" w:hAnsi="SimSun"/>
                <w:b/>
                <w:bCs/>
                <w:sz w:val="21"/>
                <w:szCs w:val="22"/>
              </w:rPr>
              <w:t>HRMD</w:t>
            </w:r>
          </w:p>
        </w:tc>
        <w:tc>
          <w:tcPr>
            <w:tcW w:w="8079" w:type="dxa"/>
            <w:vAlign w:val="center"/>
          </w:tcPr>
          <w:p w:rsidR="00CE2815" w:rsidRPr="004C2AAE" w:rsidRDefault="007C3B4F" w:rsidP="00723D75">
            <w:pPr>
              <w:ind w:left="43"/>
              <w:rPr>
                <w:rFonts w:ascii="SimSun" w:hAnsi="SimSun"/>
                <w:sz w:val="21"/>
              </w:rPr>
            </w:pPr>
            <w:r>
              <w:rPr>
                <w:rFonts w:ascii="SimSun" w:hAnsi="SimSun" w:hint="eastAsia"/>
                <w:sz w:val="21"/>
              </w:rPr>
              <w:t>人力资源管理部</w:t>
            </w:r>
          </w:p>
        </w:tc>
      </w:tr>
      <w:tr w:rsidR="00CE2815" w:rsidRPr="004C2AAE" w:rsidTr="005D7F4E">
        <w:trPr>
          <w:trHeight w:val="340"/>
        </w:trPr>
        <w:tc>
          <w:tcPr>
            <w:tcW w:w="1384" w:type="dxa"/>
            <w:vAlign w:val="center"/>
          </w:tcPr>
          <w:p w:rsidR="00CE2815" w:rsidRPr="004C2AAE" w:rsidRDefault="00CE2815" w:rsidP="005D7F4E">
            <w:pPr>
              <w:ind w:left="0"/>
              <w:rPr>
                <w:rFonts w:ascii="SimSun" w:hAnsi="SimSun"/>
                <w:b/>
                <w:bCs/>
                <w:sz w:val="21"/>
                <w:szCs w:val="22"/>
              </w:rPr>
            </w:pPr>
            <w:r w:rsidRPr="004C2AAE">
              <w:rPr>
                <w:rFonts w:ascii="SimSun" w:hAnsi="SimSun"/>
                <w:b/>
                <w:bCs/>
                <w:sz w:val="21"/>
                <w:szCs w:val="22"/>
              </w:rPr>
              <w:t>IAOC</w:t>
            </w:r>
          </w:p>
        </w:tc>
        <w:tc>
          <w:tcPr>
            <w:tcW w:w="8079" w:type="dxa"/>
            <w:vAlign w:val="center"/>
          </w:tcPr>
          <w:p w:rsidR="00CE2815" w:rsidRPr="004C2AAE" w:rsidRDefault="000269BE" w:rsidP="000269BE">
            <w:pPr>
              <w:ind w:left="43"/>
              <w:rPr>
                <w:rFonts w:ascii="SimSun" w:hAnsi="SimSun"/>
                <w:sz w:val="21"/>
              </w:rPr>
            </w:pPr>
            <w:r w:rsidRPr="004C2AAE">
              <w:rPr>
                <w:rFonts w:ascii="SimSun" w:hAnsi="SimSun" w:hint="eastAsia"/>
                <w:sz w:val="21"/>
              </w:rPr>
              <w:t>独立咨询监督委员会</w:t>
            </w:r>
          </w:p>
        </w:tc>
      </w:tr>
      <w:tr w:rsidR="00CE2815" w:rsidRPr="004C2AAE" w:rsidTr="005D7F4E">
        <w:trPr>
          <w:trHeight w:val="340"/>
        </w:trPr>
        <w:tc>
          <w:tcPr>
            <w:tcW w:w="1384" w:type="dxa"/>
            <w:vAlign w:val="center"/>
          </w:tcPr>
          <w:p w:rsidR="00CE2815" w:rsidRPr="004C2AAE" w:rsidRDefault="00CE2815" w:rsidP="005D7F4E">
            <w:pPr>
              <w:ind w:left="0"/>
              <w:rPr>
                <w:rFonts w:ascii="SimSun" w:hAnsi="SimSun"/>
                <w:b/>
                <w:bCs/>
                <w:sz w:val="21"/>
                <w:szCs w:val="22"/>
              </w:rPr>
            </w:pPr>
            <w:r w:rsidRPr="004C2AAE">
              <w:rPr>
                <w:rFonts w:ascii="SimSun" w:hAnsi="SimSun"/>
                <w:b/>
                <w:bCs/>
                <w:sz w:val="21"/>
                <w:szCs w:val="22"/>
              </w:rPr>
              <w:t>IAOD</w:t>
            </w:r>
          </w:p>
        </w:tc>
        <w:tc>
          <w:tcPr>
            <w:tcW w:w="8079" w:type="dxa"/>
            <w:vAlign w:val="center"/>
          </w:tcPr>
          <w:p w:rsidR="00CE2815" w:rsidRPr="004C2AAE" w:rsidRDefault="00DF036F" w:rsidP="00DF036F">
            <w:pPr>
              <w:ind w:left="43"/>
              <w:rPr>
                <w:rFonts w:ascii="SimSun" w:hAnsi="SimSun"/>
                <w:sz w:val="21"/>
              </w:rPr>
            </w:pPr>
            <w:r w:rsidRPr="004C2AAE">
              <w:rPr>
                <w:rFonts w:ascii="SimSun" w:hAnsi="SimSun" w:hint="eastAsia"/>
                <w:sz w:val="21"/>
              </w:rPr>
              <w:t>内部审计与监督司</w:t>
            </w:r>
          </w:p>
        </w:tc>
      </w:tr>
      <w:tr w:rsidR="00CE2815" w:rsidRPr="004C2AAE" w:rsidTr="005D7F4E">
        <w:trPr>
          <w:trHeight w:val="340"/>
        </w:trPr>
        <w:tc>
          <w:tcPr>
            <w:tcW w:w="1384" w:type="dxa"/>
            <w:vAlign w:val="center"/>
          </w:tcPr>
          <w:p w:rsidR="00CE2815" w:rsidRPr="004C2AAE" w:rsidRDefault="00CE2815" w:rsidP="005D7F4E">
            <w:pPr>
              <w:ind w:left="0"/>
              <w:rPr>
                <w:rFonts w:ascii="SimSun" w:hAnsi="SimSun"/>
                <w:b/>
                <w:bCs/>
                <w:sz w:val="21"/>
                <w:szCs w:val="22"/>
              </w:rPr>
            </w:pPr>
            <w:r w:rsidRPr="004C2AAE">
              <w:rPr>
                <w:rFonts w:ascii="SimSun" w:hAnsi="SimSun"/>
                <w:b/>
                <w:bCs/>
                <w:sz w:val="21"/>
                <w:szCs w:val="22"/>
              </w:rPr>
              <w:t>IGC</w:t>
            </w:r>
          </w:p>
        </w:tc>
        <w:tc>
          <w:tcPr>
            <w:tcW w:w="8079" w:type="dxa"/>
            <w:vAlign w:val="center"/>
          </w:tcPr>
          <w:p w:rsidR="00CE2815" w:rsidRPr="004C2AAE" w:rsidRDefault="00AC1F9D" w:rsidP="00AC1F9D">
            <w:pPr>
              <w:ind w:left="43"/>
              <w:rPr>
                <w:rFonts w:ascii="SimSun" w:hAnsi="SimSun"/>
                <w:sz w:val="21"/>
              </w:rPr>
            </w:pPr>
            <w:r w:rsidRPr="004C2AAE">
              <w:rPr>
                <w:rFonts w:ascii="SimSun" w:hAnsi="SimSun" w:hint="eastAsia"/>
                <w:sz w:val="21"/>
              </w:rPr>
              <w:t>知识产权与遗传资源、传统知识和民间文学艺术政府间委员会</w:t>
            </w:r>
          </w:p>
        </w:tc>
      </w:tr>
      <w:tr w:rsidR="00CE2815" w:rsidRPr="004C2AAE" w:rsidTr="005D7F4E">
        <w:trPr>
          <w:trHeight w:val="340"/>
        </w:trPr>
        <w:tc>
          <w:tcPr>
            <w:tcW w:w="1384" w:type="dxa"/>
            <w:vAlign w:val="center"/>
          </w:tcPr>
          <w:p w:rsidR="00CE2815" w:rsidRPr="004C2AAE" w:rsidRDefault="00CE2815" w:rsidP="005D7F4E">
            <w:pPr>
              <w:ind w:left="0"/>
              <w:rPr>
                <w:rFonts w:ascii="SimSun" w:hAnsi="SimSun"/>
                <w:b/>
                <w:bCs/>
                <w:sz w:val="21"/>
                <w:szCs w:val="22"/>
              </w:rPr>
            </w:pPr>
            <w:r w:rsidRPr="004C2AAE">
              <w:rPr>
                <w:rFonts w:ascii="SimSun" w:hAnsi="SimSun"/>
                <w:b/>
                <w:bCs/>
                <w:sz w:val="21"/>
                <w:szCs w:val="22"/>
              </w:rPr>
              <w:t>IIA</w:t>
            </w:r>
          </w:p>
        </w:tc>
        <w:tc>
          <w:tcPr>
            <w:tcW w:w="8079" w:type="dxa"/>
            <w:vAlign w:val="center"/>
          </w:tcPr>
          <w:p w:rsidR="00CE2815" w:rsidRPr="004C2AAE" w:rsidRDefault="00DF036F" w:rsidP="00DF036F">
            <w:pPr>
              <w:ind w:left="43"/>
              <w:rPr>
                <w:rFonts w:ascii="SimSun" w:hAnsi="SimSun"/>
                <w:sz w:val="21"/>
              </w:rPr>
            </w:pPr>
            <w:r w:rsidRPr="004C2AAE">
              <w:rPr>
                <w:rFonts w:ascii="SimSun" w:hAnsi="SimSun" w:hint="eastAsia"/>
                <w:sz w:val="21"/>
              </w:rPr>
              <w:t>内部审计师协会</w:t>
            </w:r>
          </w:p>
        </w:tc>
      </w:tr>
      <w:tr w:rsidR="00CE2815" w:rsidRPr="004C2AAE" w:rsidTr="005D7F4E">
        <w:trPr>
          <w:trHeight w:val="340"/>
        </w:trPr>
        <w:tc>
          <w:tcPr>
            <w:tcW w:w="1384" w:type="dxa"/>
            <w:vAlign w:val="center"/>
          </w:tcPr>
          <w:p w:rsidR="00CE2815" w:rsidRPr="004C2AAE" w:rsidRDefault="00CE2815" w:rsidP="005D7F4E">
            <w:pPr>
              <w:ind w:left="0"/>
              <w:rPr>
                <w:rFonts w:ascii="SimSun" w:hAnsi="SimSun"/>
                <w:b/>
                <w:bCs/>
                <w:sz w:val="21"/>
                <w:szCs w:val="22"/>
              </w:rPr>
            </w:pPr>
            <w:r w:rsidRPr="004C2AAE">
              <w:rPr>
                <w:rFonts w:ascii="SimSun" w:hAnsi="SimSun"/>
                <w:b/>
                <w:bCs/>
                <w:sz w:val="21"/>
                <w:szCs w:val="22"/>
              </w:rPr>
              <w:t>IOC</w:t>
            </w:r>
          </w:p>
        </w:tc>
        <w:tc>
          <w:tcPr>
            <w:tcW w:w="8079" w:type="dxa"/>
            <w:vAlign w:val="center"/>
          </w:tcPr>
          <w:p w:rsidR="00CE2815" w:rsidRPr="004C2AAE" w:rsidRDefault="00DF036F" w:rsidP="000269BE">
            <w:pPr>
              <w:ind w:left="43"/>
              <w:rPr>
                <w:rFonts w:ascii="SimSun" w:hAnsi="SimSun"/>
                <w:sz w:val="21"/>
              </w:rPr>
            </w:pPr>
            <w:r w:rsidRPr="004C2AAE">
              <w:rPr>
                <w:rFonts w:ascii="SimSun" w:hAnsi="SimSun" w:hint="eastAsia"/>
                <w:sz w:val="21"/>
              </w:rPr>
              <w:t>《</w:t>
            </w:r>
            <w:r w:rsidR="000269BE" w:rsidRPr="004C2AAE">
              <w:rPr>
                <w:rFonts w:ascii="SimSun" w:hAnsi="SimSun" w:hint="eastAsia"/>
                <w:sz w:val="21"/>
              </w:rPr>
              <w:t>内部监督章程</w:t>
            </w:r>
            <w:r w:rsidRPr="004C2AAE">
              <w:rPr>
                <w:rFonts w:ascii="SimSun" w:hAnsi="SimSun" w:hint="eastAsia"/>
                <w:sz w:val="21"/>
              </w:rPr>
              <w:t>》</w:t>
            </w:r>
          </w:p>
        </w:tc>
      </w:tr>
      <w:tr w:rsidR="00871CAE" w:rsidRPr="004C2AAE" w:rsidTr="005D7F4E">
        <w:trPr>
          <w:trHeight w:val="340"/>
        </w:trPr>
        <w:tc>
          <w:tcPr>
            <w:tcW w:w="1384" w:type="dxa"/>
            <w:vAlign w:val="center"/>
          </w:tcPr>
          <w:p w:rsidR="00871CAE" w:rsidRPr="004C2AAE" w:rsidRDefault="00871CAE" w:rsidP="00871CAE">
            <w:pPr>
              <w:ind w:left="0"/>
              <w:rPr>
                <w:rFonts w:ascii="SimSun" w:hAnsi="SimSun"/>
                <w:b/>
                <w:bCs/>
                <w:sz w:val="21"/>
                <w:szCs w:val="22"/>
              </w:rPr>
            </w:pPr>
            <w:r w:rsidRPr="004C2AAE">
              <w:rPr>
                <w:rFonts w:ascii="SimSun" w:hAnsi="SimSun"/>
                <w:b/>
                <w:bCs/>
                <w:sz w:val="21"/>
                <w:szCs w:val="22"/>
              </w:rPr>
              <w:t>IP</w:t>
            </w:r>
          </w:p>
        </w:tc>
        <w:tc>
          <w:tcPr>
            <w:tcW w:w="8079" w:type="dxa"/>
            <w:vAlign w:val="center"/>
          </w:tcPr>
          <w:p w:rsidR="00871CAE" w:rsidRPr="004C2AAE" w:rsidRDefault="000269BE" w:rsidP="000269BE">
            <w:pPr>
              <w:ind w:left="43"/>
              <w:rPr>
                <w:rFonts w:ascii="SimSun" w:hAnsi="SimSun"/>
                <w:sz w:val="21"/>
              </w:rPr>
            </w:pPr>
            <w:r w:rsidRPr="004C2AAE">
              <w:rPr>
                <w:rFonts w:ascii="SimSun" w:hAnsi="SimSun" w:hint="eastAsia"/>
                <w:sz w:val="21"/>
              </w:rPr>
              <w:t>知识产权</w:t>
            </w:r>
          </w:p>
        </w:tc>
      </w:tr>
      <w:tr w:rsidR="00CE2815" w:rsidRPr="004C2AAE" w:rsidTr="005D7F4E">
        <w:trPr>
          <w:trHeight w:val="340"/>
        </w:trPr>
        <w:tc>
          <w:tcPr>
            <w:tcW w:w="1384" w:type="dxa"/>
            <w:vAlign w:val="center"/>
          </w:tcPr>
          <w:p w:rsidR="00CE2815" w:rsidRPr="004C2AAE" w:rsidRDefault="00CE2815" w:rsidP="005D7F4E">
            <w:pPr>
              <w:ind w:left="0"/>
              <w:rPr>
                <w:rFonts w:ascii="SimSun" w:hAnsi="SimSun"/>
                <w:b/>
                <w:bCs/>
                <w:sz w:val="21"/>
                <w:szCs w:val="22"/>
              </w:rPr>
            </w:pPr>
            <w:r w:rsidRPr="004C2AAE">
              <w:rPr>
                <w:rFonts w:ascii="SimSun" w:hAnsi="SimSun"/>
                <w:b/>
                <w:bCs/>
                <w:sz w:val="21"/>
                <w:szCs w:val="22"/>
              </w:rPr>
              <w:t>IT</w:t>
            </w:r>
          </w:p>
        </w:tc>
        <w:tc>
          <w:tcPr>
            <w:tcW w:w="8079" w:type="dxa"/>
            <w:vAlign w:val="center"/>
          </w:tcPr>
          <w:p w:rsidR="00CE2815" w:rsidRPr="004C2AAE" w:rsidRDefault="005247D5" w:rsidP="005247D5">
            <w:pPr>
              <w:ind w:left="43"/>
              <w:rPr>
                <w:rFonts w:ascii="SimSun" w:hAnsi="SimSun"/>
                <w:sz w:val="21"/>
              </w:rPr>
            </w:pPr>
            <w:r w:rsidRPr="004C2AAE">
              <w:rPr>
                <w:rFonts w:ascii="SimSun" w:hAnsi="SimSun" w:hint="eastAsia"/>
                <w:sz w:val="21"/>
              </w:rPr>
              <w:t>信息技术</w:t>
            </w:r>
          </w:p>
        </w:tc>
      </w:tr>
      <w:tr w:rsidR="00CE2815" w:rsidRPr="004C2AAE" w:rsidTr="005D7F4E">
        <w:trPr>
          <w:trHeight w:val="340"/>
        </w:trPr>
        <w:tc>
          <w:tcPr>
            <w:tcW w:w="1384" w:type="dxa"/>
            <w:vAlign w:val="center"/>
          </w:tcPr>
          <w:p w:rsidR="00CE2815" w:rsidRPr="004C2AAE" w:rsidRDefault="00CE2815" w:rsidP="005D7F4E">
            <w:pPr>
              <w:ind w:left="0"/>
              <w:rPr>
                <w:rFonts w:ascii="SimSun" w:hAnsi="SimSun"/>
                <w:b/>
                <w:bCs/>
                <w:sz w:val="21"/>
                <w:szCs w:val="22"/>
              </w:rPr>
            </w:pPr>
            <w:r w:rsidRPr="004C2AAE">
              <w:rPr>
                <w:rFonts w:ascii="SimSun" w:hAnsi="SimSun"/>
                <w:b/>
                <w:bCs/>
                <w:sz w:val="21"/>
                <w:szCs w:val="22"/>
              </w:rPr>
              <w:t>JGP</w:t>
            </w:r>
          </w:p>
        </w:tc>
        <w:tc>
          <w:tcPr>
            <w:tcW w:w="8079" w:type="dxa"/>
            <w:vAlign w:val="center"/>
          </w:tcPr>
          <w:p w:rsidR="00CE2815" w:rsidRPr="004C2AAE" w:rsidRDefault="00DF036F" w:rsidP="00DF036F">
            <w:pPr>
              <w:ind w:left="43"/>
              <w:rPr>
                <w:rFonts w:ascii="SimSun" w:hAnsi="SimSun"/>
                <w:sz w:val="21"/>
              </w:rPr>
            </w:pPr>
            <w:r w:rsidRPr="004C2AAE">
              <w:rPr>
                <w:rFonts w:ascii="SimSun" w:hAnsi="SimSun" w:hint="eastAsia"/>
                <w:sz w:val="21"/>
              </w:rPr>
              <w:t>投诉事件联合审议小组</w:t>
            </w:r>
          </w:p>
        </w:tc>
      </w:tr>
      <w:tr w:rsidR="00CE2815" w:rsidRPr="004C2AAE" w:rsidTr="005D7F4E">
        <w:trPr>
          <w:trHeight w:val="340"/>
        </w:trPr>
        <w:tc>
          <w:tcPr>
            <w:tcW w:w="1384" w:type="dxa"/>
            <w:vAlign w:val="center"/>
          </w:tcPr>
          <w:p w:rsidR="00CE2815" w:rsidRPr="004C2AAE" w:rsidRDefault="00CE2815" w:rsidP="005D7F4E">
            <w:pPr>
              <w:ind w:left="0"/>
              <w:rPr>
                <w:rFonts w:ascii="SimSun" w:hAnsi="SimSun"/>
                <w:b/>
                <w:bCs/>
                <w:sz w:val="21"/>
                <w:szCs w:val="22"/>
              </w:rPr>
            </w:pPr>
            <w:r w:rsidRPr="004C2AAE">
              <w:rPr>
                <w:rFonts w:ascii="SimSun" w:hAnsi="SimSun"/>
                <w:b/>
                <w:bCs/>
                <w:sz w:val="21"/>
                <w:szCs w:val="22"/>
              </w:rPr>
              <w:t>JIU</w:t>
            </w:r>
          </w:p>
        </w:tc>
        <w:tc>
          <w:tcPr>
            <w:tcW w:w="8079" w:type="dxa"/>
            <w:vAlign w:val="center"/>
          </w:tcPr>
          <w:p w:rsidR="00CE2815" w:rsidRPr="004C2AAE" w:rsidRDefault="005247D5" w:rsidP="005247D5">
            <w:pPr>
              <w:ind w:left="43"/>
              <w:rPr>
                <w:rFonts w:ascii="SimSun" w:hAnsi="SimSun"/>
                <w:sz w:val="21"/>
              </w:rPr>
            </w:pPr>
            <w:r w:rsidRPr="004C2AAE">
              <w:rPr>
                <w:rFonts w:ascii="SimSun" w:hAnsi="SimSun" w:hint="eastAsia"/>
                <w:sz w:val="21"/>
              </w:rPr>
              <w:t>联合检查组</w:t>
            </w:r>
          </w:p>
        </w:tc>
      </w:tr>
      <w:tr w:rsidR="00871CAE" w:rsidRPr="004C2AAE" w:rsidTr="005D7F4E">
        <w:trPr>
          <w:trHeight w:val="340"/>
        </w:trPr>
        <w:tc>
          <w:tcPr>
            <w:tcW w:w="1384" w:type="dxa"/>
            <w:vAlign w:val="center"/>
          </w:tcPr>
          <w:p w:rsidR="00871CAE" w:rsidRPr="004C2AAE" w:rsidRDefault="00871CAE" w:rsidP="00871CAE">
            <w:pPr>
              <w:ind w:left="0"/>
              <w:rPr>
                <w:rFonts w:ascii="SimSun" w:hAnsi="SimSun"/>
                <w:b/>
                <w:bCs/>
                <w:sz w:val="21"/>
                <w:szCs w:val="22"/>
              </w:rPr>
            </w:pPr>
            <w:r w:rsidRPr="004C2AAE">
              <w:rPr>
                <w:rFonts w:ascii="SimSun" w:hAnsi="SimSun"/>
                <w:b/>
                <w:bCs/>
                <w:sz w:val="21"/>
                <w:szCs w:val="22"/>
              </w:rPr>
              <w:t>PBC</w:t>
            </w:r>
          </w:p>
        </w:tc>
        <w:tc>
          <w:tcPr>
            <w:tcW w:w="8079" w:type="dxa"/>
            <w:vAlign w:val="center"/>
          </w:tcPr>
          <w:p w:rsidR="00871CAE" w:rsidRPr="004C2AAE" w:rsidRDefault="005247D5" w:rsidP="00A616E8">
            <w:pPr>
              <w:ind w:left="43"/>
              <w:rPr>
                <w:rFonts w:ascii="SimSun" w:hAnsi="SimSun"/>
                <w:sz w:val="21"/>
              </w:rPr>
            </w:pPr>
            <w:r w:rsidRPr="004C2AAE">
              <w:rPr>
                <w:rFonts w:ascii="SimSun" w:hAnsi="SimSun" w:hint="eastAsia"/>
                <w:sz w:val="21"/>
              </w:rPr>
              <w:t>计划和预算委员会</w:t>
            </w:r>
          </w:p>
        </w:tc>
      </w:tr>
      <w:tr w:rsidR="00CE2815" w:rsidRPr="004C2AAE" w:rsidTr="005D7F4E">
        <w:trPr>
          <w:trHeight w:val="340"/>
        </w:trPr>
        <w:tc>
          <w:tcPr>
            <w:tcW w:w="1384" w:type="dxa"/>
            <w:vAlign w:val="center"/>
          </w:tcPr>
          <w:p w:rsidR="00CE2815" w:rsidRPr="004C2AAE" w:rsidRDefault="00CE2815" w:rsidP="005D7F4E">
            <w:pPr>
              <w:ind w:left="0"/>
              <w:rPr>
                <w:rFonts w:ascii="SimSun" w:hAnsi="SimSun"/>
                <w:b/>
                <w:bCs/>
                <w:sz w:val="21"/>
                <w:szCs w:val="22"/>
              </w:rPr>
            </w:pPr>
            <w:r w:rsidRPr="004C2AAE">
              <w:rPr>
                <w:rFonts w:ascii="SimSun" w:hAnsi="SimSun"/>
                <w:b/>
                <w:bCs/>
                <w:sz w:val="21"/>
                <w:szCs w:val="22"/>
              </w:rPr>
              <w:t>PCT</w:t>
            </w:r>
          </w:p>
        </w:tc>
        <w:tc>
          <w:tcPr>
            <w:tcW w:w="8079" w:type="dxa"/>
            <w:vAlign w:val="center"/>
          </w:tcPr>
          <w:p w:rsidR="00CE2815" w:rsidRPr="004C2AAE" w:rsidRDefault="00DF036F" w:rsidP="00FF3EDB">
            <w:pPr>
              <w:ind w:left="43"/>
              <w:rPr>
                <w:rFonts w:ascii="SimSun" w:hAnsi="SimSun"/>
                <w:sz w:val="21"/>
              </w:rPr>
            </w:pPr>
            <w:r w:rsidRPr="004C2AAE">
              <w:rPr>
                <w:rFonts w:ascii="SimSun" w:hAnsi="SimSun" w:hint="eastAsia"/>
                <w:sz w:val="21"/>
              </w:rPr>
              <w:t>《</w:t>
            </w:r>
            <w:r w:rsidR="00FF3EDB" w:rsidRPr="004C2AAE">
              <w:rPr>
                <w:rFonts w:ascii="SimSun" w:hAnsi="SimSun" w:hint="eastAsia"/>
                <w:sz w:val="21"/>
              </w:rPr>
              <w:t>专利合作条约</w:t>
            </w:r>
            <w:r w:rsidRPr="004C2AAE">
              <w:rPr>
                <w:rFonts w:ascii="SimSun" w:hAnsi="SimSun" w:hint="eastAsia"/>
                <w:sz w:val="21"/>
              </w:rPr>
              <w:t>》</w:t>
            </w:r>
          </w:p>
        </w:tc>
      </w:tr>
      <w:tr w:rsidR="00CE2815" w:rsidRPr="004C2AAE" w:rsidTr="005D7F4E">
        <w:trPr>
          <w:trHeight w:val="340"/>
        </w:trPr>
        <w:tc>
          <w:tcPr>
            <w:tcW w:w="1384" w:type="dxa"/>
            <w:vAlign w:val="center"/>
          </w:tcPr>
          <w:p w:rsidR="00CE2815" w:rsidRPr="004C2AAE" w:rsidRDefault="00CE2815" w:rsidP="005D7F4E">
            <w:pPr>
              <w:ind w:left="0"/>
              <w:rPr>
                <w:rFonts w:ascii="SimSun" w:hAnsi="SimSun"/>
                <w:b/>
                <w:bCs/>
                <w:sz w:val="21"/>
                <w:szCs w:val="22"/>
              </w:rPr>
            </w:pPr>
            <w:r w:rsidRPr="004C2AAE">
              <w:rPr>
                <w:rFonts w:ascii="SimSun" w:hAnsi="SimSun"/>
                <w:b/>
                <w:bCs/>
                <w:sz w:val="21"/>
                <w:szCs w:val="22"/>
              </w:rPr>
              <w:t>PLD</w:t>
            </w:r>
          </w:p>
        </w:tc>
        <w:tc>
          <w:tcPr>
            <w:tcW w:w="8079" w:type="dxa"/>
            <w:vAlign w:val="center"/>
          </w:tcPr>
          <w:p w:rsidR="00CE2815" w:rsidRPr="004C2AAE" w:rsidRDefault="006F043A" w:rsidP="005D7F4E">
            <w:pPr>
              <w:ind w:left="43"/>
              <w:rPr>
                <w:rFonts w:ascii="SimSun" w:hAnsi="SimSun"/>
                <w:sz w:val="21"/>
              </w:rPr>
            </w:pPr>
            <w:r w:rsidRPr="004C2AAE">
              <w:rPr>
                <w:rFonts w:ascii="SimSun" w:hAnsi="SimSun" w:hint="eastAsia"/>
                <w:sz w:val="21"/>
              </w:rPr>
              <w:t>专利法司</w:t>
            </w:r>
          </w:p>
        </w:tc>
      </w:tr>
      <w:tr w:rsidR="00871CAE" w:rsidRPr="004C2AAE" w:rsidTr="005D7F4E">
        <w:trPr>
          <w:trHeight w:val="340"/>
        </w:trPr>
        <w:tc>
          <w:tcPr>
            <w:tcW w:w="1384" w:type="dxa"/>
            <w:vAlign w:val="center"/>
          </w:tcPr>
          <w:p w:rsidR="00871CAE" w:rsidRPr="004C2AAE" w:rsidRDefault="00871CAE" w:rsidP="00871CAE">
            <w:pPr>
              <w:ind w:left="0"/>
              <w:rPr>
                <w:rFonts w:ascii="SimSun" w:hAnsi="SimSun"/>
                <w:b/>
                <w:bCs/>
                <w:sz w:val="21"/>
                <w:szCs w:val="22"/>
              </w:rPr>
            </w:pPr>
            <w:r w:rsidRPr="004C2AAE">
              <w:rPr>
                <w:rFonts w:ascii="SimSun" w:hAnsi="SimSun"/>
                <w:b/>
                <w:bCs/>
                <w:sz w:val="21"/>
                <w:szCs w:val="22"/>
              </w:rPr>
              <w:t>PPR</w:t>
            </w:r>
          </w:p>
        </w:tc>
        <w:tc>
          <w:tcPr>
            <w:tcW w:w="8079" w:type="dxa"/>
            <w:vAlign w:val="center"/>
          </w:tcPr>
          <w:p w:rsidR="00871CAE" w:rsidRPr="004C2AAE" w:rsidRDefault="006F043A" w:rsidP="006F043A">
            <w:pPr>
              <w:ind w:left="43"/>
              <w:rPr>
                <w:rFonts w:ascii="SimSun" w:hAnsi="SimSun"/>
                <w:sz w:val="21"/>
              </w:rPr>
            </w:pPr>
            <w:r w:rsidRPr="004C2AAE">
              <w:rPr>
                <w:rFonts w:ascii="SimSun" w:hAnsi="SimSun" w:hint="eastAsia"/>
                <w:sz w:val="21"/>
              </w:rPr>
              <w:t>计划效绩报告</w:t>
            </w:r>
          </w:p>
        </w:tc>
      </w:tr>
      <w:tr w:rsidR="00CE2815" w:rsidRPr="004C2AAE" w:rsidTr="005D7F4E">
        <w:trPr>
          <w:trHeight w:val="340"/>
        </w:trPr>
        <w:tc>
          <w:tcPr>
            <w:tcW w:w="1384" w:type="dxa"/>
            <w:vAlign w:val="center"/>
          </w:tcPr>
          <w:p w:rsidR="00CE2815" w:rsidRPr="004C2AAE" w:rsidRDefault="00CE2815" w:rsidP="005D7F4E">
            <w:pPr>
              <w:ind w:left="0"/>
              <w:rPr>
                <w:rFonts w:ascii="SimSun" w:hAnsi="SimSun"/>
                <w:b/>
                <w:bCs/>
                <w:sz w:val="21"/>
                <w:szCs w:val="22"/>
              </w:rPr>
            </w:pPr>
            <w:r w:rsidRPr="004C2AAE">
              <w:rPr>
                <w:rFonts w:ascii="SimSun" w:hAnsi="SimSun"/>
                <w:b/>
                <w:bCs/>
                <w:sz w:val="21"/>
                <w:szCs w:val="22"/>
              </w:rPr>
              <w:t>RBM</w:t>
            </w:r>
          </w:p>
        </w:tc>
        <w:tc>
          <w:tcPr>
            <w:tcW w:w="8079" w:type="dxa"/>
            <w:vAlign w:val="center"/>
          </w:tcPr>
          <w:p w:rsidR="00CE2815" w:rsidRPr="004C2AAE" w:rsidRDefault="001B4E84" w:rsidP="001B4E84">
            <w:pPr>
              <w:ind w:left="43"/>
              <w:rPr>
                <w:rFonts w:ascii="SimSun" w:hAnsi="SimSun"/>
                <w:sz w:val="21"/>
              </w:rPr>
            </w:pPr>
            <w:r w:rsidRPr="004C2AAE">
              <w:rPr>
                <w:rFonts w:ascii="SimSun" w:hAnsi="SimSun" w:hint="eastAsia"/>
                <w:sz w:val="21"/>
              </w:rPr>
              <w:t>注重成果的管理</w:t>
            </w:r>
          </w:p>
        </w:tc>
      </w:tr>
      <w:tr w:rsidR="00CE2815" w:rsidRPr="004C2AAE" w:rsidTr="005D7F4E">
        <w:trPr>
          <w:trHeight w:val="340"/>
        </w:trPr>
        <w:tc>
          <w:tcPr>
            <w:tcW w:w="1384" w:type="dxa"/>
            <w:vAlign w:val="center"/>
          </w:tcPr>
          <w:p w:rsidR="00CE2815" w:rsidRPr="004C2AAE" w:rsidRDefault="00CE2815" w:rsidP="005D7F4E">
            <w:pPr>
              <w:ind w:left="0"/>
              <w:rPr>
                <w:rFonts w:ascii="SimSun" w:hAnsi="SimSun"/>
                <w:b/>
                <w:bCs/>
                <w:sz w:val="21"/>
                <w:szCs w:val="22"/>
              </w:rPr>
            </w:pPr>
            <w:r w:rsidRPr="004C2AAE">
              <w:rPr>
                <w:rFonts w:ascii="SimSun" w:hAnsi="SimSun"/>
                <w:b/>
                <w:bCs/>
                <w:sz w:val="21"/>
                <w:szCs w:val="22"/>
              </w:rPr>
              <w:t>RIAS</w:t>
            </w:r>
          </w:p>
        </w:tc>
        <w:tc>
          <w:tcPr>
            <w:tcW w:w="8079" w:type="dxa"/>
            <w:vAlign w:val="center"/>
          </w:tcPr>
          <w:p w:rsidR="00CE2815" w:rsidRPr="004C2AAE" w:rsidRDefault="00A844DF" w:rsidP="00A844DF">
            <w:pPr>
              <w:ind w:left="43"/>
              <w:rPr>
                <w:rFonts w:ascii="SimSun" w:hAnsi="SimSun"/>
                <w:sz w:val="21"/>
              </w:rPr>
            </w:pPr>
            <w:r w:rsidRPr="004C2AAE">
              <w:rPr>
                <w:rFonts w:ascii="SimSun" w:hAnsi="SimSun" w:hint="eastAsia"/>
                <w:sz w:val="21"/>
              </w:rPr>
              <w:t>内部审计事务处代表</w:t>
            </w:r>
          </w:p>
        </w:tc>
      </w:tr>
      <w:tr w:rsidR="00CE2815" w:rsidRPr="004C2AAE" w:rsidTr="005D7F4E">
        <w:trPr>
          <w:trHeight w:val="340"/>
        </w:trPr>
        <w:tc>
          <w:tcPr>
            <w:tcW w:w="1384" w:type="dxa"/>
            <w:vAlign w:val="center"/>
          </w:tcPr>
          <w:p w:rsidR="00CE2815" w:rsidRPr="004C2AAE" w:rsidRDefault="00CE2815" w:rsidP="005D7F4E">
            <w:pPr>
              <w:ind w:left="0"/>
              <w:rPr>
                <w:rFonts w:ascii="SimSun" w:hAnsi="SimSun"/>
                <w:b/>
                <w:bCs/>
                <w:sz w:val="21"/>
                <w:szCs w:val="22"/>
              </w:rPr>
            </w:pPr>
            <w:r w:rsidRPr="004C2AAE">
              <w:rPr>
                <w:rFonts w:ascii="SimSun" w:hAnsi="SimSun"/>
                <w:b/>
                <w:bCs/>
                <w:sz w:val="21"/>
                <w:szCs w:val="22"/>
              </w:rPr>
              <w:t>RRP</w:t>
            </w:r>
          </w:p>
        </w:tc>
        <w:tc>
          <w:tcPr>
            <w:tcW w:w="8079" w:type="dxa"/>
            <w:vAlign w:val="center"/>
          </w:tcPr>
          <w:p w:rsidR="00CE2815" w:rsidRPr="004C2AAE" w:rsidRDefault="00A844DF" w:rsidP="005D7F4E">
            <w:pPr>
              <w:ind w:left="43"/>
              <w:rPr>
                <w:rFonts w:ascii="SimSun" w:hAnsi="SimSun"/>
                <w:sz w:val="21"/>
              </w:rPr>
            </w:pPr>
            <w:r w:rsidRPr="004C2AAE">
              <w:rPr>
                <w:rFonts w:ascii="SimSun" w:hAnsi="SimSun" w:hint="eastAsia"/>
                <w:sz w:val="21"/>
              </w:rPr>
              <w:t>奖励和表彰计划</w:t>
            </w:r>
          </w:p>
        </w:tc>
      </w:tr>
      <w:tr w:rsidR="00CE2815" w:rsidRPr="004C2AAE" w:rsidTr="005D7F4E">
        <w:trPr>
          <w:trHeight w:val="340"/>
        </w:trPr>
        <w:tc>
          <w:tcPr>
            <w:tcW w:w="1384" w:type="dxa"/>
            <w:vAlign w:val="center"/>
          </w:tcPr>
          <w:p w:rsidR="00CE2815" w:rsidRPr="004C2AAE" w:rsidRDefault="00CE2815" w:rsidP="005D7F4E">
            <w:pPr>
              <w:ind w:left="0"/>
              <w:rPr>
                <w:rFonts w:ascii="SimSun" w:hAnsi="SimSun"/>
                <w:b/>
                <w:bCs/>
                <w:sz w:val="21"/>
                <w:szCs w:val="22"/>
              </w:rPr>
            </w:pPr>
            <w:r w:rsidRPr="004C2AAE">
              <w:rPr>
                <w:rFonts w:ascii="SimSun" w:hAnsi="SimSun"/>
                <w:b/>
                <w:bCs/>
                <w:sz w:val="21"/>
                <w:szCs w:val="22"/>
              </w:rPr>
              <w:t>SMT</w:t>
            </w:r>
          </w:p>
        </w:tc>
        <w:tc>
          <w:tcPr>
            <w:tcW w:w="8079" w:type="dxa"/>
            <w:vAlign w:val="center"/>
          </w:tcPr>
          <w:p w:rsidR="00CE2815" w:rsidRPr="004C2AAE" w:rsidRDefault="00DF036F" w:rsidP="00DF036F">
            <w:pPr>
              <w:ind w:left="43"/>
              <w:rPr>
                <w:rFonts w:ascii="SimSun" w:hAnsi="SimSun"/>
                <w:sz w:val="21"/>
              </w:rPr>
            </w:pPr>
            <w:r w:rsidRPr="004C2AAE">
              <w:rPr>
                <w:rFonts w:ascii="SimSun" w:hAnsi="SimSun" w:hint="eastAsia"/>
                <w:sz w:val="21"/>
              </w:rPr>
              <w:t>高级管理层</w:t>
            </w:r>
          </w:p>
        </w:tc>
      </w:tr>
      <w:tr w:rsidR="00CE2815" w:rsidRPr="004C2AAE" w:rsidTr="005D7F4E">
        <w:trPr>
          <w:trHeight w:val="340"/>
        </w:trPr>
        <w:tc>
          <w:tcPr>
            <w:tcW w:w="1384" w:type="dxa"/>
            <w:vAlign w:val="center"/>
          </w:tcPr>
          <w:p w:rsidR="00CE2815" w:rsidRPr="004C2AAE" w:rsidRDefault="00CE2815" w:rsidP="005D7F4E">
            <w:pPr>
              <w:ind w:left="0"/>
              <w:rPr>
                <w:rFonts w:ascii="SimSun" w:hAnsi="SimSun"/>
                <w:b/>
                <w:bCs/>
                <w:sz w:val="21"/>
                <w:szCs w:val="22"/>
              </w:rPr>
            </w:pPr>
            <w:r w:rsidRPr="004C2AAE">
              <w:rPr>
                <w:rFonts w:ascii="SimSun" w:hAnsi="SimSun"/>
                <w:b/>
                <w:bCs/>
                <w:sz w:val="21"/>
                <w:szCs w:val="22"/>
              </w:rPr>
              <w:t>SRP</w:t>
            </w:r>
          </w:p>
        </w:tc>
        <w:tc>
          <w:tcPr>
            <w:tcW w:w="8079" w:type="dxa"/>
            <w:vAlign w:val="center"/>
          </w:tcPr>
          <w:p w:rsidR="00CE2815" w:rsidRPr="004C2AAE" w:rsidRDefault="009E5832" w:rsidP="009E5832">
            <w:pPr>
              <w:ind w:left="43"/>
              <w:rPr>
                <w:rFonts w:ascii="SimSun" w:hAnsi="SimSun"/>
                <w:sz w:val="21"/>
              </w:rPr>
            </w:pPr>
            <w:r w:rsidRPr="004C2AAE">
              <w:rPr>
                <w:rFonts w:ascii="SimSun" w:hAnsi="SimSun" w:hint="eastAsia"/>
                <w:sz w:val="21"/>
              </w:rPr>
              <w:t>战略调整计划</w:t>
            </w:r>
          </w:p>
        </w:tc>
      </w:tr>
      <w:tr w:rsidR="00CE2815" w:rsidRPr="004C2AAE" w:rsidTr="005D7F4E">
        <w:trPr>
          <w:trHeight w:val="340"/>
        </w:trPr>
        <w:tc>
          <w:tcPr>
            <w:tcW w:w="1384" w:type="dxa"/>
            <w:vAlign w:val="center"/>
          </w:tcPr>
          <w:p w:rsidR="00CE2815" w:rsidRPr="004C2AAE" w:rsidRDefault="00CE2815" w:rsidP="005D7F4E">
            <w:pPr>
              <w:ind w:left="0"/>
              <w:rPr>
                <w:rFonts w:ascii="SimSun" w:hAnsi="SimSun"/>
                <w:b/>
                <w:bCs/>
                <w:sz w:val="21"/>
                <w:szCs w:val="22"/>
              </w:rPr>
            </w:pPr>
            <w:r w:rsidRPr="004C2AAE">
              <w:rPr>
                <w:rFonts w:ascii="SimSun" w:hAnsi="SimSun"/>
                <w:b/>
                <w:bCs/>
                <w:sz w:val="21"/>
                <w:szCs w:val="22"/>
              </w:rPr>
              <w:t>SRR</w:t>
            </w:r>
          </w:p>
        </w:tc>
        <w:tc>
          <w:tcPr>
            <w:tcW w:w="8079" w:type="dxa"/>
            <w:vAlign w:val="center"/>
          </w:tcPr>
          <w:p w:rsidR="00CE2815" w:rsidRPr="004C2AAE" w:rsidRDefault="00A844DF" w:rsidP="00C82A6D">
            <w:pPr>
              <w:ind w:left="43"/>
              <w:rPr>
                <w:rFonts w:ascii="SimSun" w:hAnsi="SimSun"/>
                <w:sz w:val="21"/>
              </w:rPr>
            </w:pPr>
            <w:r w:rsidRPr="004C2AAE">
              <w:rPr>
                <w:rFonts w:ascii="SimSun" w:hAnsi="SimSun" w:hint="eastAsia"/>
                <w:sz w:val="21"/>
              </w:rPr>
              <w:t>《工作人员</w:t>
            </w:r>
            <w:r w:rsidR="00C82A6D" w:rsidRPr="004C2AAE">
              <w:rPr>
                <w:rFonts w:ascii="SimSun" w:hAnsi="SimSun" w:hint="eastAsia"/>
                <w:sz w:val="21"/>
              </w:rPr>
              <w:t>条例与</w:t>
            </w:r>
            <w:r w:rsidRPr="004C2AAE">
              <w:rPr>
                <w:rFonts w:ascii="SimSun" w:hAnsi="SimSun" w:hint="eastAsia"/>
                <w:sz w:val="21"/>
              </w:rPr>
              <w:t>细则》</w:t>
            </w:r>
          </w:p>
        </w:tc>
      </w:tr>
      <w:tr w:rsidR="00CE2815" w:rsidRPr="004C2AAE" w:rsidTr="005D7F4E">
        <w:trPr>
          <w:trHeight w:val="340"/>
        </w:trPr>
        <w:tc>
          <w:tcPr>
            <w:tcW w:w="1384" w:type="dxa"/>
            <w:vAlign w:val="center"/>
          </w:tcPr>
          <w:p w:rsidR="00CE2815" w:rsidRPr="004C2AAE" w:rsidRDefault="00CE2815" w:rsidP="005D7F4E">
            <w:pPr>
              <w:ind w:left="0"/>
              <w:rPr>
                <w:rFonts w:ascii="SimSun" w:hAnsi="SimSun"/>
                <w:b/>
                <w:bCs/>
                <w:sz w:val="21"/>
                <w:szCs w:val="22"/>
              </w:rPr>
            </w:pPr>
            <w:r w:rsidRPr="004C2AAE">
              <w:rPr>
                <w:rFonts w:ascii="SimSun" w:hAnsi="SimSun"/>
                <w:b/>
                <w:bCs/>
                <w:sz w:val="21"/>
                <w:szCs w:val="22"/>
              </w:rPr>
              <w:t>UAT</w:t>
            </w:r>
          </w:p>
        </w:tc>
        <w:tc>
          <w:tcPr>
            <w:tcW w:w="8079" w:type="dxa"/>
            <w:vAlign w:val="center"/>
          </w:tcPr>
          <w:p w:rsidR="00CE2815" w:rsidRPr="004C2AAE" w:rsidRDefault="00A844DF" w:rsidP="00A844DF">
            <w:pPr>
              <w:ind w:left="43"/>
              <w:rPr>
                <w:rFonts w:ascii="SimSun" w:hAnsi="SimSun"/>
                <w:sz w:val="21"/>
              </w:rPr>
            </w:pPr>
            <w:r w:rsidRPr="004C2AAE">
              <w:rPr>
                <w:rFonts w:ascii="SimSun" w:hAnsi="SimSun" w:hint="eastAsia"/>
                <w:sz w:val="21"/>
              </w:rPr>
              <w:t>用户验收测试</w:t>
            </w:r>
          </w:p>
        </w:tc>
      </w:tr>
      <w:tr w:rsidR="00CE2815" w:rsidRPr="004C2AAE" w:rsidTr="005D7F4E">
        <w:trPr>
          <w:trHeight w:val="340"/>
        </w:trPr>
        <w:tc>
          <w:tcPr>
            <w:tcW w:w="1384" w:type="dxa"/>
            <w:vAlign w:val="center"/>
          </w:tcPr>
          <w:p w:rsidR="00CE2815" w:rsidRPr="004C2AAE" w:rsidRDefault="00CE2815" w:rsidP="005D7F4E">
            <w:pPr>
              <w:ind w:left="0"/>
              <w:rPr>
                <w:rFonts w:ascii="SimSun" w:hAnsi="SimSun"/>
                <w:b/>
                <w:bCs/>
                <w:sz w:val="21"/>
                <w:szCs w:val="22"/>
              </w:rPr>
            </w:pPr>
            <w:r w:rsidRPr="004C2AAE">
              <w:rPr>
                <w:rFonts w:ascii="SimSun" w:hAnsi="SimSun"/>
                <w:b/>
                <w:bCs/>
                <w:sz w:val="21"/>
                <w:szCs w:val="22"/>
              </w:rPr>
              <w:t>UN</w:t>
            </w:r>
          </w:p>
        </w:tc>
        <w:tc>
          <w:tcPr>
            <w:tcW w:w="8079" w:type="dxa"/>
            <w:vAlign w:val="center"/>
          </w:tcPr>
          <w:p w:rsidR="00CE2815" w:rsidRPr="004C2AAE" w:rsidRDefault="00603145" w:rsidP="00603145">
            <w:pPr>
              <w:ind w:left="43"/>
              <w:rPr>
                <w:rFonts w:ascii="SimSun" w:hAnsi="SimSun"/>
                <w:sz w:val="21"/>
              </w:rPr>
            </w:pPr>
            <w:r w:rsidRPr="004C2AAE">
              <w:rPr>
                <w:rFonts w:ascii="SimSun" w:hAnsi="SimSun" w:hint="eastAsia"/>
                <w:sz w:val="21"/>
              </w:rPr>
              <w:t>联合国</w:t>
            </w:r>
          </w:p>
        </w:tc>
      </w:tr>
      <w:tr w:rsidR="00CE2815" w:rsidRPr="004C2AAE" w:rsidTr="005D7F4E">
        <w:trPr>
          <w:trHeight w:val="340"/>
        </w:trPr>
        <w:tc>
          <w:tcPr>
            <w:tcW w:w="1384" w:type="dxa"/>
            <w:vAlign w:val="center"/>
          </w:tcPr>
          <w:p w:rsidR="00CE2815" w:rsidRPr="004C2AAE" w:rsidRDefault="00CE2815" w:rsidP="005D7F4E">
            <w:pPr>
              <w:ind w:left="0"/>
              <w:rPr>
                <w:rFonts w:ascii="SimSun" w:hAnsi="SimSun"/>
                <w:b/>
                <w:bCs/>
                <w:sz w:val="21"/>
                <w:szCs w:val="22"/>
              </w:rPr>
            </w:pPr>
            <w:r w:rsidRPr="004C2AAE">
              <w:rPr>
                <w:rFonts w:ascii="SimSun" w:hAnsi="SimSun"/>
                <w:b/>
                <w:bCs/>
                <w:sz w:val="21"/>
                <w:szCs w:val="22"/>
              </w:rPr>
              <w:t>UNEG</w:t>
            </w:r>
          </w:p>
        </w:tc>
        <w:tc>
          <w:tcPr>
            <w:tcW w:w="8079" w:type="dxa"/>
            <w:vAlign w:val="center"/>
          </w:tcPr>
          <w:p w:rsidR="00CE2815" w:rsidRPr="004C2AAE" w:rsidRDefault="00DF036F" w:rsidP="00DF036F">
            <w:pPr>
              <w:ind w:left="43"/>
              <w:rPr>
                <w:rFonts w:ascii="SimSun" w:hAnsi="SimSun"/>
                <w:sz w:val="21"/>
              </w:rPr>
            </w:pPr>
            <w:r w:rsidRPr="004C2AAE">
              <w:rPr>
                <w:rFonts w:ascii="SimSun" w:hAnsi="SimSun" w:hint="eastAsia"/>
                <w:sz w:val="21"/>
              </w:rPr>
              <w:t>联合国评价小组</w:t>
            </w:r>
          </w:p>
        </w:tc>
      </w:tr>
      <w:tr w:rsidR="00CE2815" w:rsidRPr="004C2AAE" w:rsidTr="005D7F4E">
        <w:trPr>
          <w:trHeight w:val="340"/>
        </w:trPr>
        <w:tc>
          <w:tcPr>
            <w:tcW w:w="1384" w:type="dxa"/>
            <w:vAlign w:val="center"/>
          </w:tcPr>
          <w:p w:rsidR="00CE2815" w:rsidRPr="004C2AAE" w:rsidRDefault="00CE2815" w:rsidP="005D7F4E">
            <w:pPr>
              <w:ind w:left="0"/>
              <w:rPr>
                <w:rFonts w:ascii="SimSun" w:hAnsi="SimSun"/>
                <w:b/>
                <w:bCs/>
                <w:sz w:val="21"/>
                <w:szCs w:val="22"/>
              </w:rPr>
            </w:pPr>
            <w:r w:rsidRPr="004C2AAE">
              <w:rPr>
                <w:rFonts w:ascii="SimSun" w:hAnsi="SimSun"/>
                <w:b/>
                <w:bCs/>
                <w:sz w:val="21"/>
                <w:szCs w:val="22"/>
              </w:rPr>
              <w:t>UNRIS</w:t>
            </w:r>
          </w:p>
        </w:tc>
        <w:tc>
          <w:tcPr>
            <w:tcW w:w="8079" w:type="dxa"/>
            <w:vAlign w:val="center"/>
          </w:tcPr>
          <w:p w:rsidR="00CE2815" w:rsidRPr="004C2AAE" w:rsidRDefault="00AB7BF5" w:rsidP="00AB7BF5">
            <w:pPr>
              <w:ind w:left="43"/>
              <w:rPr>
                <w:rFonts w:ascii="SimSun" w:hAnsi="SimSun"/>
                <w:sz w:val="21"/>
              </w:rPr>
            </w:pPr>
            <w:r w:rsidRPr="004C2AAE">
              <w:rPr>
                <w:rFonts w:ascii="SimSun" w:hAnsi="SimSun" w:hint="eastAsia"/>
                <w:sz w:val="21"/>
              </w:rPr>
              <w:t>联合国调查事务处代表</w:t>
            </w:r>
            <w:r w:rsidR="001545D2" w:rsidRPr="004C2AAE">
              <w:rPr>
                <w:rFonts w:ascii="SimSun" w:hAnsi="SimSun" w:hint="eastAsia"/>
                <w:sz w:val="21"/>
              </w:rPr>
              <w:t>小组</w:t>
            </w:r>
          </w:p>
        </w:tc>
      </w:tr>
      <w:tr w:rsidR="00CE2815" w:rsidRPr="004C2AAE" w:rsidTr="005D7F4E">
        <w:trPr>
          <w:trHeight w:val="340"/>
        </w:trPr>
        <w:tc>
          <w:tcPr>
            <w:tcW w:w="1384" w:type="dxa"/>
            <w:vAlign w:val="center"/>
          </w:tcPr>
          <w:p w:rsidR="00CE2815" w:rsidRPr="004C2AAE" w:rsidRDefault="00CE2815" w:rsidP="005D7F4E">
            <w:pPr>
              <w:ind w:left="0"/>
              <w:rPr>
                <w:rFonts w:ascii="SimSun" w:hAnsi="SimSun"/>
                <w:b/>
                <w:bCs/>
                <w:sz w:val="21"/>
                <w:szCs w:val="22"/>
              </w:rPr>
            </w:pPr>
            <w:r w:rsidRPr="004C2AAE">
              <w:rPr>
                <w:rFonts w:ascii="SimSun" w:hAnsi="SimSun"/>
                <w:b/>
                <w:bCs/>
                <w:sz w:val="21"/>
                <w:szCs w:val="22"/>
              </w:rPr>
              <w:t>UNRIAS</w:t>
            </w:r>
          </w:p>
        </w:tc>
        <w:tc>
          <w:tcPr>
            <w:tcW w:w="8079" w:type="dxa"/>
            <w:vAlign w:val="center"/>
          </w:tcPr>
          <w:p w:rsidR="00CE2815" w:rsidRPr="004C2AAE" w:rsidRDefault="00AB7BF5" w:rsidP="00AB7BF5">
            <w:pPr>
              <w:ind w:left="43"/>
              <w:rPr>
                <w:rFonts w:ascii="SimSun" w:hAnsi="SimSun"/>
                <w:sz w:val="21"/>
              </w:rPr>
            </w:pPr>
            <w:r w:rsidRPr="004C2AAE">
              <w:rPr>
                <w:rFonts w:ascii="SimSun" w:hAnsi="SimSun" w:hint="eastAsia"/>
                <w:sz w:val="21"/>
              </w:rPr>
              <w:t>联合国内部审计事务处代表</w:t>
            </w:r>
            <w:r w:rsidR="001545D2" w:rsidRPr="004C2AAE">
              <w:rPr>
                <w:rFonts w:ascii="SimSun" w:hAnsi="SimSun" w:hint="eastAsia"/>
                <w:sz w:val="21"/>
              </w:rPr>
              <w:t>小组</w:t>
            </w:r>
          </w:p>
        </w:tc>
      </w:tr>
      <w:tr w:rsidR="00CE2815" w:rsidRPr="004C2AAE" w:rsidTr="005D7F4E">
        <w:trPr>
          <w:trHeight w:val="340"/>
        </w:trPr>
        <w:tc>
          <w:tcPr>
            <w:tcW w:w="1384" w:type="dxa"/>
            <w:vAlign w:val="center"/>
          </w:tcPr>
          <w:p w:rsidR="00CE2815" w:rsidRPr="004C2AAE" w:rsidRDefault="00CE2815" w:rsidP="005D7F4E">
            <w:pPr>
              <w:ind w:left="0"/>
              <w:rPr>
                <w:rFonts w:ascii="SimSun" w:hAnsi="SimSun"/>
                <w:b/>
                <w:bCs/>
                <w:sz w:val="21"/>
                <w:szCs w:val="22"/>
              </w:rPr>
            </w:pPr>
            <w:r w:rsidRPr="004C2AAE">
              <w:rPr>
                <w:rFonts w:ascii="SimSun" w:hAnsi="SimSun"/>
                <w:b/>
                <w:bCs/>
                <w:sz w:val="21"/>
                <w:szCs w:val="22"/>
              </w:rPr>
              <w:t>VSP</w:t>
            </w:r>
          </w:p>
        </w:tc>
        <w:tc>
          <w:tcPr>
            <w:tcW w:w="8079" w:type="dxa"/>
            <w:vAlign w:val="center"/>
          </w:tcPr>
          <w:p w:rsidR="00CE2815" w:rsidRPr="004C2AAE" w:rsidRDefault="00AB7BF5" w:rsidP="005D7F4E">
            <w:pPr>
              <w:ind w:left="43"/>
              <w:rPr>
                <w:rFonts w:ascii="SimSun" w:hAnsi="SimSun"/>
                <w:sz w:val="21"/>
              </w:rPr>
            </w:pPr>
            <w:r w:rsidRPr="004C2AAE">
              <w:rPr>
                <w:rFonts w:ascii="SimSun" w:hAnsi="SimSun" w:hint="eastAsia"/>
                <w:sz w:val="21"/>
              </w:rPr>
              <w:t>自愿离职计划</w:t>
            </w:r>
          </w:p>
        </w:tc>
      </w:tr>
    </w:tbl>
    <w:p w:rsidR="00CE2815" w:rsidRPr="004C2AAE" w:rsidRDefault="00CE2815" w:rsidP="004B6701">
      <w:pPr>
        <w:rPr>
          <w:rFonts w:ascii="SimSun" w:hAnsi="SimSun"/>
          <w:sz w:val="21"/>
        </w:rPr>
        <w:sectPr w:rsidR="00CE2815" w:rsidRPr="004C2AAE" w:rsidSect="003A528F">
          <w:headerReference w:type="first" r:id="rId16"/>
          <w:endnotePr>
            <w:numFmt w:val="decimal"/>
          </w:endnotePr>
          <w:pgSz w:w="11907" w:h="16840" w:code="9"/>
          <w:pgMar w:top="567" w:right="1134" w:bottom="1418" w:left="1418" w:header="510" w:footer="1021" w:gutter="0"/>
          <w:pgNumType w:start="2"/>
          <w:cols w:space="720"/>
          <w:titlePg/>
          <w:docGrid w:linePitch="299"/>
        </w:sectPr>
      </w:pPr>
    </w:p>
    <w:p w:rsidR="00E365E6" w:rsidRPr="00EB40EB" w:rsidRDefault="00197367" w:rsidP="00433761">
      <w:pPr>
        <w:pStyle w:val="Heading1"/>
        <w:keepNext w:val="0"/>
        <w:jc w:val="center"/>
        <w:rPr>
          <w:rFonts w:ascii="SimHei" w:eastAsia="SimHei" w:hAnsi="SimHei"/>
          <w:b w:val="0"/>
          <w:sz w:val="21"/>
        </w:rPr>
      </w:pPr>
      <w:bookmarkStart w:id="10" w:name="_Toc392160703"/>
      <w:bookmarkStart w:id="11" w:name="_Toc392160740"/>
      <w:r w:rsidRPr="00EB40EB">
        <w:rPr>
          <w:rFonts w:ascii="SimHei" w:eastAsia="SimHei" w:hAnsi="SimHei" w:hint="eastAsia"/>
          <w:b w:val="0"/>
          <w:sz w:val="21"/>
        </w:rPr>
        <w:lastRenderedPageBreak/>
        <w:t>内部审计与监督司司长年度总结报告</w:t>
      </w:r>
      <w:bookmarkEnd w:id="10"/>
      <w:bookmarkEnd w:id="11"/>
    </w:p>
    <w:p w:rsidR="00E365E6" w:rsidRPr="004C2AAE" w:rsidRDefault="00E365E6" w:rsidP="00433761">
      <w:pPr>
        <w:spacing w:afterLines="50" w:after="120" w:line="340" w:lineRule="atLeast"/>
        <w:rPr>
          <w:rFonts w:ascii="SimSun" w:hAnsi="SimSun"/>
          <w:sz w:val="21"/>
        </w:rPr>
      </w:pPr>
      <w:r w:rsidRPr="004C2AAE">
        <w:rPr>
          <w:rFonts w:ascii="SimSun" w:hAnsi="SimSun"/>
          <w:sz w:val="21"/>
        </w:rPr>
        <w:t>2013</w:t>
      </w:r>
      <w:r w:rsidR="00197367" w:rsidRPr="004C2AAE">
        <w:rPr>
          <w:rFonts w:ascii="SimSun" w:hAnsi="SimSun" w:hint="eastAsia"/>
          <w:sz w:val="21"/>
        </w:rPr>
        <w:t>年7月1日至</w:t>
      </w:r>
      <w:r w:rsidRPr="004C2AAE">
        <w:rPr>
          <w:rFonts w:ascii="SimSun" w:hAnsi="SimSun"/>
          <w:sz w:val="21"/>
        </w:rPr>
        <w:t>2014</w:t>
      </w:r>
      <w:r w:rsidR="00197367" w:rsidRPr="004C2AAE">
        <w:rPr>
          <w:rFonts w:ascii="SimSun" w:hAnsi="SimSun" w:hint="eastAsia"/>
          <w:sz w:val="21"/>
        </w:rPr>
        <w:t>年6月30日</w:t>
      </w:r>
    </w:p>
    <w:p w:rsidR="00E365E6" w:rsidRPr="00EB40EB" w:rsidRDefault="0086420E" w:rsidP="00EB40EB">
      <w:pPr>
        <w:pStyle w:val="Heading1"/>
        <w:spacing w:beforeLines="100" w:before="240" w:afterLines="100" w:after="240" w:line="340" w:lineRule="atLeast"/>
        <w:rPr>
          <w:rFonts w:ascii="SimHei" w:eastAsia="SimHei" w:hAnsi="SimHei"/>
          <w:b w:val="0"/>
          <w:sz w:val="21"/>
        </w:rPr>
      </w:pPr>
      <w:bookmarkStart w:id="12" w:name="_Toc392160741"/>
      <w:r w:rsidRPr="00EB40EB">
        <w:rPr>
          <w:rFonts w:ascii="SimHei" w:eastAsia="SimHei" w:hAnsi="SimHei" w:hint="eastAsia"/>
          <w:b w:val="0"/>
          <w:sz w:val="21"/>
        </w:rPr>
        <w:t>背</w:t>
      </w:r>
      <w:r w:rsidR="00EB40EB">
        <w:rPr>
          <w:rFonts w:ascii="SimHei" w:eastAsia="SimHei" w:hAnsi="SimHei" w:hint="eastAsia"/>
          <w:b w:val="0"/>
          <w:sz w:val="21"/>
        </w:rPr>
        <w:t xml:space="preserve">　</w:t>
      </w:r>
      <w:r w:rsidRPr="00EB40EB">
        <w:rPr>
          <w:rFonts w:ascii="SimHei" w:eastAsia="SimHei" w:hAnsi="SimHei" w:hint="eastAsia"/>
          <w:b w:val="0"/>
          <w:sz w:val="21"/>
        </w:rPr>
        <w:t>景</w:t>
      </w:r>
      <w:bookmarkEnd w:id="12"/>
    </w:p>
    <w:p w:rsidR="00E365E6" w:rsidRPr="004C2AAE" w:rsidRDefault="00AF0E5E" w:rsidP="00EB40EB">
      <w:pPr>
        <w:pStyle w:val="ONUME"/>
        <w:numPr>
          <w:ilvl w:val="0"/>
          <w:numId w:val="6"/>
        </w:numPr>
        <w:spacing w:afterLines="50" w:after="120" w:line="340" w:lineRule="atLeast"/>
        <w:jc w:val="both"/>
        <w:rPr>
          <w:rFonts w:ascii="SimSun" w:hAnsi="SimSun"/>
          <w:sz w:val="21"/>
        </w:rPr>
      </w:pPr>
      <w:r w:rsidRPr="004C2AAE">
        <w:rPr>
          <w:rFonts w:ascii="SimSun" w:hAnsi="SimSun" w:hint="eastAsia"/>
          <w:sz w:val="21"/>
        </w:rPr>
        <w:t>WIPO内部审计与监督司(IAOD，内审司)的宗旨是按照成员国在《内部监督章程》(《章程》)中提出的要求为WIPO提供独立和有效的内部监督职能。</w:t>
      </w:r>
    </w:p>
    <w:p w:rsidR="00E365E6" w:rsidRPr="004C2AAE" w:rsidRDefault="00AF0E5E" w:rsidP="00EB40EB">
      <w:pPr>
        <w:pStyle w:val="ONUME"/>
        <w:numPr>
          <w:ilvl w:val="0"/>
          <w:numId w:val="6"/>
        </w:numPr>
        <w:spacing w:afterLines="50" w:after="120" w:line="340" w:lineRule="atLeast"/>
        <w:jc w:val="both"/>
        <w:rPr>
          <w:rFonts w:ascii="SimSun" w:hAnsi="SimSun"/>
          <w:sz w:val="21"/>
        </w:rPr>
      </w:pPr>
      <w:r w:rsidRPr="004C2AAE">
        <w:rPr>
          <w:rFonts w:ascii="SimSun" w:hAnsi="SimSun" w:hint="eastAsia"/>
          <w:sz w:val="21"/>
        </w:rPr>
        <w:t>WIPO《章程》</w:t>
      </w:r>
      <w:proofErr w:type="gramStart"/>
      <w:r w:rsidRPr="004C2AAE">
        <w:rPr>
          <w:rFonts w:ascii="SimSun" w:hAnsi="SimSun" w:hint="eastAsia"/>
          <w:sz w:val="21"/>
        </w:rPr>
        <w:t>第25段要求内审司司长向独立咨询监督委员会(</w:t>
      </w:r>
      <w:proofErr w:type="gramEnd"/>
      <w:r w:rsidR="0091044A">
        <w:rPr>
          <w:rFonts w:ascii="SimSun" w:hAnsi="SimSun" w:hint="eastAsia"/>
          <w:sz w:val="21"/>
        </w:rPr>
        <w:t>咨监委</w:t>
      </w:r>
      <w:r w:rsidRPr="004C2AAE">
        <w:rPr>
          <w:rFonts w:ascii="SimSun" w:hAnsi="SimSun" w:hint="eastAsia"/>
          <w:sz w:val="21"/>
        </w:rPr>
        <w:t>)提交年度总结报告，并抄送总干事和外聘审计员，介绍其开展的活动，包括这些活动的导向和范围，所采用的工作计划以及落实各项</w:t>
      </w:r>
      <w:r w:rsidR="00E229B7" w:rsidRPr="004C2AAE">
        <w:rPr>
          <w:rFonts w:ascii="SimSun" w:hAnsi="SimSun" w:hint="eastAsia"/>
          <w:sz w:val="21"/>
        </w:rPr>
        <w:t>优先</w:t>
      </w:r>
      <w:r w:rsidRPr="004C2AAE">
        <w:rPr>
          <w:rFonts w:ascii="SimSun" w:hAnsi="SimSun" w:hint="eastAsia"/>
          <w:sz w:val="21"/>
        </w:rPr>
        <w:t>建议的进展情况。</w:t>
      </w:r>
      <w:r w:rsidR="007C7757" w:rsidRPr="004C2AAE">
        <w:rPr>
          <w:rFonts w:ascii="SimSun" w:hAnsi="SimSun" w:hint="eastAsia"/>
          <w:sz w:val="21"/>
        </w:rPr>
        <w:t>这项总结报告也提交大会，使主要的利益相关方及WIPO的全体工作人员能够了解内审司的各种报告、活动以及内审司在履行其任务授权的过程中所面临的挑战。</w:t>
      </w:r>
      <w:r w:rsidR="007E175C" w:rsidRPr="004C2AAE">
        <w:rPr>
          <w:rFonts w:ascii="SimSun" w:hAnsi="SimSun" w:hint="eastAsia"/>
          <w:sz w:val="21"/>
        </w:rPr>
        <w:t>内审司还向计划和预算委员会(PBC)提交书面的年度工作计划情况报告。</w:t>
      </w:r>
    </w:p>
    <w:p w:rsidR="00E365E6" w:rsidRPr="00EB40EB" w:rsidRDefault="00170594" w:rsidP="00EB40EB">
      <w:pPr>
        <w:pStyle w:val="Heading1"/>
        <w:spacing w:beforeLines="100" w:before="240" w:afterLines="100" w:after="240" w:line="340" w:lineRule="atLeast"/>
        <w:rPr>
          <w:rFonts w:ascii="SimHei" w:eastAsia="SimHei" w:hAnsi="SimHei"/>
          <w:b w:val="0"/>
          <w:sz w:val="21"/>
        </w:rPr>
      </w:pPr>
      <w:bookmarkStart w:id="13" w:name="_Toc328920434"/>
      <w:bookmarkStart w:id="14" w:name="_Toc392160742"/>
      <w:r w:rsidRPr="00EB40EB">
        <w:rPr>
          <w:rFonts w:ascii="SimHei" w:eastAsia="SimHei" w:hAnsi="SimHei" w:hint="eastAsia"/>
          <w:b w:val="0"/>
          <w:sz w:val="21"/>
        </w:rPr>
        <w:t>规划、标准和准则</w:t>
      </w:r>
      <w:bookmarkEnd w:id="13"/>
      <w:bookmarkEnd w:id="14"/>
    </w:p>
    <w:p w:rsidR="00E365E6" w:rsidRPr="004C2AAE" w:rsidRDefault="005D11CD" w:rsidP="00EB40EB">
      <w:pPr>
        <w:pStyle w:val="ONUME"/>
        <w:numPr>
          <w:ilvl w:val="0"/>
          <w:numId w:val="6"/>
        </w:numPr>
        <w:spacing w:afterLines="50" w:after="120" w:line="340" w:lineRule="atLeast"/>
        <w:jc w:val="both"/>
        <w:rPr>
          <w:rFonts w:ascii="SimSun" w:hAnsi="SimSun"/>
          <w:sz w:val="21"/>
        </w:rPr>
      </w:pPr>
      <w:r w:rsidRPr="004C2AAE">
        <w:rPr>
          <w:rFonts w:ascii="SimSun" w:hAnsi="SimSun" w:hint="eastAsia"/>
          <w:sz w:val="21"/>
        </w:rPr>
        <w:t>内审司的活动包括对WIPO控制系统、计划、项目和业务流程的内部审计和评价。</w:t>
      </w:r>
      <w:r w:rsidR="00A45E1B" w:rsidRPr="004C2AAE">
        <w:rPr>
          <w:rFonts w:ascii="SimSun" w:hAnsi="SimSun" w:hint="eastAsia"/>
          <w:sz w:val="21"/>
        </w:rPr>
        <w:t>内审司对WIPO控制环境的适当性和有效性、资源有效和高效的使用进行监督和评估。</w:t>
      </w:r>
      <w:r w:rsidR="00A056A0" w:rsidRPr="004C2AAE">
        <w:rPr>
          <w:rFonts w:ascii="SimSun" w:hAnsi="SimSun" w:hint="eastAsia"/>
          <w:sz w:val="21"/>
        </w:rPr>
        <w:t>内审司还对举报的</w:t>
      </w:r>
      <w:r w:rsidR="00080745">
        <w:rPr>
          <w:rFonts w:ascii="SimSun" w:hAnsi="SimSun" w:hint="eastAsia"/>
          <w:sz w:val="21"/>
        </w:rPr>
        <w:t>不当行为</w:t>
      </w:r>
      <w:r w:rsidR="00A056A0" w:rsidRPr="004C2AAE">
        <w:rPr>
          <w:rFonts w:ascii="SimSun" w:hAnsi="SimSun" w:hint="eastAsia"/>
          <w:sz w:val="21"/>
        </w:rPr>
        <w:t>、错失行为或不规范行为进行调查，这些行为包括但不限于</w:t>
      </w:r>
      <w:r w:rsidR="00627CAC" w:rsidRPr="004C2AAE">
        <w:rPr>
          <w:rFonts w:ascii="SimSun" w:hAnsi="SimSun" w:hint="eastAsia"/>
          <w:sz w:val="21"/>
        </w:rPr>
        <w:t>欺诈</w:t>
      </w:r>
      <w:r w:rsidR="00A056A0" w:rsidRPr="004C2AAE">
        <w:rPr>
          <w:rFonts w:ascii="SimSun" w:hAnsi="SimSun" w:hint="eastAsia"/>
          <w:sz w:val="21"/>
        </w:rPr>
        <w:t>和腐败、浪费、滥用特权和豁免权、滥用权力以及其他违反WIPO规则和条例的情况。</w:t>
      </w:r>
    </w:p>
    <w:p w:rsidR="00D33507" w:rsidRPr="004C2AAE" w:rsidRDefault="00D33507" w:rsidP="00EB40EB">
      <w:pPr>
        <w:pStyle w:val="ONUME"/>
        <w:numPr>
          <w:ilvl w:val="0"/>
          <w:numId w:val="6"/>
        </w:numPr>
        <w:spacing w:afterLines="50" w:after="120" w:line="340" w:lineRule="atLeast"/>
        <w:jc w:val="both"/>
        <w:rPr>
          <w:rFonts w:ascii="SimSun" w:hAnsi="SimSun"/>
          <w:sz w:val="21"/>
        </w:rPr>
      </w:pPr>
      <w:r w:rsidRPr="004C2AAE">
        <w:rPr>
          <w:rFonts w:ascii="SimSun" w:hAnsi="SimSun" w:hint="eastAsia"/>
          <w:sz w:val="21"/>
        </w:rPr>
        <w:t>在审计活动中，内审司遵守内部审计师协会(IIA)颁布的《国际内部审计专业实务框架》(IPPF)。同样，在执行调查工作时，内审司以国际调查员会议2009年认可的《统一调查准则》作为指导。评价则由联合国评价小组(UNEG)规定的各项国际评价实务标准作为指导。</w:t>
      </w:r>
    </w:p>
    <w:p w:rsidR="00E365E6" w:rsidRPr="004C2AAE" w:rsidRDefault="00A46908" w:rsidP="00EB40EB">
      <w:pPr>
        <w:pStyle w:val="ONUME"/>
        <w:numPr>
          <w:ilvl w:val="0"/>
          <w:numId w:val="6"/>
        </w:numPr>
        <w:spacing w:afterLines="50" w:after="120" w:line="340" w:lineRule="atLeast"/>
        <w:jc w:val="both"/>
        <w:rPr>
          <w:rFonts w:ascii="SimSun" w:hAnsi="SimSun"/>
          <w:sz w:val="21"/>
        </w:rPr>
      </w:pPr>
      <w:r w:rsidRPr="004C2AAE">
        <w:rPr>
          <w:rFonts w:ascii="SimSun" w:hAnsi="SimSun" w:hint="eastAsia"/>
          <w:sz w:val="21"/>
        </w:rPr>
        <w:t>按照《章程》的要求，内审司在制定工作计划时考虑了以下因素：风险评估、相关性、国家影响、监督周期、WIPO管理层的意见以及成员国的意见。内审司还考虑了其现有的资源。</w:t>
      </w:r>
    </w:p>
    <w:p w:rsidR="00E365E6" w:rsidRPr="004C2AAE" w:rsidRDefault="000275CF" w:rsidP="00EB40EB">
      <w:pPr>
        <w:pStyle w:val="ONUME"/>
        <w:numPr>
          <w:ilvl w:val="0"/>
          <w:numId w:val="6"/>
        </w:numPr>
        <w:spacing w:afterLines="50" w:after="120" w:line="340" w:lineRule="atLeast"/>
        <w:jc w:val="both"/>
        <w:rPr>
          <w:rFonts w:ascii="SimSun" w:hAnsi="SimSun"/>
          <w:sz w:val="21"/>
        </w:rPr>
      </w:pPr>
      <w:r w:rsidRPr="004C2AAE">
        <w:rPr>
          <w:rFonts w:ascii="SimSun" w:hAnsi="SimSun" w:hint="eastAsia"/>
          <w:bCs/>
          <w:iCs/>
          <w:sz w:val="21"/>
        </w:rPr>
        <w:t>内审司根据IIA指导方针以及内审普遍采用的良好做法制定了风险评估方法。</w:t>
      </w:r>
      <w:r w:rsidR="00121FFE" w:rsidRPr="004C2AAE">
        <w:rPr>
          <w:rFonts w:ascii="SimSun" w:hAnsi="SimSun" w:hint="eastAsia"/>
          <w:bCs/>
          <w:iCs/>
          <w:sz w:val="21"/>
        </w:rPr>
        <w:t>内审司用该风险评估方法</w:t>
      </w:r>
      <w:r w:rsidR="00121FFE" w:rsidRPr="004C2AAE">
        <w:rPr>
          <w:rStyle w:val="FootnoteReference"/>
          <w:rFonts w:ascii="SimSun" w:hAnsi="SimSun"/>
          <w:sz w:val="21"/>
        </w:rPr>
        <w:footnoteReference w:id="2"/>
      </w:r>
      <w:r w:rsidR="00121FFE" w:rsidRPr="004C2AAE">
        <w:rPr>
          <w:rFonts w:ascii="SimSun" w:hAnsi="SimSun" w:hint="eastAsia"/>
          <w:bCs/>
          <w:iCs/>
          <w:sz w:val="21"/>
        </w:rPr>
        <w:t>决定本两年期所需的</w:t>
      </w:r>
      <w:r w:rsidR="00121FFE" w:rsidRPr="00EB40EB">
        <w:rPr>
          <w:rFonts w:ascii="SimSun" w:hAnsi="SimSun" w:hint="eastAsia"/>
          <w:sz w:val="21"/>
        </w:rPr>
        <w:t>审计</w:t>
      </w:r>
      <w:r w:rsidR="00121FFE" w:rsidRPr="004C2AAE">
        <w:rPr>
          <w:rFonts w:ascii="SimSun" w:hAnsi="SimSun" w:hint="eastAsia"/>
          <w:bCs/>
          <w:iCs/>
          <w:sz w:val="21"/>
        </w:rPr>
        <w:t>范围。</w:t>
      </w:r>
    </w:p>
    <w:p w:rsidR="00E365E6" w:rsidRPr="004C2AAE" w:rsidRDefault="00292CCC" w:rsidP="00EB40EB">
      <w:pPr>
        <w:pStyle w:val="ONUME"/>
        <w:numPr>
          <w:ilvl w:val="0"/>
          <w:numId w:val="6"/>
        </w:numPr>
        <w:spacing w:afterLines="50" w:after="120" w:line="340" w:lineRule="atLeast"/>
        <w:jc w:val="both"/>
        <w:rPr>
          <w:rFonts w:ascii="SimSun" w:hAnsi="SimSun"/>
          <w:sz w:val="21"/>
        </w:rPr>
      </w:pPr>
      <w:r w:rsidRPr="004C2AAE">
        <w:rPr>
          <w:rFonts w:ascii="SimSun" w:hAnsi="SimSun" w:hint="eastAsia"/>
          <w:sz w:val="21"/>
        </w:rPr>
        <w:t>内审司还做出协同努力，</w:t>
      </w:r>
      <w:r w:rsidR="008900F6" w:rsidRPr="004C2AAE">
        <w:rPr>
          <w:rFonts w:ascii="SimSun" w:hAnsi="SimSun" w:hint="eastAsia"/>
          <w:sz w:val="21"/>
        </w:rPr>
        <w:t>在监督计划中纳入了</w:t>
      </w:r>
      <w:r w:rsidRPr="004C2AAE">
        <w:rPr>
          <w:rFonts w:ascii="SimSun" w:hAnsi="SimSun" w:hint="eastAsia"/>
          <w:sz w:val="21"/>
        </w:rPr>
        <w:t>与公开文件所载和/或向内审司通报的WIPO优先政策和计划相符的监督</w:t>
      </w:r>
      <w:r w:rsidR="008900F6" w:rsidRPr="004C2AAE">
        <w:rPr>
          <w:rFonts w:ascii="SimSun" w:hAnsi="SimSun" w:hint="eastAsia"/>
          <w:sz w:val="21"/>
        </w:rPr>
        <w:t>领域</w:t>
      </w:r>
      <w:r w:rsidRPr="004C2AAE">
        <w:rPr>
          <w:rFonts w:ascii="SimSun" w:hAnsi="SimSun" w:hint="eastAsia"/>
          <w:sz w:val="21"/>
        </w:rPr>
        <w:t>。</w:t>
      </w:r>
      <w:r w:rsidR="005714E2" w:rsidRPr="004C2AAE">
        <w:rPr>
          <w:rFonts w:ascii="SimSun" w:hAnsi="SimSun" w:hint="eastAsia"/>
          <w:sz w:val="21"/>
        </w:rPr>
        <w:t>内审司通过审查诸如大会、计划和预算、各常设委员会的战略和运作文件以及《工作人员条例和规则》所作修订和其它计划和规划文件及时了解总体的政策导向。</w:t>
      </w:r>
      <w:r w:rsidR="00253F5E" w:rsidRPr="004C2AAE">
        <w:rPr>
          <w:rFonts w:ascii="SimSun" w:hAnsi="SimSun" w:hint="eastAsia"/>
          <w:sz w:val="21"/>
        </w:rPr>
        <w:t>此外，内审司司长或副司长参加总干事定期和临时召开的高层管理人员会议或与后者定期进行一对一会谈。通过这些程序，内审司了解了本组织的计划重点和总体目标。</w:t>
      </w:r>
    </w:p>
    <w:p w:rsidR="00E365E6" w:rsidRPr="004C2AAE" w:rsidRDefault="005D1C17" w:rsidP="00EB40EB">
      <w:pPr>
        <w:pStyle w:val="ONUME"/>
        <w:numPr>
          <w:ilvl w:val="0"/>
          <w:numId w:val="6"/>
        </w:numPr>
        <w:spacing w:afterLines="50" w:after="120" w:line="340" w:lineRule="atLeast"/>
        <w:jc w:val="both"/>
        <w:rPr>
          <w:rFonts w:ascii="SimSun" w:hAnsi="SimSun"/>
          <w:sz w:val="21"/>
        </w:rPr>
      </w:pPr>
      <w:r w:rsidRPr="004C2AAE">
        <w:rPr>
          <w:rFonts w:ascii="SimSun" w:hAnsi="SimSun" w:hint="eastAsia"/>
          <w:sz w:val="21"/>
        </w:rPr>
        <w:lastRenderedPageBreak/>
        <w:t>在制定计划时，内审司还考虑了其他监督部门或人员完成的工作，如外聘审计员、联合检查组(JIU)或发展与知识产权委员会(CDIP)委托开展的评价。</w:t>
      </w:r>
      <w:r w:rsidR="00447FA0" w:rsidRPr="004C2AAE">
        <w:rPr>
          <w:rFonts w:ascii="SimSun" w:hAnsi="SimSun" w:hint="eastAsia"/>
          <w:sz w:val="21"/>
        </w:rPr>
        <w:t>与其他监督部门的协调使内审司可确保审计范围恰当，同时在面临重复审计的领域避免“监督疲劳”，如避免内审和外审及评价重复进行。</w:t>
      </w:r>
    </w:p>
    <w:p w:rsidR="00E365E6" w:rsidRPr="004C2AAE" w:rsidRDefault="00343B08" w:rsidP="00EB40EB">
      <w:pPr>
        <w:pStyle w:val="ONUME"/>
        <w:numPr>
          <w:ilvl w:val="0"/>
          <w:numId w:val="6"/>
        </w:numPr>
        <w:spacing w:afterLines="50" w:after="120" w:line="340" w:lineRule="atLeast"/>
        <w:jc w:val="both"/>
        <w:rPr>
          <w:rFonts w:ascii="SimSun" w:hAnsi="SimSun"/>
          <w:sz w:val="21"/>
        </w:rPr>
      </w:pPr>
      <w:r w:rsidRPr="004C2AAE">
        <w:rPr>
          <w:rFonts w:ascii="SimSun" w:hAnsi="SimSun" w:hint="eastAsia"/>
          <w:sz w:val="21"/>
        </w:rPr>
        <w:t>按照《章程》的要求，内审司在整个计划过程中考虑了成员国、</w:t>
      </w:r>
      <w:r w:rsidR="0091044A">
        <w:rPr>
          <w:rFonts w:ascii="SimSun" w:hAnsi="SimSun" w:hint="eastAsia"/>
          <w:sz w:val="21"/>
        </w:rPr>
        <w:t>咨监委</w:t>
      </w:r>
      <w:r w:rsidRPr="004C2AAE">
        <w:rPr>
          <w:rFonts w:ascii="SimSun" w:hAnsi="SimSun" w:hint="eastAsia"/>
          <w:sz w:val="21"/>
        </w:rPr>
        <w:t>、总干事和管理人员的意见。</w:t>
      </w:r>
    </w:p>
    <w:p w:rsidR="00E365E6" w:rsidRPr="004C2AAE" w:rsidRDefault="00EA73A7" w:rsidP="00EB40EB">
      <w:pPr>
        <w:pStyle w:val="ONUME"/>
        <w:numPr>
          <w:ilvl w:val="0"/>
          <w:numId w:val="6"/>
        </w:numPr>
        <w:spacing w:afterLines="50" w:after="120" w:line="340" w:lineRule="atLeast"/>
        <w:jc w:val="both"/>
        <w:rPr>
          <w:rFonts w:ascii="SimSun" w:hAnsi="SimSun"/>
          <w:sz w:val="21"/>
        </w:rPr>
      </w:pPr>
      <w:r w:rsidRPr="004C2AAE">
        <w:rPr>
          <w:rFonts w:ascii="SimSun" w:hAnsi="SimSun" w:hint="eastAsia"/>
          <w:sz w:val="21"/>
        </w:rPr>
        <w:t>最后，在调查方面，内审司尽一切努力及时处理收到的投诉。</w:t>
      </w:r>
      <w:r w:rsidR="002E4CC6" w:rsidRPr="004C2AAE">
        <w:rPr>
          <w:rFonts w:ascii="SimSun" w:hAnsi="SimSun" w:hint="eastAsia"/>
          <w:sz w:val="21"/>
        </w:rPr>
        <w:t>在报告所涉期间，这方面取得了很大的成功，详见“调查活动”部分。</w:t>
      </w:r>
      <w:r w:rsidR="00116511" w:rsidRPr="004C2AAE">
        <w:rPr>
          <w:rFonts w:ascii="SimSun" w:hAnsi="SimSun" w:hint="eastAsia"/>
          <w:sz w:val="21"/>
        </w:rPr>
        <w:t>这</w:t>
      </w:r>
      <w:r w:rsidR="00A01A21" w:rsidRPr="004C2AAE">
        <w:rPr>
          <w:rFonts w:ascii="SimSun" w:hAnsi="SimSun" w:hint="eastAsia"/>
          <w:sz w:val="21"/>
        </w:rPr>
        <w:t>样，</w:t>
      </w:r>
      <w:r w:rsidR="00116511" w:rsidRPr="004C2AAE">
        <w:rPr>
          <w:rFonts w:ascii="SimSun" w:hAnsi="SimSun" w:hint="eastAsia"/>
          <w:sz w:val="21"/>
        </w:rPr>
        <w:t>内审司在预防、震慑和检测</w:t>
      </w:r>
      <w:r w:rsidR="00627CAC" w:rsidRPr="004C2AAE">
        <w:rPr>
          <w:rFonts w:ascii="SimSun" w:hAnsi="SimSun" w:hint="eastAsia"/>
          <w:sz w:val="21"/>
        </w:rPr>
        <w:t>欺诈</w:t>
      </w:r>
      <w:r w:rsidR="00116511" w:rsidRPr="004C2AAE">
        <w:rPr>
          <w:rFonts w:ascii="SimSun" w:hAnsi="SimSun" w:hint="eastAsia"/>
          <w:sz w:val="21"/>
        </w:rPr>
        <w:t>等领域</w:t>
      </w:r>
      <w:r w:rsidR="00A01A21" w:rsidRPr="004C2AAE">
        <w:rPr>
          <w:rFonts w:ascii="SimSun" w:hAnsi="SimSun" w:hint="eastAsia"/>
          <w:sz w:val="21"/>
        </w:rPr>
        <w:t>得以</w:t>
      </w:r>
      <w:r w:rsidR="00116511" w:rsidRPr="004C2AAE">
        <w:rPr>
          <w:rFonts w:ascii="SimSun" w:hAnsi="SimSun" w:hint="eastAsia"/>
          <w:sz w:val="21"/>
        </w:rPr>
        <w:t>开展更积极的工作。</w:t>
      </w:r>
    </w:p>
    <w:p w:rsidR="00E365E6" w:rsidRPr="004C2AAE" w:rsidRDefault="00E4528E" w:rsidP="00EB40EB">
      <w:pPr>
        <w:pStyle w:val="ONUME"/>
        <w:numPr>
          <w:ilvl w:val="0"/>
          <w:numId w:val="6"/>
        </w:numPr>
        <w:spacing w:afterLines="50" w:after="120" w:line="340" w:lineRule="atLeast"/>
        <w:jc w:val="both"/>
        <w:rPr>
          <w:rFonts w:ascii="SimSun" w:hAnsi="SimSun"/>
          <w:sz w:val="21"/>
        </w:rPr>
      </w:pPr>
      <w:r w:rsidRPr="004C2AAE">
        <w:rPr>
          <w:rFonts w:ascii="SimSun" w:hAnsi="SimSun" w:hint="eastAsia"/>
          <w:sz w:val="21"/>
        </w:rPr>
        <w:t>2013年和2014年的监督计划已发给计划管理者并通过WIPO内部局域网和所有工作人员共享。</w:t>
      </w:r>
      <w:r w:rsidR="00E365E6" w:rsidRPr="004C2AAE">
        <w:rPr>
          <w:rFonts w:ascii="SimSun" w:hAnsi="SimSun"/>
          <w:sz w:val="21"/>
        </w:rPr>
        <w:t>2013</w:t>
      </w:r>
      <w:r w:rsidR="00566F24" w:rsidRPr="004C2AAE">
        <w:rPr>
          <w:rFonts w:ascii="SimSun" w:hAnsi="SimSun" w:hint="eastAsia"/>
          <w:sz w:val="21"/>
        </w:rPr>
        <w:t>年的计划作了一些小调整，在预算内按时完成。</w:t>
      </w:r>
      <w:r w:rsidR="00E365E6" w:rsidRPr="004C2AAE">
        <w:rPr>
          <w:rFonts w:ascii="SimSun" w:hAnsi="SimSun"/>
          <w:sz w:val="21"/>
        </w:rPr>
        <w:t>2014</w:t>
      </w:r>
      <w:r w:rsidR="00566F24" w:rsidRPr="004C2AAE">
        <w:rPr>
          <w:rFonts w:ascii="SimSun" w:hAnsi="SimSun" w:hint="eastAsia"/>
          <w:sz w:val="21"/>
        </w:rPr>
        <w:t>年的计划正在实施，详见附件一。</w:t>
      </w:r>
    </w:p>
    <w:p w:rsidR="00E365E6" w:rsidRPr="00EB40EB" w:rsidRDefault="00A01A21" w:rsidP="00EB40EB">
      <w:pPr>
        <w:pStyle w:val="Heading1"/>
        <w:spacing w:beforeLines="100" w:before="240" w:afterLines="100" w:after="240" w:line="340" w:lineRule="atLeast"/>
        <w:rPr>
          <w:rFonts w:ascii="SimHei" w:eastAsia="SimHei" w:hAnsi="SimHei"/>
          <w:b w:val="0"/>
          <w:sz w:val="21"/>
        </w:rPr>
      </w:pPr>
      <w:bookmarkStart w:id="15" w:name="_Toc392160743"/>
      <w:r w:rsidRPr="00EB40EB">
        <w:rPr>
          <w:rFonts w:ascii="SimHei" w:eastAsia="SimHei" w:hAnsi="SimHei" w:hint="eastAsia"/>
          <w:b w:val="0"/>
          <w:sz w:val="21"/>
        </w:rPr>
        <w:t>内部监督的重要结果和建议</w:t>
      </w:r>
      <w:bookmarkEnd w:id="15"/>
    </w:p>
    <w:p w:rsidR="00E365E6" w:rsidRPr="004C2AAE" w:rsidRDefault="007B00E3" w:rsidP="00EB40EB">
      <w:pPr>
        <w:pStyle w:val="ONUME"/>
        <w:numPr>
          <w:ilvl w:val="0"/>
          <w:numId w:val="6"/>
        </w:numPr>
        <w:spacing w:afterLines="50" w:after="120" w:line="340" w:lineRule="atLeast"/>
        <w:jc w:val="both"/>
        <w:rPr>
          <w:rFonts w:ascii="SimSun" w:hAnsi="SimSun"/>
          <w:sz w:val="21"/>
        </w:rPr>
      </w:pPr>
      <w:r w:rsidRPr="004C2AAE">
        <w:rPr>
          <w:rFonts w:ascii="SimSun" w:hAnsi="SimSun" w:hint="eastAsia"/>
          <w:sz w:val="21"/>
        </w:rPr>
        <w:t>内审司报告了以下主要领域的监督结果</w:t>
      </w:r>
      <w:r w:rsidRPr="004C2AAE">
        <w:rPr>
          <w:rStyle w:val="FootnoteReference"/>
          <w:rFonts w:ascii="SimSun" w:hAnsi="SimSun"/>
          <w:sz w:val="20"/>
        </w:rPr>
        <w:footnoteReference w:id="3"/>
      </w:r>
      <w:r w:rsidRPr="004C2AAE">
        <w:rPr>
          <w:rFonts w:ascii="SimSun" w:hAnsi="SimSun" w:hint="eastAsia"/>
          <w:sz w:val="21"/>
        </w:rPr>
        <w:t>：通过各种任务开展的计划和项目管理、马德里和海牙创收过程、人力资源管理、</w:t>
      </w:r>
      <w:r w:rsidR="00670CF2" w:rsidRPr="004C2AAE">
        <w:rPr>
          <w:rFonts w:ascii="SimSun" w:hAnsi="SimSun" w:hint="eastAsia"/>
          <w:sz w:val="21"/>
        </w:rPr>
        <w:t>活动管理</w:t>
      </w:r>
      <w:r w:rsidRPr="004C2AAE">
        <w:rPr>
          <w:rFonts w:ascii="SimSun" w:hAnsi="SimSun" w:hint="eastAsia"/>
          <w:sz w:val="21"/>
        </w:rPr>
        <w:t>、知识共享和信息安全。依据《章程》，以下意见反映了报告所涉期间开展的监督工作成果。</w:t>
      </w:r>
    </w:p>
    <w:p w:rsidR="00E365E6" w:rsidRPr="004C2AAE" w:rsidRDefault="007B00E3" w:rsidP="00EB40EB">
      <w:pPr>
        <w:pStyle w:val="ONUME"/>
        <w:numPr>
          <w:ilvl w:val="0"/>
          <w:numId w:val="6"/>
        </w:numPr>
        <w:spacing w:afterLines="50" w:after="120" w:line="340" w:lineRule="atLeast"/>
        <w:jc w:val="both"/>
        <w:rPr>
          <w:rFonts w:ascii="SimSun" w:hAnsi="SimSun"/>
          <w:sz w:val="21"/>
        </w:rPr>
      </w:pPr>
      <w:r w:rsidRPr="004C2AAE">
        <w:rPr>
          <w:rFonts w:ascii="SimSun" w:hAnsi="SimSun" w:hint="eastAsia"/>
          <w:sz w:val="21"/>
        </w:rPr>
        <w:t>管理层已针对查明的问题采取了相应行动。</w:t>
      </w:r>
      <w:r w:rsidR="00966F1B" w:rsidRPr="004C2AAE">
        <w:rPr>
          <w:rFonts w:ascii="SimSun" w:hAnsi="SimSun" w:hint="eastAsia"/>
          <w:sz w:val="21"/>
        </w:rPr>
        <w:t>为落实</w:t>
      </w:r>
      <w:r w:rsidRPr="004C2AAE">
        <w:rPr>
          <w:rFonts w:ascii="SimSun" w:hAnsi="SimSun" w:hint="eastAsia"/>
          <w:sz w:val="21"/>
        </w:rPr>
        <w:t>内审司提出的所有建议</w:t>
      </w:r>
      <w:r w:rsidR="00966F1B" w:rsidRPr="004C2AAE">
        <w:rPr>
          <w:rFonts w:ascii="SimSun" w:hAnsi="SimSun" w:hint="eastAsia"/>
          <w:sz w:val="21"/>
        </w:rPr>
        <w:t>，管理层制定了一个计划，包含拟开展的活动、负责人员和最后期限。</w:t>
      </w:r>
      <w:r w:rsidR="0048203B" w:rsidRPr="004C2AAE">
        <w:rPr>
          <w:rFonts w:ascii="SimSun" w:hAnsi="SimSun" w:hint="eastAsia"/>
          <w:sz w:val="21"/>
        </w:rPr>
        <w:t>管理行动计划与内审司报告一同发布，或在内审司报告发布后的一个月内得到了详细的讨论。内审司和管理层定期会谈，审查尚未落实的建议的执行情</w:t>
      </w:r>
      <w:r w:rsidR="004F2C36">
        <w:rPr>
          <w:rFonts w:ascii="SimSun" w:hAnsi="SimSun"/>
          <w:sz w:val="21"/>
        </w:rPr>
        <w:t>‍</w:t>
      </w:r>
      <w:r w:rsidR="0048203B" w:rsidRPr="004C2AAE">
        <w:rPr>
          <w:rFonts w:ascii="SimSun" w:hAnsi="SimSun" w:hint="eastAsia"/>
          <w:sz w:val="21"/>
        </w:rPr>
        <w:t>况。</w:t>
      </w:r>
    </w:p>
    <w:p w:rsidR="00E365E6" w:rsidRPr="00433761" w:rsidRDefault="00DE3C9A" w:rsidP="00433761">
      <w:pPr>
        <w:pStyle w:val="Heading2"/>
        <w:widowControl w:val="0"/>
        <w:spacing w:beforeLines="100" w:afterLines="100" w:line="340" w:lineRule="atLeast"/>
        <w:rPr>
          <w:rFonts w:ascii="SimSun" w:hAnsi="SimSun"/>
          <w:b/>
          <w:sz w:val="21"/>
        </w:rPr>
      </w:pPr>
      <w:r w:rsidRPr="00433761">
        <w:rPr>
          <w:rFonts w:ascii="SimSun" w:hAnsi="SimSun" w:hint="eastAsia"/>
          <w:b/>
          <w:sz w:val="21"/>
        </w:rPr>
        <w:t>效绩管理</w:t>
      </w:r>
    </w:p>
    <w:p w:rsidR="00E365E6" w:rsidRPr="004C2AAE" w:rsidRDefault="007B6E7A" w:rsidP="00EB40EB">
      <w:pPr>
        <w:pStyle w:val="ONUME"/>
        <w:numPr>
          <w:ilvl w:val="0"/>
          <w:numId w:val="6"/>
        </w:numPr>
        <w:spacing w:afterLines="50" w:after="120" w:line="340" w:lineRule="atLeast"/>
        <w:jc w:val="both"/>
        <w:rPr>
          <w:rFonts w:ascii="SimSun" w:hAnsi="SimSun"/>
          <w:sz w:val="21"/>
        </w:rPr>
      </w:pPr>
      <w:r w:rsidRPr="004C2AAE">
        <w:rPr>
          <w:rFonts w:ascii="SimSun" w:hAnsi="SimSun" w:hint="eastAsia"/>
          <w:sz w:val="21"/>
        </w:rPr>
        <w:t>计划效绩报告</w:t>
      </w:r>
      <w:r w:rsidR="00E365E6" w:rsidRPr="004C2AAE">
        <w:rPr>
          <w:rStyle w:val="FootnoteReference"/>
          <w:rFonts w:ascii="SimSun" w:hAnsi="SimSun"/>
          <w:sz w:val="21"/>
        </w:rPr>
        <w:footnoteReference w:id="4"/>
      </w:r>
      <w:r w:rsidR="00E365E6" w:rsidRPr="004C2AAE">
        <w:rPr>
          <w:rFonts w:ascii="SimSun" w:hAnsi="SimSun"/>
          <w:sz w:val="21"/>
        </w:rPr>
        <w:t>(PPR)</w:t>
      </w:r>
      <w:r w:rsidRPr="004C2AAE">
        <w:rPr>
          <w:rFonts w:ascii="SimSun" w:hAnsi="SimSun" w:hint="eastAsia"/>
          <w:sz w:val="21"/>
        </w:rPr>
        <w:t>审定以及成果管理</w:t>
      </w:r>
      <w:r w:rsidR="0091044A">
        <w:rPr>
          <w:rFonts w:ascii="SimSun" w:hAnsi="SimSun" w:hint="eastAsia"/>
          <w:sz w:val="21"/>
        </w:rPr>
        <w:t>制</w:t>
      </w:r>
      <w:r w:rsidRPr="004C2AAE">
        <w:rPr>
          <w:rFonts w:ascii="SimSun" w:hAnsi="SimSun" w:hint="eastAsia"/>
          <w:sz w:val="21"/>
        </w:rPr>
        <w:t>(RBM)成果审计盘点了WIPO在</w:t>
      </w:r>
      <w:r w:rsidR="004F2C36">
        <w:rPr>
          <w:rFonts w:ascii="SimSun" w:hAnsi="SimSun" w:hint="eastAsia"/>
          <w:sz w:val="21"/>
        </w:rPr>
        <w:t>成果管理制</w:t>
      </w:r>
      <w:r w:rsidRPr="004C2AAE">
        <w:rPr>
          <w:rFonts w:ascii="SimSun" w:hAnsi="SimSun" w:hint="eastAsia"/>
          <w:sz w:val="21"/>
        </w:rPr>
        <w:t>方面取得的进展。</w:t>
      </w:r>
    </w:p>
    <w:p w:rsidR="00E365E6" w:rsidRPr="004C2AAE" w:rsidRDefault="00E94F7F" w:rsidP="00EB40EB">
      <w:pPr>
        <w:pStyle w:val="ONUME"/>
        <w:numPr>
          <w:ilvl w:val="0"/>
          <w:numId w:val="6"/>
        </w:numPr>
        <w:spacing w:afterLines="50" w:after="120" w:line="340" w:lineRule="atLeast"/>
        <w:jc w:val="both"/>
        <w:rPr>
          <w:rFonts w:ascii="SimSun" w:hAnsi="SimSun"/>
          <w:sz w:val="21"/>
        </w:rPr>
      </w:pPr>
      <w:r w:rsidRPr="004C2AAE">
        <w:rPr>
          <w:rFonts w:ascii="SimSun" w:hAnsi="SimSun" w:hint="eastAsia"/>
          <w:sz w:val="21"/>
        </w:rPr>
        <w:t>内审司对</w:t>
      </w:r>
      <w:r w:rsidR="00E365E6" w:rsidRPr="004C2AAE">
        <w:rPr>
          <w:rFonts w:ascii="SimSun" w:hAnsi="SimSun"/>
          <w:sz w:val="21"/>
        </w:rPr>
        <w:t>WIPO</w:t>
      </w:r>
      <w:r w:rsidRPr="004C2AAE">
        <w:rPr>
          <w:rFonts w:ascii="SimSun" w:hAnsi="SimSun" w:hint="eastAsia"/>
          <w:sz w:val="21"/>
        </w:rPr>
        <w:t>成员国、</w:t>
      </w:r>
      <w:r w:rsidRPr="004C2AAE">
        <w:rPr>
          <w:rFonts w:ascii="SimSun" w:hAnsi="SimSun"/>
          <w:sz w:val="21"/>
        </w:rPr>
        <w:t>WIPO</w:t>
      </w:r>
      <w:r w:rsidRPr="004C2AAE">
        <w:rPr>
          <w:rFonts w:ascii="SimSun" w:hAnsi="SimSun" w:hint="eastAsia"/>
          <w:sz w:val="21"/>
        </w:rPr>
        <w:t>计划管理者、联合国及其他国际组织开展了调查。结果显示，</w:t>
      </w:r>
      <w:r w:rsidR="00E365E6" w:rsidRPr="004C2AAE">
        <w:rPr>
          <w:rFonts w:ascii="SimSun" w:hAnsi="SimSun"/>
          <w:sz w:val="21"/>
        </w:rPr>
        <w:t>WIPO</w:t>
      </w:r>
      <w:r w:rsidRPr="004C2AAE">
        <w:rPr>
          <w:rFonts w:ascii="SimSun" w:hAnsi="SimSun" w:hint="eastAsia"/>
          <w:sz w:val="21"/>
        </w:rPr>
        <w:t>在制定和实施成果管理制方面取得了重大进展。</w:t>
      </w:r>
    </w:p>
    <w:p w:rsidR="00E365E6" w:rsidRPr="004C2AAE" w:rsidRDefault="00CF0FBE" w:rsidP="00EB40EB">
      <w:pPr>
        <w:pStyle w:val="ONUME"/>
        <w:numPr>
          <w:ilvl w:val="0"/>
          <w:numId w:val="6"/>
        </w:numPr>
        <w:spacing w:afterLines="50" w:after="120" w:line="340" w:lineRule="atLeast"/>
        <w:jc w:val="both"/>
        <w:rPr>
          <w:rFonts w:ascii="SimSun" w:hAnsi="SimSun"/>
          <w:sz w:val="21"/>
        </w:rPr>
      </w:pPr>
      <w:r w:rsidRPr="004C2AAE">
        <w:rPr>
          <w:rFonts w:ascii="SimSun" w:hAnsi="SimSun" w:hint="eastAsia"/>
          <w:sz w:val="21"/>
        </w:rPr>
        <w:t>在制定更好的成果框架</w:t>
      </w:r>
      <w:r w:rsidR="004C2AAE">
        <w:rPr>
          <w:rFonts w:ascii="SimSun" w:hAnsi="SimSun" w:hint="eastAsia"/>
          <w:sz w:val="21"/>
        </w:rPr>
        <w:t>(</w:t>
      </w:r>
      <w:r w:rsidRPr="004C2AAE">
        <w:rPr>
          <w:rFonts w:ascii="SimSun" w:hAnsi="SimSun" w:hint="eastAsia"/>
          <w:sz w:val="21"/>
        </w:rPr>
        <w:t>预期成果、效绩指标、基线和目标</w:t>
      </w:r>
      <w:r w:rsidR="004C2AAE">
        <w:rPr>
          <w:rFonts w:ascii="SimSun" w:hAnsi="SimSun" w:hint="eastAsia"/>
          <w:sz w:val="21"/>
        </w:rPr>
        <w:t>)</w:t>
      </w:r>
      <w:r w:rsidRPr="004C2AAE">
        <w:rPr>
          <w:rFonts w:ascii="SimSun" w:hAnsi="SimSun" w:hint="eastAsia"/>
          <w:sz w:val="21"/>
        </w:rPr>
        <w:t>和发展WIPO内部实施</w:t>
      </w:r>
      <w:r w:rsidR="004F2C36" w:rsidRPr="004C2AAE">
        <w:rPr>
          <w:rFonts w:ascii="SimSun" w:hAnsi="SimSun" w:hint="eastAsia"/>
          <w:sz w:val="21"/>
        </w:rPr>
        <w:t>成果管理制</w:t>
      </w:r>
      <w:r w:rsidRPr="004C2AAE">
        <w:rPr>
          <w:rFonts w:ascii="SimSun" w:hAnsi="SimSun" w:hint="eastAsia"/>
          <w:sz w:val="21"/>
        </w:rPr>
        <w:t>的知识等方面取得的进展令人称道。</w:t>
      </w:r>
      <w:r w:rsidR="00674876" w:rsidRPr="004C2AAE">
        <w:rPr>
          <w:rFonts w:ascii="SimSun" w:hAnsi="SimSun" w:hint="eastAsia"/>
          <w:sz w:val="21"/>
        </w:rPr>
        <w:t>这些努力的成果体现在改进的工作规划流程和相关文件的质量中。</w:t>
      </w:r>
      <w:r w:rsidR="005F52D2" w:rsidRPr="004C2AAE">
        <w:rPr>
          <w:rFonts w:ascii="SimSun" w:hAnsi="SimSun" w:hint="eastAsia"/>
          <w:sz w:val="21"/>
        </w:rPr>
        <w:t>制定正式的问责</w:t>
      </w:r>
      <w:r w:rsidR="00AA1587" w:rsidRPr="004C2AAE">
        <w:rPr>
          <w:rFonts w:ascii="SimSun" w:hAnsi="SimSun" w:hint="eastAsia"/>
          <w:sz w:val="21"/>
        </w:rPr>
        <w:t>制</w:t>
      </w:r>
      <w:r w:rsidR="005F52D2" w:rsidRPr="004C2AAE">
        <w:rPr>
          <w:rFonts w:ascii="SimSun" w:hAnsi="SimSun" w:hint="eastAsia"/>
          <w:sz w:val="21"/>
        </w:rPr>
        <w:t>框架以加强现有结构并改进整体的组织治理</w:t>
      </w:r>
      <w:r w:rsidR="00CC266D" w:rsidRPr="004C2AAE">
        <w:rPr>
          <w:rFonts w:ascii="SimSun" w:hAnsi="SimSun" w:hint="eastAsia"/>
          <w:sz w:val="21"/>
        </w:rPr>
        <w:t>应设定为提升效绩管理的一个优先事项。</w:t>
      </w:r>
      <w:r w:rsidR="00AA1587" w:rsidRPr="004C2AAE">
        <w:rPr>
          <w:rFonts w:ascii="SimSun" w:hAnsi="SimSun" w:hint="eastAsia"/>
          <w:sz w:val="21"/>
        </w:rPr>
        <w:t>内审司欣慰地指出，问责制框架提案将于2014年9月提交给成员国。</w:t>
      </w:r>
    </w:p>
    <w:p w:rsidR="00E365E6" w:rsidRPr="004C2AAE" w:rsidRDefault="000329B5" w:rsidP="00EB40EB">
      <w:pPr>
        <w:pStyle w:val="ONUME"/>
        <w:numPr>
          <w:ilvl w:val="0"/>
          <w:numId w:val="6"/>
        </w:numPr>
        <w:spacing w:afterLines="50" w:after="120" w:line="340" w:lineRule="atLeast"/>
        <w:jc w:val="both"/>
        <w:rPr>
          <w:rFonts w:ascii="SimSun" w:hAnsi="SimSun"/>
          <w:sz w:val="21"/>
        </w:rPr>
      </w:pPr>
      <w:r w:rsidRPr="004C2AAE">
        <w:rPr>
          <w:rFonts w:ascii="SimSun" w:hAnsi="SimSun" w:hint="eastAsia"/>
          <w:sz w:val="21"/>
        </w:rPr>
        <w:t>其他要改进的领域包括</w:t>
      </w:r>
      <w:r w:rsidR="00DA67B1" w:rsidRPr="004C2AAE">
        <w:rPr>
          <w:rFonts w:ascii="SimSun" w:hAnsi="SimSun" w:hint="eastAsia"/>
          <w:sz w:val="21"/>
        </w:rPr>
        <w:t>为成员国代表提供</w:t>
      </w:r>
      <w:r w:rsidR="004F2C36" w:rsidRPr="004C2AAE">
        <w:rPr>
          <w:rFonts w:ascii="SimSun" w:hAnsi="SimSun" w:hint="eastAsia"/>
          <w:sz w:val="21"/>
        </w:rPr>
        <w:t>成果管理制</w:t>
      </w:r>
      <w:r w:rsidR="00DA67B1" w:rsidRPr="004C2AAE">
        <w:rPr>
          <w:rFonts w:ascii="SimSun" w:hAnsi="SimSun" w:hint="eastAsia"/>
          <w:sz w:val="21"/>
        </w:rPr>
        <w:t>年度综述</w:t>
      </w:r>
      <w:r w:rsidR="00E365E6" w:rsidRPr="004C2AAE">
        <w:rPr>
          <w:rFonts w:ascii="SimSun" w:hAnsi="SimSun"/>
          <w:sz w:val="21"/>
        </w:rPr>
        <w:t>/</w:t>
      </w:r>
      <w:r w:rsidR="00DA67B1" w:rsidRPr="004C2AAE">
        <w:rPr>
          <w:rFonts w:ascii="SimSun" w:hAnsi="SimSun" w:hint="eastAsia"/>
          <w:sz w:val="21"/>
        </w:rPr>
        <w:t>指引。同样，基于查明的</w:t>
      </w:r>
      <w:r w:rsidR="004F2C36" w:rsidRPr="004C2AAE">
        <w:rPr>
          <w:rFonts w:ascii="SimSun" w:hAnsi="SimSun" w:hint="eastAsia"/>
          <w:sz w:val="21"/>
        </w:rPr>
        <w:t>成果管理制</w:t>
      </w:r>
      <w:r w:rsidR="00DA67B1" w:rsidRPr="004C2AAE">
        <w:rPr>
          <w:rFonts w:ascii="SimSun" w:hAnsi="SimSun" w:hint="eastAsia"/>
          <w:sz w:val="21"/>
        </w:rPr>
        <w:t>培训需求，应制定工作人员培训方案并纳入</w:t>
      </w:r>
      <w:r w:rsidR="00E365E6" w:rsidRPr="004C2AAE">
        <w:rPr>
          <w:rFonts w:ascii="SimSun" w:hAnsi="SimSun"/>
          <w:sz w:val="21"/>
        </w:rPr>
        <w:t>WIPO</w:t>
      </w:r>
      <w:r w:rsidR="00DA67B1" w:rsidRPr="004C2AAE">
        <w:rPr>
          <w:rFonts w:ascii="SimSun" w:hAnsi="SimSun" w:hint="eastAsia"/>
          <w:sz w:val="21"/>
        </w:rPr>
        <w:t>的企业培训计划。</w:t>
      </w:r>
    </w:p>
    <w:p w:rsidR="00E365E6" w:rsidRPr="004C2AAE" w:rsidRDefault="00DA67B1" w:rsidP="00EB40EB">
      <w:pPr>
        <w:pStyle w:val="ONUME"/>
        <w:numPr>
          <w:ilvl w:val="0"/>
          <w:numId w:val="6"/>
        </w:numPr>
        <w:spacing w:afterLines="50" w:after="120" w:line="340" w:lineRule="atLeast"/>
        <w:jc w:val="both"/>
        <w:rPr>
          <w:rFonts w:ascii="SimSun" w:hAnsi="SimSun"/>
          <w:sz w:val="21"/>
        </w:rPr>
      </w:pPr>
      <w:r w:rsidRPr="004C2AAE">
        <w:rPr>
          <w:rFonts w:ascii="SimSun" w:hAnsi="SimSun" w:hint="eastAsia"/>
          <w:sz w:val="21"/>
        </w:rPr>
        <w:t>审定工作表明，在效绩指标和效绩数据方面已经取得了进展。然而，可以开展更多的工作，以</w:t>
      </w:r>
      <w:r w:rsidR="00435A5D" w:rsidRPr="004C2AAE">
        <w:rPr>
          <w:rFonts w:ascii="SimSun" w:hAnsi="SimSun" w:hint="eastAsia"/>
          <w:sz w:val="21"/>
        </w:rPr>
        <w:t>交付</w:t>
      </w:r>
      <w:r w:rsidRPr="004C2AAE">
        <w:rPr>
          <w:rFonts w:ascii="SimSun" w:hAnsi="SimSun" w:hint="eastAsia"/>
          <w:sz w:val="21"/>
        </w:rPr>
        <w:t>相关的基于结果/影响的</w:t>
      </w:r>
      <w:r w:rsidR="00435A5D" w:rsidRPr="004C2AAE">
        <w:rPr>
          <w:rFonts w:ascii="SimSun" w:hAnsi="SimSun" w:hint="eastAsia"/>
          <w:sz w:val="21"/>
        </w:rPr>
        <w:t>成果</w:t>
      </w:r>
      <w:r w:rsidRPr="004C2AAE">
        <w:rPr>
          <w:rFonts w:ascii="SimSun" w:hAnsi="SimSun" w:hint="eastAsia"/>
          <w:sz w:val="21"/>
        </w:rPr>
        <w:t>，以及确保各项</w:t>
      </w:r>
      <w:r w:rsidR="00435A5D" w:rsidRPr="004C2AAE">
        <w:rPr>
          <w:rFonts w:ascii="SimSun" w:hAnsi="SimSun" w:hint="eastAsia"/>
          <w:sz w:val="21"/>
        </w:rPr>
        <w:t>效绩</w:t>
      </w:r>
      <w:r w:rsidRPr="004C2AAE">
        <w:rPr>
          <w:rFonts w:ascii="SimSun" w:hAnsi="SimSun" w:hint="eastAsia"/>
          <w:sz w:val="21"/>
        </w:rPr>
        <w:t>指标有适当的基线。</w:t>
      </w:r>
    </w:p>
    <w:p w:rsidR="00E365E6" w:rsidRPr="00433761" w:rsidRDefault="00CF0FBE" w:rsidP="00433761">
      <w:pPr>
        <w:pStyle w:val="Heading2"/>
        <w:widowControl w:val="0"/>
        <w:spacing w:beforeLines="100" w:afterLines="100" w:line="340" w:lineRule="atLeast"/>
        <w:rPr>
          <w:rFonts w:ascii="SimSun" w:hAnsi="SimSun"/>
          <w:b/>
          <w:sz w:val="21"/>
        </w:rPr>
      </w:pPr>
      <w:r w:rsidRPr="00433761">
        <w:rPr>
          <w:rFonts w:ascii="SimSun" w:hAnsi="SimSun" w:hint="eastAsia"/>
          <w:b/>
          <w:sz w:val="21"/>
        </w:rPr>
        <w:lastRenderedPageBreak/>
        <w:t>国家综合服务评价</w:t>
      </w:r>
    </w:p>
    <w:p w:rsidR="00E365E6" w:rsidRPr="004C2AAE" w:rsidRDefault="00615192" w:rsidP="00EB40EB">
      <w:pPr>
        <w:pStyle w:val="ONUME"/>
        <w:numPr>
          <w:ilvl w:val="0"/>
          <w:numId w:val="6"/>
        </w:numPr>
        <w:spacing w:afterLines="50" w:after="120" w:line="340" w:lineRule="atLeast"/>
        <w:jc w:val="both"/>
        <w:rPr>
          <w:rFonts w:ascii="SimSun" w:hAnsi="SimSun"/>
          <w:sz w:val="21"/>
        </w:rPr>
      </w:pPr>
      <w:r w:rsidRPr="004C2AAE">
        <w:rPr>
          <w:rFonts w:ascii="SimSun" w:hAnsi="SimSun" w:hint="eastAsia"/>
          <w:sz w:val="21"/>
        </w:rPr>
        <w:t>独立的泰国国家综合服务评价着重分析了2007年以来的70项活动，涵盖</w:t>
      </w:r>
      <w:r w:rsidR="00E365E6" w:rsidRPr="004C2AAE">
        <w:rPr>
          <w:rFonts w:ascii="SimSun" w:hAnsi="SimSun"/>
          <w:sz w:val="21"/>
        </w:rPr>
        <w:t>WIPO</w:t>
      </w:r>
      <w:r w:rsidRPr="004C2AAE">
        <w:rPr>
          <w:rFonts w:ascii="SimSun" w:hAnsi="SimSun" w:hint="eastAsia"/>
          <w:sz w:val="21"/>
        </w:rPr>
        <w:t>学院、业务现代化活动、一个有关知识产权的发展议程项目、产品品牌建设以及对马德里和海牙体系加入过程的支持。这次评价还评估了</w:t>
      </w:r>
      <w:r w:rsidR="00E365E6" w:rsidRPr="004C2AAE">
        <w:rPr>
          <w:rFonts w:ascii="SimSun" w:hAnsi="SimSun"/>
          <w:sz w:val="21"/>
        </w:rPr>
        <w:t>WIPO</w:t>
      </w:r>
      <w:r w:rsidRPr="004C2AAE">
        <w:rPr>
          <w:rFonts w:ascii="SimSun" w:hAnsi="SimSun" w:hint="eastAsia"/>
          <w:sz w:val="21"/>
        </w:rPr>
        <w:t>的方法、亚洲和太平洋地区局</w:t>
      </w:r>
      <w:r w:rsidR="0042699E" w:rsidRPr="004C2AAE">
        <w:rPr>
          <w:rFonts w:ascii="SimSun" w:hAnsi="SimSun" w:hint="eastAsia"/>
          <w:sz w:val="21"/>
        </w:rPr>
        <w:t>以及驻外办事处的作用、协调和</w:t>
      </w:r>
      <w:r w:rsidR="00E365E6" w:rsidRPr="004C2AAE">
        <w:rPr>
          <w:rFonts w:ascii="SimSun" w:hAnsi="SimSun"/>
          <w:sz w:val="21"/>
        </w:rPr>
        <w:t>WIPO</w:t>
      </w:r>
      <w:r w:rsidR="0042699E" w:rsidRPr="004C2AAE">
        <w:rPr>
          <w:rFonts w:ascii="SimSun" w:hAnsi="SimSun" w:hint="eastAsia"/>
          <w:sz w:val="21"/>
        </w:rPr>
        <w:t>在该国的战略定位。</w:t>
      </w:r>
    </w:p>
    <w:p w:rsidR="00E365E6" w:rsidRPr="004C2AAE" w:rsidRDefault="007F7D1D" w:rsidP="00EB40EB">
      <w:pPr>
        <w:pStyle w:val="ONUME"/>
        <w:numPr>
          <w:ilvl w:val="0"/>
          <w:numId w:val="6"/>
        </w:numPr>
        <w:spacing w:afterLines="50" w:after="120" w:line="340" w:lineRule="atLeast"/>
        <w:jc w:val="both"/>
        <w:rPr>
          <w:rFonts w:ascii="SimSun" w:hAnsi="SimSun"/>
          <w:sz w:val="21"/>
        </w:rPr>
      </w:pPr>
      <w:r w:rsidRPr="004C2AAE">
        <w:rPr>
          <w:rFonts w:ascii="SimSun" w:hAnsi="SimSun" w:hint="eastAsia"/>
          <w:sz w:val="21"/>
        </w:rPr>
        <w:t>整体上看，在70项抽样活动中，有</w:t>
      </w:r>
      <w:r w:rsidR="00E365E6" w:rsidRPr="004C2AAE">
        <w:rPr>
          <w:rFonts w:ascii="SimSun" w:hAnsi="SimSun"/>
          <w:sz w:val="21"/>
        </w:rPr>
        <w:t>57</w:t>
      </w:r>
      <w:r w:rsidRPr="004C2AAE">
        <w:rPr>
          <w:rFonts w:ascii="SimSun" w:hAnsi="SimSun" w:hint="eastAsia"/>
          <w:sz w:val="21"/>
        </w:rPr>
        <w:t>项在过去六年中有助于产出</w:t>
      </w:r>
      <w:r w:rsidR="00E365E6" w:rsidRPr="004C2AAE">
        <w:rPr>
          <w:rFonts w:ascii="SimSun" w:hAnsi="SimSun"/>
          <w:sz w:val="21"/>
        </w:rPr>
        <w:t>WIPO</w:t>
      </w:r>
      <w:r w:rsidRPr="004C2AAE">
        <w:rPr>
          <w:rFonts w:ascii="SimSun" w:hAnsi="SimSun" w:hint="eastAsia"/>
          <w:sz w:val="21"/>
        </w:rPr>
        <w:t>的预期成果。</w:t>
      </w:r>
      <w:r w:rsidR="00E365E6" w:rsidRPr="004C2AAE">
        <w:rPr>
          <w:rFonts w:ascii="SimSun" w:hAnsi="SimSun"/>
          <w:sz w:val="21"/>
        </w:rPr>
        <w:t>WIPO</w:t>
      </w:r>
      <w:r w:rsidRPr="004C2AAE">
        <w:rPr>
          <w:rFonts w:ascii="SimSun" w:hAnsi="SimSun" w:hint="eastAsia"/>
          <w:sz w:val="21"/>
        </w:rPr>
        <w:t>的活动符合该国的机构和地区需求，并为</w:t>
      </w:r>
      <w:r w:rsidR="00E365E6" w:rsidRPr="004C2AAE">
        <w:rPr>
          <w:rFonts w:ascii="SimSun" w:hAnsi="SimSun"/>
          <w:sz w:val="21"/>
        </w:rPr>
        <w:t>WIPO</w:t>
      </w:r>
      <w:r w:rsidRPr="004C2AAE">
        <w:rPr>
          <w:rFonts w:ascii="SimSun" w:hAnsi="SimSun" w:hint="eastAsia"/>
          <w:sz w:val="21"/>
        </w:rPr>
        <w:t>的战略目标作出贡献。</w:t>
      </w:r>
      <w:r w:rsidR="00E365E6" w:rsidRPr="004C2AAE">
        <w:rPr>
          <w:rFonts w:ascii="SimSun" w:hAnsi="SimSun"/>
          <w:sz w:val="21"/>
        </w:rPr>
        <w:t>WIPO</w:t>
      </w:r>
      <w:r w:rsidR="00895041" w:rsidRPr="004C2AAE">
        <w:rPr>
          <w:rFonts w:ascii="SimSun" w:hAnsi="SimSun" w:hint="eastAsia"/>
          <w:sz w:val="21"/>
        </w:rPr>
        <w:t>将自身定位为泰国知识产权领域的重要参与者，对于泰国知识产权厅来说尤为如此。</w:t>
      </w:r>
    </w:p>
    <w:p w:rsidR="00E365E6" w:rsidRPr="004C2AAE" w:rsidRDefault="001C48C6" w:rsidP="00EB40EB">
      <w:pPr>
        <w:pStyle w:val="ONUME"/>
        <w:numPr>
          <w:ilvl w:val="0"/>
          <w:numId w:val="6"/>
        </w:numPr>
        <w:spacing w:afterLines="50" w:after="120" w:line="340" w:lineRule="atLeast"/>
        <w:jc w:val="both"/>
        <w:rPr>
          <w:rFonts w:ascii="SimSun" w:hAnsi="SimSun"/>
          <w:sz w:val="21"/>
        </w:rPr>
      </w:pPr>
      <w:r w:rsidRPr="004C2AAE">
        <w:rPr>
          <w:rFonts w:ascii="SimSun" w:hAnsi="SimSun" w:hint="eastAsia"/>
          <w:sz w:val="21"/>
        </w:rPr>
        <w:t>然而，评价显示，</w:t>
      </w:r>
      <w:r w:rsidR="00112679" w:rsidRPr="004C2AAE">
        <w:rPr>
          <w:rFonts w:ascii="SimSun" w:hAnsi="SimSun" w:hint="eastAsia"/>
          <w:sz w:val="21"/>
        </w:rPr>
        <w:t>在泰国开展的各项计划的活动</w:t>
      </w:r>
      <w:r w:rsidRPr="004C2AAE">
        <w:rPr>
          <w:rFonts w:ascii="SimSun" w:hAnsi="SimSun" w:hint="eastAsia"/>
          <w:sz w:val="21"/>
        </w:rPr>
        <w:t>没有作为综合国别计划或框架的组成部分得到优先对待，原因是没有为当地行动综合规划和监测界定责任。</w:t>
      </w:r>
      <w:r w:rsidR="000B49E8" w:rsidRPr="004C2AAE">
        <w:rPr>
          <w:rFonts w:ascii="SimSun" w:hAnsi="SimSun" w:hint="eastAsia"/>
          <w:sz w:val="21"/>
        </w:rPr>
        <w:t>由于缺乏深入的评估和规划，</w:t>
      </w:r>
      <w:r w:rsidR="00E365E6" w:rsidRPr="004C2AAE">
        <w:rPr>
          <w:rFonts w:ascii="SimSun" w:hAnsi="SimSun"/>
          <w:sz w:val="21"/>
        </w:rPr>
        <w:t>WIPO</w:t>
      </w:r>
      <w:r w:rsidR="000B49E8" w:rsidRPr="004C2AAE">
        <w:rPr>
          <w:rFonts w:ascii="SimSun" w:hAnsi="SimSun" w:hint="eastAsia"/>
          <w:sz w:val="21"/>
        </w:rPr>
        <w:t>的活动没有为能力建设作出显著贡献。</w:t>
      </w:r>
      <w:r w:rsidR="00A372CD" w:rsidRPr="004C2AAE">
        <w:rPr>
          <w:rFonts w:ascii="SimSun" w:hAnsi="SimSun" w:hint="eastAsia"/>
          <w:sz w:val="21"/>
        </w:rPr>
        <w:t>在缺乏退出战略以及没有充分与有能力确保持续长期利益的伙伴机构开展联合需求评估和规划的情况下，活动的成效没有得到定期跟进以保持高质量的服务，并且并不总是可持续。</w:t>
      </w:r>
    </w:p>
    <w:p w:rsidR="00E365E6" w:rsidRPr="00433761" w:rsidRDefault="00E708F6" w:rsidP="00433761">
      <w:pPr>
        <w:pStyle w:val="Heading2"/>
        <w:widowControl w:val="0"/>
        <w:spacing w:beforeLines="100" w:afterLines="100" w:line="340" w:lineRule="atLeast"/>
        <w:rPr>
          <w:rFonts w:ascii="SimSun" w:hAnsi="SimSun"/>
          <w:b/>
          <w:sz w:val="21"/>
        </w:rPr>
      </w:pPr>
      <w:r w:rsidRPr="00433761">
        <w:rPr>
          <w:rFonts w:ascii="SimSun" w:hAnsi="SimSun" w:hint="eastAsia"/>
          <w:b/>
          <w:sz w:val="21"/>
        </w:rPr>
        <w:t>信托基金</w:t>
      </w:r>
      <w:r w:rsidR="00E365E6" w:rsidRPr="00433761">
        <w:rPr>
          <w:rFonts w:ascii="SimSun" w:hAnsi="SimSun"/>
          <w:b/>
          <w:sz w:val="21"/>
        </w:rPr>
        <w:t>(FIT)</w:t>
      </w:r>
      <w:r w:rsidRPr="00433761">
        <w:rPr>
          <w:rFonts w:ascii="SimSun" w:hAnsi="SimSun" w:hint="eastAsia"/>
          <w:b/>
          <w:sz w:val="21"/>
        </w:rPr>
        <w:t>管理</w:t>
      </w:r>
    </w:p>
    <w:p w:rsidR="00E365E6" w:rsidRPr="004C2AAE" w:rsidRDefault="00E365E6" w:rsidP="00EB40EB">
      <w:pPr>
        <w:pStyle w:val="ONUME"/>
        <w:numPr>
          <w:ilvl w:val="0"/>
          <w:numId w:val="6"/>
        </w:numPr>
        <w:spacing w:afterLines="50" w:after="120" w:line="340" w:lineRule="atLeast"/>
        <w:jc w:val="both"/>
        <w:rPr>
          <w:rFonts w:ascii="SimSun" w:hAnsi="SimSun"/>
          <w:sz w:val="21"/>
        </w:rPr>
      </w:pPr>
      <w:r w:rsidRPr="004C2AAE">
        <w:rPr>
          <w:rFonts w:ascii="SimSun" w:hAnsi="SimSun"/>
          <w:sz w:val="21"/>
        </w:rPr>
        <w:t>WIPO</w:t>
      </w:r>
      <w:r w:rsidR="003E5D8E" w:rsidRPr="004C2AAE">
        <w:rPr>
          <w:rFonts w:ascii="SimSun" w:hAnsi="SimSun" w:hint="eastAsia"/>
          <w:sz w:val="21"/>
        </w:rPr>
        <w:t>用于开展计划活动的资源主要来自两年期经常预算。</w:t>
      </w:r>
      <w:r w:rsidR="00D11105" w:rsidRPr="004C2AAE">
        <w:rPr>
          <w:rFonts w:ascii="SimSun" w:hAnsi="SimSun" w:hint="eastAsia"/>
          <w:sz w:val="21"/>
        </w:rPr>
        <w:t>此外，与捐助国就</w:t>
      </w:r>
      <w:r w:rsidR="00E21C79" w:rsidRPr="004C2AAE">
        <w:rPr>
          <w:rFonts w:ascii="SimSun" w:hAnsi="SimSun" w:hint="eastAsia"/>
          <w:sz w:val="21"/>
        </w:rPr>
        <w:t>在其任务授权范围内开展特定活动</w:t>
      </w:r>
      <w:r w:rsidR="00D11105" w:rsidRPr="004C2AAE">
        <w:rPr>
          <w:rFonts w:ascii="SimSun" w:hAnsi="SimSun" w:hint="eastAsia"/>
          <w:sz w:val="21"/>
        </w:rPr>
        <w:t>达成的若干协</w:t>
      </w:r>
      <w:r w:rsidR="000021D1" w:rsidRPr="004C2AAE">
        <w:rPr>
          <w:rFonts w:ascii="SimSun" w:hAnsi="SimSun" w:hint="eastAsia"/>
          <w:sz w:val="21"/>
        </w:rPr>
        <w:t>定</w:t>
      </w:r>
      <w:r w:rsidR="00E21C79" w:rsidRPr="004C2AAE">
        <w:rPr>
          <w:rFonts w:ascii="SimSun" w:hAnsi="SimSun" w:hint="eastAsia"/>
          <w:sz w:val="21"/>
        </w:rPr>
        <w:t>为</w:t>
      </w:r>
      <w:r w:rsidRPr="004C2AAE">
        <w:rPr>
          <w:rFonts w:ascii="SimSun" w:hAnsi="SimSun"/>
          <w:sz w:val="21"/>
        </w:rPr>
        <w:t>WIPO</w:t>
      </w:r>
      <w:r w:rsidR="00E21C79" w:rsidRPr="004C2AAE">
        <w:rPr>
          <w:rFonts w:ascii="SimSun" w:hAnsi="SimSun" w:hint="eastAsia"/>
          <w:sz w:val="21"/>
        </w:rPr>
        <w:t>提供了预算外资源。</w:t>
      </w:r>
      <w:r w:rsidR="000021D1" w:rsidRPr="004C2AAE">
        <w:rPr>
          <w:rFonts w:ascii="SimSun" w:hAnsi="SimSun" w:hint="eastAsia"/>
          <w:sz w:val="21"/>
        </w:rPr>
        <w:t>这些协定确实大多数采取了谅解备忘录</w:t>
      </w:r>
      <w:r w:rsidR="00D830F1" w:rsidRPr="004C2AAE">
        <w:rPr>
          <w:rFonts w:ascii="SimSun" w:hAnsi="SimSun"/>
          <w:sz w:val="21"/>
        </w:rPr>
        <w:t>(MOU)</w:t>
      </w:r>
      <w:r w:rsidR="000021D1" w:rsidRPr="004C2AAE">
        <w:rPr>
          <w:rFonts w:ascii="SimSun" w:hAnsi="SimSun" w:hint="eastAsia"/>
          <w:sz w:val="21"/>
        </w:rPr>
        <w:t>的形式，并且资金通过信托基金管理</w:t>
      </w:r>
      <w:r w:rsidRPr="004C2AAE">
        <w:rPr>
          <w:rStyle w:val="FootnoteReference"/>
          <w:rFonts w:ascii="SimSun" w:hAnsi="SimSun"/>
          <w:sz w:val="21"/>
        </w:rPr>
        <w:footnoteReference w:id="5"/>
      </w:r>
      <w:r w:rsidR="000021D1" w:rsidRPr="004C2AAE">
        <w:rPr>
          <w:rFonts w:ascii="SimSun" w:hAnsi="SimSun" w:hint="eastAsia"/>
          <w:sz w:val="21"/>
        </w:rPr>
        <w:t>。</w:t>
      </w:r>
    </w:p>
    <w:p w:rsidR="00E365E6" w:rsidRPr="004C2AAE" w:rsidRDefault="003A02CB" w:rsidP="00EB40EB">
      <w:pPr>
        <w:pStyle w:val="ONUME"/>
        <w:numPr>
          <w:ilvl w:val="0"/>
          <w:numId w:val="6"/>
        </w:numPr>
        <w:spacing w:afterLines="50" w:after="120" w:line="340" w:lineRule="atLeast"/>
        <w:jc w:val="both"/>
        <w:rPr>
          <w:rFonts w:ascii="SimSun" w:hAnsi="SimSun"/>
          <w:sz w:val="21"/>
        </w:rPr>
      </w:pPr>
      <w:r w:rsidRPr="004C2AAE">
        <w:rPr>
          <w:rFonts w:ascii="SimSun" w:hAnsi="SimSun" w:hint="eastAsia"/>
          <w:sz w:val="21"/>
        </w:rPr>
        <w:t>在交易层面上，</w:t>
      </w:r>
      <w:r w:rsidR="005814A3" w:rsidRPr="004C2AAE">
        <w:rPr>
          <w:rFonts w:ascii="SimSun" w:hAnsi="SimSun" w:hint="eastAsia"/>
          <w:sz w:val="21"/>
        </w:rPr>
        <w:t>与启动、核准和记载信托基金相关交易的WIPO既定程序得到了严格遵守。在信托基金的管理和行政方面，有必要制定包括信托基金在内的预算外资源正式战略，这将使信托基金活动更加符合整个组织的预期成果和计划目标。该战略还应</w:t>
      </w:r>
      <w:r w:rsidR="00BA38B2" w:rsidRPr="004C2AAE">
        <w:rPr>
          <w:rFonts w:ascii="SimSun" w:hAnsi="SimSun" w:hint="eastAsia"/>
          <w:sz w:val="21"/>
        </w:rPr>
        <w:t>概述</w:t>
      </w:r>
      <w:r w:rsidR="00E365E6" w:rsidRPr="004C2AAE">
        <w:rPr>
          <w:rFonts w:ascii="SimSun" w:hAnsi="SimSun"/>
          <w:sz w:val="21"/>
        </w:rPr>
        <w:t>WIPO</w:t>
      </w:r>
      <w:r w:rsidR="00BA38B2" w:rsidRPr="004C2AAE">
        <w:rPr>
          <w:rFonts w:ascii="SimSun" w:hAnsi="SimSun" w:hint="eastAsia"/>
          <w:sz w:val="21"/>
        </w:rPr>
        <w:t>和捐助方能通过信托基金协定更好地实现各自目标的环境。</w:t>
      </w:r>
    </w:p>
    <w:p w:rsidR="00E365E6" w:rsidRPr="004C2AAE" w:rsidRDefault="00036C9A" w:rsidP="00EB40EB">
      <w:pPr>
        <w:pStyle w:val="ONUME"/>
        <w:numPr>
          <w:ilvl w:val="0"/>
          <w:numId w:val="6"/>
        </w:numPr>
        <w:spacing w:afterLines="50" w:after="120" w:line="340" w:lineRule="atLeast"/>
        <w:jc w:val="both"/>
        <w:rPr>
          <w:rFonts w:ascii="SimSun" w:hAnsi="SimSun"/>
          <w:sz w:val="21"/>
        </w:rPr>
      </w:pPr>
      <w:r w:rsidRPr="004C2AAE">
        <w:rPr>
          <w:rFonts w:ascii="SimSun" w:hAnsi="SimSun" w:hint="eastAsia"/>
          <w:sz w:val="21"/>
        </w:rPr>
        <w:t>明确界定WIPO计划、驻外办事处和地区局的职能和责任将进一步加强信托基金活动的规划、执行、监测和报告，并支持更有效的捐助方关系管理。这也要求共同参与信托基金使用和管理的</w:t>
      </w:r>
      <w:r w:rsidRPr="004C2AAE">
        <w:rPr>
          <w:rFonts w:ascii="SimSun" w:hAnsi="SimSun"/>
          <w:sz w:val="21"/>
        </w:rPr>
        <w:t>WIPO</w:t>
      </w:r>
      <w:r w:rsidRPr="004C2AAE">
        <w:rPr>
          <w:rFonts w:ascii="SimSun" w:hAnsi="SimSun" w:hint="eastAsia"/>
          <w:sz w:val="21"/>
        </w:rPr>
        <w:t>各计划之间有更好的协调和合作。</w:t>
      </w:r>
    </w:p>
    <w:p w:rsidR="00E365E6" w:rsidRPr="00433761" w:rsidRDefault="00201FAF" w:rsidP="00433761">
      <w:pPr>
        <w:pStyle w:val="Heading2"/>
        <w:widowControl w:val="0"/>
        <w:spacing w:beforeLines="100" w:afterLines="100" w:line="340" w:lineRule="atLeast"/>
        <w:rPr>
          <w:rFonts w:ascii="SimSun" w:hAnsi="SimSun"/>
          <w:b/>
          <w:sz w:val="21"/>
        </w:rPr>
      </w:pPr>
      <w:r w:rsidRPr="00433761">
        <w:rPr>
          <w:rFonts w:ascii="SimSun" w:hAnsi="SimSun" w:hint="eastAsia"/>
          <w:b/>
          <w:sz w:val="21"/>
        </w:rPr>
        <w:t>计划</w:t>
      </w:r>
      <w:r w:rsidR="00E365E6" w:rsidRPr="00433761">
        <w:rPr>
          <w:rFonts w:ascii="SimSun" w:hAnsi="SimSun"/>
          <w:b/>
          <w:sz w:val="21"/>
        </w:rPr>
        <w:t>1(</w:t>
      </w:r>
      <w:r w:rsidR="00A70CEB" w:rsidRPr="00433761">
        <w:rPr>
          <w:rFonts w:ascii="SimSun" w:hAnsi="SimSun" w:hint="eastAsia"/>
          <w:b/>
          <w:sz w:val="21"/>
        </w:rPr>
        <w:t>专利法</w:t>
      </w:r>
      <w:r w:rsidR="00E365E6" w:rsidRPr="00433761">
        <w:rPr>
          <w:rFonts w:ascii="SimSun" w:hAnsi="SimSun"/>
          <w:b/>
          <w:sz w:val="21"/>
        </w:rPr>
        <w:t>)</w:t>
      </w:r>
    </w:p>
    <w:p w:rsidR="00E365E6" w:rsidRPr="004C2AAE" w:rsidRDefault="00714FE0" w:rsidP="00EB40EB">
      <w:pPr>
        <w:pStyle w:val="ONUME"/>
        <w:numPr>
          <w:ilvl w:val="0"/>
          <w:numId w:val="6"/>
        </w:numPr>
        <w:spacing w:afterLines="50" w:after="120" w:line="340" w:lineRule="atLeast"/>
        <w:jc w:val="both"/>
        <w:rPr>
          <w:rFonts w:ascii="SimSun" w:hAnsi="SimSun"/>
          <w:sz w:val="21"/>
        </w:rPr>
      </w:pPr>
      <w:r w:rsidRPr="004C2AAE">
        <w:rPr>
          <w:rFonts w:ascii="SimSun" w:hAnsi="SimSun" w:hint="eastAsia"/>
          <w:sz w:val="21"/>
        </w:rPr>
        <w:t>内审司对WIPO的准则制定工作进行了首次评价。</w:t>
      </w:r>
      <w:r w:rsidR="0063676C" w:rsidRPr="004C2AAE">
        <w:rPr>
          <w:rFonts w:ascii="SimSun" w:hAnsi="SimSun" w:hint="eastAsia"/>
          <w:sz w:val="21"/>
        </w:rPr>
        <w:t>尽管在联合国组织的任务授权中准则制定占有重要地位，但联合国系统其他组织没有开展类似的评价，因此这项工作构成了挑战。</w:t>
      </w:r>
    </w:p>
    <w:p w:rsidR="00E365E6" w:rsidRPr="004C2AAE" w:rsidRDefault="000C79DB" w:rsidP="00EB40EB">
      <w:pPr>
        <w:pStyle w:val="ONUME"/>
        <w:numPr>
          <w:ilvl w:val="0"/>
          <w:numId w:val="6"/>
        </w:numPr>
        <w:spacing w:afterLines="50" w:after="120" w:line="340" w:lineRule="atLeast"/>
        <w:jc w:val="both"/>
        <w:rPr>
          <w:rFonts w:ascii="SimSun" w:hAnsi="SimSun"/>
          <w:sz w:val="21"/>
        </w:rPr>
      </w:pPr>
      <w:r w:rsidRPr="004C2AAE">
        <w:rPr>
          <w:rFonts w:ascii="SimSun" w:hAnsi="SimSun" w:hint="eastAsia"/>
          <w:sz w:val="21"/>
        </w:rPr>
        <w:t>计划1</w:t>
      </w:r>
      <w:r w:rsidR="007068D2" w:rsidRPr="004C2AAE">
        <w:rPr>
          <w:rFonts w:ascii="SimSun" w:hAnsi="SimSun" w:hint="eastAsia"/>
          <w:sz w:val="21"/>
        </w:rPr>
        <w:t>寻求</w:t>
      </w:r>
      <w:r w:rsidRPr="004C2AAE">
        <w:rPr>
          <w:rFonts w:ascii="SimSun" w:hAnsi="SimSun" w:hint="eastAsia"/>
          <w:sz w:val="21"/>
        </w:rPr>
        <w:t>实现的总目标是“</w:t>
      </w:r>
      <w:r w:rsidR="00A70CEB" w:rsidRPr="004C2AAE">
        <w:rPr>
          <w:rFonts w:ascii="SimSun" w:hAnsi="SimSun" w:hint="eastAsia"/>
          <w:sz w:val="21"/>
        </w:rPr>
        <w:t>以兼顾各方利益的方式、渐进发展服务于成员国、使用者和社会的国际专利法与实践，作为一种鼓励创新和技术转让的手段，尤其是在发展中国家及经济转型期国家</w:t>
      </w:r>
      <w:r w:rsidRPr="004C2AAE">
        <w:rPr>
          <w:rFonts w:ascii="SimSun" w:hAnsi="SimSun" w:hint="eastAsia"/>
          <w:sz w:val="21"/>
        </w:rPr>
        <w:t>”。计划1的活动</w:t>
      </w:r>
      <w:r w:rsidR="0063676C" w:rsidRPr="004C2AAE">
        <w:rPr>
          <w:rFonts w:ascii="SimSun" w:hAnsi="SimSun" w:hint="eastAsia"/>
          <w:sz w:val="21"/>
        </w:rPr>
        <w:t>在以下工作领域开展：</w:t>
      </w:r>
      <w:r w:rsidR="00586ADB" w:rsidRPr="004C2AAE">
        <w:rPr>
          <w:rFonts w:ascii="SimSun" w:hAnsi="SimSun" w:hint="eastAsia"/>
          <w:sz w:val="21"/>
        </w:rPr>
        <w:t>支持专利法常设委员会的讨论和活动；为成员国提供立法和政策建议；以及管理《布达佩斯条约》、</w:t>
      </w:r>
      <w:r w:rsidRPr="004C2AAE">
        <w:rPr>
          <w:rFonts w:ascii="SimSun" w:hAnsi="SimSun" w:hint="eastAsia"/>
          <w:sz w:val="21"/>
        </w:rPr>
        <w:t>《巴黎公约》和《专利法条约》。</w:t>
      </w:r>
    </w:p>
    <w:p w:rsidR="00E365E6" w:rsidRPr="004C2AAE" w:rsidRDefault="00E64E04" w:rsidP="00EB40EB">
      <w:pPr>
        <w:pStyle w:val="ONUME"/>
        <w:numPr>
          <w:ilvl w:val="0"/>
          <w:numId w:val="6"/>
        </w:numPr>
        <w:spacing w:afterLines="50" w:after="120" w:line="340" w:lineRule="atLeast"/>
        <w:jc w:val="both"/>
        <w:rPr>
          <w:rFonts w:ascii="SimSun" w:hAnsi="SimSun"/>
          <w:sz w:val="21"/>
        </w:rPr>
      </w:pPr>
      <w:r w:rsidRPr="004C2AAE">
        <w:rPr>
          <w:rFonts w:ascii="SimSun" w:hAnsi="SimSun" w:hint="eastAsia"/>
          <w:sz w:val="21"/>
        </w:rPr>
        <w:lastRenderedPageBreak/>
        <w:t>评价发现，计划1发挥了成效，</w:t>
      </w:r>
      <w:r w:rsidR="008E5D6E" w:rsidRPr="004C2AAE">
        <w:rPr>
          <w:rFonts w:ascii="SimSun" w:hAnsi="SimSun" w:hint="eastAsia"/>
          <w:sz w:val="21"/>
        </w:rPr>
        <w:t>通过高质量的专注工作并结合服务对象的需求交付预定的产出。</w:t>
      </w:r>
      <w:r w:rsidR="00F1090C" w:rsidRPr="004C2AAE">
        <w:rPr>
          <w:rFonts w:ascii="SimSun" w:hAnsi="SimSun" w:hint="eastAsia"/>
          <w:sz w:val="21"/>
        </w:rPr>
        <w:t>尽管该计划所有关键成果按计划和预算交付，但只在实现总体目标</w:t>
      </w:r>
      <w:r w:rsidR="004C2AAE">
        <w:rPr>
          <w:rFonts w:ascii="SimSun" w:hAnsi="SimSun" w:hint="eastAsia"/>
          <w:sz w:val="21"/>
        </w:rPr>
        <w:t>(</w:t>
      </w:r>
      <w:r w:rsidR="00F1090C" w:rsidRPr="004C2AAE">
        <w:rPr>
          <w:rFonts w:ascii="SimSun" w:hAnsi="SimSun" w:hint="eastAsia"/>
          <w:sz w:val="21"/>
        </w:rPr>
        <w:t>即逐步发展兼顾各方利益的国际法和实践</w:t>
      </w:r>
      <w:r w:rsidR="004C2AAE">
        <w:rPr>
          <w:rFonts w:ascii="SimSun" w:hAnsi="SimSun" w:hint="eastAsia"/>
          <w:sz w:val="21"/>
        </w:rPr>
        <w:t>)</w:t>
      </w:r>
      <w:r w:rsidR="00F1090C" w:rsidRPr="004C2AAE">
        <w:rPr>
          <w:rFonts w:ascii="SimSun" w:hAnsi="SimSun" w:hint="eastAsia"/>
          <w:sz w:val="21"/>
        </w:rPr>
        <w:t>上取得了少量进展。在效率方面，该计划表现良好，提供及时和高质量的产出。需要更准确的规划、监测和成果框架，以支持更精确地评估该计划各组成部分的成效、相关性和影响。2010/11两年期计划和预算所载框架存在</w:t>
      </w:r>
      <w:r w:rsidR="008B15C3" w:rsidRPr="004C2AAE">
        <w:rPr>
          <w:rFonts w:ascii="SimSun" w:hAnsi="SimSun" w:hint="eastAsia"/>
          <w:sz w:val="21"/>
        </w:rPr>
        <w:t>明显</w:t>
      </w:r>
      <w:r w:rsidR="00F1090C" w:rsidRPr="004C2AAE">
        <w:rPr>
          <w:rFonts w:ascii="SimSun" w:hAnsi="SimSun" w:hint="eastAsia"/>
          <w:sz w:val="21"/>
        </w:rPr>
        <w:t>缺陷，这些缺陷已在最近的计划和预算文件中得到解决。</w:t>
      </w:r>
    </w:p>
    <w:p w:rsidR="00E365E6" w:rsidRPr="00433761" w:rsidRDefault="005663AA" w:rsidP="00433761">
      <w:pPr>
        <w:pStyle w:val="Heading2"/>
        <w:widowControl w:val="0"/>
        <w:spacing w:beforeLines="100" w:afterLines="100" w:line="340" w:lineRule="atLeast"/>
        <w:rPr>
          <w:rFonts w:ascii="SimSun" w:hAnsi="SimSun"/>
          <w:b/>
          <w:sz w:val="21"/>
        </w:rPr>
      </w:pPr>
      <w:r w:rsidRPr="00433761">
        <w:rPr>
          <w:rFonts w:ascii="SimSun" w:hAnsi="SimSun" w:hint="eastAsia"/>
          <w:b/>
          <w:sz w:val="21"/>
        </w:rPr>
        <w:t>马德里和海牙体系创收过程</w:t>
      </w:r>
    </w:p>
    <w:p w:rsidR="00E365E6" w:rsidRPr="004C2AAE" w:rsidRDefault="009E5168" w:rsidP="00EB40EB">
      <w:pPr>
        <w:pStyle w:val="ONUME"/>
        <w:numPr>
          <w:ilvl w:val="0"/>
          <w:numId w:val="6"/>
        </w:numPr>
        <w:spacing w:afterLines="50" w:after="120" w:line="340" w:lineRule="atLeast"/>
        <w:jc w:val="both"/>
        <w:rPr>
          <w:rFonts w:ascii="SimSun" w:hAnsi="SimSun"/>
          <w:sz w:val="21"/>
        </w:rPr>
      </w:pPr>
      <w:r w:rsidRPr="004C2AAE">
        <w:rPr>
          <w:rFonts w:ascii="SimSun" w:hAnsi="SimSun" w:hint="eastAsia"/>
          <w:sz w:val="21"/>
        </w:rPr>
        <w:t>商标国际注册马德里体系为商标</w:t>
      </w:r>
      <w:r w:rsidR="004C2AAE">
        <w:rPr>
          <w:rFonts w:ascii="SimSun" w:hAnsi="SimSun" w:hint="eastAsia"/>
          <w:sz w:val="21"/>
        </w:rPr>
        <w:t>(</w:t>
      </w:r>
      <w:r w:rsidRPr="004C2AAE">
        <w:rPr>
          <w:rFonts w:ascii="SimSun" w:hAnsi="SimSun" w:hint="eastAsia"/>
          <w:sz w:val="21"/>
        </w:rPr>
        <w:t>商标和服务商标</w:t>
      </w:r>
      <w:r w:rsidR="004C2AAE">
        <w:rPr>
          <w:rFonts w:ascii="SimSun" w:hAnsi="SimSun" w:hint="eastAsia"/>
          <w:sz w:val="21"/>
        </w:rPr>
        <w:t>)</w:t>
      </w:r>
      <w:r w:rsidRPr="004C2AAE">
        <w:rPr>
          <w:rFonts w:ascii="SimSun" w:hAnsi="SimSun" w:hint="eastAsia"/>
          <w:sz w:val="21"/>
        </w:rPr>
        <w:t>注册提供了便利。</w:t>
      </w:r>
      <w:r w:rsidR="000C79DB" w:rsidRPr="004C2AAE">
        <w:rPr>
          <w:rFonts w:ascii="SimSun" w:hAnsi="SimSun" w:hint="eastAsia"/>
          <w:sz w:val="21"/>
        </w:rPr>
        <w:t>工业品外观设计国际注册海牙体系</w:t>
      </w:r>
      <w:r w:rsidRPr="004C2AAE">
        <w:rPr>
          <w:rFonts w:ascii="SimSun" w:hAnsi="SimSun" w:hint="eastAsia"/>
          <w:sz w:val="21"/>
        </w:rPr>
        <w:t>为在海牙协定的国家和政府间组织成员内注册外观设计提供了机制。</w:t>
      </w:r>
    </w:p>
    <w:p w:rsidR="00E365E6" w:rsidRPr="004C2AAE" w:rsidRDefault="004E122D" w:rsidP="00EB40EB">
      <w:pPr>
        <w:pStyle w:val="ONUME"/>
        <w:numPr>
          <w:ilvl w:val="0"/>
          <w:numId w:val="6"/>
        </w:numPr>
        <w:spacing w:afterLines="50" w:after="120" w:line="340" w:lineRule="atLeast"/>
        <w:jc w:val="both"/>
        <w:rPr>
          <w:rFonts w:ascii="SimSun" w:hAnsi="SimSun"/>
          <w:sz w:val="21"/>
        </w:rPr>
      </w:pPr>
      <w:r w:rsidRPr="004C2AAE">
        <w:rPr>
          <w:rFonts w:ascii="SimSun" w:hAnsi="SimSun" w:hint="eastAsia"/>
          <w:sz w:val="21"/>
        </w:rPr>
        <w:t>上述</w:t>
      </w:r>
      <w:r w:rsidR="007068D2" w:rsidRPr="004C2AAE">
        <w:rPr>
          <w:rFonts w:ascii="SimSun" w:hAnsi="SimSun" w:hint="eastAsia"/>
          <w:sz w:val="21"/>
        </w:rPr>
        <w:t>体系使得</w:t>
      </w:r>
      <w:r w:rsidRPr="004C2AAE">
        <w:rPr>
          <w:rFonts w:ascii="SimSun" w:hAnsi="SimSun" w:hint="eastAsia"/>
          <w:sz w:val="21"/>
        </w:rPr>
        <w:t>商标或</w:t>
      </w:r>
      <w:r w:rsidR="007068D2" w:rsidRPr="004C2AAE">
        <w:rPr>
          <w:rFonts w:ascii="SimSun" w:hAnsi="SimSun" w:hint="eastAsia"/>
          <w:sz w:val="21"/>
        </w:rPr>
        <w:t>工业品外观设计所有人只需采用一种语言向WIPO国际局提交一份申请，并以一种货币(瑞郎)缴纳一组费用，即可在若干国家得到保护。一项国际注册具有该外观设计直接在每个指定国家中注册的同样效力，除非该外观设计的保护被该国主管局驳回。</w:t>
      </w:r>
    </w:p>
    <w:p w:rsidR="00E365E6" w:rsidRPr="004C2AAE" w:rsidRDefault="001C54CD" w:rsidP="00EB40EB">
      <w:pPr>
        <w:pStyle w:val="ONUME"/>
        <w:numPr>
          <w:ilvl w:val="0"/>
          <w:numId w:val="6"/>
        </w:numPr>
        <w:spacing w:afterLines="50" w:after="120" w:line="340" w:lineRule="atLeast"/>
        <w:jc w:val="both"/>
        <w:rPr>
          <w:rFonts w:ascii="SimSun" w:hAnsi="SimSun"/>
          <w:sz w:val="21"/>
        </w:rPr>
      </w:pPr>
      <w:r w:rsidRPr="004C2AAE">
        <w:rPr>
          <w:rFonts w:ascii="SimSun" w:hAnsi="SimSun" w:hint="eastAsia"/>
          <w:sz w:val="21"/>
        </w:rPr>
        <w:t>为了使马德里和海牙体系能实现提供商标和外观设计方面首选全球知识产权服务的战略目标，需要制定一份战略文件作为路线图，明确</w:t>
      </w:r>
      <w:r w:rsidR="003F7A6F" w:rsidRPr="004C2AAE">
        <w:rPr>
          <w:rFonts w:ascii="SimSun" w:hAnsi="SimSun" w:hint="eastAsia"/>
          <w:sz w:val="21"/>
        </w:rPr>
        <w:t>中长期的各项业务目标及实现目标的手段。目前，管理层已编拟并核准了这样一份文件。</w:t>
      </w:r>
    </w:p>
    <w:p w:rsidR="00E365E6" w:rsidRPr="004C2AAE" w:rsidRDefault="009F5B1C" w:rsidP="00EB40EB">
      <w:pPr>
        <w:pStyle w:val="ONUME"/>
        <w:numPr>
          <w:ilvl w:val="0"/>
          <w:numId w:val="6"/>
        </w:numPr>
        <w:spacing w:afterLines="50" w:after="120" w:line="340" w:lineRule="atLeast"/>
        <w:jc w:val="both"/>
        <w:rPr>
          <w:rFonts w:ascii="SimSun" w:hAnsi="SimSun"/>
          <w:sz w:val="21"/>
        </w:rPr>
      </w:pPr>
      <w:r w:rsidRPr="004C2AAE">
        <w:rPr>
          <w:rFonts w:ascii="SimSun" w:hAnsi="SimSun" w:hint="eastAsia"/>
          <w:sz w:val="21"/>
        </w:rPr>
        <w:t>鉴于两个体系的成员和地理覆盖范围有望扩大，需要分析现有的收费结构和支付过程，以期提高支付过程的效率并制定更加行之有效的收费结构，从而保持财务可持续性。</w:t>
      </w:r>
      <w:r w:rsidR="006A5447" w:rsidRPr="004C2AAE">
        <w:rPr>
          <w:rFonts w:ascii="SimSun" w:hAnsi="SimSun" w:hint="eastAsia"/>
          <w:sz w:val="21"/>
        </w:rPr>
        <w:t>过程改进还应着眼于更有效地采集和分析交易成本，并提高单位成本计算方法的精准度。</w:t>
      </w:r>
    </w:p>
    <w:p w:rsidR="00E365E6" w:rsidRPr="004C2AAE" w:rsidRDefault="006A5447" w:rsidP="00EB40EB">
      <w:pPr>
        <w:pStyle w:val="ONUME"/>
        <w:numPr>
          <w:ilvl w:val="0"/>
          <w:numId w:val="6"/>
        </w:numPr>
        <w:spacing w:afterLines="50" w:after="120" w:line="340" w:lineRule="atLeast"/>
        <w:jc w:val="both"/>
        <w:rPr>
          <w:rFonts w:ascii="SimSun" w:hAnsi="SimSun"/>
          <w:sz w:val="21"/>
        </w:rPr>
      </w:pPr>
      <w:r w:rsidRPr="004C2AAE">
        <w:rPr>
          <w:rFonts w:ascii="SimSun" w:hAnsi="SimSun" w:hint="eastAsia"/>
          <w:sz w:val="21"/>
        </w:rPr>
        <w:t>全面分析两个体系的人员配备要求以及所需技能和能力</w:t>
      </w:r>
      <w:r w:rsidR="00AE74A4" w:rsidRPr="004C2AAE">
        <w:rPr>
          <w:rFonts w:ascii="SimSun" w:hAnsi="SimSun" w:hint="eastAsia"/>
          <w:sz w:val="21"/>
        </w:rPr>
        <w:t>，这可为管理层提供有价值的信息，支持作出知情决定，从而在不断变化的知识产权环境中有效解决问题。</w:t>
      </w:r>
      <w:r w:rsidR="003F4795" w:rsidRPr="004C2AAE">
        <w:rPr>
          <w:rFonts w:ascii="SimSun" w:hAnsi="SimSun" w:hint="eastAsia"/>
          <w:sz w:val="21"/>
        </w:rPr>
        <w:t>可以判断的是，成员的预期增加可能会导致有必要征聘具有特定语言技能的工作人员。</w:t>
      </w:r>
    </w:p>
    <w:p w:rsidR="00E365E6" w:rsidRPr="004C2AAE" w:rsidRDefault="00DB0C19" w:rsidP="00EB40EB">
      <w:pPr>
        <w:pStyle w:val="ONUME"/>
        <w:numPr>
          <w:ilvl w:val="0"/>
          <w:numId w:val="6"/>
        </w:numPr>
        <w:spacing w:afterLines="50" w:after="120" w:line="340" w:lineRule="atLeast"/>
        <w:jc w:val="both"/>
        <w:rPr>
          <w:rFonts w:ascii="SimSun" w:hAnsi="SimSun"/>
          <w:sz w:val="21"/>
        </w:rPr>
      </w:pPr>
      <w:r w:rsidRPr="004C2AAE">
        <w:rPr>
          <w:rFonts w:ascii="SimSun" w:hAnsi="SimSun" w:hint="eastAsia"/>
          <w:sz w:val="21"/>
        </w:rPr>
        <w:t>评价指出了客户服务和质量控制功能是需要进一步改善的领域。</w:t>
      </w:r>
      <w:r w:rsidR="007F7CB3" w:rsidRPr="004C2AAE">
        <w:rPr>
          <w:rFonts w:ascii="SimSun" w:hAnsi="SimSun" w:hint="eastAsia"/>
          <w:sz w:val="21"/>
        </w:rPr>
        <w:t>如果确定并利用适当工具，上述功能的运营成效和效率将得到增强。</w:t>
      </w:r>
      <w:r w:rsidR="008D4796" w:rsidRPr="004C2AAE">
        <w:rPr>
          <w:rFonts w:ascii="SimSun" w:hAnsi="SimSun" w:hint="eastAsia"/>
          <w:sz w:val="21"/>
        </w:rPr>
        <w:t>为提高一致性和效率，第一步是为两项服务制定政策和指南。</w:t>
      </w:r>
    </w:p>
    <w:p w:rsidR="00E365E6" w:rsidRPr="004C2AAE" w:rsidRDefault="008D4796" w:rsidP="00EB40EB">
      <w:pPr>
        <w:pStyle w:val="ONUME"/>
        <w:numPr>
          <w:ilvl w:val="0"/>
          <w:numId w:val="6"/>
        </w:numPr>
        <w:spacing w:afterLines="50" w:after="120" w:line="340" w:lineRule="atLeast"/>
        <w:jc w:val="both"/>
        <w:rPr>
          <w:rFonts w:ascii="SimSun" w:hAnsi="SimSun"/>
          <w:sz w:val="21"/>
        </w:rPr>
      </w:pPr>
      <w:r w:rsidRPr="004C2AAE">
        <w:rPr>
          <w:rFonts w:ascii="SimSun" w:hAnsi="SimSun" w:hint="eastAsia"/>
          <w:sz w:val="21"/>
        </w:rPr>
        <w:t>用于马德里和海牙体系增强IT系统的信息技术现代化项目预计于2014年底完成。管理层应对该项目进行实施后审查。</w:t>
      </w:r>
    </w:p>
    <w:p w:rsidR="00E365E6" w:rsidRPr="00433761" w:rsidRDefault="0044241D" w:rsidP="00433761">
      <w:pPr>
        <w:pStyle w:val="Heading2"/>
        <w:widowControl w:val="0"/>
        <w:spacing w:beforeLines="100" w:afterLines="100" w:line="340" w:lineRule="atLeast"/>
        <w:rPr>
          <w:rFonts w:ascii="SimSun" w:hAnsi="SimSun"/>
          <w:b/>
          <w:sz w:val="21"/>
        </w:rPr>
      </w:pPr>
      <w:r w:rsidRPr="00433761">
        <w:rPr>
          <w:rFonts w:ascii="SimSun" w:hAnsi="SimSun" w:hint="eastAsia"/>
          <w:b/>
          <w:sz w:val="21"/>
        </w:rPr>
        <w:t>知识产权与遗传资源、传统知识和民间文学艺术政府间委员会</w:t>
      </w:r>
      <w:r w:rsidR="004C2AAE" w:rsidRPr="00433761">
        <w:rPr>
          <w:rFonts w:ascii="SimSun" w:hAnsi="SimSun" w:hint="eastAsia"/>
          <w:b/>
          <w:sz w:val="21"/>
        </w:rPr>
        <w:t>(</w:t>
      </w:r>
      <w:r w:rsidRPr="00433761">
        <w:rPr>
          <w:rFonts w:ascii="SimSun" w:hAnsi="SimSun" w:hint="eastAsia"/>
          <w:b/>
          <w:sz w:val="21"/>
        </w:rPr>
        <w:t>IGC</w:t>
      </w:r>
      <w:r w:rsidR="004C2AAE" w:rsidRPr="00433761">
        <w:rPr>
          <w:rFonts w:ascii="SimSun" w:hAnsi="SimSun" w:hint="eastAsia"/>
          <w:b/>
          <w:sz w:val="21"/>
        </w:rPr>
        <w:t>)</w:t>
      </w:r>
      <w:r w:rsidRPr="00433761">
        <w:rPr>
          <w:rFonts w:ascii="SimSun" w:hAnsi="SimSun" w:hint="eastAsia"/>
          <w:b/>
          <w:sz w:val="21"/>
        </w:rPr>
        <w:t>支持服务</w:t>
      </w:r>
      <w:r w:rsidR="00210199" w:rsidRPr="00433761">
        <w:rPr>
          <w:rFonts w:ascii="SimSun" w:hAnsi="SimSun" w:hint="eastAsia"/>
          <w:b/>
          <w:sz w:val="21"/>
        </w:rPr>
        <w:t>评价</w:t>
      </w:r>
    </w:p>
    <w:p w:rsidR="00E365E6" w:rsidRPr="004C2AAE" w:rsidRDefault="008D4796" w:rsidP="00EB40EB">
      <w:pPr>
        <w:pStyle w:val="ONUME"/>
        <w:numPr>
          <w:ilvl w:val="0"/>
          <w:numId w:val="6"/>
        </w:numPr>
        <w:spacing w:afterLines="50" w:after="120" w:line="340" w:lineRule="atLeast"/>
        <w:jc w:val="both"/>
        <w:rPr>
          <w:rFonts w:ascii="SimSun" w:hAnsi="SimSun"/>
          <w:sz w:val="21"/>
        </w:rPr>
      </w:pPr>
      <w:r w:rsidRPr="004C2AAE">
        <w:rPr>
          <w:rFonts w:ascii="SimSun" w:hAnsi="SimSun" w:hint="eastAsia"/>
          <w:sz w:val="21"/>
        </w:rPr>
        <w:t>本次评价的主要目的是评估</w:t>
      </w:r>
      <w:r w:rsidR="00E365E6" w:rsidRPr="00EB40EB">
        <w:rPr>
          <w:rFonts w:ascii="SimSun" w:hAnsi="SimSun"/>
          <w:sz w:val="21"/>
        </w:rPr>
        <w:t>WIPO</w:t>
      </w:r>
      <w:r w:rsidRPr="004C2AAE">
        <w:rPr>
          <w:rFonts w:ascii="SimSun" w:hAnsi="SimSun" w:hint="eastAsia"/>
          <w:sz w:val="21"/>
          <w:lang w:val="en-GB"/>
        </w:rPr>
        <w:t>秘书处向</w:t>
      </w:r>
      <w:r w:rsidR="004F2C36">
        <w:rPr>
          <w:rFonts w:ascii="SimSun" w:hAnsi="SimSun"/>
          <w:sz w:val="21"/>
        </w:rPr>
        <w:t>政府间委员会</w:t>
      </w:r>
      <w:r w:rsidRPr="004C2AAE">
        <w:rPr>
          <w:rFonts w:ascii="SimSun" w:hAnsi="SimSun" w:hint="eastAsia"/>
          <w:sz w:val="21"/>
        </w:rPr>
        <w:t>提供支持服务的成效和效率。</w:t>
      </w:r>
      <w:r w:rsidR="003A6FF4" w:rsidRPr="004C2AAE">
        <w:rPr>
          <w:rFonts w:ascii="SimSun" w:hAnsi="SimSun" w:hint="eastAsia"/>
          <w:sz w:val="21"/>
        </w:rPr>
        <w:t>评估考察了支持服务满足</w:t>
      </w:r>
      <w:r w:rsidR="004F2C36">
        <w:rPr>
          <w:rFonts w:ascii="SimSun" w:hAnsi="SimSun" w:hint="eastAsia"/>
          <w:sz w:val="21"/>
        </w:rPr>
        <w:t>政府间委员会</w:t>
      </w:r>
      <w:r w:rsidR="003A6FF4" w:rsidRPr="004C2AAE">
        <w:rPr>
          <w:rFonts w:ascii="SimSun" w:hAnsi="SimSun" w:hint="eastAsia"/>
          <w:sz w:val="21"/>
        </w:rPr>
        <w:t>需求的程度，并查明了用于这一领域和其他多边过程的经验教训。</w:t>
      </w:r>
    </w:p>
    <w:p w:rsidR="00E365E6" w:rsidRPr="004C2AAE" w:rsidRDefault="003B0094" w:rsidP="00EB40EB">
      <w:pPr>
        <w:pStyle w:val="ONUME"/>
        <w:numPr>
          <w:ilvl w:val="0"/>
          <w:numId w:val="6"/>
        </w:numPr>
        <w:spacing w:afterLines="50" w:after="120" w:line="340" w:lineRule="atLeast"/>
        <w:jc w:val="both"/>
        <w:rPr>
          <w:rFonts w:ascii="SimSun" w:hAnsi="SimSun"/>
          <w:sz w:val="21"/>
        </w:rPr>
      </w:pPr>
      <w:r w:rsidRPr="004C2AAE">
        <w:rPr>
          <w:rFonts w:ascii="SimSun" w:hAnsi="SimSun" w:hint="eastAsia"/>
          <w:sz w:val="21"/>
        </w:rPr>
        <w:t>总的来说，</w:t>
      </w:r>
      <w:r w:rsidR="004F2C36">
        <w:rPr>
          <w:rFonts w:ascii="SimSun" w:hAnsi="SimSun"/>
          <w:sz w:val="21"/>
        </w:rPr>
        <w:t>政府间委员会</w:t>
      </w:r>
      <w:r w:rsidRPr="004C2AAE">
        <w:rPr>
          <w:rFonts w:ascii="SimSun" w:hAnsi="SimSun" w:hint="eastAsia"/>
          <w:sz w:val="21"/>
        </w:rPr>
        <w:t>的总体需求得到了满足，参与者的好评率达到了96%。</w:t>
      </w:r>
      <w:r w:rsidR="00600724" w:rsidRPr="004C2AAE">
        <w:rPr>
          <w:rFonts w:ascii="SimSun" w:hAnsi="SimSun" w:hint="eastAsia"/>
          <w:sz w:val="21"/>
        </w:rPr>
        <w:t>在提供必要的专业知识方面，秘书处有效发挥了作用。</w:t>
      </w:r>
      <w:r w:rsidR="00FC475C" w:rsidRPr="004C2AAE">
        <w:rPr>
          <w:rFonts w:ascii="SimSun" w:hAnsi="SimSun" w:hint="eastAsia"/>
          <w:sz w:val="21"/>
        </w:rPr>
        <w:t>针对WIPO自愿基金的通讯和公布以及登记和遴选过程提出了切实的建议。此外，鉴于谈判目前进入了一个关口，一些参与者建议秘书处可以采取更加积极的方法。</w:t>
      </w:r>
    </w:p>
    <w:p w:rsidR="00E365E6" w:rsidRPr="00433761" w:rsidRDefault="00F541AB" w:rsidP="00433761">
      <w:pPr>
        <w:pStyle w:val="Heading2"/>
        <w:widowControl w:val="0"/>
        <w:spacing w:beforeLines="100" w:afterLines="100" w:line="340" w:lineRule="atLeast"/>
        <w:rPr>
          <w:rFonts w:ascii="SimSun" w:hAnsi="SimSun"/>
          <w:b/>
          <w:sz w:val="21"/>
        </w:rPr>
      </w:pPr>
      <w:r w:rsidRPr="00433761">
        <w:rPr>
          <w:rFonts w:ascii="SimSun" w:hAnsi="SimSun" w:hint="eastAsia"/>
          <w:b/>
          <w:sz w:val="21"/>
        </w:rPr>
        <w:lastRenderedPageBreak/>
        <w:t>人力资源管理：工作人员离职、福利和应享权利以及奖励和表彰</w:t>
      </w:r>
    </w:p>
    <w:p w:rsidR="00E365E6" w:rsidRPr="004C2AAE" w:rsidRDefault="00661219" w:rsidP="00EB40EB">
      <w:pPr>
        <w:pStyle w:val="ONUME"/>
        <w:numPr>
          <w:ilvl w:val="0"/>
          <w:numId w:val="6"/>
        </w:numPr>
        <w:spacing w:afterLines="50" w:after="120" w:line="340" w:lineRule="atLeast"/>
        <w:jc w:val="both"/>
        <w:rPr>
          <w:rFonts w:ascii="SimSun" w:hAnsi="SimSun"/>
          <w:sz w:val="21"/>
        </w:rPr>
      </w:pPr>
      <w:proofErr w:type="gramStart"/>
      <w:r w:rsidRPr="004C2AAE">
        <w:rPr>
          <w:rFonts w:ascii="SimSun" w:hAnsi="SimSun" w:hint="eastAsia"/>
          <w:sz w:val="21"/>
        </w:rPr>
        <w:t>2009年10月至2010年6月期间实施的自愿离职计划</w:t>
      </w:r>
      <w:r w:rsidR="00E365E6" w:rsidRPr="004C2AAE">
        <w:rPr>
          <w:rFonts w:ascii="SimSun" w:hAnsi="SimSun"/>
          <w:sz w:val="21"/>
        </w:rPr>
        <w:t>(</w:t>
      </w:r>
      <w:proofErr w:type="gramEnd"/>
      <w:r w:rsidR="00E365E6" w:rsidRPr="004C2AAE">
        <w:rPr>
          <w:rFonts w:ascii="SimSun" w:hAnsi="SimSun"/>
          <w:sz w:val="21"/>
        </w:rPr>
        <w:t>VSP)</w:t>
      </w:r>
      <w:r w:rsidRPr="004C2AAE">
        <w:rPr>
          <w:rFonts w:ascii="SimSun" w:hAnsi="SimSun" w:hint="eastAsia"/>
          <w:sz w:val="21"/>
        </w:rPr>
        <w:t>导致了经常预算</w:t>
      </w:r>
      <w:r w:rsidR="00D16B5D" w:rsidRPr="004C2AAE">
        <w:rPr>
          <w:rFonts w:ascii="SimSun" w:hAnsi="SimSun" w:hint="eastAsia"/>
          <w:sz w:val="21"/>
        </w:rPr>
        <w:t>职位上</w:t>
      </w:r>
      <w:r w:rsidRPr="004C2AAE">
        <w:rPr>
          <w:rFonts w:ascii="SimSun" w:hAnsi="SimSun" w:hint="eastAsia"/>
          <w:sz w:val="21"/>
        </w:rPr>
        <w:t>的87名工作人员离职，总费用概算为2</w:t>
      </w:r>
      <w:r w:rsidR="0091044A">
        <w:rPr>
          <w:rFonts w:ascii="SimSun" w:hAnsi="SimSun" w:hint="eastAsia"/>
          <w:sz w:val="21"/>
        </w:rPr>
        <w:t>,</w:t>
      </w:r>
      <w:r w:rsidRPr="004C2AAE">
        <w:rPr>
          <w:rFonts w:ascii="SimSun" w:hAnsi="SimSun" w:hint="eastAsia"/>
          <w:sz w:val="21"/>
        </w:rPr>
        <w:t>200万瑞郎。</w:t>
      </w:r>
      <w:r w:rsidR="00113189" w:rsidRPr="004C2AAE">
        <w:rPr>
          <w:rFonts w:ascii="SimSun" w:hAnsi="SimSun" w:hint="eastAsia"/>
          <w:sz w:val="21"/>
        </w:rPr>
        <w:t>成员国核准的</w:t>
      </w:r>
      <w:r w:rsidR="004F2C36">
        <w:rPr>
          <w:rFonts w:ascii="SimSun" w:hAnsi="SimSun"/>
          <w:sz w:val="21"/>
        </w:rPr>
        <w:t>自愿离职计划</w:t>
      </w:r>
      <w:r w:rsidR="00113189" w:rsidRPr="004C2AAE">
        <w:rPr>
          <w:rFonts w:ascii="SimSun" w:hAnsi="SimSun" w:hint="eastAsia"/>
          <w:sz w:val="21"/>
        </w:rPr>
        <w:t>提案的内容是，空出的</w:t>
      </w:r>
      <w:r w:rsidR="00D16B5D" w:rsidRPr="004C2AAE">
        <w:rPr>
          <w:rFonts w:ascii="SimSun" w:hAnsi="SimSun" w:hint="eastAsia"/>
          <w:sz w:val="21"/>
        </w:rPr>
        <w:t>职位用</w:t>
      </w:r>
      <w:r w:rsidR="00113189" w:rsidRPr="004C2AAE">
        <w:rPr>
          <w:rFonts w:ascii="SimSun" w:hAnsi="SimSun" w:hint="eastAsia"/>
          <w:sz w:val="21"/>
        </w:rPr>
        <w:t>于征聘目前内部尚不具备的</w:t>
      </w:r>
      <w:r w:rsidR="004238AF" w:rsidRPr="004C2AAE">
        <w:rPr>
          <w:rFonts w:ascii="SimSun" w:hAnsi="SimSun" w:hint="eastAsia"/>
          <w:sz w:val="21"/>
        </w:rPr>
        <w:t>技能和能力，如管理和特定的语言技能以及技术和知识产权专长。</w:t>
      </w:r>
    </w:p>
    <w:p w:rsidR="00E365E6" w:rsidRPr="004C2AAE" w:rsidRDefault="001C7E63" w:rsidP="00EB40EB">
      <w:pPr>
        <w:pStyle w:val="ONUME"/>
        <w:numPr>
          <w:ilvl w:val="0"/>
          <w:numId w:val="6"/>
        </w:numPr>
        <w:spacing w:afterLines="50" w:after="120" w:line="340" w:lineRule="atLeast"/>
        <w:jc w:val="both"/>
        <w:rPr>
          <w:rFonts w:ascii="SimSun" w:hAnsi="SimSun"/>
          <w:sz w:val="21"/>
        </w:rPr>
      </w:pPr>
      <w:r w:rsidRPr="004C2AAE">
        <w:rPr>
          <w:rFonts w:ascii="SimSun" w:hAnsi="SimSun" w:hint="eastAsia"/>
          <w:sz w:val="21"/>
        </w:rPr>
        <w:t>秘书处的建议也是不要替换常规化的长期雇员员额，</w:t>
      </w:r>
      <w:r w:rsidR="00C83174" w:rsidRPr="004C2AAE">
        <w:rPr>
          <w:rFonts w:ascii="SimSun" w:hAnsi="SimSun" w:hint="eastAsia"/>
          <w:sz w:val="21"/>
        </w:rPr>
        <w:t>导致员工人数</w:t>
      </w:r>
      <w:r w:rsidR="0031052E" w:rsidRPr="004C2AAE">
        <w:rPr>
          <w:rFonts w:ascii="SimSun" w:hAnsi="SimSun" w:hint="eastAsia"/>
          <w:sz w:val="21"/>
        </w:rPr>
        <w:t>出现</w:t>
      </w:r>
      <w:r w:rsidR="00C83174" w:rsidRPr="004C2AAE">
        <w:rPr>
          <w:rFonts w:ascii="SimSun" w:hAnsi="SimSun" w:hint="eastAsia"/>
          <w:sz w:val="21"/>
        </w:rPr>
        <w:t>净减少。实际情况并未按此进行。</w:t>
      </w:r>
      <w:r w:rsidR="007C3B4F">
        <w:rPr>
          <w:rFonts w:ascii="SimSun" w:hAnsi="SimSun" w:hint="eastAsia"/>
          <w:sz w:val="21"/>
        </w:rPr>
        <w:t>人力资源管理部</w:t>
      </w:r>
      <w:r w:rsidR="00C83174" w:rsidRPr="004C2AAE">
        <w:rPr>
          <w:rFonts w:ascii="SimSun" w:hAnsi="SimSun" w:hint="eastAsia"/>
          <w:sz w:val="21"/>
        </w:rPr>
        <w:t>的解释是，用新能力/技能填</w:t>
      </w:r>
      <w:r w:rsidR="004B1DF2" w:rsidRPr="004C2AAE">
        <w:rPr>
          <w:rFonts w:ascii="SimSun" w:hAnsi="SimSun" w:hint="eastAsia"/>
          <w:sz w:val="21"/>
        </w:rPr>
        <w:t>充</w:t>
      </w:r>
      <w:r w:rsidR="00C83174" w:rsidRPr="004C2AAE">
        <w:rPr>
          <w:rFonts w:ascii="SimSun" w:hAnsi="SimSun" w:hint="eastAsia"/>
          <w:sz w:val="21"/>
        </w:rPr>
        <w:t>空出的</w:t>
      </w:r>
      <w:r w:rsidR="004F2C36">
        <w:rPr>
          <w:rFonts w:ascii="SimSun" w:hAnsi="SimSun"/>
          <w:sz w:val="21"/>
        </w:rPr>
        <w:t>自愿离职计划</w:t>
      </w:r>
      <w:r w:rsidR="00C83174" w:rsidRPr="004C2AAE">
        <w:rPr>
          <w:rFonts w:ascii="SimSun" w:hAnsi="SimSun" w:hint="eastAsia"/>
          <w:sz w:val="21"/>
        </w:rPr>
        <w:t>员额</w:t>
      </w:r>
      <w:r w:rsidR="004B1DF2" w:rsidRPr="004C2AAE">
        <w:rPr>
          <w:rFonts w:ascii="SimSun" w:hAnsi="SimSun" w:hint="eastAsia"/>
          <w:sz w:val="21"/>
        </w:rPr>
        <w:t>弥补了技能差距，帮助调整了本组织的需求，从而提高了生产率和收入水平。</w:t>
      </w:r>
    </w:p>
    <w:p w:rsidR="00E365E6" w:rsidRPr="004C2AAE" w:rsidRDefault="004F2C36" w:rsidP="00EB40EB">
      <w:pPr>
        <w:pStyle w:val="ONUME"/>
        <w:numPr>
          <w:ilvl w:val="0"/>
          <w:numId w:val="6"/>
        </w:numPr>
        <w:spacing w:afterLines="50" w:after="120" w:line="340" w:lineRule="atLeast"/>
        <w:jc w:val="both"/>
        <w:rPr>
          <w:rFonts w:ascii="SimSun" w:hAnsi="SimSun"/>
          <w:sz w:val="21"/>
        </w:rPr>
      </w:pPr>
      <w:r>
        <w:rPr>
          <w:rFonts w:ascii="SimSun" w:hAnsi="SimSun"/>
          <w:sz w:val="21"/>
        </w:rPr>
        <w:t>自愿离职计划</w:t>
      </w:r>
      <w:r w:rsidR="009520EE" w:rsidRPr="004C2AAE">
        <w:rPr>
          <w:rFonts w:ascii="SimSun" w:hAnsi="SimSun" w:hint="eastAsia"/>
          <w:sz w:val="21"/>
        </w:rPr>
        <w:t>和个人离职协议审查表明，</w:t>
      </w:r>
      <w:r w:rsidR="007162DF" w:rsidRPr="004C2AAE">
        <w:rPr>
          <w:rFonts w:ascii="SimSun" w:hAnsi="SimSun" w:hint="eastAsia"/>
          <w:sz w:val="21"/>
        </w:rPr>
        <w:t>解职费的货币价值</w:t>
      </w:r>
      <w:r w:rsidR="00665E24" w:rsidRPr="004C2AAE">
        <w:rPr>
          <w:rFonts w:ascii="SimSun" w:hAnsi="SimSun" w:hint="eastAsia"/>
          <w:sz w:val="21"/>
        </w:rPr>
        <w:t>低于保留这些工作人员的费用</w:t>
      </w:r>
      <w:r w:rsidR="004C2AAE">
        <w:rPr>
          <w:rFonts w:ascii="SimSun" w:hAnsi="SimSun" w:hint="eastAsia"/>
          <w:sz w:val="21"/>
        </w:rPr>
        <w:t>(</w:t>
      </w:r>
      <w:r w:rsidR="00665E24" w:rsidRPr="004C2AAE">
        <w:rPr>
          <w:rFonts w:ascii="SimSun" w:hAnsi="SimSun" w:hint="eastAsia"/>
          <w:sz w:val="21"/>
        </w:rPr>
        <w:t>如果他们选择工作到退休的话</w:t>
      </w:r>
      <w:r w:rsidR="004C2AAE">
        <w:rPr>
          <w:rFonts w:ascii="SimSun" w:hAnsi="SimSun" w:hint="eastAsia"/>
          <w:sz w:val="21"/>
        </w:rPr>
        <w:t>)</w:t>
      </w:r>
      <w:r w:rsidR="00665E24" w:rsidRPr="004C2AAE">
        <w:rPr>
          <w:rFonts w:ascii="SimSun" w:hAnsi="SimSun" w:hint="eastAsia"/>
          <w:sz w:val="21"/>
        </w:rPr>
        <w:t>。然而，一些离职协议所附的补偿明细计算不详细，没有按照《工作人员</w:t>
      </w:r>
      <w:r w:rsidR="00B241EE" w:rsidRPr="004C2AAE">
        <w:rPr>
          <w:rFonts w:ascii="SimSun" w:hAnsi="SimSun" w:hint="eastAsia"/>
          <w:sz w:val="21"/>
        </w:rPr>
        <w:t>条例与</w:t>
      </w:r>
      <w:r w:rsidR="00665E24" w:rsidRPr="004C2AAE">
        <w:rPr>
          <w:rFonts w:ascii="SimSun" w:hAnsi="SimSun" w:hint="eastAsia"/>
          <w:sz w:val="21"/>
        </w:rPr>
        <w:t>细则》的规定明确定义补偿成分和克减。在若干情况下，工作人员的离职表没有妥善填完，</w:t>
      </w:r>
      <w:r w:rsidR="00A5298E" w:rsidRPr="004C2AAE">
        <w:rPr>
          <w:rFonts w:ascii="SimSun" w:hAnsi="SimSun" w:hint="eastAsia"/>
          <w:sz w:val="21"/>
        </w:rPr>
        <w:t>审查过的离职协议中均未载有提醒工作人员在离职后继续对WIPO信息负有保密义务的条款。</w:t>
      </w:r>
    </w:p>
    <w:p w:rsidR="00E365E6" w:rsidRPr="004C2AAE" w:rsidRDefault="006C0B39" w:rsidP="00EB40EB">
      <w:pPr>
        <w:pStyle w:val="ONUME"/>
        <w:numPr>
          <w:ilvl w:val="0"/>
          <w:numId w:val="6"/>
        </w:numPr>
        <w:spacing w:afterLines="50" w:after="120" w:line="340" w:lineRule="atLeast"/>
        <w:jc w:val="both"/>
        <w:rPr>
          <w:rFonts w:ascii="SimSun" w:hAnsi="SimSun"/>
          <w:sz w:val="21"/>
        </w:rPr>
      </w:pPr>
      <w:r w:rsidRPr="004C2AAE">
        <w:rPr>
          <w:rFonts w:ascii="SimSun" w:hAnsi="SimSun" w:hint="eastAsia"/>
          <w:sz w:val="21"/>
        </w:rPr>
        <w:t>调查了其他国际组织的</w:t>
      </w:r>
      <w:r w:rsidR="00A5298E" w:rsidRPr="004C2AAE">
        <w:rPr>
          <w:rFonts w:ascii="SimSun" w:hAnsi="SimSun" w:hint="eastAsia"/>
          <w:sz w:val="21"/>
        </w:rPr>
        <w:t>议定</w:t>
      </w:r>
      <w:r w:rsidRPr="004C2AAE">
        <w:rPr>
          <w:rFonts w:ascii="SimSun" w:hAnsi="SimSun" w:hint="eastAsia"/>
          <w:sz w:val="21"/>
        </w:rPr>
        <w:t>离职情况。</w:t>
      </w:r>
      <w:r w:rsidR="0053490A" w:rsidRPr="004C2AAE">
        <w:rPr>
          <w:rFonts w:ascii="SimSun" w:hAnsi="SimSun" w:hint="eastAsia"/>
          <w:sz w:val="21"/>
        </w:rPr>
        <w:t>调查结果综述表明，</w:t>
      </w:r>
      <w:r w:rsidR="00E365E6" w:rsidRPr="004C2AAE">
        <w:rPr>
          <w:rFonts w:ascii="SimSun" w:hAnsi="SimSun"/>
          <w:sz w:val="21"/>
        </w:rPr>
        <w:t>WIPO</w:t>
      </w:r>
      <w:r w:rsidR="0053490A" w:rsidRPr="004C2AAE">
        <w:rPr>
          <w:rFonts w:ascii="SimSun" w:hAnsi="SimSun" w:hint="eastAsia"/>
          <w:sz w:val="21"/>
        </w:rPr>
        <w:t>在议定离职方面的做法和其他国际组织的做法没有明显不同。</w:t>
      </w:r>
    </w:p>
    <w:p w:rsidR="00E365E6" w:rsidRPr="004C2AAE" w:rsidRDefault="00804B07" w:rsidP="00EB40EB">
      <w:pPr>
        <w:pStyle w:val="ONUME"/>
        <w:numPr>
          <w:ilvl w:val="0"/>
          <w:numId w:val="6"/>
        </w:numPr>
        <w:spacing w:afterLines="50" w:after="120" w:line="340" w:lineRule="atLeast"/>
        <w:jc w:val="both"/>
        <w:rPr>
          <w:rFonts w:ascii="SimSun" w:hAnsi="SimSun"/>
          <w:sz w:val="21"/>
        </w:rPr>
      </w:pPr>
      <w:r w:rsidRPr="004C2AAE">
        <w:rPr>
          <w:rFonts w:ascii="SimSun" w:hAnsi="SimSun" w:hint="eastAsia"/>
          <w:sz w:val="21"/>
        </w:rPr>
        <w:t>内审司还审计了工作人员福利和应享权利。</w:t>
      </w:r>
      <w:r w:rsidR="00B31A6F" w:rsidRPr="004C2AAE">
        <w:rPr>
          <w:rFonts w:ascii="SimSun" w:hAnsi="SimSun" w:hint="eastAsia"/>
          <w:sz w:val="21"/>
        </w:rPr>
        <w:t>人员费用占WIPO总支出预算的一大部分</w:t>
      </w:r>
      <w:r w:rsidR="00E365E6" w:rsidRPr="004C2AAE">
        <w:rPr>
          <w:rFonts w:ascii="SimSun" w:hAnsi="SimSun"/>
          <w:sz w:val="21"/>
        </w:rPr>
        <w:t>(</w:t>
      </w:r>
      <w:r w:rsidR="00B31A6F" w:rsidRPr="004C2AAE">
        <w:rPr>
          <w:rFonts w:ascii="SimSun" w:hAnsi="SimSun" w:hint="eastAsia"/>
          <w:sz w:val="21"/>
        </w:rPr>
        <w:t>在</w:t>
      </w:r>
      <w:r w:rsidR="00E365E6" w:rsidRPr="004C2AAE">
        <w:rPr>
          <w:rFonts w:ascii="SimSun" w:hAnsi="SimSun"/>
          <w:sz w:val="21"/>
        </w:rPr>
        <w:t>2012/13</w:t>
      </w:r>
      <w:r w:rsidR="00B31A6F" w:rsidRPr="004C2AAE">
        <w:rPr>
          <w:rFonts w:ascii="SimSun" w:hAnsi="SimSun" w:hint="eastAsia"/>
          <w:sz w:val="21"/>
        </w:rPr>
        <w:t>两年期约为</w:t>
      </w:r>
      <w:r w:rsidR="00B31A6F" w:rsidRPr="004C2AAE">
        <w:rPr>
          <w:rFonts w:ascii="SimSun" w:hAnsi="SimSun"/>
          <w:sz w:val="21"/>
        </w:rPr>
        <w:t>63.3%</w:t>
      </w:r>
      <w:r w:rsidR="00B31A6F" w:rsidRPr="004C2AAE">
        <w:rPr>
          <w:rFonts w:ascii="SimSun" w:hAnsi="SimSun" w:hint="eastAsia"/>
          <w:sz w:val="21"/>
        </w:rPr>
        <w:t>)。</w:t>
      </w:r>
      <w:r w:rsidR="004D2593" w:rsidRPr="004C2AAE">
        <w:rPr>
          <w:rFonts w:ascii="SimSun" w:hAnsi="SimSun" w:hint="eastAsia"/>
          <w:sz w:val="21"/>
        </w:rPr>
        <w:t>除了薪资费用，人员费用包括其他的福利和津贴，如教育补助金、探亲假、</w:t>
      </w:r>
      <w:r w:rsidR="00693CF9" w:rsidRPr="004C2AAE">
        <w:rPr>
          <w:rFonts w:ascii="SimSun" w:hAnsi="SimSun" w:hint="eastAsia"/>
          <w:sz w:val="21"/>
        </w:rPr>
        <w:t>扶养津贴、语言津贴、</w:t>
      </w:r>
      <w:r w:rsidR="00A17B81" w:rsidRPr="004C2AAE">
        <w:rPr>
          <w:rFonts w:ascii="SimSun" w:hAnsi="SimSun" w:hint="eastAsia"/>
          <w:sz w:val="21"/>
        </w:rPr>
        <w:t>外派</w:t>
      </w:r>
      <w:r w:rsidR="00693CF9" w:rsidRPr="004C2AAE">
        <w:rPr>
          <w:rFonts w:ascii="SimSun" w:hAnsi="SimSun" w:hint="eastAsia"/>
          <w:sz w:val="21"/>
        </w:rPr>
        <w:t>津贴和租房津</w:t>
      </w:r>
      <w:r w:rsidR="004D2593" w:rsidRPr="004C2AAE">
        <w:rPr>
          <w:rFonts w:ascii="SimSun" w:hAnsi="SimSun" w:hint="eastAsia"/>
          <w:sz w:val="21"/>
        </w:rPr>
        <w:t>贴，</w:t>
      </w:r>
      <w:r w:rsidR="00693CF9" w:rsidRPr="004C2AAE">
        <w:rPr>
          <w:rFonts w:ascii="SimSun" w:hAnsi="SimSun" w:hint="eastAsia"/>
          <w:sz w:val="21"/>
        </w:rPr>
        <w:t>上述费用由人力资源</w:t>
      </w:r>
      <w:r w:rsidR="00885D57" w:rsidRPr="004C2AAE">
        <w:rPr>
          <w:rFonts w:ascii="SimSun" w:hAnsi="SimSun" w:hint="eastAsia"/>
          <w:sz w:val="21"/>
        </w:rPr>
        <w:t>运营</w:t>
      </w:r>
      <w:r w:rsidR="00693CF9" w:rsidRPr="004C2AAE">
        <w:rPr>
          <w:rFonts w:ascii="SimSun" w:hAnsi="SimSun" w:hint="eastAsia"/>
          <w:sz w:val="21"/>
        </w:rPr>
        <w:t>服务处管理。</w:t>
      </w:r>
    </w:p>
    <w:p w:rsidR="00E365E6" w:rsidRPr="004C2AAE" w:rsidRDefault="00885D57" w:rsidP="00EB40EB">
      <w:pPr>
        <w:pStyle w:val="ONUME"/>
        <w:numPr>
          <w:ilvl w:val="0"/>
          <w:numId w:val="6"/>
        </w:numPr>
        <w:spacing w:afterLines="50" w:after="120" w:line="340" w:lineRule="atLeast"/>
        <w:jc w:val="both"/>
        <w:rPr>
          <w:rFonts w:ascii="SimSun" w:hAnsi="SimSun"/>
          <w:sz w:val="21"/>
        </w:rPr>
      </w:pPr>
      <w:r w:rsidRPr="004C2AAE">
        <w:rPr>
          <w:rFonts w:ascii="SimSun" w:hAnsi="SimSun" w:hint="eastAsia"/>
          <w:sz w:val="21"/>
        </w:rPr>
        <w:t>尽管人力资源运营在处理工作人员要求时按照常规遵循某些标准做法，但这些做法没有妥善</w:t>
      </w:r>
      <w:r w:rsidR="00CB7ED8" w:rsidRPr="004C2AAE">
        <w:rPr>
          <w:rFonts w:ascii="SimSun" w:hAnsi="SimSun" w:hint="eastAsia"/>
          <w:sz w:val="21"/>
        </w:rPr>
        <w:t>编成文件</w:t>
      </w:r>
      <w:r w:rsidRPr="004C2AAE">
        <w:rPr>
          <w:rFonts w:ascii="SimSun" w:hAnsi="SimSun" w:hint="eastAsia"/>
          <w:sz w:val="21"/>
        </w:rPr>
        <w:t>。</w:t>
      </w:r>
      <w:r w:rsidR="00CB7ED8" w:rsidRPr="004C2AAE">
        <w:rPr>
          <w:rFonts w:ascii="SimSun" w:hAnsi="SimSun" w:hint="eastAsia"/>
          <w:sz w:val="21"/>
        </w:rPr>
        <w:t>通过全面制定文件并将标准做法纳入《人力资源运营手册》，连贯和高效的服务交付将得到进一步改善。</w:t>
      </w:r>
    </w:p>
    <w:p w:rsidR="00E365E6" w:rsidRPr="004C2AAE" w:rsidRDefault="00941507" w:rsidP="00EB40EB">
      <w:pPr>
        <w:pStyle w:val="ONUME"/>
        <w:numPr>
          <w:ilvl w:val="0"/>
          <w:numId w:val="6"/>
        </w:numPr>
        <w:spacing w:afterLines="50" w:after="120" w:line="340" w:lineRule="atLeast"/>
        <w:jc w:val="both"/>
        <w:rPr>
          <w:rFonts w:ascii="SimSun" w:hAnsi="SimSun"/>
          <w:sz w:val="21"/>
        </w:rPr>
      </w:pPr>
      <w:r w:rsidRPr="004C2AAE">
        <w:rPr>
          <w:rFonts w:ascii="SimSun" w:hAnsi="SimSun" w:hint="eastAsia"/>
          <w:sz w:val="21"/>
        </w:rPr>
        <w:t>抽样交易审查表明，在审批教育补助金、租房津贴和扶养津贴方面存在着一些</w:t>
      </w:r>
      <w:r w:rsidR="00FC79A2" w:rsidRPr="004C2AAE">
        <w:rPr>
          <w:rFonts w:ascii="SimSun" w:hAnsi="SimSun" w:hint="eastAsia"/>
          <w:sz w:val="21"/>
        </w:rPr>
        <w:t>不符合</w:t>
      </w:r>
      <w:r w:rsidR="00025A55" w:rsidRPr="004C2AAE">
        <w:rPr>
          <w:rFonts w:ascii="SimSun" w:hAnsi="SimSun" w:hint="eastAsia"/>
          <w:sz w:val="21"/>
        </w:rPr>
        <w:t>《工作人员细则和条例》</w:t>
      </w:r>
      <w:r w:rsidR="00FC79A2" w:rsidRPr="004C2AAE">
        <w:rPr>
          <w:rFonts w:ascii="SimSun" w:hAnsi="SimSun" w:hint="eastAsia"/>
          <w:sz w:val="21"/>
        </w:rPr>
        <w:t>规定的做法。</w:t>
      </w:r>
      <w:r w:rsidR="008C2987" w:rsidRPr="004C2AAE">
        <w:rPr>
          <w:rFonts w:ascii="SimSun" w:hAnsi="SimSun" w:hint="eastAsia"/>
          <w:sz w:val="21"/>
        </w:rPr>
        <w:t>全面遵守《工作人员细则和条例》将确保既定的内部控制成效，并制约对本组织造成任何潜在的财务损失。</w:t>
      </w:r>
    </w:p>
    <w:p w:rsidR="00E365E6" w:rsidRPr="004C2AAE" w:rsidRDefault="001960DF" w:rsidP="00EB40EB">
      <w:pPr>
        <w:pStyle w:val="ONUME"/>
        <w:numPr>
          <w:ilvl w:val="0"/>
          <w:numId w:val="6"/>
        </w:numPr>
        <w:spacing w:afterLines="50" w:after="120" w:line="340" w:lineRule="atLeast"/>
        <w:jc w:val="both"/>
        <w:rPr>
          <w:rFonts w:ascii="SimSun" w:hAnsi="SimSun"/>
          <w:sz w:val="21"/>
        </w:rPr>
      </w:pPr>
      <w:r w:rsidRPr="004C2AAE">
        <w:rPr>
          <w:rFonts w:ascii="SimSun" w:hAnsi="SimSun" w:hint="eastAsia"/>
          <w:sz w:val="21"/>
        </w:rPr>
        <w:t>内审司</w:t>
      </w:r>
      <w:r w:rsidR="00A17B81" w:rsidRPr="004C2AAE">
        <w:rPr>
          <w:rFonts w:ascii="SimSun" w:hAnsi="SimSun" w:hint="eastAsia"/>
          <w:sz w:val="21"/>
        </w:rPr>
        <w:t>还审查了与外派津贴、出席会议津贴、</w:t>
      </w:r>
      <w:r w:rsidRPr="004C2AAE">
        <w:rPr>
          <w:rFonts w:ascii="SimSun" w:hAnsi="SimSun" w:hint="eastAsia"/>
          <w:sz w:val="21"/>
        </w:rPr>
        <w:t>流动和</w:t>
      </w:r>
      <w:r w:rsidR="00A17B81" w:rsidRPr="004C2AAE">
        <w:rPr>
          <w:rFonts w:ascii="SimSun" w:hAnsi="SimSun" w:hint="eastAsia"/>
          <w:sz w:val="21"/>
        </w:rPr>
        <w:t>艰苦工作地点津贴相关的交易，</w:t>
      </w:r>
      <w:r w:rsidRPr="004C2AAE">
        <w:rPr>
          <w:rFonts w:ascii="SimSun" w:hAnsi="SimSun" w:hint="eastAsia"/>
          <w:sz w:val="21"/>
        </w:rPr>
        <w:t>没有发现例外情况。</w:t>
      </w:r>
    </w:p>
    <w:p w:rsidR="00E365E6" w:rsidRPr="004C2AAE" w:rsidRDefault="00A003C7" w:rsidP="00EB40EB">
      <w:pPr>
        <w:pStyle w:val="ONUME"/>
        <w:numPr>
          <w:ilvl w:val="0"/>
          <w:numId w:val="6"/>
        </w:numPr>
        <w:spacing w:afterLines="50" w:after="120" w:line="340" w:lineRule="atLeast"/>
        <w:jc w:val="both"/>
        <w:rPr>
          <w:rFonts w:ascii="SimSun" w:hAnsi="SimSun"/>
          <w:sz w:val="21"/>
        </w:rPr>
      </w:pPr>
      <w:r w:rsidRPr="004C2AAE">
        <w:rPr>
          <w:rFonts w:ascii="SimSun" w:hAnsi="SimSun" w:hint="eastAsia"/>
          <w:sz w:val="21"/>
        </w:rPr>
        <w:t>最后，内审司和</w:t>
      </w:r>
      <w:r w:rsidR="007C3B4F">
        <w:rPr>
          <w:rFonts w:ascii="SimSun" w:hAnsi="SimSun" w:hint="eastAsia"/>
          <w:sz w:val="21"/>
        </w:rPr>
        <w:t>人力资源管理部</w:t>
      </w:r>
      <w:r w:rsidRPr="004C2AAE">
        <w:rPr>
          <w:rFonts w:ascii="SimSun" w:hAnsi="SimSun" w:hint="eastAsia"/>
          <w:sz w:val="21"/>
        </w:rPr>
        <w:t>一道评价了奖励和表彰试点计划</w:t>
      </w:r>
      <w:r w:rsidR="00E365E6" w:rsidRPr="004C2AAE">
        <w:rPr>
          <w:rFonts w:ascii="SimSun" w:hAnsi="SimSun"/>
          <w:sz w:val="21"/>
        </w:rPr>
        <w:t>(RRP)</w:t>
      </w:r>
      <w:r w:rsidRPr="004C2AAE">
        <w:rPr>
          <w:rFonts w:ascii="SimSun" w:hAnsi="SimSun" w:hint="eastAsia"/>
          <w:sz w:val="21"/>
        </w:rPr>
        <w:t>。</w:t>
      </w:r>
      <w:r w:rsidR="000C2936" w:rsidRPr="004C2AAE">
        <w:rPr>
          <w:rFonts w:ascii="SimSun" w:hAnsi="SimSun" w:hint="eastAsia"/>
          <w:sz w:val="21"/>
        </w:rPr>
        <w:t>该计划旨在</w:t>
      </w:r>
      <w:r w:rsidR="00247FB5" w:rsidRPr="004C2AAE">
        <w:rPr>
          <w:rFonts w:ascii="SimSun" w:hAnsi="SimSun" w:hint="eastAsia"/>
          <w:sz w:val="21"/>
        </w:rPr>
        <w:t>承认并公开赞赏出色的效绩，对工作人员和团队</w:t>
      </w:r>
      <w:r w:rsidR="00E43017" w:rsidRPr="004C2AAE">
        <w:rPr>
          <w:rFonts w:ascii="SimSun" w:hAnsi="SimSun" w:hint="eastAsia"/>
          <w:sz w:val="21"/>
        </w:rPr>
        <w:t>的杰出表现进行表彰和奖励，并激发所有工作人员今后获取类似承认和奖励的兴趣和动力。</w:t>
      </w:r>
    </w:p>
    <w:p w:rsidR="00E365E6" w:rsidRPr="004C2AAE" w:rsidRDefault="00080745" w:rsidP="00EB40EB">
      <w:pPr>
        <w:pStyle w:val="ONUME"/>
        <w:numPr>
          <w:ilvl w:val="0"/>
          <w:numId w:val="6"/>
        </w:numPr>
        <w:spacing w:afterLines="50" w:after="120" w:line="340" w:lineRule="atLeast"/>
        <w:jc w:val="both"/>
        <w:rPr>
          <w:rFonts w:ascii="SimSun" w:hAnsi="SimSun"/>
          <w:sz w:val="21"/>
        </w:rPr>
      </w:pPr>
      <w:r>
        <w:rPr>
          <w:rFonts w:ascii="SimSun" w:hAnsi="SimSun"/>
          <w:sz w:val="21"/>
        </w:rPr>
        <w:t>表彰计划</w:t>
      </w:r>
      <w:r w:rsidR="001E0CA0" w:rsidRPr="004C2AAE">
        <w:rPr>
          <w:rFonts w:ascii="SimSun" w:hAnsi="SimSun" w:hint="eastAsia"/>
          <w:sz w:val="21"/>
        </w:rPr>
        <w:t>由三个机制组成：</w:t>
      </w:r>
      <w:r w:rsidR="00B5762D" w:rsidRPr="004C2AAE">
        <w:rPr>
          <w:rFonts w:ascii="SimSun" w:hAnsi="SimSun" w:hint="eastAsia"/>
          <w:sz w:val="21"/>
        </w:rPr>
        <w:t>由管理人员日常给予的非正式承认；</w:t>
      </w:r>
      <w:r w:rsidR="00DC7B22" w:rsidRPr="004C2AAE">
        <w:rPr>
          <w:rFonts w:ascii="SimSun" w:hAnsi="SimSun" w:hint="eastAsia"/>
          <w:sz w:val="21"/>
        </w:rPr>
        <w:t>通过表扬信对表现出色者给予正式承认；以及为个人和团队颁发的具有金钱价值的效绩奖励。</w:t>
      </w:r>
    </w:p>
    <w:p w:rsidR="00E365E6" w:rsidRPr="004C2AAE" w:rsidRDefault="00E147E6" w:rsidP="00EB40EB">
      <w:pPr>
        <w:pStyle w:val="ONUME"/>
        <w:numPr>
          <w:ilvl w:val="0"/>
          <w:numId w:val="6"/>
        </w:numPr>
        <w:spacing w:afterLines="50" w:after="120" w:line="340" w:lineRule="atLeast"/>
        <w:jc w:val="both"/>
        <w:rPr>
          <w:rFonts w:ascii="SimSun" w:hAnsi="SimSun"/>
          <w:sz w:val="21"/>
        </w:rPr>
      </w:pPr>
      <w:r w:rsidRPr="004C2AAE">
        <w:rPr>
          <w:rFonts w:ascii="SimSun" w:hAnsi="SimSun" w:hint="eastAsia"/>
          <w:sz w:val="21"/>
        </w:rPr>
        <w:t>评价第一阶段的结果显示，</w:t>
      </w:r>
      <w:r w:rsidR="00966F45" w:rsidRPr="004C2AAE">
        <w:rPr>
          <w:rFonts w:ascii="SimSun" w:hAnsi="SimSun" w:hint="eastAsia"/>
          <w:sz w:val="21"/>
        </w:rPr>
        <w:t>目前由对个人和团队的非正式承认和正式奖励</w:t>
      </w:r>
      <w:r w:rsidR="004C2AAE">
        <w:rPr>
          <w:rFonts w:ascii="SimSun" w:hAnsi="SimSun" w:hint="eastAsia"/>
          <w:sz w:val="21"/>
        </w:rPr>
        <w:t>(</w:t>
      </w:r>
      <w:r w:rsidR="00966F45" w:rsidRPr="004C2AAE">
        <w:rPr>
          <w:rFonts w:ascii="SimSun" w:hAnsi="SimSun" w:hint="eastAsia"/>
          <w:sz w:val="21"/>
        </w:rPr>
        <w:t>不管有无金钱奖励</w:t>
      </w:r>
      <w:r w:rsidR="004C2AAE">
        <w:rPr>
          <w:rFonts w:ascii="SimSun" w:hAnsi="SimSun" w:hint="eastAsia"/>
          <w:sz w:val="21"/>
        </w:rPr>
        <w:t>)</w:t>
      </w:r>
      <w:r w:rsidR="00966F45" w:rsidRPr="004C2AAE">
        <w:rPr>
          <w:rFonts w:ascii="SimSun" w:hAnsi="SimSun" w:hint="eastAsia"/>
          <w:sz w:val="21"/>
        </w:rPr>
        <w:t>构成的</w:t>
      </w:r>
      <w:r w:rsidR="00080745">
        <w:rPr>
          <w:rFonts w:ascii="SimSun" w:hAnsi="SimSun"/>
          <w:sz w:val="21"/>
        </w:rPr>
        <w:t>表彰计划</w:t>
      </w:r>
      <w:r w:rsidR="00966F45" w:rsidRPr="004C2AAE">
        <w:rPr>
          <w:rFonts w:ascii="SimSun" w:hAnsi="SimSun" w:hint="eastAsia"/>
          <w:sz w:val="21"/>
        </w:rPr>
        <w:t>应继续保持。</w:t>
      </w:r>
      <w:r w:rsidR="00D9656B" w:rsidRPr="004C2AAE">
        <w:rPr>
          <w:rFonts w:ascii="SimSun" w:hAnsi="SimSun" w:hint="eastAsia"/>
          <w:sz w:val="21"/>
        </w:rPr>
        <w:t>若提供更多的团队奖励，减少个人奖励，并给予更多的实物奖励</w:t>
      </w:r>
      <w:r w:rsidR="004C2AAE">
        <w:rPr>
          <w:rFonts w:ascii="SimSun" w:hAnsi="SimSun" w:hint="eastAsia"/>
          <w:sz w:val="21"/>
        </w:rPr>
        <w:t>(</w:t>
      </w:r>
      <w:r w:rsidR="00D9656B" w:rsidRPr="004C2AAE">
        <w:rPr>
          <w:rFonts w:ascii="SimSun" w:hAnsi="SimSun" w:hint="eastAsia"/>
          <w:sz w:val="21"/>
        </w:rPr>
        <w:t>如培训、参加有针对性的任务或活动</w:t>
      </w:r>
      <w:r w:rsidR="004C2AAE">
        <w:rPr>
          <w:rFonts w:ascii="SimSun" w:hAnsi="SimSun" w:hint="eastAsia"/>
          <w:sz w:val="21"/>
        </w:rPr>
        <w:t>)</w:t>
      </w:r>
      <w:r w:rsidR="00D9656B" w:rsidRPr="004C2AAE">
        <w:rPr>
          <w:rFonts w:ascii="SimSun" w:hAnsi="SimSun" w:hint="eastAsia"/>
          <w:sz w:val="21"/>
        </w:rPr>
        <w:t>，而不是金钱奖励，该计划会进一步受益。</w:t>
      </w:r>
    </w:p>
    <w:p w:rsidR="00E365E6" w:rsidRPr="004C2AAE" w:rsidRDefault="00155E83" w:rsidP="00EB40EB">
      <w:pPr>
        <w:pStyle w:val="ONUME"/>
        <w:numPr>
          <w:ilvl w:val="0"/>
          <w:numId w:val="6"/>
        </w:numPr>
        <w:spacing w:afterLines="50" w:after="120" w:line="340" w:lineRule="atLeast"/>
        <w:jc w:val="both"/>
        <w:rPr>
          <w:rFonts w:ascii="SimSun" w:hAnsi="SimSun"/>
          <w:sz w:val="21"/>
        </w:rPr>
      </w:pPr>
      <w:r w:rsidRPr="004C2AAE">
        <w:rPr>
          <w:rFonts w:ascii="SimSun" w:hAnsi="SimSun" w:hint="eastAsia"/>
          <w:sz w:val="21"/>
        </w:rPr>
        <w:t>从更长期的角度看，已认识到有必要考虑有助于创建效绩文化的</w:t>
      </w:r>
      <w:r w:rsidR="004C2AAE">
        <w:rPr>
          <w:rFonts w:ascii="SimSun" w:hAnsi="SimSun" w:hint="eastAsia"/>
          <w:sz w:val="21"/>
        </w:rPr>
        <w:t>(</w:t>
      </w:r>
      <w:r w:rsidR="00080745">
        <w:rPr>
          <w:rFonts w:ascii="SimSun" w:hAnsi="SimSun"/>
          <w:sz w:val="21"/>
        </w:rPr>
        <w:t>表彰计划</w:t>
      </w:r>
      <w:r w:rsidRPr="004C2AAE">
        <w:rPr>
          <w:rFonts w:ascii="SimSun" w:hAnsi="SimSun" w:hint="eastAsia"/>
          <w:sz w:val="21"/>
        </w:rPr>
        <w:t>所涉要素之外的</w:t>
      </w:r>
      <w:r w:rsidRPr="004C2AAE">
        <w:rPr>
          <w:rFonts w:ascii="SimSun" w:hAnsi="SimSun"/>
          <w:sz w:val="21"/>
        </w:rPr>
        <w:t>)</w:t>
      </w:r>
      <w:r w:rsidRPr="004C2AAE">
        <w:rPr>
          <w:rFonts w:ascii="SimSun" w:hAnsi="SimSun" w:hint="eastAsia"/>
          <w:sz w:val="21"/>
        </w:rPr>
        <w:t>其他要素。</w:t>
      </w:r>
    </w:p>
    <w:p w:rsidR="00E365E6" w:rsidRPr="00433761" w:rsidRDefault="004D2593" w:rsidP="00433761">
      <w:pPr>
        <w:pStyle w:val="Heading2"/>
        <w:widowControl w:val="0"/>
        <w:spacing w:beforeLines="100" w:afterLines="100" w:line="340" w:lineRule="atLeast"/>
        <w:rPr>
          <w:rFonts w:ascii="SimSun" w:hAnsi="SimSun"/>
          <w:b/>
          <w:sz w:val="21"/>
        </w:rPr>
      </w:pPr>
      <w:r w:rsidRPr="00433761">
        <w:rPr>
          <w:rFonts w:ascii="SimSun" w:hAnsi="SimSun" w:hint="eastAsia"/>
          <w:b/>
          <w:sz w:val="21"/>
        </w:rPr>
        <w:lastRenderedPageBreak/>
        <w:t>信息安全和数据迁移</w:t>
      </w:r>
    </w:p>
    <w:p w:rsidR="00E365E6" w:rsidRPr="004C2AAE" w:rsidRDefault="007E77E0" w:rsidP="00EB40EB">
      <w:pPr>
        <w:pStyle w:val="ONUME"/>
        <w:numPr>
          <w:ilvl w:val="0"/>
          <w:numId w:val="6"/>
        </w:numPr>
        <w:spacing w:afterLines="50" w:after="120" w:line="340" w:lineRule="atLeast"/>
        <w:jc w:val="both"/>
        <w:rPr>
          <w:rFonts w:ascii="SimSun" w:hAnsi="SimSun"/>
          <w:sz w:val="21"/>
        </w:rPr>
      </w:pPr>
      <w:r w:rsidRPr="004C2AAE">
        <w:rPr>
          <w:rFonts w:ascii="SimSun" w:hAnsi="SimSun" w:hint="eastAsia"/>
          <w:sz w:val="21"/>
        </w:rPr>
        <w:t>管理层和工作人员</w:t>
      </w:r>
      <w:r w:rsidR="0090679B" w:rsidRPr="004C2AAE">
        <w:rPr>
          <w:rFonts w:ascii="SimSun" w:hAnsi="SimSun" w:hint="eastAsia"/>
          <w:sz w:val="21"/>
        </w:rPr>
        <w:t>提供的证据表明了他们对建立、维护并改进WIPO信息安全管理系统的承诺。</w:t>
      </w:r>
      <w:r w:rsidR="00162B10" w:rsidRPr="004C2AAE">
        <w:rPr>
          <w:rFonts w:ascii="SimSun" w:hAnsi="SimSun" w:hint="eastAsia"/>
          <w:sz w:val="21"/>
        </w:rPr>
        <w:t>一个重要成就是在保护专利合作条约</w:t>
      </w:r>
      <w:r w:rsidR="004C2AAE">
        <w:rPr>
          <w:rFonts w:ascii="SimSun" w:hAnsi="SimSun" w:hint="eastAsia"/>
          <w:sz w:val="21"/>
        </w:rPr>
        <w:t>(</w:t>
      </w:r>
      <w:r w:rsidR="00162B10" w:rsidRPr="004C2AAE">
        <w:rPr>
          <w:rFonts w:ascii="SimSun" w:hAnsi="SimSun" w:hint="eastAsia"/>
          <w:sz w:val="21"/>
        </w:rPr>
        <w:t>PCT</w:t>
      </w:r>
      <w:r w:rsidR="004C2AAE">
        <w:rPr>
          <w:rFonts w:ascii="SimSun" w:hAnsi="SimSun" w:hint="eastAsia"/>
          <w:sz w:val="21"/>
        </w:rPr>
        <w:t>)</w:t>
      </w:r>
      <w:r w:rsidR="00162B10" w:rsidRPr="004C2AAE">
        <w:rPr>
          <w:rFonts w:ascii="SimSun" w:hAnsi="SimSun" w:hint="eastAsia"/>
          <w:sz w:val="21"/>
        </w:rPr>
        <w:t>信息技术系统方面获得了国际标准化组织</w:t>
      </w:r>
      <w:r w:rsidR="00D830F1" w:rsidRPr="004C2AAE">
        <w:rPr>
          <w:rFonts w:ascii="SimSun" w:hAnsi="SimSun"/>
          <w:sz w:val="21"/>
        </w:rPr>
        <w:t>(</w:t>
      </w:r>
      <w:r w:rsidR="00E365E6" w:rsidRPr="004C2AAE">
        <w:rPr>
          <w:rFonts w:ascii="SimSun" w:hAnsi="SimSun"/>
          <w:sz w:val="21"/>
        </w:rPr>
        <w:t>ISO</w:t>
      </w:r>
      <w:r w:rsidR="00D830F1" w:rsidRPr="004C2AAE">
        <w:rPr>
          <w:rFonts w:ascii="SimSun" w:hAnsi="SimSun"/>
          <w:sz w:val="21"/>
        </w:rPr>
        <w:t>)</w:t>
      </w:r>
      <w:r w:rsidR="00162B10" w:rsidRPr="004C2AAE">
        <w:rPr>
          <w:rFonts w:ascii="SimSun" w:hAnsi="SimSun" w:hint="eastAsia"/>
          <w:sz w:val="21"/>
        </w:rPr>
        <w:t>的认证。</w:t>
      </w:r>
    </w:p>
    <w:p w:rsidR="00E365E6" w:rsidRPr="004C2AAE" w:rsidRDefault="0077340F" w:rsidP="00EB40EB">
      <w:pPr>
        <w:pStyle w:val="ONUME"/>
        <w:numPr>
          <w:ilvl w:val="0"/>
          <w:numId w:val="6"/>
        </w:numPr>
        <w:spacing w:afterLines="50" w:after="120" w:line="340" w:lineRule="atLeast"/>
        <w:jc w:val="both"/>
        <w:rPr>
          <w:rFonts w:ascii="SimSun" w:hAnsi="SimSun"/>
          <w:sz w:val="21"/>
        </w:rPr>
      </w:pPr>
      <w:r w:rsidRPr="004C2AAE">
        <w:rPr>
          <w:rFonts w:ascii="SimSun" w:hAnsi="SimSun" w:hint="eastAsia"/>
          <w:sz w:val="21"/>
        </w:rPr>
        <w:t>针对信息风险登记册的完整性、集中的IT漏洞跟踪系统、共享访问和系统管理活动定期审查、</w:t>
      </w:r>
      <w:r w:rsidRPr="004C2AAE">
        <w:rPr>
          <w:rFonts w:ascii="SimSun" w:hAnsi="SimSun"/>
          <w:sz w:val="21"/>
        </w:rPr>
        <w:t>AIMS(PeopleSoft</w:t>
      </w:r>
      <w:r w:rsidRPr="004C2AAE">
        <w:rPr>
          <w:rFonts w:ascii="SimSun" w:hAnsi="SimSun"/>
          <w:sz w:val="21"/>
          <w:vertAlign w:val="superscript"/>
        </w:rPr>
        <w:t>©</w:t>
      </w:r>
      <w:r w:rsidRPr="004C2AAE">
        <w:rPr>
          <w:rFonts w:ascii="SimSun" w:hAnsi="SimSun"/>
          <w:sz w:val="21"/>
        </w:rPr>
        <w:t>)</w:t>
      </w:r>
      <w:r w:rsidRPr="004C2AAE">
        <w:rPr>
          <w:rFonts w:ascii="SimSun" w:hAnsi="SimSun" w:hint="eastAsia"/>
          <w:sz w:val="21"/>
        </w:rPr>
        <w:t>用户帐户停用和审查以及与联合国国际计算中心议定的正式安全要求，审计提出了增强内部控制和业务流程改进的建议。</w:t>
      </w:r>
    </w:p>
    <w:p w:rsidR="00E365E6" w:rsidRPr="004C2AAE" w:rsidRDefault="007731D7" w:rsidP="00EB40EB">
      <w:pPr>
        <w:pStyle w:val="ONUME"/>
        <w:numPr>
          <w:ilvl w:val="0"/>
          <w:numId w:val="6"/>
        </w:numPr>
        <w:spacing w:afterLines="50" w:after="120" w:line="340" w:lineRule="atLeast"/>
        <w:jc w:val="both"/>
        <w:rPr>
          <w:rFonts w:ascii="SimSun" w:hAnsi="SimSun"/>
          <w:sz w:val="21"/>
        </w:rPr>
      </w:pPr>
      <w:r w:rsidRPr="004C2AAE">
        <w:rPr>
          <w:rFonts w:ascii="SimSun" w:hAnsi="SimSun" w:hint="eastAsia"/>
          <w:sz w:val="21"/>
        </w:rPr>
        <w:t>审查了</w:t>
      </w:r>
      <w:r w:rsidR="00150D08" w:rsidRPr="004C2AAE">
        <w:rPr>
          <w:rFonts w:ascii="SimSun" w:hAnsi="SimSun" w:hint="eastAsia"/>
          <w:sz w:val="21"/>
        </w:rPr>
        <w:t>一个更具体的信息技术项目。</w:t>
      </w:r>
      <w:r w:rsidR="00432BE0" w:rsidRPr="004C2AAE">
        <w:rPr>
          <w:rFonts w:ascii="SimSun" w:hAnsi="SimSun" w:hint="eastAsia"/>
          <w:sz w:val="21"/>
        </w:rPr>
        <w:t>人力资源实施项目是WIPO实施综合企业资源规划(ERP)系统的重要一环。系统实施过程的一项关键任务是数据从旧人力资源系统</w:t>
      </w:r>
      <w:r w:rsidR="004C2AAE">
        <w:rPr>
          <w:rFonts w:ascii="SimSun" w:hAnsi="SimSun" w:hint="eastAsia"/>
          <w:sz w:val="21"/>
        </w:rPr>
        <w:t>(</w:t>
      </w:r>
      <w:r w:rsidR="00432BE0" w:rsidRPr="004C2AAE">
        <w:rPr>
          <w:rFonts w:ascii="SimSun" w:hAnsi="SimSun" w:hint="eastAsia"/>
          <w:sz w:val="21"/>
        </w:rPr>
        <w:t>如</w:t>
      </w:r>
      <w:r w:rsidR="00432BE0" w:rsidRPr="004C2AAE">
        <w:rPr>
          <w:rFonts w:ascii="SimSun" w:hAnsi="SimSun"/>
          <w:sz w:val="21"/>
        </w:rPr>
        <w:t>SIGAGIP</w:t>
      </w:r>
      <w:r w:rsidR="004C2AAE">
        <w:rPr>
          <w:rFonts w:ascii="SimSun" w:hAnsi="SimSun" w:hint="eastAsia"/>
          <w:sz w:val="21"/>
        </w:rPr>
        <w:t>)</w:t>
      </w:r>
      <w:r w:rsidR="00432BE0" w:rsidRPr="004C2AAE">
        <w:rPr>
          <w:rFonts w:ascii="SimSun" w:hAnsi="SimSun" w:hint="eastAsia"/>
          <w:sz w:val="21"/>
        </w:rPr>
        <w:t>转换或迁移到新的</w:t>
      </w:r>
      <w:r w:rsidR="00E365E6" w:rsidRPr="004C2AAE">
        <w:rPr>
          <w:rFonts w:ascii="SimSun" w:hAnsi="SimSun"/>
          <w:sz w:val="21"/>
        </w:rPr>
        <w:t>ERP</w:t>
      </w:r>
      <w:r w:rsidR="00432BE0" w:rsidRPr="004C2AAE">
        <w:rPr>
          <w:rFonts w:ascii="SimSun" w:hAnsi="SimSun" w:hint="eastAsia"/>
          <w:sz w:val="21"/>
        </w:rPr>
        <w:t>系统</w:t>
      </w:r>
      <w:r w:rsidR="00E365E6" w:rsidRPr="004C2AAE">
        <w:rPr>
          <w:rFonts w:ascii="SimSun" w:hAnsi="SimSun"/>
          <w:sz w:val="21"/>
        </w:rPr>
        <w:t>(</w:t>
      </w:r>
      <w:r w:rsidR="007B38D4" w:rsidRPr="004C2AAE">
        <w:rPr>
          <w:rFonts w:ascii="SimSun" w:hAnsi="SimSun"/>
          <w:sz w:val="21"/>
        </w:rPr>
        <w:t>PeopleSoft</w:t>
      </w:r>
      <w:r w:rsidR="007B38D4" w:rsidRPr="004C2AAE">
        <w:rPr>
          <w:rFonts w:ascii="SimSun" w:hAnsi="SimSun"/>
          <w:sz w:val="21"/>
          <w:vertAlign w:val="superscript"/>
        </w:rPr>
        <w:t>©</w:t>
      </w:r>
      <w:r w:rsidR="00E365E6" w:rsidRPr="004C2AAE">
        <w:rPr>
          <w:rFonts w:ascii="SimSun" w:hAnsi="SimSun"/>
          <w:sz w:val="21"/>
        </w:rPr>
        <w:t>)</w:t>
      </w:r>
      <w:r w:rsidR="00A35C27" w:rsidRPr="004C2AAE">
        <w:rPr>
          <w:rFonts w:ascii="SimSun" w:hAnsi="SimSun" w:hint="eastAsia"/>
          <w:sz w:val="21"/>
        </w:rPr>
        <w:t>。内审司在本报告所涉期间对此进行了审计。</w:t>
      </w:r>
    </w:p>
    <w:p w:rsidR="00E365E6" w:rsidRPr="004C2AAE" w:rsidRDefault="008E06E7" w:rsidP="00EB40EB">
      <w:pPr>
        <w:pStyle w:val="ONUME"/>
        <w:numPr>
          <w:ilvl w:val="0"/>
          <w:numId w:val="6"/>
        </w:numPr>
        <w:spacing w:afterLines="50" w:after="120" w:line="340" w:lineRule="atLeast"/>
        <w:jc w:val="both"/>
        <w:rPr>
          <w:rFonts w:ascii="SimSun" w:hAnsi="SimSun"/>
          <w:sz w:val="21"/>
        </w:rPr>
      </w:pPr>
      <w:r w:rsidRPr="004C2AAE">
        <w:rPr>
          <w:rFonts w:ascii="SimSun" w:hAnsi="SimSun" w:hint="eastAsia"/>
          <w:sz w:val="21"/>
        </w:rPr>
        <w:t>由于审计与项目活动同时进行，为了改进项目实施，</w:t>
      </w:r>
      <w:r w:rsidR="001473C2" w:rsidRPr="004C2AAE">
        <w:rPr>
          <w:rFonts w:ascii="SimSun" w:hAnsi="SimSun" w:hint="eastAsia"/>
          <w:sz w:val="21"/>
        </w:rPr>
        <w:t>向项目管理团队就健全的数据比对计划和清单的制定和实施及时提出了意见。</w:t>
      </w:r>
    </w:p>
    <w:p w:rsidR="00C71859" w:rsidRPr="004C2AAE" w:rsidRDefault="00B029E4" w:rsidP="00EB40EB">
      <w:pPr>
        <w:pStyle w:val="ONUME"/>
        <w:numPr>
          <w:ilvl w:val="0"/>
          <w:numId w:val="6"/>
        </w:numPr>
        <w:spacing w:afterLines="50" w:after="120" w:line="340" w:lineRule="atLeast"/>
        <w:jc w:val="both"/>
        <w:rPr>
          <w:rFonts w:ascii="SimSun" w:hAnsi="SimSun"/>
          <w:sz w:val="21"/>
        </w:rPr>
      </w:pPr>
      <w:r w:rsidRPr="004C2AAE">
        <w:rPr>
          <w:rFonts w:ascii="SimSun" w:hAnsi="SimSun" w:hint="eastAsia"/>
          <w:sz w:val="21"/>
        </w:rPr>
        <w:t>数据转换项目的实施面临延迟，主要原因是</w:t>
      </w:r>
      <w:r w:rsidR="00720287" w:rsidRPr="004C2AAE">
        <w:rPr>
          <w:rFonts w:ascii="SimSun" w:hAnsi="SimSun" w:hint="eastAsia"/>
          <w:sz w:val="21"/>
        </w:rPr>
        <w:t>测试阶段有大量失败的用户验收测试</w:t>
      </w:r>
      <w:r w:rsidR="00E365E6" w:rsidRPr="004C2AAE">
        <w:rPr>
          <w:rFonts w:ascii="SimSun" w:hAnsi="SimSun"/>
          <w:sz w:val="21"/>
          <w:vertAlign w:val="superscript"/>
        </w:rPr>
        <w:footnoteReference w:id="6"/>
      </w:r>
      <w:r w:rsidR="00E365E6" w:rsidRPr="004C2AAE">
        <w:rPr>
          <w:rFonts w:ascii="SimSun" w:hAnsi="SimSun"/>
          <w:sz w:val="21"/>
        </w:rPr>
        <w:t>(UAT)</w:t>
      </w:r>
      <w:r w:rsidR="00720287" w:rsidRPr="004C2AAE">
        <w:rPr>
          <w:rFonts w:ascii="SimSun" w:hAnsi="SimSun" w:hint="eastAsia"/>
          <w:sz w:val="21"/>
        </w:rPr>
        <w:t>案例。</w:t>
      </w:r>
      <w:r w:rsidR="00273756" w:rsidRPr="004C2AAE">
        <w:rPr>
          <w:rFonts w:ascii="SimSun" w:hAnsi="SimSun" w:hint="eastAsia"/>
          <w:sz w:val="21"/>
        </w:rPr>
        <w:t>造成这一结果的主要原因是所有相关职能部门没有从项目启动阶段尽早参与。</w:t>
      </w:r>
      <w:r w:rsidR="000C2674" w:rsidRPr="004C2AAE">
        <w:rPr>
          <w:rFonts w:ascii="SimSun" w:hAnsi="SimSun" w:hint="eastAsia"/>
          <w:sz w:val="21"/>
        </w:rPr>
        <w:t>一些</w:t>
      </w:r>
      <w:r w:rsidR="00E365E6" w:rsidRPr="004C2AAE">
        <w:rPr>
          <w:rFonts w:ascii="SimSun" w:hAnsi="SimSun"/>
          <w:sz w:val="21"/>
        </w:rPr>
        <w:t>UAT</w:t>
      </w:r>
      <w:r w:rsidR="000C2674" w:rsidRPr="004C2AAE">
        <w:rPr>
          <w:rFonts w:ascii="SimSun" w:hAnsi="SimSun" w:hint="eastAsia"/>
          <w:sz w:val="21"/>
        </w:rPr>
        <w:t>失败案例也归因于不准确或不完整的数据迁移。项目延迟和用户验收测试失败的根本原因分析，将是非常有益的经验教训，可在人力资源实施项目的后续阶段使用。</w:t>
      </w:r>
    </w:p>
    <w:p w:rsidR="00E365E6" w:rsidRPr="00433761" w:rsidRDefault="00ED7AC7" w:rsidP="00433761">
      <w:pPr>
        <w:pStyle w:val="Heading2"/>
        <w:widowControl w:val="0"/>
        <w:spacing w:beforeLines="100" w:afterLines="100" w:line="340" w:lineRule="atLeast"/>
        <w:rPr>
          <w:rFonts w:ascii="SimSun" w:hAnsi="SimSun"/>
          <w:b/>
          <w:sz w:val="21"/>
        </w:rPr>
      </w:pPr>
      <w:r w:rsidRPr="00433761">
        <w:rPr>
          <w:rFonts w:ascii="SimSun" w:hAnsi="SimSun" w:hint="eastAsia"/>
          <w:b/>
          <w:sz w:val="21"/>
        </w:rPr>
        <w:t>知识共享</w:t>
      </w:r>
    </w:p>
    <w:p w:rsidR="00E365E6" w:rsidRPr="004C2AAE" w:rsidRDefault="00E365E6" w:rsidP="00EB40EB">
      <w:pPr>
        <w:pStyle w:val="ONUME"/>
        <w:numPr>
          <w:ilvl w:val="0"/>
          <w:numId w:val="6"/>
        </w:numPr>
        <w:spacing w:afterLines="50" w:after="120" w:line="340" w:lineRule="atLeast"/>
        <w:jc w:val="both"/>
        <w:rPr>
          <w:rFonts w:ascii="SimSun" w:hAnsi="SimSun"/>
          <w:sz w:val="21"/>
        </w:rPr>
      </w:pPr>
      <w:r w:rsidRPr="004C2AAE">
        <w:rPr>
          <w:rFonts w:ascii="SimSun" w:hAnsi="SimSun"/>
          <w:sz w:val="21"/>
        </w:rPr>
        <w:t>WIPO</w:t>
      </w:r>
      <w:r w:rsidR="007716B1" w:rsidRPr="004C2AAE">
        <w:rPr>
          <w:rFonts w:ascii="SimSun" w:hAnsi="SimSun" w:hint="eastAsia"/>
          <w:sz w:val="21"/>
        </w:rPr>
        <w:t>制定了一些涉及知识共享的有用政策、过程和程序。</w:t>
      </w:r>
      <w:r w:rsidR="00913B70" w:rsidRPr="004C2AAE">
        <w:rPr>
          <w:rFonts w:ascii="SimSun" w:hAnsi="SimSun" w:hint="eastAsia"/>
          <w:sz w:val="21"/>
        </w:rPr>
        <w:t>战略调整计划</w:t>
      </w:r>
      <w:r w:rsidR="00913B70" w:rsidRPr="004C2AAE">
        <w:rPr>
          <w:rFonts w:ascii="SimSun" w:hAnsi="SimSun"/>
          <w:sz w:val="21"/>
        </w:rPr>
        <w:t>(SRP)</w:t>
      </w:r>
      <w:r w:rsidR="00913B70" w:rsidRPr="004C2AAE">
        <w:rPr>
          <w:rFonts w:ascii="SimSun" w:hAnsi="SimSun" w:hint="eastAsia"/>
          <w:sz w:val="21"/>
        </w:rPr>
        <w:t>倡导的“团结一致”方法得到了改进。</w:t>
      </w:r>
      <w:r w:rsidR="000212C3" w:rsidRPr="004C2AAE">
        <w:rPr>
          <w:rFonts w:ascii="SimSun" w:hAnsi="SimSun" w:hint="eastAsia"/>
          <w:sz w:val="21"/>
        </w:rPr>
        <w:t>然而，知识共享的创新或多维方法在整个组织中并不盛行，</w:t>
      </w:r>
      <w:r w:rsidR="00137ADA" w:rsidRPr="004C2AAE">
        <w:rPr>
          <w:rFonts w:ascii="SimSun" w:hAnsi="SimSun" w:hint="eastAsia"/>
          <w:sz w:val="21"/>
        </w:rPr>
        <w:t>对于战略制定或任务规划来说尤为如此。</w:t>
      </w:r>
    </w:p>
    <w:p w:rsidR="00E365E6" w:rsidRPr="004C2AAE" w:rsidRDefault="00BE370A" w:rsidP="00EB40EB">
      <w:pPr>
        <w:pStyle w:val="ONUME"/>
        <w:numPr>
          <w:ilvl w:val="0"/>
          <w:numId w:val="6"/>
        </w:numPr>
        <w:spacing w:afterLines="50" w:after="120" w:line="340" w:lineRule="atLeast"/>
        <w:jc w:val="both"/>
        <w:rPr>
          <w:rFonts w:ascii="SimSun" w:hAnsi="SimSun"/>
          <w:sz w:val="21"/>
        </w:rPr>
      </w:pPr>
      <w:r w:rsidRPr="004C2AAE">
        <w:rPr>
          <w:rFonts w:ascii="SimSun" w:hAnsi="SimSun" w:hint="eastAsia"/>
          <w:sz w:val="21"/>
        </w:rPr>
        <w:t>通讯活动增强了对WIPO内各项问题的更广泛了解，但各部门之间仍然缺乏有效的信息和知识共享。</w:t>
      </w:r>
      <w:r w:rsidR="00766F1C" w:rsidRPr="004C2AAE">
        <w:rPr>
          <w:rFonts w:ascii="SimSun" w:hAnsi="SimSun" w:hint="eastAsia"/>
          <w:sz w:val="21"/>
        </w:rPr>
        <w:t>目前，尚未有整个组织可连贯使用的促进内容管理的工具和流程，并且对记录保存在本组织中的作用缺乏明确的界定。知识共享不是WIPO组织文化的重要组成部分。</w:t>
      </w:r>
    </w:p>
    <w:p w:rsidR="00E365E6" w:rsidRPr="004C2AAE" w:rsidRDefault="000C3F43" w:rsidP="00EB40EB">
      <w:pPr>
        <w:pStyle w:val="ONUME"/>
        <w:numPr>
          <w:ilvl w:val="0"/>
          <w:numId w:val="6"/>
        </w:numPr>
        <w:spacing w:afterLines="50" w:after="120" w:line="340" w:lineRule="atLeast"/>
        <w:jc w:val="both"/>
        <w:rPr>
          <w:rFonts w:ascii="SimSun" w:hAnsi="SimSun"/>
          <w:sz w:val="21"/>
        </w:rPr>
      </w:pPr>
      <w:r w:rsidRPr="004C2AAE">
        <w:rPr>
          <w:rFonts w:ascii="SimSun" w:hAnsi="SimSun" w:hint="eastAsia"/>
          <w:sz w:val="21"/>
        </w:rPr>
        <w:t>过去几年中，若干技术应用和工具在WIPO得以发展和实施，包括</w:t>
      </w:r>
      <w:r w:rsidR="00A14F14" w:rsidRPr="004C2AAE">
        <w:rPr>
          <w:rFonts w:ascii="SimSun" w:hAnsi="SimSun" w:hint="eastAsia"/>
          <w:sz w:val="21"/>
        </w:rPr>
        <w:t>重新设计的网站、维基平台</w:t>
      </w:r>
      <w:r w:rsidR="00E365E6" w:rsidRPr="004C2AAE">
        <w:rPr>
          <w:rStyle w:val="FootnoteReference"/>
          <w:rFonts w:ascii="SimSun" w:hAnsi="SimSun"/>
          <w:sz w:val="21"/>
        </w:rPr>
        <w:footnoteReference w:id="7"/>
      </w:r>
      <w:r w:rsidR="00A14F14" w:rsidRPr="004C2AAE">
        <w:rPr>
          <w:rFonts w:ascii="SimSun" w:hAnsi="SimSun" w:hint="eastAsia"/>
          <w:sz w:val="21"/>
        </w:rPr>
        <w:t>、内部局域网和</w:t>
      </w:r>
      <w:r w:rsidR="00E365E6" w:rsidRPr="004C2AAE">
        <w:rPr>
          <w:rFonts w:ascii="SimSun" w:hAnsi="SimSun"/>
          <w:sz w:val="21"/>
        </w:rPr>
        <w:t>ERP</w:t>
      </w:r>
      <w:r w:rsidR="00A14F14" w:rsidRPr="004C2AAE">
        <w:rPr>
          <w:rFonts w:ascii="SimSun" w:hAnsi="SimSun" w:hint="eastAsia"/>
          <w:sz w:val="21"/>
        </w:rPr>
        <w:t>，对信息和知识共享产生了积极的影响。</w:t>
      </w:r>
      <w:r w:rsidR="00494A47" w:rsidRPr="004C2AAE">
        <w:rPr>
          <w:rFonts w:ascii="SimSun" w:hAnsi="SimSun" w:hint="eastAsia"/>
          <w:sz w:val="21"/>
        </w:rPr>
        <w:t>为了提供组织、评估和利用WIPO数据和信息的更好方法，需要采取战略方法，推进数字化转换和更好的内容管理。</w:t>
      </w:r>
    </w:p>
    <w:p w:rsidR="00E365E6" w:rsidRPr="00433761" w:rsidRDefault="00670CF2" w:rsidP="00433761">
      <w:pPr>
        <w:pStyle w:val="Heading2"/>
        <w:widowControl w:val="0"/>
        <w:spacing w:beforeLines="100" w:afterLines="100" w:line="340" w:lineRule="atLeast"/>
        <w:rPr>
          <w:rFonts w:ascii="SimSun" w:hAnsi="SimSun"/>
          <w:b/>
          <w:sz w:val="21"/>
        </w:rPr>
      </w:pPr>
      <w:r w:rsidRPr="00433761">
        <w:rPr>
          <w:rFonts w:ascii="SimSun" w:hAnsi="SimSun" w:hint="eastAsia"/>
          <w:b/>
          <w:sz w:val="21"/>
        </w:rPr>
        <w:t>活动管理</w:t>
      </w:r>
    </w:p>
    <w:p w:rsidR="00E365E6" w:rsidRPr="004C2AAE" w:rsidRDefault="006244CA" w:rsidP="00EB40EB">
      <w:pPr>
        <w:pStyle w:val="ONUME"/>
        <w:numPr>
          <w:ilvl w:val="0"/>
          <w:numId w:val="6"/>
        </w:numPr>
        <w:spacing w:afterLines="50" w:after="120" w:line="340" w:lineRule="atLeast"/>
        <w:jc w:val="both"/>
        <w:rPr>
          <w:rFonts w:ascii="SimSun" w:hAnsi="SimSun"/>
          <w:sz w:val="21"/>
        </w:rPr>
      </w:pPr>
      <w:r w:rsidRPr="004C2AAE">
        <w:rPr>
          <w:rFonts w:ascii="SimSun" w:hAnsi="SimSun" w:hint="eastAsia"/>
          <w:sz w:val="21"/>
        </w:rPr>
        <w:t>尽管</w:t>
      </w:r>
      <w:r w:rsidR="00670CF2" w:rsidRPr="004C2AAE">
        <w:rPr>
          <w:rFonts w:ascii="SimSun" w:hAnsi="SimSun" w:hint="eastAsia"/>
          <w:sz w:val="21"/>
        </w:rPr>
        <w:t>活动</w:t>
      </w:r>
      <w:r w:rsidR="00E365E6" w:rsidRPr="004C2AAE">
        <w:rPr>
          <w:rFonts w:ascii="SimSun" w:hAnsi="SimSun"/>
          <w:sz w:val="21"/>
          <w:vertAlign w:val="superscript"/>
        </w:rPr>
        <w:footnoteReference w:id="8"/>
      </w:r>
      <w:r w:rsidRPr="004C2AAE">
        <w:rPr>
          <w:rFonts w:ascii="SimSun" w:hAnsi="SimSun" w:hint="eastAsia"/>
          <w:sz w:val="21"/>
        </w:rPr>
        <w:t>是</w:t>
      </w:r>
      <w:r w:rsidR="00E365E6" w:rsidRPr="004C2AAE">
        <w:rPr>
          <w:rFonts w:ascii="SimSun" w:hAnsi="SimSun"/>
          <w:sz w:val="21"/>
        </w:rPr>
        <w:t>WIPO</w:t>
      </w:r>
      <w:r w:rsidR="00670CF2" w:rsidRPr="004C2AAE">
        <w:rPr>
          <w:rFonts w:ascii="SimSun" w:hAnsi="SimSun" w:hint="eastAsia"/>
          <w:sz w:val="21"/>
        </w:rPr>
        <w:t>运作</w:t>
      </w:r>
      <w:r w:rsidRPr="004C2AAE">
        <w:rPr>
          <w:rFonts w:ascii="SimSun" w:hAnsi="SimSun" w:hint="eastAsia"/>
          <w:sz w:val="21"/>
        </w:rPr>
        <w:t>的重要组成部分，也是本组织按照</w:t>
      </w:r>
      <w:r w:rsidR="004F2C36">
        <w:rPr>
          <w:rFonts w:ascii="SimSun" w:hAnsi="SimSun" w:hint="eastAsia"/>
          <w:sz w:val="21"/>
        </w:rPr>
        <w:t>成果管理制</w:t>
      </w:r>
      <w:r w:rsidRPr="004C2AAE">
        <w:rPr>
          <w:rFonts w:ascii="SimSun" w:hAnsi="SimSun" w:hint="eastAsia"/>
          <w:sz w:val="21"/>
        </w:rPr>
        <w:t>系统实现目标和预期成果的手段，</w:t>
      </w:r>
      <w:r w:rsidR="00E81ADA" w:rsidRPr="004C2AAE">
        <w:rPr>
          <w:rFonts w:ascii="SimSun" w:hAnsi="SimSun" w:hint="eastAsia"/>
          <w:sz w:val="21"/>
        </w:rPr>
        <w:t>但</w:t>
      </w:r>
      <w:r w:rsidR="00670CF2" w:rsidRPr="004C2AAE">
        <w:rPr>
          <w:rFonts w:ascii="SimSun" w:hAnsi="SimSun" w:hint="eastAsia"/>
          <w:sz w:val="21"/>
        </w:rPr>
        <w:t>活动管理</w:t>
      </w:r>
      <w:r w:rsidR="00E81ADA" w:rsidRPr="004C2AAE">
        <w:rPr>
          <w:rFonts w:ascii="SimSun" w:hAnsi="SimSun" w:hint="eastAsia"/>
          <w:sz w:val="21"/>
        </w:rPr>
        <w:t>目前尚未与WIPO内用于支持</w:t>
      </w:r>
      <w:r w:rsidR="004F2C36">
        <w:rPr>
          <w:rFonts w:ascii="SimSun" w:hAnsi="SimSun" w:hint="eastAsia"/>
          <w:sz w:val="21"/>
        </w:rPr>
        <w:t>成果管理制</w:t>
      </w:r>
      <w:r w:rsidR="00E81ADA" w:rsidRPr="004C2AAE">
        <w:rPr>
          <w:rFonts w:ascii="SimSun" w:hAnsi="SimSun" w:hint="eastAsia"/>
          <w:sz w:val="21"/>
        </w:rPr>
        <w:t>的其他工具和系统一体化。因此，</w:t>
      </w:r>
      <w:r w:rsidR="004D44EA" w:rsidRPr="004C2AAE">
        <w:rPr>
          <w:rFonts w:ascii="SimSun" w:hAnsi="SimSun" w:hint="eastAsia"/>
          <w:sz w:val="21"/>
        </w:rPr>
        <w:t>会议目前是在成果链之外进行管理，而不是在一体化的系统内部。</w:t>
      </w:r>
    </w:p>
    <w:p w:rsidR="00E365E6" w:rsidRPr="004C2AAE" w:rsidRDefault="00E365E6" w:rsidP="00EB40EB">
      <w:pPr>
        <w:pStyle w:val="ONUME"/>
        <w:numPr>
          <w:ilvl w:val="0"/>
          <w:numId w:val="6"/>
        </w:numPr>
        <w:spacing w:afterLines="50" w:after="120" w:line="340" w:lineRule="atLeast"/>
        <w:jc w:val="both"/>
        <w:rPr>
          <w:rFonts w:ascii="SimSun" w:hAnsi="SimSun"/>
          <w:sz w:val="21"/>
        </w:rPr>
      </w:pPr>
      <w:r w:rsidRPr="004C2AAE">
        <w:rPr>
          <w:rFonts w:ascii="SimSun" w:hAnsi="SimSun"/>
          <w:sz w:val="21"/>
        </w:rPr>
        <w:lastRenderedPageBreak/>
        <w:t>WIPO</w:t>
      </w:r>
      <w:r w:rsidR="007069BB" w:rsidRPr="004C2AAE">
        <w:rPr>
          <w:rFonts w:ascii="SimSun" w:hAnsi="SimSun" w:hint="eastAsia"/>
          <w:sz w:val="21"/>
        </w:rPr>
        <w:t>现有的规划和实施工具必须增强，以改进</w:t>
      </w:r>
      <w:r w:rsidR="00FE39C6" w:rsidRPr="004C2AAE">
        <w:rPr>
          <w:rFonts w:ascii="SimSun" w:hAnsi="SimSun" w:hint="eastAsia"/>
          <w:sz w:val="21"/>
        </w:rPr>
        <w:t>进度安排和协调。在对工作计划进行季度审查期间，应开展更好的控制，以避免在同一时期和同一地点出现多个会议的潜在案例。</w:t>
      </w:r>
    </w:p>
    <w:p w:rsidR="00C71859" w:rsidRPr="004C2AAE" w:rsidRDefault="00280D2C" w:rsidP="00EB40EB">
      <w:pPr>
        <w:pStyle w:val="ONUME"/>
        <w:numPr>
          <w:ilvl w:val="0"/>
          <w:numId w:val="6"/>
        </w:numPr>
        <w:spacing w:afterLines="50" w:after="120" w:line="340" w:lineRule="atLeast"/>
        <w:jc w:val="both"/>
        <w:rPr>
          <w:rFonts w:ascii="SimSun" w:hAnsi="SimSun"/>
          <w:sz w:val="21"/>
        </w:rPr>
      </w:pPr>
      <w:r w:rsidRPr="004C2AAE">
        <w:rPr>
          <w:rFonts w:ascii="SimSun" w:hAnsi="SimSun" w:hint="eastAsia"/>
          <w:sz w:val="21"/>
        </w:rPr>
        <w:t>会议申请和差旅核准过晚给本组织带来更高的差旅费用，因为这样会失去购买更</w:t>
      </w:r>
      <w:r w:rsidR="00DD420B" w:rsidRPr="004C2AAE">
        <w:rPr>
          <w:rFonts w:ascii="SimSun" w:hAnsi="SimSun" w:hint="eastAsia"/>
          <w:sz w:val="21"/>
        </w:rPr>
        <w:t>低价</w:t>
      </w:r>
      <w:r w:rsidRPr="004C2AAE">
        <w:rPr>
          <w:rFonts w:ascii="SimSun" w:hAnsi="SimSun" w:hint="eastAsia"/>
          <w:sz w:val="21"/>
        </w:rPr>
        <w:t>机票的机会。</w:t>
      </w:r>
      <w:r w:rsidR="00DD420B" w:rsidRPr="004C2AAE">
        <w:rPr>
          <w:rFonts w:ascii="SimSun" w:hAnsi="SimSun" w:hint="eastAsia"/>
          <w:sz w:val="21"/>
        </w:rPr>
        <w:t>此外，在技术条件具备且有效的地方，可利用网络研讨会召开小型会议，以代替工作人员或第三方差旅，这样可进一步节省成本。应采取适当措施从这些潜在节约中更多地获益。</w:t>
      </w:r>
    </w:p>
    <w:p w:rsidR="00E365E6" w:rsidRPr="00EB40EB" w:rsidRDefault="00F876A9" w:rsidP="00EB40EB">
      <w:pPr>
        <w:pStyle w:val="Heading1"/>
        <w:spacing w:beforeLines="100" w:before="240" w:afterLines="100" w:after="240" w:line="340" w:lineRule="atLeast"/>
        <w:rPr>
          <w:rFonts w:ascii="SimHei" w:eastAsia="SimHei" w:hAnsi="SimHei"/>
          <w:b w:val="0"/>
          <w:sz w:val="21"/>
        </w:rPr>
      </w:pPr>
      <w:bookmarkStart w:id="16" w:name="_Toc392160744"/>
      <w:r w:rsidRPr="00EB40EB">
        <w:rPr>
          <w:rFonts w:ascii="SimHei" w:eastAsia="SimHei" w:hAnsi="SimHei" w:hint="eastAsia"/>
          <w:b w:val="0"/>
          <w:sz w:val="21"/>
        </w:rPr>
        <w:t>报告所涉期间的调查活动</w:t>
      </w:r>
      <w:bookmarkEnd w:id="16"/>
    </w:p>
    <w:p w:rsidR="00E365E6" w:rsidRPr="004C2AAE" w:rsidRDefault="00E365E6" w:rsidP="00EB40EB">
      <w:pPr>
        <w:pStyle w:val="ONUME"/>
        <w:numPr>
          <w:ilvl w:val="0"/>
          <w:numId w:val="6"/>
        </w:numPr>
        <w:spacing w:afterLines="50" w:after="120" w:line="340" w:lineRule="atLeast"/>
        <w:jc w:val="both"/>
        <w:rPr>
          <w:rFonts w:ascii="SimSun" w:hAnsi="SimSun"/>
          <w:sz w:val="21"/>
        </w:rPr>
      </w:pPr>
      <w:r w:rsidRPr="004C2AAE">
        <w:rPr>
          <w:rFonts w:ascii="SimSun" w:hAnsi="SimSun"/>
          <w:sz w:val="21"/>
        </w:rPr>
        <w:t>2008</w:t>
      </w:r>
      <w:r w:rsidR="00042B05" w:rsidRPr="004C2AAE">
        <w:rPr>
          <w:rFonts w:ascii="SimSun" w:hAnsi="SimSun" w:hint="eastAsia"/>
          <w:sz w:val="21"/>
        </w:rPr>
        <w:t>年以来，内审司</w:t>
      </w:r>
      <w:r w:rsidR="003C41CF" w:rsidRPr="004C2AAE">
        <w:rPr>
          <w:rFonts w:ascii="SimSun" w:hAnsi="SimSun" w:hint="eastAsia"/>
          <w:sz w:val="21"/>
        </w:rPr>
        <w:t>共受理了</w:t>
      </w:r>
      <w:r w:rsidRPr="004C2AAE">
        <w:rPr>
          <w:rFonts w:ascii="SimSun" w:hAnsi="SimSun"/>
          <w:sz w:val="21"/>
        </w:rPr>
        <w:t>127</w:t>
      </w:r>
      <w:r w:rsidR="003C41CF" w:rsidRPr="004C2AAE">
        <w:rPr>
          <w:rFonts w:ascii="SimSun" w:hAnsi="SimSun" w:hint="eastAsia"/>
          <w:sz w:val="21"/>
        </w:rPr>
        <w:t>起调查案件，其中115起到2014年6月30日为止已审结。在报告所涉期间，新受理了</w:t>
      </w:r>
      <w:r w:rsidRPr="004C2AAE">
        <w:rPr>
          <w:rFonts w:ascii="SimSun" w:hAnsi="SimSun"/>
          <w:sz w:val="21"/>
        </w:rPr>
        <w:t>26</w:t>
      </w:r>
      <w:r w:rsidR="003C41CF" w:rsidRPr="004C2AAE">
        <w:rPr>
          <w:rFonts w:ascii="SimSun" w:hAnsi="SimSun" w:hint="eastAsia"/>
          <w:sz w:val="21"/>
        </w:rPr>
        <w:t>起案件，审结了16起</w:t>
      </w:r>
      <w:r w:rsidRPr="004C2AAE">
        <w:rPr>
          <w:rFonts w:ascii="SimSun" w:hAnsi="SimSun"/>
          <w:sz w:val="21"/>
        </w:rPr>
        <w:t>(</w:t>
      </w:r>
      <w:r w:rsidR="003C41CF" w:rsidRPr="004C2AAE">
        <w:rPr>
          <w:rFonts w:ascii="SimSun" w:hAnsi="SimSun" w:hint="eastAsia"/>
          <w:sz w:val="21"/>
        </w:rPr>
        <w:t>上一个报告期受理了16起，审结了28起)。</w:t>
      </w:r>
    </w:p>
    <w:p w:rsidR="00E365E6" w:rsidRPr="004C2AAE" w:rsidRDefault="008A282D" w:rsidP="00EB40EB">
      <w:pPr>
        <w:pStyle w:val="ONUME"/>
        <w:numPr>
          <w:ilvl w:val="0"/>
          <w:numId w:val="6"/>
        </w:numPr>
        <w:spacing w:afterLines="50" w:after="120" w:line="340" w:lineRule="atLeast"/>
        <w:jc w:val="both"/>
        <w:rPr>
          <w:rFonts w:ascii="SimSun" w:hAnsi="SimSun"/>
          <w:sz w:val="21"/>
        </w:rPr>
      </w:pPr>
      <w:r w:rsidRPr="004C2AAE">
        <w:rPr>
          <w:rFonts w:ascii="SimSun" w:hAnsi="SimSun" w:hint="eastAsia"/>
          <w:sz w:val="21"/>
        </w:rPr>
        <w:t>在新受理的案件中，有三起是按照《内部监督章程》第5段</w:t>
      </w:r>
      <w:r w:rsidRPr="004C2AAE">
        <w:rPr>
          <w:rStyle w:val="FootnoteReference"/>
          <w:rFonts w:ascii="SimSun" w:hAnsi="SimSun"/>
          <w:sz w:val="21"/>
        </w:rPr>
        <w:footnoteReference w:id="9"/>
      </w:r>
      <w:r w:rsidRPr="004C2AAE">
        <w:rPr>
          <w:rFonts w:ascii="SimSun" w:hAnsi="SimSun" w:hint="eastAsia"/>
          <w:sz w:val="21"/>
        </w:rPr>
        <w:t>的规定移交给内审司的。依据内审司提出的建议，这些案件</w:t>
      </w:r>
      <w:r w:rsidR="00183BBF" w:rsidRPr="004C2AAE">
        <w:rPr>
          <w:rFonts w:ascii="SimSun" w:hAnsi="SimSun" w:hint="eastAsia"/>
          <w:sz w:val="21"/>
        </w:rPr>
        <w:t>已移交给WIPO之外的调查机构，其中两起案件仍在联合国组织内处理，一起移交给外部承包商。</w:t>
      </w:r>
      <w:r w:rsidR="00B81051" w:rsidRPr="004C2AAE">
        <w:rPr>
          <w:rFonts w:ascii="SimSun" w:hAnsi="SimSun" w:hint="eastAsia"/>
          <w:sz w:val="21"/>
        </w:rPr>
        <w:t>截至2014年6月30日，这三起案件中仍有两起处于初步评价阶段。</w:t>
      </w:r>
    </w:p>
    <w:p w:rsidR="00E365E6" w:rsidRPr="004C2AAE" w:rsidRDefault="008B0A5D" w:rsidP="00EB40EB">
      <w:pPr>
        <w:pStyle w:val="ONUME"/>
        <w:numPr>
          <w:ilvl w:val="0"/>
          <w:numId w:val="6"/>
        </w:numPr>
        <w:spacing w:afterLines="50" w:after="120" w:line="340" w:lineRule="atLeast"/>
        <w:jc w:val="both"/>
        <w:rPr>
          <w:rFonts w:ascii="SimSun" w:hAnsi="SimSun"/>
          <w:sz w:val="21"/>
        </w:rPr>
      </w:pPr>
      <w:r w:rsidRPr="004C2AAE">
        <w:rPr>
          <w:rFonts w:ascii="SimSun" w:hAnsi="SimSun" w:hint="eastAsia"/>
          <w:sz w:val="21"/>
        </w:rPr>
        <w:t>至发布本报告之时，共有十二起案件尚未</w:t>
      </w:r>
      <w:r w:rsidR="00331A5B" w:rsidRPr="004C2AAE">
        <w:rPr>
          <w:rFonts w:ascii="SimSun" w:hAnsi="SimSun" w:hint="eastAsia"/>
          <w:sz w:val="21"/>
        </w:rPr>
        <w:t>审结</w:t>
      </w:r>
      <w:r w:rsidRPr="004C2AAE">
        <w:rPr>
          <w:rFonts w:ascii="SimSun" w:hAnsi="SimSun" w:hint="eastAsia"/>
          <w:sz w:val="21"/>
        </w:rPr>
        <w:t>。除了由外部机构处理的案件外，</w:t>
      </w:r>
      <w:r w:rsidR="00331A5B" w:rsidRPr="004C2AAE">
        <w:rPr>
          <w:rFonts w:ascii="SimSun" w:hAnsi="SimSun" w:hint="eastAsia"/>
          <w:sz w:val="21"/>
        </w:rPr>
        <w:t>至发布本报告之时，</w:t>
      </w:r>
      <w:r w:rsidRPr="004C2AAE">
        <w:rPr>
          <w:rFonts w:ascii="SimSun" w:hAnsi="SimSun" w:hint="eastAsia"/>
          <w:sz w:val="21"/>
        </w:rPr>
        <w:t>所有</w:t>
      </w:r>
      <w:r w:rsidR="00331A5B" w:rsidRPr="004C2AAE">
        <w:rPr>
          <w:rFonts w:ascii="SimSun" w:hAnsi="SimSun" w:hint="eastAsia"/>
          <w:sz w:val="21"/>
        </w:rPr>
        <w:t>剩余未审结的案件中只有两起的处理时间超过三个月。在两起案件中，由于调查对象延长病假导致缺勤，调查结果相应推迟。</w:t>
      </w:r>
    </w:p>
    <w:p w:rsidR="00E365E6" w:rsidRPr="004C2AAE" w:rsidRDefault="00331A5B" w:rsidP="00EB40EB">
      <w:pPr>
        <w:pStyle w:val="ONUME"/>
        <w:numPr>
          <w:ilvl w:val="0"/>
          <w:numId w:val="6"/>
        </w:numPr>
        <w:spacing w:afterLines="50" w:after="120" w:line="340" w:lineRule="atLeast"/>
        <w:jc w:val="both"/>
        <w:rPr>
          <w:rFonts w:ascii="SimSun" w:hAnsi="SimSun"/>
          <w:sz w:val="21"/>
        </w:rPr>
      </w:pPr>
      <w:r w:rsidRPr="004C2AAE">
        <w:rPr>
          <w:rFonts w:ascii="SimSun" w:hAnsi="SimSun" w:hint="eastAsia"/>
          <w:sz w:val="21"/>
        </w:rPr>
        <w:t>本报告期审结案件的平均时间为三个月，上一个报告期审结案件的平均时间为六个月。</w:t>
      </w:r>
    </w:p>
    <w:p w:rsidR="00E365E6" w:rsidRPr="004C2AAE" w:rsidRDefault="003C7463" w:rsidP="00EB40EB">
      <w:pPr>
        <w:pStyle w:val="ONUME"/>
        <w:numPr>
          <w:ilvl w:val="0"/>
          <w:numId w:val="6"/>
        </w:numPr>
        <w:spacing w:afterLines="50" w:after="120" w:line="340" w:lineRule="atLeast"/>
        <w:jc w:val="both"/>
        <w:rPr>
          <w:rFonts w:ascii="SimSun" w:hAnsi="SimSun"/>
          <w:sz w:val="21"/>
        </w:rPr>
      </w:pPr>
      <w:r w:rsidRPr="004C2AAE">
        <w:rPr>
          <w:rFonts w:ascii="SimSun" w:hAnsi="SimSun" w:hint="eastAsia"/>
          <w:sz w:val="21"/>
        </w:rPr>
        <w:t>下表描述了本报告期受理的投诉类型。</w:t>
      </w:r>
      <w:r w:rsidR="001D06E6" w:rsidRPr="004C2AAE">
        <w:rPr>
          <w:rFonts w:ascii="SimSun" w:hAnsi="SimSun" w:hint="eastAsia"/>
          <w:sz w:val="21"/>
        </w:rPr>
        <w:t>投诉性质的分类和以前相同，在</w:t>
      </w:r>
      <w:r w:rsidR="00080745">
        <w:rPr>
          <w:rFonts w:ascii="SimSun" w:hAnsi="SimSun" w:hint="eastAsia"/>
          <w:sz w:val="21"/>
        </w:rPr>
        <w:t>不当行为</w:t>
      </w:r>
      <w:r w:rsidR="001D06E6" w:rsidRPr="004C2AAE">
        <w:rPr>
          <w:rFonts w:ascii="SimSun" w:hAnsi="SimSun" w:hint="eastAsia"/>
          <w:sz w:val="21"/>
        </w:rPr>
        <w:t>投诉中，骚扰、违反国际公务员义务和不规范的人力资源做法占据前三位。</w:t>
      </w:r>
    </w:p>
    <w:p w:rsidR="00E365E6" w:rsidRPr="004C2AAE" w:rsidRDefault="00773E0E" w:rsidP="00B66F63">
      <w:pPr>
        <w:pStyle w:val="Caption"/>
        <w:spacing w:after="120"/>
        <w:jc w:val="center"/>
        <w:rPr>
          <w:rFonts w:ascii="SimSun" w:hAnsi="SimSun"/>
        </w:rPr>
      </w:pPr>
      <w:r w:rsidRPr="004C2AAE">
        <w:rPr>
          <w:rFonts w:ascii="SimSun" w:hAnsi="SimSun" w:hint="eastAsia"/>
        </w:rPr>
        <w:t>表</w:t>
      </w:r>
      <w:r w:rsidR="00535A1D" w:rsidRPr="004C2AAE">
        <w:rPr>
          <w:rFonts w:ascii="SimSun" w:hAnsi="SimSun"/>
        </w:rPr>
        <w:fldChar w:fldCharType="begin"/>
      </w:r>
      <w:r w:rsidR="00535A1D" w:rsidRPr="004C2AAE">
        <w:rPr>
          <w:rFonts w:ascii="SimSun" w:hAnsi="SimSun"/>
        </w:rPr>
        <w:instrText xml:space="preserve"> SEQ Table \* ARABIC </w:instrText>
      </w:r>
      <w:r w:rsidR="00535A1D" w:rsidRPr="004C2AAE">
        <w:rPr>
          <w:rFonts w:ascii="SimSun" w:hAnsi="SimSun"/>
        </w:rPr>
        <w:fldChar w:fldCharType="separate"/>
      </w:r>
      <w:r w:rsidR="009C0709">
        <w:rPr>
          <w:rFonts w:ascii="SimSun" w:hAnsi="SimSun"/>
          <w:noProof/>
        </w:rPr>
        <w:t>1</w:t>
      </w:r>
      <w:r w:rsidR="00535A1D" w:rsidRPr="004C2AAE">
        <w:rPr>
          <w:rFonts w:ascii="SimSun" w:hAnsi="SimSun"/>
          <w:noProof/>
        </w:rPr>
        <w:fldChar w:fldCharType="end"/>
      </w:r>
      <w:r w:rsidR="00E365E6" w:rsidRPr="004C2AAE">
        <w:rPr>
          <w:rFonts w:ascii="SimSun" w:hAnsi="SimSun"/>
        </w:rPr>
        <w:t>–</w:t>
      </w:r>
      <w:r w:rsidRPr="004C2AAE">
        <w:rPr>
          <w:rFonts w:ascii="SimSun" w:hAnsi="SimSun" w:hint="eastAsia"/>
        </w:rPr>
        <w:t>在报告期受理的投诉类型</w:t>
      </w:r>
    </w:p>
    <w:tbl>
      <w:tblPr>
        <w:tblW w:w="8971" w:type="dxa"/>
        <w:jc w:val="center"/>
        <w:tblLook w:val="04A0" w:firstRow="1" w:lastRow="0" w:firstColumn="1" w:lastColumn="0" w:noHBand="0" w:noVBand="1"/>
      </w:tblPr>
      <w:tblGrid>
        <w:gridCol w:w="7420"/>
        <w:gridCol w:w="823"/>
        <w:gridCol w:w="728"/>
      </w:tblGrid>
      <w:tr w:rsidR="00E365E6" w:rsidRPr="004C2AAE" w:rsidTr="001E2D32">
        <w:trPr>
          <w:cantSplit/>
          <w:trHeight w:val="397"/>
          <w:jc w:val="center"/>
        </w:trPr>
        <w:tc>
          <w:tcPr>
            <w:tcW w:w="7420" w:type="dxa"/>
            <w:tcBorders>
              <w:top w:val="single" w:sz="4" w:space="0" w:color="000000"/>
              <w:left w:val="single" w:sz="4" w:space="0" w:color="000000"/>
              <w:bottom w:val="nil"/>
              <w:right w:val="nil"/>
            </w:tcBorders>
            <w:shd w:val="clear" w:color="auto" w:fill="D9D9D9" w:themeFill="background1" w:themeFillShade="D9"/>
            <w:noWrap/>
            <w:vAlign w:val="center"/>
            <w:hideMark/>
          </w:tcPr>
          <w:p w:rsidR="00E365E6" w:rsidRPr="004C2AAE" w:rsidRDefault="00E56141" w:rsidP="0091044A">
            <w:pPr>
              <w:rPr>
                <w:rFonts w:ascii="SimSun" w:hAnsi="SimSun"/>
                <w:b/>
                <w:sz w:val="21"/>
              </w:rPr>
            </w:pPr>
            <w:r w:rsidRPr="004C2AAE">
              <w:rPr>
                <w:rFonts w:ascii="SimSun" w:hAnsi="SimSun" w:hint="eastAsia"/>
                <w:b/>
                <w:sz w:val="21"/>
              </w:rPr>
              <w:t>报告的</w:t>
            </w:r>
            <w:r w:rsidR="00080745">
              <w:rPr>
                <w:rFonts w:ascii="SimSun" w:hAnsi="SimSun" w:hint="eastAsia"/>
                <w:b/>
                <w:sz w:val="21"/>
              </w:rPr>
              <w:t>不当行为</w:t>
            </w:r>
            <w:r w:rsidR="00773E0E" w:rsidRPr="004C2AAE">
              <w:rPr>
                <w:rFonts w:ascii="SimSun" w:hAnsi="SimSun" w:hint="eastAsia"/>
                <w:b/>
                <w:sz w:val="21"/>
              </w:rPr>
              <w:t>/投诉类型</w:t>
            </w:r>
          </w:p>
        </w:tc>
        <w:tc>
          <w:tcPr>
            <w:tcW w:w="823" w:type="dxa"/>
            <w:tcBorders>
              <w:top w:val="single" w:sz="4" w:space="0" w:color="000000"/>
              <w:left w:val="single" w:sz="4" w:space="0" w:color="000000"/>
              <w:bottom w:val="nil"/>
              <w:right w:val="single" w:sz="4" w:space="0" w:color="000000"/>
            </w:tcBorders>
            <w:shd w:val="clear" w:color="auto" w:fill="D9D9D9" w:themeFill="background1" w:themeFillShade="D9"/>
            <w:noWrap/>
            <w:vAlign w:val="center"/>
            <w:hideMark/>
          </w:tcPr>
          <w:p w:rsidR="00E365E6" w:rsidRPr="004C2AAE" w:rsidRDefault="00C43CE0" w:rsidP="00C43CE0">
            <w:pPr>
              <w:keepNext/>
              <w:keepLines/>
              <w:jc w:val="center"/>
              <w:rPr>
                <w:rFonts w:ascii="SimSun" w:hAnsi="SimSun"/>
                <w:b/>
                <w:sz w:val="21"/>
              </w:rPr>
            </w:pPr>
            <w:r w:rsidRPr="004C2AAE">
              <w:rPr>
                <w:rFonts w:ascii="SimSun" w:hAnsi="SimSun" w:hint="eastAsia"/>
                <w:b/>
                <w:sz w:val="21"/>
              </w:rPr>
              <w:t>总计</w:t>
            </w:r>
          </w:p>
        </w:tc>
        <w:tc>
          <w:tcPr>
            <w:tcW w:w="728" w:type="dxa"/>
            <w:tcBorders>
              <w:top w:val="single" w:sz="4" w:space="0" w:color="000000"/>
              <w:left w:val="single" w:sz="4" w:space="0" w:color="000000"/>
              <w:bottom w:val="nil"/>
              <w:right w:val="single" w:sz="4" w:space="0" w:color="000000"/>
            </w:tcBorders>
            <w:shd w:val="clear" w:color="auto" w:fill="D9D9D9" w:themeFill="background1" w:themeFillShade="D9"/>
            <w:vAlign w:val="center"/>
          </w:tcPr>
          <w:p w:rsidR="00E365E6" w:rsidRPr="004C2AAE" w:rsidRDefault="00E365E6" w:rsidP="001E2D32">
            <w:pPr>
              <w:keepNext/>
              <w:keepLines/>
              <w:jc w:val="center"/>
              <w:rPr>
                <w:rFonts w:ascii="SimSun" w:hAnsi="SimSun"/>
                <w:b/>
                <w:sz w:val="21"/>
              </w:rPr>
            </w:pPr>
            <w:r w:rsidRPr="004C2AAE">
              <w:rPr>
                <w:rFonts w:ascii="SimSun" w:hAnsi="SimSun"/>
                <w:b/>
                <w:sz w:val="21"/>
              </w:rPr>
              <w:t>%</w:t>
            </w:r>
          </w:p>
        </w:tc>
      </w:tr>
      <w:tr w:rsidR="00E365E6" w:rsidRPr="004C2AAE" w:rsidTr="001E2D32">
        <w:trPr>
          <w:cantSplit/>
          <w:trHeight w:val="397"/>
          <w:jc w:val="center"/>
        </w:trPr>
        <w:tc>
          <w:tcPr>
            <w:tcW w:w="7420" w:type="dxa"/>
            <w:tcBorders>
              <w:top w:val="single" w:sz="4" w:space="0" w:color="000000"/>
              <w:left w:val="single" w:sz="4" w:space="0" w:color="000000"/>
              <w:bottom w:val="nil"/>
              <w:right w:val="nil"/>
            </w:tcBorders>
            <w:shd w:val="clear" w:color="auto" w:fill="auto"/>
            <w:vAlign w:val="center"/>
            <w:hideMark/>
          </w:tcPr>
          <w:p w:rsidR="00E365E6" w:rsidRPr="004C2AAE" w:rsidRDefault="00B63875" w:rsidP="0091044A">
            <w:pPr>
              <w:rPr>
                <w:rFonts w:ascii="SimSun" w:hAnsi="SimSun"/>
                <w:sz w:val="21"/>
                <w:lang w:eastAsia="en-US"/>
              </w:rPr>
            </w:pPr>
            <w:r w:rsidRPr="004C2AAE">
              <w:rPr>
                <w:rFonts w:ascii="SimSun" w:hAnsi="SimSun" w:hint="eastAsia"/>
                <w:sz w:val="21"/>
              </w:rPr>
              <w:t>骚扰</w:t>
            </w:r>
            <w:r w:rsidR="00E365E6" w:rsidRPr="004C2AAE">
              <w:rPr>
                <w:rFonts w:ascii="SimSun" w:hAnsi="SimSun"/>
                <w:sz w:val="21"/>
                <w:lang w:eastAsia="en-US"/>
              </w:rPr>
              <w:t>/</w:t>
            </w:r>
            <w:r w:rsidRPr="004C2AAE">
              <w:rPr>
                <w:rFonts w:ascii="SimSun" w:hAnsi="SimSun" w:hint="eastAsia"/>
                <w:sz w:val="21"/>
              </w:rPr>
              <w:t>歧视</w:t>
            </w:r>
            <w:r w:rsidR="00E365E6" w:rsidRPr="004C2AAE">
              <w:rPr>
                <w:rFonts w:ascii="SimSun" w:hAnsi="SimSun"/>
                <w:sz w:val="21"/>
                <w:lang w:eastAsia="en-US"/>
              </w:rPr>
              <w:t>/</w:t>
            </w:r>
            <w:r w:rsidRPr="004C2AAE">
              <w:rPr>
                <w:rFonts w:ascii="SimSun" w:hAnsi="SimSun" w:hint="eastAsia"/>
                <w:sz w:val="21"/>
              </w:rPr>
              <w:t>滥用</w:t>
            </w:r>
            <w:r w:rsidR="00773E0E" w:rsidRPr="004C2AAE">
              <w:rPr>
                <w:rFonts w:ascii="SimSun" w:hAnsi="SimSun" w:hint="eastAsia"/>
                <w:sz w:val="21"/>
              </w:rPr>
              <w:t>权力</w:t>
            </w:r>
          </w:p>
        </w:tc>
        <w:tc>
          <w:tcPr>
            <w:tcW w:w="823" w:type="dxa"/>
            <w:tcBorders>
              <w:top w:val="single" w:sz="4" w:space="0" w:color="000000"/>
              <w:left w:val="single" w:sz="4" w:space="0" w:color="000000"/>
              <w:bottom w:val="nil"/>
              <w:right w:val="single" w:sz="4" w:space="0" w:color="000000"/>
            </w:tcBorders>
            <w:shd w:val="clear" w:color="auto" w:fill="auto"/>
            <w:noWrap/>
            <w:vAlign w:val="bottom"/>
            <w:hideMark/>
          </w:tcPr>
          <w:p w:rsidR="00E365E6" w:rsidRPr="004C2AAE" w:rsidRDefault="00E365E6" w:rsidP="001E2D32">
            <w:pPr>
              <w:keepLines/>
              <w:jc w:val="center"/>
              <w:rPr>
                <w:rFonts w:ascii="SimSun" w:hAnsi="SimSun"/>
                <w:sz w:val="21"/>
                <w:lang w:eastAsia="en-US"/>
              </w:rPr>
            </w:pPr>
            <w:r w:rsidRPr="004C2AAE">
              <w:rPr>
                <w:rFonts w:ascii="SimSun" w:hAnsi="SimSun"/>
                <w:sz w:val="21"/>
                <w:lang w:eastAsia="en-US"/>
              </w:rPr>
              <w:t>7</w:t>
            </w:r>
          </w:p>
        </w:tc>
        <w:tc>
          <w:tcPr>
            <w:tcW w:w="728" w:type="dxa"/>
            <w:tcBorders>
              <w:top w:val="single" w:sz="4" w:space="0" w:color="000000"/>
              <w:left w:val="single" w:sz="4" w:space="0" w:color="000000"/>
              <w:bottom w:val="nil"/>
              <w:right w:val="single" w:sz="4" w:space="0" w:color="000000"/>
            </w:tcBorders>
            <w:vAlign w:val="bottom"/>
          </w:tcPr>
          <w:p w:rsidR="00E365E6" w:rsidRPr="004C2AAE" w:rsidRDefault="00E365E6" w:rsidP="001E2D32">
            <w:pPr>
              <w:keepLines/>
              <w:jc w:val="center"/>
              <w:rPr>
                <w:rFonts w:ascii="SimSun" w:hAnsi="SimSun"/>
                <w:sz w:val="21"/>
              </w:rPr>
            </w:pPr>
            <w:r w:rsidRPr="004C2AAE">
              <w:rPr>
                <w:rFonts w:ascii="SimSun" w:hAnsi="SimSun"/>
                <w:sz w:val="21"/>
              </w:rPr>
              <w:t>27%</w:t>
            </w:r>
          </w:p>
        </w:tc>
      </w:tr>
      <w:tr w:rsidR="00E365E6" w:rsidRPr="004C2AAE" w:rsidTr="001E2D32">
        <w:trPr>
          <w:cantSplit/>
          <w:trHeight w:val="397"/>
          <w:jc w:val="center"/>
        </w:trPr>
        <w:tc>
          <w:tcPr>
            <w:tcW w:w="7420" w:type="dxa"/>
            <w:tcBorders>
              <w:top w:val="nil"/>
              <w:left w:val="single" w:sz="4" w:space="0" w:color="000000"/>
              <w:bottom w:val="nil"/>
              <w:right w:val="nil"/>
            </w:tcBorders>
            <w:shd w:val="clear" w:color="auto" w:fill="auto"/>
            <w:vAlign w:val="center"/>
            <w:hideMark/>
          </w:tcPr>
          <w:p w:rsidR="00E365E6" w:rsidRPr="004C2AAE" w:rsidRDefault="000C4BE7" w:rsidP="0091044A">
            <w:pPr>
              <w:rPr>
                <w:rFonts w:ascii="SimSun" w:hAnsi="SimSun"/>
                <w:sz w:val="21"/>
              </w:rPr>
            </w:pPr>
            <w:r w:rsidRPr="004C2AAE">
              <w:rPr>
                <w:rFonts w:ascii="SimSun" w:hAnsi="SimSun" w:cs="SimSun" w:hint="eastAsia"/>
                <w:sz w:val="21"/>
              </w:rPr>
              <w:t>与国际公务员义务不符的言论、声明和活动</w:t>
            </w:r>
          </w:p>
        </w:tc>
        <w:tc>
          <w:tcPr>
            <w:tcW w:w="823" w:type="dxa"/>
            <w:tcBorders>
              <w:top w:val="nil"/>
              <w:left w:val="single" w:sz="4" w:space="0" w:color="000000"/>
              <w:bottom w:val="nil"/>
              <w:right w:val="single" w:sz="4" w:space="0" w:color="000000"/>
            </w:tcBorders>
            <w:shd w:val="clear" w:color="auto" w:fill="auto"/>
            <w:noWrap/>
            <w:vAlign w:val="bottom"/>
            <w:hideMark/>
          </w:tcPr>
          <w:p w:rsidR="00E365E6" w:rsidRPr="004C2AAE" w:rsidRDefault="00E365E6" w:rsidP="001E2D32">
            <w:pPr>
              <w:keepLines/>
              <w:jc w:val="center"/>
              <w:rPr>
                <w:rFonts w:ascii="SimSun" w:hAnsi="SimSun"/>
                <w:sz w:val="21"/>
                <w:lang w:eastAsia="en-US"/>
              </w:rPr>
            </w:pPr>
            <w:r w:rsidRPr="004C2AAE">
              <w:rPr>
                <w:rFonts w:ascii="SimSun" w:hAnsi="SimSun"/>
                <w:sz w:val="21"/>
                <w:lang w:eastAsia="en-US"/>
              </w:rPr>
              <w:t>7</w:t>
            </w:r>
          </w:p>
        </w:tc>
        <w:tc>
          <w:tcPr>
            <w:tcW w:w="728" w:type="dxa"/>
            <w:tcBorders>
              <w:top w:val="nil"/>
              <w:left w:val="single" w:sz="4" w:space="0" w:color="000000"/>
              <w:bottom w:val="nil"/>
              <w:right w:val="single" w:sz="4" w:space="0" w:color="000000"/>
            </w:tcBorders>
            <w:vAlign w:val="bottom"/>
          </w:tcPr>
          <w:p w:rsidR="00E365E6" w:rsidRPr="004C2AAE" w:rsidRDefault="00E365E6" w:rsidP="001E2D32">
            <w:pPr>
              <w:keepLines/>
              <w:jc w:val="center"/>
              <w:rPr>
                <w:rFonts w:ascii="SimSun" w:hAnsi="SimSun"/>
                <w:sz w:val="21"/>
              </w:rPr>
            </w:pPr>
            <w:r w:rsidRPr="004C2AAE">
              <w:rPr>
                <w:rFonts w:ascii="SimSun" w:hAnsi="SimSun"/>
                <w:sz w:val="21"/>
              </w:rPr>
              <w:t>27%</w:t>
            </w:r>
          </w:p>
        </w:tc>
      </w:tr>
      <w:tr w:rsidR="00E365E6" w:rsidRPr="004C2AAE" w:rsidTr="001E2D32">
        <w:trPr>
          <w:cantSplit/>
          <w:trHeight w:val="397"/>
          <w:jc w:val="center"/>
        </w:trPr>
        <w:tc>
          <w:tcPr>
            <w:tcW w:w="7420" w:type="dxa"/>
            <w:tcBorders>
              <w:top w:val="nil"/>
              <w:left w:val="single" w:sz="4" w:space="0" w:color="000000"/>
              <w:bottom w:val="nil"/>
              <w:right w:val="nil"/>
            </w:tcBorders>
            <w:shd w:val="clear" w:color="auto" w:fill="auto"/>
            <w:vAlign w:val="center"/>
            <w:hideMark/>
          </w:tcPr>
          <w:p w:rsidR="00E365E6" w:rsidRPr="004C2AAE" w:rsidRDefault="008D1D4F" w:rsidP="0091044A">
            <w:pPr>
              <w:rPr>
                <w:rFonts w:ascii="SimSun" w:hAnsi="SimSun"/>
                <w:sz w:val="21"/>
              </w:rPr>
            </w:pPr>
            <w:r w:rsidRPr="004C2AAE">
              <w:rPr>
                <w:rFonts w:ascii="SimSun" w:hAnsi="SimSun" w:hint="eastAsia"/>
                <w:sz w:val="21"/>
              </w:rPr>
              <w:t>不规范的人力资源做法</w:t>
            </w:r>
          </w:p>
        </w:tc>
        <w:tc>
          <w:tcPr>
            <w:tcW w:w="823" w:type="dxa"/>
            <w:tcBorders>
              <w:top w:val="nil"/>
              <w:left w:val="single" w:sz="4" w:space="0" w:color="000000"/>
              <w:bottom w:val="nil"/>
              <w:right w:val="single" w:sz="4" w:space="0" w:color="000000"/>
            </w:tcBorders>
            <w:shd w:val="clear" w:color="auto" w:fill="auto"/>
            <w:noWrap/>
            <w:vAlign w:val="bottom"/>
            <w:hideMark/>
          </w:tcPr>
          <w:p w:rsidR="00E365E6" w:rsidRPr="004C2AAE" w:rsidRDefault="00E365E6" w:rsidP="001E2D32">
            <w:pPr>
              <w:keepLines/>
              <w:jc w:val="center"/>
              <w:rPr>
                <w:rFonts w:ascii="SimSun" w:hAnsi="SimSun"/>
                <w:sz w:val="21"/>
                <w:lang w:eastAsia="en-US"/>
              </w:rPr>
            </w:pPr>
            <w:r w:rsidRPr="004C2AAE">
              <w:rPr>
                <w:rFonts w:ascii="SimSun" w:hAnsi="SimSun"/>
                <w:sz w:val="21"/>
                <w:lang w:eastAsia="en-US"/>
              </w:rPr>
              <w:t>4</w:t>
            </w:r>
          </w:p>
        </w:tc>
        <w:tc>
          <w:tcPr>
            <w:tcW w:w="728" w:type="dxa"/>
            <w:tcBorders>
              <w:top w:val="nil"/>
              <w:left w:val="single" w:sz="4" w:space="0" w:color="000000"/>
              <w:bottom w:val="nil"/>
              <w:right w:val="single" w:sz="4" w:space="0" w:color="000000"/>
            </w:tcBorders>
            <w:vAlign w:val="bottom"/>
          </w:tcPr>
          <w:p w:rsidR="00E365E6" w:rsidRPr="004C2AAE" w:rsidRDefault="00E365E6" w:rsidP="001E2D32">
            <w:pPr>
              <w:keepLines/>
              <w:jc w:val="center"/>
              <w:rPr>
                <w:rFonts w:ascii="SimSun" w:hAnsi="SimSun"/>
                <w:sz w:val="21"/>
              </w:rPr>
            </w:pPr>
            <w:r w:rsidRPr="004C2AAE">
              <w:rPr>
                <w:rFonts w:ascii="SimSun" w:hAnsi="SimSun"/>
                <w:sz w:val="21"/>
              </w:rPr>
              <w:t>15%</w:t>
            </w:r>
          </w:p>
        </w:tc>
      </w:tr>
      <w:tr w:rsidR="00E365E6" w:rsidRPr="004C2AAE" w:rsidTr="001E2D32">
        <w:trPr>
          <w:cantSplit/>
          <w:trHeight w:val="397"/>
          <w:jc w:val="center"/>
        </w:trPr>
        <w:tc>
          <w:tcPr>
            <w:tcW w:w="7420" w:type="dxa"/>
            <w:tcBorders>
              <w:top w:val="nil"/>
              <w:left w:val="single" w:sz="4" w:space="0" w:color="000000"/>
              <w:bottom w:val="nil"/>
              <w:right w:val="nil"/>
            </w:tcBorders>
            <w:shd w:val="clear" w:color="auto" w:fill="auto"/>
            <w:vAlign w:val="center"/>
            <w:hideMark/>
          </w:tcPr>
          <w:p w:rsidR="00E365E6" w:rsidRPr="004C2AAE" w:rsidRDefault="00D179E0" w:rsidP="0091044A">
            <w:pPr>
              <w:rPr>
                <w:rFonts w:ascii="SimSun" w:hAnsi="SimSun"/>
                <w:sz w:val="21"/>
                <w:lang w:eastAsia="en-US"/>
              </w:rPr>
            </w:pPr>
            <w:r w:rsidRPr="004C2AAE">
              <w:rPr>
                <w:rFonts w:ascii="SimSun" w:hAnsi="SimSun" w:hint="eastAsia"/>
                <w:sz w:val="21"/>
              </w:rPr>
              <w:t>未经授权的信息交流</w:t>
            </w:r>
          </w:p>
        </w:tc>
        <w:tc>
          <w:tcPr>
            <w:tcW w:w="823" w:type="dxa"/>
            <w:tcBorders>
              <w:top w:val="nil"/>
              <w:left w:val="single" w:sz="4" w:space="0" w:color="000000"/>
              <w:bottom w:val="nil"/>
              <w:right w:val="single" w:sz="4" w:space="0" w:color="000000"/>
            </w:tcBorders>
            <w:shd w:val="clear" w:color="auto" w:fill="auto"/>
            <w:noWrap/>
            <w:vAlign w:val="bottom"/>
            <w:hideMark/>
          </w:tcPr>
          <w:p w:rsidR="00E365E6" w:rsidRPr="004C2AAE" w:rsidRDefault="00E365E6" w:rsidP="001E2D32">
            <w:pPr>
              <w:keepLines/>
              <w:jc w:val="center"/>
              <w:rPr>
                <w:rFonts w:ascii="SimSun" w:hAnsi="SimSun"/>
                <w:sz w:val="21"/>
                <w:lang w:eastAsia="en-US"/>
              </w:rPr>
            </w:pPr>
            <w:r w:rsidRPr="004C2AAE">
              <w:rPr>
                <w:rFonts w:ascii="SimSun" w:hAnsi="SimSun"/>
                <w:sz w:val="21"/>
                <w:lang w:eastAsia="en-US"/>
              </w:rPr>
              <w:t>3</w:t>
            </w:r>
          </w:p>
        </w:tc>
        <w:tc>
          <w:tcPr>
            <w:tcW w:w="728" w:type="dxa"/>
            <w:tcBorders>
              <w:top w:val="nil"/>
              <w:left w:val="single" w:sz="4" w:space="0" w:color="000000"/>
              <w:bottom w:val="nil"/>
              <w:right w:val="single" w:sz="4" w:space="0" w:color="000000"/>
            </w:tcBorders>
            <w:vAlign w:val="bottom"/>
          </w:tcPr>
          <w:p w:rsidR="00E365E6" w:rsidRPr="004C2AAE" w:rsidRDefault="00E365E6" w:rsidP="001E2D32">
            <w:pPr>
              <w:keepLines/>
              <w:jc w:val="center"/>
              <w:rPr>
                <w:rFonts w:ascii="SimSun" w:hAnsi="SimSun"/>
                <w:sz w:val="21"/>
              </w:rPr>
            </w:pPr>
            <w:r w:rsidRPr="004C2AAE">
              <w:rPr>
                <w:rFonts w:ascii="SimSun" w:hAnsi="SimSun"/>
                <w:sz w:val="21"/>
              </w:rPr>
              <w:t>12%</w:t>
            </w:r>
          </w:p>
        </w:tc>
      </w:tr>
      <w:tr w:rsidR="00E365E6" w:rsidRPr="004C2AAE" w:rsidTr="001E2D32">
        <w:trPr>
          <w:cantSplit/>
          <w:trHeight w:val="397"/>
          <w:jc w:val="center"/>
        </w:trPr>
        <w:tc>
          <w:tcPr>
            <w:tcW w:w="7420" w:type="dxa"/>
            <w:tcBorders>
              <w:top w:val="nil"/>
              <w:left w:val="single" w:sz="4" w:space="0" w:color="000000"/>
              <w:bottom w:val="nil"/>
              <w:right w:val="nil"/>
            </w:tcBorders>
            <w:shd w:val="clear" w:color="auto" w:fill="auto"/>
            <w:vAlign w:val="center"/>
            <w:hideMark/>
          </w:tcPr>
          <w:p w:rsidR="00E365E6" w:rsidRPr="004C2AAE" w:rsidRDefault="00592BA5" w:rsidP="0091044A">
            <w:pPr>
              <w:rPr>
                <w:rFonts w:ascii="SimSun" w:hAnsi="SimSun"/>
                <w:sz w:val="21"/>
              </w:rPr>
            </w:pPr>
            <w:r w:rsidRPr="004C2AAE">
              <w:rPr>
                <w:rFonts w:ascii="SimSun" w:hAnsi="SimSun" w:hint="eastAsia"/>
                <w:sz w:val="21"/>
              </w:rPr>
              <w:t>(</w:t>
            </w:r>
            <w:r w:rsidRPr="004C2AAE">
              <w:rPr>
                <w:rFonts w:ascii="SimSun" w:hAnsi="SimSun" w:cs="SimSun" w:hint="eastAsia"/>
                <w:sz w:val="21"/>
              </w:rPr>
              <w:t>除福利与应享权利欺诈外</w:t>
            </w:r>
            <w:r w:rsidRPr="004C2AAE">
              <w:rPr>
                <w:rFonts w:ascii="SimSun" w:hAnsi="SimSun" w:hint="eastAsia"/>
                <w:sz w:val="21"/>
              </w:rPr>
              <w:t>)</w:t>
            </w:r>
            <w:r w:rsidRPr="004C2AAE">
              <w:rPr>
                <w:rFonts w:ascii="SimSun" w:hAnsi="SimSun" w:cs="SimSun" w:hint="eastAsia"/>
                <w:sz w:val="21"/>
              </w:rPr>
              <w:t>其他的欺诈和腐败行为</w:t>
            </w:r>
            <w:r w:rsidRPr="004C2AAE">
              <w:rPr>
                <w:rFonts w:ascii="SimSun" w:hAnsi="SimSun" w:hint="eastAsia"/>
                <w:sz w:val="21"/>
              </w:rPr>
              <w:t>/(</w:t>
            </w:r>
            <w:r w:rsidRPr="004C2AAE">
              <w:rPr>
                <w:rFonts w:ascii="SimSun" w:hAnsi="SimSun" w:cs="SimSun" w:hint="eastAsia"/>
                <w:sz w:val="21"/>
              </w:rPr>
              <w:t>除误用信息和通信技术资源外</w:t>
            </w:r>
            <w:r w:rsidRPr="004C2AAE">
              <w:rPr>
                <w:rFonts w:ascii="SimSun" w:hAnsi="SimSun" w:hint="eastAsia"/>
                <w:sz w:val="21"/>
              </w:rPr>
              <w:t>)</w:t>
            </w:r>
            <w:r w:rsidRPr="004C2AAE">
              <w:rPr>
                <w:rFonts w:ascii="SimSun" w:hAnsi="SimSun" w:cs="SimSun" w:hint="eastAsia"/>
                <w:sz w:val="21"/>
              </w:rPr>
              <w:t>资金和资产的挪用或误用</w:t>
            </w:r>
          </w:p>
        </w:tc>
        <w:tc>
          <w:tcPr>
            <w:tcW w:w="823" w:type="dxa"/>
            <w:tcBorders>
              <w:top w:val="nil"/>
              <w:left w:val="single" w:sz="4" w:space="0" w:color="000000"/>
              <w:bottom w:val="nil"/>
              <w:right w:val="single" w:sz="4" w:space="0" w:color="000000"/>
            </w:tcBorders>
            <w:shd w:val="clear" w:color="auto" w:fill="auto"/>
            <w:noWrap/>
            <w:vAlign w:val="bottom"/>
            <w:hideMark/>
          </w:tcPr>
          <w:p w:rsidR="00E365E6" w:rsidRPr="004C2AAE" w:rsidRDefault="00E365E6" w:rsidP="001E2D32">
            <w:pPr>
              <w:keepLines/>
              <w:jc w:val="center"/>
              <w:rPr>
                <w:rFonts w:ascii="SimSun" w:hAnsi="SimSun"/>
                <w:sz w:val="21"/>
                <w:lang w:eastAsia="en-US"/>
              </w:rPr>
            </w:pPr>
            <w:r w:rsidRPr="004C2AAE">
              <w:rPr>
                <w:rFonts w:ascii="SimSun" w:hAnsi="SimSun"/>
                <w:sz w:val="21"/>
                <w:lang w:eastAsia="en-US"/>
              </w:rPr>
              <w:t>3</w:t>
            </w:r>
          </w:p>
        </w:tc>
        <w:tc>
          <w:tcPr>
            <w:tcW w:w="728" w:type="dxa"/>
            <w:tcBorders>
              <w:top w:val="nil"/>
              <w:left w:val="single" w:sz="4" w:space="0" w:color="000000"/>
              <w:bottom w:val="nil"/>
              <w:right w:val="single" w:sz="4" w:space="0" w:color="000000"/>
            </w:tcBorders>
            <w:vAlign w:val="bottom"/>
          </w:tcPr>
          <w:p w:rsidR="00E365E6" w:rsidRPr="004C2AAE" w:rsidRDefault="00E365E6" w:rsidP="001E2D32">
            <w:pPr>
              <w:keepLines/>
              <w:jc w:val="center"/>
              <w:rPr>
                <w:rFonts w:ascii="SimSun" w:hAnsi="SimSun"/>
                <w:sz w:val="21"/>
              </w:rPr>
            </w:pPr>
            <w:r w:rsidRPr="004C2AAE">
              <w:rPr>
                <w:rFonts w:ascii="SimSun" w:hAnsi="SimSun"/>
                <w:sz w:val="21"/>
              </w:rPr>
              <w:t>12%</w:t>
            </w:r>
          </w:p>
        </w:tc>
      </w:tr>
      <w:tr w:rsidR="00E365E6" w:rsidRPr="004C2AAE" w:rsidTr="001E2D32">
        <w:trPr>
          <w:cantSplit/>
          <w:trHeight w:val="397"/>
          <w:jc w:val="center"/>
        </w:trPr>
        <w:tc>
          <w:tcPr>
            <w:tcW w:w="7420" w:type="dxa"/>
            <w:tcBorders>
              <w:top w:val="nil"/>
              <w:left w:val="single" w:sz="4" w:space="0" w:color="000000"/>
              <w:bottom w:val="nil"/>
              <w:right w:val="nil"/>
            </w:tcBorders>
            <w:shd w:val="clear" w:color="auto" w:fill="auto"/>
            <w:vAlign w:val="center"/>
            <w:hideMark/>
          </w:tcPr>
          <w:p w:rsidR="00E365E6" w:rsidRPr="004C2AAE" w:rsidRDefault="00B10C81" w:rsidP="0091044A">
            <w:pPr>
              <w:rPr>
                <w:rFonts w:ascii="SimSun" w:hAnsi="SimSun"/>
                <w:sz w:val="21"/>
              </w:rPr>
            </w:pPr>
            <w:r w:rsidRPr="004C2AAE">
              <w:rPr>
                <w:rFonts w:ascii="SimSun" w:hAnsi="SimSun" w:hint="eastAsia"/>
                <w:sz w:val="21"/>
              </w:rPr>
              <w:t>福利和应享权利欺诈</w:t>
            </w:r>
            <w:r w:rsidR="00E365E6" w:rsidRPr="004C2AAE">
              <w:rPr>
                <w:rFonts w:ascii="SimSun" w:hAnsi="SimSun"/>
                <w:sz w:val="21"/>
              </w:rPr>
              <w:t>/</w:t>
            </w:r>
            <w:r w:rsidRPr="004C2AAE">
              <w:rPr>
                <w:rFonts w:ascii="SimSun" w:hAnsi="SimSun" w:hint="eastAsia"/>
                <w:sz w:val="21"/>
              </w:rPr>
              <w:t>向本组织提供虚假信息</w:t>
            </w:r>
          </w:p>
        </w:tc>
        <w:tc>
          <w:tcPr>
            <w:tcW w:w="823" w:type="dxa"/>
            <w:tcBorders>
              <w:top w:val="nil"/>
              <w:left w:val="single" w:sz="4" w:space="0" w:color="000000"/>
              <w:bottom w:val="nil"/>
              <w:right w:val="single" w:sz="4" w:space="0" w:color="000000"/>
            </w:tcBorders>
            <w:shd w:val="clear" w:color="auto" w:fill="auto"/>
            <w:noWrap/>
            <w:vAlign w:val="bottom"/>
            <w:hideMark/>
          </w:tcPr>
          <w:p w:rsidR="00E365E6" w:rsidRPr="004C2AAE" w:rsidRDefault="00E365E6" w:rsidP="001E2D32">
            <w:pPr>
              <w:keepLines/>
              <w:jc w:val="center"/>
              <w:rPr>
                <w:rFonts w:ascii="SimSun" w:hAnsi="SimSun"/>
                <w:sz w:val="21"/>
                <w:lang w:eastAsia="en-US"/>
              </w:rPr>
            </w:pPr>
            <w:r w:rsidRPr="004C2AAE">
              <w:rPr>
                <w:rFonts w:ascii="SimSun" w:hAnsi="SimSun"/>
                <w:sz w:val="21"/>
                <w:lang w:eastAsia="en-US"/>
              </w:rPr>
              <w:t>1</w:t>
            </w:r>
          </w:p>
        </w:tc>
        <w:tc>
          <w:tcPr>
            <w:tcW w:w="728" w:type="dxa"/>
            <w:tcBorders>
              <w:top w:val="nil"/>
              <w:left w:val="single" w:sz="4" w:space="0" w:color="000000"/>
              <w:bottom w:val="nil"/>
              <w:right w:val="single" w:sz="4" w:space="0" w:color="000000"/>
            </w:tcBorders>
            <w:vAlign w:val="bottom"/>
          </w:tcPr>
          <w:p w:rsidR="00E365E6" w:rsidRPr="004C2AAE" w:rsidRDefault="00E365E6" w:rsidP="001E2D32">
            <w:pPr>
              <w:keepLines/>
              <w:jc w:val="center"/>
              <w:rPr>
                <w:rFonts w:ascii="SimSun" w:hAnsi="SimSun"/>
                <w:sz w:val="21"/>
              </w:rPr>
            </w:pPr>
            <w:r w:rsidRPr="004C2AAE">
              <w:rPr>
                <w:rFonts w:ascii="SimSun" w:hAnsi="SimSun"/>
                <w:sz w:val="21"/>
              </w:rPr>
              <w:t>4%</w:t>
            </w:r>
          </w:p>
        </w:tc>
      </w:tr>
      <w:tr w:rsidR="00E365E6" w:rsidRPr="004C2AAE" w:rsidTr="001E2D32">
        <w:trPr>
          <w:cantSplit/>
          <w:trHeight w:val="397"/>
          <w:jc w:val="center"/>
        </w:trPr>
        <w:tc>
          <w:tcPr>
            <w:tcW w:w="7420" w:type="dxa"/>
            <w:tcBorders>
              <w:top w:val="nil"/>
              <w:left w:val="single" w:sz="4" w:space="0" w:color="000000"/>
              <w:bottom w:val="nil"/>
              <w:right w:val="nil"/>
            </w:tcBorders>
            <w:shd w:val="clear" w:color="auto" w:fill="auto"/>
            <w:vAlign w:val="center"/>
            <w:hideMark/>
          </w:tcPr>
          <w:p w:rsidR="00E365E6" w:rsidRPr="004C2AAE" w:rsidRDefault="008D1D4F" w:rsidP="0091044A">
            <w:pPr>
              <w:rPr>
                <w:rFonts w:ascii="SimSun" w:hAnsi="SimSun"/>
                <w:sz w:val="21"/>
              </w:rPr>
            </w:pPr>
            <w:r w:rsidRPr="004C2AAE">
              <w:rPr>
                <w:rFonts w:ascii="SimSun" w:hAnsi="SimSun" w:hint="eastAsia"/>
                <w:sz w:val="21"/>
              </w:rPr>
              <w:t>误用信息和通信技术资源</w:t>
            </w:r>
          </w:p>
        </w:tc>
        <w:tc>
          <w:tcPr>
            <w:tcW w:w="823" w:type="dxa"/>
            <w:tcBorders>
              <w:top w:val="nil"/>
              <w:left w:val="single" w:sz="4" w:space="0" w:color="000000"/>
              <w:bottom w:val="nil"/>
              <w:right w:val="single" w:sz="4" w:space="0" w:color="000000"/>
            </w:tcBorders>
            <w:shd w:val="clear" w:color="auto" w:fill="auto"/>
            <w:noWrap/>
            <w:vAlign w:val="bottom"/>
            <w:hideMark/>
          </w:tcPr>
          <w:p w:rsidR="00E365E6" w:rsidRPr="004C2AAE" w:rsidRDefault="00E365E6" w:rsidP="001E2D32">
            <w:pPr>
              <w:keepLines/>
              <w:jc w:val="center"/>
              <w:rPr>
                <w:rFonts w:ascii="SimSun" w:hAnsi="SimSun"/>
                <w:sz w:val="21"/>
                <w:lang w:eastAsia="en-US"/>
              </w:rPr>
            </w:pPr>
            <w:r w:rsidRPr="004C2AAE">
              <w:rPr>
                <w:rFonts w:ascii="SimSun" w:hAnsi="SimSun"/>
                <w:sz w:val="21"/>
                <w:lang w:eastAsia="en-US"/>
              </w:rPr>
              <w:t>1</w:t>
            </w:r>
          </w:p>
        </w:tc>
        <w:tc>
          <w:tcPr>
            <w:tcW w:w="728" w:type="dxa"/>
            <w:tcBorders>
              <w:top w:val="nil"/>
              <w:left w:val="single" w:sz="4" w:space="0" w:color="000000"/>
              <w:bottom w:val="nil"/>
              <w:right w:val="single" w:sz="4" w:space="0" w:color="000000"/>
            </w:tcBorders>
            <w:vAlign w:val="bottom"/>
          </w:tcPr>
          <w:p w:rsidR="00E365E6" w:rsidRPr="004C2AAE" w:rsidRDefault="00E365E6" w:rsidP="001E2D32">
            <w:pPr>
              <w:keepLines/>
              <w:jc w:val="center"/>
              <w:rPr>
                <w:rFonts w:ascii="SimSun" w:hAnsi="SimSun"/>
                <w:sz w:val="21"/>
              </w:rPr>
            </w:pPr>
            <w:r w:rsidRPr="004C2AAE">
              <w:rPr>
                <w:rFonts w:ascii="SimSun" w:hAnsi="SimSun"/>
                <w:sz w:val="21"/>
              </w:rPr>
              <w:t>4%</w:t>
            </w:r>
          </w:p>
        </w:tc>
      </w:tr>
      <w:tr w:rsidR="00E365E6" w:rsidRPr="004C2AAE" w:rsidTr="001E2D32">
        <w:trPr>
          <w:cantSplit/>
          <w:trHeight w:val="397"/>
          <w:jc w:val="center"/>
        </w:trPr>
        <w:tc>
          <w:tcPr>
            <w:tcW w:w="7420" w:type="dxa"/>
            <w:tcBorders>
              <w:top w:val="single" w:sz="4" w:space="0" w:color="000000"/>
              <w:left w:val="single" w:sz="4" w:space="0" w:color="000000"/>
              <w:bottom w:val="single" w:sz="4" w:space="0" w:color="000000"/>
              <w:right w:val="nil"/>
            </w:tcBorders>
            <w:shd w:val="clear" w:color="auto" w:fill="auto"/>
            <w:noWrap/>
            <w:vAlign w:val="bottom"/>
            <w:hideMark/>
          </w:tcPr>
          <w:p w:rsidR="00E365E6" w:rsidRPr="004C2AAE" w:rsidRDefault="008D1D4F" w:rsidP="0091044A">
            <w:pPr>
              <w:rPr>
                <w:rFonts w:ascii="SimSun" w:hAnsi="SimSun"/>
                <w:sz w:val="21"/>
                <w:lang w:eastAsia="en-US"/>
              </w:rPr>
            </w:pPr>
            <w:r w:rsidRPr="004C2AAE">
              <w:rPr>
                <w:rFonts w:ascii="SimSun" w:hAnsi="SimSun" w:hint="eastAsia"/>
                <w:sz w:val="21"/>
              </w:rPr>
              <w:t>总计</w:t>
            </w:r>
          </w:p>
        </w:tc>
        <w:tc>
          <w:tcPr>
            <w:tcW w:w="82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65E6" w:rsidRPr="004C2AAE" w:rsidRDefault="00E365E6" w:rsidP="001E2D32">
            <w:pPr>
              <w:keepLines/>
              <w:jc w:val="center"/>
              <w:rPr>
                <w:rFonts w:ascii="SimSun" w:hAnsi="SimSun"/>
                <w:sz w:val="21"/>
                <w:lang w:eastAsia="en-US"/>
              </w:rPr>
            </w:pPr>
            <w:r w:rsidRPr="004C2AAE">
              <w:rPr>
                <w:rFonts w:ascii="SimSun" w:hAnsi="SimSun"/>
                <w:sz w:val="21"/>
                <w:lang w:eastAsia="en-US"/>
              </w:rPr>
              <w:t>26</w:t>
            </w:r>
          </w:p>
        </w:tc>
        <w:tc>
          <w:tcPr>
            <w:tcW w:w="728" w:type="dxa"/>
            <w:tcBorders>
              <w:top w:val="single" w:sz="4" w:space="0" w:color="000000"/>
              <w:left w:val="single" w:sz="4" w:space="0" w:color="000000"/>
              <w:bottom w:val="single" w:sz="4" w:space="0" w:color="000000"/>
              <w:right w:val="single" w:sz="4" w:space="0" w:color="000000"/>
            </w:tcBorders>
            <w:vAlign w:val="bottom"/>
          </w:tcPr>
          <w:p w:rsidR="00E365E6" w:rsidRPr="004C2AAE" w:rsidRDefault="00E365E6" w:rsidP="001E2D32">
            <w:pPr>
              <w:keepLines/>
              <w:jc w:val="center"/>
              <w:rPr>
                <w:rFonts w:ascii="SimSun" w:hAnsi="SimSun"/>
                <w:sz w:val="21"/>
              </w:rPr>
            </w:pPr>
          </w:p>
        </w:tc>
      </w:tr>
    </w:tbl>
    <w:p w:rsidR="00E365E6" w:rsidRPr="004C2AAE" w:rsidRDefault="00084F45" w:rsidP="00080745">
      <w:pPr>
        <w:pStyle w:val="ONUME"/>
        <w:numPr>
          <w:ilvl w:val="0"/>
          <w:numId w:val="6"/>
        </w:numPr>
        <w:spacing w:beforeLines="50" w:before="120" w:afterLines="50" w:after="120" w:line="340" w:lineRule="atLeast"/>
        <w:jc w:val="both"/>
        <w:rPr>
          <w:rFonts w:ascii="SimSun" w:hAnsi="SimSun"/>
          <w:sz w:val="21"/>
        </w:rPr>
      </w:pPr>
      <w:r w:rsidRPr="004C2AAE">
        <w:rPr>
          <w:rFonts w:ascii="SimSun" w:hAnsi="SimSun" w:hint="eastAsia"/>
          <w:sz w:val="21"/>
        </w:rPr>
        <w:t>在报告所涉期间新受理的26起案件中有</w:t>
      </w:r>
      <w:r w:rsidR="00080745">
        <w:rPr>
          <w:rFonts w:ascii="SimSun" w:hAnsi="SimSun" w:hint="eastAsia"/>
          <w:sz w:val="21"/>
        </w:rPr>
        <w:t>三</w:t>
      </w:r>
      <w:r w:rsidRPr="004C2AAE">
        <w:rPr>
          <w:rFonts w:ascii="SimSun" w:hAnsi="SimSun" w:hint="eastAsia"/>
          <w:sz w:val="21"/>
        </w:rPr>
        <w:t>起由投诉事件联合审议小组移交给内审司调查(前一报告期为</w:t>
      </w:r>
      <w:r w:rsidR="00080745">
        <w:rPr>
          <w:rFonts w:ascii="SimSun" w:hAnsi="SimSun" w:hint="eastAsia"/>
          <w:sz w:val="21"/>
        </w:rPr>
        <w:t>一</w:t>
      </w:r>
      <w:r w:rsidRPr="004C2AAE">
        <w:rPr>
          <w:rFonts w:ascii="SimSun" w:hAnsi="SimSun" w:hint="eastAsia"/>
          <w:sz w:val="21"/>
        </w:rPr>
        <w:t>起)。</w:t>
      </w:r>
      <w:r w:rsidR="007D4BDE" w:rsidRPr="004C2AAE">
        <w:rPr>
          <w:rFonts w:ascii="SimSun" w:hAnsi="SimSun" w:hint="eastAsia"/>
          <w:sz w:val="21"/>
        </w:rPr>
        <w:t>通过</w:t>
      </w:r>
      <w:r w:rsidR="00080745">
        <w:rPr>
          <w:rFonts w:ascii="SimSun" w:hAnsi="SimSun" w:hint="eastAsia"/>
          <w:sz w:val="21"/>
        </w:rPr>
        <w:t>不当行为</w:t>
      </w:r>
      <w:r w:rsidR="007D4BDE" w:rsidRPr="004C2AAE">
        <w:rPr>
          <w:rFonts w:ascii="SimSun" w:hAnsi="SimSun" w:hint="eastAsia"/>
          <w:sz w:val="21"/>
        </w:rPr>
        <w:t>举报热线受理了三起案件。</w:t>
      </w:r>
      <w:r w:rsidR="00873BA3" w:rsidRPr="004C2AAE">
        <w:rPr>
          <w:rFonts w:ascii="SimSun" w:hAnsi="SimSun" w:hint="eastAsia"/>
          <w:sz w:val="21"/>
        </w:rPr>
        <w:t>所有的其他案件都是在WIPO工作人员以个人或管理层代表的名义提出投诉或要求的基础上受理的。</w:t>
      </w:r>
    </w:p>
    <w:p w:rsidR="00E365E6" w:rsidRPr="004C2AAE" w:rsidRDefault="00867D61" w:rsidP="00EB40EB">
      <w:pPr>
        <w:pStyle w:val="ONUME"/>
        <w:numPr>
          <w:ilvl w:val="0"/>
          <w:numId w:val="6"/>
        </w:numPr>
        <w:spacing w:afterLines="50" w:after="120" w:line="340" w:lineRule="atLeast"/>
        <w:jc w:val="both"/>
        <w:rPr>
          <w:rFonts w:ascii="SimSun" w:hAnsi="SimSun"/>
          <w:sz w:val="21"/>
        </w:rPr>
      </w:pPr>
      <w:r w:rsidRPr="004C2AAE">
        <w:rPr>
          <w:rFonts w:ascii="SimSun" w:hAnsi="SimSun" w:hint="eastAsia"/>
          <w:sz w:val="21"/>
        </w:rPr>
        <w:lastRenderedPageBreak/>
        <w:t>在报告所涉期间审结的16起案件中，</w:t>
      </w:r>
      <w:r w:rsidR="00080745">
        <w:rPr>
          <w:rFonts w:ascii="SimSun" w:hAnsi="SimSun" w:hint="eastAsia"/>
          <w:sz w:val="21"/>
        </w:rPr>
        <w:t>四</w:t>
      </w:r>
      <w:r w:rsidRPr="004C2AAE">
        <w:rPr>
          <w:rFonts w:ascii="SimSun" w:hAnsi="SimSun" w:hint="eastAsia"/>
          <w:sz w:val="21"/>
        </w:rPr>
        <w:t>起(25%)开展了全面调查，依据是内审司司长在初审结果的基础上所作决定，或是投诉事件联合审议小组(JGP)的移交意见。</w:t>
      </w:r>
      <w:r w:rsidR="00D9593F" w:rsidRPr="004C2AAE">
        <w:rPr>
          <w:rFonts w:ascii="SimSun" w:hAnsi="SimSun" w:hint="eastAsia"/>
          <w:sz w:val="21"/>
        </w:rPr>
        <w:t>在JGP移交的两起案件中，内审司并没有发现被指控的肇事者任何不当行为的证据。</w:t>
      </w:r>
      <w:r w:rsidR="00BA2D6D" w:rsidRPr="004C2AAE">
        <w:rPr>
          <w:rFonts w:ascii="SimSun" w:hAnsi="SimSun" w:hint="eastAsia"/>
          <w:sz w:val="21"/>
        </w:rPr>
        <w:t>在另外</w:t>
      </w:r>
      <w:r w:rsidR="00080745">
        <w:rPr>
          <w:rFonts w:ascii="SimSun" w:hAnsi="SimSun" w:hint="eastAsia"/>
          <w:sz w:val="21"/>
        </w:rPr>
        <w:t>两</w:t>
      </w:r>
      <w:r w:rsidR="00BA2D6D" w:rsidRPr="004C2AAE">
        <w:rPr>
          <w:rFonts w:ascii="SimSun" w:hAnsi="SimSun" w:hint="eastAsia"/>
          <w:sz w:val="21"/>
        </w:rPr>
        <w:t>起案件中，内审司得出的结论是，不当行为的指控属实。</w:t>
      </w:r>
      <w:r w:rsidR="00F35919" w:rsidRPr="004C2AAE">
        <w:rPr>
          <w:rFonts w:ascii="SimSun" w:hAnsi="SimSun" w:hint="eastAsia"/>
          <w:sz w:val="21"/>
        </w:rPr>
        <w:t>在这些案件中，启动了纪律处罚程序并且工作人员被</w:t>
      </w:r>
      <w:r w:rsidR="00A844DF" w:rsidRPr="004C2AAE">
        <w:rPr>
          <w:rFonts w:ascii="SimSun" w:hAnsi="SimSun" w:hint="eastAsia"/>
          <w:sz w:val="21"/>
        </w:rPr>
        <w:t>辞退</w:t>
      </w:r>
      <w:r w:rsidR="00E365E6" w:rsidRPr="004C2AAE">
        <w:rPr>
          <w:rStyle w:val="FootnoteReference"/>
          <w:rFonts w:ascii="SimSun" w:hAnsi="SimSun"/>
          <w:sz w:val="21"/>
        </w:rPr>
        <w:footnoteReference w:id="10"/>
      </w:r>
      <w:r w:rsidR="00F35919" w:rsidRPr="004C2AAE">
        <w:rPr>
          <w:rFonts w:ascii="SimSun" w:hAnsi="SimSun" w:hint="eastAsia"/>
          <w:sz w:val="21"/>
        </w:rPr>
        <w:t>。</w:t>
      </w:r>
    </w:p>
    <w:p w:rsidR="00E365E6" w:rsidRPr="004C2AAE" w:rsidRDefault="00CA7DEA" w:rsidP="00EB40EB">
      <w:pPr>
        <w:pStyle w:val="ONUME"/>
        <w:numPr>
          <w:ilvl w:val="0"/>
          <w:numId w:val="6"/>
        </w:numPr>
        <w:spacing w:afterLines="50" w:after="120" w:line="340" w:lineRule="atLeast"/>
        <w:jc w:val="both"/>
        <w:rPr>
          <w:rFonts w:ascii="SimSun" w:hAnsi="SimSun"/>
          <w:sz w:val="21"/>
        </w:rPr>
      </w:pPr>
      <w:r w:rsidRPr="004C2AAE">
        <w:rPr>
          <w:rFonts w:ascii="SimSun" w:hAnsi="SimSun" w:hint="eastAsia"/>
          <w:sz w:val="21"/>
        </w:rPr>
        <w:t>在报告所涉期间进行的调查活动也促使内审司吸取了一些教训。改善现有制度、政策和程序的若干管理启示报告和建议已经发布。</w:t>
      </w:r>
      <w:r w:rsidR="00E03B01" w:rsidRPr="004C2AAE">
        <w:rPr>
          <w:rFonts w:ascii="SimSun" w:hAnsi="SimSun" w:hint="eastAsia"/>
          <w:sz w:val="21"/>
        </w:rPr>
        <w:t>提请管理层关注的问题涵盖外部活动、视频监控的保留期、进入未授权的网站、利益冲突、领取扶养津贴资格的确定等等。</w:t>
      </w:r>
    </w:p>
    <w:p w:rsidR="00E365E6" w:rsidRPr="004C2AAE" w:rsidRDefault="00953C08" w:rsidP="00EB40EB">
      <w:pPr>
        <w:pStyle w:val="ONUME"/>
        <w:numPr>
          <w:ilvl w:val="0"/>
          <w:numId w:val="6"/>
        </w:numPr>
        <w:spacing w:afterLines="50" w:after="120" w:line="340" w:lineRule="atLeast"/>
        <w:jc w:val="both"/>
        <w:rPr>
          <w:rFonts w:ascii="SimSun" w:hAnsi="SimSun"/>
          <w:sz w:val="21"/>
        </w:rPr>
      </w:pPr>
      <w:r w:rsidRPr="004C2AAE">
        <w:rPr>
          <w:rFonts w:ascii="SimSun" w:hAnsi="SimSun" w:hint="eastAsia"/>
          <w:sz w:val="21"/>
        </w:rPr>
        <w:t>附件三中的图表提供了关于调查案件更多的统计信息。</w:t>
      </w:r>
    </w:p>
    <w:p w:rsidR="00E365E6" w:rsidRPr="004C2AAE" w:rsidRDefault="00C97681" w:rsidP="00EB40EB">
      <w:pPr>
        <w:pStyle w:val="ONUME"/>
        <w:numPr>
          <w:ilvl w:val="0"/>
          <w:numId w:val="6"/>
        </w:numPr>
        <w:spacing w:afterLines="50" w:after="120" w:line="340" w:lineRule="atLeast"/>
        <w:jc w:val="both"/>
        <w:rPr>
          <w:rFonts w:ascii="SimSun" w:hAnsi="SimSun"/>
          <w:sz w:val="21"/>
        </w:rPr>
      </w:pPr>
      <w:r w:rsidRPr="004C2AAE">
        <w:rPr>
          <w:rFonts w:ascii="SimSun" w:hAnsi="SimSun" w:hint="eastAsia"/>
          <w:sz w:val="21"/>
        </w:rPr>
        <w:t>在报告所涉期间，内审司在深入磋商之后发布了2010年8月以来一直待定的《调查政策》以及《调查程序手册》的修订版。</w:t>
      </w:r>
      <w:r w:rsidR="001D10F5" w:rsidRPr="004C2AAE">
        <w:rPr>
          <w:rFonts w:ascii="SimSun" w:hAnsi="SimSun" w:hint="eastAsia"/>
          <w:sz w:val="21"/>
        </w:rPr>
        <w:t>根据国际调查员会议2009年认可的《统一调查准则》</w:t>
      </w:r>
      <w:r w:rsidR="004C2AAE">
        <w:rPr>
          <w:rFonts w:ascii="SimSun" w:hAnsi="SimSun" w:hint="eastAsia"/>
          <w:sz w:val="21"/>
        </w:rPr>
        <w:t>(</w:t>
      </w:r>
      <w:r w:rsidR="001D10F5" w:rsidRPr="004C2AAE">
        <w:rPr>
          <w:rFonts w:ascii="SimSun" w:hAnsi="SimSun" w:hint="eastAsia"/>
          <w:sz w:val="21"/>
        </w:rPr>
        <w:t>涉及联合国系统及各种其他的国际组织</w:t>
      </w:r>
      <w:r w:rsidR="004C2AAE">
        <w:rPr>
          <w:rFonts w:ascii="SimSun" w:hAnsi="SimSun" w:hint="eastAsia"/>
          <w:sz w:val="21"/>
        </w:rPr>
        <w:t>)</w:t>
      </w:r>
      <w:r w:rsidR="001D10F5" w:rsidRPr="004C2AAE">
        <w:rPr>
          <w:rFonts w:ascii="SimSun" w:hAnsi="SimSun" w:hint="eastAsia"/>
          <w:sz w:val="21"/>
        </w:rPr>
        <w:t>，《调查政策》及经修订的《手册》除其他外特别明确了以下内容：</w:t>
      </w:r>
    </w:p>
    <w:p w:rsidR="00E365E6" w:rsidRPr="004C2AAE" w:rsidRDefault="00605B5F" w:rsidP="0091044A">
      <w:pPr>
        <w:pStyle w:val="ONUME"/>
        <w:numPr>
          <w:ilvl w:val="1"/>
          <w:numId w:val="5"/>
        </w:numPr>
        <w:spacing w:afterLines="50" w:after="120" w:line="340" w:lineRule="atLeast"/>
        <w:rPr>
          <w:rFonts w:ascii="SimSun" w:hAnsi="SimSun"/>
          <w:sz w:val="21"/>
        </w:rPr>
      </w:pPr>
      <w:r w:rsidRPr="004C2AAE">
        <w:rPr>
          <w:rFonts w:ascii="SimSun" w:hAnsi="SimSun" w:hint="eastAsia"/>
          <w:sz w:val="21"/>
        </w:rPr>
        <w:t>工作人员举报任何错失行为的责任；</w:t>
      </w:r>
    </w:p>
    <w:p w:rsidR="00E365E6" w:rsidRPr="004C2AAE" w:rsidRDefault="00605B5F" w:rsidP="0091044A">
      <w:pPr>
        <w:pStyle w:val="ONUME"/>
        <w:numPr>
          <w:ilvl w:val="1"/>
          <w:numId w:val="5"/>
        </w:numPr>
        <w:spacing w:afterLines="50" w:after="120" w:line="340" w:lineRule="atLeast"/>
        <w:rPr>
          <w:rFonts w:ascii="SimSun" w:hAnsi="SimSun"/>
          <w:sz w:val="21"/>
        </w:rPr>
      </w:pPr>
      <w:r w:rsidRPr="004C2AAE">
        <w:rPr>
          <w:rFonts w:ascii="SimSun" w:hAnsi="SimSun" w:hint="eastAsia"/>
          <w:sz w:val="21"/>
        </w:rPr>
        <w:t>调查程序的保密性；</w:t>
      </w:r>
    </w:p>
    <w:p w:rsidR="00E365E6" w:rsidRPr="004C2AAE" w:rsidRDefault="00675C12" w:rsidP="0091044A">
      <w:pPr>
        <w:pStyle w:val="ONUME"/>
        <w:numPr>
          <w:ilvl w:val="1"/>
          <w:numId w:val="5"/>
        </w:numPr>
        <w:spacing w:afterLines="50" w:after="120" w:line="340" w:lineRule="atLeast"/>
        <w:rPr>
          <w:rFonts w:ascii="SimSun" w:hAnsi="SimSun"/>
          <w:sz w:val="21"/>
        </w:rPr>
      </w:pPr>
      <w:r w:rsidRPr="004C2AAE">
        <w:rPr>
          <w:rFonts w:ascii="SimSun" w:hAnsi="SimSun" w:hint="eastAsia"/>
          <w:sz w:val="21"/>
        </w:rPr>
        <w:t>调查在</w:t>
      </w:r>
      <w:r w:rsidR="00605B5F" w:rsidRPr="004C2AAE">
        <w:rPr>
          <w:rFonts w:ascii="SimSun" w:hAnsi="SimSun" w:hint="eastAsia"/>
          <w:sz w:val="21"/>
        </w:rPr>
        <w:t>内部司法系统</w:t>
      </w:r>
      <w:r w:rsidRPr="004C2AAE">
        <w:rPr>
          <w:rFonts w:ascii="SimSun" w:hAnsi="SimSun" w:hint="eastAsia"/>
          <w:sz w:val="21"/>
        </w:rPr>
        <w:t>中的作用；</w:t>
      </w:r>
    </w:p>
    <w:p w:rsidR="00E365E6" w:rsidRPr="004C2AAE" w:rsidRDefault="00E76856" w:rsidP="0091044A">
      <w:pPr>
        <w:pStyle w:val="ONUME"/>
        <w:numPr>
          <w:ilvl w:val="1"/>
          <w:numId w:val="5"/>
        </w:numPr>
        <w:spacing w:afterLines="50" w:after="120" w:line="340" w:lineRule="atLeast"/>
        <w:rPr>
          <w:rFonts w:ascii="SimSun" w:hAnsi="SimSun"/>
          <w:sz w:val="21"/>
        </w:rPr>
      </w:pPr>
      <w:r w:rsidRPr="004C2AAE">
        <w:rPr>
          <w:rFonts w:ascii="SimSun" w:hAnsi="SimSun" w:hint="eastAsia"/>
          <w:sz w:val="21"/>
        </w:rPr>
        <w:t>调查活动的两个阶段，先进行初步评价，如有必要再开展全面调查；</w:t>
      </w:r>
    </w:p>
    <w:p w:rsidR="00E365E6" w:rsidRPr="004C2AAE" w:rsidRDefault="008C53D6" w:rsidP="0091044A">
      <w:pPr>
        <w:pStyle w:val="ONUME"/>
        <w:numPr>
          <w:ilvl w:val="1"/>
          <w:numId w:val="5"/>
        </w:numPr>
        <w:spacing w:afterLines="50" w:after="120" w:line="340" w:lineRule="atLeast"/>
        <w:rPr>
          <w:rFonts w:ascii="SimSun" w:hAnsi="SimSun"/>
          <w:sz w:val="21"/>
        </w:rPr>
      </w:pPr>
      <w:r w:rsidRPr="004C2AAE">
        <w:rPr>
          <w:rFonts w:ascii="SimSun" w:hAnsi="SimSun" w:hint="eastAsia"/>
          <w:sz w:val="21"/>
        </w:rPr>
        <w:t>加强了正当程序，调查对象有可能获得观察员的协助并有机会</w:t>
      </w:r>
      <w:r w:rsidR="00641A83" w:rsidRPr="004C2AAE">
        <w:rPr>
          <w:rFonts w:ascii="SimSun" w:hAnsi="SimSun" w:hint="eastAsia"/>
          <w:sz w:val="21"/>
        </w:rPr>
        <w:t>在调查报告定稿前就报告提出意见；以及</w:t>
      </w:r>
    </w:p>
    <w:p w:rsidR="00E365E6" w:rsidRPr="004C2AAE" w:rsidRDefault="00641A83" w:rsidP="0091044A">
      <w:pPr>
        <w:pStyle w:val="ONUME"/>
        <w:numPr>
          <w:ilvl w:val="1"/>
          <w:numId w:val="5"/>
        </w:numPr>
        <w:spacing w:afterLines="50" w:after="120" w:line="340" w:lineRule="atLeast"/>
        <w:rPr>
          <w:rFonts w:ascii="SimSun" w:hAnsi="SimSun"/>
          <w:sz w:val="21"/>
        </w:rPr>
      </w:pPr>
      <w:r w:rsidRPr="004C2AAE">
        <w:rPr>
          <w:rFonts w:ascii="SimSun" w:hAnsi="SimSun" w:hint="eastAsia"/>
          <w:sz w:val="21"/>
        </w:rPr>
        <w:t>调查活动各阶段的最佳时间安排框架。</w:t>
      </w:r>
    </w:p>
    <w:p w:rsidR="008414E9" w:rsidRPr="004C2AAE" w:rsidRDefault="004410C7" w:rsidP="00EB40EB">
      <w:pPr>
        <w:pStyle w:val="ONUME"/>
        <w:numPr>
          <w:ilvl w:val="0"/>
          <w:numId w:val="6"/>
        </w:numPr>
        <w:spacing w:afterLines="50" w:after="120" w:line="340" w:lineRule="atLeast"/>
        <w:jc w:val="both"/>
        <w:rPr>
          <w:rFonts w:ascii="SimSun" w:hAnsi="SimSun"/>
          <w:sz w:val="21"/>
        </w:rPr>
      </w:pPr>
      <w:r w:rsidRPr="004C2AAE">
        <w:rPr>
          <w:rFonts w:ascii="SimSun" w:hAnsi="SimSun" w:hint="eastAsia"/>
          <w:sz w:val="21"/>
        </w:rPr>
        <w:t>本报告期间还开通了举报可能的</w:t>
      </w:r>
      <w:r w:rsidR="00080745">
        <w:rPr>
          <w:rFonts w:ascii="SimSun" w:hAnsi="SimSun" w:hint="eastAsia"/>
          <w:sz w:val="21"/>
        </w:rPr>
        <w:t>不当行为</w:t>
      </w:r>
      <w:r w:rsidRPr="004C2AAE">
        <w:rPr>
          <w:rFonts w:ascii="SimSun" w:hAnsi="SimSun" w:hint="eastAsia"/>
          <w:sz w:val="21"/>
        </w:rPr>
        <w:t>或其他错失行为的热线，并在所有工作人员中广而告之。</w:t>
      </w:r>
      <w:r w:rsidR="00164B4B" w:rsidRPr="004C2AAE">
        <w:rPr>
          <w:rFonts w:ascii="SimSun" w:hAnsi="SimSun" w:hint="eastAsia"/>
          <w:sz w:val="21"/>
        </w:rPr>
        <w:t>举报热线包括网上举报表和一个专用的电话号码。</w:t>
      </w:r>
      <w:r w:rsidR="0049285E" w:rsidRPr="004C2AAE">
        <w:rPr>
          <w:rFonts w:ascii="SimSun" w:hAnsi="SimSun" w:hint="eastAsia"/>
          <w:sz w:val="21"/>
        </w:rPr>
        <w:t>通过热线收到了七次</w:t>
      </w:r>
      <w:r w:rsidR="00080745">
        <w:rPr>
          <w:rFonts w:ascii="SimSun" w:hAnsi="SimSun" w:hint="eastAsia"/>
          <w:sz w:val="21"/>
        </w:rPr>
        <w:t>不当行为</w:t>
      </w:r>
      <w:r w:rsidR="0049285E" w:rsidRPr="004C2AAE">
        <w:rPr>
          <w:rFonts w:ascii="SimSun" w:hAnsi="SimSun" w:hint="eastAsia"/>
          <w:sz w:val="21"/>
        </w:rPr>
        <w:t>举报，其中三次正式受理为案件。</w:t>
      </w:r>
    </w:p>
    <w:p w:rsidR="008414E9" w:rsidRPr="004C2AAE" w:rsidRDefault="00766D01" w:rsidP="00EB40EB">
      <w:pPr>
        <w:pStyle w:val="ONUME"/>
        <w:numPr>
          <w:ilvl w:val="0"/>
          <w:numId w:val="6"/>
        </w:numPr>
        <w:spacing w:afterLines="50" w:after="120" w:line="340" w:lineRule="atLeast"/>
        <w:jc w:val="both"/>
        <w:rPr>
          <w:rFonts w:ascii="SimSun" w:hAnsi="SimSun"/>
          <w:sz w:val="21"/>
        </w:rPr>
      </w:pPr>
      <w:r w:rsidRPr="004C2AAE">
        <w:rPr>
          <w:rFonts w:ascii="SimSun" w:hAnsi="SimSun" w:hint="eastAsia"/>
          <w:sz w:val="21"/>
        </w:rPr>
        <w:t>最后，内审司进行了初步的欺诈风险评估，以分析和评价WIPO内部的欺诈风险，并根据欺诈风险管理审查</w:t>
      </w:r>
      <w:r w:rsidR="008414E9" w:rsidRPr="004C2AAE">
        <w:rPr>
          <w:rFonts w:ascii="SimSun" w:hAnsi="SimSun"/>
          <w:sz w:val="21"/>
        </w:rPr>
        <w:t>WIPO</w:t>
      </w:r>
      <w:r w:rsidRPr="004C2AAE">
        <w:rPr>
          <w:rFonts w:ascii="SimSun" w:hAnsi="SimSun" w:hint="eastAsia"/>
          <w:sz w:val="21"/>
        </w:rPr>
        <w:t>的优势和弱点。</w:t>
      </w:r>
      <w:r w:rsidR="0008066F" w:rsidRPr="004C2AAE">
        <w:rPr>
          <w:rFonts w:ascii="SimSun" w:hAnsi="SimSun" w:hint="eastAsia"/>
          <w:sz w:val="21"/>
        </w:rPr>
        <w:t>评估提出了切实的建议，以增强本组织的欺诈防范和检测。</w:t>
      </w:r>
      <w:r w:rsidR="008414E9" w:rsidRPr="004C2AAE">
        <w:rPr>
          <w:rFonts w:ascii="SimSun" w:hAnsi="SimSun"/>
          <w:sz w:val="21"/>
        </w:rPr>
        <w:t>WIPO</w:t>
      </w:r>
      <w:r w:rsidR="001F6CD9" w:rsidRPr="004C2AAE">
        <w:rPr>
          <w:rFonts w:ascii="SimSun" w:hAnsi="SimSun" w:hint="eastAsia"/>
          <w:sz w:val="21"/>
        </w:rPr>
        <w:t>同意，继续把欺诈作为工作人员和管理层日常考虑的风险因素；</w:t>
      </w:r>
      <w:r w:rsidR="005117D0" w:rsidRPr="004C2AAE">
        <w:rPr>
          <w:rFonts w:ascii="SimSun" w:hAnsi="SimSun" w:hint="eastAsia"/>
          <w:sz w:val="21"/>
        </w:rPr>
        <w:t>在资源许可的情况下，并且在</w:t>
      </w:r>
      <w:r w:rsidR="00033013" w:rsidRPr="004C2AAE">
        <w:rPr>
          <w:rFonts w:ascii="SimSun" w:hAnsi="SimSun" w:hint="eastAsia"/>
          <w:sz w:val="21"/>
        </w:rPr>
        <w:t>正式培训之外持续</w:t>
      </w:r>
      <w:r w:rsidR="005117D0" w:rsidRPr="004C2AAE">
        <w:rPr>
          <w:rFonts w:ascii="SimSun" w:hAnsi="SimSun" w:hint="eastAsia"/>
          <w:sz w:val="21"/>
        </w:rPr>
        <w:t>加强</w:t>
      </w:r>
      <w:r w:rsidR="001F6CD9" w:rsidRPr="004C2AAE">
        <w:rPr>
          <w:rFonts w:ascii="SimSun" w:hAnsi="SimSun" w:hint="eastAsia"/>
          <w:sz w:val="21"/>
        </w:rPr>
        <w:t>欺诈意识培训；</w:t>
      </w:r>
      <w:r w:rsidR="003D278B" w:rsidRPr="004C2AAE">
        <w:rPr>
          <w:rFonts w:ascii="SimSun" w:hAnsi="SimSun" w:hint="eastAsia"/>
          <w:sz w:val="21"/>
        </w:rPr>
        <w:t>并在调查确认欺诈后公布内部司法系统的处理结果，以加强潜在的威慑力并强化公平和平等对待的文化。</w:t>
      </w:r>
    </w:p>
    <w:p w:rsidR="008414E9" w:rsidRPr="00EB40EB" w:rsidRDefault="002A3B25" w:rsidP="00EB40EB">
      <w:pPr>
        <w:pStyle w:val="Heading1"/>
        <w:spacing w:beforeLines="100" w:before="240" w:afterLines="100" w:after="240" w:line="340" w:lineRule="atLeast"/>
        <w:rPr>
          <w:rFonts w:ascii="SimHei" w:eastAsia="SimHei" w:hAnsi="SimHei"/>
          <w:b w:val="0"/>
          <w:sz w:val="21"/>
        </w:rPr>
      </w:pPr>
      <w:bookmarkStart w:id="17" w:name="_Toc392160745"/>
      <w:r w:rsidRPr="00EB40EB">
        <w:rPr>
          <w:rFonts w:ascii="SimHei" w:eastAsia="SimHei" w:hAnsi="SimHei" w:hint="eastAsia"/>
          <w:b w:val="0"/>
          <w:sz w:val="21"/>
        </w:rPr>
        <w:t>拒绝提供信息或配合的情况</w:t>
      </w:r>
      <w:bookmarkEnd w:id="17"/>
    </w:p>
    <w:p w:rsidR="008414E9" w:rsidRPr="004C2AAE" w:rsidRDefault="00907E18" w:rsidP="00EB40EB">
      <w:pPr>
        <w:pStyle w:val="ONUME"/>
        <w:numPr>
          <w:ilvl w:val="0"/>
          <w:numId w:val="6"/>
        </w:numPr>
        <w:spacing w:afterLines="50" w:after="120" w:line="340" w:lineRule="atLeast"/>
        <w:jc w:val="both"/>
        <w:rPr>
          <w:rFonts w:ascii="SimSun" w:hAnsi="SimSun"/>
          <w:sz w:val="21"/>
        </w:rPr>
      </w:pPr>
      <w:r w:rsidRPr="004C2AAE">
        <w:rPr>
          <w:rFonts w:ascii="SimSun" w:hAnsi="SimSun" w:hint="eastAsia"/>
          <w:sz w:val="21"/>
        </w:rPr>
        <w:t>根据《章程》第27段(g)项的规定，内审司司长通报：在报告所涉期间没有工作人员对正在开展的调查拒绝提供信息或进行配合。</w:t>
      </w:r>
      <w:r w:rsidR="00EE213B" w:rsidRPr="004C2AAE">
        <w:rPr>
          <w:rFonts w:ascii="SimSun" w:hAnsi="SimSun" w:hint="eastAsia"/>
          <w:sz w:val="21"/>
        </w:rPr>
        <w:t>但如上所述，一些工作人员</w:t>
      </w:r>
      <w:r w:rsidR="00E226D3" w:rsidRPr="004C2AAE">
        <w:rPr>
          <w:rFonts w:ascii="SimSun" w:hAnsi="SimSun" w:hint="eastAsia"/>
          <w:sz w:val="21"/>
        </w:rPr>
        <w:t>出于健康原因</w:t>
      </w:r>
      <w:r w:rsidR="004C2AAE">
        <w:rPr>
          <w:rFonts w:ascii="SimSun" w:hAnsi="SimSun" w:hint="eastAsia"/>
          <w:sz w:val="21"/>
        </w:rPr>
        <w:t>(</w:t>
      </w:r>
      <w:r w:rsidR="00E226D3" w:rsidRPr="004C2AAE">
        <w:rPr>
          <w:rFonts w:ascii="SimSun" w:hAnsi="SimSun" w:hint="eastAsia"/>
          <w:sz w:val="21"/>
        </w:rPr>
        <w:t>使用临时的医学证明</w:t>
      </w:r>
      <w:r w:rsidR="004C2AAE">
        <w:rPr>
          <w:rFonts w:ascii="SimSun" w:hAnsi="SimSun" w:hint="eastAsia"/>
          <w:sz w:val="21"/>
        </w:rPr>
        <w:t>)</w:t>
      </w:r>
      <w:r w:rsidR="00E226D3" w:rsidRPr="004C2AAE">
        <w:rPr>
          <w:rFonts w:ascii="SimSun" w:hAnsi="SimSun" w:hint="eastAsia"/>
          <w:sz w:val="21"/>
        </w:rPr>
        <w:t>拒绝接受访谈，导致调查延迟。</w:t>
      </w:r>
    </w:p>
    <w:p w:rsidR="008414E9" w:rsidRPr="00EB40EB" w:rsidRDefault="002A3B25" w:rsidP="00EB40EB">
      <w:pPr>
        <w:pStyle w:val="Heading1"/>
        <w:spacing w:beforeLines="100" w:before="240" w:afterLines="100" w:after="240" w:line="340" w:lineRule="atLeast"/>
        <w:rPr>
          <w:rFonts w:ascii="SimHei" w:eastAsia="SimHei" w:hAnsi="SimHei"/>
          <w:b w:val="0"/>
          <w:sz w:val="21"/>
        </w:rPr>
      </w:pPr>
      <w:bookmarkStart w:id="18" w:name="_Toc328920437"/>
      <w:bookmarkStart w:id="19" w:name="_Toc392160746"/>
      <w:r w:rsidRPr="00EB40EB">
        <w:rPr>
          <w:rFonts w:ascii="SimHei" w:eastAsia="SimHei" w:hAnsi="SimHei" w:hint="eastAsia"/>
          <w:b w:val="0"/>
          <w:sz w:val="21"/>
        </w:rPr>
        <w:lastRenderedPageBreak/>
        <w:t>以前建议的落实情况</w:t>
      </w:r>
      <w:bookmarkEnd w:id="18"/>
      <w:bookmarkEnd w:id="19"/>
    </w:p>
    <w:p w:rsidR="00263055" w:rsidRPr="004C2AAE" w:rsidRDefault="002A3B25" w:rsidP="00EB40EB">
      <w:pPr>
        <w:pStyle w:val="ONUME"/>
        <w:numPr>
          <w:ilvl w:val="0"/>
          <w:numId w:val="6"/>
        </w:numPr>
        <w:spacing w:afterLines="50" w:after="120" w:line="340" w:lineRule="atLeast"/>
        <w:jc w:val="both"/>
        <w:rPr>
          <w:rFonts w:ascii="SimSun" w:hAnsi="SimSun"/>
          <w:sz w:val="21"/>
        </w:rPr>
      </w:pPr>
      <w:r w:rsidRPr="004C2AAE">
        <w:rPr>
          <w:rFonts w:ascii="SimSun" w:hAnsi="SimSun" w:hint="eastAsia"/>
          <w:sz w:val="21"/>
        </w:rPr>
        <w:t>总干事有责任确保内审司司长及其他监督机构提出的各项建议均能获得迅速响应，并须说明就特定的报告结果和各项建议所采取的措施</w:t>
      </w:r>
      <w:r w:rsidR="008414E9" w:rsidRPr="004C2AAE">
        <w:rPr>
          <w:rStyle w:val="FootnoteReference"/>
          <w:rFonts w:ascii="SimSun" w:hAnsi="SimSun"/>
          <w:sz w:val="21"/>
          <w:szCs w:val="22"/>
        </w:rPr>
        <w:footnoteReference w:id="11"/>
      </w:r>
      <w:r w:rsidR="0046342D" w:rsidRPr="004C2AAE">
        <w:rPr>
          <w:rFonts w:ascii="SimSun" w:hAnsi="SimSun" w:hint="eastAsia"/>
          <w:sz w:val="21"/>
        </w:rPr>
        <w:t>。总干事通过负责本组织具体业务领域的计划管理者履行这一职责</w:t>
      </w:r>
      <w:r w:rsidR="008414E9" w:rsidRPr="004C2AAE">
        <w:rPr>
          <w:rStyle w:val="FootnoteReference"/>
          <w:rFonts w:ascii="SimSun" w:hAnsi="SimSun"/>
          <w:sz w:val="21"/>
          <w:szCs w:val="22"/>
        </w:rPr>
        <w:footnoteReference w:id="12"/>
      </w:r>
      <w:r w:rsidR="0046342D" w:rsidRPr="004C2AAE">
        <w:rPr>
          <w:rFonts w:ascii="SimSun" w:hAnsi="SimSun" w:hint="eastAsia"/>
          <w:sz w:val="21"/>
        </w:rPr>
        <w:t>。计划管理者对所有监督建议的落实情况，需要定期接受内审司的后续工作检查</w:t>
      </w:r>
      <w:r w:rsidR="008414E9" w:rsidRPr="004C2AAE">
        <w:rPr>
          <w:rStyle w:val="FootnoteReference"/>
          <w:rFonts w:ascii="SimSun" w:hAnsi="SimSun"/>
          <w:sz w:val="21"/>
          <w:szCs w:val="22"/>
        </w:rPr>
        <w:footnoteReference w:id="13"/>
      </w:r>
      <w:r w:rsidR="0046342D" w:rsidRPr="004C2AAE">
        <w:rPr>
          <w:rFonts w:ascii="SimSun" w:hAnsi="SimSun" w:hint="eastAsia"/>
          <w:sz w:val="21"/>
        </w:rPr>
        <w:t>。</w:t>
      </w:r>
    </w:p>
    <w:p w:rsidR="008414E9" w:rsidRDefault="00E226D3" w:rsidP="0091044A">
      <w:pPr>
        <w:pStyle w:val="Caption"/>
        <w:spacing w:after="120"/>
        <w:jc w:val="center"/>
        <w:rPr>
          <w:rFonts w:ascii="SimSun" w:hAnsi="SimSun"/>
        </w:rPr>
      </w:pPr>
      <w:r w:rsidRPr="004C2AAE">
        <w:rPr>
          <w:rFonts w:ascii="SimSun" w:hAnsi="SimSun" w:hint="eastAsia"/>
        </w:rPr>
        <w:t>图</w:t>
      </w:r>
      <w:r w:rsidR="00535A1D" w:rsidRPr="004C2AAE">
        <w:rPr>
          <w:rFonts w:ascii="SimSun" w:hAnsi="SimSun"/>
        </w:rPr>
        <w:fldChar w:fldCharType="begin"/>
      </w:r>
      <w:r w:rsidR="00535A1D" w:rsidRPr="004C2AAE">
        <w:rPr>
          <w:rFonts w:ascii="SimSun" w:hAnsi="SimSun"/>
        </w:rPr>
        <w:instrText xml:space="preserve"> SEQ Chart \* ARABIC </w:instrText>
      </w:r>
      <w:r w:rsidR="00535A1D" w:rsidRPr="004C2AAE">
        <w:rPr>
          <w:rFonts w:ascii="SimSun" w:hAnsi="SimSun"/>
        </w:rPr>
        <w:fldChar w:fldCharType="separate"/>
      </w:r>
      <w:r w:rsidR="009C0709">
        <w:rPr>
          <w:rFonts w:ascii="SimSun" w:hAnsi="SimSun"/>
          <w:noProof/>
        </w:rPr>
        <w:t>1</w:t>
      </w:r>
      <w:r w:rsidR="00535A1D" w:rsidRPr="004C2AAE">
        <w:rPr>
          <w:rFonts w:ascii="SimSun" w:hAnsi="SimSun"/>
          <w:noProof/>
        </w:rPr>
        <w:fldChar w:fldCharType="end"/>
      </w:r>
      <w:r w:rsidR="008414E9" w:rsidRPr="004C2AAE">
        <w:rPr>
          <w:rFonts w:ascii="SimSun" w:hAnsi="SimSun"/>
        </w:rPr>
        <w:t>–</w:t>
      </w:r>
      <w:r w:rsidR="00B15BD5" w:rsidRPr="004C2AAE">
        <w:rPr>
          <w:rFonts w:ascii="SimSun" w:hAnsi="SimSun" w:hint="eastAsia"/>
        </w:rPr>
        <w:t>按优先度分类的建议</w:t>
      </w:r>
      <w:r w:rsidR="00B15BD5" w:rsidRPr="004C2AAE">
        <w:rPr>
          <w:rFonts w:ascii="SimSun" w:hAnsi="SimSun"/>
        </w:rPr>
        <w:t>-</w:t>
      </w:r>
      <w:r w:rsidR="008414E9" w:rsidRPr="004C2AAE">
        <w:rPr>
          <w:rFonts w:ascii="SimSun" w:hAnsi="SimSun"/>
        </w:rPr>
        <w:t>2014</w:t>
      </w:r>
      <w:r w:rsidR="00B15BD5" w:rsidRPr="004C2AAE">
        <w:rPr>
          <w:rFonts w:ascii="SimSun" w:hAnsi="SimSun" w:hint="eastAsia"/>
        </w:rPr>
        <w:t>年6月30日</w:t>
      </w:r>
    </w:p>
    <w:p w:rsidR="00080745" w:rsidRPr="00080745" w:rsidRDefault="00080745" w:rsidP="00080745">
      <w:pPr>
        <w:jc w:val="center"/>
      </w:pPr>
      <w:r w:rsidRPr="00080745">
        <w:rPr>
          <w:noProof/>
          <w:lang w:eastAsia="en-US"/>
        </w:rPr>
        <w:drawing>
          <wp:inline distT="0" distB="0" distL="0" distR="0">
            <wp:extent cx="4309200" cy="2394000"/>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309200" cy="2394000"/>
                    </a:xfrm>
                    <a:prstGeom prst="rect">
                      <a:avLst/>
                    </a:prstGeom>
                    <a:noFill/>
                    <a:ln>
                      <a:noFill/>
                    </a:ln>
                  </pic:spPr>
                </pic:pic>
              </a:graphicData>
            </a:graphic>
          </wp:inline>
        </w:drawing>
      </w:r>
    </w:p>
    <w:p w:rsidR="008414E9" w:rsidRPr="004C2AAE" w:rsidRDefault="006D451E" w:rsidP="00EB40EB">
      <w:pPr>
        <w:pStyle w:val="ONUME"/>
        <w:numPr>
          <w:ilvl w:val="0"/>
          <w:numId w:val="6"/>
        </w:numPr>
        <w:spacing w:afterLines="50" w:after="120" w:line="340" w:lineRule="atLeast"/>
        <w:jc w:val="both"/>
        <w:rPr>
          <w:rFonts w:ascii="SimSun" w:hAnsi="SimSun"/>
          <w:sz w:val="21"/>
          <w:szCs w:val="22"/>
        </w:rPr>
      </w:pPr>
      <w:r w:rsidRPr="004C2AAE">
        <w:rPr>
          <w:rFonts w:ascii="SimSun" w:hAnsi="SimSun" w:hint="eastAsia"/>
          <w:sz w:val="21"/>
          <w:szCs w:val="22"/>
        </w:rPr>
        <w:t>在提出本报告之日，有141项建议被计划管理者登记为尚未落实，其中包括95项处理极高风险(2项)和高风险(93项)问题的建议。</w:t>
      </w:r>
      <w:r w:rsidR="00FC1388" w:rsidRPr="004C2AAE">
        <w:rPr>
          <w:rFonts w:ascii="SimSun" w:hAnsi="SimSun" w:hint="eastAsia"/>
          <w:sz w:val="21"/>
          <w:szCs w:val="22"/>
        </w:rPr>
        <w:t>两项处理极高风险的建议主要涉及到在出入WIPO房舍的门禁控制和</w:t>
      </w:r>
      <w:r w:rsidR="00B72C11" w:rsidRPr="004C2AAE">
        <w:rPr>
          <w:rFonts w:ascii="SimSun" w:hAnsi="SimSun" w:hint="eastAsia"/>
          <w:sz w:val="21"/>
          <w:szCs w:val="22"/>
        </w:rPr>
        <w:t>证件系统的欺诈预防。</w:t>
      </w:r>
      <w:r w:rsidR="00324F2B" w:rsidRPr="004C2AAE">
        <w:rPr>
          <w:rFonts w:ascii="SimSun" w:hAnsi="SimSun" w:hint="eastAsia"/>
          <w:sz w:val="21"/>
          <w:szCs w:val="22"/>
        </w:rPr>
        <w:t>处理</w:t>
      </w:r>
      <w:r w:rsidR="00B15BD5" w:rsidRPr="004C2AAE">
        <w:rPr>
          <w:rFonts w:ascii="SimSun" w:hAnsi="SimSun" w:hint="eastAsia"/>
          <w:sz w:val="21"/>
          <w:szCs w:val="22"/>
        </w:rPr>
        <w:t>高/极高风险建议</w:t>
      </w:r>
      <w:r w:rsidR="00324F2B" w:rsidRPr="004C2AAE">
        <w:rPr>
          <w:rFonts w:ascii="SimSun" w:hAnsi="SimSun" w:hint="eastAsia"/>
          <w:sz w:val="21"/>
          <w:szCs w:val="22"/>
        </w:rPr>
        <w:t>中有八项</w:t>
      </w:r>
      <w:r w:rsidR="008414E9" w:rsidRPr="004C2AAE">
        <w:rPr>
          <w:rFonts w:ascii="SimSun" w:hAnsi="SimSun"/>
          <w:sz w:val="21"/>
          <w:szCs w:val="22"/>
        </w:rPr>
        <w:t>(</w:t>
      </w:r>
      <w:r w:rsidR="00B15BD5" w:rsidRPr="004C2AAE">
        <w:rPr>
          <w:rFonts w:ascii="SimSun" w:hAnsi="SimSun" w:hint="eastAsia"/>
          <w:sz w:val="21"/>
          <w:szCs w:val="22"/>
        </w:rPr>
        <w:t>占</w:t>
      </w:r>
      <w:r w:rsidR="005D7F4E" w:rsidRPr="004C2AAE">
        <w:rPr>
          <w:rFonts w:ascii="SimSun" w:hAnsi="SimSun"/>
          <w:sz w:val="21"/>
          <w:szCs w:val="22"/>
        </w:rPr>
        <w:t>8.4</w:t>
      </w:r>
      <w:r w:rsidR="00B15BD5" w:rsidRPr="004C2AAE">
        <w:rPr>
          <w:rFonts w:ascii="SimSun" w:hAnsi="SimSun" w:hint="eastAsia"/>
          <w:sz w:val="21"/>
          <w:szCs w:val="22"/>
        </w:rPr>
        <w:t>%</w:t>
      </w:r>
      <w:r w:rsidR="008414E9" w:rsidRPr="004C2AAE">
        <w:rPr>
          <w:rFonts w:ascii="SimSun" w:hAnsi="SimSun"/>
          <w:sz w:val="21"/>
          <w:szCs w:val="22"/>
        </w:rPr>
        <w:t>)</w:t>
      </w:r>
      <w:r w:rsidR="00324F2B" w:rsidRPr="004C2AAE">
        <w:rPr>
          <w:rFonts w:ascii="SimSun" w:hAnsi="SimSun" w:hint="eastAsia"/>
          <w:sz w:val="21"/>
          <w:szCs w:val="22"/>
        </w:rPr>
        <w:t>在两年多以后仍未落实</w:t>
      </w:r>
      <w:r w:rsidR="004C2AAE">
        <w:rPr>
          <w:rFonts w:ascii="SimSun" w:hAnsi="SimSun" w:hint="eastAsia"/>
          <w:sz w:val="21"/>
          <w:szCs w:val="22"/>
        </w:rPr>
        <w:t>(</w:t>
      </w:r>
      <w:r w:rsidR="00324F2B" w:rsidRPr="004C2AAE">
        <w:rPr>
          <w:rFonts w:ascii="SimSun" w:hAnsi="SimSun" w:hint="eastAsia"/>
          <w:sz w:val="21"/>
          <w:szCs w:val="22"/>
        </w:rPr>
        <w:t>图</w:t>
      </w:r>
      <w:r w:rsidR="00324F2B" w:rsidRPr="004C2AAE">
        <w:rPr>
          <w:rFonts w:ascii="SimSun" w:hAnsi="SimSun"/>
          <w:sz w:val="21"/>
          <w:szCs w:val="22"/>
        </w:rPr>
        <w:t>2</w:t>
      </w:r>
      <w:r w:rsidR="004C2AAE">
        <w:rPr>
          <w:rFonts w:ascii="SimSun" w:hAnsi="SimSun" w:hint="eastAsia"/>
          <w:sz w:val="21"/>
          <w:szCs w:val="22"/>
        </w:rPr>
        <w:t>)</w:t>
      </w:r>
      <w:r w:rsidR="00324F2B" w:rsidRPr="004C2AAE">
        <w:rPr>
          <w:rFonts w:ascii="SimSun" w:hAnsi="SimSun" w:hint="eastAsia"/>
          <w:sz w:val="21"/>
          <w:szCs w:val="22"/>
        </w:rPr>
        <w:t>。</w:t>
      </w:r>
    </w:p>
    <w:p w:rsidR="008414E9" w:rsidRDefault="00324F2B" w:rsidP="0091044A">
      <w:pPr>
        <w:pStyle w:val="Caption"/>
        <w:spacing w:after="120"/>
        <w:jc w:val="center"/>
        <w:rPr>
          <w:rFonts w:ascii="SimSun" w:hAnsi="SimSun"/>
        </w:rPr>
      </w:pPr>
      <w:r w:rsidRPr="004C2AAE">
        <w:rPr>
          <w:rFonts w:ascii="SimSun" w:hAnsi="SimSun" w:hint="eastAsia"/>
        </w:rPr>
        <w:t>图</w:t>
      </w:r>
      <w:r w:rsidR="00535A1D" w:rsidRPr="004C2AAE">
        <w:rPr>
          <w:rFonts w:ascii="SimSun" w:hAnsi="SimSun"/>
        </w:rPr>
        <w:fldChar w:fldCharType="begin"/>
      </w:r>
      <w:r w:rsidR="00535A1D" w:rsidRPr="004C2AAE">
        <w:rPr>
          <w:rFonts w:ascii="SimSun" w:hAnsi="SimSun"/>
        </w:rPr>
        <w:instrText xml:space="preserve"> SEQ Chart \* ARABIC </w:instrText>
      </w:r>
      <w:r w:rsidR="00535A1D" w:rsidRPr="004C2AAE">
        <w:rPr>
          <w:rFonts w:ascii="SimSun" w:hAnsi="SimSun"/>
        </w:rPr>
        <w:fldChar w:fldCharType="separate"/>
      </w:r>
      <w:r w:rsidR="009C0709">
        <w:rPr>
          <w:rFonts w:ascii="SimSun" w:hAnsi="SimSun"/>
          <w:noProof/>
        </w:rPr>
        <w:t>2</w:t>
      </w:r>
      <w:r w:rsidR="00535A1D" w:rsidRPr="004C2AAE">
        <w:rPr>
          <w:rFonts w:ascii="SimSun" w:hAnsi="SimSun"/>
          <w:noProof/>
        </w:rPr>
        <w:fldChar w:fldCharType="end"/>
      </w:r>
      <w:r w:rsidR="008414E9" w:rsidRPr="004C2AAE">
        <w:rPr>
          <w:rFonts w:ascii="SimSun" w:hAnsi="SimSun"/>
        </w:rPr>
        <w:t>–</w:t>
      </w:r>
      <w:r w:rsidRPr="004C2AAE">
        <w:rPr>
          <w:rFonts w:ascii="SimSun" w:hAnsi="SimSun" w:hint="eastAsia"/>
        </w:rPr>
        <w:t>监督建议的</w:t>
      </w:r>
      <w:r w:rsidR="00617FD0" w:rsidRPr="004C2AAE">
        <w:rPr>
          <w:rFonts w:ascii="SimSun" w:hAnsi="SimSun" w:hint="eastAsia"/>
        </w:rPr>
        <w:t>落实进展</w:t>
      </w:r>
      <w:r w:rsidR="008414E9" w:rsidRPr="004C2AAE">
        <w:rPr>
          <w:rFonts w:ascii="SimSun" w:hAnsi="SimSun"/>
        </w:rPr>
        <w:t>-2014</w:t>
      </w:r>
      <w:r w:rsidR="00617FD0" w:rsidRPr="004C2AAE">
        <w:rPr>
          <w:rFonts w:ascii="SimSun" w:hAnsi="SimSun" w:hint="eastAsia"/>
        </w:rPr>
        <w:t>年6月30日</w:t>
      </w:r>
    </w:p>
    <w:p w:rsidR="00080745" w:rsidRPr="00080745" w:rsidRDefault="00080745" w:rsidP="00080745">
      <w:pPr>
        <w:jc w:val="center"/>
      </w:pPr>
      <w:r w:rsidRPr="00080745">
        <w:rPr>
          <w:noProof/>
          <w:lang w:eastAsia="en-US"/>
        </w:rPr>
        <w:drawing>
          <wp:inline distT="0" distB="0" distL="0" distR="0" wp14:anchorId="08091556" wp14:editId="5F844880">
            <wp:extent cx="5940425" cy="1817467"/>
            <wp:effectExtent l="0" t="0" r="317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40425" cy="1817467"/>
                    </a:xfrm>
                    <a:prstGeom prst="rect">
                      <a:avLst/>
                    </a:prstGeom>
                    <a:noFill/>
                    <a:ln>
                      <a:noFill/>
                    </a:ln>
                  </pic:spPr>
                </pic:pic>
              </a:graphicData>
            </a:graphic>
          </wp:inline>
        </w:drawing>
      </w:r>
    </w:p>
    <w:p w:rsidR="008414E9" w:rsidRPr="004C2AAE" w:rsidRDefault="008414E9" w:rsidP="001E429A">
      <w:pPr>
        <w:rPr>
          <w:rFonts w:ascii="SimSun" w:hAnsi="SimSun"/>
        </w:rPr>
      </w:pPr>
    </w:p>
    <w:p w:rsidR="001B5644" w:rsidRPr="004C2AAE" w:rsidRDefault="006D451E" w:rsidP="00EB40EB">
      <w:pPr>
        <w:pStyle w:val="ONUME"/>
        <w:numPr>
          <w:ilvl w:val="0"/>
          <w:numId w:val="6"/>
        </w:numPr>
        <w:spacing w:afterLines="50" w:after="120" w:line="340" w:lineRule="atLeast"/>
        <w:jc w:val="both"/>
        <w:rPr>
          <w:rFonts w:ascii="SimSun" w:hAnsi="SimSun"/>
          <w:sz w:val="21"/>
        </w:rPr>
      </w:pPr>
      <w:r w:rsidRPr="004C2AAE">
        <w:rPr>
          <w:rFonts w:ascii="SimSun" w:hAnsi="SimSun" w:hint="eastAsia"/>
          <w:sz w:val="21"/>
        </w:rPr>
        <w:t>在发布2012年度总结报告</w:t>
      </w:r>
      <w:r w:rsidRPr="004C2AAE">
        <w:rPr>
          <w:rStyle w:val="FootnoteReference"/>
          <w:rFonts w:ascii="SimSun" w:hAnsi="SimSun"/>
          <w:sz w:val="21"/>
        </w:rPr>
        <w:footnoteReference w:id="14"/>
      </w:r>
      <w:r w:rsidRPr="004C2AAE">
        <w:rPr>
          <w:rFonts w:ascii="SimSun" w:hAnsi="SimSun" w:hint="eastAsia"/>
          <w:sz w:val="21"/>
        </w:rPr>
        <w:t>后，内审司报告使用了一个基</w:t>
      </w:r>
      <w:r w:rsidR="00DB5511">
        <w:rPr>
          <w:rFonts w:ascii="SimSun" w:hAnsi="SimSun" w:hint="eastAsia"/>
          <w:sz w:val="21"/>
        </w:rPr>
        <w:t>于Web的</w:t>
      </w:r>
      <w:r w:rsidRPr="004C2AAE">
        <w:rPr>
          <w:rFonts w:ascii="SimSun" w:hAnsi="SimSun" w:hint="eastAsia"/>
          <w:sz w:val="21"/>
        </w:rPr>
        <w:t>建议管理系统</w:t>
      </w:r>
      <w:proofErr w:type="spellStart"/>
      <w:r w:rsidRPr="004C2AAE">
        <w:rPr>
          <w:rFonts w:ascii="SimSun" w:hAnsi="SimSun" w:hint="eastAsia"/>
          <w:sz w:val="21"/>
        </w:rPr>
        <w:t>TeamCentral</w:t>
      </w:r>
      <w:proofErr w:type="spellEnd"/>
      <w:r w:rsidRPr="004C2AAE">
        <w:rPr>
          <w:rFonts w:ascii="SimSun" w:hAnsi="SimSun" w:hint="eastAsia"/>
          <w:sz w:val="21"/>
        </w:rPr>
        <w:t>©。该软件继续支持内审司和各计划管理者及其代表之间就落实建议保持对话。</w:t>
      </w:r>
    </w:p>
    <w:p w:rsidR="008414E9" w:rsidRDefault="00617FD0" w:rsidP="00263055">
      <w:pPr>
        <w:pStyle w:val="Caption"/>
        <w:keepNext/>
        <w:keepLines/>
        <w:spacing w:after="120"/>
        <w:jc w:val="center"/>
        <w:rPr>
          <w:rFonts w:ascii="SimSun" w:hAnsi="SimSun"/>
        </w:rPr>
      </w:pPr>
      <w:r w:rsidRPr="004C2AAE">
        <w:rPr>
          <w:rFonts w:ascii="SimSun" w:hAnsi="SimSun" w:hint="eastAsia"/>
        </w:rPr>
        <w:lastRenderedPageBreak/>
        <w:t>图</w:t>
      </w:r>
      <w:r w:rsidR="00535A1D" w:rsidRPr="004C2AAE">
        <w:rPr>
          <w:rFonts w:ascii="SimSun" w:hAnsi="SimSun"/>
        </w:rPr>
        <w:fldChar w:fldCharType="begin"/>
      </w:r>
      <w:r w:rsidR="00535A1D" w:rsidRPr="004C2AAE">
        <w:rPr>
          <w:rFonts w:ascii="SimSun" w:hAnsi="SimSun"/>
        </w:rPr>
        <w:instrText xml:space="preserve"> SEQ Chart \* ARABIC </w:instrText>
      </w:r>
      <w:r w:rsidR="00535A1D" w:rsidRPr="004C2AAE">
        <w:rPr>
          <w:rFonts w:ascii="SimSun" w:hAnsi="SimSun"/>
        </w:rPr>
        <w:fldChar w:fldCharType="separate"/>
      </w:r>
      <w:r w:rsidR="009C0709">
        <w:rPr>
          <w:rFonts w:ascii="SimSun" w:hAnsi="SimSun"/>
          <w:noProof/>
        </w:rPr>
        <w:t>3</w:t>
      </w:r>
      <w:r w:rsidR="00535A1D" w:rsidRPr="004C2AAE">
        <w:rPr>
          <w:rFonts w:ascii="SimSun" w:hAnsi="SimSun"/>
          <w:noProof/>
        </w:rPr>
        <w:fldChar w:fldCharType="end"/>
      </w:r>
      <w:r w:rsidR="008414E9" w:rsidRPr="004C2AAE">
        <w:rPr>
          <w:rFonts w:ascii="SimSun" w:hAnsi="SimSun"/>
        </w:rPr>
        <w:t>–</w:t>
      </w:r>
      <w:proofErr w:type="spellStart"/>
      <w:r w:rsidR="008414E9" w:rsidRPr="004C2AAE">
        <w:rPr>
          <w:rFonts w:ascii="SimSun" w:hAnsi="SimSun"/>
        </w:rPr>
        <w:t>TeamCentral</w:t>
      </w:r>
      <w:proofErr w:type="spellEnd"/>
      <w:r w:rsidR="008414E9" w:rsidRPr="004C2AAE">
        <w:rPr>
          <w:rFonts w:ascii="SimSun" w:hAnsi="SimSun"/>
          <w:vertAlign w:val="superscript"/>
        </w:rPr>
        <w:t>©</w:t>
      </w:r>
      <w:r w:rsidR="00642DAA" w:rsidRPr="004C2AAE">
        <w:rPr>
          <w:rFonts w:ascii="SimSun" w:hAnsi="SimSun" w:hint="eastAsia"/>
        </w:rPr>
        <w:t>中按来源</w:t>
      </w:r>
      <w:r w:rsidR="00490D07" w:rsidRPr="004C2AAE">
        <w:rPr>
          <w:rFonts w:ascii="SimSun" w:hAnsi="SimSun" w:hint="eastAsia"/>
        </w:rPr>
        <w:t>分类</w:t>
      </w:r>
      <w:r w:rsidR="00642DAA" w:rsidRPr="004C2AAE">
        <w:rPr>
          <w:rFonts w:ascii="SimSun" w:hAnsi="SimSun" w:hint="eastAsia"/>
        </w:rPr>
        <w:t>的建议</w:t>
      </w:r>
      <w:r w:rsidR="008414E9" w:rsidRPr="004C2AAE">
        <w:rPr>
          <w:rFonts w:ascii="SimSun" w:hAnsi="SimSun"/>
        </w:rPr>
        <w:t>-2014</w:t>
      </w:r>
      <w:r w:rsidR="00642DAA" w:rsidRPr="004C2AAE">
        <w:rPr>
          <w:rFonts w:ascii="SimSun" w:hAnsi="SimSun" w:hint="eastAsia"/>
        </w:rPr>
        <w:t>年6月30日</w:t>
      </w:r>
    </w:p>
    <w:p w:rsidR="00DB5511" w:rsidRPr="00DB5511" w:rsidRDefault="00DB5511" w:rsidP="00DB5511">
      <w:pPr>
        <w:jc w:val="center"/>
      </w:pPr>
      <w:r w:rsidRPr="00DB5511">
        <w:rPr>
          <w:noProof/>
          <w:lang w:eastAsia="en-US"/>
        </w:rPr>
        <w:drawing>
          <wp:inline distT="0" distB="0" distL="0" distR="0">
            <wp:extent cx="2750400" cy="1648800"/>
            <wp:effectExtent l="0" t="0" r="0" b="889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50400" cy="1648800"/>
                    </a:xfrm>
                    <a:prstGeom prst="rect">
                      <a:avLst/>
                    </a:prstGeom>
                    <a:noFill/>
                    <a:ln>
                      <a:noFill/>
                    </a:ln>
                  </pic:spPr>
                </pic:pic>
              </a:graphicData>
            </a:graphic>
          </wp:inline>
        </w:drawing>
      </w:r>
    </w:p>
    <w:p w:rsidR="007C30B5" w:rsidRPr="004C2AAE" w:rsidRDefault="00FA0E14" w:rsidP="00EB40EB">
      <w:pPr>
        <w:pStyle w:val="ONUME"/>
        <w:numPr>
          <w:ilvl w:val="0"/>
          <w:numId w:val="6"/>
        </w:numPr>
        <w:spacing w:afterLines="50" w:after="120" w:line="340" w:lineRule="atLeast"/>
        <w:jc w:val="both"/>
        <w:rPr>
          <w:rFonts w:ascii="SimSun" w:hAnsi="SimSun"/>
          <w:sz w:val="21"/>
        </w:rPr>
      </w:pPr>
      <w:r w:rsidRPr="004C2AAE">
        <w:rPr>
          <w:rFonts w:ascii="SimSun" w:hAnsi="SimSun" w:hint="eastAsia"/>
          <w:sz w:val="21"/>
        </w:rPr>
        <w:t>外聘审计员使用相同的工具跟进外部审计提出的建议。这一独特的系统简化了跟进过程。</w:t>
      </w:r>
    </w:p>
    <w:p w:rsidR="008414E9" w:rsidRPr="004C2AAE" w:rsidRDefault="00FA0E14" w:rsidP="00EB40EB">
      <w:pPr>
        <w:pStyle w:val="ONUME"/>
        <w:numPr>
          <w:ilvl w:val="0"/>
          <w:numId w:val="6"/>
        </w:numPr>
        <w:spacing w:afterLines="50" w:after="120" w:line="340" w:lineRule="atLeast"/>
        <w:jc w:val="both"/>
        <w:rPr>
          <w:rFonts w:ascii="SimSun" w:hAnsi="SimSun"/>
          <w:sz w:val="21"/>
        </w:rPr>
      </w:pPr>
      <w:r w:rsidRPr="004C2AAE">
        <w:rPr>
          <w:rFonts w:ascii="SimSun" w:hAnsi="SimSun" w:hint="eastAsia"/>
          <w:sz w:val="21"/>
        </w:rPr>
        <w:t>如图4所示，</w:t>
      </w:r>
      <w:r w:rsidR="00B927F8" w:rsidRPr="004C2AAE">
        <w:rPr>
          <w:rFonts w:ascii="SimSun" w:hAnsi="SimSun" w:hint="eastAsia"/>
          <w:sz w:val="21"/>
        </w:rPr>
        <w:t>跨部门和支持服务计划中有相当多的建议没有落实。同样，内审司和外聘审计员近期审计的计划，如</w:t>
      </w:r>
      <w:r w:rsidR="00B277A4" w:rsidRPr="004C2AAE">
        <w:rPr>
          <w:rFonts w:ascii="SimSun" w:hAnsi="SimSun"/>
          <w:sz w:val="21"/>
        </w:rPr>
        <w:t>PCT</w:t>
      </w:r>
      <w:r w:rsidR="00B927F8" w:rsidRPr="004C2AAE">
        <w:rPr>
          <w:rFonts w:ascii="SimSun" w:hAnsi="SimSun" w:hint="eastAsia"/>
          <w:sz w:val="21"/>
        </w:rPr>
        <w:t>或马德里和海牙体系，</w:t>
      </w:r>
      <w:r w:rsidR="00271F89" w:rsidRPr="004C2AAE">
        <w:rPr>
          <w:rFonts w:ascii="SimSun" w:hAnsi="SimSun" w:hint="eastAsia"/>
          <w:sz w:val="21"/>
        </w:rPr>
        <w:t>需要处理大量的未落实建议。</w:t>
      </w:r>
    </w:p>
    <w:p w:rsidR="008414E9" w:rsidRPr="004C2AAE" w:rsidRDefault="00FA0E14" w:rsidP="008414E9">
      <w:pPr>
        <w:pStyle w:val="Caption"/>
        <w:keepNext/>
        <w:keepLines/>
        <w:spacing w:after="120"/>
        <w:jc w:val="center"/>
        <w:rPr>
          <w:rFonts w:ascii="SimSun" w:hAnsi="SimSun"/>
        </w:rPr>
      </w:pPr>
      <w:r w:rsidRPr="004C2AAE">
        <w:rPr>
          <w:rFonts w:ascii="SimSun" w:hAnsi="SimSun" w:hint="eastAsia"/>
        </w:rPr>
        <w:t>图</w:t>
      </w:r>
      <w:r w:rsidR="004C2AAE" w:rsidRPr="004C2AAE">
        <w:rPr>
          <w:rFonts w:ascii="SimSun" w:hAnsi="SimSun"/>
        </w:rPr>
        <w:fldChar w:fldCharType="begin"/>
      </w:r>
      <w:r w:rsidR="004C2AAE" w:rsidRPr="004C2AAE">
        <w:rPr>
          <w:rFonts w:ascii="SimSun" w:hAnsi="SimSun"/>
        </w:rPr>
        <w:instrText xml:space="preserve"> SEQ Chart \* ARABIC </w:instrText>
      </w:r>
      <w:r w:rsidR="004C2AAE" w:rsidRPr="004C2AAE">
        <w:rPr>
          <w:rFonts w:ascii="SimSun" w:hAnsi="SimSun"/>
        </w:rPr>
        <w:fldChar w:fldCharType="separate"/>
      </w:r>
      <w:r w:rsidR="009C0709">
        <w:rPr>
          <w:rFonts w:ascii="SimSun" w:hAnsi="SimSun"/>
          <w:noProof/>
        </w:rPr>
        <w:t>4</w:t>
      </w:r>
      <w:r w:rsidR="004C2AAE" w:rsidRPr="004C2AAE">
        <w:rPr>
          <w:rFonts w:ascii="SimSun" w:hAnsi="SimSun"/>
          <w:noProof/>
        </w:rPr>
        <w:fldChar w:fldCharType="end"/>
      </w:r>
      <w:r w:rsidRPr="004C2AAE">
        <w:rPr>
          <w:rFonts w:ascii="SimSun" w:hAnsi="SimSun"/>
        </w:rPr>
        <w:t>–</w:t>
      </w:r>
      <w:r w:rsidR="00475F7E" w:rsidRPr="004C2AAE">
        <w:rPr>
          <w:rFonts w:ascii="SimSun" w:hAnsi="SimSun" w:hint="eastAsia"/>
        </w:rPr>
        <w:t>各</w:t>
      </w:r>
      <w:r w:rsidRPr="004C2AAE">
        <w:rPr>
          <w:rFonts w:ascii="SimSun" w:hAnsi="SimSun" w:hint="eastAsia"/>
        </w:rPr>
        <w:t>计划</w:t>
      </w:r>
      <w:r w:rsidR="00475F7E" w:rsidRPr="004C2AAE">
        <w:rPr>
          <w:rFonts w:ascii="SimSun" w:hAnsi="SimSun" w:hint="eastAsia"/>
        </w:rPr>
        <w:t>下</w:t>
      </w:r>
      <w:r w:rsidRPr="004C2AAE">
        <w:rPr>
          <w:rFonts w:ascii="SimSun" w:hAnsi="SimSun" w:hint="eastAsia"/>
        </w:rPr>
        <w:t>未落实</w:t>
      </w:r>
      <w:r w:rsidR="00475F7E" w:rsidRPr="004C2AAE">
        <w:rPr>
          <w:rFonts w:ascii="SimSun" w:hAnsi="SimSun" w:hint="eastAsia"/>
        </w:rPr>
        <w:t>的</w:t>
      </w:r>
      <w:r w:rsidRPr="004C2AAE">
        <w:rPr>
          <w:rFonts w:ascii="SimSun" w:hAnsi="SimSun" w:hint="eastAsia"/>
        </w:rPr>
        <w:t>建议</w:t>
      </w:r>
      <w:r w:rsidR="008414E9" w:rsidRPr="004C2AAE">
        <w:rPr>
          <w:rStyle w:val="FootnoteReference"/>
          <w:rFonts w:ascii="SimSun" w:hAnsi="SimSun"/>
        </w:rPr>
        <w:footnoteReference w:id="15"/>
      </w:r>
    </w:p>
    <w:p w:rsidR="008414E9" w:rsidRPr="004C2AAE" w:rsidRDefault="007A0508" w:rsidP="008414E9">
      <w:pPr>
        <w:jc w:val="center"/>
        <w:rPr>
          <w:rFonts w:ascii="SimSun" w:hAnsi="SimSun"/>
        </w:rPr>
      </w:pPr>
      <w:r w:rsidRPr="007A0508">
        <w:rPr>
          <w:noProof/>
          <w:lang w:eastAsia="en-US"/>
        </w:rPr>
        <w:drawing>
          <wp:inline distT="0" distB="0" distL="0" distR="0" wp14:anchorId="33DFE28D" wp14:editId="2F02FF42">
            <wp:extent cx="5940425" cy="3876653"/>
            <wp:effectExtent l="0" t="0" r="317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940425" cy="3876653"/>
                    </a:xfrm>
                    <a:prstGeom prst="rect">
                      <a:avLst/>
                    </a:prstGeom>
                    <a:noFill/>
                    <a:ln>
                      <a:noFill/>
                    </a:ln>
                  </pic:spPr>
                </pic:pic>
              </a:graphicData>
            </a:graphic>
          </wp:inline>
        </w:drawing>
      </w:r>
    </w:p>
    <w:p w:rsidR="003A528F" w:rsidRDefault="00BA0DB6" w:rsidP="00EB40EB">
      <w:pPr>
        <w:pStyle w:val="ONUME"/>
        <w:numPr>
          <w:ilvl w:val="0"/>
          <w:numId w:val="6"/>
        </w:numPr>
        <w:spacing w:afterLines="50" w:after="120" w:line="340" w:lineRule="atLeast"/>
        <w:jc w:val="both"/>
        <w:rPr>
          <w:rFonts w:ascii="SimSun" w:hAnsi="SimSun"/>
          <w:sz w:val="21"/>
        </w:rPr>
      </w:pPr>
      <w:r w:rsidRPr="003A528F">
        <w:rPr>
          <w:rFonts w:ascii="SimSun" w:hAnsi="SimSun" w:hint="eastAsia"/>
          <w:sz w:val="21"/>
        </w:rPr>
        <w:t>根据《章程》，本年度总结报告须“说明哪些建议未得到总干事的核准，以及总干事未予核准的理由”。附件四载明了报告所涉期间未经落实而终止的一项建议，同时提供了未落实该建议的理由</w:t>
      </w:r>
      <w:bookmarkStart w:id="20" w:name="_Toc392160747"/>
      <w:r w:rsidR="007A0508">
        <w:rPr>
          <w:rFonts w:ascii="SimSun" w:hAnsi="SimSun" w:hint="eastAsia"/>
          <w:sz w:val="21"/>
        </w:rPr>
        <w:t>。</w:t>
      </w:r>
    </w:p>
    <w:p w:rsidR="008414E9" w:rsidRPr="00EB40EB" w:rsidRDefault="00254A65" w:rsidP="00EB40EB">
      <w:pPr>
        <w:pStyle w:val="Heading1"/>
        <w:spacing w:beforeLines="100" w:before="240" w:afterLines="100" w:after="240" w:line="340" w:lineRule="atLeast"/>
        <w:rPr>
          <w:rFonts w:ascii="SimHei" w:eastAsia="SimHei" w:hAnsi="SimHei"/>
          <w:b w:val="0"/>
          <w:sz w:val="21"/>
        </w:rPr>
      </w:pPr>
      <w:r w:rsidRPr="00EB40EB">
        <w:rPr>
          <w:rFonts w:ascii="SimHei" w:eastAsia="SimHei" w:hAnsi="SimHei" w:hint="eastAsia"/>
          <w:b w:val="0"/>
          <w:sz w:val="21"/>
        </w:rPr>
        <w:lastRenderedPageBreak/>
        <w:t>内审司工作的外部评估</w:t>
      </w:r>
      <w:bookmarkEnd w:id="20"/>
    </w:p>
    <w:p w:rsidR="008414E9" w:rsidRPr="004C2AAE" w:rsidRDefault="003F2682" w:rsidP="00EB40EB">
      <w:pPr>
        <w:pStyle w:val="ONUME"/>
        <w:numPr>
          <w:ilvl w:val="0"/>
          <w:numId w:val="6"/>
        </w:numPr>
        <w:spacing w:afterLines="50" w:after="120" w:line="340" w:lineRule="atLeast"/>
        <w:jc w:val="both"/>
        <w:rPr>
          <w:rFonts w:ascii="SimSun" w:hAnsi="SimSun"/>
          <w:sz w:val="21"/>
        </w:rPr>
      </w:pPr>
      <w:r w:rsidRPr="004C2AAE">
        <w:rPr>
          <w:rFonts w:ascii="SimSun" w:hAnsi="SimSun" w:hint="eastAsia"/>
          <w:sz w:val="21"/>
        </w:rPr>
        <w:t>根据《内部监督章程》和国际标准，内审司请外部专家评估其内部审计和评价职能。</w:t>
      </w:r>
    </w:p>
    <w:p w:rsidR="008414E9" w:rsidRPr="004C2AAE" w:rsidRDefault="00037AA0" w:rsidP="00EB40EB">
      <w:pPr>
        <w:pStyle w:val="ONUME"/>
        <w:numPr>
          <w:ilvl w:val="0"/>
          <w:numId w:val="6"/>
        </w:numPr>
        <w:spacing w:afterLines="50" w:after="120" w:line="340" w:lineRule="atLeast"/>
        <w:jc w:val="both"/>
        <w:rPr>
          <w:rFonts w:ascii="SimSun" w:hAnsi="SimSun"/>
          <w:sz w:val="21"/>
        </w:rPr>
      </w:pPr>
      <w:r w:rsidRPr="004C2AAE">
        <w:rPr>
          <w:rFonts w:ascii="SimSun" w:hAnsi="SimSun" w:hint="eastAsia"/>
          <w:sz w:val="21"/>
        </w:rPr>
        <w:t>内部审计师协会对内部审计职能进行了评估，其结论是：内审司</w:t>
      </w:r>
      <w:r w:rsidR="007A0508">
        <w:rPr>
          <w:rFonts w:ascii="SimSun" w:hAnsi="SimSun" w:hint="eastAsia"/>
          <w:sz w:val="21"/>
        </w:rPr>
        <w:t>基本上符合</w:t>
      </w:r>
      <w:r w:rsidRPr="004C2AAE">
        <w:rPr>
          <w:rFonts w:ascii="SimSun" w:hAnsi="SimSun" w:hint="eastAsia"/>
          <w:sz w:val="21"/>
        </w:rPr>
        <w:t>内部审计的标准、道德守则和定义。内部审计师协会的《质量评估手册》</w:t>
      </w:r>
      <w:r w:rsidR="00383A5C" w:rsidRPr="004C2AAE">
        <w:rPr>
          <w:rFonts w:ascii="SimSun" w:hAnsi="SimSun" w:hint="eastAsia"/>
          <w:sz w:val="21"/>
        </w:rPr>
        <w:t>建议了三类评级：“</w:t>
      </w:r>
      <w:r w:rsidR="0091044A">
        <w:rPr>
          <w:rFonts w:ascii="SimSun" w:hAnsi="SimSun" w:hint="eastAsia"/>
          <w:sz w:val="21"/>
        </w:rPr>
        <w:t>基本符合</w:t>
      </w:r>
      <w:r w:rsidR="00383A5C" w:rsidRPr="004C2AAE">
        <w:rPr>
          <w:rFonts w:ascii="SimSun" w:hAnsi="SimSun" w:hint="eastAsia"/>
          <w:sz w:val="21"/>
        </w:rPr>
        <w:t>”、“部分</w:t>
      </w:r>
      <w:r w:rsidR="0091044A">
        <w:rPr>
          <w:rFonts w:ascii="SimSun" w:hAnsi="SimSun" w:hint="eastAsia"/>
          <w:sz w:val="21"/>
        </w:rPr>
        <w:t>符合</w:t>
      </w:r>
      <w:r w:rsidR="00383A5C" w:rsidRPr="004C2AAE">
        <w:rPr>
          <w:rFonts w:ascii="SimSun" w:hAnsi="SimSun" w:hint="eastAsia"/>
          <w:sz w:val="21"/>
        </w:rPr>
        <w:t>”和“不</w:t>
      </w:r>
      <w:r w:rsidR="0091044A">
        <w:rPr>
          <w:rFonts w:ascii="SimSun" w:hAnsi="SimSun" w:hint="eastAsia"/>
          <w:sz w:val="21"/>
        </w:rPr>
        <w:t>符合</w:t>
      </w:r>
      <w:r w:rsidR="00383A5C" w:rsidRPr="004C2AAE">
        <w:rPr>
          <w:rFonts w:ascii="SimSun" w:hAnsi="SimSun" w:hint="eastAsia"/>
          <w:sz w:val="21"/>
        </w:rPr>
        <w:t>”。</w:t>
      </w:r>
      <w:r w:rsidR="00B27F7D" w:rsidRPr="004C2AAE">
        <w:rPr>
          <w:rFonts w:ascii="SimSun" w:hAnsi="SimSun" w:hint="eastAsia"/>
          <w:sz w:val="21"/>
        </w:rPr>
        <w:t>“</w:t>
      </w:r>
      <w:r w:rsidR="0091044A">
        <w:rPr>
          <w:rFonts w:ascii="SimSun" w:hAnsi="SimSun" w:hint="eastAsia"/>
          <w:sz w:val="21"/>
        </w:rPr>
        <w:t>基本符合</w:t>
      </w:r>
      <w:r w:rsidR="00B27F7D" w:rsidRPr="004C2AAE">
        <w:rPr>
          <w:rFonts w:ascii="SimSun" w:hAnsi="SimSun" w:hint="eastAsia"/>
          <w:sz w:val="21"/>
        </w:rPr>
        <w:t>”是最高评级，意味着评估人员认为相关的结构、政策和活动程序及其应用的流程在所有重大方面均符合内部审计的标准、道德守则和定义的要求。</w:t>
      </w:r>
    </w:p>
    <w:p w:rsidR="008414E9" w:rsidRPr="004C2AAE" w:rsidRDefault="008C5BF3" w:rsidP="00EB40EB">
      <w:pPr>
        <w:pStyle w:val="ONUME"/>
        <w:numPr>
          <w:ilvl w:val="0"/>
          <w:numId w:val="6"/>
        </w:numPr>
        <w:spacing w:afterLines="50" w:after="120" w:line="340" w:lineRule="atLeast"/>
        <w:jc w:val="both"/>
        <w:rPr>
          <w:rFonts w:ascii="SimSun" w:hAnsi="SimSun"/>
          <w:sz w:val="21"/>
        </w:rPr>
      </w:pPr>
      <w:r w:rsidRPr="004C2AAE">
        <w:rPr>
          <w:rFonts w:ascii="SimSun" w:hAnsi="SimSun" w:hint="eastAsia"/>
          <w:sz w:val="21"/>
        </w:rPr>
        <w:t>一位经过认证的外部评价员对评价职能进行了评估，得出的结论是：内审司的评价职能总体上与联合国评价小组的准则和标准一致。</w:t>
      </w:r>
      <w:r w:rsidR="008E1CA4" w:rsidRPr="004C2AAE">
        <w:rPr>
          <w:rFonts w:ascii="SimSun" w:hAnsi="SimSun" w:hint="eastAsia"/>
          <w:sz w:val="21"/>
        </w:rPr>
        <w:t>审查认为，一些特定领域只是部分遵守相关要求，需要内审司对此给予关注，从而加强与联合国评价小组的准则和标准的一致性，并为评价职能的效绩作出贡献。</w:t>
      </w:r>
      <w:r w:rsidR="00511B95" w:rsidRPr="004C2AAE">
        <w:rPr>
          <w:rFonts w:ascii="SimSun" w:hAnsi="SimSun" w:hint="eastAsia"/>
          <w:sz w:val="21"/>
        </w:rPr>
        <w:t>尽管评估在一致性方面发现的单个或总体差距不足以威胁到评价职能的基本完整性，</w:t>
      </w:r>
      <w:r w:rsidR="004A2AB5" w:rsidRPr="004C2AAE">
        <w:rPr>
          <w:rFonts w:ascii="SimSun" w:hAnsi="SimSun" w:hint="eastAsia"/>
          <w:sz w:val="21"/>
        </w:rPr>
        <w:t>它们证明有理由在接受评估的三个领域</w:t>
      </w:r>
      <w:r w:rsidR="004C2AAE">
        <w:rPr>
          <w:rFonts w:ascii="SimSun" w:hAnsi="SimSun" w:hint="eastAsia"/>
          <w:sz w:val="21"/>
        </w:rPr>
        <w:t>(</w:t>
      </w:r>
      <w:r w:rsidR="004A2AB5" w:rsidRPr="004C2AAE">
        <w:rPr>
          <w:rFonts w:ascii="SimSun" w:hAnsi="SimSun" w:hint="eastAsia"/>
          <w:sz w:val="21"/>
        </w:rPr>
        <w:t>独立性、可信度和效用</w:t>
      </w:r>
      <w:r w:rsidR="004C2AAE">
        <w:rPr>
          <w:rFonts w:ascii="SimSun" w:hAnsi="SimSun" w:hint="eastAsia"/>
          <w:sz w:val="21"/>
        </w:rPr>
        <w:t>)</w:t>
      </w:r>
      <w:r w:rsidR="004A2AB5" w:rsidRPr="004C2AAE">
        <w:rPr>
          <w:rFonts w:ascii="SimSun" w:hAnsi="SimSun" w:hint="eastAsia"/>
          <w:sz w:val="21"/>
        </w:rPr>
        <w:t>采取行动。</w:t>
      </w:r>
    </w:p>
    <w:p w:rsidR="008414E9" w:rsidRPr="004C2AAE" w:rsidRDefault="002E4C09" w:rsidP="00EB40EB">
      <w:pPr>
        <w:pStyle w:val="ONUME"/>
        <w:numPr>
          <w:ilvl w:val="0"/>
          <w:numId w:val="6"/>
        </w:numPr>
        <w:spacing w:afterLines="50" w:after="120" w:line="340" w:lineRule="atLeast"/>
        <w:jc w:val="both"/>
        <w:rPr>
          <w:rFonts w:ascii="SimSun" w:hAnsi="SimSun"/>
          <w:sz w:val="21"/>
        </w:rPr>
      </w:pPr>
      <w:r w:rsidRPr="004C2AAE">
        <w:rPr>
          <w:rFonts w:ascii="SimSun" w:hAnsi="SimSun" w:hint="eastAsia"/>
          <w:sz w:val="21"/>
        </w:rPr>
        <w:t>评估人员对持续改进内审司为本组织提供的服务工作提出了建议。内审司编拟了落实建议的行动计划</w:t>
      </w:r>
      <w:r w:rsidR="008414E9" w:rsidRPr="004C2AAE">
        <w:rPr>
          <w:rStyle w:val="FootnoteReference"/>
          <w:rFonts w:ascii="SimSun" w:hAnsi="SimSun"/>
          <w:sz w:val="21"/>
        </w:rPr>
        <w:footnoteReference w:id="16"/>
      </w:r>
      <w:r w:rsidRPr="004C2AAE">
        <w:rPr>
          <w:rFonts w:ascii="SimSun" w:hAnsi="SimSun" w:hint="eastAsia"/>
          <w:sz w:val="21"/>
        </w:rPr>
        <w:t>。</w:t>
      </w:r>
    </w:p>
    <w:p w:rsidR="008414E9" w:rsidRPr="00EB40EB" w:rsidRDefault="008D4099" w:rsidP="00EB40EB">
      <w:pPr>
        <w:pStyle w:val="Heading1"/>
        <w:spacing w:beforeLines="100" w:before="240" w:afterLines="100" w:after="240" w:line="340" w:lineRule="atLeast"/>
        <w:rPr>
          <w:rFonts w:ascii="SimHei" w:eastAsia="SimHei" w:hAnsi="SimHei"/>
          <w:b w:val="0"/>
          <w:sz w:val="21"/>
        </w:rPr>
      </w:pPr>
      <w:bookmarkStart w:id="21" w:name="_Toc392160748"/>
      <w:r w:rsidRPr="00EB40EB">
        <w:rPr>
          <w:rFonts w:ascii="SimHei" w:eastAsia="SimHei" w:hAnsi="SimHei" w:hint="eastAsia"/>
          <w:b w:val="0"/>
          <w:sz w:val="21"/>
        </w:rPr>
        <w:t>其他监督工作</w:t>
      </w:r>
      <w:bookmarkEnd w:id="21"/>
    </w:p>
    <w:p w:rsidR="008414E9" w:rsidRPr="00433761" w:rsidRDefault="003E3DCD" w:rsidP="00433761">
      <w:pPr>
        <w:pStyle w:val="Heading2"/>
        <w:widowControl w:val="0"/>
        <w:spacing w:beforeLines="100" w:afterLines="100" w:line="340" w:lineRule="atLeast"/>
        <w:rPr>
          <w:rFonts w:ascii="SimSun" w:hAnsi="SimSun"/>
          <w:b/>
          <w:sz w:val="21"/>
        </w:rPr>
      </w:pPr>
      <w:r w:rsidRPr="00433761">
        <w:rPr>
          <w:rFonts w:ascii="SimSun" w:hAnsi="SimSun" w:hint="eastAsia"/>
          <w:b/>
          <w:sz w:val="21"/>
        </w:rPr>
        <w:t>咨询和建议工作</w:t>
      </w:r>
    </w:p>
    <w:p w:rsidR="008414E9" w:rsidRPr="004C2AAE" w:rsidRDefault="00247045" w:rsidP="00EB40EB">
      <w:pPr>
        <w:pStyle w:val="ONUME"/>
        <w:numPr>
          <w:ilvl w:val="0"/>
          <w:numId w:val="6"/>
        </w:numPr>
        <w:spacing w:afterLines="50" w:after="120" w:line="340" w:lineRule="atLeast"/>
        <w:jc w:val="both"/>
        <w:rPr>
          <w:rFonts w:ascii="SimSun" w:hAnsi="SimSun"/>
          <w:sz w:val="21"/>
        </w:rPr>
      </w:pPr>
      <w:r w:rsidRPr="004C2AAE">
        <w:rPr>
          <w:rFonts w:ascii="SimSun" w:hAnsi="SimSun" w:hint="eastAsia"/>
          <w:sz w:val="21"/>
        </w:rPr>
        <w:t>除正常的监督工作之外，内审司还按照《章程》以两种形式提供咨询意见。</w:t>
      </w:r>
      <w:r w:rsidR="00D60F8A" w:rsidRPr="004C2AAE">
        <w:rPr>
          <w:rFonts w:ascii="SimSun" w:hAnsi="SimSun" w:hint="eastAsia"/>
          <w:sz w:val="21"/>
        </w:rPr>
        <w:t>第一种方式，以观察员身份参与各委员会工作(WIPO投资委员会、会议厅特设合同委员会)。第二种方式，应要求提供有关管理框架或政策文件的咨询意见，这些管理框架和政策文件列于附件五。</w:t>
      </w:r>
    </w:p>
    <w:p w:rsidR="008414E9" w:rsidRPr="00433761" w:rsidRDefault="004D2840" w:rsidP="00433761">
      <w:pPr>
        <w:pStyle w:val="Heading2"/>
        <w:widowControl w:val="0"/>
        <w:spacing w:beforeLines="100" w:afterLines="100" w:line="340" w:lineRule="atLeast"/>
        <w:rPr>
          <w:rFonts w:ascii="SimSun" w:hAnsi="SimSun"/>
          <w:b/>
          <w:sz w:val="21"/>
        </w:rPr>
      </w:pPr>
      <w:r w:rsidRPr="00433761">
        <w:rPr>
          <w:rFonts w:ascii="SimSun" w:hAnsi="SimSun" w:hint="eastAsia"/>
          <w:b/>
          <w:sz w:val="21"/>
        </w:rPr>
        <w:t>独立咨询监督委员会</w:t>
      </w:r>
      <w:r w:rsidR="004C2AAE" w:rsidRPr="00433761">
        <w:rPr>
          <w:rFonts w:ascii="SimSun" w:hAnsi="SimSun" w:hint="eastAsia"/>
          <w:b/>
          <w:sz w:val="21"/>
        </w:rPr>
        <w:t>(</w:t>
      </w:r>
      <w:r w:rsidR="0091044A">
        <w:rPr>
          <w:rFonts w:ascii="SimSun" w:hAnsi="SimSun" w:hint="eastAsia"/>
          <w:b/>
          <w:sz w:val="21"/>
        </w:rPr>
        <w:t>咨监委</w:t>
      </w:r>
      <w:r w:rsidR="004C2AAE" w:rsidRPr="00433761">
        <w:rPr>
          <w:rFonts w:ascii="SimSun" w:hAnsi="SimSun" w:hint="eastAsia"/>
          <w:b/>
          <w:sz w:val="21"/>
        </w:rPr>
        <w:t>)</w:t>
      </w:r>
    </w:p>
    <w:p w:rsidR="008414E9" w:rsidRPr="004C2AAE" w:rsidRDefault="0091044A" w:rsidP="00EB40EB">
      <w:pPr>
        <w:pStyle w:val="ONUME"/>
        <w:numPr>
          <w:ilvl w:val="0"/>
          <w:numId w:val="6"/>
        </w:numPr>
        <w:spacing w:afterLines="50" w:after="120" w:line="340" w:lineRule="atLeast"/>
        <w:jc w:val="both"/>
        <w:rPr>
          <w:rFonts w:ascii="SimSun" w:hAnsi="SimSun"/>
          <w:sz w:val="21"/>
        </w:rPr>
      </w:pPr>
      <w:r>
        <w:rPr>
          <w:rFonts w:ascii="SimSun" w:hAnsi="SimSun" w:hint="eastAsia"/>
          <w:sz w:val="21"/>
        </w:rPr>
        <w:t>咨监委</w:t>
      </w:r>
      <w:r w:rsidR="004D2840" w:rsidRPr="004C2AAE">
        <w:rPr>
          <w:rFonts w:ascii="SimSun" w:hAnsi="SimSun" w:hint="eastAsia"/>
          <w:sz w:val="21"/>
        </w:rPr>
        <w:t>定期邀请内审司出席其季度会议，详细回答有关该司工作和职能方面的问题。</w:t>
      </w:r>
      <w:r w:rsidR="000F2A4A" w:rsidRPr="004C2AAE">
        <w:rPr>
          <w:rFonts w:ascii="SimSun" w:hAnsi="SimSun" w:hint="eastAsia"/>
          <w:sz w:val="21"/>
        </w:rPr>
        <w:t>在本报告所涉期间，</w:t>
      </w:r>
      <w:r>
        <w:rPr>
          <w:rFonts w:ascii="SimSun" w:hAnsi="SimSun" w:hint="eastAsia"/>
          <w:sz w:val="21"/>
        </w:rPr>
        <w:t>咨监委</w:t>
      </w:r>
      <w:r w:rsidR="000F2A4A" w:rsidRPr="004C2AAE">
        <w:rPr>
          <w:rFonts w:ascii="SimSun" w:hAnsi="SimSun" w:hint="eastAsia"/>
          <w:sz w:val="21"/>
        </w:rPr>
        <w:t>举行了第三十届至第三十三届会议。</w:t>
      </w:r>
    </w:p>
    <w:p w:rsidR="008414E9" w:rsidRPr="004C2AAE" w:rsidRDefault="00A41470" w:rsidP="00EB40EB">
      <w:pPr>
        <w:pStyle w:val="ONUME"/>
        <w:numPr>
          <w:ilvl w:val="0"/>
          <w:numId w:val="6"/>
        </w:numPr>
        <w:spacing w:afterLines="50" w:after="120" w:line="340" w:lineRule="atLeast"/>
        <w:jc w:val="both"/>
        <w:rPr>
          <w:rFonts w:ascii="SimSun" w:hAnsi="SimSun"/>
          <w:sz w:val="21"/>
        </w:rPr>
      </w:pPr>
      <w:r w:rsidRPr="004C2AAE">
        <w:rPr>
          <w:rFonts w:ascii="SimSun" w:hAnsi="SimSun" w:hint="eastAsia"/>
          <w:sz w:val="21"/>
        </w:rPr>
        <w:t>内审司受益于</w:t>
      </w:r>
      <w:r w:rsidR="0091044A">
        <w:rPr>
          <w:rFonts w:ascii="SimSun" w:hAnsi="SimSun" w:hint="eastAsia"/>
          <w:sz w:val="21"/>
        </w:rPr>
        <w:t>咨监委</w:t>
      </w:r>
      <w:r w:rsidRPr="004C2AAE">
        <w:rPr>
          <w:rFonts w:ascii="SimSun" w:hAnsi="SimSun" w:hint="eastAsia"/>
          <w:sz w:val="21"/>
        </w:rPr>
        <w:t>在其各项报告</w:t>
      </w:r>
      <w:r w:rsidRPr="004C2AAE">
        <w:rPr>
          <w:rStyle w:val="FootnoteReference"/>
          <w:rFonts w:ascii="SimSun" w:hAnsi="SimSun"/>
          <w:sz w:val="21"/>
        </w:rPr>
        <w:footnoteReference w:id="17"/>
      </w:r>
      <w:r w:rsidRPr="004C2AAE">
        <w:rPr>
          <w:rFonts w:ascii="SimSun" w:hAnsi="SimSun" w:hint="eastAsia"/>
          <w:sz w:val="21"/>
        </w:rPr>
        <w:t>中提出的建议和指导。</w:t>
      </w:r>
    </w:p>
    <w:p w:rsidR="008414E9" w:rsidRPr="00433761" w:rsidRDefault="00A41470" w:rsidP="00433761">
      <w:pPr>
        <w:pStyle w:val="Heading2"/>
        <w:widowControl w:val="0"/>
        <w:spacing w:beforeLines="100" w:afterLines="100" w:line="340" w:lineRule="atLeast"/>
        <w:rPr>
          <w:rFonts w:ascii="SimSun" w:hAnsi="SimSun"/>
          <w:b/>
          <w:sz w:val="21"/>
        </w:rPr>
      </w:pPr>
      <w:r w:rsidRPr="00433761">
        <w:rPr>
          <w:rFonts w:ascii="SimSun" w:hAnsi="SimSun" w:hint="eastAsia"/>
          <w:b/>
          <w:sz w:val="21"/>
        </w:rPr>
        <w:t>客户满意度调查</w:t>
      </w:r>
    </w:p>
    <w:p w:rsidR="008414E9" w:rsidRPr="004C2AAE" w:rsidRDefault="00137D90" w:rsidP="00EB40EB">
      <w:pPr>
        <w:pStyle w:val="ONUME"/>
        <w:numPr>
          <w:ilvl w:val="0"/>
          <w:numId w:val="6"/>
        </w:numPr>
        <w:spacing w:afterLines="50" w:after="120" w:line="340" w:lineRule="atLeast"/>
        <w:jc w:val="both"/>
        <w:rPr>
          <w:rFonts w:ascii="SimSun" w:hAnsi="SimSun"/>
          <w:sz w:val="21"/>
        </w:rPr>
      </w:pPr>
      <w:r w:rsidRPr="004C2AAE">
        <w:rPr>
          <w:rFonts w:ascii="SimSun" w:hAnsi="SimSun" w:hint="eastAsia"/>
          <w:sz w:val="21"/>
        </w:rPr>
        <w:t>为更好地了解同事们的期望并获取他们对监督工作的反馈意见，内审司从2012年1月开始经常进行客户满意度调查。这种调查使内审司更好地确定了改进自身工作的领域。</w:t>
      </w:r>
    </w:p>
    <w:p w:rsidR="008414E9" w:rsidRPr="004C2AAE" w:rsidRDefault="00232F26" w:rsidP="00EB40EB">
      <w:pPr>
        <w:pStyle w:val="ONUME"/>
        <w:numPr>
          <w:ilvl w:val="0"/>
          <w:numId w:val="6"/>
        </w:numPr>
        <w:spacing w:afterLines="50" w:after="120" w:line="340" w:lineRule="atLeast"/>
        <w:jc w:val="both"/>
        <w:rPr>
          <w:rFonts w:ascii="SimSun" w:hAnsi="SimSun"/>
          <w:sz w:val="21"/>
        </w:rPr>
      </w:pPr>
      <w:r w:rsidRPr="004C2AAE">
        <w:rPr>
          <w:rFonts w:ascii="SimSun" w:hAnsi="SimSun" w:hint="eastAsia"/>
          <w:sz w:val="21"/>
        </w:rPr>
        <w:t>本报告期间向接受审计和评价的单位发出了九份调查问卷。</w:t>
      </w:r>
      <w:r w:rsidR="004804C5" w:rsidRPr="004C2AAE">
        <w:rPr>
          <w:rFonts w:ascii="SimSun" w:hAnsi="SimSun" w:hint="eastAsia"/>
          <w:sz w:val="21"/>
        </w:rPr>
        <w:t>对工作的平均满意度为</w:t>
      </w:r>
      <w:r w:rsidR="008414E9" w:rsidRPr="004C2AAE">
        <w:rPr>
          <w:rFonts w:ascii="SimSun" w:hAnsi="SimSun"/>
          <w:sz w:val="21"/>
        </w:rPr>
        <w:t>82</w:t>
      </w:r>
      <w:r w:rsidR="004804C5" w:rsidRPr="004C2AAE">
        <w:rPr>
          <w:rFonts w:ascii="SimSun" w:hAnsi="SimSun" w:hint="eastAsia"/>
          <w:sz w:val="21"/>
        </w:rPr>
        <w:t>%。最高平均分是对以下情况的评估：各团队“以客观、专业和礼貌的方式开展工作”，该项满意度为</w:t>
      </w:r>
      <w:r w:rsidR="008414E9" w:rsidRPr="004C2AAE">
        <w:rPr>
          <w:rFonts w:ascii="SimSun" w:hAnsi="SimSun"/>
          <w:sz w:val="21"/>
        </w:rPr>
        <w:t>95</w:t>
      </w:r>
      <w:r w:rsidR="004804C5" w:rsidRPr="004C2AAE">
        <w:rPr>
          <w:rFonts w:ascii="SimSun" w:hAnsi="SimSun" w:hint="eastAsia"/>
          <w:sz w:val="21"/>
        </w:rPr>
        <w:t>%。得到的最低平均分是对以下情况的评估：“内审司是否考虑针对审计/评价领域的</w:t>
      </w:r>
      <w:r w:rsidR="004C2AAE">
        <w:rPr>
          <w:rFonts w:ascii="SimSun" w:hAnsi="SimSun" w:hint="eastAsia"/>
          <w:sz w:val="21"/>
        </w:rPr>
        <w:t>(</w:t>
      </w:r>
      <w:r w:rsidR="004804C5" w:rsidRPr="004C2AAE">
        <w:rPr>
          <w:rFonts w:ascii="SimSun" w:hAnsi="SimSun" w:hint="eastAsia"/>
          <w:sz w:val="21"/>
        </w:rPr>
        <w:t>管理层</w:t>
      </w:r>
      <w:r w:rsidR="004C2AAE">
        <w:rPr>
          <w:rFonts w:ascii="SimSun" w:hAnsi="SimSun" w:hint="eastAsia"/>
          <w:sz w:val="21"/>
        </w:rPr>
        <w:t>)</w:t>
      </w:r>
      <w:r w:rsidR="004804C5" w:rsidRPr="004C2AAE">
        <w:rPr>
          <w:rFonts w:ascii="SimSun" w:hAnsi="SimSun" w:hint="eastAsia"/>
          <w:sz w:val="21"/>
        </w:rPr>
        <w:t>建议”，该项满意度为66%。</w:t>
      </w:r>
    </w:p>
    <w:p w:rsidR="008414E9" w:rsidRPr="004C2AAE" w:rsidRDefault="00232F26" w:rsidP="00EB40EB">
      <w:pPr>
        <w:pStyle w:val="ONUME"/>
        <w:numPr>
          <w:ilvl w:val="0"/>
          <w:numId w:val="6"/>
        </w:numPr>
        <w:spacing w:afterLines="50" w:after="120" w:line="340" w:lineRule="atLeast"/>
        <w:jc w:val="both"/>
        <w:rPr>
          <w:rFonts w:ascii="SimSun" w:hAnsi="SimSun"/>
          <w:sz w:val="21"/>
        </w:rPr>
      </w:pPr>
      <w:r w:rsidRPr="004C2AAE">
        <w:rPr>
          <w:rFonts w:ascii="SimSun" w:hAnsi="SimSun" w:hint="eastAsia"/>
          <w:sz w:val="21"/>
        </w:rPr>
        <w:lastRenderedPageBreak/>
        <w:t>接受</w:t>
      </w:r>
      <w:r w:rsidR="00F3254F" w:rsidRPr="004C2AAE">
        <w:rPr>
          <w:rFonts w:ascii="SimSun" w:hAnsi="SimSun" w:hint="eastAsia"/>
          <w:sz w:val="21"/>
        </w:rPr>
        <w:t>审计/评价单位发回的其他评论意见帮助内审司找出不足并采取纠正措施。</w:t>
      </w:r>
      <w:r w:rsidR="007F384E" w:rsidRPr="004C2AAE">
        <w:rPr>
          <w:rFonts w:ascii="SimSun" w:hAnsi="SimSun" w:hint="eastAsia"/>
          <w:sz w:val="21"/>
        </w:rPr>
        <w:t>为了测评监督工作产生的中期影响，</w:t>
      </w:r>
      <w:r w:rsidR="00E85903" w:rsidRPr="004C2AAE">
        <w:rPr>
          <w:rFonts w:ascii="SimSun" w:hAnsi="SimSun" w:hint="eastAsia"/>
          <w:sz w:val="21"/>
        </w:rPr>
        <w:t>在对落实建议的成果和收益进行测评一年后，</w:t>
      </w:r>
      <w:r w:rsidR="007F384E" w:rsidRPr="004C2AAE">
        <w:rPr>
          <w:rFonts w:ascii="SimSun" w:hAnsi="SimSun" w:hint="eastAsia"/>
          <w:sz w:val="21"/>
        </w:rPr>
        <w:t>内审司</w:t>
      </w:r>
      <w:r w:rsidR="00E85903" w:rsidRPr="004C2AAE">
        <w:rPr>
          <w:rFonts w:ascii="SimSun" w:hAnsi="SimSun" w:hint="eastAsia"/>
          <w:sz w:val="21"/>
        </w:rPr>
        <w:t>于2014年开始发出满意度调查问卷。然而，到报告时为止，返回的调查问卷太少，无法对监督工作的影响进行可靠评估。</w:t>
      </w:r>
    </w:p>
    <w:p w:rsidR="008414E9" w:rsidRPr="00433761" w:rsidRDefault="00715E40" w:rsidP="00433761">
      <w:pPr>
        <w:pStyle w:val="Heading2"/>
        <w:widowControl w:val="0"/>
        <w:spacing w:beforeLines="100" w:afterLines="100" w:line="340" w:lineRule="atLeast"/>
        <w:rPr>
          <w:rFonts w:ascii="SimSun" w:hAnsi="SimSun"/>
          <w:b/>
          <w:sz w:val="21"/>
        </w:rPr>
      </w:pPr>
      <w:r w:rsidRPr="00433761">
        <w:rPr>
          <w:rFonts w:ascii="SimSun" w:hAnsi="SimSun" w:hint="eastAsia"/>
          <w:b/>
          <w:sz w:val="21"/>
        </w:rPr>
        <w:t>外聘审计员</w:t>
      </w:r>
    </w:p>
    <w:p w:rsidR="008414E9" w:rsidRPr="004C2AAE" w:rsidRDefault="00715E40" w:rsidP="00EB40EB">
      <w:pPr>
        <w:pStyle w:val="ONUME"/>
        <w:numPr>
          <w:ilvl w:val="0"/>
          <w:numId w:val="6"/>
        </w:numPr>
        <w:spacing w:afterLines="50" w:after="120" w:line="340" w:lineRule="atLeast"/>
        <w:jc w:val="both"/>
        <w:rPr>
          <w:rFonts w:ascii="SimSun" w:hAnsi="SimSun"/>
          <w:sz w:val="21"/>
        </w:rPr>
      </w:pPr>
      <w:r w:rsidRPr="004C2AAE">
        <w:rPr>
          <w:rFonts w:ascii="SimSun" w:hAnsi="SimSun" w:hint="eastAsia"/>
          <w:sz w:val="21"/>
        </w:rPr>
        <w:t>通过定期举行关于审计、内部控制和风险管理问题的信息共享会议，继续保持与外聘审计员建立的出色的专业和工作合作及协调关系。</w:t>
      </w:r>
      <w:r w:rsidR="00F5148C" w:rsidRPr="004C2AAE">
        <w:rPr>
          <w:rFonts w:ascii="SimSun" w:hAnsi="SimSun" w:hint="eastAsia"/>
          <w:sz w:val="21"/>
        </w:rPr>
        <w:t>外聘审计员和内审司共享战略、年度计划和单项报告，以确保高效的监督覆盖，避免任何不必要的潜在重复工作。</w:t>
      </w:r>
    </w:p>
    <w:p w:rsidR="008414E9" w:rsidRPr="00433761" w:rsidRDefault="00B213B3" w:rsidP="00433761">
      <w:pPr>
        <w:pStyle w:val="Heading2"/>
        <w:widowControl w:val="0"/>
        <w:spacing w:beforeLines="100" w:afterLines="100" w:line="340" w:lineRule="atLeast"/>
        <w:rPr>
          <w:rFonts w:ascii="SimSun" w:hAnsi="SimSun"/>
          <w:b/>
          <w:sz w:val="21"/>
        </w:rPr>
      </w:pPr>
      <w:r w:rsidRPr="00433761">
        <w:rPr>
          <w:rFonts w:ascii="SimSun" w:hAnsi="SimSun" w:hint="eastAsia"/>
          <w:b/>
          <w:sz w:val="21"/>
        </w:rPr>
        <w:t>监察员和道德操守办公室</w:t>
      </w:r>
    </w:p>
    <w:p w:rsidR="008414E9" w:rsidRPr="004C2AAE" w:rsidRDefault="00783296" w:rsidP="00EB40EB">
      <w:pPr>
        <w:pStyle w:val="ONUME"/>
        <w:numPr>
          <w:ilvl w:val="0"/>
          <w:numId w:val="6"/>
        </w:numPr>
        <w:spacing w:afterLines="50" w:after="120" w:line="340" w:lineRule="atLeast"/>
        <w:jc w:val="both"/>
        <w:rPr>
          <w:rFonts w:ascii="SimSun" w:hAnsi="SimSun"/>
          <w:sz w:val="21"/>
        </w:rPr>
      </w:pPr>
      <w:r w:rsidRPr="004C2AAE">
        <w:rPr>
          <w:rFonts w:ascii="SimSun" w:hAnsi="SimSun" w:hint="eastAsia"/>
          <w:sz w:val="21"/>
        </w:rPr>
        <w:t>报告所涉期间，内审司司长根据《章程》的要求，定期与监察员和道德操守办公室举行会议，确保联络畅通，避免任何不必要的重复活动。</w:t>
      </w:r>
      <w:r w:rsidR="00B213B3" w:rsidRPr="004C2AAE">
        <w:rPr>
          <w:rFonts w:ascii="SimSun" w:hAnsi="SimSun" w:hint="eastAsia"/>
          <w:sz w:val="21"/>
        </w:rPr>
        <w:t>双方的讨论大有禆益，有助于确保内审司、监察员和道德操守办公室各自独立、互不隶属的任务授权得到有效贯彻。</w:t>
      </w:r>
    </w:p>
    <w:p w:rsidR="008414E9" w:rsidRPr="00433761" w:rsidRDefault="002D6D46" w:rsidP="00433761">
      <w:pPr>
        <w:pStyle w:val="Heading2"/>
        <w:widowControl w:val="0"/>
        <w:spacing w:beforeLines="100" w:afterLines="100" w:line="340" w:lineRule="atLeast"/>
        <w:rPr>
          <w:rFonts w:ascii="SimSun" w:hAnsi="SimSun"/>
          <w:b/>
          <w:sz w:val="21"/>
        </w:rPr>
      </w:pPr>
      <w:r w:rsidRPr="00433761">
        <w:rPr>
          <w:rFonts w:ascii="SimSun" w:hAnsi="SimSun" w:hint="eastAsia"/>
          <w:b/>
          <w:sz w:val="21"/>
        </w:rPr>
        <w:t>与其他监督职能</w:t>
      </w:r>
      <w:r w:rsidR="00AB1026" w:rsidRPr="00433761">
        <w:rPr>
          <w:rFonts w:ascii="SimSun" w:hAnsi="SimSun" w:hint="eastAsia"/>
          <w:b/>
          <w:sz w:val="21"/>
        </w:rPr>
        <w:t>发展</w:t>
      </w:r>
      <w:r w:rsidRPr="00433761">
        <w:rPr>
          <w:rFonts w:ascii="SimSun" w:hAnsi="SimSun" w:hint="eastAsia"/>
          <w:b/>
          <w:sz w:val="21"/>
        </w:rPr>
        <w:t>网络</w:t>
      </w:r>
      <w:r w:rsidR="00AB1026" w:rsidRPr="00433761">
        <w:rPr>
          <w:rFonts w:ascii="SimSun" w:hAnsi="SimSun" w:hint="eastAsia"/>
          <w:b/>
          <w:sz w:val="21"/>
        </w:rPr>
        <w:t>关系</w:t>
      </w:r>
    </w:p>
    <w:p w:rsidR="00D8524D" w:rsidRPr="004C2AAE" w:rsidRDefault="00D33CEE" w:rsidP="00EB40EB">
      <w:pPr>
        <w:pStyle w:val="ONUME"/>
        <w:numPr>
          <w:ilvl w:val="0"/>
          <w:numId w:val="6"/>
        </w:numPr>
        <w:spacing w:afterLines="50" w:after="120" w:line="340" w:lineRule="atLeast"/>
        <w:jc w:val="both"/>
        <w:rPr>
          <w:rFonts w:ascii="SimSun" w:hAnsi="SimSun"/>
          <w:sz w:val="21"/>
        </w:rPr>
      </w:pPr>
      <w:r w:rsidRPr="004C2AAE">
        <w:rPr>
          <w:rFonts w:ascii="SimSun" w:hAnsi="SimSun" w:hint="eastAsia"/>
          <w:sz w:val="21"/>
        </w:rPr>
        <w:t>《章程》对参与联合国各种正式监督职能网络的必要性做了具体规定。</w:t>
      </w:r>
      <w:r w:rsidR="00817F1E" w:rsidRPr="004C2AAE">
        <w:rPr>
          <w:rFonts w:ascii="SimSun" w:hAnsi="SimSun" w:hint="eastAsia"/>
          <w:sz w:val="21"/>
        </w:rPr>
        <w:t>内审司承认与同类职能部门发展关系的价值和重要性。在审查所涉期间，内审司继续与联合国其他组织和实体开展活跃和有用的协</w:t>
      </w:r>
      <w:r w:rsidR="00A43BFD" w:rsidRPr="004C2AAE">
        <w:rPr>
          <w:rFonts w:ascii="SimSun" w:hAnsi="SimSun" w:hint="eastAsia"/>
          <w:sz w:val="21"/>
        </w:rPr>
        <w:t>作与网络联系。</w:t>
      </w:r>
      <w:r w:rsidR="003554C6" w:rsidRPr="004C2AAE">
        <w:rPr>
          <w:rFonts w:ascii="SimSun" w:hAnsi="SimSun" w:hint="eastAsia"/>
          <w:sz w:val="21"/>
        </w:rPr>
        <w:t>具体而言，内审司积极参与了下述活动：</w:t>
      </w:r>
    </w:p>
    <w:p w:rsidR="00D8524D" w:rsidRPr="004C2AAE" w:rsidRDefault="00A061CC" w:rsidP="0091044A">
      <w:pPr>
        <w:pStyle w:val="ONUME"/>
        <w:numPr>
          <w:ilvl w:val="1"/>
          <w:numId w:val="5"/>
        </w:numPr>
        <w:spacing w:afterLines="50" w:after="120" w:line="340" w:lineRule="atLeast"/>
        <w:rPr>
          <w:rFonts w:ascii="SimSun" w:hAnsi="SimSun"/>
          <w:sz w:val="21"/>
        </w:rPr>
      </w:pPr>
      <w:r w:rsidRPr="004C2AAE">
        <w:rPr>
          <w:rFonts w:ascii="SimSun" w:hAnsi="SimSun" w:hint="eastAsia"/>
          <w:sz w:val="21"/>
        </w:rPr>
        <w:t>2013年9月在罗马举行的联合国内部审计事务代表(RIAS)第四十三届年会。内审司牵头基准化方面的工作；</w:t>
      </w:r>
    </w:p>
    <w:p w:rsidR="00D8524D" w:rsidRPr="004C2AAE" w:rsidRDefault="00AB1026" w:rsidP="0091044A">
      <w:pPr>
        <w:pStyle w:val="ONUME"/>
        <w:numPr>
          <w:ilvl w:val="1"/>
          <w:numId w:val="5"/>
        </w:numPr>
        <w:spacing w:afterLines="50" w:after="120" w:line="340" w:lineRule="atLeast"/>
        <w:rPr>
          <w:rFonts w:ascii="SimSun" w:hAnsi="SimSun"/>
          <w:sz w:val="21"/>
        </w:rPr>
      </w:pPr>
      <w:r w:rsidRPr="004C2AAE">
        <w:rPr>
          <w:rFonts w:ascii="SimSun" w:hAnsi="SimSun" w:hint="eastAsia"/>
          <w:sz w:val="21"/>
        </w:rPr>
        <w:t>2013年9月在突尼斯举行的第十四届内部调查人员大会；</w:t>
      </w:r>
    </w:p>
    <w:p w:rsidR="00D8524D" w:rsidRPr="004C2AAE" w:rsidRDefault="00FD23C0" w:rsidP="0091044A">
      <w:pPr>
        <w:pStyle w:val="ONUME"/>
        <w:numPr>
          <w:ilvl w:val="1"/>
          <w:numId w:val="5"/>
        </w:numPr>
        <w:spacing w:afterLines="50" w:after="120" w:line="340" w:lineRule="atLeast"/>
        <w:rPr>
          <w:rFonts w:ascii="SimSun" w:hAnsi="SimSun"/>
          <w:sz w:val="21"/>
        </w:rPr>
      </w:pPr>
      <w:r w:rsidRPr="004C2AAE">
        <w:rPr>
          <w:rFonts w:ascii="SimSun" w:hAnsi="SimSun" w:hint="eastAsia"/>
          <w:sz w:val="21"/>
        </w:rPr>
        <w:t>2014年4月在曼谷举行的联合国评价小组</w:t>
      </w:r>
      <w:r w:rsidR="004C2AAE">
        <w:rPr>
          <w:rFonts w:ascii="SimSun" w:hAnsi="SimSun" w:hint="eastAsia"/>
          <w:sz w:val="21"/>
        </w:rPr>
        <w:t>(</w:t>
      </w:r>
      <w:r w:rsidR="008414E9" w:rsidRPr="004C2AAE">
        <w:rPr>
          <w:rFonts w:ascii="SimSun" w:hAnsi="SimSun"/>
          <w:sz w:val="21"/>
        </w:rPr>
        <w:t>UNEG</w:t>
      </w:r>
      <w:r w:rsidR="004C2AAE">
        <w:rPr>
          <w:rFonts w:ascii="SimSun" w:hAnsi="SimSun" w:hint="eastAsia"/>
          <w:sz w:val="21"/>
        </w:rPr>
        <w:t>)</w:t>
      </w:r>
      <w:r w:rsidRPr="004C2AAE">
        <w:rPr>
          <w:rFonts w:ascii="SimSun" w:hAnsi="SimSun" w:hint="eastAsia"/>
          <w:sz w:val="21"/>
        </w:rPr>
        <w:t>年会。在报告所涉期间，内审司是</w:t>
      </w:r>
      <w:r w:rsidR="008414E9" w:rsidRPr="004C2AAE">
        <w:rPr>
          <w:rFonts w:ascii="SimSun" w:hAnsi="SimSun"/>
          <w:sz w:val="21"/>
        </w:rPr>
        <w:t>UNEG</w:t>
      </w:r>
      <w:r w:rsidRPr="004C2AAE">
        <w:rPr>
          <w:rFonts w:ascii="SimSun" w:hAnsi="SimSun" w:hint="eastAsia"/>
          <w:sz w:val="21"/>
        </w:rPr>
        <w:t>标准和准则战略目标工作组的成员；并且</w:t>
      </w:r>
    </w:p>
    <w:p w:rsidR="008414E9" w:rsidRPr="004C2AAE" w:rsidRDefault="00D73483" w:rsidP="0091044A">
      <w:pPr>
        <w:pStyle w:val="ONUME"/>
        <w:numPr>
          <w:ilvl w:val="1"/>
          <w:numId w:val="5"/>
        </w:numPr>
        <w:spacing w:afterLines="50" w:after="120" w:line="340" w:lineRule="atLeast"/>
        <w:rPr>
          <w:rFonts w:ascii="SimSun" w:hAnsi="SimSun"/>
          <w:sz w:val="21"/>
        </w:rPr>
      </w:pPr>
      <w:r w:rsidRPr="004C2AAE">
        <w:rPr>
          <w:rFonts w:ascii="SimSun" w:hAnsi="SimSun" w:hint="eastAsia"/>
          <w:sz w:val="21"/>
        </w:rPr>
        <w:t>联合国调查事务处代表小组</w:t>
      </w:r>
      <w:r w:rsidRPr="004C2AAE">
        <w:rPr>
          <w:rFonts w:ascii="SimSun" w:hAnsi="SimSun"/>
          <w:sz w:val="21"/>
        </w:rPr>
        <w:t>(UNRIS)</w:t>
      </w:r>
      <w:r w:rsidRPr="004C2AAE">
        <w:rPr>
          <w:rFonts w:ascii="SimSun" w:hAnsi="SimSun" w:hint="eastAsia"/>
          <w:sz w:val="21"/>
        </w:rPr>
        <w:t>的成立。</w:t>
      </w:r>
      <w:r w:rsidR="007C39A8" w:rsidRPr="004C2AAE">
        <w:rPr>
          <w:rFonts w:ascii="SimSun" w:hAnsi="SimSun" w:hint="eastAsia"/>
          <w:sz w:val="21"/>
        </w:rPr>
        <w:t>该小组的任务授权是通过提供制定政策和程序的论坛加强调查实践和专业性；促进和支持其成员的独立性、协作和共同的专业立场，为各组织增加价值；交流信息，并在必要时为本小组成员和联合国各论坛提供意见。</w:t>
      </w:r>
    </w:p>
    <w:p w:rsidR="00D8524D" w:rsidRPr="004C2AAE" w:rsidRDefault="00D8524D" w:rsidP="00EB40EB">
      <w:pPr>
        <w:pStyle w:val="ONUME"/>
        <w:numPr>
          <w:ilvl w:val="0"/>
          <w:numId w:val="6"/>
        </w:numPr>
        <w:spacing w:afterLines="50" w:after="120" w:line="340" w:lineRule="atLeast"/>
        <w:jc w:val="both"/>
        <w:rPr>
          <w:rFonts w:ascii="SimSun" w:hAnsi="SimSun"/>
          <w:sz w:val="21"/>
        </w:rPr>
      </w:pPr>
      <w:r w:rsidRPr="004C2AAE">
        <w:rPr>
          <w:rFonts w:ascii="SimSun" w:hAnsi="SimSun"/>
          <w:sz w:val="21"/>
        </w:rPr>
        <w:t>2014</w:t>
      </w:r>
      <w:r w:rsidR="007E6992" w:rsidRPr="004C2AAE">
        <w:rPr>
          <w:rFonts w:ascii="SimSun" w:hAnsi="SimSun" w:hint="eastAsia"/>
          <w:sz w:val="21"/>
        </w:rPr>
        <w:t>年4月，内审司</w:t>
      </w:r>
      <w:r w:rsidR="003E4635" w:rsidRPr="004C2AAE">
        <w:rPr>
          <w:rFonts w:ascii="SimSun" w:hAnsi="SimSun" w:hint="eastAsia"/>
          <w:sz w:val="21"/>
        </w:rPr>
        <w:t>在WIPO举办了欧洲国际组织内部审计事务领导人会议。</w:t>
      </w:r>
      <w:r w:rsidR="001D1690" w:rsidRPr="004C2AAE">
        <w:rPr>
          <w:rFonts w:ascii="SimSun" w:hAnsi="SimSun" w:hint="eastAsia"/>
          <w:sz w:val="21"/>
        </w:rPr>
        <w:t>来自35个组织的50余人参会，就</w:t>
      </w:r>
      <w:r w:rsidR="003565C0" w:rsidRPr="004C2AAE">
        <w:rPr>
          <w:rFonts w:ascii="SimSun" w:hAnsi="SimSun" w:hint="eastAsia"/>
          <w:sz w:val="21"/>
        </w:rPr>
        <w:t>治理审计、有效风险管理和内部控制的三道防线以及效绩审计进行了实质性讨论，</w:t>
      </w:r>
      <w:r w:rsidR="00D76917" w:rsidRPr="004C2AAE">
        <w:rPr>
          <w:rFonts w:ascii="SimSun" w:hAnsi="SimSun" w:hint="eastAsia"/>
          <w:sz w:val="21"/>
        </w:rPr>
        <w:t>并就联合培训活动和通过内部审计师协会全球审计信息网络</w:t>
      </w:r>
      <w:r w:rsidR="00D76917" w:rsidRPr="004C2AAE">
        <w:rPr>
          <w:rFonts w:ascii="SimSun" w:hAnsi="SimSun"/>
          <w:sz w:val="21"/>
        </w:rPr>
        <w:t>(GAIN)</w:t>
      </w:r>
      <w:r w:rsidR="00D76917" w:rsidRPr="004C2AAE">
        <w:rPr>
          <w:rFonts w:ascii="SimSun" w:hAnsi="SimSun" w:hint="eastAsia"/>
          <w:sz w:val="21"/>
        </w:rPr>
        <w:t>调查进行基准化开展了更加专注于内部的讨论。</w:t>
      </w:r>
    </w:p>
    <w:p w:rsidR="00D8524D" w:rsidRPr="00433761" w:rsidRDefault="00D76917" w:rsidP="00433761">
      <w:pPr>
        <w:pStyle w:val="Heading2"/>
        <w:widowControl w:val="0"/>
        <w:spacing w:beforeLines="100" w:afterLines="100" w:line="340" w:lineRule="atLeast"/>
        <w:rPr>
          <w:rFonts w:ascii="SimSun" w:hAnsi="SimSun"/>
          <w:b/>
          <w:sz w:val="21"/>
        </w:rPr>
      </w:pPr>
      <w:r w:rsidRPr="00433761">
        <w:rPr>
          <w:rFonts w:ascii="SimSun" w:hAnsi="SimSun" w:hint="eastAsia"/>
          <w:b/>
          <w:sz w:val="21"/>
        </w:rPr>
        <w:t>面向本组织同事的宣传活动</w:t>
      </w:r>
    </w:p>
    <w:p w:rsidR="00D8524D" w:rsidRPr="004C2AAE" w:rsidRDefault="00D3229A" w:rsidP="00EB40EB">
      <w:pPr>
        <w:pStyle w:val="ONUME"/>
        <w:numPr>
          <w:ilvl w:val="0"/>
          <w:numId w:val="6"/>
        </w:numPr>
        <w:spacing w:afterLines="50" w:after="120" w:line="340" w:lineRule="atLeast"/>
        <w:jc w:val="both"/>
        <w:rPr>
          <w:rFonts w:ascii="SimSun" w:hAnsi="SimSun"/>
          <w:sz w:val="21"/>
        </w:rPr>
      </w:pPr>
      <w:r w:rsidRPr="004C2AAE">
        <w:rPr>
          <w:rFonts w:ascii="SimSun" w:hAnsi="SimSun" w:hint="eastAsia"/>
          <w:sz w:val="21"/>
        </w:rPr>
        <w:t>为更好地解释和宣讲其工作，内审司采取了若干举措把信息传递给同事：</w:t>
      </w:r>
    </w:p>
    <w:p w:rsidR="00D8524D" w:rsidRPr="004C2AAE" w:rsidRDefault="00D3229A" w:rsidP="0091044A">
      <w:pPr>
        <w:pStyle w:val="ONUME"/>
        <w:numPr>
          <w:ilvl w:val="1"/>
          <w:numId w:val="5"/>
        </w:numPr>
        <w:spacing w:afterLines="50" w:after="120" w:line="340" w:lineRule="atLeast"/>
        <w:rPr>
          <w:rFonts w:ascii="SimSun" w:hAnsi="SimSun"/>
          <w:sz w:val="21"/>
        </w:rPr>
      </w:pPr>
      <w:r w:rsidRPr="004C2AAE">
        <w:rPr>
          <w:rFonts w:ascii="SimSun" w:hAnsi="SimSun" w:hint="eastAsia"/>
          <w:sz w:val="21"/>
        </w:rPr>
        <w:t>为新员工组织的入门培训日程中仍然安排内审司的任务；</w:t>
      </w:r>
    </w:p>
    <w:p w:rsidR="00D8524D" w:rsidRPr="004C2AAE" w:rsidRDefault="002B2008" w:rsidP="0091044A">
      <w:pPr>
        <w:pStyle w:val="ONUME"/>
        <w:numPr>
          <w:ilvl w:val="1"/>
          <w:numId w:val="5"/>
        </w:numPr>
        <w:spacing w:afterLines="50" w:after="120" w:line="340" w:lineRule="atLeast"/>
        <w:rPr>
          <w:rFonts w:ascii="SimSun" w:hAnsi="SimSun"/>
          <w:sz w:val="21"/>
        </w:rPr>
      </w:pPr>
      <w:r w:rsidRPr="004C2AAE">
        <w:rPr>
          <w:rFonts w:ascii="SimSun" w:hAnsi="SimSun" w:hint="eastAsia"/>
          <w:sz w:val="21"/>
        </w:rPr>
        <w:t>在启用举报</w:t>
      </w:r>
      <w:r w:rsidR="00080745">
        <w:rPr>
          <w:rFonts w:ascii="SimSun" w:hAnsi="SimSun" w:hint="eastAsia"/>
          <w:sz w:val="21"/>
        </w:rPr>
        <w:t>不当行为</w:t>
      </w:r>
      <w:r w:rsidRPr="004C2AAE">
        <w:rPr>
          <w:rFonts w:ascii="SimSun" w:hAnsi="SimSun" w:hint="eastAsia"/>
          <w:sz w:val="21"/>
        </w:rPr>
        <w:t>热线和发布调查政策时，把相关信息都发到了所有工作人员的电子邮箱；并且</w:t>
      </w:r>
    </w:p>
    <w:p w:rsidR="00D8524D" w:rsidRPr="004C2AAE" w:rsidRDefault="00875069" w:rsidP="0091044A">
      <w:pPr>
        <w:pStyle w:val="ONUME"/>
        <w:numPr>
          <w:ilvl w:val="1"/>
          <w:numId w:val="5"/>
        </w:numPr>
        <w:spacing w:afterLines="50" w:after="120" w:line="340" w:lineRule="atLeast"/>
        <w:rPr>
          <w:rFonts w:ascii="SimSun" w:hAnsi="SimSun"/>
          <w:sz w:val="21"/>
        </w:rPr>
      </w:pPr>
      <w:r w:rsidRPr="004C2AAE">
        <w:rPr>
          <w:rFonts w:ascii="SimSun" w:hAnsi="SimSun" w:hint="eastAsia"/>
          <w:sz w:val="21"/>
        </w:rPr>
        <w:lastRenderedPageBreak/>
        <w:t>内审司推出了每年两期的通讯。</w:t>
      </w:r>
    </w:p>
    <w:p w:rsidR="00D8524D" w:rsidRPr="00EB40EB" w:rsidRDefault="001422E0" w:rsidP="00EB40EB">
      <w:pPr>
        <w:pStyle w:val="Heading1"/>
        <w:spacing w:beforeLines="100" w:before="240" w:afterLines="100" w:after="240" w:line="340" w:lineRule="atLeast"/>
        <w:rPr>
          <w:rFonts w:ascii="SimHei" w:eastAsia="SimHei" w:hAnsi="SimHei"/>
          <w:b w:val="0"/>
          <w:sz w:val="21"/>
        </w:rPr>
      </w:pPr>
      <w:bookmarkStart w:id="22" w:name="_Toc392160749"/>
      <w:r w:rsidRPr="00EB40EB">
        <w:rPr>
          <w:rFonts w:ascii="SimHei" w:eastAsia="SimHei" w:hAnsi="SimHei" w:hint="eastAsia"/>
          <w:b w:val="0"/>
          <w:sz w:val="21"/>
        </w:rPr>
        <w:t>监督资源</w:t>
      </w:r>
      <w:bookmarkEnd w:id="22"/>
    </w:p>
    <w:p w:rsidR="00D8524D" w:rsidRPr="004C2AAE" w:rsidRDefault="001422E0" w:rsidP="00EB40EB">
      <w:pPr>
        <w:pStyle w:val="ONUME"/>
        <w:numPr>
          <w:ilvl w:val="0"/>
          <w:numId w:val="6"/>
        </w:numPr>
        <w:spacing w:afterLines="50" w:after="120" w:line="340" w:lineRule="atLeast"/>
        <w:jc w:val="both"/>
        <w:rPr>
          <w:rFonts w:ascii="SimSun" w:hAnsi="SimSun"/>
          <w:sz w:val="21"/>
        </w:rPr>
      </w:pPr>
      <w:r w:rsidRPr="004C2AAE">
        <w:rPr>
          <w:rFonts w:ascii="SimSun" w:hAnsi="SimSun" w:hint="eastAsia"/>
          <w:sz w:val="21"/>
        </w:rPr>
        <w:t>《章程》明确要求内审司司长对本组织分配给内部监督的资源是否充分发表意见。</w:t>
      </w:r>
    </w:p>
    <w:p w:rsidR="00D8524D" w:rsidRPr="00433761" w:rsidRDefault="00DD0CAE" w:rsidP="00433761">
      <w:pPr>
        <w:pStyle w:val="Heading2"/>
        <w:widowControl w:val="0"/>
        <w:spacing w:beforeLines="100" w:afterLines="100" w:line="340" w:lineRule="atLeast"/>
        <w:rPr>
          <w:rFonts w:ascii="SimSun" w:hAnsi="SimSun"/>
          <w:b/>
          <w:sz w:val="21"/>
        </w:rPr>
      </w:pPr>
      <w:r w:rsidRPr="00433761">
        <w:rPr>
          <w:rFonts w:ascii="SimSun" w:hAnsi="SimSun" w:hint="eastAsia"/>
          <w:b/>
          <w:sz w:val="21"/>
        </w:rPr>
        <w:t>预算和工作人员</w:t>
      </w:r>
    </w:p>
    <w:p w:rsidR="00D8524D" w:rsidRPr="004C2AAE" w:rsidRDefault="00F23C14" w:rsidP="00EB40EB">
      <w:pPr>
        <w:pStyle w:val="ONUME"/>
        <w:numPr>
          <w:ilvl w:val="0"/>
          <w:numId w:val="6"/>
        </w:numPr>
        <w:spacing w:afterLines="50" w:after="120" w:line="340" w:lineRule="atLeast"/>
        <w:jc w:val="both"/>
        <w:rPr>
          <w:rFonts w:ascii="SimSun" w:hAnsi="SimSun"/>
          <w:sz w:val="21"/>
        </w:rPr>
      </w:pPr>
      <w:r w:rsidRPr="004C2AAE">
        <w:rPr>
          <w:rFonts w:ascii="SimSun" w:hAnsi="SimSun" w:hint="eastAsia"/>
          <w:sz w:val="21"/>
        </w:rPr>
        <w:t>因</w:t>
      </w:r>
      <w:r w:rsidR="0030741D" w:rsidRPr="004C2AAE">
        <w:rPr>
          <w:rFonts w:ascii="SimSun" w:hAnsi="SimSun" w:hint="eastAsia"/>
          <w:sz w:val="21"/>
        </w:rPr>
        <w:t>职位</w:t>
      </w:r>
      <w:r w:rsidRPr="004C2AAE">
        <w:rPr>
          <w:rFonts w:ascii="SimSun" w:hAnsi="SimSun" w:hint="eastAsia"/>
          <w:sz w:val="21"/>
        </w:rPr>
        <w:t>数量或用于外部咨询专家的资源不足以及大量职位空缺，</w:t>
      </w:r>
      <w:r w:rsidR="00097F82" w:rsidRPr="004C2AAE">
        <w:rPr>
          <w:rFonts w:ascii="SimSun" w:hAnsi="SimSun" w:hint="eastAsia"/>
          <w:sz w:val="21"/>
        </w:rPr>
        <w:t>内审司</w:t>
      </w:r>
      <w:r w:rsidRPr="004C2AAE">
        <w:rPr>
          <w:rFonts w:ascii="SimSun" w:hAnsi="SimSun" w:hint="eastAsia"/>
          <w:sz w:val="21"/>
        </w:rPr>
        <w:t>工作人员配备一度是个问题。</w:t>
      </w:r>
      <w:r w:rsidR="00B00DA0" w:rsidRPr="004C2AAE">
        <w:rPr>
          <w:rFonts w:ascii="SimSun" w:hAnsi="SimSun" w:hint="eastAsia"/>
          <w:sz w:val="21"/>
        </w:rPr>
        <w:t>2012年以来，</w:t>
      </w:r>
      <w:r w:rsidR="0030741D" w:rsidRPr="004C2AAE">
        <w:rPr>
          <w:rFonts w:ascii="SimSun" w:hAnsi="SimSun" w:hint="eastAsia"/>
          <w:sz w:val="21"/>
        </w:rPr>
        <w:t>职位</w:t>
      </w:r>
      <w:r w:rsidR="00B00DA0" w:rsidRPr="004C2AAE">
        <w:rPr>
          <w:rFonts w:ascii="SimSun" w:hAnsi="SimSun" w:hint="eastAsia"/>
          <w:sz w:val="21"/>
        </w:rPr>
        <w:t>数量已确定在一个适当的水平，达到</w:t>
      </w:r>
      <w:r w:rsidR="00D8524D" w:rsidRPr="004C2AAE">
        <w:rPr>
          <w:rFonts w:ascii="SimSun" w:hAnsi="SimSun"/>
          <w:sz w:val="21"/>
        </w:rPr>
        <w:t>11</w:t>
      </w:r>
      <w:r w:rsidR="00B00DA0" w:rsidRPr="004C2AAE">
        <w:rPr>
          <w:rFonts w:ascii="SimSun" w:hAnsi="SimSun" w:hint="eastAsia"/>
          <w:sz w:val="21"/>
        </w:rPr>
        <w:t>名工作人员。从</w:t>
      </w:r>
      <w:r w:rsidR="00B532CB" w:rsidRPr="004C2AAE">
        <w:rPr>
          <w:rFonts w:ascii="SimSun" w:hAnsi="SimSun"/>
          <w:sz w:val="21"/>
        </w:rPr>
        <w:t>2012/</w:t>
      </w:r>
      <w:r w:rsidR="00D8524D" w:rsidRPr="004C2AAE">
        <w:rPr>
          <w:rFonts w:ascii="SimSun" w:hAnsi="SimSun"/>
          <w:sz w:val="21"/>
        </w:rPr>
        <w:t>13</w:t>
      </w:r>
      <w:r w:rsidR="00B00DA0" w:rsidRPr="004C2AAE">
        <w:rPr>
          <w:rFonts w:ascii="SimSun" w:hAnsi="SimSun" w:hint="eastAsia"/>
          <w:sz w:val="21"/>
        </w:rPr>
        <w:t>两年期开始，</w:t>
      </w:r>
      <w:r w:rsidR="0030741D" w:rsidRPr="004C2AAE">
        <w:rPr>
          <w:rFonts w:ascii="SimSun" w:hAnsi="SimSun" w:hint="eastAsia"/>
          <w:sz w:val="21"/>
        </w:rPr>
        <w:t>用于通过合同获取专业技能的资源足以聘用订约承办服务，协助监督工作。在空缺方面，各职位在</w:t>
      </w:r>
      <w:r w:rsidR="00D8524D" w:rsidRPr="004C2AAE">
        <w:rPr>
          <w:rFonts w:ascii="SimSun" w:hAnsi="SimSun"/>
          <w:sz w:val="21"/>
        </w:rPr>
        <w:t>2012/13</w:t>
      </w:r>
      <w:r w:rsidR="0030741D" w:rsidRPr="004C2AAE">
        <w:rPr>
          <w:rFonts w:ascii="SimSun" w:hAnsi="SimSun" w:hint="eastAsia"/>
          <w:sz w:val="21"/>
        </w:rPr>
        <w:t>两年期内都安排了人员上岗。然而，在2014年前六个月，调查科科长一职仍然空缺，原因是前任科长调往其它岗位。自2014年7月1日开始，这一职位不再空缺。</w:t>
      </w:r>
    </w:p>
    <w:p w:rsidR="00C71859" w:rsidRPr="004C2AAE" w:rsidRDefault="00F567E4" w:rsidP="00EB40EB">
      <w:pPr>
        <w:pStyle w:val="ONUME"/>
        <w:numPr>
          <w:ilvl w:val="0"/>
          <w:numId w:val="6"/>
        </w:numPr>
        <w:spacing w:afterLines="50" w:after="120" w:line="340" w:lineRule="atLeast"/>
        <w:jc w:val="both"/>
        <w:rPr>
          <w:rFonts w:ascii="SimSun" w:hAnsi="SimSun"/>
          <w:sz w:val="21"/>
        </w:rPr>
      </w:pPr>
      <w:r w:rsidRPr="004C2AAE">
        <w:rPr>
          <w:rFonts w:ascii="SimSun" w:hAnsi="SimSun" w:hint="eastAsia"/>
          <w:sz w:val="21"/>
        </w:rPr>
        <w:t>为履行其任务授权，目前的资源水平</w:t>
      </w:r>
      <w:r w:rsidR="004C2AAE">
        <w:rPr>
          <w:rFonts w:ascii="SimSun" w:hAnsi="SimSun" w:hint="eastAsia"/>
          <w:sz w:val="21"/>
        </w:rPr>
        <w:t>(</w:t>
      </w:r>
      <w:r w:rsidRPr="004C2AAE">
        <w:rPr>
          <w:rFonts w:ascii="SimSun" w:hAnsi="SimSun" w:hint="eastAsia"/>
          <w:sz w:val="21"/>
        </w:rPr>
        <w:t>占WIPO预算的0.75%和WIPO工作人员的0.88%</w:t>
      </w:r>
      <w:r w:rsidR="004C2AAE">
        <w:rPr>
          <w:rFonts w:ascii="SimSun" w:hAnsi="SimSun" w:hint="eastAsia"/>
          <w:sz w:val="21"/>
        </w:rPr>
        <w:t>)</w:t>
      </w:r>
      <w:r w:rsidRPr="004C2AAE">
        <w:rPr>
          <w:rFonts w:ascii="SimSun" w:hAnsi="SimSun" w:hint="eastAsia"/>
          <w:sz w:val="21"/>
        </w:rPr>
        <w:t>和一些标准</w:t>
      </w:r>
      <w:r w:rsidR="004C2AAE">
        <w:rPr>
          <w:rFonts w:ascii="SimSun" w:hAnsi="SimSun" w:hint="eastAsia"/>
          <w:sz w:val="21"/>
        </w:rPr>
        <w:t>(</w:t>
      </w:r>
      <w:r w:rsidRPr="004C2AAE">
        <w:rPr>
          <w:rFonts w:ascii="SimSun" w:hAnsi="SimSun" w:hint="eastAsia"/>
          <w:sz w:val="21"/>
        </w:rPr>
        <w:t>如联检组报告就监督职能建议的标准</w:t>
      </w:r>
      <w:r w:rsidR="004C2AAE">
        <w:rPr>
          <w:rFonts w:ascii="SimSun" w:hAnsi="SimSun" w:hint="eastAsia"/>
          <w:sz w:val="21"/>
        </w:rPr>
        <w:t>)</w:t>
      </w:r>
      <w:r w:rsidRPr="004C2AAE">
        <w:rPr>
          <w:rFonts w:ascii="SimSun" w:hAnsi="SimSun" w:hint="eastAsia"/>
          <w:sz w:val="21"/>
        </w:rPr>
        <w:t>相比偏低</w:t>
      </w:r>
      <w:r w:rsidR="00D8524D" w:rsidRPr="004C2AAE">
        <w:rPr>
          <w:rFonts w:ascii="SimSun" w:hAnsi="SimSun"/>
          <w:sz w:val="21"/>
          <w:vertAlign w:val="superscript"/>
        </w:rPr>
        <w:footnoteReference w:id="18"/>
      </w:r>
      <w:r w:rsidR="00433761">
        <w:rPr>
          <w:rFonts w:ascii="SimSun" w:hAnsi="SimSun" w:hint="eastAsia"/>
          <w:sz w:val="21"/>
        </w:rPr>
        <w:t>。</w:t>
      </w:r>
      <w:r w:rsidR="0050227D" w:rsidRPr="004C2AAE">
        <w:rPr>
          <w:rFonts w:ascii="SimSun" w:hAnsi="SimSun" w:hint="eastAsia"/>
          <w:sz w:val="21"/>
        </w:rPr>
        <w:t>但资源水平使内审司能</w:t>
      </w:r>
      <w:r w:rsidR="002D1ECF" w:rsidRPr="004C2AAE">
        <w:rPr>
          <w:rFonts w:ascii="SimSun" w:hAnsi="SimSun" w:hint="eastAsia"/>
          <w:sz w:val="21"/>
        </w:rPr>
        <w:t>覆盖在其工作计划中确定为优先事项的领域。审计涵盖了高风险领域，内审司独立评价报告在</w:t>
      </w:r>
      <w:r w:rsidR="00B532CB" w:rsidRPr="004C2AAE">
        <w:rPr>
          <w:rFonts w:ascii="SimSun" w:hAnsi="SimSun"/>
          <w:sz w:val="21"/>
        </w:rPr>
        <w:t>2012/</w:t>
      </w:r>
      <w:r w:rsidR="00D8524D" w:rsidRPr="004C2AAE">
        <w:rPr>
          <w:rFonts w:ascii="SimSun" w:hAnsi="SimSun"/>
          <w:sz w:val="21"/>
        </w:rPr>
        <w:t>13</w:t>
      </w:r>
      <w:r w:rsidR="002D1ECF" w:rsidRPr="004C2AAE">
        <w:rPr>
          <w:rFonts w:ascii="SimSun" w:hAnsi="SimSun" w:hint="eastAsia"/>
          <w:sz w:val="21"/>
        </w:rPr>
        <w:t>两年期成为现实，并且各项调查的工作负荷受到控制。</w:t>
      </w:r>
      <w:r w:rsidR="00EA6F84" w:rsidRPr="004C2AAE">
        <w:rPr>
          <w:rFonts w:ascii="SimSun" w:hAnsi="SimSun" w:hint="eastAsia"/>
          <w:sz w:val="21"/>
        </w:rPr>
        <w:t>目前，本组织在内部控制和风险管理方面取得了长足进展，并且没有显著改变战略目标和业务模式。在这样的环境下，资源水平</w:t>
      </w:r>
      <w:r w:rsidR="00610B53" w:rsidRPr="004C2AAE">
        <w:rPr>
          <w:rFonts w:ascii="SimSun" w:hAnsi="SimSun" w:hint="eastAsia"/>
          <w:sz w:val="21"/>
        </w:rPr>
        <w:t>看起来</w:t>
      </w:r>
      <w:r w:rsidR="00EA6F84" w:rsidRPr="004C2AAE">
        <w:rPr>
          <w:rFonts w:ascii="SimSun" w:hAnsi="SimSun" w:hint="eastAsia"/>
          <w:sz w:val="21"/>
        </w:rPr>
        <w:t>恰当。</w:t>
      </w:r>
    </w:p>
    <w:p w:rsidR="00D8524D" w:rsidRPr="004C2AAE" w:rsidRDefault="00870046" w:rsidP="00263055">
      <w:pPr>
        <w:pStyle w:val="Caption"/>
        <w:spacing w:after="120"/>
        <w:jc w:val="center"/>
        <w:rPr>
          <w:rFonts w:ascii="SimSun" w:hAnsi="SimSun"/>
        </w:rPr>
      </w:pPr>
      <w:r w:rsidRPr="004C2AAE">
        <w:rPr>
          <w:rFonts w:ascii="SimSun" w:hAnsi="SimSun" w:hint="eastAsia"/>
        </w:rPr>
        <w:t>表</w:t>
      </w:r>
      <w:r w:rsidR="00535A1D" w:rsidRPr="004C2AAE">
        <w:rPr>
          <w:rFonts w:ascii="SimSun" w:hAnsi="SimSun"/>
        </w:rPr>
        <w:fldChar w:fldCharType="begin"/>
      </w:r>
      <w:r w:rsidR="00535A1D" w:rsidRPr="004C2AAE">
        <w:rPr>
          <w:rFonts w:ascii="SimSun" w:hAnsi="SimSun"/>
        </w:rPr>
        <w:instrText xml:space="preserve"> SEQ Table \* ARABIC </w:instrText>
      </w:r>
      <w:r w:rsidR="00535A1D" w:rsidRPr="004C2AAE">
        <w:rPr>
          <w:rFonts w:ascii="SimSun" w:hAnsi="SimSun"/>
        </w:rPr>
        <w:fldChar w:fldCharType="separate"/>
      </w:r>
      <w:r w:rsidR="009C0709">
        <w:rPr>
          <w:rFonts w:ascii="SimSun" w:hAnsi="SimSun"/>
          <w:noProof/>
        </w:rPr>
        <w:t>2</w:t>
      </w:r>
      <w:r w:rsidR="00535A1D" w:rsidRPr="004C2AAE">
        <w:rPr>
          <w:rFonts w:ascii="SimSun" w:hAnsi="SimSun"/>
          <w:noProof/>
        </w:rPr>
        <w:fldChar w:fldCharType="end"/>
      </w:r>
      <w:r w:rsidR="00D8524D" w:rsidRPr="004C2AAE">
        <w:rPr>
          <w:rFonts w:ascii="SimSun" w:hAnsi="SimSun"/>
        </w:rPr>
        <w:t>-</w:t>
      </w:r>
      <w:r w:rsidR="00DC0EB9" w:rsidRPr="004C2AAE">
        <w:rPr>
          <w:rFonts w:ascii="SimSun" w:hAnsi="SimSun" w:hint="eastAsia"/>
        </w:rPr>
        <w:t>2012年调剂使用后内审司预算和支出</w:t>
      </w:r>
      <w:r w:rsidR="00D8524D" w:rsidRPr="004C2AAE">
        <w:rPr>
          <w:rFonts w:ascii="SimSun" w:hAnsi="SimSun"/>
          <w:b w:val="0"/>
          <w:szCs w:val="18"/>
          <w:vertAlign w:val="superscript"/>
        </w:rPr>
        <w:footnoteReference w:id="19"/>
      </w:r>
    </w:p>
    <w:tbl>
      <w:tblPr>
        <w:tblW w:w="0" w:type="auto"/>
        <w:tblLook w:val="04A0" w:firstRow="1" w:lastRow="0" w:firstColumn="1" w:lastColumn="0" w:noHBand="0" w:noVBand="1"/>
      </w:tblPr>
      <w:tblGrid>
        <w:gridCol w:w="936"/>
        <w:gridCol w:w="2387"/>
        <w:gridCol w:w="2930"/>
        <w:gridCol w:w="1800"/>
        <w:gridCol w:w="1031"/>
      </w:tblGrid>
      <w:tr w:rsidR="00870046" w:rsidRPr="004C2AAE" w:rsidTr="001E2D32">
        <w:trPr>
          <w:cantSplit/>
        </w:trPr>
        <w:tc>
          <w:tcPr>
            <w:tcW w:w="0" w:type="auto"/>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D8524D" w:rsidRPr="004C2AAE" w:rsidRDefault="00D8524D" w:rsidP="0091044A">
            <w:pPr>
              <w:rPr>
                <w:rFonts w:ascii="SimSun" w:hAnsi="SimSun"/>
                <w:color w:val="000000"/>
                <w:sz w:val="18"/>
                <w:szCs w:val="18"/>
              </w:rPr>
            </w:pPr>
          </w:p>
        </w:tc>
        <w:tc>
          <w:tcPr>
            <w:tcW w:w="0" w:type="auto"/>
            <w:tcBorders>
              <w:top w:val="single" w:sz="4" w:space="0" w:color="auto"/>
              <w:left w:val="nil"/>
              <w:bottom w:val="nil"/>
              <w:right w:val="single" w:sz="4" w:space="0" w:color="auto"/>
            </w:tcBorders>
            <w:shd w:val="clear" w:color="000000" w:fill="CCFFFF"/>
            <w:vAlign w:val="center"/>
            <w:hideMark/>
          </w:tcPr>
          <w:p w:rsidR="00D8524D" w:rsidRPr="004C2AAE" w:rsidRDefault="00870046" w:rsidP="0091044A">
            <w:pPr>
              <w:jc w:val="center"/>
              <w:rPr>
                <w:rFonts w:ascii="SimSun" w:hAnsi="SimSun"/>
                <w:b/>
                <w:bCs/>
                <w:color w:val="000000"/>
                <w:sz w:val="18"/>
                <w:szCs w:val="18"/>
              </w:rPr>
            </w:pPr>
            <w:r w:rsidRPr="004C2AAE">
              <w:rPr>
                <w:rFonts w:ascii="SimSun" w:hAnsi="SimSun" w:hint="eastAsia"/>
                <w:b/>
                <w:bCs/>
                <w:color w:val="000000"/>
                <w:sz w:val="18"/>
                <w:szCs w:val="18"/>
              </w:rPr>
              <w:t>核准的</w:t>
            </w:r>
            <w:r w:rsidR="00D8524D" w:rsidRPr="004C2AAE">
              <w:rPr>
                <w:rFonts w:ascii="SimSun" w:hAnsi="SimSun"/>
                <w:b/>
                <w:bCs/>
                <w:color w:val="000000"/>
                <w:sz w:val="18"/>
                <w:szCs w:val="18"/>
              </w:rPr>
              <w:t>2012/13</w:t>
            </w:r>
            <w:r w:rsidRPr="004C2AAE">
              <w:rPr>
                <w:rFonts w:ascii="SimSun" w:hAnsi="SimSun" w:hint="eastAsia"/>
                <w:b/>
                <w:bCs/>
                <w:color w:val="000000"/>
                <w:sz w:val="18"/>
                <w:szCs w:val="18"/>
              </w:rPr>
              <w:t>两年期预算</w:t>
            </w:r>
          </w:p>
        </w:tc>
        <w:tc>
          <w:tcPr>
            <w:tcW w:w="0" w:type="auto"/>
            <w:tcBorders>
              <w:top w:val="single" w:sz="4" w:space="0" w:color="auto"/>
              <w:left w:val="nil"/>
              <w:bottom w:val="nil"/>
              <w:right w:val="single" w:sz="4" w:space="0" w:color="auto"/>
            </w:tcBorders>
            <w:shd w:val="clear" w:color="000000" w:fill="CCFFFF"/>
            <w:vAlign w:val="center"/>
            <w:hideMark/>
          </w:tcPr>
          <w:p w:rsidR="00D8524D" w:rsidRPr="004C2AAE" w:rsidRDefault="00DC0EB9" w:rsidP="00DC0EB9">
            <w:pPr>
              <w:keepNext/>
              <w:jc w:val="center"/>
              <w:rPr>
                <w:rFonts w:ascii="SimSun" w:hAnsi="SimSun"/>
                <w:b/>
                <w:bCs/>
                <w:color w:val="000000"/>
                <w:sz w:val="18"/>
                <w:szCs w:val="18"/>
              </w:rPr>
            </w:pPr>
            <w:r w:rsidRPr="004C2AAE">
              <w:rPr>
                <w:rFonts w:ascii="SimSun" w:hAnsi="SimSun" w:hint="eastAsia"/>
                <w:b/>
                <w:bCs/>
                <w:color w:val="000000"/>
                <w:sz w:val="18"/>
                <w:szCs w:val="18"/>
              </w:rPr>
              <w:t>调剂使用后的</w:t>
            </w:r>
            <w:r w:rsidR="00D8524D" w:rsidRPr="004C2AAE">
              <w:rPr>
                <w:rFonts w:ascii="SimSun" w:hAnsi="SimSun"/>
                <w:b/>
                <w:bCs/>
                <w:color w:val="000000"/>
                <w:sz w:val="18"/>
                <w:szCs w:val="18"/>
              </w:rPr>
              <w:t>2012/13</w:t>
            </w:r>
            <w:r w:rsidRPr="004C2AAE">
              <w:rPr>
                <w:rFonts w:ascii="SimSun" w:hAnsi="SimSun" w:hint="eastAsia"/>
                <w:b/>
                <w:bCs/>
                <w:color w:val="000000"/>
                <w:sz w:val="18"/>
                <w:szCs w:val="18"/>
              </w:rPr>
              <w:t>两年期预算</w:t>
            </w:r>
          </w:p>
        </w:tc>
        <w:tc>
          <w:tcPr>
            <w:tcW w:w="0" w:type="auto"/>
            <w:tcBorders>
              <w:top w:val="single" w:sz="4" w:space="0" w:color="auto"/>
              <w:left w:val="nil"/>
              <w:bottom w:val="nil"/>
              <w:right w:val="single" w:sz="4" w:space="0" w:color="auto"/>
            </w:tcBorders>
            <w:shd w:val="clear" w:color="000000" w:fill="CCFFFF"/>
            <w:vAlign w:val="center"/>
            <w:hideMark/>
          </w:tcPr>
          <w:p w:rsidR="00D8524D" w:rsidRPr="004C2AAE" w:rsidRDefault="00D8524D" w:rsidP="001E2D32">
            <w:pPr>
              <w:keepNext/>
              <w:jc w:val="center"/>
              <w:rPr>
                <w:rFonts w:ascii="SimSun" w:hAnsi="SimSun"/>
                <w:b/>
                <w:bCs/>
                <w:color w:val="000000"/>
                <w:sz w:val="18"/>
                <w:szCs w:val="18"/>
              </w:rPr>
            </w:pPr>
            <w:r w:rsidRPr="004C2AAE">
              <w:rPr>
                <w:rFonts w:ascii="SimSun" w:hAnsi="SimSun"/>
                <w:b/>
                <w:bCs/>
                <w:color w:val="000000"/>
                <w:sz w:val="18"/>
                <w:szCs w:val="18"/>
              </w:rPr>
              <w:t>2012/13</w:t>
            </w:r>
            <w:r w:rsidR="00870046" w:rsidRPr="004C2AAE">
              <w:rPr>
                <w:rFonts w:ascii="SimSun" w:hAnsi="SimSun" w:hint="eastAsia"/>
                <w:b/>
                <w:bCs/>
                <w:color w:val="000000"/>
                <w:sz w:val="18"/>
                <w:szCs w:val="18"/>
              </w:rPr>
              <w:t>两年期支出</w:t>
            </w:r>
          </w:p>
        </w:tc>
        <w:tc>
          <w:tcPr>
            <w:tcW w:w="0" w:type="auto"/>
            <w:tcBorders>
              <w:top w:val="single" w:sz="4" w:space="0" w:color="auto"/>
              <w:left w:val="nil"/>
              <w:bottom w:val="nil"/>
              <w:right w:val="single" w:sz="4" w:space="0" w:color="auto"/>
            </w:tcBorders>
            <w:shd w:val="clear" w:color="000000" w:fill="CCFFFF"/>
            <w:vAlign w:val="center"/>
            <w:hideMark/>
          </w:tcPr>
          <w:p w:rsidR="00D8524D" w:rsidRPr="004C2AAE" w:rsidRDefault="00870046" w:rsidP="00870046">
            <w:pPr>
              <w:keepNext/>
              <w:jc w:val="center"/>
              <w:rPr>
                <w:rFonts w:ascii="SimSun" w:hAnsi="SimSun"/>
                <w:b/>
                <w:bCs/>
                <w:color w:val="000000"/>
                <w:sz w:val="18"/>
                <w:szCs w:val="18"/>
              </w:rPr>
            </w:pPr>
            <w:r w:rsidRPr="004C2AAE">
              <w:rPr>
                <w:rFonts w:ascii="SimSun" w:hAnsi="SimSun" w:hint="eastAsia"/>
                <w:b/>
                <w:bCs/>
                <w:color w:val="000000"/>
                <w:sz w:val="18"/>
                <w:szCs w:val="18"/>
              </w:rPr>
              <w:t>使用率</w:t>
            </w:r>
            <w:r w:rsidR="00D8524D" w:rsidRPr="004C2AAE">
              <w:rPr>
                <w:rFonts w:ascii="SimSun" w:hAnsi="SimSun"/>
                <w:b/>
                <w:bCs/>
                <w:color w:val="000000"/>
                <w:sz w:val="18"/>
                <w:szCs w:val="18"/>
              </w:rPr>
              <w:t>(%)</w:t>
            </w:r>
          </w:p>
        </w:tc>
      </w:tr>
      <w:tr w:rsidR="00870046" w:rsidRPr="004C2AAE" w:rsidTr="001E2D32">
        <w:trPr>
          <w:cantSplit/>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8524D" w:rsidRPr="004C2AAE" w:rsidRDefault="00DC0EB9" w:rsidP="0091044A">
            <w:pPr>
              <w:rPr>
                <w:rFonts w:ascii="SimSun" w:hAnsi="SimSun"/>
                <w:color w:val="000000"/>
                <w:sz w:val="18"/>
                <w:szCs w:val="18"/>
              </w:rPr>
            </w:pPr>
            <w:r w:rsidRPr="004C2AAE">
              <w:rPr>
                <w:rFonts w:ascii="SimSun" w:hAnsi="SimSun" w:hint="eastAsia"/>
                <w:color w:val="000000"/>
                <w:sz w:val="18"/>
                <w:szCs w:val="18"/>
              </w:rPr>
              <w:t>人事</w:t>
            </w:r>
            <w:r w:rsidR="00870046" w:rsidRPr="004C2AAE">
              <w:rPr>
                <w:rFonts w:ascii="SimSun" w:hAnsi="SimSun" w:hint="eastAsia"/>
                <w:color w:val="000000"/>
                <w:sz w:val="18"/>
                <w:szCs w:val="18"/>
              </w:rPr>
              <w:t>费</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8524D" w:rsidRPr="004C2AAE" w:rsidRDefault="00D8524D" w:rsidP="0091044A">
            <w:pPr>
              <w:jc w:val="center"/>
              <w:rPr>
                <w:rFonts w:ascii="SimSun" w:hAnsi="SimSun"/>
                <w:color w:val="000000"/>
                <w:sz w:val="18"/>
                <w:szCs w:val="18"/>
              </w:rPr>
            </w:pPr>
            <w:r w:rsidRPr="004C2AAE">
              <w:rPr>
                <w:rFonts w:ascii="SimSun" w:hAnsi="SimSun"/>
                <w:color w:val="000000"/>
                <w:sz w:val="18"/>
                <w:szCs w:val="18"/>
              </w:rPr>
              <w:t>4,250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8524D" w:rsidRPr="004C2AAE" w:rsidRDefault="00D8524D" w:rsidP="001E2D32">
            <w:pPr>
              <w:keepNext/>
              <w:jc w:val="center"/>
              <w:rPr>
                <w:rFonts w:ascii="SimSun" w:hAnsi="SimSun"/>
                <w:color w:val="000000"/>
                <w:sz w:val="18"/>
                <w:szCs w:val="18"/>
              </w:rPr>
            </w:pPr>
            <w:r w:rsidRPr="004C2AAE">
              <w:rPr>
                <w:rFonts w:ascii="SimSun" w:hAnsi="SimSun"/>
                <w:color w:val="000000"/>
                <w:sz w:val="18"/>
                <w:szCs w:val="18"/>
              </w:rPr>
              <w:t>3,987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8524D" w:rsidRPr="004C2AAE" w:rsidRDefault="00D8524D" w:rsidP="001E2D32">
            <w:pPr>
              <w:keepNext/>
              <w:jc w:val="center"/>
              <w:rPr>
                <w:rFonts w:ascii="SimSun" w:hAnsi="SimSun"/>
                <w:color w:val="000000"/>
                <w:sz w:val="18"/>
                <w:szCs w:val="18"/>
              </w:rPr>
            </w:pPr>
            <w:r w:rsidRPr="004C2AAE">
              <w:rPr>
                <w:rFonts w:ascii="SimSun" w:hAnsi="SimSun"/>
                <w:color w:val="000000"/>
                <w:sz w:val="18"/>
                <w:szCs w:val="18"/>
              </w:rPr>
              <w:t>3,987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8524D" w:rsidRPr="004C2AAE" w:rsidRDefault="00D8524D" w:rsidP="001E2D32">
            <w:pPr>
              <w:keepNext/>
              <w:jc w:val="center"/>
              <w:rPr>
                <w:rFonts w:ascii="SimSun" w:hAnsi="SimSun"/>
                <w:color w:val="000000"/>
                <w:sz w:val="18"/>
                <w:szCs w:val="18"/>
              </w:rPr>
            </w:pPr>
            <w:r w:rsidRPr="004C2AAE">
              <w:rPr>
                <w:rFonts w:ascii="SimSun" w:hAnsi="SimSun"/>
                <w:color w:val="000000"/>
                <w:sz w:val="18"/>
                <w:szCs w:val="18"/>
              </w:rPr>
              <w:t>100%</w:t>
            </w:r>
          </w:p>
        </w:tc>
      </w:tr>
      <w:tr w:rsidR="00870046" w:rsidRPr="004C2AAE" w:rsidTr="001E2D32">
        <w:trPr>
          <w:cantSplit/>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8524D" w:rsidRPr="004C2AAE" w:rsidRDefault="00870046" w:rsidP="0091044A">
            <w:pPr>
              <w:rPr>
                <w:rFonts w:ascii="SimSun" w:hAnsi="SimSun"/>
                <w:color w:val="000000"/>
                <w:sz w:val="18"/>
                <w:szCs w:val="18"/>
              </w:rPr>
            </w:pPr>
            <w:r w:rsidRPr="004C2AAE">
              <w:rPr>
                <w:rFonts w:ascii="SimSun" w:hAnsi="SimSun" w:hint="eastAsia"/>
                <w:color w:val="000000"/>
                <w:sz w:val="18"/>
                <w:szCs w:val="18"/>
              </w:rPr>
              <w:t>非人事费</w:t>
            </w:r>
          </w:p>
        </w:tc>
        <w:tc>
          <w:tcPr>
            <w:tcW w:w="0" w:type="auto"/>
            <w:tcBorders>
              <w:top w:val="nil"/>
              <w:left w:val="nil"/>
              <w:bottom w:val="single" w:sz="4" w:space="0" w:color="auto"/>
              <w:right w:val="single" w:sz="4" w:space="0" w:color="auto"/>
            </w:tcBorders>
            <w:shd w:val="clear" w:color="auto" w:fill="auto"/>
            <w:vAlign w:val="center"/>
            <w:hideMark/>
          </w:tcPr>
          <w:p w:rsidR="00D8524D" w:rsidRPr="004C2AAE" w:rsidRDefault="00D8524D" w:rsidP="0091044A">
            <w:pPr>
              <w:jc w:val="center"/>
              <w:rPr>
                <w:rFonts w:ascii="SimSun" w:hAnsi="SimSun"/>
                <w:color w:val="000000"/>
                <w:sz w:val="18"/>
                <w:szCs w:val="18"/>
              </w:rPr>
            </w:pPr>
            <w:r w:rsidRPr="004C2AAE">
              <w:rPr>
                <w:rFonts w:ascii="SimSun" w:hAnsi="SimSun"/>
                <w:color w:val="000000"/>
                <w:sz w:val="18"/>
                <w:szCs w:val="18"/>
              </w:rPr>
              <w:t>800</w:t>
            </w:r>
          </w:p>
        </w:tc>
        <w:tc>
          <w:tcPr>
            <w:tcW w:w="0" w:type="auto"/>
            <w:tcBorders>
              <w:top w:val="nil"/>
              <w:left w:val="nil"/>
              <w:bottom w:val="single" w:sz="4" w:space="0" w:color="auto"/>
              <w:right w:val="single" w:sz="4" w:space="0" w:color="auto"/>
            </w:tcBorders>
            <w:shd w:val="clear" w:color="auto" w:fill="auto"/>
            <w:vAlign w:val="center"/>
            <w:hideMark/>
          </w:tcPr>
          <w:p w:rsidR="00D8524D" w:rsidRPr="004C2AAE" w:rsidRDefault="00D8524D" w:rsidP="001E2D32">
            <w:pPr>
              <w:keepNext/>
              <w:jc w:val="center"/>
              <w:rPr>
                <w:rFonts w:ascii="SimSun" w:hAnsi="SimSun"/>
                <w:color w:val="000000"/>
                <w:sz w:val="18"/>
                <w:szCs w:val="18"/>
              </w:rPr>
            </w:pPr>
            <w:r w:rsidRPr="004C2AAE">
              <w:rPr>
                <w:rFonts w:ascii="SimSun" w:hAnsi="SimSun"/>
                <w:color w:val="000000"/>
                <w:sz w:val="18"/>
                <w:szCs w:val="18"/>
              </w:rPr>
              <w:t>805</w:t>
            </w:r>
          </w:p>
        </w:tc>
        <w:tc>
          <w:tcPr>
            <w:tcW w:w="0" w:type="auto"/>
            <w:tcBorders>
              <w:top w:val="nil"/>
              <w:left w:val="nil"/>
              <w:bottom w:val="single" w:sz="4" w:space="0" w:color="auto"/>
              <w:right w:val="single" w:sz="4" w:space="0" w:color="auto"/>
            </w:tcBorders>
            <w:shd w:val="clear" w:color="auto" w:fill="auto"/>
            <w:vAlign w:val="center"/>
            <w:hideMark/>
          </w:tcPr>
          <w:p w:rsidR="00D8524D" w:rsidRPr="004C2AAE" w:rsidRDefault="00D8524D" w:rsidP="001E2D32">
            <w:pPr>
              <w:keepNext/>
              <w:jc w:val="center"/>
              <w:rPr>
                <w:rFonts w:ascii="SimSun" w:hAnsi="SimSun"/>
                <w:color w:val="000000"/>
                <w:sz w:val="18"/>
                <w:szCs w:val="18"/>
              </w:rPr>
            </w:pPr>
            <w:r w:rsidRPr="004C2AAE">
              <w:rPr>
                <w:rFonts w:ascii="SimSun" w:hAnsi="SimSun"/>
                <w:color w:val="000000"/>
                <w:sz w:val="18"/>
                <w:szCs w:val="18"/>
              </w:rPr>
              <w:t>699</w:t>
            </w:r>
          </w:p>
        </w:tc>
        <w:tc>
          <w:tcPr>
            <w:tcW w:w="0" w:type="auto"/>
            <w:tcBorders>
              <w:top w:val="nil"/>
              <w:left w:val="nil"/>
              <w:bottom w:val="single" w:sz="4" w:space="0" w:color="auto"/>
              <w:right w:val="single" w:sz="4" w:space="0" w:color="auto"/>
            </w:tcBorders>
            <w:shd w:val="clear" w:color="auto" w:fill="auto"/>
            <w:vAlign w:val="center"/>
            <w:hideMark/>
          </w:tcPr>
          <w:p w:rsidR="00D8524D" w:rsidRPr="004C2AAE" w:rsidRDefault="00D8524D" w:rsidP="001E2D32">
            <w:pPr>
              <w:keepNext/>
              <w:jc w:val="center"/>
              <w:rPr>
                <w:rFonts w:ascii="SimSun" w:hAnsi="SimSun"/>
                <w:color w:val="000000"/>
                <w:sz w:val="18"/>
                <w:szCs w:val="18"/>
              </w:rPr>
            </w:pPr>
            <w:r w:rsidRPr="004C2AAE">
              <w:rPr>
                <w:rFonts w:ascii="SimSun" w:hAnsi="SimSun"/>
                <w:color w:val="000000"/>
                <w:sz w:val="18"/>
                <w:szCs w:val="18"/>
              </w:rPr>
              <w:t>87%</w:t>
            </w:r>
          </w:p>
        </w:tc>
      </w:tr>
      <w:tr w:rsidR="00870046" w:rsidRPr="004C2AAE" w:rsidTr="001E2D32">
        <w:trPr>
          <w:cantSplit/>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8524D" w:rsidRPr="004C2AAE" w:rsidRDefault="00870046" w:rsidP="0091044A">
            <w:pPr>
              <w:jc w:val="right"/>
              <w:rPr>
                <w:rFonts w:ascii="SimSun" w:hAnsi="SimSun"/>
                <w:b/>
                <w:bCs/>
                <w:color w:val="000000"/>
                <w:sz w:val="18"/>
                <w:szCs w:val="18"/>
              </w:rPr>
            </w:pPr>
            <w:r w:rsidRPr="004C2AAE">
              <w:rPr>
                <w:rFonts w:ascii="SimSun" w:hAnsi="SimSun" w:hint="eastAsia"/>
                <w:b/>
                <w:bCs/>
                <w:color w:val="000000"/>
                <w:sz w:val="18"/>
                <w:szCs w:val="18"/>
              </w:rPr>
              <w:t>总计</w:t>
            </w:r>
          </w:p>
        </w:tc>
        <w:tc>
          <w:tcPr>
            <w:tcW w:w="0" w:type="auto"/>
            <w:tcBorders>
              <w:top w:val="nil"/>
              <w:left w:val="nil"/>
              <w:bottom w:val="single" w:sz="4" w:space="0" w:color="auto"/>
              <w:right w:val="single" w:sz="4" w:space="0" w:color="auto"/>
            </w:tcBorders>
            <w:shd w:val="clear" w:color="auto" w:fill="auto"/>
            <w:vAlign w:val="center"/>
            <w:hideMark/>
          </w:tcPr>
          <w:p w:rsidR="00D8524D" w:rsidRPr="004C2AAE" w:rsidRDefault="00D8524D" w:rsidP="0091044A">
            <w:pPr>
              <w:jc w:val="center"/>
              <w:rPr>
                <w:rFonts w:ascii="SimSun" w:hAnsi="SimSun"/>
                <w:b/>
                <w:bCs/>
                <w:color w:val="000000"/>
                <w:sz w:val="18"/>
                <w:szCs w:val="18"/>
              </w:rPr>
            </w:pPr>
            <w:r w:rsidRPr="004C2AAE">
              <w:rPr>
                <w:rFonts w:ascii="SimSun" w:hAnsi="SimSun"/>
                <w:b/>
                <w:bCs/>
                <w:color w:val="000000"/>
                <w:sz w:val="18"/>
                <w:szCs w:val="18"/>
              </w:rPr>
              <w:t>5,050</w:t>
            </w:r>
          </w:p>
        </w:tc>
        <w:tc>
          <w:tcPr>
            <w:tcW w:w="0" w:type="auto"/>
            <w:tcBorders>
              <w:top w:val="nil"/>
              <w:left w:val="nil"/>
              <w:bottom w:val="single" w:sz="4" w:space="0" w:color="auto"/>
              <w:right w:val="single" w:sz="4" w:space="0" w:color="auto"/>
            </w:tcBorders>
            <w:shd w:val="clear" w:color="auto" w:fill="auto"/>
            <w:vAlign w:val="center"/>
            <w:hideMark/>
          </w:tcPr>
          <w:p w:rsidR="00D8524D" w:rsidRPr="004C2AAE" w:rsidRDefault="00D8524D" w:rsidP="001E2D32">
            <w:pPr>
              <w:keepNext/>
              <w:jc w:val="center"/>
              <w:rPr>
                <w:rFonts w:ascii="SimSun" w:hAnsi="SimSun"/>
                <w:b/>
                <w:color w:val="000000"/>
                <w:sz w:val="18"/>
                <w:szCs w:val="18"/>
              </w:rPr>
            </w:pPr>
            <w:r w:rsidRPr="004C2AAE">
              <w:rPr>
                <w:rFonts w:ascii="SimSun" w:hAnsi="SimSun"/>
                <w:b/>
                <w:color w:val="000000"/>
                <w:sz w:val="18"/>
                <w:szCs w:val="18"/>
              </w:rPr>
              <w:t>4,792</w:t>
            </w:r>
          </w:p>
        </w:tc>
        <w:tc>
          <w:tcPr>
            <w:tcW w:w="0" w:type="auto"/>
            <w:tcBorders>
              <w:top w:val="nil"/>
              <w:left w:val="nil"/>
              <w:bottom w:val="single" w:sz="4" w:space="0" w:color="auto"/>
              <w:right w:val="single" w:sz="4" w:space="0" w:color="auto"/>
            </w:tcBorders>
            <w:shd w:val="clear" w:color="auto" w:fill="auto"/>
            <w:vAlign w:val="center"/>
            <w:hideMark/>
          </w:tcPr>
          <w:p w:rsidR="00D8524D" w:rsidRPr="004C2AAE" w:rsidRDefault="00D8524D" w:rsidP="001E2D32">
            <w:pPr>
              <w:keepNext/>
              <w:jc w:val="center"/>
              <w:rPr>
                <w:rFonts w:ascii="SimSun" w:hAnsi="SimSun"/>
                <w:b/>
                <w:color w:val="000000"/>
                <w:sz w:val="18"/>
                <w:szCs w:val="18"/>
              </w:rPr>
            </w:pPr>
            <w:r w:rsidRPr="004C2AAE">
              <w:rPr>
                <w:rFonts w:ascii="SimSun" w:hAnsi="SimSun"/>
                <w:b/>
                <w:color w:val="000000"/>
                <w:sz w:val="18"/>
                <w:szCs w:val="18"/>
              </w:rPr>
              <w:t>4,687</w:t>
            </w:r>
          </w:p>
        </w:tc>
        <w:tc>
          <w:tcPr>
            <w:tcW w:w="0" w:type="auto"/>
            <w:tcBorders>
              <w:top w:val="nil"/>
              <w:left w:val="nil"/>
              <w:bottom w:val="single" w:sz="4" w:space="0" w:color="auto"/>
              <w:right w:val="single" w:sz="4" w:space="0" w:color="auto"/>
            </w:tcBorders>
            <w:shd w:val="clear" w:color="auto" w:fill="auto"/>
            <w:vAlign w:val="center"/>
            <w:hideMark/>
          </w:tcPr>
          <w:p w:rsidR="00D8524D" w:rsidRPr="004C2AAE" w:rsidRDefault="00D8524D" w:rsidP="001E2D32">
            <w:pPr>
              <w:keepNext/>
              <w:jc w:val="center"/>
              <w:rPr>
                <w:rFonts w:ascii="SimSun" w:hAnsi="SimSun"/>
                <w:b/>
                <w:color w:val="000000"/>
                <w:sz w:val="18"/>
                <w:szCs w:val="18"/>
              </w:rPr>
            </w:pPr>
            <w:r w:rsidRPr="004C2AAE">
              <w:rPr>
                <w:rFonts w:ascii="SimSun" w:hAnsi="SimSun"/>
                <w:b/>
                <w:color w:val="000000"/>
                <w:sz w:val="18"/>
                <w:szCs w:val="18"/>
              </w:rPr>
              <w:t>98%</w:t>
            </w:r>
          </w:p>
        </w:tc>
      </w:tr>
    </w:tbl>
    <w:p w:rsidR="00D8524D" w:rsidRPr="004C2AAE" w:rsidRDefault="009D2644" w:rsidP="00EB40EB">
      <w:pPr>
        <w:pStyle w:val="ONUME"/>
        <w:numPr>
          <w:ilvl w:val="0"/>
          <w:numId w:val="6"/>
        </w:numPr>
        <w:spacing w:afterLines="50" w:after="120" w:line="340" w:lineRule="atLeast"/>
        <w:jc w:val="both"/>
        <w:rPr>
          <w:rFonts w:ascii="SimSun" w:hAnsi="SimSun"/>
          <w:sz w:val="21"/>
        </w:rPr>
      </w:pPr>
      <w:r w:rsidRPr="004C2AAE">
        <w:rPr>
          <w:rFonts w:ascii="SimSun" w:hAnsi="SimSun" w:hint="eastAsia"/>
          <w:sz w:val="21"/>
        </w:rPr>
        <w:t>在报告所涉期间，使用了合同制专家开展各种监督活动。对于与评价以及专业化的审计和调查相关工作而言，这种作法极有价值。</w:t>
      </w:r>
    </w:p>
    <w:p w:rsidR="00D8524D" w:rsidRPr="00433761" w:rsidRDefault="006821FF" w:rsidP="00433761">
      <w:pPr>
        <w:pStyle w:val="Heading2"/>
        <w:widowControl w:val="0"/>
        <w:spacing w:beforeLines="100" w:afterLines="100" w:line="340" w:lineRule="atLeast"/>
        <w:rPr>
          <w:rFonts w:ascii="SimSun" w:hAnsi="SimSun"/>
          <w:b/>
          <w:sz w:val="21"/>
        </w:rPr>
      </w:pPr>
      <w:r w:rsidRPr="00433761">
        <w:rPr>
          <w:rFonts w:ascii="SimSun" w:hAnsi="SimSun" w:hint="eastAsia"/>
          <w:b/>
          <w:sz w:val="21"/>
        </w:rPr>
        <w:t>培</w:t>
      </w:r>
      <w:r w:rsidR="00433761">
        <w:rPr>
          <w:rFonts w:ascii="SimSun" w:hAnsi="SimSun" w:hint="eastAsia"/>
          <w:b/>
          <w:sz w:val="21"/>
        </w:rPr>
        <w:t xml:space="preserve">　</w:t>
      </w:r>
      <w:r w:rsidRPr="00433761">
        <w:rPr>
          <w:rFonts w:ascii="SimSun" w:hAnsi="SimSun" w:hint="eastAsia"/>
          <w:b/>
          <w:sz w:val="21"/>
        </w:rPr>
        <w:t>训</w:t>
      </w:r>
    </w:p>
    <w:p w:rsidR="00D8524D" w:rsidRPr="004C2AAE" w:rsidRDefault="006821FF" w:rsidP="00EB40EB">
      <w:pPr>
        <w:pStyle w:val="ONUME"/>
        <w:numPr>
          <w:ilvl w:val="0"/>
          <w:numId w:val="6"/>
        </w:numPr>
        <w:spacing w:afterLines="50" w:after="120" w:line="340" w:lineRule="atLeast"/>
        <w:jc w:val="both"/>
        <w:rPr>
          <w:rFonts w:ascii="SimSun" w:hAnsi="SimSun"/>
          <w:sz w:val="21"/>
        </w:rPr>
      </w:pPr>
      <w:r w:rsidRPr="004C2AAE">
        <w:rPr>
          <w:rFonts w:ascii="SimSun" w:hAnsi="SimSun" w:hint="eastAsia"/>
          <w:sz w:val="21"/>
        </w:rPr>
        <w:t>内审司确保本司每名工作人员都掌握并提高履行其各自职责所需的知识、技能和其他胜任能力，这是持续进行专业发展所不可或缺的，同时也是培训政策的要求，其目的是不断提高监督工作的质量。</w:t>
      </w:r>
      <w:r w:rsidR="00634134" w:rsidRPr="004C2AAE">
        <w:rPr>
          <w:rFonts w:ascii="SimSun" w:hAnsi="SimSun" w:hint="eastAsia"/>
          <w:sz w:val="21"/>
        </w:rPr>
        <w:t>内审司工作人员在报告所涉期间进行了有关以下内容的培训：</w:t>
      </w:r>
      <w:r w:rsidR="00AF0168" w:rsidRPr="004C2AAE">
        <w:rPr>
          <w:rFonts w:ascii="SimSun" w:hAnsi="SimSun" w:hint="eastAsia"/>
          <w:sz w:val="21"/>
        </w:rPr>
        <w:t>欺诈</w:t>
      </w:r>
      <w:r w:rsidR="00634134" w:rsidRPr="004C2AAE">
        <w:rPr>
          <w:rFonts w:ascii="SimSun" w:hAnsi="SimSun" w:hint="eastAsia"/>
          <w:sz w:val="21"/>
        </w:rPr>
        <w:t>预防和检测、</w:t>
      </w:r>
      <w:r w:rsidR="00AF0168" w:rsidRPr="004C2AAE">
        <w:rPr>
          <w:rFonts w:ascii="SimSun" w:hAnsi="SimSun" w:hint="eastAsia"/>
          <w:sz w:val="21"/>
        </w:rPr>
        <w:t>发展评价、</w:t>
      </w:r>
      <w:r w:rsidR="00634134" w:rsidRPr="004C2AAE">
        <w:rPr>
          <w:rFonts w:ascii="SimSun" w:hAnsi="SimSun" w:hint="eastAsia"/>
          <w:sz w:val="21"/>
        </w:rPr>
        <w:t>风险管理、国际公共部门会计准则(IPSAS)、</w:t>
      </w:r>
      <w:r w:rsidR="00AF0168" w:rsidRPr="004C2AAE">
        <w:rPr>
          <w:rFonts w:ascii="SimSun" w:hAnsi="SimSun" w:hint="eastAsia"/>
          <w:sz w:val="21"/>
        </w:rPr>
        <w:t>组织</w:t>
      </w:r>
      <w:r w:rsidR="004B3A30" w:rsidRPr="004C2AAE">
        <w:rPr>
          <w:rFonts w:ascii="SimSun" w:hAnsi="SimSun" w:hint="eastAsia"/>
          <w:sz w:val="21"/>
        </w:rPr>
        <w:t>赞助</w:t>
      </w:r>
      <w:r w:rsidR="00AF0168" w:rsidRPr="004C2AAE">
        <w:rPr>
          <w:rFonts w:ascii="SimSun" w:hAnsi="SimSun" w:hint="eastAsia"/>
          <w:sz w:val="21"/>
        </w:rPr>
        <w:t>委员会</w:t>
      </w:r>
      <w:r w:rsidR="00AF0168" w:rsidRPr="004C2AAE">
        <w:rPr>
          <w:rStyle w:val="FootnoteReference"/>
          <w:rFonts w:ascii="SimSun" w:hAnsi="SimSun"/>
          <w:sz w:val="21"/>
        </w:rPr>
        <w:footnoteReference w:id="20"/>
      </w:r>
      <w:r w:rsidR="00AF0168" w:rsidRPr="004C2AAE">
        <w:rPr>
          <w:rFonts w:ascii="SimSun" w:hAnsi="SimSun" w:hint="eastAsia"/>
          <w:sz w:val="21"/>
        </w:rPr>
        <w:t>框架、数据挖掘软件、质量评估、</w:t>
      </w:r>
      <w:r w:rsidR="00634134" w:rsidRPr="004C2AAE">
        <w:rPr>
          <w:rFonts w:ascii="SimSun" w:hAnsi="SimSun" w:hint="eastAsia"/>
          <w:sz w:val="21"/>
        </w:rPr>
        <w:t>报告撰写和PeopleSoft©。</w:t>
      </w:r>
    </w:p>
    <w:p w:rsidR="00D8524D" w:rsidRPr="003A528F" w:rsidRDefault="00D8524D" w:rsidP="003A528F">
      <w:pPr>
        <w:pStyle w:val="Endofdocument-Annex"/>
        <w:spacing w:afterLines="50" w:after="120" w:line="340" w:lineRule="atLeast"/>
        <w:rPr>
          <w:rFonts w:ascii="KaiTi" w:eastAsia="KaiTi" w:hAnsi="KaiTi"/>
          <w:sz w:val="21"/>
        </w:rPr>
      </w:pPr>
      <w:r w:rsidRPr="003A528F">
        <w:rPr>
          <w:rFonts w:ascii="KaiTi" w:eastAsia="KaiTi" w:hAnsi="KaiTi"/>
          <w:sz w:val="21"/>
        </w:rPr>
        <w:t>[</w:t>
      </w:r>
      <w:r w:rsidR="00AF0168" w:rsidRPr="003A528F">
        <w:rPr>
          <w:rFonts w:ascii="KaiTi" w:eastAsia="KaiTi" w:hAnsi="KaiTi" w:hint="eastAsia"/>
          <w:sz w:val="21"/>
        </w:rPr>
        <w:t>后接附件</w:t>
      </w:r>
      <w:r w:rsidRPr="003A528F">
        <w:rPr>
          <w:rFonts w:ascii="KaiTi" w:eastAsia="KaiTi" w:hAnsi="KaiTi"/>
          <w:sz w:val="21"/>
        </w:rPr>
        <w:t>]</w:t>
      </w:r>
    </w:p>
    <w:p w:rsidR="00C71859" w:rsidRPr="004C2AAE" w:rsidRDefault="00C71859" w:rsidP="0091044A">
      <w:pPr>
        <w:tabs>
          <w:tab w:val="left" w:pos="5529"/>
        </w:tabs>
        <w:rPr>
          <w:rFonts w:ascii="SimSun" w:hAnsi="SimSun"/>
          <w:sz w:val="21"/>
        </w:rPr>
      </w:pPr>
    </w:p>
    <w:p w:rsidR="00D8524D" w:rsidRPr="004C2AAE" w:rsidRDefault="00D8524D" w:rsidP="0091044A">
      <w:pPr>
        <w:pStyle w:val="ONUME"/>
        <w:numPr>
          <w:ilvl w:val="0"/>
          <w:numId w:val="0"/>
        </w:numPr>
        <w:jc w:val="right"/>
        <w:rPr>
          <w:rFonts w:ascii="SimSun" w:hAnsi="SimSun"/>
          <w:sz w:val="21"/>
        </w:rPr>
        <w:sectPr w:rsidR="00D8524D" w:rsidRPr="004C2AAE" w:rsidSect="003A528F">
          <w:headerReference w:type="default" r:id="rId21"/>
          <w:headerReference w:type="first" r:id="rId22"/>
          <w:endnotePr>
            <w:numFmt w:val="decimal"/>
          </w:endnotePr>
          <w:pgSz w:w="11907" w:h="16840" w:code="9"/>
          <w:pgMar w:top="567" w:right="1134" w:bottom="1418" w:left="1418" w:header="510" w:footer="1021" w:gutter="0"/>
          <w:cols w:space="720"/>
          <w:titlePg/>
          <w:docGrid w:linePitch="299"/>
        </w:sectPr>
      </w:pPr>
    </w:p>
    <w:p w:rsidR="00E412BD" w:rsidRPr="004C2AAE" w:rsidRDefault="00E412BD" w:rsidP="00CF286F">
      <w:pPr>
        <w:spacing w:after="120"/>
        <w:ind w:left="-142"/>
        <w:jc w:val="center"/>
        <w:rPr>
          <w:rFonts w:ascii="SimSun" w:hAnsi="SimSun"/>
          <w:b/>
          <w:sz w:val="21"/>
        </w:rPr>
      </w:pPr>
      <w:bookmarkStart w:id="23" w:name="OLE_LINK1"/>
      <w:bookmarkStart w:id="24" w:name="OLE_LINK2"/>
      <w:r w:rsidRPr="004C2AAE">
        <w:rPr>
          <w:rFonts w:ascii="SimSun" w:hAnsi="SimSun"/>
          <w:b/>
          <w:sz w:val="21"/>
        </w:rPr>
        <w:lastRenderedPageBreak/>
        <w:t>2013</w:t>
      </w:r>
      <w:r w:rsidR="00634BFE" w:rsidRPr="004C2AAE">
        <w:rPr>
          <w:rFonts w:ascii="SimSun" w:hAnsi="SimSun" w:hint="eastAsia"/>
          <w:b/>
          <w:sz w:val="21"/>
        </w:rPr>
        <w:t>年监督</w:t>
      </w:r>
      <w:r w:rsidR="00645BA4" w:rsidRPr="004C2AAE">
        <w:rPr>
          <w:rFonts w:ascii="SimSun" w:hAnsi="SimSun" w:hint="eastAsia"/>
          <w:b/>
          <w:sz w:val="21"/>
        </w:rPr>
        <w:t>任务完成情况</w:t>
      </w:r>
    </w:p>
    <w:tbl>
      <w:tblPr>
        <w:tblW w:w="5123" w:type="pct"/>
        <w:jc w:val="center"/>
        <w:tblLayout w:type="fixed"/>
        <w:tblLook w:val="0000" w:firstRow="0" w:lastRow="0" w:firstColumn="0" w:lastColumn="0" w:noHBand="0" w:noVBand="0"/>
      </w:tblPr>
      <w:tblGrid>
        <w:gridCol w:w="5225"/>
        <w:gridCol w:w="3365"/>
        <w:gridCol w:w="1216"/>
      </w:tblGrid>
      <w:tr w:rsidR="00E0060C" w:rsidRPr="004C2AAE" w:rsidTr="001E2D32">
        <w:trPr>
          <w:tblHeader/>
          <w:jc w:val="center"/>
        </w:trPr>
        <w:tc>
          <w:tcPr>
            <w:tcW w:w="2664" w:type="pct"/>
            <w:tcBorders>
              <w:top w:val="single" w:sz="4" w:space="0" w:color="auto"/>
              <w:left w:val="single" w:sz="4" w:space="0" w:color="auto"/>
              <w:bottom w:val="single" w:sz="4" w:space="0" w:color="auto"/>
              <w:right w:val="single" w:sz="4" w:space="0" w:color="auto"/>
            </w:tcBorders>
            <w:shd w:val="clear" w:color="auto" w:fill="C0C0C0"/>
            <w:vAlign w:val="center"/>
          </w:tcPr>
          <w:p w:rsidR="00E0060C" w:rsidRPr="004C2AAE" w:rsidRDefault="00E0060C" w:rsidP="00E0060C">
            <w:pPr>
              <w:jc w:val="center"/>
              <w:rPr>
                <w:rFonts w:ascii="SimSun" w:hAnsi="SimSun"/>
                <w:b/>
                <w:bCs/>
                <w:color w:val="000000"/>
                <w:sz w:val="18"/>
                <w:szCs w:val="18"/>
                <w:lang w:eastAsia="en-US"/>
              </w:rPr>
            </w:pPr>
            <w:bookmarkStart w:id="25" w:name="OLE_LINK9"/>
            <w:bookmarkStart w:id="26" w:name="OLE_LINK10"/>
            <w:bookmarkEnd w:id="23"/>
            <w:bookmarkEnd w:id="24"/>
            <w:r w:rsidRPr="004C2AAE">
              <w:rPr>
                <w:rFonts w:ascii="SimSun" w:hAnsi="SimSun" w:hint="eastAsia"/>
                <w:b/>
                <w:bCs/>
                <w:color w:val="000000"/>
                <w:sz w:val="18"/>
                <w:szCs w:val="18"/>
              </w:rPr>
              <w:t>计划</w:t>
            </w:r>
          </w:p>
        </w:tc>
        <w:tc>
          <w:tcPr>
            <w:tcW w:w="1716" w:type="pct"/>
            <w:tcBorders>
              <w:top w:val="single" w:sz="4" w:space="0" w:color="auto"/>
              <w:left w:val="nil"/>
              <w:bottom w:val="single" w:sz="4" w:space="0" w:color="auto"/>
              <w:right w:val="single" w:sz="4" w:space="0" w:color="auto"/>
            </w:tcBorders>
            <w:shd w:val="clear" w:color="auto" w:fill="C0C0C0"/>
            <w:vAlign w:val="center"/>
          </w:tcPr>
          <w:p w:rsidR="00E0060C" w:rsidRPr="004C2AAE" w:rsidRDefault="00E0060C" w:rsidP="00E0060C">
            <w:pPr>
              <w:jc w:val="center"/>
              <w:rPr>
                <w:rFonts w:ascii="SimSun" w:hAnsi="SimSun"/>
                <w:b/>
                <w:bCs/>
                <w:color w:val="000000"/>
                <w:sz w:val="18"/>
                <w:szCs w:val="18"/>
                <w:lang w:eastAsia="en-US"/>
              </w:rPr>
            </w:pPr>
            <w:r w:rsidRPr="004C2AAE">
              <w:rPr>
                <w:rFonts w:ascii="SimSun" w:hAnsi="SimSun" w:hint="eastAsia"/>
                <w:b/>
                <w:bCs/>
                <w:color w:val="000000"/>
                <w:sz w:val="18"/>
                <w:szCs w:val="18"/>
              </w:rPr>
              <w:t>部门</w:t>
            </w:r>
          </w:p>
        </w:tc>
        <w:tc>
          <w:tcPr>
            <w:tcW w:w="620" w:type="pct"/>
            <w:tcBorders>
              <w:top w:val="single" w:sz="4" w:space="0" w:color="auto"/>
              <w:left w:val="nil"/>
              <w:bottom w:val="single" w:sz="4" w:space="0" w:color="auto"/>
              <w:right w:val="single" w:sz="4" w:space="0" w:color="auto"/>
            </w:tcBorders>
            <w:shd w:val="clear" w:color="auto" w:fill="C0C0C0"/>
            <w:vAlign w:val="center"/>
          </w:tcPr>
          <w:p w:rsidR="00E0060C" w:rsidRPr="004C2AAE" w:rsidRDefault="00645BA4" w:rsidP="00645BA4">
            <w:pPr>
              <w:jc w:val="center"/>
              <w:rPr>
                <w:rFonts w:ascii="SimSun" w:hAnsi="SimSun"/>
                <w:b/>
                <w:bCs/>
                <w:color w:val="000000"/>
                <w:sz w:val="18"/>
                <w:szCs w:val="18"/>
                <w:lang w:eastAsia="en-US"/>
              </w:rPr>
            </w:pPr>
            <w:r w:rsidRPr="004C2AAE">
              <w:rPr>
                <w:rFonts w:ascii="SimSun" w:hAnsi="SimSun" w:hint="eastAsia"/>
                <w:b/>
                <w:bCs/>
                <w:color w:val="000000"/>
                <w:sz w:val="18"/>
                <w:szCs w:val="18"/>
              </w:rPr>
              <w:t>完成情况</w:t>
            </w:r>
          </w:p>
        </w:tc>
      </w:tr>
      <w:tr w:rsidR="00E0060C" w:rsidRPr="004C2AAE" w:rsidTr="001E2D32">
        <w:trPr>
          <w:trHeight w:val="303"/>
          <w:jc w:val="center"/>
        </w:trPr>
        <w:tc>
          <w:tcPr>
            <w:tcW w:w="2664" w:type="pct"/>
            <w:tcBorders>
              <w:top w:val="single" w:sz="4" w:space="0" w:color="auto"/>
              <w:left w:val="single" w:sz="4" w:space="0" w:color="auto"/>
              <w:bottom w:val="single" w:sz="4" w:space="0" w:color="auto"/>
              <w:right w:val="single" w:sz="4" w:space="0" w:color="auto"/>
            </w:tcBorders>
            <w:shd w:val="clear" w:color="auto" w:fill="auto"/>
            <w:vAlign w:val="center"/>
          </w:tcPr>
          <w:p w:rsidR="00E0060C" w:rsidRPr="004C2AAE" w:rsidRDefault="00E0060C" w:rsidP="00E0060C">
            <w:pPr>
              <w:rPr>
                <w:rFonts w:ascii="SimSun" w:hAnsi="SimSun"/>
                <w:color w:val="000000"/>
                <w:sz w:val="18"/>
                <w:szCs w:val="18"/>
              </w:rPr>
            </w:pPr>
            <w:r w:rsidRPr="004C2AAE">
              <w:rPr>
                <w:rFonts w:ascii="SimSun" w:hAnsi="SimSun" w:hint="eastAsia"/>
                <w:color w:val="000000"/>
                <w:sz w:val="18"/>
                <w:szCs w:val="18"/>
              </w:rPr>
              <w:t>计划评价：计划</w:t>
            </w:r>
            <w:r w:rsidRPr="004C2AAE">
              <w:rPr>
                <w:rFonts w:ascii="SimSun" w:hAnsi="SimSun"/>
                <w:color w:val="000000"/>
                <w:sz w:val="18"/>
                <w:szCs w:val="18"/>
              </w:rPr>
              <w:t>1</w:t>
            </w:r>
            <w:r w:rsidRPr="004C2AAE">
              <w:rPr>
                <w:rFonts w:ascii="SimSun" w:hAnsi="SimSun" w:hint="eastAsia"/>
                <w:color w:val="000000"/>
                <w:sz w:val="18"/>
                <w:szCs w:val="18"/>
              </w:rPr>
              <w:t>专利法和创新</w:t>
            </w:r>
          </w:p>
        </w:tc>
        <w:tc>
          <w:tcPr>
            <w:tcW w:w="1716" w:type="pct"/>
            <w:tcBorders>
              <w:top w:val="nil"/>
              <w:left w:val="nil"/>
              <w:bottom w:val="single" w:sz="4" w:space="0" w:color="auto"/>
              <w:right w:val="single" w:sz="4" w:space="0" w:color="auto"/>
            </w:tcBorders>
            <w:shd w:val="clear" w:color="auto" w:fill="auto"/>
            <w:vAlign w:val="center"/>
          </w:tcPr>
          <w:p w:rsidR="00E0060C" w:rsidRPr="004C2AAE" w:rsidRDefault="00A809FE" w:rsidP="00A809FE">
            <w:pPr>
              <w:rPr>
                <w:rFonts w:ascii="SimSun" w:hAnsi="SimSun"/>
                <w:color w:val="000000"/>
                <w:sz w:val="18"/>
                <w:szCs w:val="18"/>
                <w:lang w:eastAsia="en-US"/>
              </w:rPr>
            </w:pPr>
            <w:r w:rsidRPr="004C2AAE">
              <w:rPr>
                <w:rFonts w:ascii="SimSun" w:hAnsi="SimSun" w:hint="eastAsia"/>
                <w:color w:val="000000"/>
                <w:sz w:val="18"/>
                <w:szCs w:val="18"/>
              </w:rPr>
              <w:t>创新和技术</w:t>
            </w:r>
          </w:p>
        </w:tc>
        <w:tc>
          <w:tcPr>
            <w:tcW w:w="620" w:type="pct"/>
            <w:tcBorders>
              <w:top w:val="single" w:sz="4" w:space="0" w:color="auto"/>
              <w:left w:val="nil"/>
              <w:bottom w:val="single" w:sz="4" w:space="0" w:color="auto"/>
              <w:right w:val="single" w:sz="4" w:space="0" w:color="auto"/>
            </w:tcBorders>
            <w:shd w:val="clear" w:color="auto" w:fill="92D050"/>
            <w:vAlign w:val="center"/>
          </w:tcPr>
          <w:p w:rsidR="00E0060C" w:rsidRPr="004C2AAE" w:rsidRDefault="00E0060C" w:rsidP="001E2D32">
            <w:pPr>
              <w:jc w:val="center"/>
              <w:rPr>
                <w:rFonts w:ascii="SimSun" w:hAnsi="SimSun"/>
                <w:color w:val="92D050"/>
                <w:sz w:val="18"/>
                <w:szCs w:val="18"/>
                <w:lang w:eastAsia="en-US"/>
              </w:rPr>
            </w:pPr>
          </w:p>
        </w:tc>
      </w:tr>
      <w:tr w:rsidR="00E0060C" w:rsidRPr="004C2AAE" w:rsidTr="001E2D32">
        <w:trPr>
          <w:trHeight w:val="549"/>
          <w:jc w:val="center"/>
        </w:trPr>
        <w:tc>
          <w:tcPr>
            <w:tcW w:w="2664" w:type="pct"/>
            <w:tcBorders>
              <w:top w:val="single" w:sz="4" w:space="0" w:color="auto"/>
              <w:left w:val="single" w:sz="4" w:space="0" w:color="auto"/>
              <w:bottom w:val="single" w:sz="4" w:space="0" w:color="auto"/>
              <w:right w:val="single" w:sz="4" w:space="0" w:color="auto"/>
            </w:tcBorders>
            <w:shd w:val="clear" w:color="auto" w:fill="auto"/>
            <w:vAlign w:val="center"/>
          </w:tcPr>
          <w:p w:rsidR="00E0060C" w:rsidRPr="004C2AAE" w:rsidRDefault="005F2B00" w:rsidP="00713317">
            <w:pPr>
              <w:rPr>
                <w:rFonts w:ascii="SimSun" w:hAnsi="SimSun"/>
                <w:color w:val="000000"/>
                <w:sz w:val="18"/>
                <w:szCs w:val="18"/>
              </w:rPr>
            </w:pPr>
            <w:r w:rsidRPr="004C2AAE">
              <w:rPr>
                <w:rFonts w:ascii="SimSun" w:hAnsi="SimSun" w:hint="eastAsia"/>
                <w:color w:val="000000"/>
                <w:sz w:val="18"/>
                <w:szCs w:val="18"/>
              </w:rPr>
              <w:t>泰国的第二次国家综合服务评价</w:t>
            </w:r>
            <w:r w:rsidR="00E0060C" w:rsidRPr="004C2AAE">
              <w:rPr>
                <w:rFonts w:ascii="SimSun" w:hAnsi="SimSun"/>
                <w:color w:val="000000"/>
                <w:sz w:val="18"/>
                <w:szCs w:val="18"/>
              </w:rPr>
              <w:t>(CPE)(</w:t>
            </w:r>
            <w:r w:rsidR="00713317" w:rsidRPr="004C2AAE">
              <w:rPr>
                <w:rFonts w:ascii="SimSun" w:hAnsi="SimSun" w:hint="eastAsia"/>
                <w:color w:val="000000"/>
                <w:sz w:val="18"/>
                <w:szCs w:val="18"/>
              </w:rPr>
              <w:t>根据是否有知识产权战略选取</w:t>
            </w:r>
            <w:r w:rsidR="00E0060C" w:rsidRPr="004C2AAE">
              <w:rPr>
                <w:rFonts w:ascii="SimSun" w:hAnsi="SimSun"/>
                <w:color w:val="000000"/>
                <w:sz w:val="18"/>
                <w:szCs w:val="18"/>
              </w:rPr>
              <w:t>)</w:t>
            </w:r>
          </w:p>
        </w:tc>
        <w:tc>
          <w:tcPr>
            <w:tcW w:w="1716" w:type="pct"/>
            <w:tcBorders>
              <w:top w:val="nil"/>
              <w:left w:val="nil"/>
              <w:bottom w:val="single" w:sz="4" w:space="0" w:color="auto"/>
              <w:right w:val="single" w:sz="4" w:space="0" w:color="auto"/>
            </w:tcBorders>
            <w:shd w:val="clear" w:color="auto" w:fill="auto"/>
            <w:vAlign w:val="center"/>
          </w:tcPr>
          <w:p w:rsidR="00E0060C" w:rsidRPr="004C2AAE" w:rsidRDefault="00A809FE" w:rsidP="001E2D32">
            <w:pPr>
              <w:rPr>
                <w:rFonts w:ascii="SimSun" w:hAnsi="SimSun"/>
                <w:color w:val="000000"/>
                <w:sz w:val="18"/>
                <w:szCs w:val="18"/>
                <w:lang w:eastAsia="en-US"/>
              </w:rPr>
            </w:pPr>
            <w:proofErr w:type="spellStart"/>
            <w:r w:rsidRPr="004C2AAE">
              <w:rPr>
                <w:rFonts w:ascii="SimSun" w:hAnsi="SimSun" w:cs="SimSun" w:hint="eastAsia"/>
                <w:color w:val="000000"/>
                <w:sz w:val="18"/>
                <w:szCs w:val="18"/>
                <w:lang w:eastAsia="en-US"/>
              </w:rPr>
              <w:t>发展或全球问题</w:t>
            </w:r>
            <w:proofErr w:type="spellEnd"/>
          </w:p>
        </w:tc>
        <w:tc>
          <w:tcPr>
            <w:tcW w:w="620" w:type="pct"/>
            <w:tcBorders>
              <w:top w:val="single" w:sz="4" w:space="0" w:color="auto"/>
              <w:left w:val="nil"/>
              <w:bottom w:val="single" w:sz="4" w:space="0" w:color="auto"/>
              <w:right w:val="single" w:sz="4" w:space="0" w:color="auto"/>
            </w:tcBorders>
            <w:shd w:val="clear" w:color="auto" w:fill="92D050"/>
            <w:vAlign w:val="center"/>
          </w:tcPr>
          <w:p w:rsidR="00E0060C" w:rsidRPr="004C2AAE" w:rsidRDefault="00E0060C" w:rsidP="001E2D32">
            <w:pPr>
              <w:jc w:val="center"/>
              <w:rPr>
                <w:rFonts w:ascii="SimSun" w:hAnsi="SimSun"/>
                <w:color w:val="000000"/>
                <w:sz w:val="18"/>
                <w:szCs w:val="18"/>
                <w:lang w:eastAsia="en-US"/>
              </w:rPr>
            </w:pPr>
          </w:p>
        </w:tc>
      </w:tr>
      <w:tr w:rsidR="00E0060C" w:rsidRPr="004C2AAE" w:rsidTr="001E2D32">
        <w:trPr>
          <w:jc w:val="center"/>
        </w:trPr>
        <w:tc>
          <w:tcPr>
            <w:tcW w:w="2664" w:type="pct"/>
            <w:tcBorders>
              <w:top w:val="single" w:sz="4" w:space="0" w:color="auto"/>
              <w:left w:val="single" w:sz="4" w:space="0" w:color="auto"/>
              <w:bottom w:val="single" w:sz="4" w:space="0" w:color="auto"/>
              <w:right w:val="single" w:sz="4" w:space="0" w:color="auto"/>
            </w:tcBorders>
            <w:shd w:val="clear" w:color="auto" w:fill="auto"/>
            <w:vAlign w:val="center"/>
          </w:tcPr>
          <w:p w:rsidR="00E0060C" w:rsidRPr="004C2AAE" w:rsidRDefault="00973287" w:rsidP="00616A16">
            <w:pPr>
              <w:rPr>
                <w:rFonts w:ascii="SimSun" w:hAnsi="SimSun"/>
                <w:color w:val="000000"/>
                <w:sz w:val="18"/>
                <w:szCs w:val="18"/>
              </w:rPr>
            </w:pPr>
            <w:r w:rsidRPr="004C2AAE">
              <w:rPr>
                <w:rFonts w:ascii="SimSun" w:hAnsi="SimSun" w:hint="eastAsia"/>
                <w:color w:val="000000"/>
                <w:sz w:val="18"/>
                <w:szCs w:val="18"/>
              </w:rPr>
              <w:t>组织WIPO知识产权与遗传资源、传统知识和民间文学艺术政府间委员会会议</w:t>
            </w:r>
            <w:r w:rsidR="004C2AAE">
              <w:rPr>
                <w:rFonts w:ascii="SimSun" w:hAnsi="SimSun" w:hint="eastAsia"/>
                <w:color w:val="000000"/>
                <w:sz w:val="18"/>
                <w:szCs w:val="18"/>
              </w:rPr>
              <w:t>(</w:t>
            </w:r>
            <w:r w:rsidRPr="004C2AAE">
              <w:rPr>
                <w:rFonts w:ascii="SimSun" w:hAnsi="SimSun" w:hint="eastAsia"/>
                <w:color w:val="000000"/>
                <w:sz w:val="18"/>
                <w:szCs w:val="18"/>
              </w:rPr>
              <w:t>IGC</w:t>
            </w:r>
            <w:r w:rsidR="004C2AAE">
              <w:rPr>
                <w:rFonts w:ascii="SimSun" w:hAnsi="SimSun"/>
                <w:color w:val="000000"/>
                <w:sz w:val="18"/>
                <w:szCs w:val="18"/>
              </w:rPr>
              <w:t>)</w:t>
            </w:r>
            <w:r w:rsidRPr="004C2AAE">
              <w:rPr>
                <w:rFonts w:ascii="SimSun" w:hAnsi="SimSun" w:hint="eastAsia"/>
                <w:color w:val="000000"/>
                <w:sz w:val="18"/>
                <w:szCs w:val="18"/>
              </w:rPr>
              <w:t>秘书处服务评价</w:t>
            </w:r>
          </w:p>
        </w:tc>
        <w:tc>
          <w:tcPr>
            <w:tcW w:w="1716" w:type="pct"/>
            <w:tcBorders>
              <w:top w:val="nil"/>
              <w:left w:val="nil"/>
              <w:bottom w:val="single" w:sz="4" w:space="0" w:color="auto"/>
              <w:right w:val="single" w:sz="4" w:space="0" w:color="auto"/>
            </w:tcBorders>
            <w:shd w:val="clear" w:color="auto" w:fill="auto"/>
            <w:vAlign w:val="center"/>
          </w:tcPr>
          <w:p w:rsidR="00E0060C" w:rsidRPr="004C2AAE" w:rsidRDefault="00A809FE" w:rsidP="00A809FE">
            <w:pPr>
              <w:rPr>
                <w:rFonts w:ascii="SimSun" w:hAnsi="SimSun"/>
                <w:color w:val="000000"/>
                <w:sz w:val="18"/>
                <w:szCs w:val="18"/>
                <w:lang w:eastAsia="en-US"/>
              </w:rPr>
            </w:pPr>
            <w:r w:rsidRPr="004C2AAE">
              <w:rPr>
                <w:rFonts w:ascii="SimSun" w:hAnsi="SimSun" w:hint="eastAsia"/>
                <w:color w:val="000000"/>
                <w:sz w:val="18"/>
                <w:szCs w:val="18"/>
              </w:rPr>
              <w:t>全球问题</w:t>
            </w:r>
          </w:p>
        </w:tc>
        <w:tc>
          <w:tcPr>
            <w:tcW w:w="620" w:type="pct"/>
            <w:tcBorders>
              <w:top w:val="single" w:sz="4" w:space="0" w:color="auto"/>
              <w:left w:val="nil"/>
              <w:bottom w:val="single" w:sz="4" w:space="0" w:color="auto"/>
              <w:right w:val="single" w:sz="4" w:space="0" w:color="auto"/>
            </w:tcBorders>
            <w:shd w:val="clear" w:color="auto" w:fill="92D050"/>
            <w:vAlign w:val="center"/>
          </w:tcPr>
          <w:p w:rsidR="00E0060C" w:rsidRPr="004C2AAE" w:rsidRDefault="00E0060C" w:rsidP="001E2D32">
            <w:pPr>
              <w:jc w:val="center"/>
              <w:rPr>
                <w:rFonts w:ascii="SimSun" w:hAnsi="SimSun"/>
                <w:color w:val="000000"/>
                <w:sz w:val="18"/>
                <w:szCs w:val="18"/>
                <w:lang w:eastAsia="en-US"/>
              </w:rPr>
            </w:pPr>
          </w:p>
        </w:tc>
      </w:tr>
      <w:tr w:rsidR="00E0060C" w:rsidRPr="004C2AAE" w:rsidTr="001E2D32">
        <w:trPr>
          <w:trHeight w:val="275"/>
          <w:jc w:val="center"/>
        </w:trPr>
        <w:tc>
          <w:tcPr>
            <w:tcW w:w="2664" w:type="pct"/>
            <w:tcBorders>
              <w:top w:val="single" w:sz="4" w:space="0" w:color="auto"/>
              <w:left w:val="single" w:sz="4" w:space="0" w:color="auto"/>
              <w:bottom w:val="single" w:sz="4" w:space="0" w:color="auto"/>
              <w:right w:val="single" w:sz="4" w:space="0" w:color="auto"/>
            </w:tcBorders>
            <w:shd w:val="clear" w:color="auto" w:fill="auto"/>
            <w:vAlign w:val="center"/>
          </w:tcPr>
          <w:p w:rsidR="00E0060C" w:rsidRPr="004C2AAE" w:rsidRDefault="007C3713" w:rsidP="007C3713">
            <w:pPr>
              <w:rPr>
                <w:rFonts w:ascii="SimSun" w:hAnsi="SimSun"/>
                <w:color w:val="000000"/>
                <w:sz w:val="18"/>
                <w:szCs w:val="18"/>
                <w:lang w:eastAsia="en-US"/>
              </w:rPr>
            </w:pPr>
            <w:r w:rsidRPr="004C2AAE">
              <w:rPr>
                <w:rFonts w:ascii="SimSun" w:hAnsi="SimSun" w:hint="eastAsia"/>
                <w:color w:val="000000"/>
                <w:sz w:val="18"/>
                <w:szCs w:val="18"/>
              </w:rPr>
              <w:t>支付义务审查</w:t>
            </w:r>
          </w:p>
        </w:tc>
        <w:tc>
          <w:tcPr>
            <w:tcW w:w="1716" w:type="pct"/>
            <w:tcBorders>
              <w:top w:val="nil"/>
              <w:left w:val="nil"/>
              <w:bottom w:val="single" w:sz="4" w:space="0" w:color="auto"/>
              <w:right w:val="single" w:sz="4" w:space="0" w:color="auto"/>
            </w:tcBorders>
            <w:shd w:val="clear" w:color="auto" w:fill="auto"/>
            <w:vAlign w:val="center"/>
          </w:tcPr>
          <w:p w:rsidR="00E0060C" w:rsidRPr="004C2AAE" w:rsidRDefault="00A809FE" w:rsidP="00A809FE">
            <w:pPr>
              <w:rPr>
                <w:rFonts w:ascii="SimSun" w:hAnsi="SimSun"/>
                <w:color w:val="000000"/>
                <w:sz w:val="18"/>
                <w:szCs w:val="18"/>
                <w:lang w:eastAsia="en-US"/>
              </w:rPr>
            </w:pPr>
            <w:r w:rsidRPr="004C2AAE">
              <w:rPr>
                <w:rFonts w:ascii="SimSun" w:hAnsi="SimSun" w:hint="eastAsia"/>
                <w:color w:val="000000"/>
                <w:sz w:val="18"/>
                <w:szCs w:val="18"/>
              </w:rPr>
              <w:t>行政和管理</w:t>
            </w:r>
          </w:p>
        </w:tc>
        <w:tc>
          <w:tcPr>
            <w:tcW w:w="620" w:type="pct"/>
            <w:tcBorders>
              <w:top w:val="single" w:sz="4" w:space="0" w:color="auto"/>
              <w:left w:val="nil"/>
              <w:bottom w:val="single" w:sz="4" w:space="0" w:color="auto"/>
              <w:right w:val="single" w:sz="4" w:space="0" w:color="auto"/>
            </w:tcBorders>
            <w:shd w:val="clear" w:color="auto" w:fill="92D050"/>
            <w:vAlign w:val="center"/>
          </w:tcPr>
          <w:p w:rsidR="00E0060C" w:rsidRPr="004C2AAE" w:rsidRDefault="00E0060C" w:rsidP="001E2D32">
            <w:pPr>
              <w:jc w:val="center"/>
              <w:rPr>
                <w:rFonts w:ascii="SimSun" w:hAnsi="SimSun"/>
                <w:color w:val="000000"/>
                <w:sz w:val="18"/>
                <w:szCs w:val="18"/>
                <w:lang w:eastAsia="en-US"/>
              </w:rPr>
            </w:pPr>
          </w:p>
        </w:tc>
      </w:tr>
      <w:tr w:rsidR="00E0060C" w:rsidRPr="004C2AAE" w:rsidTr="001E2D32">
        <w:trPr>
          <w:trHeight w:val="413"/>
          <w:jc w:val="center"/>
        </w:trPr>
        <w:tc>
          <w:tcPr>
            <w:tcW w:w="2664" w:type="pct"/>
            <w:tcBorders>
              <w:top w:val="single" w:sz="4" w:space="0" w:color="auto"/>
              <w:left w:val="single" w:sz="4" w:space="0" w:color="auto"/>
              <w:bottom w:val="single" w:sz="4" w:space="0" w:color="auto"/>
              <w:right w:val="single" w:sz="4" w:space="0" w:color="auto"/>
            </w:tcBorders>
            <w:shd w:val="clear" w:color="auto" w:fill="auto"/>
            <w:vAlign w:val="center"/>
          </w:tcPr>
          <w:p w:rsidR="00E0060C" w:rsidRPr="004C2AAE" w:rsidRDefault="00C34FE1" w:rsidP="00C34FE1">
            <w:pPr>
              <w:rPr>
                <w:rFonts w:ascii="SimSun" w:hAnsi="SimSun"/>
                <w:color w:val="000000"/>
                <w:sz w:val="18"/>
                <w:szCs w:val="18"/>
                <w:lang w:eastAsia="en-US"/>
              </w:rPr>
            </w:pPr>
            <w:r w:rsidRPr="004C2AAE">
              <w:rPr>
                <w:rFonts w:ascii="SimSun" w:hAnsi="SimSun" w:hint="eastAsia"/>
                <w:color w:val="000000"/>
                <w:sz w:val="18"/>
                <w:szCs w:val="18"/>
              </w:rPr>
              <w:t>信息安全审计</w:t>
            </w:r>
          </w:p>
        </w:tc>
        <w:tc>
          <w:tcPr>
            <w:tcW w:w="1716" w:type="pct"/>
            <w:tcBorders>
              <w:top w:val="nil"/>
              <w:left w:val="nil"/>
              <w:bottom w:val="single" w:sz="4" w:space="0" w:color="auto"/>
              <w:right w:val="single" w:sz="4" w:space="0" w:color="auto"/>
            </w:tcBorders>
            <w:shd w:val="clear" w:color="auto" w:fill="auto"/>
            <w:vAlign w:val="center"/>
          </w:tcPr>
          <w:p w:rsidR="00E0060C" w:rsidRPr="004C2AAE" w:rsidRDefault="00A809FE" w:rsidP="00A809FE">
            <w:pPr>
              <w:rPr>
                <w:rFonts w:ascii="SimSun" w:hAnsi="SimSun"/>
                <w:color w:val="000000"/>
                <w:sz w:val="18"/>
                <w:szCs w:val="18"/>
                <w:lang w:eastAsia="en-US"/>
              </w:rPr>
            </w:pPr>
            <w:r w:rsidRPr="004C2AAE">
              <w:rPr>
                <w:rFonts w:ascii="SimSun" w:hAnsi="SimSun" w:hint="eastAsia"/>
                <w:color w:val="000000"/>
                <w:sz w:val="18"/>
                <w:szCs w:val="18"/>
              </w:rPr>
              <w:t>行政和管理</w:t>
            </w:r>
          </w:p>
        </w:tc>
        <w:tc>
          <w:tcPr>
            <w:tcW w:w="620" w:type="pct"/>
            <w:tcBorders>
              <w:top w:val="single" w:sz="4" w:space="0" w:color="auto"/>
              <w:left w:val="nil"/>
              <w:bottom w:val="single" w:sz="4" w:space="0" w:color="auto"/>
              <w:right w:val="single" w:sz="4" w:space="0" w:color="auto"/>
            </w:tcBorders>
            <w:shd w:val="clear" w:color="auto" w:fill="92D050"/>
            <w:vAlign w:val="center"/>
          </w:tcPr>
          <w:p w:rsidR="00E0060C" w:rsidRPr="004C2AAE" w:rsidRDefault="00E0060C" w:rsidP="001E2D32">
            <w:pPr>
              <w:jc w:val="center"/>
              <w:rPr>
                <w:rFonts w:ascii="SimSun" w:hAnsi="SimSun"/>
                <w:color w:val="000000"/>
                <w:sz w:val="18"/>
                <w:szCs w:val="18"/>
                <w:lang w:eastAsia="en-US"/>
              </w:rPr>
            </w:pPr>
          </w:p>
        </w:tc>
      </w:tr>
      <w:tr w:rsidR="00E0060C" w:rsidRPr="004C2AAE" w:rsidTr="001E2D32">
        <w:trPr>
          <w:jc w:val="center"/>
        </w:trPr>
        <w:tc>
          <w:tcPr>
            <w:tcW w:w="2664" w:type="pct"/>
            <w:tcBorders>
              <w:top w:val="single" w:sz="4" w:space="0" w:color="auto"/>
              <w:left w:val="single" w:sz="4" w:space="0" w:color="auto"/>
              <w:bottom w:val="single" w:sz="4" w:space="0" w:color="auto"/>
              <w:right w:val="single" w:sz="4" w:space="0" w:color="auto"/>
            </w:tcBorders>
            <w:shd w:val="clear" w:color="auto" w:fill="auto"/>
            <w:vAlign w:val="center"/>
          </w:tcPr>
          <w:p w:rsidR="00E0060C" w:rsidRPr="004C2AAE" w:rsidRDefault="00D70532" w:rsidP="00D70532">
            <w:pPr>
              <w:rPr>
                <w:rFonts w:ascii="SimSun" w:hAnsi="SimSun"/>
                <w:color w:val="000000"/>
                <w:sz w:val="18"/>
                <w:szCs w:val="18"/>
              </w:rPr>
            </w:pPr>
            <w:r w:rsidRPr="004C2AAE">
              <w:rPr>
                <w:rFonts w:ascii="SimSun" w:hAnsi="SimSun" w:hint="eastAsia"/>
                <w:color w:val="000000"/>
                <w:sz w:val="18"/>
                <w:szCs w:val="18"/>
              </w:rPr>
              <w:t>马德里和海牙体系创收过程审查</w:t>
            </w:r>
          </w:p>
        </w:tc>
        <w:tc>
          <w:tcPr>
            <w:tcW w:w="1716" w:type="pct"/>
            <w:tcBorders>
              <w:top w:val="nil"/>
              <w:left w:val="nil"/>
              <w:bottom w:val="single" w:sz="4" w:space="0" w:color="auto"/>
              <w:right w:val="single" w:sz="4" w:space="0" w:color="auto"/>
            </w:tcBorders>
            <w:shd w:val="clear" w:color="auto" w:fill="auto"/>
            <w:vAlign w:val="center"/>
          </w:tcPr>
          <w:p w:rsidR="00E0060C" w:rsidRPr="004C2AAE" w:rsidRDefault="00A809FE" w:rsidP="00A809FE">
            <w:pPr>
              <w:rPr>
                <w:rFonts w:ascii="SimSun" w:hAnsi="SimSun"/>
                <w:color w:val="000000"/>
                <w:sz w:val="18"/>
                <w:szCs w:val="18"/>
                <w:lang w:eastAsia="en-US"/>
              </w:rPr>
            </w:pPr>
            <w:r w:rsidRPr="004C2AAE">
              <w:rPr>
                <w:rFonts w:ascii="SimSun" w:hAnsi="SimSun" w:hint="eastAsia"/>
                <w:color w:val="000000"/>
                <w:sz w:val="18"/>
                <w:szCs w:val="18"/>
              </w:rPr>
              <w:t>品牌和外观设计</w:t>
            </w:r>
          </w:p>
        </w:tc>
        <w:tc>
          <w:tcPr>
            <w:tcW w:w="620" w:type="pct"/>
            <w:tcBorders>
              <w:top w:val="single" w:sz="4" w:space="0" w:color="auto"/>
              <w:left w:val="nil"/>
              <w:bottom w:val="single" w:sz="4" w:space="0" w:color="auto"/>
              <w:right w:val="single" w:sz="4" w:space="0" w:color="auto"/>
            </w:tcBorders>
            <w:shd w:val="clear" w:color="auto" w:fill="92D050"/>
            <w:vAlign w:val="center"/>
          </w:tcPr>
          <w:p w:rsidR="00E0060C" w:rsidRPr="004C2AAE" w:rsidRDefault="00E0060C" w:rsidP="001E2D32">
            <w:pPr>
              <w:jc w:val="center"/>
              <w:rPr>
                <w:rFonts w:ascii="SimSun" w:hAnsi="SimSun"/>
                <w:color w:val="000000"/>
                <w:sz w:val="18"/>
                <w:szCs w:val="18"/>
                <w:lang w:eastAsia="en-US"/>
              </w:rPr>
            </w:pPr>
          </w:p>
        </w:tc>
      </w:tr>
      <w:tr w:rsidR="00E0060C" w:rsidRPr="004C2AAE" w:rsidTr="001E2D32">
        <w:trPr>
          <w:jc w:val="center"/>
        </w:trPr>
        <w:tc>
          <w:tcPr>
            <w:tcW w:w="2664" w:type="pct"/>
            <w:tcBorders>
              <w:top w:val="single" w:sz="4" w:space="0" w:color="auto"/>
              <w:left w:val="single" w:sz="4" w:space="0" w:color="auto"/>
              <w:bottom w:val="single" w:sz="4" w:space="0" w:color="auto"/>
              <w:right w:val="single" w:sz="4" w:space="0" w:color="auto"/>
            </w:tcBorders>
            <w:shd w:val="clear" w:color="auto" w:fill="auto"/>
            <w:vAlign w:val="center"/>
          </w:tcPr>
          <w:p w:rsidR="00E0060C" w:rsidRPr="004C2AAE" w:rsidRDefault="00D70532" w:rsidP="00D70532">
            <w:pPr>
              <w:rPr>
                <w:rFonts w:ascii="SimSun" w:hAnsi="SimSun"/>
                <w:color w:val="000000"/>
                <w:sz w:val="18"/>
                <w:szCs w:val="18"/>
              </w:rPr>
            </w:pPr>
            <w:r w:rsidRPr="004C2AAE">
              <w:rPr>
                <w:rFonts w:ascii="SimSun" w:hAnsi="SimSun" w:hint="eastAsia"/>
                <w:color w:val="000000"/>
                <w:sz w:val="18"/>
                <w:szCs w:val="18"/>
              </w:rPr>
              <w:t>工作人员离职管理审查</w:t>
            </w:r>
          </w:p>
        </w:tc>
        <w:tc>
          <w:tcPr>
            <w:tcW w:w="1716" w:type="pct"/>
            <w:tcBorders>
              <w:top w:val="nil"/>
              <w:left w:val="nil"/>
              <w:bottom w:val="single" w:sz="4" w:space="0" w:color="auto"/>
              <w:right w:val="single" w:sz="4" w:space="0" w:color="auto"/>
            </w:tcBorders>
            <w:shd w:val="clear" w:color="auto" w:fill="auto"/>
            <w:vAlign w:val="center"/>
          </w:tcPr>
          <w:p w:rsidR="00E0060C" w:rsidRPr="004C2AAE" w:rsidRDefault="00A809FE" w:rsidP="00A809FE">
            <w:pPr>
              <w:rPr>
                <w:rFonts w:ascii="SimSun" w:hAnsi="SimSun"/>
                <w:color w:val="000000"/>
                <w:sz w:val="18"/>
                <w:szCs w:val="18"/>
                <w:lang w:eastAsia="en-US"/>
              </w:rPr>
            </w:pPr>
            <w:r w:rsidRPr="004C2AAE">
              <w:rPr>
                <w:rFonts w:ascii="SimSun" w:hAnsi="SimSun" w:hint="eastAsia"/>
                <w:color w:val="000000"/>
                <w:sz w:val="18"/>
                <w:szCs w:val="18"/>
              </w:rPr>
              <w:t>人力资源</w:t>
            </w:r>
          </w:p>
        </w:tc>
        <w:tc>
          <w:tcPr>
            <w:tcW w:w="620" w:type="pct"/>
            <w:tcBorders>
              <w:top w:val="single" w:sz="4" w:space="0" w:color="auto"/>
              <w:left w:val="nil"/>
              <w:bottom w:val="single" w:sz="4" w:space="0" w:color="auto"/>
              <w:right w:val="single" w:sz="4" w:space="0" w:color="auto"/>
            </w:tcBorders>
            <w:shd w:val="clear" w:color="auto" w:fill="92D050"/>
            <w:vAlign w:val="center"/>
          </w:tcPr>
          <w:p w:rsidR="00E0060C" w:rsidRPr="004C2AAE" w:rsidRDefault="00E0060C" w:rsidP="001E2D32">
            <w:pPr>
              <w:jc w:val="center"/>
              <w:rPr>
                <w:rFonts w:ascii="SimSun" w:hAnsi="SimSun"/>
                <w:color w:val="000000"/>
                <w:sz w:val="18"/>
                <w:szCs w:val="18"/>
                <w:lang w:eastAsia="en-US"/>
              </w:rPr>
            </w:pPr>
          </w:p>
        </w:tc>
      </w:tr>
      <w:tr w:rsidR="00E0060C" w:rsidRPr="004C2AAE" w:rsidTr="001E2D32">
        <w:trPr>
          <w:jc w:val="center"/>
        </w:trPr>
        <w:tc>
          <w:tcPr>
            <w:tcW w:w="2664" w:type="pct"/>
            <w:tcBorders>
              <w:top w:val="single" w:sz="4" w:space="0" w:color="auto"/>
              <w:left w:val="single" w:sz="4" w:space="0" w:color="auto"/>
              <w:bottom w:val="single" w:sz="4" w:space="0" w:color="auto"/>
              <w:right w:val="single" w:sz="4" w:space="0" w:color="auto"/>
            </w:tcBorders>
            <w:shd w:val="clear" w:color="auto" w:fill="auto"/>
            <w:vAlign w:val="center"/>
          </w:tcPr>
          <w:p w:rsidR="00E0060C" w:rsidRPr="004C2AAE" w:rsidRDefault="00D70532" w:rsidP="00D70532">
            <w:pPr>
              <w:rPr>
                <w:rFonts w:ascii="SimSun" w:hAnsi="SimSun"/>
                <w:color w:val="000000"/>
                <w:sz w:val="18"/>
                <w:szCs w:val="18"/>
              </w:rPr>
            </w:pPr>
            <w:r w:rsidRPr="004C2AAE">
              <w:rPr>
                <w:rFonts w:ascii="SimSun" w:hAnsi="SimSun" w:hint="eastAsia"/>
                <w:color w:val="000000"/>
                <w:sz w:val="18"/>
                <w:szCs w:val="18"/>
              </w:rPr>
              <w:t>战略调整计划倡议审查：加强注重成果的管理</w:t>
            </w:r>
          </w:p>
        </w:tc>
        <w:tc>
          <w:tcPr>
            <w:tcW w:w="1716" w:type="pct"/>
            <w:tcBorders>
              <w:top w:val="nil"/>
              <w:left w:val="nil"/>
              <w:bottom w:val="single" w:sz="4" w:space="0" w:color="auto"/>
              <w:right w:val="single" w:sz="4" w:space="0" w:color="auto"/>
            </w:tcBorders>
            <w:shd w:val="clear" w:color="auto" w:fill="auto"/>
            <w:vAlign w:val="center"/>
          </w:tcPr>
          <w:p w:rsidR="00E0060C" w:rsidRPr="004C2AAE" w:rsidRDefault="00A809FE" w:rsidP="00A809FE">
            <w:pPr>
              <w:rPr>
                <w:rFonts w:ascii="SimSun" w:hAnsi="SimSun"/>
                <w:color w:val="000000"/>
                <w:sz w:val="18"/>
                <w:szCs w:val="18"/>
                <w:lang w:eastAsia="en-US"/>
              </w:rPr>
            </w:pPr>
            <w:r w:rsidRPr="004C2AAE">
              <w:rPr>
                <w:rFonts w:ascii="SimSun" w:hAnsi="SimSun" w:hint="eastAsia"/>
                <w:color w:val="000000"/>
                <w:sz w:val="18"/>
                <w:szCs w:val="18"/>
              </w:rPr>
              <w:t>跨部门</w:t>
            </w:r>
          </w:p>
        </w:tc>
        <w:tc>
          <w:tcPr>
            <w:tcW w:w="620" w:type="pct"/>
            <w:tcBorders>
              <w:top w:val="single" w:sz="4" w:space="0" w:color="auto"/>
              <w:left w:val="nil"/>
              <w:bottom w:val="single" w:sz="4" w:space="0" w:color="auto"/>
              <w:right w:val="single" w:sz="4" w:space="0" w:color="auto"/>
            </w:tcBorders>
            <w:shd w:val="clear" w:color="auto" w:fill="92D050"/>
            <w:vAlign w:val="center"/>
          </w:tcPr>
          <w:p w:rsidR="00E0060C" w:rsidRPr="004C2AAE" w:rsidRDefault="00E0060C" w:rsidP="001E2D32">
            <w:pPr>
              <w:jc w:val="center"/>
              <w:rPr>
                <w:rFonts w:ascii="SimSun" w:hAnsi="SimSun"/>
                <w:color w:val="000000"/>
                <w:sz w:val="18"/>
                <w:szCs w:val="18"/>
                <w:lang w:eastAsia="en-US"/>
              </w:rPr>
            </w:pPr>
          </w:p>
        </w:tc>
      </w:tr>
      <w:tr w:rsidR="00E0060C" w:rsidRPr="004C2AAE" w:rsidTr="001E2D32">
        <w:trPr>
          <w:jc w:val="center"/>
        </w:trPr>
        <w:tc>
          <w:tcPr>
            <w:tcW w:w="2664" w:type="pct"/>
            <w:tcBorders>
              <w:top w:val="single" w:sz="4" w:space="0" w:color="auto"/>
              <w:left w:val="single" w:sz="4" w:space="0" w:color="auto"/>
              <w:bottom w:val="single" w:sz="4" w:space="0" w:color="auto"/>
              <w:right w:val="single" w:sz="4" w:space="0" w:color="auto"/>
            </w:tcBorders>
            <w:shd w:val="clear" w:color="auto" w:fill="auto"/>
            <w:vAlign w:val="center"/>
          </w:tcPr>
          <w:p w:rsidR="00E0060C" w:rsidRPr="004C2AAE" w:rsidRDefault="00D01366" w:rsidP="00D01366">
            <w:pPr>
              <w:rPr>
                <w:rFonts w:ascii="SimSun" w:hAnsi="SimSun"/>
                <w:bCs/>
                <w:color w:val="000000"/>
                <w:sz w:val="18"/>
                <w:szCs w:val="18"/>
              </w:rPr>
            </w:pPr>
            <w:r w:rsidRPr="004C2AAE">
              <w:rPr>
                <w:rFonts w:ascii="SimSun" w:hAnsi="SimSun" w:hint="eastAsia"/>
                <w:bCs/>
                <w:color w:val="000000"/>
                <w:sz w:val="18"/>
                <w:szCs w:val="18"/>
              </w:rPr>
              <w:t>与发展相关的重要项目</w:t>
            </w:r>
            <w:r w:rsidRPr="004C2AAE">
              <w:rPr>
                <w:rFonts w:ascii="SimSun" w:hAnsi="SimSun"/>
                <w:bCs/>
                <w:color w:val="000000"/>
                <w:sz w:val="18"/>
                <w:szCs w:val="18"/>
              </w:rPr>
              <w:t>(</w:t>
            </w:r>
            <w:r w:rsidRPr="004C2AAE">
              <w:rPr>
                <w:rFonts w:ascii="SimSun" w:hAnsi="SimSun" w:hint="eastAsia"/>
                <w:bCs/>
                <w:color w:val="000000"/>
                <w:sz w:val="18"/>
                <w:szCs w:val="18"/>
              </w:rPr>
              <w:t>也可包括信托基金</w:t>
            </w:r>
            <w:r w:rsidRPr="004C2AAE">
              <w:rPr>
                <w:rFonts w:ascii="SimSun" w:hAnsi="SimSun"/>
                <w:bCs/>
                <w:color w:val="000000"/>
                <w:sz w:val="18"/>
                <w:szCs w:val="18"/>
              </w:rPr>
              <w:t>)</w:t>
            </w:r>
            <w:r w:rsidRPr="004C2AAE">
              <w:rPr>
                <w:rFonts w:ascii="SimSun" w:hAnsi="SimSun" w:hint="eastAsia"/>
                <w:bCs/>
                <w:color w:val="000000"/>
                <w:sz w:val="18"/>
                <w:szCs w:val="18"/>
              </w:rPr>
              <w:t>审查</w:t>
            </w:r>
          </w:p>
        </w:tc>
        <w:tc>
          <w:tcPr>
            <w:tcW w:w="1716" w:type="pct"/>
            <w:tcBorders>
              <w:top w:val="nil"/>
              <w:left w:val="nil"/>
              <w:bottom w:val="single" w:sz="4" w:space="0" w:color="auto"/>
              <w:right w:val="single" w:sz="4" w:space="0" w:color="auto"/>
            </w:tcBorders>
            <w:shd w:val="clear" w:color="auto" w:fill="auto"/>
            <w:vAlign w:val="center"/>
          </w:tcPr>
          <w:p w:rsidR="00E0060C" w:rsidRPr="004C2AAE" w:rsidRDefault="00875107" w:rsidP="00875107">
            <w:pPr>
              <w:rPr>
                <w:rFonts w:ascii="SimSun" w:hAnsi="SimSun"/>
                <w:color w:val="000000"/>
                <w:sz w:val="18"/>
                <w:szCs w:val="18"/>
                <w:lang w:eastAsia="en-US"/>
              </w:rPr>
            </w:pPr>
            <w:r w:rsidRPr="004C2AAE">
              <w:rPr>
                <w:rFonts w:ascii="SimSun" w:hAnsi="SimSun" w:hint="eastAsia"/>
                <w:color w:val="000000"/>
                <w:sz w:val="18"/>
                <w:szCs w:val="18"/>
              </w:rPr>
              <w:t>发展或全球问题</w:t>
            </w:r>
          </w:p>
        </w:tc>
        <w:tc>
          <w:tcPr>
            <w:tcW w:w="620" w:type="pct"/>
            <w:tcBorders>
              <w:top w:val="single" w:sz="4" w:space="0" w:color="auto"/>
              <w:left w:val="nil"/>
              <w:bottom w:val="single" w:sz="4" w:space="0" w:color="auto"/>
              <w:right w:val="single" w:sz="4" w:space="0" w:color="auto"/>
            </w:tcBorders>
            <w:shd w:val="clear" w:color="auto" w:fill="92D050"/>
            <w:vAlign w:val="center"/>
          </w:tcPr>
          <w:p w:rsidR="00E0060C" w:rsidRPr="004C2AAE" w:rsidRDefault="00E0060C" w:rsidP="001E2D32">
            <w:pPr>
              <w:jc w:val="center"/>
              <w:rPr>
                <w:rFonts w:ascii="SimSun" w:hAnsi="SimSun"/>
                <w:sz w:val="18"/>
                <w:szCs w:val="18"/>
                <w:lang w:eastAsia="en-US"/>
              </w:rPr>
            </w:pPr>
          </w:p>
        </w:tc>
      </w:tr>
      <w:tr w:rsidR="00E0060C" w:rsidRPr="004C2AAE" w:rsidTr="001E2D32">
        <w:trPr>
          <w:jc w:val="center"/>
        </w:trPr>
        <w:tc>
          <w:tcPr>
            <w:tcW w:w="2664" w:type="pct"/>
            <w:tcBorders>
              <w:top w:val="single" w:sz="4" w:space="0" w:color="auto"/>
              <w:left w:val="single" w:sz="4" w:space="0" w:color="auto"/>
              <w:bottom w:val="single" w:sz="4" w:space="0" w:color="auto"/>
              <w:right w:val="single" w:sz="4" w:space="0" w:color="auto"/>
            </w:tcBorders>
            <w:shd w:val="clear" w:color="auto" w:fill="auto"/>
            <w:vAlign w:val="center"/>
          </w:tcPr>
          <w:p w:rsidR="00E0060C" w:rsidRPr="004C2AAE" w:rsidRDefault="00E704E3" w:rsidP="00E704E3">
            <w:pPr>
              <w:rPr>
                <w:rFonts w:ascii="SimSun" w:hAnsi="SimSun"/>
                <w:color w:val="000000"/>
                <w:sz w:val="18"/>
                <w:szCs w:val="18"/>
              </w:rPr>
            </w:pPr>
            <w:r w:rsidRPr="004C2AAE">
              <w:rPr>
                <w:rFonts w:ascii="SimSun" w:hAnsi="SimSun" w:hint="eastAsia"/>
                <w:color w:val="000000"/>
                <w:sz w:val="18"/>
                <w:szCs w:val="18"/>
              </w:rPr>
              <w:t>福利和应享利益欺诈/向本组织提供虚假信息</w:t>
            </w:r>
            <w:r w:rsidR="00E0060C" w:rsidRPr="004C2AAE">
              <w:rPr>
                <w:rFonts w:ascii="SimSun" w:hAnsi="SimSun"/>
                <w:color w:val="000000"/>
                <w:sz w:val="18"/>
                <w:szCs w:val="18"/>
              </w:rPr>
              <w:t>(3</w:t>
            </w:r>
            <w:r w:rsidRPr="004C2AAE">
              <w:rPr>
                <w:rFonts w:ascii="SimSun" w:hAnsi="SimSun" w:hint="eastAsia"/>
                <w:color w:val="000000"/>
                <w:sz w:val="18"/>
                <w:szCs w:val="18"/>
              </w:rPr>
              <w:t>例</w:t>
            </w:r>
            <w:r w:rsidR="00E0060C" w:rsidRPr="004C2AAE">
              <w:rPr>
                <w:rFonts w:ascii="SimSun" w:hAnsi="SimSun"/>
                <w:color w:val="000000"/>
                <w:sz w:val="18"/>
                <w:szCs w:val="18"/>
              </w:rPr>
              <w:t>)</w:t>
            </w:r>
          </w:p>
        </w:tc>
        <w:tc>
          <w:tcPr>
            <w:tcW w:w="1716" w:type="pct"/>
            <w:tcBorders>
              <w:top w:val="nil"/>
              <w:left w:val="nil"/>
              <w:bottom w:val="single" w:sz="4" w:space="0" w:color="auto"/>
              <w:right w:val="single" w:sz="4" w:space="0" w:color="auto"/>
            </w:tcBorders>
            <w:shd w:val="clear" w:color="auto" w:fill="auto"/>
            <w:vAlign w:val="center"/>
          </w:tcPr>
          <w:p w:rsidR="00E0060C" w:rsidRPr="004C2AAE" w:rsidRDefault="001178FC" w:rsidP="001178FC">
            <w:pPr>
              <w:rPr>
                <w:rFonts w:ascii="SimSun" w:hAnsi="SimSun"/>
                <w:color w:val="000000"/>
                <w:sz w:val="18"/>
                <w:szCs w:val="18"/>
                <w:lang w:eastAsia="en-US"/>
              </w:rPr>
            </w:pPr>
            <w:r w:rsidRPr="004C2AAE">
              <w:rPr>
                <w:rFonts w:ascii="SimSun" w:hAnsi="SimSun" w:hint="eastAsia"/>
                <w:color w:val="000000"/>
                <w:sz w:val="18"/>
                <w:szCs w:val="18"/>
              </w:rPr>
              <w:t>不相关</w:t>
            </w:r>
          </w:p>
        </w:tc>
        <w:tc>
          <w:tcPr>
            <w:tcW w:w="620" w:type="pct"/>
            <w:tcBorders>
              <w:top w:val="single" w:sz="4" w:space="0" w:color="auto"/>
              <w:left w:val="nil"/>
              <w:bottom w:val="single" w:sz="4" w:space="0" w:color="auto"/>
              <w:right w:val="single" w:sz="4" w:space="0" w:color="auto"/>
            </w:tcBorders>
            <w:shd w:val="clear" w:color="auto" w:fill="92D050"/>
            <w:vAlign w:val="center"/>
          </w:tcPr>
          <w:p w:rsidR="00E0060C" w:rsidRPr="004C2AAE" w:rsidRDefault="00E0060C" w:rsidP="001E2D32">
            <w:pPr>
              <w:jc w:val="center"/>
              <w:rPr>
                <w:rFonts w:ascii="SimSun" w:hAnsi="SimSun"/>
                <w:color w:val="000000"/>
                <w:sz w:val="18"/>
                <w:szCs w:val="18"/>
                <w:lang w:eastAsia="en-US"/>
              </w:rPr>
            </w:pPr>
          </w:p>
        </w:tc>
      </w:tr>
      <w:tr w:rsidR="00E0060C" w:rsidRPr="004C2AAE" w:rsidTr="001E2D32">
        <w:trPr>
          <w:trHeight w:val="347"/>
          <w:jc w:val="center"/>
        </w:trPr>
        <w:tc>
          <w:tcPr>
            <w:tcW w:w="2664" w:type="pct"/>
            <w:tcBorders>
              <w:top w:val="single" w:sz="4" w:space="0" w:color="auto"/>
              <w:left w:val="single" w:sz="4" w:space="0" w:color="auto"/>
              <w:bottom w:val="single" w:sz="4" w:space="0" w:color="auto"/>
              <w:right w:val="single" w:sz="4" w:space="0" w:color="auto"/>
            </w:tcBorders>
            <w:shd w:val="clear" w:color="auto" w:fill="auto"/>
            <w:vAlign w:val="center"/>
          </w:tcPr>
          <w:p w:rsidR="00E0060C" w:rsidRPr="004C2AAE" w:rsidRDefault="00C34FE1" w:rsidP="00D01366">
            <w:pPr>
              <w:rPr>
                <w:rFonts w:ascii="SimSun" w:hAnsi="SimSun"/>
                <w:color w:val="000000"/>
                <w:sz w:val="18"/>
                <w:szCs w:val="18"/>
                <w:lang w:eastAsia="en-US"/>
              </w:rPr>
            </w:pPr>
            <w:r w:rsidRPr="004C2AAE">
              <w:rPr>
                <w:rFonts w:ascii="SimSun" w:hAnsi="SimSun" w:hint="eastAsia"/>
                <w:color w:val="000000"/>
                <w:sz w:val="18"/>
                <w:szCs w:val="18"/>
              </w:rPr>
              <w:t>信通资源误用</w:t>
            </w:r>
            <w:r w:rsidR="00E0060C" w:rsidRPr="004C2AAE">
              <w:rPr>
                <w:rFonts w:ascii="SimSun" w:hAnsi="SimSun"/>
                <w:color w:val="000000"/>
                <w:sz w:val="18"/>
                <w:szCs w:val="18"/>
                <w:lang w:eastAsia="en-US"/>
              </w:rPr>
              <w:t>(0</w:t>
            </w:r>
            <w:r w:rsidR="00D01366" w:rsidRPr="004C2AAE">
              <w:rPr>
                <w:rFonts w:ascii="SimSun" w:hAnsi="SimSun" w:hint="eastAsia"/>
                <w:color w:val="000000"/>
                <w:sz w:val="18"/>
                <w:szCs w:val="18"/>
              </w:rPr>
              <w:t>例</w:t>
            </w:r>
            <w:r w:rsidR="00E0060C" w:rsidRPr="004C2AAE">
              <w:rPr>
                <w:rFonts w:ascii="SimSun" w:hAnsi="SimSun"/>
                <w:color w:val="000000"/>
                <w:sz w:val="18"/>
                <w:szCs w:val="18"/>
                <w:lang w:eastAsia="en-US"/>
              </w:rPr>
              <w:t>)</w:t>
            </w:r>
          </w:p>
        </w:tc>
        <w:tc>
          <w:tcPr>
            <w:tcW w:w="1716" w:type="pct"/>
            <w:tcBorders>
              <w:top w:val="nil"/>
              <w:left w:val="nil"/>
              <w:bottom w:val="single" w:sz="4" w:space="0" w:color="auto"/>
              <w:right w:val="single" w:sz="4" w:space="0" w:color="auto"/>
            </w:tcBorders>
            <w:shd w:val="clear" w:color="auto" w:fill="auto"/>
            <w:vAlign w:val="center"/>
          </w:tcPr>
          <w:p w:rsidR="00E0060C" w:rsidRPr="004C2AAE" w:rsidRDefault="001178FC" w:rsidP="001E2D32">
            <w:pPr>
              <w:rPr>
                <w:rFonts w:ascii="SimSun" w:hAnsi="SimSun"/>
                <w:color w:val="000000"/>
                <w:sz w:val="18"/>
                <w:szCs w:val="18"/>
                <w:lang w:eastAsia="en-US"/>
              </w:rPr>
            </w:pPr>
            <w:r w:rsidRPr="004C2AAE">
              <w:rPr>
                <w:rFonts w:ascii="SimSun" w:hAnsi="SimSun" w:hint="eastAsia"/>
                <w:color w:val="000000"/>
                <w:sz w:val="18"/>
                <w:szCs w:val="18"/>
              </w:rPr>
              <w:t>不相关</w:t>
            </w:r>
          </w:p>
        </w:tc>
        <w:tc>
          <w:tcPr>
            <w:tcW w:w="620" w:type="pct"/>
            <w:tcBorders>
              <w:top w:val="single" w:sz="4" w:space="0" w:color="auto"/>
              <w:left w:val="nil"/>
              <w:bottom w:val="single" w:sz="4" w:space="0" w:color="auto"/>
              <w:right w:val="single" w:sz="4" w:space="0" w:color="auto"/>
            </w:tcBorders>
            <w:shd w:val="clear" w:color="auto" w:fill="92D050"/>
            <w:vAlign w:val="center"/>
          </w:tcPr>
          <w:p w:rsidR="00E0060C" w:rsidRPr="004C2AAE" w:rsidRDefault="00E0060C" w:rsidP="001E2D32">
            <w:pPr>
              <w:jc w:val="center"/>
              <w:rPr>
                <w:rFonts w:ascii="SimSun" w:hAnsi="SimSun"/>
                <w:color w:val="000000"/>
                <w:sz w:val="18"/>
                <w:szCs w:val="18"/>
                <w:lang w:eastAsia="en-US"/>
              </w:rPr>
            </w:pPr>
          </w:p>
        </w:tc>
      </w:tr>
      <w:tr w:rsidR="00E0060C" w:rsidRPr="004C2AAE" w:rsidTr="001E2D32">
        <w:trPr>
          <w:jc w:val="center"/>
        </w:trPr>
        <w:tc>
          <w:tcPr>
            <w:tcW w:w="2664" w:type="pct"/>
            <w:tcBorders>
              <w:top w:val="single" w:sz="4" w:space="0" w:color="auto"/>
              <w:left w:val="single" w:sz="4" w:space="0" w:color="auto"/>
              <w:bottom w:val="single" w:sz="4" w:space="0" w:color="auto"/>
              <w:right w:val="single" w:sz="4" w:space="0" w:color="auto"/>
            </w:tcBorders>
            <w:shd w:val="clear" w:color="auto" w:fill="auto"/>
            <w:vAlign w:val="center"/>
          </w:tcPr>
          <w:p w:rsidR="00E0060C" w:rsidRPr="004C2AAE" w:rsidRDefault="00A2686B" w:rsidP="00A2686B">
            <w:pPr>
              <w:rPr>
                <w:rFonts w:ascii="SimSun" w:hAnsi="SimSun"/>
                <w:color w:val="000000"/>
                <w:sz w:val="18"/>
                <w:szCs w:val="18"/>
              </w:rPr>
            </w:pPr>
            <w:r w:rsidRPr="004C2AAE">
              <w:rPr>
                <w:rFonts w:ascii="SimSun" w:hAnsi="SimSun" w:cs="SimSun" w:hint="eastAsia"/>
                <w:color w:val="000000"/>
                <w:sz w:val="18"/>
                <w:szCs w:val="18"/>
              </w:rPr>
              <w:t>与国际公务员义务不符的言论、声明和活动</w:t>
            </w:r>
            <w:r w:rsidR="00E0060C" w:rsidRPr="004C2AAE">
              <w:rPr>
                <w:rFonts w:ascii="SimSun" w:hAnsi="SimSun"/>
                <w:color w:val="000000"/>
                <w:sz w:val="18"/>
                <w:szCs w:val="18"/>
              </w:rPr>
              <w:t>(3</w:t>
            </w:r>
            <w:r w:rsidRPr="004C2AAE">
              <w:rPr>
                <w:rFonts w:ascii="SimSun" w:hAnsi="SimSun" w:hint="eastAsia"/>
                <w:color w:val="000000"/>
                <w:sz w:val="18"/>
                <w:szCs w:val="18"/>
              </w:rPr>
              <w:t>例</w:t>
            </w:r>
            <w:r w:rsidR="00E0060C" w:rsidRPr="004C2AAE">
              <w:rPr>
                <w:rFonts w:ascii="SimSun" w:hAnsi="SimSun"/>
                <w:color w:val="000000"/>
                <w:sz w:val="18"/>
                <w:szCs w:val="18"/>
              </w:rPr>
              <w:t>)</w:t>
            </w:r>
          </w:p>
        </w:tc>
        <w:tc>
          <w:tcPr>
            <w:tcW w:w="1716" w:type="pct"/>
            <w:tcBorders>
              <w:top w:val="nil"/>
              <w:left w:val="nil"/>
              <w:bottom w:val="single" w:sz="4" w:space="0" w:color="auto"/>
              <w:right w:val="single" w:sz="4" w:space="0" w:color="auto"/>
            </w:tcBorders>
            <w:shd w:val="clear" w:color="auto" w:fill="auto"/>
            <w:vAlign w:val="center"/>
          </w:tcPr>
          <w:p w:rsidR="00E0060C" w:rsidRPr="004C2AAE" w:rsidRDefault="001178FC" w:rsidP="001178FC">
            <w:pPr>
              <w:rPr>
                <w:rFonts w:ascii="SimSun" w:hAnsi="SimSun"/>
                <w:color w:val="000000"/>
                <w:sz w:val="18"/>
                <w:szCs w:val="18"/>
                <w:lang w:eastAsia="en-US"/>
              </w:rPr>
            </w:pPr>
            <w:r w:rsidRPr="004C2AAE">
              <w:rPr>
                <w:rFonts w:ascii="SimSun" w:hAnsi="SimSun" w:hint="eastAsia"/>
                <w:color w:val="000000"/>
                <w:sz w:val="18"/>
                <w:szCs w:val="18"/>
              </w:rPr>
              <w:t>不相关</w:t>
            </w:r>
          </w:p>
        </w:tc>
        <w:tc>
          <w:tcPr>
            <w:tcW w:w="620" w:type="pct"/>
            <w:tcBorders>
              <w:top w:val="single" w:sz="4" w:space="0" w:color="auto"/>
              <w:left w:val="nil"/>
              <w:bottom w:val="single" w:sz="4" w:space="0" w:color="auto"/>
              <w:right w:val="single" w:sz="4" w:space="0" w:color="auto"/>
            </w:tcBorders>
            <w:shd w:val="clear" w:color="auto" w:fill="92D050"/>
            <w:vAlign w:val="center"/>
          </w:tcPr>
          <w:p w:rsidR="00E0060C" w:rsidRPr="004C2AAE" w:rsidRDefault="00E0060C" w:rsidP="001E2D32">
            <w:pPr>
              <w:jc w:val="center"/>
              <w:rPr>
                <w:rFonts w:ascii="SimSun" w:hAnsi="SimSun"/>
                <w:color w:val="000000"/>
                <w:sz w:val="18"/>
                <w:szCs w:val="18"/>
                <w:lang w:eastAsia="en-US"/>
              </w:rPr>
            </w:pPr>
          </w:p>
        </w:tc>
      </w:tr>
      <w:tr w:rsidR="00E0060C" w:rsidRPr="004C2AAE" w:rsidTr="001E2D32">
        <w:trPr>
          <w:jc w:val="center"/>
        </w:trPr>
        <w:tc>
          <w:tcPr>
            <w:tcW w:w="2664" w:type="pct"/>
            <w:tcBorders>
              <w:top w:val="single" w:sz="4" w:space="0" w:color="auto"/>
              <w:left w:val="single" w:sz="4" w:space="0" w:color="auto"/>
              <w:bottom w:val="single" w:sz="4" w:space="0" w:color="auto"/>
              <w:right w:val="single" w:sz="4" w:space="0" w:color="auto"/>
            </w:tcBorders>
            <w:shd w:val="clear" w:color="auto" w:fill="auto"/>
            <w:vAlign w:val="center"/>
          </w:tcPr>
          <w:p w:rsidR="00E0060C" w:rsidRPr="004C2AAE" w:rsidRDefault="00A2686B" w:rsidP="00A2686B">
            <w:pPr>
              <w:rPr>
                <w:rFonts w:ascii="SimSun" w:hAnsi="SimSun"/>
                <w:color w:val="000000"/>
                <w:sz w:val="18"/>
                <w:szCs w:val="18"/>
                <w:lang w:eastAsia="en-US"/>
              </w:rPr>
            </w:pPr>
            <w:r w:rsidRPr="004C2AAE">
              <w:rPr>
                <w:rFonts w:ascii="SimSun" w:hAnsi="SimSun" w:hint="eastAsia"/>
                <w:color w:val="000000"/>
                <w:sz w:val="18"/>
                <w:szCs w:val="18"/>
              </w:rPr>
              <w:t>骚扰</w:t>
            </w:r>
            <w:r w:rsidR="00E0060C" w:rsidRPr="004C2AAE">
              <w:rPr>
                <w:rFonts w:ascii="SimSun" w:hAnsi="SimSun"/>
                <w:color w:val="000000"/>
                <w:sz w:val="18"/>
                <w:szCs w:val="18"/>
                <w:lang w:eastAsia="en-US"/>
              </w:rPr>
              <w:t>/</w:t>
            </w:r>
            <w:r w:rsidRPr="004C2AAE">
              <w:rPr>
                <w:rFonts w:ascii="SimSun" w:hAnsi="SimSun" w:hint="eastAsia"/>
                <w:color w:val="000000"/>
                <w:sz w:val="18"/>
                <w:szCs w:val="18"/>
              </w:rPr>
              <w:t>歧视</w:t>
            </w:r>
            <w:r w:rsidR="00E0060C" w:rsidRPr="004C2AAE">
              <w:rPr>
                <w:rFonts w:ascii="SimSun" w:hAnsi="SimSun"/>
                <w:color w:val="000000"/>
                <w:sz w:val="18"/>
                <w:szCs w:val="18"/>
                <w:lang w:eastAsia="en-US"/>
              </w:rPr>
              <w:t>/</w:t>
            </w:r>
            <w:r w:rsidRPr="004C2AAE">
              <w:rPr>
                <w:rFonts w:ascii="SimSun" w:hAnsi="SimSun" w:hint="eastAsia"/>
                <w:color w:val="000000"/>
                <w:sz w:val="18"/>
                <w:szCs w:val="18"/>
              </w:rPr>
              <w:t>滥用权力</w:t>
            </w:r>
            <w:r w:rsidR="00E0060C" w:rsidRPr="004C2AAE">
              <w:rPr>
                <w:rFonts w:ascii="SimSun" w:hAnsi="SimSun"/>
                <w:color w:val="000000"/>
                <w:sz w:val="18"/>
                <w:szCs w:val="18"/>
                <w:lang w:eastAsia="en-US"/>
              </w:rPr>
              <w:t>(5</w:t>
            </w:r>
            <w:r w:rsidRPr="004C2AAE">
              <w:rPr>
                <w:rFonts w:ascii="SimSun" w:hAnsi="SimSun" w:hint="eastAsia"/>
                <w:color w:val="000000"/>
                <w:sz w:val="18"/>
                <w:szCs w:val="18"/>
              </w:rPr>
              <w:t>例</w:t>
            </w:r>
            <w:r w:rsidR="00E0060C" w:rsidRPr="004C2AAE">
              <w:rPr>
                <w:rFonts w:ascii="SimSun" w:hAnsi="SimSun"/>
                <w:color w:val="000000"/>
                <w:sz w:val="18"/>
                <w:szCs w:val="18"/>
                <w:lang w:eastAsia="en-US"/>
              </w:rPr>
              <w:t>)</w:t>
            </w:r>
          </w:p>
        </w:tc>
        <w:tc>
          <w:tcPr>
            <w:tcW w:w="1716" w:type="pct"/>
            <w:tcBorders>
              <w:top w:val="nil"/>
              <w:left w:val="nil"/>
              <w:bottom w:val="single" w:sz="4" w:space="0" w:color="auto"/>
              <w:right w:val="single" w:sz="4" w:space="0" w:color="auto"/>
            </w:tcBorders>
            <w:shd w:val="clear" w:color="auto" w:fill="auto"/>
            <w:vAlign w:val="center"/>
          </w:tcPr>
          <w:p w:rsidR="00E0060C" w:rsidRPr="004C2AAE" w:rsidRDefault="001178FC" w:rsidP="001178FC">
            <w:pPr>
              <w:rPr>
                <w:rFonts w:ascii="SimSun" w:hAnsi="SimSun"/>
                <w:color w:val="000000"/>
                <w:sz w:val="18"/>
                <w:szCs w:val="18"/>
                <w:lang w:eastAsia="en-US"/>
              </w:rPr>
            </w:pPr>
            <w:r w:rsidRPr="004C2AAE">
              <w:rPr>
                <w:rFonts w:ascii="SimSun" w:hAnsi="SimSun" w:hint="eastAsia"/>
                <w:color w:val="000000"/>
                <w:sz w:val="18"/>
                <w:szCs w:val="18"/>
              </w:rPr>
              <w:t>不相关</w:t>
            </w:r>
          </w:p>
        </w:tc>
        <w:tc>
          <w:tcPr>
            <w:tcW w:w="620" w:type="pct"/>
            <w:tcBorders>
              <w:top w:val="single" w:sz="4" w:space="0" w:color="auto"/>
              <w:left w:val="nil"/>
              <w:bottom w:val="single" w:sz="4" w:space="0" w:color="auto"/>
              <w:right w:val="single" w:sz="4" w:space="0" w:color="auto"/>
            </w:tcBorders>
            <w:shd w:val="clear" w:color="auto" w:fill="92D050"/>
            <w:vAlign w:val="center"/>
          </w:tcPr>
          <w:p w:rsidR="00E0060C" w:rsidRPr="004C2AAE" w:rsidRDefault="00E0060C" w:rsidP="001E2D32">
            <w:pPr>
              <w:jc w:val="center"/>
              <w:rPr>
                <w:rFonts w:ascii="SimSun" w:hAnsi="SimSun"/>
                <w:color w:val="000000"/>
                <w:sz w:val="18"/>
                <w:szCs w:val="18"/>
                <w:lang w:eastAsia="en-US"/>
              </w:rPr>
            </w:pPr>
          </w:p>
        </w:tc>
      </w:tr>
      <w:tr w:rsidR="00E0060C" w:rsidRPr="004C2AAE" w:rsidTr="001E2D32">
        <w:trPr>
          <w:jc w:val="center"/>
        </w:trPr>
        <w:tc>
          <w:tcPr>
            <w:tcW w:w="2664" w:type="pct"/>
            <w:tcBorders>
              <w:top w:val="single" w:sz="4" w:space="0" w:color="auto"/>
              <w:left w:val="single" w:sz="4" w:space="0" w:color="auto"/>
              <w:bottom w:val="single" w:sz="4" w:space="0" w:color="auto"/>
              <w:right w:val="single" w:sz="4" w:space="0" w:color="auto"/>
            </w:tcBorders>
            <w:shd w:val="clear" w:color="auto" w:fill="auto"/>
            <w:vAlign w:val="center"/>
          </w:tcPr>
          <w:p w:rsidR="00E0060C" w:rsidRPr="004C2AAE" w:rsidRDefault="004553EE" w:rsidP="00A2686B">
            <w:pPr>
              <w:rPr>
                <w:rFonts w:ascii="SimSun" w:hAnsi="SimSun"/>
                <w:color w:val="000000"/>
                <w:sz w:val="18"/>
                <w:szCs w:val="18"/>
              </w:rPr>
            </w:pPr>
            <w:r w:rsidRPr="004C2AAE">
              <w:rPr>
                <w:rFonts w:ascii="SimSun" w:hAnsi="SimSun" w:hint="eastAsia"/>
                <w:color w:val="000000"/>
                <w:sz w:val="18"/>
                <w:szCs w:val="18"/>
              </w:rPr>
              <w:t>未经授权的信息</w:t>
            </w:r>
            <w:r w:rsidR="00A2686B" w:rsidRPr="004C2AAE">
              <w:rPr>
                <w:rFonts w:ascii="SimSun" w:hAnsi="SimSun" w:hint="eastAsia"/>
                <w:color w:val="000000"/>
                <w:sz w:val="18"/>
                <w:szCs w:val="18"/>
              </w:rPr>
              <w:t>沟通</w:t>
            </w:r>
            <w:r w:rsidR="00E0060C" w:rsidRPr="004C2AAE">
              <w:rPr>
                <w:rFonts w:ascii="SimSun" w:hAnsi="SimSun"/>
                <w:color w:val="000000"/>
                <w:sz w:val="18"/>
                <w:szCs w:val="18"/>
              </w:rPr>
              <w:t>(3</w:t>
            </w:r>
            <w:r w:rsidRPr="004C2AAE">
              <w:rPr>
                <w:rFonts w:ascii="SimSun" w:hAnsi="SimSun" w:hint="eastAsia"/>
                <w:color w:val="000000"/>
                <w:sz w:val="18"/>
                <w:szCs w:val="18"/>
              </w:rPr>
              <w:t>例</w:t>
            </w:r>
            <w:r w:rsidR="00E0060C" w:rsidRPr="004C2AAE">
              <w:rPr>
                <w:rFonts w:ascii="SimSun" w:hAnsi="SimSun"/>
                <w:color w:val="000000"/>
                <w:sz w:val="18"/>
                <w:szCs w:val="18"/>
              </w:rPr>
              <w:t>)</w:t>
            </w:r>
          </w:p>
        </w:tc>
        <w:tc>
          <w:tcPr>
            <w:tcW w:w="1716" w:type="pct"/>
            <w:tcBorders>
              <w:top w:val="nil"/>
              <w:left w:val="nil"/>
              <w:bottom w:val="single" w:sz="4" w:space="0" w:color="auto"/>
              <w:right w:val="single" w:sz="4" w:space="0" w:color="auto"/>
            </w:tcBorders>
            <w:shd w:val="clear" w:color="auto" w:fill="auto"/>
            <w:vAlign w:val="center"/>
          </w:tcPr>
          <w:p w:rsidR="00E0060C" w:rsidRPr="004C2AAE" w:rsidRDefault="001178FC" w:rsidP="001178FC">
            <w:pPr>
              <w:rPr>
                <w:rFonts w:ascii="SimSun" w:hAnsi="SimSun"/>
                <w:color w:val="000000"/>
                <w:sz w:val="18"/>
                <w:szCs w:val="18"/>
                <w:lang w:eastAsia="en-US"/>
              </w:rPr>
            </w:pPr>
            <w:r w:rsidRPr="004C2AAE">
              <w:rPr>
                <w:rFonts w:ascii="SimSun" w:hAnsi="SimSun" w:hint="eastAsia"/>
                <w:color w:val="000000"/>
                <w:sz w:val="18"/>
                <w:szCs w:val="18"/>
              </w:rPr>
              <w:t>不相关</w:t>
            </w:r>
          </w:p>
        </w:tc>
        <w:tc>
          <w:tcPr>
            <w:tcW w:w="620" w:type="pct"/>
            <w:tcBorders>
              <w:top w:val="single" w:sz="4" w:space="0" w:color="auto"/>
              <w:left w:val="nil"/>
              <w:bottom w:val="single" w:sz="4" w:space="0" w:color="auto"/>
              <w:right w:val="single" w:sz="4" w:space="0" w:color="auto"/>
            </w:tcBorders>
            <w:shd w:val="clear" w:color="auto" w:fill="92D050"/>
            <w:vAlign w:val="center"/>
          </w:tcPr>
          <w:p w:rsidR="00E0060C" w:rsidRPr="004C2AAE" w:rsidRDefault="00E0060C" w:rsidP="001E2D32">
            <w:pPr>
              <w:jc w:val="center"/>
              <w:rPr>
                <w:rFonts w:ascii="SimSun" w:hAnsi="SimSun"/>
                <w:color w:val="000000"/>
                <w:sz w:val="18"/>
                <w:szCs w:val="18"/>
                <w:lang w:eastAsia="en-US"/>
              </w:rPr>
            </w:pPr>
          </w:p>
        </w:tc>
      </w:tr>
      <w:tr w:rsidR="00E0060C" w:rsidRPr="004C2AAE" w:rsidTr="001E2D32">
        <w:trPr>
          <w:jc w:val="center"/>
        </w:trPr>
        <w:tc>
          <w:tcPr>
            <w:tcW w:w="2664" w:type="pct"/>
            <w:tcBorders>
              <w:top w:val="single" w:sz="4" w:space="0" w:color="auto"/>
              <w:left w:val="single" w:sz="4" w:space="0" w:color="auto"/>
              <w:bottom w:val="single" w:sz="4" w:space="0" w:color="auto"/>
              <w:right w:val="single" w:sz="4" w:space="0" w:color="auto"/>
            </w:tcBorders>
            <w:shd w:val="clear" w:color="auto" w:fill="auto"/>
            <w:vAlign w:val="center"/>
          </w:tcPr>
          <w:p w:rsidR="00E0060C" w:rsidRPr="004C2AAE" w:rsidRDefault="0060437E" w:rsidP="0060437E">
            <w:pPr>
              <w:rPr>
                <w:rFonts w:ascii="SimSun" w:hAnsi="SimSun"/>
                <w:color w:val="000000"/>
                <w:sz w:val="18"/>
                <w:szCs w:val="18"/>
              </w:rPr>
            </w:pPr>
            <w:r w:rsidRPr="004C2AAE">
              <w:rPr>
                <w:rFonts w:ascii="SimSun" w:hAnsi="SimSun" w:hint="eastAsia"/>
                <w:color w:val="000000"/>
                <w:sz w:val="18"/>
                <w:szCs w:val="18"/>
              </w:rPr>
              <w:t>违规的人力资源做法</w:t>
            </w:r>
            <w:r w:rsidR="00E0060C" w:rsidRPr="004C2AAE">
              <w:rPr>
                <w:rFonts w:ascii="SimSun" w:hAnsi="SimSun"/>
                <w:color w:val="000000"/>
                <w:sz w:val="18"/>
                <w:szCs w:val="18"/>
              </w:rPr>
              <w:t>(4</w:t>
            </w:r>
            <w:r w:rsidRPr="004C2AAE">
              <w:rPr>
                <w:rFonts w:ascii="SimSun" w:hAnsi="SimSun" w:hint="eastAsia"/>
                <w:color w:val="000000"/>
                <w:sz w:val="18"/>
                <w:szCs w:val="18"/>
              </w:rPr>
              <w:t>例</w:t>
            </w:r>
            <w:r w:rsidR="00E0060C" w:rsidRPr="004C2AAE">
              <w:rPr>
                <w:rFonts w:ascii="SimSun" w:hAnsi="SimSun"/>
                <w:color w:val="000000"/>
                <w:sz w:val="18"/>
                <w:szCs w:val="18"/>
              </w:rPr>
              <w:t>)</w:t>
            </w:r>
          </w:p>
        </w:tc>
        <w:tc>
          <w:tcPr>
            <w:tcW w:w="1716" w:type="pct"/>
            <w:tcBorders>
              <w:top w:val="nil"/>
              <w:left w:val="nil"/>
              <w:bottom w:val="single" w:sz="4" w:space="0" w:color="auto"/>
              <w:right w:val="single" w:sz="4" w:space="0" w:color="auto"/>
            </w:tcBorders>
            <w:shd w:val="clear" w:color="auto" w:fill="auto"/>
            <w:vAlign w:val="center"/>
          </w:tcPr>
          <w:p w:rsidR="00E0060C" w:rsidRPr="004C2AAE" w:rsidRDefault="001178FC" w:rsidP="001178FC">
            <w:pPr>
              <w:rPr>
                <w:rFonts w:ascii="SimSun" w:hAnsi="SimSun"/>
                <w:color w:val="000000"/>
                <w:sz w:val="18"/>
                <w:szCs w:val="18"/>
                <w:lang w:eastAsia="en-US"/>
              </w:rPr>
            </w:pPr>
            <w:r w:rsidRPr="004C2AAE">
              <w:rPr>
                <w:rFonts w:ascii="SimSun" w:hAnsi="SimSun" w:hint="eastAsia"/>
                <w:color w:val="000000"/>
                <w:sz w:val="18"/>
                <w:szCs w:val="18"/>
              </w:rPr>
              <w:t>不相关</w:t>
            </w:r>
          </w:p>
        </w:tc>
        <w:tc>
          <w:tcPr>
            <w:tcW w:w="620" w:type="pct"/>
            <w:tcBorders>
              <w:top w:val="single" w:sz="4" w:space="0" w:color="auto"/>
              <w:left w:val="nil"/>
              <w:bottom w:val="single" w:sz="4" w:space="0" w:color="auto"/>
              <w:right w:val="single" w:sz="4" w:space="0" w:color="auto"/>
            </w:tcBorders>
            <w:shd w:val="clear" w:color="auto" w:fill="92D050"/>
            <w:vAlign w:val="center"/>
          </w:tcPr>
          <w:p w:rsidR="00E0060C" w:rsidRPr="004C2AAE" w:rsidRDefault="00E0060C" w:rsidP="001E2D32">
            <w:pPr>
              <w:jc w:val="center"/>
              <w:rPr>
                <w:rFonts w:ascii="SimSun" w:hAnsi="SimSun"/>
                <w:color w:val="000000"/>
                <w:sz w:val="18"/>
                <w:szCs w:val="18"/>
                <w:lang w:eastAsia="en-US"/>
              </w:rPr>
            </w:pPr>
          </w:p>
        </w:tc>
      </w:tr>
      <w:tr w:rsidR="00E0060C" w:rsidRPr="004C2AAE" w:rsidTr="001E2D32">
        <w:trPr>
          <w:jc w:val="center"/>
        </w:trPr>
        <w:tc>
          <w:tcPr>
            <w:tcW w:w="2664" w:type="pct"/>
            <w:tcBorders>
              <w:top w:val="single" w:sz="4" w:space="0" w:color="auto"/>
              <w:left w:val="single" w:sz="4" w:space="0" w:color="auto"/>
              <w:bottom w:val="single" w:sz="4" w:space="0" w:color="auto"/>
              <w:right w:val="single" w:sz="4" w:space="0" w:color="auto"/>
            </w:tcBorders>
            <w:shd w:val="clear" w:color="auto" w:fill="auto"/>
            <w:vAlign w:val="center"/>
          </w:tcPr>
          <w:p w:rsidR="00E0060C" w:rsidRPr="004C2AAE" w:rsidRDefault="0060437E" w:rsidP="0060437E">
            <w:pPr>
              <w:rPr>
                <w:rFonts w:ascii="SimSun" w:hAnsi="SimSun"/>
                <w:color w:val="000000"/>
                <w:sz w:val="18"/>
                <w:szCs w:val="18"/>
                <w:lang w:eastAsia="en-US"/>
              </w:rPr>
            </w:pPr>
            <w:r w:rsidRPr="004C2AAE">
              <w:rPr>
                <w:rFonts w:ascii="SimSun" w:hAnsi="SimSun" w:hint="eastAsia"/>
                <w:color w:val="000000"/>
                <w:sz w:val="18"/>
                <w:szCs w:val="18"/>
              </w:rPr>
              <w:t>杂项</w:t>
            </w:r>
            <w:r w:rsidR="00E0060C" w:rsidRPr="004C2AAE">
              <w:rPr>
                <w:rFonts w:ascii="SimSun" w:hAnsi="SimSun"/>
                <w:color w:val="000000"/>
                <w:sz w:val="18"/>
                <w:szCs w:val="18"/>
                <w:lang w:eastAsia="en-US"/>
              </w:rPr>
              <w:t>(1</w:t>
            </w:r>
            <w:r w:rsidRPr="004C2AAE">
              <w:rPr>
                <w:rFonts w:ascii="SimSun" w:hAnsi="SimSun" w:hint="eastAsia"/>
                <w:color w:val="000000"/>
                <w:sz w:val="18"/>
                <w:szCs w:val="18"/>
              </w:rPr>
              <w:t>例</w:t>
            </w:r>
            <w:r w:rsidR="00E0060C" w:rsidRPr="004C2AAE">
              <w:rPr>
                <w:rFonts w:ascii="SimSun" w:hAnsi="SimSun"/>
                <w:color w:val="000000"/>
                <w:sz w:val="18"/>
                <w:szCs w:val="18"/>
                <w:lang w:eastAsia="en-US"/>
              </w:rPr>
              <w:t>)</w:t>
            </w:r>
          </w:p>
        </w:tc>
        <w:tc>
          <w:tcPr>
            <w:tcW w:w="1716" w:type="pct"/>
            <w:tcBorders>
              <w:top w:val="nil"/>
              <w:left w:val="nil"/>
              <w:bottom w:val="single" w:sz="4" w:space="0" w:color="auto"/>
              <w:right w:val="single" w:sz="4" w:space="0" w:color="auto"/>
            </w:tcBorders>
            <w:shd w:val="clear" w:color="auto" w:fill="auto"/>
            <w:vAlign w:val="center"/>
          </w:tcPr>
          <w:p w:rsidR="00E0060C" w:rsidRPr="004C2AAE" w:rsidRDefault="001178FC" w:rsidP="001178FC">
            <w:pPr>
              <w:rPr>
                <w:rFonts w:ascii="SimSun" w:hAnsi="SimSun"/>
                <w:color w:val="000000"/>
                <w:sz w:val="18"/>
                <w:szCs w:val="18"/>
                <w:lang w:eastAsia="en-US"/>
              </w:rPr>
            </w:pPr>
            <w:r w:rsidRPr="004C2AAE">
              <w:rPr>
                <w:rFonts w:ascii="SimSun" w:hAnsi="SimSun" w:hint="eastAsia"/>
                <w:color w:val="000000"/>
                <w:sz w:val="18"/>
                <w:szCs w:val="18"/>
              </w:rPr>
              <w:t>不相关</w:t>
            </w:r>
          </w:p>
        </w:tc>
        <w:tc>
          <w:tcPr>
            <w:tcW w:w="620" w:type="pct"/>
            <w:tcBorders>
              <w:top w:val="single" w:sz="4" w:space="0" w:color="auto"/>
              <w:left w:val="nil"/>
              <w:bottom w:val="single" w:sz="4" w:space="0" w:color="auto"/>
              <w:right w:val="single" w:sz="4" w:space="0" w:color="auto"/>
            </w:tcBorders>
            <w:shd w:val="clear" w:color="auto" w:fill="92D050"/>
            <w:vAlign w:val="center"/>
          </w:tcPr>
          <w:p w:rsidR="00E0060C" w:rsidRPr="004C2AAE" w:rsidRDefault="00E0060C" w:rsidP="001E2D32">
            <w:pPr>
              <w:jc w:val="center"/>
              <w:rPr>
                <w:rFonts w:ascii="SimSun" w:hAnsi="SimSun"/>
                <w:color w:val="000000"/>
                <w:sz w:val="18"/>
                <w:szCs w:val="18"/>
                <w:lang w:eastAsia="en-US"/>
              </w:rPr>
            </w:pPr>
          </w:p>
        </w:tc>
      </w:tr>
      <w:tr w:rsidR="00E0060C" w:rsidRPr="004C2AAE" w:rsidTr="001E2D32">
        <w:trPr>
          <w:jc w:val="center"/>
        </w:trPr>
        <w:tc>
          <w:tcPr>
            <w:tcW w:w="2664" w:type="pct"/>
            <w:tcBorders>
              <w:top w:val="single" w:sz="4" w:space="0" w:color="auto"/>
              <w:left w:val="single" w:sz="4" w:space="0" w:color="auto"/>
              <w:bottom w:val="single" w:sz="4" w:space="0" w:color="auto"/>
              <w:right w:val="single" w:sz="4" w:space="0" w:color="auto"/>
            </w:tcBorders>
            <w:shd w:val="clear" w:color="auto" w:fill="auto"/>
            <w:vAlign w:val="center"/>
          </w:tcPr>
          <w:p w:rsidR="00E0060C" w:rsidRPr="004C2AAE" w:rsidRDefault="00B15FC9" w:rsidP="00B15FC9">
            <w:pPr>
              <w:rPr>
                <w:rFonts w:ascii="SimSun" w:hAnsi="SimSun"/>
                <w:color w:val="000000"/>
                <w:sz w:val="18"/>
                <w:szCs w:val="18"/>
                <w:lang w:eastAsia="en-US"/>
              </w:rPr>
            </w:pPr>
            <w:r w:rsidRPr="004C2AAE">
              <w:rPr>
                <w:rFonts w:ascii="SimSun" w:hAnsi="SimSun" w:hint="eastAsia"/>
                <w:color w:val="000000"/>
                <w:sz w:val="18"/>
                <w:szCs w:val="18"/>
              </w:rPr>
              <w:t>欺诈风险评估</w:t>
            </w:r>
          </w:p>
        </w:tc>
        <w:tc>
          <w:tcPr>
            <w:tcW w:w="1716" w:type="pct"/>
            <w:tcBorders>
              <w:top w:val="nil"/>
              <w:left w:val="nil"/>
              <w:bottom w:val="single" w:sz="4" w:space="0" w:color="auto"/>
              <w:right w:val="single" w:sz="4" w:space="0" w:color="auto"/>
            </w:tcBorders>
            <w:shd w:val="clear" w:color="auto" w:fill="auto"/>
            <w:vAlign w:val="center"/>
          </w:tcPr>
          <w:p w:rsidR="00E0060C" w:rsidRPr="004C2AAE" w:rsidRDefault="00A83A42" w:rsidP="001E2D32">
            <w:pPr>
              <w:rPr>
                <w:rFonts w:ascii="SimSun" w:hAnsi="SimSun"/>
                <w:color w:val="000000"/>
                <w:sz w:val="18"/>
                <w:szCs w:val="18"/>
              </w:rPr>
            </w:pPr>
            <w:r w:rsidRPr="004C2AAE">
              <w:rPr>
                <w:rFonts w:ascii="SimSun" w:hAnsi="SimSun" w:hint="eastAsia"/>
                <w:color w:val="000000"/>
                <w:sz w:val="18"/>
                <w:szCs w:val="18"/>
              </w:rPr>
              <w:t>跨部门</w:t>
            </w:r>
          </w:p>
        </w:tc>
        <w:tc>
          <w:tcPr>
            <w:tcW w:w="620" w:type="pct"/>
            <w:tcBorders>
              <w:top w:val="single" w:sz="4" w:space="0" w:color="auto"/>
              <w:left w:val="nil"/>
              <w:bottom w:val="single" w:sz="4" w:space="0" w:color="auto"/>
              <w:right w:val="single" w:sz="4" w:space="0" w:color="auto"/>
            </w:tcBorders>
            <w:shd w:val="clear" w:color="auto" w:fill="92D050"/>
            <w:vAlign w:val="center"/>
          </w:tcPr>
          <w:p w:rsidR="00E0060C" w:rsidRPr="004C2AAE" w:rsidRDefault="00E0060C" w:rsidP="001E2D32">
            <w:pPr>
              <w:jc w:val="center"/>
              <w:rPr>
                <w:rFonts w:ascii="SimSun" w:hAnsi="SimSun"/>
                <w:color w:val="000000"/>
                <w:sz w:val="18"/>
                <w:szCs w:val="18"/>
                <w:lang w:eastAsia="en-US"/>
              </w:rPr>
            </w:pPr>
          </w:p>
        </w:tc>
      </w:tr>
      <w:tr w:rsidR="00E0060C" w:rsidRPr="004C2AAE" w:rsidTr="001E2D32">
        <w:trPr>
          <w:jc w:val="center"/>
        </w:trPr>
        <w:tc>
          <w:tcPr>
            <w:tcW w:w="2664" w:type="pct"/>
            <w:tcBorders>
              <w:top w:val="single" w:sz="4" w:space="0" w:color="auto"/>
              <w:left w:val="single" w:sz="4" w:space="0" w:color="auto"/>
              <w:bottom w:val="single" w:sz="4" w:space="0" w:color="auto"/>
              <w:right w:val="single" w:sz="4" w:space="0" w:color="auto"/>
            </w:tcBorders>
            <w:shd w:val="clear" w:color="auto" w:fill="auto"/>
            <w:vAlign w:val="center"/>
          </w:tcPr>
          <w:p w:rsidR="00E0060C" w:rsidRPr="004C2AAE" w:rsidRDefault="00B15FC9" w:rsidP="00B15FC9">
            <w:pPr>
              <w:rPr>
                <w:rFonts w:ascii="SimSun" w:hAnsi="SimSun"/>
                <w:color w:val="000000"/>
                <w:sz w:val="18"/>
                <w:szCs w:val="18"/>
              </w:rPr>
            </w:pPr>
            <w:r w:rsidRPr="004C2AAE">
              <w:rPr>
                <w:rFonts w:ascii="SimSun" w:hAnsi="SimSun" w:hint="eastAsia"/>
                <w:color w:val="000000"/>
                <w:sz w:val="18"/>
                <w:szCs w:val="18"/>
              </w:rPr>
              <w:t>调查政策和调查程序手册</w:t>
            </w:r>
          </w:p>
        </w:tc>
        <w:tc>
          <w:tcPr>
            <w:tcW w:w="1716" w:type="pct"/>
            <w:tcBorders>
              <w:top w:val="nil"/>
              <w:left w:val="nil"/>
              <w:bottom w:val="single" w:sz="4" w:space="0" w:color="auto"/>
              <w:right w:val="single" w:sz="4" w:space="0" w:color="auto"/>
            </w:tcBorders>
            <w:shd w:val="clear" w:color="auto" w:fill="auto"/>
            <w:vAlign w:val="center"/>
          </w:tcPr>
          <w:p w:rsidR="00E0060C" w:rsidRPr="004C2AAE" w:rsidRDefault="00A83A42" w:rsidP="00A83A42">
            <w:pPr>
              <w:rPr>
                <w:rFonts w:ascii="SimSun" w:hAnsi="SimSun"/>
                <w:color w:val="000000"/>
                <w:sz w:val="18"/>
                <w:szCs w:val="18"/>
                <w:lang w:eastAsia="en-US"/>
              </w:rPr>
            </w:pPr>
            <w:r w:rsidRPr="004C2AAE">
              <w:rPr>
                <w:rFonts w:ascii="SimSun" w:hAnsi="SimSun" w:hint="eastAsia"/>
                <w:color w:val="000000"/>
                <w:sz w:val="18"/>
                <w:szCs w:val="18"/>
              </w:rPr>
              <w:t>跨部门</w:t>
            </w:r>
          </w:p>
        </w:tc>
        <w:tc>
          <w:tcPr>
            <w:tcW w:w="620" w:type="pct"/>
            <w:tcBorders>
              <w:top w:val="single" w:sz="4" w:space="0" w:color="auto"/>
              <w:left w:val="nil"/>
              <w:bottom w:val="single" w:sz="4" w:space="0" w:color="auto"/>
              <w:right w:val="single" w:sz="4" w:space="0" w:color="auto"/>
            </w:tcBorders>
            <w:shd w:val="clear" w:color="auto" w:fill="92D050"/>
            <w:vAlign w:val="center"/>
          </w:tcPr>
          <w:p w:rsidR="00E0060C" w:rsidRPr="004C2AAE" w:rsidRDefault="00E0060C" w:rsidP="001E2D32">
            <w:pPr>
              <w:jc w:val="center"/>
              <w:rPr>
                <w:rFonts w:ascii="SimSun" w:hAnsi="SimSun"/>
                <w:color w:val="000000"/>
                <w:sz w:val="18"/>
                <w:szCs w:val="18"/>
                <w:lang w:eastAsia="en-US"/>
              </w:rPr>
            </w:pPr>
          </w:p>
        </w:tc>
      </w:tr>
      <w:tr w:rsidR="00E0060C" w:rsidRPr="004C2AAE" w:rsidTr="001E2D32">
        <w:trPr>
          <w:jc w:val="center"/>
        </w:trPr>
        <w:tc>
          <w:tcPr>
            <w:tcW w:w="2664" w:type="pct"/>
            <w:tcBorders>
              <w:top w:val="single" w:sz="4" w:space="0" w:color="auto"/>
              <w:left w:val="single" w:sz="4" w:space="0" w:color="auto"/>
              <w:bottom w:val="single" w:sz="4" w:space="0" w:color="auto"/>
              <w:right w:val="single" w:sz="4" w:space="0" w:color="auto"/>
            </w:tcBorders>
            <w:shd w:val="clear" w:color="auto" w:fill="auto"/>
            <w:vAlign w:val="center"/>
          </w:tcPr>
          <w:p w:rsidR="00E0060C" w:rsidRPr="004C2AAE" w:rsidRDefault="004553EE" w:rsidP="004553EE">
            <w:pPr>
              <w:rPr>
                <w:rFonts w:ascii="SimSun" w:hAnsi="SimSun"/>
                <w:color w:val="000000"/>
                <w:sz w:val="18"/>
                <w:szCs w:val="18"/>
                <w:lang w:eastAsia="en-US"/>
              </w:rPr>
            </w:pPr>
            <w:r w:rsidRPr="004C2AAE">
              <w:rPr>
                <w:rFonts w:ascii="SimSun" w:hAnsi="SimSun" w:hint="eastAsia"/>
                <w:color w:val="000000"/>
                <w:sz w:val="18"/>
                <w:szCs w:val="18"/>
              </w:rPr>
              <w:t>参与建议和咨询活动</w:t>
            </w:r>
          </w:p>
        </w:tc>
        <w:tc>
          <w:tcPr>
            <w:tcW w:w="1716" w:type="pct"/>
            <w:tcBorders>
              <w:top w:val="nil"/>
              <w:left w:val="nil"/>
              <w:bottom w:val="single" w:sz="4" w:space="0" w:color="auto"/>
              <w:right w:val="single" w:sz="4" w:space="0" w:color="auto"/>
            </w:tcBorders>
            <w:shd w:val="clear" w:color="auto" w:fill="auto"/>
            <w:vAlign w:val="center"/>
          </w:tcPr>
          <w:p w:rsidR="00E0060C" w:rsidRPr="004C2AAE" w:rsidRDefault="00A83A42" w:rsidP="00A83A42">
            <w:pPr>
              <w:rPr>
                <w:rFonts w:ascii="SimSun" w:hAnsi="SimSun"/>
                <w:color w:val="000000"/>
                <w:sz w:val="18"/>
                <w:szCs w:val="18"/>
                <w:lang w:eastAsia="en-US"/>
              </w:rPr>
            </w:pPr>
            <w:r w:rsidRPr="004C2AAE">
              <w:rPr>
                <w:rFonts w:ascii="SimSun" w:hAnsi="SimSun" w:hint="eastAsia"/>
                <w:color w:val="000000"/>
                <w:sz w:val="18"/>
                <w:szCs w:val="18"/>
              </w:rPr>
              <w:t>跨部门</w:t>
            </w:r>
          </w:p>
        </w:tc>
        <w:tc>
          <w:tcPr>
            <w:tcW w:w="620" w:type="pct"/>
            <w:tcBorders>
              <w:top w:val="single" w:sz="4" w:space="0" w:color="auto"/>
              <w:left w:val="nil"/>
              <w:bottom w:val="single" w:sz="4" w:space="0" w:color="auto"/>
              <w:right w:val="single" w:sz="4" w:space="0" w:color="auto"/>
            </w:tcBorders>
            <w:shd w:val="clear" w:color="auto" w:fill="92D050"/>
            <w:vAlign w:val="center"/>
          </w:tcPr>
          <w:p w:rsidR="00E0060C" w:rsidRPr="004C2AAE" w:rsidRDefault="00E0060C" w:rsidP="001E2D32">
            <w:pPr>
              <w:jc w:val="center"/>
              <w:rPr>
                <w:rFonts w:ascii="SimSun" w:hAnsi="SimSun"/>
                <w:color w:val="000000"/>
                <w:sz w:val="18"/>
                <w:szCs w:val="18"/>
                <w:lang w:eastAsia="en-US"/>
              </w:rPr>
            </w:pPr>
          </w:p>
        </w:tc>
      </w:tr>
      <w:tr w:rsidR="00E0060C" w:rsidRPr="004C2AAE" w:rsidTr="001E2D32">
        <w:trPr>
          <w:jc w:val="center"/>
        </w:trPr>
        <w:tc>
          <w:tcPr>
            <w:tcW w:w="2664" w:type="pct"/>
            <w:tcBorders>
              <w:top w:val="single" w:sz="4" w:space="0" w:color="auto"/>
              <w:left w:val="single" w:sz="4" w:space="0" w:color="auto"/>
              <w:bottom w:val="single" w:sz="4" w:space="0" w:color="auto"/>
              <w:right w:val="single" w:sz="4" w:space="0" w:color="auto"/>
            </w:tcBorders>
            <w:shd w:val="clear" w:color="auto" w:fill="auto"/>
            <w:vAlign w:val="center"/>
          </w:tcPr>
          <w:p w:rsidR="00E0060C" w:rsidRPr="004C2AAE" w:rsidRDefault="0060437E" w:rsidP="0060437E">
            <w:pPr>
              <w:rPr>
                <w:rFonts w:ascii="SimSun" w:hAnsi="SimSun"/>
                <w:color w:val="000000"/>
                <w:sz w:val="18"/>
                <w:szCs w:val="18"/>
              </w:rPr>
            </w:pPr>
            <w:r w:rsidRPr="004C2AAE">
              <w:rPr>
                <w:rFonts w:ascii="SimSun" w:hAnsi="SimSun" w:hint="eastAsia"/>
                <w:color w:val="000000"/>
                <w:sz w:val="18"/>
                <w:szCs w:val="18"/>
              </w:rPr>
              <w:t>与其它机构发展网络关系</w:t>
            </w:r>
          </w:p>
        </w:tc>
        <w:tc>
          <w:tcPr>
            <w:tcW w:w="1716" w:type="pct"/>
            <w:tcBorders>
              <w:top w:val="nil"/>
              <w:left w:val="nil"/>
              <w:bottom w:val="single" w:sz="4" w:space="0" w:color="auto"/>
              <w:right w:val="single" w:sz="4" w:space="0" w:color="auto"/>
            </w:tcBorders>
            <w:shd w:val="clear" w:color="auto" w:fill="auto"/>
            <w:vAlign w:val="center"/>
          </w:tcPr>
          <w:p w:rsidR="00E0060C" w:rsidRPr="004C2AAE" w:rsidRDefault="00434184" w:rsidP="001E2D32">
            <w:pPr>
              <w:rPr>
                <w:rFonts w:ascii="SimSun" w:hAnsi="SimSun"/>
                <w:color w:val="000000"/>
                <w:sz w:val="18"/>
                <w:szCs w:val="18"/>
              </w:rPr>
            </w:pPr>
            <w:r w:rsidRPr="004C2AAE">
              <w:rPr>
                <w:rFonts w:ascii="SimSun" w:hAnsi="SimSun" w:hint="eastAsia"/>
                <w:color w:val="000000"/>
                <w:sz w:val="18"/>
                <w:szCs w:val="18"/>
              </w:rPr>
              <w:t>内审司</w:t>
            </w:r>
          </w:p>
        </w:tc>
        <w:tc>
          <w:tcPr>
            <w:tcW w:w="620" w:type="pct"/>
            <w:tcBorders>
              <w:top w:val="single" w:sz="4" w:space="0" w:color="auto"/>
              <w:left w:val="nil"/>
              <w:bottom w:val="single" w:sz="4" w:space="0" w:color="auto"/>
              <w:right w:val="single" w:sz="4" w:space="0" w:color="auto"/>
            </w:tcBorders>
            <w:shd w:val="clear" w:color="auto" w:fill="92D050"/>
            <w:vAlign w:val="center"/>
          </w:tcPr>
          <w:p w:rsidR="00E0060C" w:rsidRPr="004C2AAE" w:rsidRDefault="00E0060C" w:rsidP="001E2D32">
            <w:pPr>
              <w:jc w:val="center"/>
              <w:rPr>
                <w:rFonts w:ascii="SimSun" w:hAnsi="SimSun"/>
                <w:color w:val="000000"/>
                <w:sz w:val="18"/>
                <w:szCs w:val="18"/>
                <w:lang w:eastAsia="en-US"/>
              </w:rPr>
            </w:pPr>
          </w:p>
        </w:tc>
      </w:tr>
      <w:tr w:rsidR="00E0060C" w:rsidRPr="004C2AAE" w:rsidTr="001E2D32">
        <w:trPr>
          <w:jc w:val="center"/>
        </w:trPr>
        <w:tc>
          <w:tcPr>
            <w:tcW w:w="2664" w:type="pct"/>
            <w:tcBorders>
              <w:top w:val="single" w:sz="4" w:space="0" w:color="auto"/>
              <w:left w:val="single" w:sz="4" w:space="0" w:color="auto"/>
              <w:bottom w:val="single" w:sz="4" w:space="0" w:color="auto"/>
              <w:right w:val="single" w:sz="4" w:space="0" w:color="auto"/>
            </w:tcBorders>
            <w:shd w:val="clear" w:color="auto" w:fill="auto"/>
            <w:vAlign w:val="center"/>
          </w:tcPr>
          <w:p w:rsidR="00E0060C" w:rsidRPr="004C2AAE" w:rsidRDefault="0060437E" w:rsidP="0060437E">
            <w:pPr>
              <w:rPr>
                <w:rFonts w:ascii="SimSun" w:hAnsi="SimSun"/>
                <w:color w:val="000000"/>
                <w:sz w:val="18"/>
                <w:szCs w:val="18"/>
                <w:lang w:eastAsia="en-US"/>
              </w:rPr>
            </w:pPr>
            <w:r w:rsidRPr="004C2AAE">
              <w:rPr>
                <w:rFonts w:ascii="SimSun" w:hAnsi="SimSun" w:hint="eastAsia"/>
                <w:color w:val="000000"/>
                <w:sz w:val="18"/>
                <w:szCs w:val="18"/>
              </w:rPr>
              <w:t>独立咨询监督委员会</w:t>
            </w:r>
          </w:p>
        </w:tc>
        <w:tc>
          <w:tcPr>
            <w:tcW w:w="1716" w:type="pct"/>
            <w:tcBorders>
              <w:top w:val="nil"/>
              <w:left w:val="nil"/>
              <w:bottom w:val="single" w:sz="4" w:space="0" w:color="auto"/>
              <w:right w:val="single" w:sz="4" w:space="0" w:color="auto"/>
            </w:tcBorders>
            <w:shd w:val="clear" w:color="auto" w:fill="auto"/>
            <w:vAlign w:val="center"/>
          </w:tcPr>
          <w:p w:rsidR="00E0060C" w:rsidRPr="004C2AAE" w:rsidRDefault="00434184" w:rsidP="001E2D32">
            <w:pPr>
              <w:rPr>
                <w:rFonts w:ascii="SimSun" w:hAnsi="SimSun"/>
                <w:color w:val="000000"/>
                <w:sz w:val="18"/>
                <w:szCs w:val="18"/>
              </w:rPr>
            </w:pPr>
            <w:r w:rsidRPr="004C2AAE">
              <w:rPr>
                <w:rFonts w:ascii="SimSun" w:hAnsi="SimSun" w:hint="eastAsia"/>
                <w:color w:val="000000"/>
                <w:sz w:val="18"/>
                <w:szCs w:val="18"/>
              </w:rPr>
              <w:t>内审司</w:t>
            </w:r>
          </w:p>
        </w:tc>
        <w:tc>
          <w:tcPr>
            <w:tcW w:w="620" w:type="pct"/>
            <w:tcBorders>
              <w:top w:val="single" w:sz="4" w:space="0" w:color="auto"/>
              <w:left w:val="nil"/>
              <w:bottom w:val="single" w:sz="4" w:space="0" w:color="auto"/>
              <w:right w:val="single" w:sz="4" w:space="0" w:color="auto"/>
            </w:tcBorders>
            <w:shd w:val="clear" w:color="auto" w:fill="92D050"/>
            <w:vAlign w:val="center"/>
          </w:tcPr>
          <w:p w:rsidR="00E0060C" w:rsidRPr="004C2AAE" w:rsidRDefault="00E0060C" w:rsidP="001E2D32">
            <w:pPr>
              <w:jc w:val="center"/>
              <w:rPr>
                <w:rFonts w:ascii="SimSun" w:hAnsi="SimSun"/>
                <w:color w:val="000000"/>
                <w:sz w:val="18"/>
                <w:szCs w:val="18"/>
                <w:lang w:eastAsia="en-US"/>
              </w:rPr>
            </w:pPr>
          </w:p>
        </w:tc>
      </w:tr>
      <w:tr w:rsidR="00E0060C" w:rsidRPr="004C2AAE" w:rsidTr="001E2D32">
        <w:trPr>
          <w:jc w:val="center"/>
        </w:trPr>
        <w:tc>
          <w:tcPr>
            <w:tcW w:w="2664" w:type="pct"/>
            <w:tcBorders>
              <w:top w:val="single" w:sz="4" w:space="0" w:color="auto"/>
              <w:left w:val="single" w:sz="4" w:space="0" w:color="auto"/>
              <w:bottom w:val="single" w:sz="4" w:space="0" w:color="auto"/>
              <w:right w:val="single" w:sz="4" w:space="0" w:color="auto"/>
            </w:tcBorders>
            <w:shd w:val="clear" w:color="auto" w:fill="auto"/>
            <w:vAlign w:val="center"/>
          </w:tcPr>
          <w:p w:rsidR="00E0060C" w:rsidRPr="004C2AAE" w:rsidRDefault="001178FC" w:rsidP="001178FC">
            <w:pPr>
              <w:rPr>
                <w:rFonts w:ascii="SimSun" w:hAnsi="SimSun"/>
                <w:color w:val="000000"/>
                <w:sz w:val="18"/>
                <w:szCs w:val="18"/>
                <w:lang w:eastAsia="en-US"/>
              </w:rPr>
            </w:pPr>
            <w:r w:rsidRPr="004C2AAE">
              <w:rPr>
                <w:rFonts w:ascii="SimSun" w:hAnsi="SimSun" w:hint="eastAsia"/>
                <w:color w:val="000000"/>
                <w:sz w:val="18"/>
                <w:szCs w:val="18"/>
              </w:rPr>
              <w:t>其他的间接活动</w:t>
            </w:r>
          </w:p>
        </w:tc>
        <w:tc>
          <w:tcPr>
            <w:tcW w:w="1716" w:type="pct"/>
            <w:tcBorders>
              <w:top w:val="nil"/>
              <w:left w:val="nil"/>
              <w:bottom w:val="single" w:sz="4" w:space="0" w:color="auto"/>
              <w:right w:val="single" w:sz="4" w:space="0" w:color="auto"/>
            </w:tcBorders>
            <w:shd w:val="clear" w:color="auto" w:fill="auto"/>
            <w:vAlign w:val="center"/>
          </w:tcPr>
          <w:p w:rsidR="00E0060C" w:rsidRPr="004C2AAE" w:rsidRDefault="00C34FE1" w:rsidP="001E2D32">
            <w:pPr>
              <w:rPr>
                <w:rFonts w:ascii="SimSun" w:hAnsi="SimSun"/>
                <w:color w:val="000000"/>
                <w:sz w:val="18"/>
                <w:szCs w:val="18"/>
              </w:rPr>
            </w:pPr>
            <w:r w:rsidRPr="004C2AAE">
              <w:rPr>
                <w:rFonts w:ascii="SimSun" w:hAnsi="SimSun" w:hint="eastAsia"/>
                <w:color w:val="000000"/>
                <w:sz w:val="18"/>
                <w:szCs w:val="18"/>
              </w:rPr>
              <w:t>内审司</w:t>
            </w:r>
          </w:p>
        </w:tc>
        <w:tc>
          <w:tcPr>
            <w:tcW w:w="620" w:type="pct"/>
            <w:tcBorders>
              <w:top w:val="single" w:sz="4" w:space="0" w:color="auto"/>
              <w:left w:val="nil"/>
              <w:bottom w:val="single" w:sz="4" w:space="0" w:color="auto"/>
              <w:right w:val="single" w:sz="4" w:space="0" w:color="auto"/>
            </w:tcBorders>
            <w:shd w:val="clear" w:color="auto" w:fill="92D050"/>
            <w:vAlign w:val="center"/>
          </w:tcPr>
          <w:p w:rsidR="00E0060C" w:rsidRPr="004C2AAE" w:rsidRDefault="00E0060C" w:rsidP="001E2D32">
            <w:pPr>
              <w:jc w:val="center"/>
              <w:rPr>
                <w:rFonts w:ascii="SimSun" w:hAnsi="SimSun"/>
                <w:color w:val="000000"/>
                <w:sz w:val="18"/>
                <w:szCs w:val="18"/>
                <w:lang w:eastAsia="en-US"/>
              </w:rPr>
            </w:pPr>
          </w:p>
        </w:tc>
      </w:tr>
      <w:tr w:rsidR="00E0060C" w:rsidRPr="004C2AAE" w:rsidTr="001E2D32">
        <w:trPr>
          <w:jc w:val="center"/>
        </w:trPr>
        <w:tc>
          <w:tcPr>
            <w:tcW w:w="2664" w:type="pct"/>
            <w:tcBorders>
              <w:top w:val="single" w:sz="4" w:space="0" w:color="auto"/>
              <w:left w:val="single" w:sz="4" w:space="0" w:color="auto"/>
              <w:bottom w:val="single" w:sz="4" w:space="0" w:color="auto"/>
              <w:right w:val="single" w:sz="4" w:space="0" w:color="auto"/>
            </w:tcBorders>
            <w:shd w:val="clear" w:color="auto" w:fill="auto"/>
            <w:vAlign w:val="center"/>
          </w:tcPr>
          <w:p w:rsidR="00E0060C" w:rsidRPr="004C2AAE" w:rsidRDefault="001178FC" w:rsidP="001178FC">
            <w:pPr>
              <w:rPr>
                <w:rFonts w:ascii="SimSun" w:hAnsi="SimSun"/>
                <w:color w:val="000000"/>
                <w:sz w:val="18"/>
                <w:szCs w:val="18"/>
                <w:lang w:eastAsia="en-US"/>
              </w:rPr>
            </w:pPr>
            <w:r w:rsidRPr="004C2AAE">
              <w:rPr>
                <w:rFonts w:ascii="SimSun" w:hAnsi="SimSun" w:hint="eastAsia"/>
                <w:color w:val="000000"/>
                <w:sz w:val="18"/>
                <w:szCs w:val="18"/>
              </w:rPr>
              <w:t>未落实建议的跟进</w:t>
            </w:r>
          </w:p>
        </w:tc>
        <w:tc>
          <w:tcPr>
            <w:tcW w:w="1716" w:type="pct"/>
            <w:tcBorders>
              <w:top w:val="nil"/>
              <w:left w:val="nil"/>
              <w:bottom w:val="single" w:sz="4" w:space="0" w:color="auto"/>
              <w:right w:val="single" w:sz="4" w:space="0" w:color="auto"/>
            </w:tcBorders>
            <w:shd w:val="clear" w:color="auto" w:fill="auto"/>
            <w:vAlign w:val="center"/>
          </w:tcPr>
          <w:p w:rsidR="00E0060C" w:rsidRPr="004C2AAE" w:rsidRDefault="00434184" w:rsidP="001E2D32">
            <w:pPr>
              <w:rPr>
                <w:rFonts w:ascii="SimSun" w:hAnsi="SimSun"/>
                <w:color w:val="000000"/>
                <w:sz w:val="18"/>
                <w:szCs w:val="18"/>
              </w:rPr>
            </w:pPr>
            <w:r w:rsidRPr="004C2AAE">
              <w:rPr>
                <w:rFonts w:ascii="SimSun" w:hAnsi="SimSun" w:hint="eastAsia"/>
                <w:color w:val="000000"/>
                <w:sz w:val="18"/>
                <w:szCs w:val="18"/>
              </w:rPr>
              <w:t>所有部门</w:t>
            </w:r>
          </w:p>
        </w:tc>
        <w:tc>
          <w:tcPr>
            <w:tcW w:w="620" w:type="pct"/>
            <w:tcBorders>
              <w:top w:val="single" w:sz="4" w:space="0" w:color="auto"/>
              <w:left w:val="nil"/>
              <w:bottom w:val="single" w:sz="4" w:space="0" w:color="auto"/>
              <w:right w:val="single" w:sz="4" w:space="0" w:color="auto"/>
            </w:tcBorders>
            <w:shd w:val="clear" w:color="auto" w:fill="92D050"/>
            <w:vAlign w:val="center"/>
          </w:tcPr>
          <w:p w:rsidR="00E0060C" w:rsidRPr="004C2AAE" w:rsidRDefault="00E0060C" w:rsidP="001E2D32">
            <w:pPr>
              <w:jc w:val="center"/>
              <w:rPr>
                <w:rFonts w:ascii="SimSun" w:hAnsi="SimSun"/>
                <w:color w:val="000000"/>
                <w:sz w:val="18"/>
                <w:szCs w:val="18"/>
                <w:lang w:eastAsia="en-US"/>
              </w:rPr>
            </w:pPr>
          </w:p>
        </w:tc>
      </w:tr>
      <w:tr w:rsidR="00E0060C" w:rsidRPr="004C2AAE" w:rsidTr="001E2D32">
        <w:trPr>
          <w:jc w:val="center"/>
        </w:trPr>
        <w:tc>
          <w:tcPr>
            <w:tcW w:w="2664" w:type="pct"/>
            <w:tcBorders>
              <w:top w:val="single" w:sz="4" w:space="0" w:color="auto"/>
              <w:left w:val="single" w:sz="4" w:space="0" w:color="auto"/>
              <w:bottom w:val="single" w:sz="4" w:space="0" w:color="auto"/>
              <w:right w:val="single" w:sz="4" w:space="0" w:color="auto"/>
            </w:tcBorders>
            <w:shd w:val="clear" w:color="auto" w:fill="auto"/>
            <w:vAlign w:val="center"/>
          </w:tcPr>
          <w:p w:rsidR="00E0060C" w:rsidRPr="004C2AAE" w:rsidRDefault="001178FC" w:rsidP="001178FC">
            <w:pPr>
              <w:rPr>
                <w:rFonts w:ascii="SimSun" w:hAnsi="SimSun"/>
                <w:color w:val="000000"/>
                <w:sz w:val="18"/>
                <w:szCs w:val="18"/>
                <w:lang w:eastAsia="en-US"/>
              </w:rPr>
            </w:pPr>
            <w:r w:rsidRPr="004C2AAE">
              <w:rPr>
                <w:rFonts w:ascii="SimSun" w:hAnsi="SimSun" w:hint="eastAsia"/>
                <w:color w:val="000000"/>
                <w:sz w:val="18"/>
                <w:szCs w:val="18"/>
              </w:rPr>
              <w:t>培训</w:t>
            </w:r>
          </w:p>
        </w:tc>
        <w:tc>
          <w:tcPr>
            <w:tcW w:w="1716" w:type="pct"/>
            <w:tcBorders>
              <w:top w:val="nil"/>
              <w:left w:val="nil"/>
              <w:bottom w:val="single" w:sz="4" w:space="0" w:color="auto"/>
              <w:right w:val="single" w:sz="4" w:space="0" w:color="auto"/>
            </w:tcBorders>
            <w:shd w:val="clear" w:color="auto" w:fill="auto"/>
            <w:vAlign w:val="center"/>
          </w:tcPr>
          <w:p w:rsidR="00E0060C" w:rsidRPr="004C2AAE" w:rsidRDefault="00C34FE1" w:rsidP="001E2D32">
            <w:pPr>
              <w:rPr>
                <w:rFonts w:ascii="SimSun" w:hAnsi="SimSun"/>
                <w:color w:val="000000"/>
                <w:sz w:val="18"/>
                <w:szCs w:val="18"/>
              </w:rPr>
            </w:pPr>
            <w:r w:rsidRPr="004C2AAE">
              <w:rPr>
                <w:rFonts w:ascii="SimSun" w:hAnsi="SimSun" w:hint="eastAsia"/>
                <w:color w:val="000000"/>
                <w:sz w:val="18"/>
                <w:szCs w:val="18"/>
              </w:rPr>
              <w:t>内审司</w:t>
            </w:r>
          </w:p>
        </w:tc>
        <w:tc>
          <w:tcPr>
            <w:tcW w:w="620" w:type="pct"/>
            <w:tcBorders>
              <w:top w:val="single" w:sz="4" w:space="0" w:color="auto"/>
              <w:left w:val="nil"/>
              <w:bottom w:val="single" w:sz="4" w:space="0" w:color="auto"/>
              <w:right w:val="single" w:sz="4" w:space="0" w:color="auto"/>
            </w:tcBorders>
            <w:shd w:val="clear" w:color="auto" w:fill="92D050"/>
            <w:vAlign w:val="center"/>
          </w:tcPr>
          <w:p w:rsidR="00E0060C" w:rsidRPr="004C2AAE" w:rsidRDefault="00E0060C" w:rsidP="001E2D32">
            <w:pPr>
              <w:jc w:val="center"/>
              <w:rPr>
                <w:rFonts w:ascii="SimSun" w:hAnsi="SimSun"/>
                <w:color w:val="000000"/>
                <w:sz w:val="18"/>
                <w:szCs w:val="18"/>
                <w:lang w:eastAsia="en-US"/>
              </w:rPr>
            </w:pPr>
          </w:p>
        </w:tc>
      </w:tr>
      <w:tr w:rsidR="00E0060C" w:rsidRPr="004C2AAE" w:rsidTr="001E2D32">
        <w:trPr>
          <w:jc w:val="center"/>
        </w:trPr>
        <w:tc>
          <w:tcPr>
            <w:tcW w:w="2664" w:type="pct"/>
            <w:tcBorders>
              <w:top w:val="single" w:sz="4" w:space="0" w:color="auto"/>
              <w:left w:val="single" w:sz="4" w:space="0" w:color="auto"/>
              <w:bottom w:val="single" w:sz="4" w:space="0" w:color="auto"/>
              <w:right w:val="single" w:sz="4" w:space="0" w:color="auto"/>
            </w:tcBorders>
            <w:shd w:val="clear" w:color="auto" w:fill="auto"/>
            <w:vAlign w:val="center"/>
          </w:tcPr>
          <w:p w:rsidR="00E0060C" w:rsidRPr="004C2AAE" w:rsidRDefault="00E0060C" w:rsidP="001E2D32">
            <w:pPr>
              <w:rPr>
                <w:rFonts w:ascii="SimSun" w:hAnsi="SimSun"/>
                <w:color w:val="000000"/>
                <w:sz w:val="18"/>
                <w:szCs w:val="18"/>
              </w:rPr>
            </w:pPr>
            <w:r w:rsidRPr="004C2AAE">
              <w:rPr>
                <w:rFonts w:ascii="SimSun" w:hAnsi="SimSun"/>
                <w:color w:val="000000"/>
                <w:sz w:val="18"/>
                <w:szCs w:val="18"/>
              </w:rPr>
              <w:t>WIPO</w:t>
            </w:r>
            <w:r w:rsidR="001178FC" w:rsidRPr="004C2AAE">
              <w:rPr>
                <w:rFonts w:ascii="SimSun" w:hAnsi="SimSun" w:hint="eastAsia"/>
                <w:color w:val="000000"/>
                <w:sz w:val="18"/>
                <w:szCs w:val="18"/>
              </w:rPr>
              <w:t>知识管理评价</w:t>
            </w:r>
          </w:p>
        </w:tc>
        <w:tc>
          <w:tcPr>
            <w:tcW w:w="1716" w:type="pct"/>
            <w:tcBorders>
              <w:top w:val="nil"/>
              <w:left w:val="nil"/>
              <w:bottom w:val="single" w:sz="4" w:space="0" w:color="auto"/>
              <w:right w:val="single" w:sz="4" w:space="0" w:color="auto"/>
            </w:tcBorders>
            <w:shd w:val="clear" w:color="auto" w:fill="auto"/>
            <w:vAlign w:val="center"/>
          </w:tcPr>
          <w:p w:rsidR="00E0060C" w:rsidRPr="004C2AAE" w:rsidRDefault="00C34FE1" w:rsidP="00C34FE1">
            <w:pPr>
              <w:rPr>
                <w:rFonts w:ascii="SimSun" w:hAnsi="SimSun"/>
                <w:color w:val="000000"/>
                <w:sz w:val="18"/>
                <w:szCs w:val="18"/>
                <w:lang w:eastAsia="en-US"/>
              </w:rPr>
            </w:pPr>
            <w:r w:rsidRPr="004C2AAE">
              <w:rPr>
                <w:rFonts w:ascii="SimSun" w:hAnsi="SimSun" w:hint="eastAsia"/>
                <w:color w:val="000000"/>
                <w:sz w:val="18"/>
                <w:szCs w:val="18"/>
              </w:rPr>
              <w:t>跨部门</w:t>
            </w:r>
          </w:p>
        </w:tc>
        <w:tc>
          <w:tcPr>
            <w:tcW w:w="620" w:type="pct"/>
            <w:tcBorders>
              <w:top w:val="single" w:sz="4" w:space="0" w:color="auto"/>
              <w:left w:val="nil"/>
              <w:bottom w:val="single" w:sz="4" w:space="0" w:color="auto"/>
              <w:right w:val="single" w:sz="4" w:space="0" w:color="auto"/>
            </w:tcBorders>
            <w:shd w:val="clear" w:color="auto" w:fill="FFFF00"/>
            <w:vAlign w:val="center"/>
          </w:tcPr>
          <w:p w:rsidR="00E0060C" w:rsidRPr="004C2AAE" w:rsidRDefault="00E0060C" w:rsidP="001E2D32">
            <w:pPr>
              <w:jc w:val="center"/>
              <w:rPr>
                <w:rFonts w:ascii="SimSun" w:hAnsi="SimSun"/>
                <w:color w:val="000000"/>
                <w:sz w:val="18"/>
                <w:szCs w:val="18"/>
                <w:lang w:eastAsia="en-US"/>
              </w:rPr>
            </w:pPr>
          </w:p>
        </w:tc>
      </w:tr>
      <w:tr w:rsidR="00E0060C" w:rsidRPr="004C2AAE" w:rsidTr="001E2D32">
        <w:trPr>
          <w:jc w:val="center"/>
        </w:trPr>
        <w:tc>
          <w:tcPr>
            <w:tcW w:w="2664" w:type="pct"/>
            <w:tcBorders>
              <w:top w:val="single" w:sz="4" w:space="0" w:color="auto"/>
              <w:left w:val="single" w:sz="4" w:space="0" w:color="auto"/>
              <w:bottom w:val="single" w:sz="4" w:space="0" w:color="auto"/>
              <w:right w:val="single" w:sz="4" w:space="0" w:color="auto"/>
            </w:tcBorders>
            <w:shd w:val="clear" w:color="auto" w:fill="auto"/>
            <w:vAlign w:val="center"/>
          </w:tcPr>
          <w:p w:rsidR="00E0060C" w:rsidRPr="004C2AAE" w:rsidRDefault="004553EE" w:rsidP="00422065">
            <w:pPr>
              <w:rPr>
                <w:rFonts w:ascii="SimSun" w:hAnsi="SimSun"/>
                <w:color w:val="000000"/>
                <w:sz w:val="18"/>
                <w:szCs w:val="18"/>
              </w:rPr>
            </w:pPr>
            <w:r w:rsidRPr="004C2AAE">
              <w:rPr>
                <w:rFonts w:ascii="SimSun" w:hAnsi="SimSun" w:hint="eastAsia"/>
                <w:color w:val="000000"/>
                <w:sz w:val="18"/>
                <w:szCs w:val="18"/>
              </w:rPr>
              <w:t>战略目标评价</w:t>
            </w:r>
            <w:r w:rsidRPr="004C2AAE">
              <w:rPr>
                <w:rFonts w:ascii="SimSun" w:hAnsi="SimSun"/>
                <w:color w:val="000000"/>
                <w:sz w:val="18"/>
                <w:szCs w:val="18"/>
              </w:rPr>
              <w:t>–</w:t>
            </w:r>
            <w:r w:rsidR="00422065" w:rsidRPr="004C2AAE">
              <w:rPr>
                <w:rFonts w:ascii="SimSun" w:hAnsi="SimSun" w:cs="SimSun" w:hint="eastAsia"/>
                <w:color w:val="000000"/>
                <w:sz w:val="18"/>
                <w:szCs w:val="18"/>
              </w:rPr>
              <w:t>开展国际合作树立尊重知识产权的风尚</w:t>
            </w:r>
          </w:p>
        </w:tc>
        <w:tc>
          <w:tcPr>
            <w:tcW w:w="1716" w:type="pct"/>
            <w:tcBorders>
              <w:top w:val="nil"/>
              <w:left w:val="nil"/>
              <w:bottom w:val="single" w:sz="4" w:space="0" w:color="auto"/>
              <w:right w:val="single" w:sz="4" w:space="0" w:color="auto"/>
            </w:tcBorders>
            <w:shd w:val="clear" w:color="auto" w:fill="auto"/>
            <w:vAlign w:val="center"/>
          </w:tcPr>
          <w:p w:rsidR="00E0060C" w:rsidRPr="004C2AAE" w:rsidRDefault="00C34FE1" w:rsidP="00C34FE1">
            <w:pPr>
              <w:rPr>
                <w:rFonts w:ascii="SimSun" w:hAnsi="SimSun"/>
                <w:color w:val="000000"/>
                <w:sz w:val="18"/>
                <w:szCs w:val="18"/>
                <w:lang w:eastAsia="en-US"/>
              </w:rPr>
            </w:pPr>
            <w:r w:rsidRPr="004C2AAE">
              <w:rPr>
                <w:rFonts w:ascii="SimSun" w:hAnsi="SimSun" w:hint="eastAsia"/>
                <w:color w:val="000000"/>
                <w:sz w:val="18"/>
                <w:szCs w:val="18"/>
              </w:rPr>
              <w:t>全球问题</w:t>
            </w:r>
          </w:p>
        </w:tc>
        <w:tc>
          <w:tcPr>
            <w:tcW w:w="620" w:type="pct"/>
            <w:tcBorders>
              <w:top w:val="single" w:sz="4" w:space="0" w:color="auto"/>
              <w:left w:val="nil"/>
              <w:bottom w:val="single" w:sz="4" w:space="0" w:color="auto"/>
              <w:right w:val="single" w:sz="4" w:space="0" w:color="auto"/>
            </w:tcBorders>
            <w:vAlign w:val="center"/>
          </w:tcPr>
          <w:p w:rsidR="00D630B4" w:rsidRPr="004C2AAE" w:rsidRDefault="00D630B4" w:rsidP="00D630B4">
            <w:pPr>
              <w:jc w:val="center"/>
              <w:rPr>
                <w:rFonts w:ascii="SimSun" w:hAnsi="SimSun"/>
                <w:color w:val="000000"/>
                <w:sz w:val="18"/>
                <w:szCs w:val="18"/>
              </w:rPr>
            </w:pPr>
            <w:r w:rsidRPr="004C2AAE">
              <w:rPr>
                <w:rFonts w:ascii="SimSun" w:hAnsi="SimSun" w:hint="eastAsia"/>
                <w:color w:val="000000"/>
                <w:sz w:val="18"/>
                <w:szCs w:val="18"/>
              </w:rPr>
              <w:t>顺延至2014年</w:t>
            </w:r>
          </w:p>
          <w:p w:rsidR="00E0060C" w:rsidRPr="004C2AAE" w:rsidRDefault="00D630B4" w:rsidP="00D630B4">
            <w:pPr>
              <w:jc w:val="center"/>
              <w:rPr>
                <w:rFonts w:ascii="SimSun" w:hAnsi="SimSun"/>
                <w:color w:val="000000"/>
                <w:sz w:val="18"/>
                <w:szCs w:val="18"/>
              </w:rPr>
            </w:pPr>
            <w:r w:rsidRPr="004C2AAE">
              <w:rPr>
                <w:rFonts w:ascii="SimSun" w:hAnsi="SimSun" w:hint="eastAsia"/>
                <w:color w:val="000000"/>
                <w:sz w:val="18"/>
                <w:szCs w:val="18"/>
              </w:rPr>
              <w:t>2013年由</w:t>
            </w:r>
            <w:r w:rsidR="004F2C36">
              <w:rPr>
                <w:rFonts w:ascii="SimSun" w:hAnsi="SimSun" w:hint="eastAsia"/>
                <w:color w:val="000000"/>
                <w:sz w:val="18"/>
                <w:szCs w:val="18"/>
              </w:rPr>
              <w:t>政府间委员会</w:t>
            </w:r>
            <w:r w:rsidRPr="004C2AAE">
              <w:rPr>
                <w:rFonts w:ascii="SimSun" w:hAnsi="SimSun" w:hint="eastAsia"/>
                <w:color w:val="000000"/>
                <w:sz w:val="18"/>
                <w:szCs w:val="18"/>
              </w:rPr>
              <w:t>评价替代</w:t>
            </w:r>
          </w:p>
        </w:tc>
      </w:tr>
      <w:tr w:rsidR="00E0060C" w:rsidRPr="004C2AAE" w:rsidTr="001E2D32">
        <w:trPr>
          <w:jc w:val="center"/>
        </w:trPr>
        <w:tc>
          <w:tcPr>
            <w:tcW w:w="2664" w:type="pct"/>
            <w:tcBorders>
              <w:top w:val="single" w:sz="4" w:space="0" w:color="auto"/>
              <w:left w:val="single" w:sz="4" w:space="0" w:color="auto"/>
              <w:bottom w:val="single" w:sz="4" w:space="0" w:color="auto"/>
              <w:right w:val="single" w:sz="4" w:space="0" w:color="auto"/>
            </w:tcBorders>
            <w:shd w:val="clear" w:color="auto" w:fill="auto"/>
            <w:vAlign w:val="center"/>
          </w:tcPr>
          <w:p w:rsidR="00E0060C" w:rsidRPr="004C2AAE" w:rsidRDefault="00C34FE1" w:rsidP="00C34FE1">
            <w:pPr>
              <w:rPr>
                <w:rFonts w:ascii="SimSun" w:hAnsi="SimSun"/>
                <w:color w:val="000000"/>
                <w:sz w:val="18"/>
                <w:szCs w:val="18"/>
              </w:rPr>
            </w:pPr>
            <w:r w:rsidRPr="004C2AAE">
              <w:rPr>
                <w:rFonts w:ascii="SimSun" w:hAnsi="SimSun" w:hint="eastAsia"/>
                <w:color w:val="000000"/>
                <w:sz w:val="18"/>
                <w:szCs w:val="18"/>
              </w:rPr>
              <w:t>业务连续性管理</w:t>
            </w:r>
            <w:r w:rsidRPr="004C2AAE">
              <w:rPr>
                <w:rFonts w:ascii="SimSun" w:hAnsi="SimSun"/>
                <w:color w:val="000000"/>
                <w:sz w:val="18"/>
                <w:szCs w:val="18"/>
              </w:rPr>
              <w:t>(BCM)</w:t>
            </w:r>
            <w:r w:rsidRPr="004C2AAE">
              <w:rPr>
                <w:rFonts w:ascii="SimSun" w:hAnsi="SimSun" w:hint="eastAsia"/>
                <w:color w:val="000000"/>
                <w:sz w:val="18"/>
                <w:szCs w:val="18"/>
              </w:rPr>
              <w:t>审查</w:t>
            </w:r>
          </w:p>
        </w:tc>
        <w:tc>
          <w:tcPr>
            <w:tcW w:w="1716" w:type="pct"/>
            <w:tcBorders>
              <w:top w:val="nil"/>
              <w:left w:val="nil"/>
              <w:bottom w:val="single" w:sz="4" w:space="0" w:color="auto"/>
              <w:right w:val="single" w:sz="4" w:space="0" w:color="auto"/>
            </w:tcBorders>
            <w:shd w:val="clear" w:color="auto" w:fill="auto"/>
            <w:vAlign w:val="center"/>
          </w:tcPr>
          <w:p w:rsidR="00E0060C" w:rsidRPr="004C2AAE" w:rsidRDefault="00C34FE1" w:rsidP="00C34FE1">
            <w:pPr>
              <w:rPr>
                <w:rFonts w:ascii="SimSun" w:hAnsi="SimSun"/>
                <w:color w:val="000000"/>
                <w:sz w:val="18"/>
                <w:szCs w:val="18"/>
                <w:lang w:eastAsia="en-US"/>
              </w:rPr>
            </w:pPr>
            <w:r w:rsidRPr="004C2AAE">
              <w:rPr>
                <w:rFonts w:ascii="SimSun" w:hAnsi="SimSun" w:hint="eastAsia"/>
                <w:color w:val="000000"/>
                <w:sz w:val="18"/>
                <w:szCs w:val="18"/>
              </w:rPr>
              <w:t>跨部门</w:t>
            </w:r>
          </w:p>
        </w:tc>
        <w:tc>
          <w:tcPr>
            <w:tcW w:w="620" w:type="pct"/>
            <w:tcBorders>
              <w:top w:val="single" w:sz="4" w:space="0" w:color="auto"/>
              <w:left w:val="nil"/>
              <w:bottom w:val="single" w:sz="4" w:space="0" w:color="auto"/>
              <w:right w:val="single" w:sz="4" w:space="0" w:color="auto"/>
            </w:tcBorders>
            <w:vAlign w:val="center"/>
          </w:tcPr>
          <w:p w:rsidR="00E0060C" w:rsidRPr="004C2AAE" w:rsidRDefault="00D630B4" w:rsidP="00D630B4">
            <w:pPr>
              <w:jc w:val="center"/>
              <w:rPr>
                <w:rFonts w:ascii="SimSun" w:hAnsi="SimSun"/>
                <w:color w:val="000000"/>
                <w:sz w:val="18"/>
                <w:szCs w:val="18"/>
              </w:rPr>
            </w:pPr>
            <w:r w:rsidRPr="004C2AAE">
              <w:rPr>
                <w:rFonts w:ascii="SimSun" w:hAnsi="SimSun" w:hint="eastAsia"/>
                <w:color w:val="000000"/>
                <w:sz w:val="18"/>
                <w:szCs w:val="18"/>
              </w:rPr>
              <w:t>考虑到管理层的要求顺延至2014年</w:t>
            </w:r>
          </w:p>
        </w:tc>
      </w:tr>
    </w:tbl>
    <w:bookmarkEnd w:id="25"/>
    <w:bookmarkEnd w:id="26"/>
    <w:p w:rsidR="00E412BD" w:rsidRPr="004C2AAE" w:rsidRDefault="00D630B4" w:rsidP="00840A87">
      <w:pPr>
        <w:spacing w:before="60" w:after="60"/>
        <w:rPr>
          <w:rFonts w:ascii="SimSun" w:hAnsi="SimSun"/>
          <w:sz w:val="21"/>
        </w:rPr>
      </w:pPr>
      <w:r w:rsidRPr="004C2AAE">
        <w:rPr>
          <w:rFonts w:ascii="SimSun" w:hAnsi="SimSun" w:hint="eastAsia"/>
          <w:sz w:val="21"/>
        </w:rPr>
        <w:t>代码：</w:t>
      </w:r>
    </w:p>
    <w:tbl>
      <w:tblPr>
        <w:tblStyle w:val="TableGrid"/>
        <w:tblW w:w="0" w:type="auto"/>
        <w:tblLook w:val="04A0" w:firstRow="1" w:lastRow="0" w:firstColumn="1" w:lastColumn="0" w:noHBand="0" w:noVBand="1"/>
      </w:tblPr>
      <w:tblGrid>
        <w:gridCol w:w="1843"/>
        <w:gridCol w:w="2552"/>
      </w:tblGrid>
      <w:tr w:rsidR="00E412BD" w:rsidRPr="004C2AAE" w:rsidTr="001E2D32">
        <w:tc>
          <w:tcPr>
            <w:tcW w:w="1843" w:type="dxa"/>
            <w:shd w:val="clear" w:color="auto" w:fill="FFFF00"/>
          </w:tcPr>
          <w:p w:rsidR="00E412BD" w:rsidRPr="004C2AAE" w:rsidRDefault="00E412BD" w:rsidP="001E2D32">
            <w:pPr>
              <w:rPr>
                <w:rFonts w:ascii="SimSun" w:hAnsi="SimSun"/>
                <w:sz w:val="21"/>
              </w:rPr>
            </w:pPr>
          </w:p>
        </w:tc>
        <w:tc>
          <w:tcPr>
            <w:tcW w:w="2552" w:type="dxa"/>
          </w:tcPr>
          <w:p w:rsidR="00E412BD" w:rsidRPr="004C2AAE" w:rsidRDefault="00C85007" w:rsidP="00C85007">
            <w:pPr>
              <w:ind w:left="34"/>
              <w:rPr>
                <w:rFonts w:ascii="SimSun" w:hAnsi="SimSun"/>
                <w:sz w:val="21"/>
              </w:rPr>
            </w:pPr>
            <w:r w:rsidRPr="004C2AAE">
              <w:rPr>
                <w:rFonts w:ascii="SimSun" w:hAnsi="SimSun" w:hint="eastAsia"/>
                <w:sz w:val="21"/>
              </w:rPr>
              <w:t>正在进行</w:t>
            </w:r>
          </w:p>
        </w:tc>
      </w:tr>
      <w:tr w:rsidR="00E412BD" w:rsidRPr="004C2AAE" w:rsidTr="001E2D32">
        <w:tc>
          <w:tcPr>
            <w:tcW w:w="1843" w:type="dxa"/>
            <w:shd w:val="clear" w:color="auto" w:fill="92D050"/>
          </w:tcPr>
          <w:p w:rsidR="00E412BD" w:rsidRPr="004C2AAE" w:rsidRDefault="00E412BD" w:rsidP="001E2D32">
            <w:pPr>
              <w:rPr>
                <w:rFonts w:ascii="SimSun" w:hAnsi="SimSun"/>
                <w:sz w:val="21"/>
              </w:rPr>
            </w:pPr>
          </w:p>
        </w:tc>
        <w:tc>
          <w:tcPr>
            <w:tcW w:w="2552" w:type="dxa"/>
          </w:tcPr>
          <w:p w:rsidR="00E412BD" w:rsidRPr="004C2AAE" w:rsidRDefault="00EB3A6D" w:rsidP="00EB3A6D">
            <w:pPr>
              <w:ind w:left="34"/>
              <w:rPr>
                <w:rFonts w:ascii="SimSun" w:hAnsi="SimSun"/>
                <w:sz w:val="21"/>
              </w:rPr>
            </w:pPr>
            <w:r w:rsidRPr="004C2AAE">
              <w:rPr>
                <w:rFonts w:ascii="SimSun" w:hAnsi="SimSun" w:hint="eastAsia"/>
                <w:sz w:val="21"/>
              </w:rPr>
              <w:t>已完成</w:t>
            </w:r>
          </w:p>
        </w:tc>
      </w:tr>
      <w:tr w:rsidR="00E412BD" w:rsidRPr="004C2AAE" w:rsidTr="001E2D32">
        <w:tc>
          <w:tcPr>
            <w:tcW w:w="1843" w:type="dxa"/>
          </w:tcPr>
          <w:p w:rsidR="00E412BD" w:rsidRPr="004C2AAE" w:rsidRDefault="00E412BD" w:rsidP="001E2D32">
            <w:pPr>
              <w:rPr>
                <w:rFonts w:ascii="SimSun" w:hAnsi="SimSun"/>
                <w:sz w:val="21"/>
              </w:rPr>
            </w:pPr>
          </w:p>
        </w:tc>
        <w:tc>
          <w:tcPr>
            <w:tcW w:w="2552" w:type="dxa"/>
          </w:tcPr>
          <w:p w:rsidR="00E412BD" w:rsidRPr="004C2AAE" w:rsidRDefault="00EB3A6D" w:rsidP="00EB3A6D">
            <w:pPr>
              <w:ind w:left="34"/>
              <w:rPr>
                <w:rFonts w:ascii="SimSun" w:hAnsi="SimSun"/>
                <w:sz w:val="21"/>
              </w:rPr>
            </w:pPr>
            <w:r w:rsidRPr="004C2AAE">
              <w:rPr>
                <w:rFonts w:ascii="SimSun" w:hAnsi="SimSun" w:hint="eastAsia"/>
                <w:sz w:val="21"/>
              </w:rPr>
              <w:t>尚未开始</w:t>
            </w:r>
          </w:p>
        </w:tc>
      </w:tr>
    </w:tbl>
    <w:p w:rsidR="00E412BD" w:rsidRPr="004C2AAE" w:rsidRDefault="00E412BD" w:rsidP="00E412BD">
      <w:pPr>
        <w:spacing w:after="200" w:line="276" w:lineRule="auto"/>
        <w:rPr>
          <w:rFonts w:ascii="SimSun" w:hAnsi="SimSun"/>
          <w:sz w:val="21"/>
        </w:rPr>
        <w:sectPr w:rsidR="00E412BD" w:rsidRPr="004C2AAE" w:rsidSect="001E2D32">
          <w:headerReference w:type="default" r:id="rId23"/>
          <w:footnotePr>
            <w:numRestart w:val="eachSect"/>
          </w:footnotePr>
          <w:endnotePr>
            <w:numFmt w:val="decimal"/>
          </w:endnotePr>
          <w:pgSz w:w="11907" w:h="16840" w:code="9"/>
          <w:pgMar w:top="567" w:right="1134" w:bottom="1418" w:left="1418" w:header="510" w:footer="1021" w:gutter="0"/>
          <w:cols w:space="720"/>
          <w:docGrid w:linePitch="299"/>
        </w:sectPr>
      </w:pPr>
    </w:p>
    <w:p w:rsidR="00E412BD" w:rsidRPr="004C2AAE" w:rsidRDefault="00E412BD" w:rsidP="00CF286F">
      <w:pPr>
        <w:spacing w:after="120"/>
        <w:jc w:val="center"/>
        <w:rPr>
          <w:rFonts w:ascii="SimSun" w:hAnsi="SimSun"/>
          <w:b/>
          <w:sz w:val="21"/>
        </w:rPr>
      </w:pPr>
      <w:r w:rsidRPr="004C2AAE">
        <w:rPr>
          <w:rFonts w:ascii="SimSun" w:hAnsi="SimSun"/>
          <w:b/>
          <w:sz w:val="21"/>
        </w:rPr>
        <w:lastRenderedPageBreak/>
        <w:t>2014</w:t>
      </w:r>
      <w:r w:rsidR="00EF1BB8" w:rsidRPr="004C2AAE">
        <w:rPr>
          <w:rFonts w:ascii="SimSun" w:hAnsi="SimSun" w:hint="eastAsia"/>
          <w:b/>
          <w:sz w:val="21"/>
        </w:rPr>
        <w:t>年</w:t>
      </w:r>
      <w:r w:rsidR="00DD32A6" w:rsidRPr="004C2AAE">
        <w:rPr>
          <w:rFonts w:ascii="SimSun" w:hAnsi="SimSun" w:hint="eastAsia"/>
          <w:b/>
          <w:sz w:val="21"/>
        </w:rPr>
        <w:t>监督任务完成情况</w:t>
      </w:r>
      <w:r w:rsidRPr="004C2AAE">
        <w:rPr>
          <w:rFonts w:ascii="SimSun" w:hAnsi="SimSun"/>
          <w:b/>
          <w:sz w:val="21"/>
        </w:rPr>
        <w:t>(</w:t>
      </w:r>
      <w:r w:rsidR="00EF1BB8" w:rsidRPr="004C2AAE">
        <w:rPr>
          <w:rFonts w:ascii="SimSun" w:hAnsi="SimSun" w:hint="eastAsia"/>
          <w:b/>
          <w:sz w:val="21"/>
        </w:rPr>
        <w:t>截至</w:t>
      </w:r>
      <w:r w:rsidRPr="004C2AAE">
        <w:rPr>
          <w:rFonts w:ascii="SimSun" w:hAnsi="SimSun"/>
          <w:b/>
          <w:sz w:val="21"/>
        </w:rPr>
        <w:t>2014</w:t>
      </w:r>
      <w:r w:rsidR="00EF1BB8" w:rsidRPr="004C2AAE">
        <w:rPr>
          <w:rFonts w:ascii="SimSun" w:hAnsi="SimSun" w:hint="eastAsia"/>
          <w:b/>
          <w:sz w:val="21"/>
        </w:rPr>
        <w:t>年6月30日</w:t>
      </w:r>
      <w:r w:rsidRPr="004C2AAE">
        <w:rPr>
          <w:rFonts w:ascii="SimSun" w:hAnsi="SimSun"/>
          <w:b/>
          <w:sz w:val="21"/>
        </w:rPr>
        <w:t>)</w:t>
      </w:r>
    </w:p>
    <w:tbl>
      <w:tblPr>
        <w:tblW w:w="9807" w:type="dxa"/>
        <w:tblLook w:val="0000" w:firstRow="0" w:lastRow="0" w:firstColumn="0" w:lastColumn="0" w:noHBand="0" w:noVBand="0"/>
      </w:tblPr>
      <w:tblGrid>
        <w:gridCol w:w="5493"/>
        <w:gridCol w:w="2979"/>
        <w:gridCol w:w="1335"/>
      </w:tblGrid>
      <w:tr w:rsidR="00E412BD" w:rsidRPr="004C2AAE" w:rsidTr="001E2D32">
        <w:trPr>
          <w:trHeight w:val="340"/>
          <w:tblHeader/>
        </w:trPr>
        <w:tc>
          <w:tcPr>
            <w:tcW w:w="5493" w:type="dxa"/>
            <w:tcBorders>
              <w:top w:val="single" w:sz="4" w:space="0" w:color="auto"/>
              <w:left w:val="single" w:sz="4" w:space="0" w:color="auto"/>
              <w:bottom w:val="single" w:sz="4" w:space="0" w:color="auto"/>
              <w:right w:val="single" w:sz="4" w:space="0" w:color="auto"/>
            </w:tcBorders>
            <w:shd w:val="clear" w:color="auto" w:fill="C0C0C0"/>
            <w:vAlign w:val="center"/>
          </w:tcPr>
          <w:p w:rsidR="00E412BD" w:rsidRPr="004C2AAE" w:rsidRDefault="0043753F" w:rsidP="0043753F">
            <w:pPr>
              <w:keepLines/>
              <w:jc w:val="center"/>
              <w:rPr>
                <w:rFonts w:ascii="SimSun" w:hAnsi="SimSun"/>
                <w:b/>
                <w:bCs/>
                <w:color w:val="000000"/>
                <w:sz w:val="18"/>
                <w:szCs w:val="18"/>
                <w:lang w:eastAsia="en-US"/>
              </w:rPr>
            </w:pPr>
            <w:r w:rsidRPr="004C2AAE">
              <w:rPr>
                <w:rFonts w:ascii="SimSun" w:hAnsi="SimSun" w:hint="eastAsia"/>
                <w:b/>
                <w:bCs/>
                <w:color w:val="000000"/>
                <w:sz w:val="18"/>
                <w:szCs w:val="18"/>
              </w:rPr>
              <w:t>计划</w:t>
            </w:r>
          </w:p>
        </w:tc>
        <w:tc>
          <w:tcPr>
            <w:tcW w:w="2979" w:type="dxa"/>
            <w:tcBorders>
              <w:top w:val="single" w:sz="4" w:space="0" w:color="auto"/>
              <w:left w:val="nil"/>
              <w:bottom w:val="single" w:sz="4" w:space="0" w:color="auto"/>
              <w:right w:val="single" w:sz="4" w:space="0" w:color="auto"/>
            </w:tcBorders>
            <w:shd w:val="clear" w:color="auto" w:fill="C0C0C0"/>
            <w:vAlign w:val="center"/>
          </w:tcPr>
          <w:p w:rsidR="00E412BD" w:rsidRPr="004C2AAE" w:rsidRDefault="0043753F" w:rsidP="0043753F">
            <w:pPr>
              <w:keepLines/>
              <w:jc w:val="center"/>
              <w:rPr>
                <w:rFonts w:ascii="SimSun" w:hAnsi="SimSun"/>
                <w:b/>
                <w:bCs/>
                <w:color w:val="000000"/>
                <w:sz w:val="18"/>
                <w:szCs w:val="18"/>
                <w:lang w:eastAsia="en-US"/>
              </w:rPr>
            </w:pPr>
            <w:r w:rsidRPr="004C2AAE">
              <w:rPr>
                <w:rFonts w:ascii="SimSun" w:hAnsi="SimSun" w:hint="eastAsia"/>
                <w:b/>
                <w:bCs/>
                <w:color w:val="000000"/>
                <w:sz w:val="18"/>
                <w:szCs w:val="18"/>
              </w:rPr>
              <w:t>部门</w:t>
            </w:r>
          </w:p>
        </w:tc>
        <w:tc>
          <w:tcPr>
            <w:tcW w:w="1335" w:type="dxa"/>
            <w:tcBorders>
              <w:top w:val="single" w:sz="4" w:space="0" w:color="auto"/>
              <w:left w:val="nil"/>
              <w:bottom w:val="single" w:sz="4" w:space="0" w:color="auto"/>
              <w:right w:val="single" w:sz="4" w:space="0" w:color="auto"/>
            </w:tcBorders>
            <w:shd w:val="clear" w:color="auto" w:fill="C0C0C0"/>
            <w:vAlign w:val="center"/>
          </w:tcPr>
          <w:p w:rsidR="00E412BD" w:rsidRPr="004C2AAE" w:rsidRDefault="0043753F" w:rsidP="0043753F">
            <w:pPr>
              <w:keepLines/>
              <w:jc w:val="center"/>
              <w:rPr>
                <w:rFonts w:ascii="SimSun" w:hAnsi="SimSun"/>
                <w:b/>
                <w:bCs/>
                <w:color w:val="000000"/>
                <w:sz w:val="18"/>
                <w:szCs w:val="18"/>
                <w:lang w:eastAsia="en-US"/>
              </w:rPr>
            </w:pPr>
            <w:r w:rsidRPr="004C2AAE">
              <w:rPr>
                <w:rFonts w:ascii="SimSun" w:hAnsi="SimSun" w:hint="eastAsia"/>
                <w:b/>
                <w:bCs/>
                <w:color w:val="000000"/>
                <w:sz w:val="18"/>
                <w:szCs w:val="18"/>
              </w:rPr>
              <w:t>完成情况</w:t>
            </w:r>
          </w:p>
        </w:tc>
      </w:tr>
      <w:tr w:rsidR="00E412BD" w:rsidRPr="004C2AAE" w:rsidTr="001E2D32">
        <w:trPr>
          <w:trHeight w:val="340"/>
        </w:trPr>
        <w:tc>
          <w:tcPr>
            <w:tcW w:w="5493" w:type="dxa"/>
            <w:tcBorders>
              <w:top w:val="single" w:sz="4" w:space="0" w:color="auto"/>
              <w:left w:val="single" w:sz="4" w:space="0" w:color="auto"/>
              <w:bottom w:val="single" w:sz="4" w:space="0" w:color="auto"/>
              <w:right w:val="single" w:sz="4" w:space="0" w:color="auto"/>
            </w:tcBorders>
            <w:shd w:val="clear" w:color="auto" w:fill="auto"/>
            <w:vAlign w:val="center"/>
          </w:tcPr>
          <w:p w:rsidR="00E412BD" w:rsidRPr="004C2AAE" w:rsidRDefault="00422065" w:rsidP="00422065">
            <w:pPr>
              <w:keepLines/>
              <w:rPr>
                <w:rFonts w:ascii="SimSun" w:hAnsi="SimSun"/>
                <w:color w:val="000000"/>
                <w:sz w:val="18"/>
                <w:szCs w:val="18"/>
              </w:rPr>
            </w:pPr>
            <w:r w:rsidRPr="004C2AAE">
              <w:rPr>
                <w:rFonts w:ascii="SimSun" w:hAnsi="SimSun" w:hint="eastAsia"/>
                <w:color w:val="000000"/>
                <w:sz w:val="18"/>
                <w:szCs w:val="18"/>
              </w:rPr>
              <w:t>评价战略目标六：开展国际合作树立尊重知识产权的风尚</w:t>
            </w:r>
          </w:p>
        </w:tc>
        <w:tc>
          <w:tcPr>
            <w:tcW w:w="2979" w:type="dxa"/>
            <w:tcBorders>
              <w:top w:val="nil"/>
              <w:left w:val="nil"/>
              <w:bottom w:val="single" w:sz="4" w:space="0" w:color="auto"/>
              <w:right w:val="single" w:sz="4" w:space="0" w:color="auto"/>
            </w:tcBorders>
            <w:shd w:val="clear" w:color="auto" w:fill="auto"/>
            <w:vAlign w:val="center"/>
          </w:tcPr>
          <w:p w:rsidR="00E412BD" w:rsidRPr="004C2AAE" w:rsidRDefault="0043753F" w:rsidP="0043753F">
            <w:pPr>
              <w:keepLines/>
              <w:jc w:val="center"/>
              <w:rPr>
                <w:rFonts w:ascii="SimSun" w:hAnsi="SimSun"/>
                <w:color w:val="000000"/>
                <w:sz w:val="18"/>
                <w:szCs w:val="18"/>
                <w:lang w:eastAsia="en-US"/>
              </w:rPr>
            </w:pPr>
            <w:r w:rsidRPr="004C2AAE">
              <w:rPr>
                <w:rFonts w:ascii="SimSun" w:hAnsi="SimSun" w:hint="eastAsia"/>
                <w:color w:val="000000"/>
                <w:sz w:val="18"/>
                <w:szCs w:val="18"/>
              </w:rPr>
              <w:t>全球问题</w:t>
            </w:r>
          </w:p>
        </w:tc>
        <w:tc>
          <w:tcPr>
            <w:tcW w:w="1335" w:type="dxa"/>
            <w:tcBorders>
              <w:top w:val="nil"/>
              <w:left w:val="nil"/>
              <w:bottom w:val="single" w:sz="4" w:space="0" w:color="auto"/>
              <w:right w:val="single" w:sz="4" w:space="0" w:color="auto"/>
            </w:tcBorders>
            <w:shd w:val="clear" w:color="auto" w:fill="FFFF00"/>
            <w:vAlign w:val="center"/>
          </w:tcPr>
          <w:p w:rsidR="00E412BD" w:rsidRPr="004C2AAE" w:rsidRDefault="00E412BD" w:rsidP="001E2D32">
            <w:pPr>
              <w:keepLines/>
              <w:jc w:val="center"/>
              <w:rPr>
                <w:rFonts w:ascii="SimSun" w:hAnsi="SimSun"/>
                <w:color w:val="000000"/>
                <w:sz w:val="18"/>
                <w:szCs w:val="18"/>
              </w:rPr>
            </w:pPr>
          </w:p>
        </w:tc>
      </w:tr>
      <w:tr w:rsidR="00E412BD" w:rsidRPr="004C2AAE" w:rsidTr="001E2D32">
        <w:trPr>
          <w:trHeight w:val="340"/>
        </w:trPr>
        <w:tc>
          <w:tcPr>
            <w:tcW w:w="5493" w:type="dxa"/>
            <w:tcBorders>
              <w:top w:val="single" w:sz="4" w:space="0" w:color="auto"/>
              <w:left w:val="single" w:sz="4" w:space="0" w:color="auto"/>
              <w:bottom w:val="single" w:sz="4" w:space="0" w:color="auto"/>
              <w:right w:val="single" w:sz="4" w:space="0" w:color="auto"/>
            </w:tcBorders>
            <w:shd w:val="clear" w:color="auto" w:fill="auto"/>
            <w:vAlign w:val="center"/>
          </w:tcPr>
          <w:p w:rsidR="00E412BD" w:rsidRPr="004C2AAE" w:rsidRDefault="00E412BD" w:rsidP="001E2D32">
            <w:pPr>
              <w:keepLines/>
              <w:rPr>
                <w:rFonts w:ascii="SimSun" w:hAnsi="SimSun"/>
                <w:color w:val="000000"/>
                <w:sz w:val="18"/>
                <w:szCs w:val="18"/>
              </w:rPr>
            </w:pPr>
            <w:r w:rsidRPr="004C2AAE">
              <w:rPr>
                <w:rFonts w:ascii="SimSun" w:hAnsi="SimSun"/>
                <w:color w:val="000000"/>
                <w:sz w:val="18"/>
                <w:szCs w:val="18"/>
              </w:rPr>
              <w:t>WIPO</w:t>
            </w:r>
            <w:r w:rsidR="00EE24E3" w:rsidRPr="004C2AAE">
              <w:rPr>
                <w:rFonts w:ascii="SimSun" w:hAnsi="SimSun" w:hint="eastAsia"/>
                <w:color w:val="000000"/>
                <w:sz w:val="18"/>
                <w:szCs w:val="18"/>
              </w:rPr>
              <w:t>内部知识共享评价</w:t>
            </w:r>
          </w:p>
        </w:tc>
        <w:tc>
          <w:tcPr>
            <w:tcW w:w="2979" w:type="dxa"/>
            <w:tcBorders>
              <w:top w:val="nil"/>
              <w:left w:val="nil"/>
              <w:bottom w:val="single" w:sz="4" w:space="0" w:color="auto"/>
              <w:right w:val="single" w:sz="4" w:space="0" w:color="auto"/>
            </w:tcBorders>
            <w:shd w:val="clear" w:color="auto" w:fill="auto"/>
            <w:vAlign w:val="center"/>
          </w:tcPr>
          <w:p w:rsidR="00E412BD" w:rsidRPr="004C2AAE" w:rsidRDefault="0043753F" w:rsidP="0043753F">
            <w:pPr>
              <w:keepLines/>
              <w:jc w:val="center"/>
              <w:rPr>
                <w:rFonts w:ascii="SimSun" w:hAnsi="SimSun"/>
                <w:color w:val="000000"/>
                <w:sz w:val="18"/>
                <w:szCs w:val="18"/>
                <w:lang w:eastAsia="en-US"/>
              </w:rPr>
            </w:pPr>
            <w:r w:rsidRPr="004C2AAE">
              <w:rPr>
                <w:rFonts w:ascii="SimSun" w:hAnsi="SimSun" w:hint="eastAsia"/>
                <w:color w:val="000000"/>
                <w:sz w:val="18"/>
                <w:szCs w:val="18"/>
              </w:rPr>
              <w:t>跨部门</w:t>
            </w:r>
          </w:p>
        </w:tc>
        <w:tc>
          <w:tcPr>
            <w:tcW w:w="1335" w:type="dxa"/>
            <w:tcBorders>
              <w:top w:val="nil"/>
              <w:left w:val="nil"/>
              <w:bottom w:val="single" w:sz="4" w:space="0" w:color="auto"/>
              <w:right w:val="single" w:sz="4" w:space="0" w:color="auto"/>
            </w:tcBorders>
            <w:shd w:val="clear" w:color="auto" w:fill="92D050"/>
            <w:vAlign w:val="center"/>
          </w:tcPr>
          <w:p w:rsidR="00E412BD" w:rsidRPr="004C2AAE" w:rsidRDefault="00E412BD" w:rsidP="001E2D32">
            <w:pPr>
              <w:keepLines/>
              <w:jc w:val="center"/>
              <w:rPr>
                <w:rFonts w:ascii="SimSun" w:hAnsi="SimSun"/>
                <w:color w:val="000000"/>
                <w:sz w:val="18"/>
                <w:szCs w:val="18"/>
              </w:rPr>
            </w:pPr>
          </w:p>
        </w:tc>
      </w:tr>
      <w:tr w:rsidR="00E412BD" w:rsidRPr="004C2AAE" w:rsidTr="001E2D32">
        <w:trPr>
          <w:trHeight w:val="340"/>
        </w:trPr>
        <w:tc>
          <w:tcPr>
            <w:tcW w:w="5493" w:type="dxa"/>
            <w:tcBorders>
              <w:top w:val="single" w:sz="4" w:space="0" w:color="auto"/>
              <w:left w:val="single" w:sz="4" w:space="0" w:color="auto"/>
              <w:bottom w:val="single" w:sz="4" w:space="0" w:color="auto"/>
              <w:right w:val="single" w:sz="4" w:space="0" w:color="auto"/>
            </w:tcBorders>
            <w:shd w:val="clear" w:color="auto" w:fill="auto"/>
            <w:vAlign w:val="center"/>
          </w:tcPr>
          <w:p w:rsidR="00E412BD" w:rsidRPr="004C2AAE" w:rsidRDefault="00EE24E3" w:rsidP="00EE24E3">
            <w:pPr>
              <w:keepLines/>
              <w:rPr>
                <w:rFonts w:ascii="SimSun" w:hAnsi="SimSun"/>
                <w:color w:val="000000"/>
                <w:sz w:val="18"/>
                <w:szCs w:val="18"/>
              </w:rPr>
            </w:pPr>
            <w:r w:rsidRPr="004C2AAE">
              <w:rPr>
                <w:rFonts w:ascii="SimSun" w:hAnsi="SimSun" w:hint="eastAsia"/>
                <w:color w:val="000000"/>
                <w:sz w:val="18"/>
                <w:szCs w:val="18"/>
              </w:rPr>
              <w:t>内审司评价职能的外部评估</w:t>
            </w:r>
            <w:r w:rsidR="003F2B38" w:rsidRPr="004C2AAE">
              <w:rPr>
                <w:rFonts w:ascii="SimSun" w:hAnsi="SimSun"/>
                <w:sz w:val="18"/>
                <w:szCs w:val="18"/>
                <w:vertAlign w:val="superscript"/>
              </w:rPr>
              <w:t>1</w:t>
            </w:r>
          </w:p>
        </w:tc>
        <w:tc>
          <w:tcPr>
            <w:tcW w:w="2979" w:type="dxa"/>
            <w:tcBorders>
              <w:top w:val="nil"/>
              <w:left w:val="nil"/>
              <w:bottom w:val="single" w:sz="4" w:space="0" w:color="auto"/>
              <w:right w:val="single" w:sz="4" w:space="0" w:color="auto"/>
            </w:tcBorders>
            <w:shd w:val="clear" w:color="auto" w:fill="auto"/>
            <w:vAlign w:val="center"/>
          </w:tcPr>
          <w:p w:rsidR="00E412BD" w:rsidRPr="004C2AAE" w:rsidRDefault="0043753F" w:rsidP="0043753F">
            <w:pPr>
              <w:keepLines/>
              <w:jc w:val="center"/>
              <w:rPr>
                <w:rFonts w:ascii="SimSun" w:hAnsi="SimSun"/>
                <w:color w:val="000000"/>
                <w:sz w:val="18"/>
                <w:szCs w:val="18"/>
                <w:lang w:eastAsia="en-US"/>
              </w:rPr>
            </w:pPr>
            <w:r w:rsidRPr="004C2AAE">
              <w:rPr>
                <w:rFonts w:ascii="SimSun" w:hAnsi="SimSun" w:hint="eastAsia"/>
                <w:color w:val="000000"/>
                <w:sz w:val="18"/>
                <w:szCs w:val="18"/>
              </w:rPr>
              <w:t>内审司</w:t>
            </w:r>
          </w:p>
        </w:tc>
        <w:tc>
          <w:tcPr>
            <w:tcW w:w="1335" w:type="dxa"/>
            <w:tcBorders>
              <w:top w:val="nil"/>
              <w:left w:val="nil"/>
              <w:bottom w:val="single" w:sz="4" w:space="0" w:color="auto"/>
              <w:right w:val="single" w:sz="4" w:space="0" w:color="auto"/>
            </w:tcBorders>
            <w:shd w:val="clear" w:color="auto" w:fill="92D050"/>
            <w:vAlign w:val="center"/>
          </w:tcPr>
          <w:p w:rsidR="00E412BD" w:rsidRPr="004C2AAE" w:rsidRDefault="00E412BD" w:rsidP="001E2D32">
            <w:pPr>
              <w:keepLines/>
              <w:jc w:val="center"/>
              <w:rPr>
                <w:rFonts w:ascii="SimSun" w:hAnsi="SimSun"/>
                <w:color w:val="000000"/>
                <w:sz w:val="18"/>
                <w:szCs w:val="18"/>
              </w:rPr>
            </w:pPr>
          </w:p>
        </w:tc>
      </w:tr>
      <w:tr w:rsidR="00E412BD" w:rsidRPr="004C2AAE" w:rsidTr="001E2D32">
        <w:trPr>
          <w:trHeight w:val="340"/>
        </w:trPr>
        <w:tc>
          <w:tcPr>
            <w:tcW w:w="5493" w:type="dxa"/>
            <w:tcBorders>
              <w:top w:val="single" w:sz="4" w:space="0" w:color="auto"/>
              <w:left w:val="single" w:sz="4" w:space="0" w:color="auto"/>
              <w:bottom w:val="single" w:sz="4" w:space="0" w:color="auto"/>
              <w:right w:val="single" w:sz="4" w:space="0" w:color="auto"/>
            </w:tcBorders>
            <w:shd w:val="clear" w:color="auto" w:fill="auto"/>
            <w:vAlign w:val="center"/>
          </w:tcPr>
          <w:p w:rsidR="00E412BD" w:rsidRPr="004C2AAE" w:rsidRDefault="00B31EA5" w:rsidP="00B31EA5">
            <w:pPr>
              <w:keepLines/>
              <w:rPr>
                <w:rFonts w:ascii="SimSun" w:hAnsi="SimSun"/>
                <w:color w:val="000000"/>
                <w:sz w:val="18"/>
                <w:szCs w:val="18"/>
              </w:rPr>
            </w:pPr>
            <w:r w:rsidRPr="004C2AAE">
              <w:rPr>
                <w:rFonts w:ascii="SimSun" w:hAnsi="SimSun" w:hint="eastAsia"/>
                <w:color w:val="000000"/>
                <w:sz w:val="18"/>
                <w:szCs w:val="18"/>
              </w:rPr>
              <w:t>计划评价：计划</w:t>
            </w:r>
            <w:r w:rsidR="00E412BD" w:rsidRPr="004C2AAE">
              <w:rPr>
                <w:rFonts w:ascii="SimSun" w:hAnsi="SimSun"/>
                <w:color w:val="000000"/>
                <w:sz w:val="18"/>
                <w:szCs w:val="18"/>
              </w:rPr>
              <w:t>30</w:t>
            </w:r>
            <w:r w:rsidRPr="004C2AAE">
              <w:rPr>
                <w:rFonts w:ascii="SimSun" w:hAnsi="SimSun" w:hint="eastAsia"/>
                <w:color w:val="000000"/>
                <w:sz w:val="18"/>
                <w:szCs w:val="18"/>
              </w:rPr>
              <w:t>中小企业</w:t>
            </w:r>
          </w:p>
        </w:tc>
        <w:tc>
          <w:tcPr>
            <w:tcW w:w="2979" w:type="dxa"/>
            <w:tcBorders>
              <w:top w:val="nil"/>
              <w:left w:val="nil"/>
              <w:bottom w:val="single" w:sz="4" w:space="0" w:color="auto"/>
              <w:right w:val="single" w:sz="4" w:space="0" w:color="auto"/>
            </w:tcBorders>
            <w:shd w:val="clear" w:color="auto" w:fill="auto"/>
            <w:vAlign w:val="center"/>
          </w:tcPr>
          <w:p w:rsidR="00E412BD" w:rsidRPr="004C2AAE" w:rsidRDefault="0043753F" w:rsidP="0043753F">
            <w:pPr>
              <w:keepLines/>
              <w:jc w:val="center"/>
              <w:rPr>
                <w:rFonts w:ascii="SimSun" w:hAnsi="SimSun"/>
                <w:color w:val="000000"/>
                <w:sz w:val="18"/>
                <w:szCs w:val="18"/>
                <w:lang w:eastAsia="en-US"/>
              </w:rPr>
            </w:pPr>
            <w:r w:rsidRPr="004C2AAE">
              <w:rPr>
                <w:rFonts w:ascii="SimSun" w:hAnsi="SimSun" w:hint="eastAsia"/>
                <w:color w:val="000000"/>
                <w:sz w:val="18"/>
                <w:szCs w:val="18"/>
              </w:rPr>
              <w:t>创新和技术</w:t>
            </w:r>
          </w:p>
        </w:tc>
        <w:tc>
          <w:tcPr>
            <w:tcW w:w="1335" w:type="dxa"/>
            <w:tcBorders>
              <w:top w:val="nil"/>
              <w:left w:val="nil"/>
              <w:bottom w:val="single" w:sz="4" w:space="0" w:color="auto"/>
              <w:right w:val="single" w:sz="4" w:space="0" w:color="auto"/>
            </w:tcBorders>
            <w:vAlign w:val="center"/>
          </w:tcPr>
          <w:p w:rsidR="00E412BD" w:rsidRPr="004C2AAE" w:rsidRDefault="00E412BD" w:rsidP="001E2D32">
            <w:pPr>
              <w:keepLines/>
              <w:jc w:val="center"/>
              <w:rPr>
                <w:rFonts w:ascii="SimSun" w:hAnsi="SimSun"/>
                <w:color w:val="000000"/>
                <w:sz w:val="18"/>
                <w:szCs w:val="18"/>
              </w:rPr>
            </w:pPr>
          </w:p>
        </w:tc>
      </w:tr>
      <w:tr w:rsidR="00E412BD" w:rsidRPr="004C2AAE" w:rsidTr="001E2D32">
        <w:trPr>
          <w:trHeight w:val="340"/>
        </w:trPr>
        <w:tc>
          <w:tcPr>
            <w:tcW w:w="5493" w:type="dxa"/>
            <w:tcBorders>
              <w:top w:val="single" w:sz="4" w:space="0" w:color="auto"/>
              <w:left w:val="single" w:sz="4" w:space="0" w:color="auto"/>
              <w:bottom w:val="single" w:sz="4" w:space="0" w:color="auto"/>
              <w:right w:val="single" w:sz="4" w:space="0" w:color="auto"/>
            </w:tcBorders>
            <w:shd w:val="clear" w:color="auto" w:fill="auto"/>
            <w:vAlign w:val="center"/>
          </w:tcPr>
          <w:p w:rsidR="00E412BD" w:rsidRPr="004C2AAE" w:rsidRDefault="00B31EA5" w:rsidP="00921123">
            <w:pPr>
              <w:keepLines/>
              <w:rPr>
                <w:rFonts w:ascii="SimSun" w:hAnsi="SimSun"/>
                <w:color w:val="000000"/>
                <w:sz w:val="18"/>
                <w:szCs w:val="18"/>
              </w:rPr>
            </w:pPr>
            <w:r w:rsidRPr="004C2AAE">
              <w:rPr>
                <w:rFonts w:ascii="SimSun" w:hAnsi="SimSun" w:hint="eastAsia"/>
                <w:color w:val="000000"/>
                <w:sz w:val="18"/>
                <w:szCs w:val="18"/>
              </w:rPr>
              <w:t>2013年奖励与表彰计划试点第一阶段评价</w:t>
            </w:r>
            <w:r w:rsidR="00E412BD" w:rsidRPr="004C2AAE">
              <w:rPr>
                <w:rFonts w:ascii="SimSun" w:hAnsi="SimSun"/>
                <w:color w:val="000000"/>
                <w:sz w:val="18"/>
                <w:szCs w:val="18"/>
              </w:rPr>
              <w:t>(</w:t>
            </w:r>
            <w:r w:rsidRPr="004C2AAE">
              <w:rPr>
                <w:rFonts w:ascii="SimSun" w:hAnsi="SimSun" w:hint="eastAsia"/>
                <w:color w:val="000000"/>
                <w:sz w:val="18"/>
                <w:szCs w:val="18"/>
              </w:rPr>
              <w:t>与</w:t>
            </w:r>
            <w:r w:rsidR="007C3B4F">
              <w:rPr>
                <w:rFonts w:ascii="SimSun" w:hAnsi="SimSun" w:hint="eastAsia"/>
                <w:color w:val="000000"/>
                <w:sz w:val="18"/>
                <w:szCs w:val="18"/>
              </w:rPr>
              <w:t>人力资源管理部</w:t>
            </w:r>
            <w:r w:rsidR="00921123" w:rsidRPr="004C2AAE">
              <w:rPr>
                <w:rFonts w:ascii="SimSun" w:hAnsi="SimSun" w:hint="eastAsia"/>
                <w:color w:val="000000"/>
                <w:sz w:val="18"/>
                <w:szCs w:val="18"/>
              </w:rPr>
              <w:t>合</w:t>
            </w:r>
            <w:r w:rsidRPr="004C2AAE">
              <w:rPr>
                <w:rFonts w:ascii="SimSun" w:hAnsi="SimSun" w:hint="eastAsia"/>
                <w:color w:val="000000"/>
                <w:sz w:val="18"/>
                <w:szCs w:val="18"/>
              </w:rPr>
              <w:t>写</w:t>
            </w:r>
            <w:r w:rsidR="00E412BD" w:rsidRPr="004C2AAE">
              <w:rPr>
                <w:rFonts w:ascii="SimSun" w:hAnsi="SimSun"/>
                <w:color w:val="000000"/>
                <w:sz w:val="18"/>
                <w:szCs w:val="18"/>
              </w:rPr>
              <w:t>)</w:t>
            </w:r>
          </w:p>
        </w:tc>
        <w:tc>
          <w:tcPr>
            <w:tcW w:w="2979" w:type="dxa"/>
            <w:tcBorders>
              <w:top w:val="nil"/>
              <w:left w:val="nil"/>
              <w:bottom w:val="single" w:sz="4" w:space="0" w:color="auto"/>
              <w:right w:val="single" w:sz="4" w:space="0" w:color="auto"/>
            </w:tcBorders>
            <w:shd w:val="clear" w:color="auto" w:fill="auto"/>
            <w:vAlign w:val="center"/>
          </w:tcPr>
          <w:p w:rsidR="00E412BD" w:rsidRPr="004C2AAE" w:rsidRDefault="007C3B4F" w:rsidP="0043753F">
            <w:pPr>
              <w:keepLines/>
              <w:jc w:val="center"/>
              <w:rPr>
                <w:rFonts w:ascii="SimSun" w:hAnsi="SimSun"/>
                <w:color w:val="000000"/>
                <w:sz w:val="18"/>
                <w:szCs w:val="18"/>
                <w:lang w:eastAsia="en-US"/>
              </w:rPr>
            </w:pPr>
            <w:r>
              <w:rPr>
                <w:rFonts w:ascii="SimSun" w:hAnsi="SimSun" w:hint="eastAsia"/>
                <w:color w:val="000000"/>
                <w:sz w:val="18"/>
                <w:szCs w:val="18"/>
              </w:rPr>
              <w:t>人力资源管理部</w:t>
            </w:r>
          </w:p>
        </w:tc>
        <w:tc>
          <w:tcPr>
            <w:tcW w:w="1335" w:type="dxa"/>
            <w:tcBorders>
              <w:top w:val="nil"/>
              <w:left w:val="nil"/>
              <w:bottom w:val="single" w:sz="4" w:space="0" w:color="auto"/>
              <w:right w:val="single" w:sz="4" w:space="0" w:color="auto"/>
            </w:tcBorders>
            <w:shd w:val="clear" w:color="auto" w:fill="92D050"/>
            <w:vAlign w:val="center"/>
          </w:tcPr>
          <w:p w:rsidR="00E412BD" w:rsidRPr="004C2AAE" w:rsidRDefault="00E412BD" w:rsidP="001E2D32">
            <w:pPr>
              <w:keepLines/>
              <w:jc w:val="center"/>
              <w:rPr>
                <w:rFonts w:ascii="SimSun" w:hAnsi="SimSun"/>
                <w:color w:val="000000"/>
                <w:sz w:val="18"/>
                <w:szCs w:val="18"/>
              </w:rPr>
            </w:pPr>
          </w:p>
        </w:tc>
      </w:tr>
      <w:tr w:rsidR="00E412BD" w:rsidRPr="004C2AAE" w:rsidTr="001E2D32">
        <w:trPr>
          <w:trHeight w:val="340"/>
        </w:trPr>
        <w:tc>
          <w:tcPr>
            <w:tcW w:w="5493" w:type="dxa"/>
            <w:tcBorders>
              <w:top w:val="single" w:sz="4" w:space="0" w:color="auto"/>
              <w:left w:val="single" w:sz="4" w:space="0" w:color="auto"/>
              <w:bottom w:val="single" w:sz="4" w:space="0" w:color="auto"/>
              <w:right w:val="single" w:sz="4" w:space="0" w:color="auto"/>
            </w:tcBorders>
            <w:shd w:val="clear" w:color="auto" w:fill="auto"/>
            <w:vAlign w:val="center"/>
          </w:tcPr>
          <w:p w:rsidR="00E412BD" w:rsidRPr="004C2AAE" w:rsidRDefault="00B31EA5" w:rsidP="001E2D32">
            <w:pPr>
              <w:keepLines/>
              <w:rPr>
                <w:rFonts w:ascii="SimSun" w:hAnsi="SimSun"/>
                <w:color w:val="000000"/>
                <w:sz w:val="18"/>
                <w:szCs w:val="18"/>
              </w:rPr>
            </w:pPr>
            <w:r w:rsidRPr="004C2AAE">
              <w:rPr>
                <w:rFonts w:ascii="SimSun" w:hAnsi="SimSun" w:hint="eastAsia"/>
                <w:color w:val="000000"/>
                <w:sz w:val="18"/>
                <w:szCs w:val="18"/>
              </w:rPr>
              <w:t>国家综合服务评价</w:t>
            </w:r>
          </w:p>
          <w:p w:rsidR="00E412BD" w:rsidRPr="004C2AAE" w:rsidRDefault="00E412BD" w:rsidP="00B31EA5">
            <w:pPr>
              <w:keepLines/>
              <w:rPr>
                <w:rFonts w:ascii="SimSun" w:hAnsi="SimSun"/>
                <w:color w:val="000000"/>
                <w:sz w:val="18"/>
                <w:szCs w:val="18"/>
              </w:rPr>
            </w:pPr>
            <w:r w:rsidRPr="004C2AAE">
              <w:rPr>
                <w:rFonts w:ascii="SimSun" w:hAnsi="SimSun"/>
                <w:color w:val="000000"/>
                <w:sz w:val="18"/>
                <w:szCs w:val="18"/>
              </w:rPr>
              <w:t>(GRULAC</w:t>
            </w:r>
            <w:r w:rsidR="00B31EA5" w:rsidRPr="004C2AAE">
              <w:rPr>
                <w:rFonts w:ascii="SimSun" w:hAnsi="SimSun" w:hint="eastAsia"/>
                <w:color w:val="000000"/>
                <w:sz w:val="18"/>
                <w:szCs w:val="18"/>
              </w:rPr>
              <w:t>国家</w:t>
            </w:r>
            <w:r w:rsidRPr="004C2AAE">
              <w:rPr>
                <w:rFonts w:ascii="SimSun" w:hAnsi="SimSun"/>
                <w:color w:val="000000"/>
                <w:sz w:val="18"/>
                <w:szCs w:val="18"/>
              </w:rPr>
              <w:t>)</w:t>
            </w:r>
          </w:p>
        </w:tc>
        <w:tc>
          <w:tcPr>
            <w:tcW w:w="2979" w:type="dxa"/>
            <w:tcBorders>
              <w:top w:val="nil"/>
              <w:left w:val="nil"/>
              <w:bottom w:val="single" w:sz="4" w:space="0" w:color="auto"/>
              <w:right w:val="single" w:sz="4" w:space="0" w:color="auto"/>
            </w:tcBorders>
            <w:shd w:val="clear" w:color="auto" w:fill="auto"/>
            <w:vAlign w:val="center"/>
          </w:tcPr>
          <w:p w:rsidR="00E412BD" w:rsidRPr="004C2AAE" w:rsidRDefault="0043753F" w:rsidP="0043753F">
            <w:pPr>
              <w:keepLines/>
              <w:jc w:val="center"/>
              <w:rPr>
                <w:rFonts w:ascii="SimSun" w:hAnsi="SimSun"/>
                <w:color w:val="000000"/>
                <w:sz w:val="18"/>
                <w:szCs w:val="18"/>
                <w:lang w:eastAsia="en-US"/>
              </w:rPr>
            </w:pPr>
            <w:r w:rsidRPr="004C2AAE">
              <w:rPr>
                <w:rFonts w:ascii="SimSun" w:hAnsi="SimSun" w:hint="eastAsia"/>
                <w:color w:val="000000"/>
                <w:sz w:val="18"/>
                <w:szCs w:val="18"/>
              </w:rPr>
              <w:t>发展</w:t>
            </w:r>
          </w:p>
        </w:tc>
        <w:tc>
          <w:tcPr>
            <w:tcW w:w="1335" w:type="dxa"/>
            <w:tcBorders>
              <w:top w:val="nil"/>
              <w:left w:val="nil"/>
              <w:bottom w:val="single" w:sz="4" w:space="0" w:color="auto"/>
              <w:right w:val="single" w:sz="4" w:space="0" w:color="auto"/>
            </w:tcBorders>
            <w:vAlign w:val="center"/>
          </w:tcPr>
          <w:p w:rsidR="00E412BD" w:rsidRPr="004C2AAE" w:rsidRDefault="00E412BD" w:rsidP="001E2D32">
            <w:pPr>
              <w:keepLines/>
              <w:jc w:val="center"/>
              <w:rPr>
                <w:rFonts w:ascii="SimSun" w:hAnsi="SimSun"/>
                <w:color w:val="000000"/>
                <w:sz w:val="18"/>
                <w:szCs w:val="18"/>
              </w:rPr>
            </w:pPr>
          </w:p>
        </w:tc>
      </w:tr>
      <w:tr w:rsidR="00E412BD" w:rsidRPr="004C2AAE" w:rsidTr="001E2D32">
        <w:trPr>
          <w:trHeight w:val="340"/>
        </w:trPr>
        <w:tc>
          <w:tcPr>
            <w:tcW w:w="5493" w:type="dxa"/>
            <w:tcBorders>
              <w:top w:val="single" w:sz="4" w:space="0" w:color="auto"/>
              <w:left w:val="single" w:sz="4" w:space="0" w:color="auto"/>
              <w:bottom w:val="single" w:sz="4" w:space="0" w:color="auto"/>
              <w:right w:val="single" w:sz="4" w:space="0" w:color="auto"/>
            </w:tcBorders>
            <w:shd w:val="clear" w:color="auto" w:fill="auto"/>
            <w:vAlign w:val="center"/>
          </w:tcPr>
          <w:p w:rsidR="00E412BD" w:rsidRPr="004C2AAE" w:rsidRDefault="00B31EA5" w:rsidP="00B31EA5">
            <w:pPr>
              <w:keepLines/>
              <w:rPr>
                <w:rFonts w:ascii="SimSun" w:hAnsi="SimSun"/>
                <w:color w:val="000000"/>
                <w:sz w:val="18"/>
                <w:szCs w:val="18"/>
              </w:rPr>
            </w:pPr>
            <w:r w:rsidRPr="004C2AAE">
              <w:rPr>
                <w:rFonts w:ascii="SimSun" w:hAnsi="SimSun" w:hint="eastAsia"/>
                <w:color w:val="000000"/>
                <w:sz w:val="18"/>
                <w:szCs w:val="18"/>
              </w:rPr>
              <w:t>审定</w:t>
            </w:r>
            <w:r w:rsidR="00E412BD" w:rsidRPr="004C2AAE">
              <w:rPr>
                <w:rFonts w:ascii="SimSun" w:hAnsi="SimSun"/>
                <w:color w:val="000000"/>
                <w:sz w:val="18"/>
                <w:szCs w:val="18"/>
              </w:rPr>
              <w:t>2012-2013</w:t>
            </w:r>
            <w:r w:rsidRPr="004C2AAE">
              <w:rPr>
                <w:rFonts w:ascii="SimSun" w:hAnsi="SimSun" w:hint="eastAsia"/>
                <w:color w:val="000000"/>
                <w:sz w:val="18"/>
                <w:szCs w:val="18"/>
              </w:rPr>
              <w:t>计划效绩报告</w:t>
            </w:r>
            <w:r w:rsidR="00E412BD" w:rsidRPr="004C2AAE">
              <w:rPr>
                <w:rFonts w:ascii="SimSun" w:hAnsi="SimSun"/>
                <w:color w:val="000000"/>
                <w:sz w:val="18"/>
                <w:szCs w:val="18"/>
              </w:rPr>
              <w:t>(PPR)</w:t>
            </w:r>
          </w:p>
        </w:tc>
        <w:tc>
          <w:tcPr>
            <w:tcW w:w="2979" w:type="dxa"/>
            <w:tcBorders>
              <w:top w:val="nil"/>
              <w:left w:val="nil"/>
              <w:bottom w:val="single" w:sz="4" w:space="0" w:color="auto"/>
              <w:right w:val="single" w:sz="4" w:space="0" w:color="auto"/>
            </w:tcBorders>
            <w:shd w:val="clear" w:color="auto" w:fill="auto"/>
            <w:vAlign w:val="center"/>
          </w:tcPr>
          <w:p w:rsidR="00E412BD" w:rsidRPr="004C2AAE" w:rsidRDefault="0043753F" w:rsidP="0043753F">
            <w:pPr>
              <w:keepLines/>
              <w:jc w:val="center"/>
              <w:rPr>
                <w:rFonts w:ascii="SimSun" w:hAnsi="SimSun"/>
                <w:color w:val="000000"/>
                <w:sz w:val="18"/>
                <w:szCs w:val="18"/>
                <w:lang w:eastAsia="en-US"/>
              </w:rPr>
            </w:pPr>
            <w:r w:rsidRPr="004C2AAE">
              <w:rPr>
                <w:rFonts w:ascii="SimSun" w:hAnsi="SimSun" w:hint="eastAsia"/>
                <w:color w:val="000000"/>
                <w:sz w:val="18"/>
                <w:szCs w:val="18"/>
              </w:rPr>
              <w:t>整个</w:t>
            </w:r>
            <w:r w:rsidR="00E412BD" w:rsidRPr="004C2AAE">
              <w:rPr>
                <w:rFonts w:ascii="SimSun" w:hAnsi="SimSun"/>
                <w:color w:val="000000"/>
                <w:sz w:val="18"/>
                <w:szCs w:val="18"/>
                <w:lang w:eastAsia="en-US"/>
              </w:rPr>
              <w:t>WIPO</w:t>
            </w:r>
          </w:p>
        </w:tc>
        <w:tc>
          <w:tcPr>
            <w:tcW w:w="1335" w:type="dxa"/>
            <w:tcBorders>
              <w:top w:val="nil"/>
              <w:left w:val="nil"/>
              <w:bottom w:val="single" w:sz="4" w:space="0" w:color="auto"/>
              <w:right w:val="single" w:sz="4" w:space="0" w:color="auto"/>
            </w:tcBorders>
            <w:shd w:val="clear" w:color="auto" w:fill="92D050"/>
            <w:vAlign w:val="center"/>
          </w:tcPr>
          <w:p w:rsidR="00E412BD" w:rsidRPr="004C2AAE" w:rsidRDefault="00E412BD" w:rsidP="001E2D32">
            <w:pPr>
              <w:keepLines/>
              <w:jc w:val="center"/>
              <w:rPr>
                <w:rFonts w:ascii="SimSun" w:hAnsi="SimSun"/>
                <w:color w:val="000000"/>
                <w:sz w:val="18"/>
                <w:szCs w:val="18"/>
              </w:rPr>
            </w:pPr>
          </w:p>
        </w:tc>
      </w:tr>
      <w:tr w:rsidR="00E412BD" w:rsidRPr="004C2AAE" w:rsidTr="001E2D32">
        <w:trPr>
          <w:trHeight w:val="340"/>
        </w:trPr>
        <w:tc>
          <w:tcPr>
            <w:tcW w:w="5493" w:type="dxa"/>
            <w:tcBorders>
              <w:top w:val="single" w:sz="4" w:space="0" w:color="auto"/>
              <w:left w:val="single" w:sz="4" w:space="0" w:color="auto"/>
              <w:bottom w:val="single" w:sz="4" w:space="0" w:color="auto"/>
              <w:right w:val="single" w:sz="4" w:space="0" w:color="auto"/>
            </w:tcBorders>
            <w:shd w:val="clear" w:color="auto" w:fill="auto"/>
            <w:vAlign w:val="center"/>
          </w:tcPr>
          <w:p w:rsidR="00E412BD" w:rsidRPr="004C2AAE" w:rsidRDefault="00B31EA5" w:rsidP="00B31EA5">
            <w:pPr>
              <w:keepLines/>
              <w:rPr>
                <w:rFonts w:ascii="SimSun" w:hAnsi="SimSun"/>
                <w:color w:val="000000"/>
                <w:sz w:val="18"/>
                <w:szCs w:val="18"/>
              </w:rPr>
            </w:pPr>
            <w:r w:rsidRPr="004C2AAE">
              <w:rPr>
                <w:rFonts w:ascii="SimSun" w:hAnsi="SimSun" w:hint="eastAsia"/>
                <w:color w:val="000000"/>
                <w:sz w:val="18"/>
                <w:szCs w:val="18"/>
              </w:rPr>
              <w:t>工作人员福利和应享权利</w:t>
            </w:r>
          </w:p>
        </w:tc>
        <w:tc>
          <w:tcPr>
            <w:tcW w:w="2979" w:type="dxa"/>
            <w:tcBorders>
              <w:top w:val="nil"/>
              <w:left w:val="nil"/>
              <w:bottom w:val="single" w:sz="4" w:space="0" w:color="auto"/>
              <w:right w:val="single" w:sz="4" w:space="0" w:color="auto"/>
            </w:tcBorders>
            <w:shd w:val="clear" w:color="auto" w:fill="auto"/>
            <w:vAlign w:val="center"/>
          </w:tcPr>
          <w:p w:rsidR="00E412BD" w:rsidRPr="004C2AAE" w:rsidRDefault="007C3B4F" w:rsidP="001E2D32">
            <w:pPr>
              <w:keepLines/>
              <w:jc w:val="center"/>
              <w:rPr>
                <w:rFonts w:ascii="SimSun" w:hAnsi="SimSun"/>
                <w:color w:val="000000"/>
                <w:sz w:val="18"/>
                <w:szCs w:val="18"/>
              </w:rPr>
            </w:pPr>
            <w:proofErr w:type="spellStart"/>
            <w:r>
              <w:rPr>
                <w:rFonts w:ascii="SimSun" w:hAnsi="SimSun" w:cs="SimSun" w:hint="eastAsia"/>
                <w:color w:val="000000"/>
                <w:sz w:val="18"/>
                <w:szCs w:val="18"/>
                <w:lang w:eastAsia="en-US"/>
              </w:rPr>
              <w:t>人力资源管理部</w:t>
            </w:r>
            <w:proofErr w:type="spellEnd"/>
          </w:p>
        </w:tc>
        <w:tc>
          <w:tcPr>
            <w:tcW w:w="1335" w:type="dxa"/>
            <w:tcBorders>
              <w:top w:val="nil"/>
              <w:left w:val="nil"/>
              <w:bottom w:val="single" w:sz="4" w:space="0" w:color="auto"/>
              <w:right w:val="single" w:sz="4" w:space="0" w:color="auto"/>
            </w:tcBorders>
            <w:shd w:val="clear" w:color="auto" w:fill="92D050"/>
            <w:vAlign w:val="center"/>
          </w:tcPr>
          <w:p w:rsidR="00E412BD" w:rsidRPr="004C2AAE" w:rsidRDefault="00E412BD" w:rsidP="001E2D32">
            <w:pPr>
              <w:keepLines/>
              <w:jc w:val="center"/>
              <w:rPr>
                <w:rFonts w:ascii="SimSun" w:hAnsi="SimSun"/>
                <w:color w:val="000000"/>
                <w:sz w:val="18"/>
                <w:szCs w:val="18"/>
              </w:rPr>
            </w:pPr>
          </w:p>
        </w:tc>
      </w:tr>
      <w:tr w:rsidR="00E412BD" w:rsidRPr="004C2AAE" w:rsidTr="001E2D32">
        <w:trPr>
          <w:trHeight w:val="340"/>
        </w:trPr>
        <w:tc>
          <w:tcPr>
            <w:tcW w:w="5493" w:type="dxa"/>
            <w:tcBorders>
              <w:top w:val="single" w:sz="4" w:space="0" w:color="auto"/>
              <w:left w:val="single" w:sz="4" w:space="0" w:color="auto"/>
              <w:bottom w:val="single" w:sz="4" w:space="0" w:color="auto"/>
              <w:right w:val="single" w:sz="4" w:space="0" w:color="auto"/>
            </w:tcBorders>
            <w:shd w:val="clear" w:color="auto" w:fill="auto"/>
            <w:vAlign w:val="center"/>
          </w:tcPr>
          <w:p w:rsidR="00E412BD" w:rsidRPr="004C2AAE" w:rsidRDefault="00670CF2" w:rsidP="00B31EA5">
            <w:pPr>
              <w:keepLines/>
              <w:rPr>
                <w:rFonts w:ascii="SimSun" w:hAnsi="SimSun"/>
                <w:color w:val="000000"/>
                <w:sz w:val="18"/>
                <w:szCs w:val="18"/>
                <w:lang w:eastAsia="en-US"/>
              </w:rPr>
            </w:pPr>
            <w:r w:rsidRPr="004C2AAE">
              <w:rPr>
                <w:rFonts w:ascii="SimSun" w:hAnsi="SimSun" w:hint="eastAsia"/>
                <w:color w:val="000000"/>
                <w:sz w:val="18"/>
                <w:szCs w:val="18"/>
              </w:rPr>
              <w:t>活动管理</w:t>
            </w:r>
          </w:p>
        </w:tc>
        <w:tc>
          <w:tcPr>
            <w:tcW w:w="2979" w:type="dxa"/>
            <w:tcBorders>
              <w:top w:val="nil"/>
              <w:left w:val="nil"/>
              <w:bottom w:val="single" w:sz="4" w:space="0" w:color="auto"/>
              <w:right w:val="single" w:sz="4" w:space="0" w:color="auto"/>
            </w:tcBorders>
            <w:shd w:val="clear" w:color="auto" w:fill="auto"/>
            <w:vAlign w:val="center"/>
          </w:tcPr>
          <w:p w:rsidR="00E412BD" w:rsidRPr="004C2AAE" w:rsidRDefault="0043753F" w:rsidP="001E2D32">
            <w:pPr>
              <w:keepLines/>
              <w:jc w:val="center"/>
              <w:rPr>
                <w:rFonts w:ascii="SimSun" w:hAnsi="SimSun"/>
                <w:color w:val="000000"/>
                <w:sz w:val="18"/>
                <w:szCs w:val="18"/>
                <w:lang w:eastAsia="en-US"/>
              </w:rPr>
            </w:pPr>
            <w:proofErr w:type="spellStart"/>
            <w:r w:rsidRPr="004C2AAE">
              <w:rPr>
                <w:rFonts w:ascii="SimSun" w:hAnsi="SimSun" w:cs="SimSun" w:hint="eastAsia"/>
                <w:color w:val="000000"/>
                <w:sz w:val="18"/>
                <w:szCs w:val="18"/>
                <w:lang w:eastAsia="en-US"/>
              </w:rPr>
              <w:t>整个</w:t>
            </w:r>
            <w:r w:rsidRPr="004C2AAE">
              <w:rPr>
                <w:rFonts w:ascii="SimSun" w:hAnsi="SimSun" w:hint="eastAsia"/>
                <w:color w:val="000000"/>
                <w:sz w:val="18"/>
                <w:szCs w:val="18"/>
                <w:lang w:eastAsia="en-US"/>
              </w:rPr>
              <w:t>WIPO</w:t>
            </w:r>
            <w:proofErr w:type="spellEnd"/>
          </w:p>
        </w:tc>
        <w:tc>
          <w:tcPr>
            <w:tcW w:w="1335" w:type="dxa"/>
            <w:tcBorders>
              <w:top w:val="nil"/>
              <w:left w:val="nil"/>
              <w:bottom w:val="single" w:sz="4" w:space="0" w:color="auto"/>
              <w:right w:val="single" w:sz="4" w:space="0" w:color="auto"/>
            </w:tcBorders>
            <w:shd w:val="clear" w:color="auto" w:fill="92D050"/>
            <w:vAlign w:val="center"/>
          </w:tcPr>
          <w:p w:rsidR="00E412BD" w:rsidRPr="004C2AAE" w:rsidRDefault="00E412BD" w:rsidP="001E2D32">
            <w:pPr>
              <w:keepLines/>
              <w:jc w:val="center"/>
              <w:rPr>
                <w:rFonts w:ascii="SimSun" w:hAnsi="SimSun"/>
                <w:color w:val="000000"/>
                <w:sz w:val="18"/>
                <w:szCs w:val="18"/>
              </w:rPr>
            </w:pPr>
          </w:p>
        </w:tc>
      </w:tr>
      <w:tr w:rsidR="00E412BD" w:rsidRPr="004C2AAE" w:rsidTr="001E2D32">
        <w:trPr>
          <w:trHeight w:val="340"/>
        </w:trPr>
        <w:tc>
          <w:tcPr>
            <w:tcW w:w="5493" w:type="dxa"/>
            <w:tcBorders>
              <w:top w:val="single" w:sz="4" w:space="0" w:color="auto"/>
              <w:left w:val="single" w:sz="4" w:space="0" w:color="auto"/>
              <w:bottom w:val="single" w:sz="4" w:space="0" w:color="auto"/>
              <w:right w:val="single" w:sz="4" w:space="0" w:color="auto"/>
            </w:tcBorders>
            <w:shd w:val="clear" w:color="auto" w:fill="auto"/>
            <w:vAlign w:val="center"/>
          </w:tcPr>
          <w:p w:rsidR="00E412BD" w:rsidRPr="004C2AAE" w:rsidRDefault="00243286" w:rsidP="00243286">
            <w:pPr>
              <w:keepLines/>
              <w:rPr>
                <w:rFonts w:ascii="SimSun" w:hAnsi="SimSun"/>
                <w:color w:val="000000"/>
                <w:sz w:val="18"/>
                <w:szCs w:val="18"/>
              </w:rPr>
            </w:pPr>
            <w:r w:rsidRPr="004C2AAE">
              <w:rPr>
                <w:rFonts w:ascii="SimSun" w:hAnsi="SimSun" w:hint="eastAsia"/>
                <w:color w:val="000000"/>
                <w:sz w:val="18"/>
                <w:szCs w:val="18"/>
              </w:rPr>
              <w:t>内审司内部审计职能的外部评估</w:t>
            </w:r>
            <w:r w:rsidR="00E412BD" w:rsidRPr="004C2AAE">
              <w:rPr>
                <w:rStyle w:val="FootnoteReference"/>
                <w:rFonts w:ascii="SimSun" w:hAnsi="SimSun"/>
                <w:color w:val="000000"/>
                <w:sz w:val="18"/>
                <w:szCs w:val="18"/>
                <w:lang w:eastAsia="en-US"/>
              </w:rPr>
              <w:footnoteReference w:id="21"/>
            </w:r>
          </w:p>
        </w:tc>
        <w:tc>
          <w:tcPr>
            <w:tcW w:w="2979" w:type="dxa"/>
            <w:tcBorders>
              <w:top w:val="nil"/>
              <w:left w:val="nil"/>
              <w:bottom w:val="single" w:sz="4" w:space="0" w:color="auto"/>
              <w:right w:val="single" w:sz="4" w:space="0" w:color="auto"/>
            </w:tcBorders>
            <w:shd w:val="clear" w:color="auto" w:fill="auto"/>
            <w:vAlign w:val="center"/>
          </w:tcPr>
          <w:p w:rsidR="00E412BD" w:rsidRPr="004C2AAE" w:rsidRDefault="0043753F" w:rsidP="001E2D32">
            <w:pPr>
              <w:keepLines/>
              <w:jc w:val="center"/>
              <w:rPr>
                <w:rFonts w:ascii="SimSun" w:hAnsi="SimSun"/>
                <w:color w:val="000000"/>
                <w:sz w:val="18"/>
                <w:szCs w:val="18"/>
                <w:lang w:eastAsia="en-US"/>
              </w:rPr>
            </w:pPr>
            <w:proofErr w:type="spellStart"/>
            <w:r w:rsidRPr="004C2AAE">
              <w:rPr>
                <w:rFonts w:ascii="SimSun" w:hAnsi="SimSun" w:cs="SimSun" w:hint="eastAsia"/>
                <w:color w:val="000000"/>
                <w:sz w:val="18"/>
                <w:szCs w:val="18"/>
                <w:lang w:eastAsia="en-US"/>
              </w:rPr>
              <w:t>内审司</w:t>
            </w:r>
            <w:proofErr w:type="spellEnd"/>
          </w:p>
        </w:tc>
        <w:tc>
          <w:tcPr>
            <w:tcW w:w="1335" w:type="dxa"/>
            <w:tcBorders>
              <w:top w:val="nil"/>
              <w:left w:val="nil"/>
              <w:bottom w:val="single" w:sz="4" w:space="0" w:color="auto"/>
              <w:right w:val="single" w:sz="4" w:space="0" w:color="auto"/>
            </w:tcBorders>
            <w:shd w:val="clear" w:color="auto" w:fill="92D050"/>
            <w:vAlign w:val="center"/>
          </w:tcPr>
          <w:p w:rsidR="00E412BD" w:rsidRPr="004C2AAE" w:rsidRDefault="00E412BD" w:rsidP="001E2D32">
            <w:pPr>
              <w:keepLines/>
              <w:jc w:val="center"/>
              <w:rPr>
                <w:rFonts w:ascii="SimSun" w:hAnsi="SimSun"/>
                <w:color w:val="000000"/>
                <w:sz w:val="18"/>
                <w:szCs w:val="18"/>
              </w:rPr>
            </w:pPr>
          </w:p>
        </w:tc>
      </w:tr>
      <w:tr w:rsidR="00E412BD" w:rsidRPr="004C2AAE" w:rsidTr="001E2D32">
        <w:trPr>
          <w:trHeight w:val="340"/>
        </w:trPr>
        <w:tc>
          <w:tcPr>
            <w:tcW w:w="5493" w:type="dxa"/>
            <w:tcBorders>
              <w:top w:val="single" w:sz="4" w:space="0" w:color="auto"/>
              <w:left w:val="single" w:sz="4" w:space="0" w:color="auto"/>
              <w:bottom w:val="single" w:sz="4" w:space="0" w:color="auto"/>
              <w:right w:val="single" w:sz="4" w:space="0" w:color="auto"/>
            </w:tcBorders>
            <w:shd w:val="clear" w:color="auto" w:fill="auto"/>
            <w:vAlign w:val="center"/>
          </w:tcPr>
          <w:p w:rsidR="00E412BD" w:rsidRPr="004C2AAE" w:rsidRDefault="00243286" w:rsidP="00243286">
            <w:pPr>
              <w:keepLines/>
              <w:rPr>
                <w:rFonts w:ascii="SimSun" w:hAnsi="SimSun"/>
                <w:color w:val="000000"/>
                <w:sz w:val="18"/>
                <w:szCs w:val="18"/>
              </w:rPr>
            </w:pPr>
            <w:r w:rsidRPr="004C2AAE">
              <w:rPr>
                <w:rFonts w:ascii="SimSun" w:hAnsi="SimSun" w:hint="eastAsia"/>
                <w:color w:val="000000"/>
                <w:sz w:val="18"/>
                <w:szCs w:val="18"/>
              </w:rPr>
              <w:t>业务连续性管理</w:t>
            </w:r>
            <w:r w:rsidR="00E412BD" w:rsidRPr="004C2AAE">
              <w:rPr>
                <w:rFonts w:ascii="SimSun" w:hAnsi="SimSun"/>
                <w:color w:val="000000"/>
                <w:sz w:val="18"/>
                <w:szCs w:val="18"/>
              </w:rPr>
              <w:t>(BCM)</w:t>
            </w:r>
            <w:r w:rsidRPr="004C2AAE">
              <w:rPr>
                <w:rFonts w:ascii="SimSun" w:hAnsi="SimSun" w:hint="eastAsia"/>
                <w:color w:val="000000"/>
                <w:sz w:val="18"/>
                <w:szCs w:val="18"/>
              </w:rPr>
              <w:t>审查</w:t>
            </w:r>
          </w:p>
        </w:tc>
        <w:tc>
          <w:tcPr>
            <w:tcW w:w="2979" w:type="dxa"/>
            <w:tcBorders>
              <w:top w:val="nil"/>
              <w:left w:val="nil"/>
              <w:bottom w:val="single" w:sz="4" w:space="0" w:color="auto"/>
              <w:right w:val="single" w:sz="4" w:space="0" w:color="auto"/>
            </w:tcBorders>
            <w:shd w:val="clear" w:color="auto" w:fill="auto"/>
            <w:vAlign w:val="center"/>
          </w:tcPr>
          <w:p w:rsidR="00E412BD" w:rsidRPr="004C2AAE" w:rsidRDefault="0043753F" w:rsidP="0043753F">
            <w:pPr>
              <w:keepLines/>
              <w:jc w:val="center"/>
              <w:rPr>
                <w:rFonts w:ascii="SimSun" w:hAnsi="SimSun"/>
                <w:color w:val="000000"/>
                <w:sz w:val="18"/>
                <w:szCs w:val="18"/>
                <w:lang w:eastAsia="en-US"/>
              </w:rPr>
            </w:pPr>
            <w:r w:rsidRPr="004C2AAE">
              <w:rPr>
                <w:rFonts w:ascii="SimSun" w:hAnsi="SimSun" w:hint="eastAsia"/>
                <w:color w:val="000000"/>
                <w:sz w:val="18"/>
                <w:szCs w:val="18"/>
              </w:rPr>
              <w:t>跨部门</w:t>
            </w:r>
          </w:p>
        </w:tc>
        <w:tc>
          <w:tcPr>
            <w:tcW w:w="1335" w:type="dxa"/>
            <w:tcBorders>
              <w:top w:val="nil"/>
              <w:left w:val="nil"/>
              <w:bottom w:val="single" w:sz="4" w:space="0" w:color="auto"/>
              <w:right w:val="single" w:sz="4" w:space="0" w:color="auto"/>
            </w:tcBorders>
            <w:vAlign w:val="center"/>
          </w:tcPr>
          <w:p w:rsidR="00E412BD" w:rsidRPr="004C2AAE" w:rsidRDefault="00E412BD" w:rsidP="001E2D32">
            <w:pPr>
              <w:keepLines/>
              <w:jc w:val="center"/>
              <w:rPr>
                <w:rFonts w:ascii="SimSun" w:hAnsi="SimSun"/>
                <w:color w:val="000000"/>
                <w:sz w:val="18"/>
                <w:szCs w:val="18"/>
              </w:rPr>
            </w:pPr>
          </w:p>
        </w:tc>
      </w:tr>
      <w:tr w:rsidR="00E412BD" w:rsidRPr="004C2AAE" w:rsidTr="001E2D32">
        <w:trPr>
          <w:trHeight w:val="340"/>
        </w:trPr>
        <w:tc>
          <w:tcPr>
            <w:tcW w:w="5493" w:type="dxa"/>
            <w:tcBorders>
              <w:top w:val="single" w:sz="4" w:space="0" w:color="auto"/>
              <w:left w:val="single" w:sz="4" w:space="0" w:color="auto"/>
              <w:bottom w:val="single" w:sz="4" w:space="0" w:color="auto"/>
              <w:right w:val="single" w:sz="4" w:space="0" w:color="auto"/>
            </w:tcBorders>
            <w:shd w:val="clear" w:color="auto" w:fill="auto"/>
            <w:vAlign w:val="center"/>
          </w:tcPr>
          <w:p w:rsidR="00E412BD" w:rsidRPr="004C2AAE" w:rsidRDefault="00243286" w:rsidP="00243286">
            <w:pPr>
              <w:keepLines/>
              <w:rPr>
                <w:rFonts w:ascii="SimSun" w:hAnsi="SimSun"/>
                <w:color w:val="000000"/>
                <w:sz w:val="18"/>
                <w:szCs w:val="18"/>
                <w:lang w:eastAsia="en-US"/>
              </w:rPr>
            </w:pPr>
            <w:r w:rsidRPr="004C2AAE">
              <w:rPr>
                <w:rFonts w:ascii="SimSun" w:hAnsi="SimSun" w:hint="eastAsia"/>
                <w:color w:val="000000"/>
                <w:sz w:val="18"/>
                <w:szCs w:val="18"/>
              </w:rPr>
              <w:t>资产管理</w:t>
            </w:r>
          </w:p>
        </w:tc>
        <w:tc>
          <w:tcPr>
            <w:tcW w:w="2979" w:type="dxa"/>
            <w:tcBorders>
              <w:top w:val="nil"/>
              <w:left w:val="nil"/>
              <w:bottom w:val="single" w:sz="4" w:space="0" w:color="auto"/>
              <w:right w:val="single" w:sz="4" w:space="0" w:color="auto"/>
            </w:tcBorders>
            <w:shd w:val="clear" w:color="auto" w:fill="auto"/>
            <w:vAlign w:val="center"/>
          </w:tcPr>
          <w:p w:rsidR="00E412BD" w:rsidRPr="004C2AAE" w:rsidRDefault="0043753F" w:rsidP="0043753F">
            <w:pPr>
              <w:keepLines/>
              <w:jc w:val="center"/>
              <w:rPr>
                <w:rFonts w:ascii="SimSun" w:hAnsi="SimSun"/>
                <w:color w:val="000000"/>
                <w:sz w:val="18"/>
                <w:szCs w:val="18"/>
                <w:lang w:eastAsia="en-US"/>
              </w:rPr>
            </w:pPr>
            <w:r w:rsidRPr="004C2AAE">
              <w:rPr>
                <w:rFonts w:ascii="SimSun" w:hAnsi="SimSun" w:hint="eastAsia"/>
                <w:color w:val="000000"/>
                <w:sz w:val="18"/>
                <w:szCs w:val="18"/>
              </w:rPr>
              <w:t>整个</w:t>
            </w:r>
            <w:r w:rsidR="00E412BD" w:rsidRPr="004C2AAE">
              <w:rPr>
                <w:rFonts w:ascii="SimSun" w:hAnsi="SimSun"/>
                <w:color w:val="000000"/>
                <w:sz w:val="18"/>
                <w:szCs w:val="18"/>
                <w:lang w:eastAsia="en-US"/>
              </w:rPr>
              <w:t>WIPO</w:t>
            </w:r>
          </w:p>
        </w:tc>
        <w:tc>
          <w:tcPr>
            <w:tcW w:w="1335" w:type="dxa"/>
            <w:tcBorders>
              <w:top w:val="nil"/>
              <w:left w:val="nil"/>
              <w:bottom w:val="single" w:sz="4" w:space="0" w:color="auto"/>
              <w:right w:val="single" w:sz="4" w:space="0" w:color="auto"/>
            </w:tcBorders>
            <w:vAlign w:val="center"/>
          </w:tcPr>
          <w:p w:rsidR="00E412BD" w:rsidRPr="004C2AAE" w:rsidRDefault="00E412BD" w:rsidP="001E2D32">
            <w:pPr>
              <w:keepLines/>
              <w:jc w:val="center"/>
              <w:rPr>
                <w:rFonts w:ascii="SimSun" w:hAnsi="SimSun"/>
                <w:color w:val="000000"/>
                <w:sz w:val="18"/>
                <w:szCs w:val="18"/>
              </w:rPr>
            </w:pPr>
          </w:p>
        </w:tc>
      </w:tr>
      <w:tr w:rsidR="00E412BD" w:rsidRPr="004C2AAE" w:rsidTr="001E2D32">
        <w:trPr>
          <w:trHeight w:val="340"/>
        </w:trPr>
        <w:tc>
          <w:tcPr>
            <w:tcW w:w="5493" w:type="dxa"/>
            <w:tcBorders>
              <w:top w:val="single" w:sz="4" w:space="0" w:color="auto"/>
              <w:left w:val="single" w:sz="4" w:space="0" w:color="auto"/>
              <w:bottom w:val="single" w:sz="4" w:space="0" w:color="auto"/>
              <w:right w:val="single" w:sz="4" w:space="0" w:color="auto"/>
            </w:tcBorders>
            <w:shd w:val="clear" w:color="auto" w:fill="auto"/>
            <w:vAlign w:val="center"/>
          </w:tcPr>
          <w:p w:rsidR="00E412BD" w:rsidRPr="004C2AAE" w:rsidRDefault="00E412BD" w:rsidP="00243286">
            <w:pPr>
              <w:keepLines/>
              <w:rPr>
                <w:rFonts w:ascii="SimSun" w:hAnsi="SimSun"/>
                <w:color w:val="000000"/>
                <w:sz w:val="18"/>
                <w:szCs w:val="18"/>
                <w:lang w:eastAsia="en-US"/>
              </w:rPr>
            </w:pPr>
            <w:r w:rsidRPr="004C2AAE">
              <w:rPr>
                <w:rFonts w:ascii="SimSun" w:hAnsi="SimSun"/>
                <w:color w:val="000000"/>
                <w:sz w:val="18"/>
                <w:szCs w:val="18"/>
                <w:lang w:eastAsia="en-US"/>
              </w:rPr>
              <w:t>WIPO</w:t>
            </w:r>
            <w:r w:rsidR="00243286" w:rsidRPr="004C2AAE">
              <w:rPr>
                <w:rFonts w:ascii="SimSun" w:hAnsi="SimSun" w:hint="eastAsia"/>
                <w:color w:val="000000"/>
                <w:sz w:val="18"/>
                <w:szCs w:val="18"/>
              </w:rPr>
              <w:t>学院</w:t>
            </w:r>
          </w:p>
        </w:tc>
        <w:tc>
          <w:tcPr>
            <w:tcW w:w="2979" w:type="dxa"/>
            <w:tcBorders>
              <w:top w:val="nil"/>
              <w:left w:val="nil"/>
              <w:bottom w:val="single" w:sz="4" w:space="0" w:color="auto"/>
              <w:right w:val="single" w:sz="4" w:space="0" w:color="auto"/>
            </w:tcBorders>
            <w:shd w:val="clear" w:color="auto" w:fill="auto"/>
            <w:vAlign w:val="center"/>
          </w:tcPr>
          <w:p w:rsidR="00E412BD" w:rsidRPr="004C2AAE" w:rsidRDefault="0043753F" w:rsidP="0043753F">
            <w:pPr>
              <w:keepLines/>
              <w:jc w:val="center"/>
              <w:rPr>
                <w:rFonts w:ascii="SimSun" w:hAnsi="SimSun"/>
                <w:color w:val="000000"/>
                <w:sz w:val="18"/>
                <w:szCs w:val="18"/>
                <w:lang w:eastAsia="en-US"/>
              </w:rPr>
            </w:pPr>
            <w:r w:rsidRPr="004C2AAE">
              <w:rPr>
                <w:rFonts w:ascii="SimSun" w:hAnsi="SimSun" w:hint="eastAsia"/>
                <w:color w:val="000000"/>
                <w:sz w:val="18"/>
                <w:szCs w:val="18"/>
              </w:rPr>
              <w:t>发展</w:t>
            </w:r>
          </w:p>
        </w:tc>
        <w:tc>
          <w:tcPr>
            <w:tcW w:w="1335" w:type="dxa"/>
            <w:tcBorders>
              <w:top w:val="nil"/>
              <w:left w:val="nil"/>
              <w:bottom w:val="single" w:sz="4" w:space="0" w:color="auto"/>
              <w:right w:val="single" w:sz="4" w:space="0" w:color="auto"/>
            </w:tcBorders>
            <w:vAlign w:val="center"/>
          </w:tcPr>
          <w:p w:rsidR="00E412BD" w:rsidRPr="004C2AAE" w:rsidRDefault="00E412BD" w:rsidP="001E2D32">
            <w:pPr>
              <w:keepLines/>
              <w:jc w:val="center"/>
              <w:rPr>
                <w:rFonts w:ascii="SimSun" w:hAnsi="SimSun"/>
                <w:color w:val="000000"/>
                <w:sz w:val="18"/>
                <w:szCs w:val="18"/>
              </w:rPr>
            </w:pPr>
          </w:p>
        </w:tc>
      </w:tr>
      <w:tr w:rsidR="00E412BD" w:rsidRPr="004C2AAE" w:rsidTr="001E2D32">
        <w:trPr>
          <w:trHeight w:val="340"/>
        </w:trPr>
        <w:tc>
          <w:tcPr>
            <w:tcW w:w="5493" w:type="dxa"/>
            <w:tcBorders>
              <w:top w:val="single" w:sz="4" w:space="0" w:color="auto"/>
              <w:left w:val="single" w:sz="4" w:space="0" w:color="auto"/>
              <w:bottom w:val="single" w:sz="4" w:space="0" w:color="auto"/>
              <w:right w:val="single" w:sz="4" w:space="0" w:color="auto"/>
            </w:tcBorders>
            <w:shd w:val="clear" w:color="auto" w:fill="auto"/>
            <w:vAlign w:val="center"/>
          </w:tcPr>
          <w:p w:rsidR="00E412BD" w:rsidRPr="004C2AAE" w:rsidRDefault="00243286" w:rsidP="00243286">
            <w:pPr>
              <w:keepLines/>
              <w:rPr>
                <w:rFonts w:ascii="SimSun" w:hAnsi="SimSun"/>
                <w:color w:val="000000"/>
                <w:sz w:val="18"/>
                <w:szCs w:val="18"/>
                <w:lang w:eastAsia="en-US"/>
              </w:rPr>
            </w:pPr>
            <w:r w:rsidRPr="004C2AAE">
              <w:rPr>
                <w:rFonts w:ascii="SimSun" w:hAnsi="SimSun" w:hint="eastAsia"/>
                <w:color w:val="000000"/>
                <w:sz w:val="18"/>
                <w:szCs w:val="18"/>
              </w:rPr>
              <w:t>信息安全审计</w:t>
            </w:r>
          </w:p>
        </w:tc>
        <w:tc>
          <w:tcPr>
            <w:tcW w:w="2979" w:type="dxa"/>
            <w:tcBorders>
              <w:top w:val="nil"/>
              <w:left w:val="nil"/>
              <w:bottom w:val="single" w:sz="4" w:space="0" w:color="auto"/>
              <w:right w:val="single" w:sz="4" w:space="0" w:color="auto"/>
            </w:tcBorders>
            <w:shd w:val="clear" w:color="auto" w:fill="auto"/>
            <w:vAlign w:val="center"/>
          </w:tcPr>
          <w:p w:rsidR="00E412BD" w:rsidRPr="004C2AAE" w:rsidRDefault="0043753F" w:rsidP="0043753F">
            <w:pPr>
              <w:keepLines/>
              <w:jc w:val="center"/>
              <w:rPr>
                <w:rFonts w:ascii="SimSun" w:hAnsi="SimSun"/>
                <w:color w:val="000000"/>
                <w:sz w:val="18"/>
                <w:szCs w:val="18"/>
                <w:lang w:eastAsia="en-US"/>
              </w:rPr>
            </w:pPr>
            <w:r w:rsidRPr="004C2AAE">
              <w:rPr>
                <w:rFonts w:ascii="SimSun" w:hAnsi="SimSun" w:hint="eastAsia"/>
                <w:color w:val="000000"/>
                <w:sz w:val="18"/>
                <w:szCs w:val="18"/>
              </w:rPr>
              <w:t>行政和管理</w:t>
            </w:r>
          </w:p>
        </w:tc>
        <w:tc>
          <w:tcPr>
            <w:tcW w:w="1335" w:type="dxa"/>
            <w:tcBorders>
              <w:top w:val="nil"/>
              <w:left w:val="nil"/>
              <w:bottom w:val="single" w:sz="4" w:space="0" w:color="auto"/>
              <w:right w:val="single" w:sz="4" w:space="0" w:color="auto"/>
            </w:tcBorders>
            <w:shd w:val="clear" w:color="auto" w:fill="92D050"/>
            <w:vAlign w:val="center"/>
          </w:tcPr>
          <w:p w:rsidR="00E412BD" w:rsidRPr="004C2AAE" w:rsidRDefault="00E412BD" w:rsidP="001E2D32">
            <w:pPr>
              <w:keepLines/>
              <w:jc w:val="center"/>
              <w:rPr>
                <w:rFonts w:ascii="SimSun" w:hAnsi="SimSun"/>
                <w:color w:val="000000"/>
                <w:sz w:val="18"/>
                <w:szCs w:val="18"/>
              </w:rPr>
            </w:pPr>
          </w:p>
        </w:tc>
      </w:tr>
      <w:tr w:rsidR="00E412BD" w:rsidRPr="004C2AAE" w:rsidTr="001E2D32">
        <w:trPr>
          <w:trHeight w:val="340"/>
        </w:trPr>
        <w:tc>
          <w:tcPr>
            <w:tcW w:w="5493" w:type="dxa"/>
            <w:tcBorders>
              <w:top w:val="single" w:sz="4" w:space="0" w:color="auto"/>
              <w:left w:val="single" w:sz="4" w:space="0" w:color="auto"/>
              <w:bottom w:val="single" w:sz="4" w:space="0" w:color="auto"/>
              <w:right w:val="single" w:sz="4" w:space="0" w:color="auto"/>
            </w:tcBorders>
            <w:shd w:val="clear" w:color="auto" w:fill="auto"/>
            <w:vAlign w:val="center"/>
          </w:tcPr>
          <w:p w:rsidR="00E412BD" w:rsidRPr="004C2AAE" w:rsidRDefault="00243286" w:rsidP="00243286">
            <w:pPr>
              <w:keepLines/>
              <w:rPr>
                <w:rFonts w:ascii="SimSun" w:hAnsi="SimSun"/>
                <w:color w:val="000000"/>
                <w:sz w:val="18"/>
                <w:szCs w:val="18"/>
              </w:rPr>
            </w:pPr>
            <w:r w:rsidRPr="004C2AAE">
              <w:rPr>
                <w:rFonts w:ascii="SimSun" w:hAnsi="SimSun" w:hint="eastAsia"/>
                <w:color w:val="000000"/>
                <w:sz w:val="18"/>
                <w:szCs w:val="18"/>
              </w:rPr>
              <w:t>工作人员离职管理审查</w:t>
            </w:r>
          </w:p>
        </w:tc>
        <w:tc>
          <w:tcPr>
            <w:tcW w:w="2979" w:type="dxa"/>
            <w:tcBorders>
              <w:top w:val="nil"/>
              <w:left w:val="nil"/>
              <w:bottom w:val="single" w:sz="4" w:space="0" w:color="auto"/>
              <w:right w:val="single" w:sz="4" w:space="0" w:color="auto"/>
            </w:tcBorders>
            <w:shd w:val="clear" w:color="auto" w:fill="auto"/>
            <w:vAlign w:val="center"/>
          </w:tcPr>
          <w:p w:rsidR="00E412BD" w:rsidRPr="004C2AAE" w:rsidRDefault="0043753F" w:rsidP="0043753F">
            <w:pPr>
              <w:keepLines/>
              <w:jc w:val="center"/>
              <w:rPr>
                <w:rFonts w:ascii="SimSun" w:hAnsi="SimSun"/>
                <w:color w:val="000000"/>
                <w:sz w:val="18"/>
                <w:szCs w:val="18"/>
                <w:lang w:eastAsia="en-US"/>
              </w:rPr>
            </w:pPr>
            <w:r w:rsidRPr="004C2AAE">
              <w:rPr>
                <w:rFonts w:ascii="SimSun" w:hAnsi="SimSun" w:hint="eastAsia"/>
                <w:color w:val="000000"/>
                <w:sz w:val="18"/>
                <w:szCs w:val="18"/>
              </w:rPr>
              <w:t>人力资源</w:t>
            </w:r>
          </w:p>
        </w:tc>
        <w:tc>
          <w:tcPr>
            <w:tcW w:w="1335" w:type="dxa"/>
            <w:tcBorders>
              <w:top w:val="nil"/>
              <w:left w:val="nil"/>
              <w:bottom w:val="single" w:sz="4" w:space="0" w:color="auto"/>
              <w:right w:val="single" w:sz="4" w:space="0" w:color="auto"/>
            </w:tcBorders>
            <w:shd w:val="clear" w:color="auto" w:fill="92D050"/>
            <w:vAlign w:val="center"/>
          </w:tcPr>
          <w:p w:rsidR="00E412BD" w:rsidRPr="004C2AAE" w:rsidRDefault="00E412BD" w:rsidP="001E2D32">
            <w:pPr>
              <w:keepLines/>
              <w:jc w:val="center"/>
              <w:rPr>
                <w:rFonts w:ascii="SimSun" w:hAnsi="SimSun"/>
                <w:color w:val="000000"/>
                <w:sz w:val="18"/>
                <w:szCs w:val="18"/>
              </w:rPr>
            </w:pPr>
          </w:p>
        </w:tc>
      </w:tr>
      <w:tr w:rsidR="00E412BD" w:rsidRPr="004C2AAE" w:rsidTr="001E2D32">
        <w:trPr>
          <w:trHeight w:val="340"/>
        </w:trPr>
        <w:tc>
          <w:tcPr>
            <w:tcW w:w="5493" w:type="dxa"/>
            <w:tcBorders>
              <w:top w:val="single" w:sz="4" w:space="0" w:color="auto"/>
              <w:left w:val="single" w:sz="4" w:space="0" w:color="auto"/>
              <w:bottom w:val="single" w:sz="4" w:space="0" w:color="auto"/>
              <w:right w:val="single" w:sz="4" w:space="0" w:color="auto"/>
            </w:tcBorders>
            <w:shd w:val="clear" w:color="auto" w:fill="auto"/>
            <w:vAlign w:val="center"/>
          </w:tcPr>
          <w:p w:rsidR="00E412BD" w:rsidRPr="004C2AAE" w:rsidRDefault="00243286" w:rsidP="00243286">
            <w:pPr>
              <w:keepLines/>
              <w:rPr>
                <w:rFonts w:ascii="SimSun" w:hAnsi="SimSun"/>
                <w:color w:val="000000"/>
                <w:sz w:val="18"/>
                <w:szCs w:val="18"/>
              </w:rPr>
            </w:pPr>
            <w:r w:rsidRPr="004C2AAE">
              <w:rPr>
                <w:rFonts w:ascii="SimSun" w:hAnsi="SimSun" w:cs="SimSun" w:hint="eastAsia"/>
                <w:color w:val="000000"/>
                <w:sz w:val="18"/>
                <w:szCs w:val="18"/>
              </w:rPr>
              <w:t>战略调整计划倡议审查：加强注重成果的管理</w:t>
            </w:r>
          </w:p>
        </w:tc>
        <w:tc>
          <w:tcPr>
            <w:tcW w:w="2979" w:type="dxa"/>
            <w:tcBorders>
              <w:top w:val="nil"/>
              <w:left w:val="nil"/>
              <w:bottom w:val="single" w:sz="4" w:space="0" w:color="auto"/>
              <w:right w:val="single" w:sz="4" w:space="0" w:color="auto"/>
            </w:tcBorders>
            <w:shd w:val="clear" w:color="auto" w:fill="auto"/>
            <w:vAlign w:val="center"/>
          </w:tcPr>
          <w:p w:rsidR="00E412BD" w:rsidRPr="004C2AAE" w:rsidRDefault="0043753F" w:rsidP="0043753F">
            <w:pPr>
              <w:keepLines/>
              <w:jc w:val="center"/>
              <w:rPr>
                <w:rFonts w:ascii="SimSun" w:hAnsi="SimSun"/>
                <w:color w:val="000000"/>
                <w:sz w:val="18"/>
                <w:szCs w:val="18"/>
                <w:lang w:eastAsia="en-US"/>
              </w:rPr>
            </w:pPr>
            <w:r w:rsidRPr="004C2AAE">
              <w:rPr>
                <w:rFonts w:ascii="SimSun" w:hAnsi="SimSun" w:hint="eastAsia"/>
                <w:color w:val="000000"/>
                <w:sz w:val="18"/>
                <w:szCs w:val="18"/>
              </w:rPr>
              <w:t>跨部门</w:t>
            </w:r>
          </w:p>
        </w:tc>
        <w:tc>
          <w:tcPr>
            <w:tcW w:w="1335" w:type="dxa"/>
            <w:tcBorders>
              <w:top w:val="nil"/>
              <w:left w:val="nil"/>
              <w:bottom w:val="single" w:sz="4" w:space="0" w:color="auto"/>
              <w:right w:val="single" w:sz="4" w:space="0" w:color="auto"/>
            </w:tcBorders>
            <w:shd w:val="clear" w:color="auto" w:fill="92D050"/>
            <w:vAlign w:val="center"/>
          </w:tcPr>
          <w:p w:rsidR="00E412BD" w:rsidRPr="004C2AAE" w:rsidRDefault="00E412BD" w:rsidP="001E2D32">
            <w:pPr>
              <w:keepLines/>
              <w:jc w:val="center"/>
              <w:rPr>
                <w:rFonts w:ascii="SimSun" w:hAnsi="SimSun"/>
                <w:color w:val="000000"/>
                <w:sz w:val="18"/>
                <w:szCs w:val="18"/>
              </w:rPr>
            </w:pPr>
          </w:p>
        </w:tc>
      </w:tr>
      <w:tr w:rsidR="00E412BD" w:rsidRPr="004C2AAE" w:rsidTr="001E2D32">
        <w:trPr>
          <w:trHeight w:val="340"/>
        </w:trPr>
        <w:tc>
          <w:tcPr>
            <w:tcW w:w="5493" w:type="dxa"/>
            <w:tcBorders>
              <w:top w:val="single" w:sz="4" w:space="0" w:color="auto"/>
              <w:left w:val="single" w:sz="4" w:space="0" w:color="auto"/>
              <w:bottom w:val="single" w:sz="4" w:space="0" w:color="auto"/>
              <w:right w:val="single" w:sz="4" w:space="0" w:color="auto"/>
            </w:tcBorders>
            <w:shd w:val="clear" w:color="auto" w:fill="auto"/>
            <w:vAlign w:val="center"/>
          </w:tcPr>
          <w:p w:rsidR="00E412BD" w:rsidRPr="004C2AAE" w:rsidRDefault="00D35AEB" w:rsidP="00D35AEB">
            <w:pPr>
              <w:keepLines/>
              <w:rPr>
                <w:rFonts w:ascii="SimSun" w:hAnsi="SimSun"/>
                <w:color w:val="000000"/>
                <w:sz w:val="18"/>
                <w:szCs w:val="18"/>
              </w:rPr>
            </w:pPr>
            <w:r w:rsidRPr="004C2AAE">
              <w:rPr>
                <w:rFonts w:ascii="SimSun" w:hAnsi="SimSun" w:cs="SimSun" w:hint="eastAsia"/>
                <w:color w:val="000000"/>
                <w:sz w:val="18"/>
                <w:szCs w:val="18"/>
              </w:rPr>
              <w:t>与国际公务员义务不符的言论、声明和活动</w:t>
            </w:r>
            <w:r w:rsidR="00E412BD" w:rsidRPr="004C2AAE">
              <w:rPr>
                <w:rFonts w:ascii="SimSun" w:hAnsi="SimSun"/>
                <w:color w:val="000000"/>
                <w:sz w:val="18"/>
                <w:szCs w:val="18"/>
              </w:rPr>
              <w:t>(4</w:t>
            </w:r>
            <w:r w:rsidRPr="004C2AAE">
              <w:rPr>
                <w:rFonts w:ascii="SimSun" w:hAnsi="SimSun" w:hint="eastAsia"/>
                <w:color w:val="000000"/>
                <w:sz w:val="18"/>
                <w:szCs w:val="18"/>
              </w:rPr>
              <w:t>例</w:t>
            </w:r>
            <w:r w:rsidR="00E412BD" w:rsidRPr="004C2AAE">
              <w:rPr>
                <w:rFonts w:ascii="SimSun" w:hAnsi="SimSun"/>
                <w:color w:val="000000"/>
                <w:sz w:val="18"/>
                <w:szCs w:val="18"/>
              </w:rPr>
              <w:t>)</w:t>
            </w:r>
          </w:p>
        </w:tc>
        <w:tc>
          <w:tcPr>
            <w:tcW w:w="2979" w:type="dxa"/>
            <w:tcBorders>
              <w:top w:val="nil"/>
              <w:left w:val="nil"/>
              <w:bottom w:val="single" w:sz="4" w:space="0" w:color="auto"/>
              <w:right w:val="single" w:sz="4" w:space="0" w:color="auto"/>
            </w:tcBorders>
            <w:shd w:val="clear" w:color="auto" w:fill="auto"/>
            <w:vAlign w:val="center"/>
          </w:tcPr>
          <w:p w:rsidR="00E412BD" w:rsidRPr="004C2AAE" w:rsidRDefault="0043753F" w:rsidP="0043753F">
            <w:pPr>
              <w:keepLines/>
              <w:jc w:val="center"/>
              <w:rPr>
                <w:rFonts w:ascii="SimSun" w:hAnsi="SimSun"/>
                <w:sz w:val="18"/>
                <w:szCs w:val="18"/>
              </w:rPr>
            </w:pPr>
            <w:r w:rsidRPr="004C2AAE">
              <w:rPr>
                <w:rFonts w:ascii="SimSun" w:hAnsi="SimSun" w:hint="eastAsia"/>
                <w:color w:val="000000"/>
                <w:sz w:val="18"/>
                <w:szCs w:val="18"/>
              </w:rPr>
              <w:t>不相关</w:t>
            </w:r>
          </w:p>
        </w:tc>
        <w:tc>
          <w:tcPr>
            <w:tcW w:w="1335" w:type="dxa"/>
            <w:tcBorders>
              <w:top w:val="nil"/>
              <w:left w:val="nil"/>
              <w:bottom w:val="single" w:sz="4" w:space="0" w:color="auto"/>
              <w:right w:val="single" w:sz="4" w:space="0" w:color="auto"/>
            </w:tcBorders>
            <w:shd w:val="clear" w:color="auto" w:fill="FFFF00"/>
            <w:vAlign w:val="center"/>
          </w:tcPr>
          <w:p w:rsidR="00E412BD" w:rsidRPr="004C2AAE" w:rsidRDefault="00E412BD" w:rsidP="001E2D32">
            <w:pPr>
              <w:keepLines/>
              <w:jc w:val="center"/>
              <w:rPr>
                <w:rFonts w:ascii="SimSun" w:hAnsi="SimSun"/>
                <w:color w:val="000000"/>
                <w:sz w:val="18"/>
                <w:szCs w:val="18"/>
              </w:rPr>
            </w:pPr>
          </w:p>
        </w:tc>
      </w:tr>
      <w:tr w:rsidR="00E412BD" w:rsidRPr="004C2AAE" w:rsidTr="001E2D32">
        <w:trPr>
          <w:trHeight w:val="340"/>
        </w:trPr>
        <w:tc>
          <w:tcPr>
            <w:tcW w:w="5493" w:type="dxa"/>
            <w:tcBorders>
              <w:top w:val="single" w:sz="4" w:space="0" w:color="auto"/>
              <w:left w:val="single" w:sz="4" w:space="0" w:color="auto"/>
              <w:bottom w:val="single" w:sz="4" w:space="0" w:color="auto"/>
              <w:right w:val="single" w:sz="4" w:space="0" w:color="auto"/>
            </w:tcBorders>
            <w:shd w:val="clear" w:color="auto" w:fill="auto"/>
            <w:vAlign w:val="center"/>
          </w:tcPr>
          <w:p w:rsidR="00E412BD" w:rsidRPr="004C2AAE" w:rsidRDefault="00D35AEB" w:rsidP="00D35AEB">
            <w:pPr>
              <w:keepLines/>
              <w:rPr>
                <w:rFonts w:ascii="SimSun" w:hAnsi="SimSun"/>
                <w:color w:val="000000"/>
                <w:sz w:val="18"/>
                <w:szCs w:val="18"/>
              </w:rPr>
            </w:pPr>
            <w:r w:rsidRPr="004C2AAE">
              <w:rPr>
                <w:rFonts w:ascii="SimSun" w:hAnsi="SimSun" w:hint="eastAsia"/>
                <w:color w:val="000000"/>
                <w:sz w:val="18"/>
                <w:szCs w:val="18"/>
              </w:rPr>
              <w:t>未经授权的信息沟通</w:t>
            </w:r>
            <w:r w:rsidR="00E412BD" w:rsidRPr="004C2AAE">
              <w:rPr>
                <w:rFonts w:ascii="SimSun" w:hAnsi="SimSun"/>
                <w:color w:val="000000"/>
                <w:sz w:val="18"/>
                <w:szCs w:val="18"/>
              </w:rPr>
              <w:t>(2</w:t>
            </w:r>
            <w:r w:rsidRPr="004C2AAE">
              <w:rPr>
                <w:rFonts w:ascii="SimSun" w:hAnsi="SimSun" w:hint="eastAsia"/>
                <w:color w:val="000000"/>
                <w:sz w:val="18"/>
                <w:szCs w:val="18"/>
              </w:rPr>
              <w:t>例</w:t>
            </w:r>
            <w:r w:rsidR="00E412BD" w:rsidRPr="004C2AAE">
              <w:rPr>
                <w:rFonts w:ascii="SimSun" w:hAnsi="SimSun"/>
                <w:color w:val="000000"/>
                <w:sz w:val="18"/>
                <w:szCs w:val="18"/>
              </w:rPr>
              <w:t>)</w:t>
            </w:r>
          </w:p>
        </w:tc>
        <w:tc>
          <w:tcPr>
            <w:tcW w:w="2979" w:type="dxa"/>
            <w:tcBorders>
              <w:top w:val="nil"/>
              <w:left w:val="nil"/>
              <w:bottom w:val="single" w:sz="4" w:space="0" w:color="auto"/>
              <w:right w:val="single" w:sz="4" w:space="0" w:color="auto"/>
            </w:tcBorders>
            <w:shd w:val="clear" w:color="auto" w:fill="auto"/>
            <w:vAlign w:val="center"/>
          </w:tcPr>
          <w:p w:rsidR="00E412BD" w:rsidRPr="004C2AAE" w:rsidRDefault="0043753F" w:rsidP="0043753F">
            <w:pPr>
              <w:keepLines/>
              <w:jc w:val="center"/>
              <w:rPr>
                <w:rFonts w:ascii="SimSun" w:hAnsi="SimSun"/>
                <w:sz w:val="18"/>
                <w:szCs w:val="18"/>
              </w:rPr>
            </w:pPr>
            <w:r w:rsidRPr="004C2AAE">
              <w:rPr>
                <w:rFonts w:ascii="SimSun" w:hAnsi="SimSun" w:hint="eastAsia"/>
                <w:color w:val="000000"/>
                <w:sz w:val="18"/>
                <w:szCs w:val="18"/>
              </w:rPr>
              <w:t>不相关</w:t>
            </w:r>
          </w:p>
        </w:tc>
        <w:tc>
          <w:tcPr>
            <w:tcW w:w="1335" w:type="dxa"/>
            <w:tcBorders>
              <w:top w:val="nil"/>
              <w:left w:val="nil"/>
              <w:bottom w:val="single" w:sz="4" w:space="0" w:color="auto"/>
              <w:right w:val="single" w:sz="4" w:space="0" w:color="auto"/>
            </w:tcBorders>
            <w:shd w:val="clear" w:color="auto" w:fill="FFFF00"/>
            <w:vAlign w:val="center"/>
          </w:tcPr>
          <w:p w:rsidR="00E412BD" w:rsidRPr="004C2AAE" w:rsidRDefault="00E412BD" w:rsidP="001E2D32">
            <w:pPr>
              <w:keepLines/>
              <w:jc w:val="center"/>
              <w:rPr>
                <w:rFonts w:ascii="SimSun" w:hAnsi="SimSun"/>
                <w:color w:val="000000"/>
                <w:sz w:val="18"/>
                <w:szCs w:val="18"/>
              </w:rPr>
            </w:pPr>
          </w:p>
        </w:tc>
      </w:tr>
      <w:tr w:rsidR="00E412BD" w:rsidRPr="004C2AAE" w:rsidTr="001E2D32">
        <w:trPr>
          <w:trHeight w:val="340"/>
        </w:trPr>
        <w:tc>
          <w:tcPr>
            <w:tcW w:w="5493" w:type="dxa"/>
            <w:tcBorders>
              <w:top w:val="single" w:sz="4" w:space="0" w:color="auto"/>
              <w:left w:val="single" w:sz="4" w:space="0" w:color="auto"/>
              <w:bottom w:val="single" w:sz="4" w:space="0" w:color="auto"/>
              <w:right w:val="single" w:sz="4" w:space="0" w:color="auto"/>
            </w:tcBorders>
            <w:shd w:val="clear" w:color="auto" w:fill="auto"/>
          </w:tcPr>
          <w:p w:rsidR="00E412BD" w:rsidRPr="004C2AAE" w:rsidRDefault="000442C0" w:rsidP="000442C0">
            <w:pPr>
              <w:keepLines/>
              <w:rPr>
                <w:rFonts w:ascii="SimSun" w:hAnsi="SimSun"/>
                <w:sz w:val="18"/>
                <w:szCs w:val="18"/>
              </w:rPr>
            </w:pPr>
            <w:r w:rsidRPr="004C2AAE">
              <w:rPr>
                <w:rFonts w:ascii="SimSun" w:hAnsi="SimSun" w:hint="eastAsia"/>
                <w:sz w:val="18"/>
                <w:szCs w:val="18"/>
              </w:rPr>
              <w:t>违规的人力资源做法</w:t>
            </w:r>
            <w:r w:rsidR="00E412BD" w:rsidRPr="004C2AAE">
              <w:rPr>
                <w:rFonts w:ascii="SimSun" w:hAnsi="SimSun"/>
                <w:color w:val="000000"/>
                <w:sz w:val="18"/>
                <w:szCs w:val="18"/>
              </w:rPr>
              <w:t>(1</w:t>
            </w:r>
            <w:r w:rsidRPr="004C2AAE">
              <w:rPr>
                <w:rFonts w:ascii="SimSun" w:hAnsi="SimSun" w:hint="eastAsia"/>
                <w:color w:val="000000"/>
                <w:sz w:val="18"/>
                <w:szCs w:val="18"/>
              </w:rPr>
              <w:t>例</w:t>
            </w:r>
            <w:r w:rsidR="00E412BD" w:rsidRPr="004C2AAE">
              <w:rPr>
                <w:rFonts w:ascii="SimSun" w:hAnsi="SimSun"/>
                <w:color w:val="000000"/>
                <w:sz w:val="18"/>
                <w:szCs w:val="18"/>
              </w:rPr>
              <w:t>)</w:t>
            </w:r>
          </w:p>
        </w:tc>
        <w:tc>
          <w:tcPr>
            <w:tcW w:w="2979" w:type="dxa"/>
            <w:tcBorders>
              <w:top w:val="nil"/>
              <w:left w:val="nil"/>
              <w:bottom w:val="single" w:sz="4" w:space="0" w:color="auto"/>
              <w:right w:val="single" w:sz="4" w:space="0" w:color="auto"/>
            </w:tcBorders>
            <w:shd w:val="clear" w:color="auto" w:fill="auto"/>
            <w:vAlign w:val="center"/>
          </w:tcPr>
          <w:p w:rsidR="00E412BD" w:rsidRPr="004C2AAE" w:rsidRDefault="0043753F" w:rsidP="0043753F">
            <w:pPr>
              <w:keepLines/>
              <w:jc w:val="center"/>
              <w:rPr>
                <w:rFonts w:ascii="SimSun" w:hAnsi="SimSun"/>
                <w:sz w:val="18"/>
                <w:szCs w:val="18"/>
              </w:rPr>
            </w:pPr>
            <w:r w:rsidRPr="004C2AAE">
              <w:rPr>
                <w:rFonts w:ascii="SimSun" w:hAnsi="SimSun" w:hint="eastAsia"/>
                <w:color w:val="000000"/>
                <w:sz w:val="18"/>
                <w:szCs w:val="18"/>
              </w:rPr>
              <w:t>不相关</w:t>
            </w:r>
          </w:p>
        </w:tc>
        <w:tc>
          <w:tcPr>
            <w:tcW w:w="1335" w:type="dxa"/>
            <w:tcBorders>
              <w:top w:val="nil"/>
              <w:left w:val="nil"/>
              <w:bottom w:val="single" w:sz="4" w:space="0" w:color="auto"/>
              <w:right w:val="single" w:sz="4" w:space="0" w:color="auto"/>
            </w:tcBorders>
            <w:shd w:val="clear" w:color="auto" w:fill="FFFF00"/>
            <w:vAlign w:val="center"/>
          </w:tcPr>
          <w:p w:rsidR="00E412BD" w:rsidRPr="004C2AAE" w:rsidRDefault="00E412BD" w:rsidP="001E2D32">
            <w:pPr>
              <w:keepLines/>
              <w:jc w:val="center"/>
              <w:rPr>
                <w:rFonts w:ascii="SimSun" w:hAnsi="SimSun"/>
                <w:color w:val="000000"/>
                <w:sz w:val="18"/>
                <w:szCs w:val="18"/>
              </w:rPr>
            </w:pPr>
          </w:p>
        </w:tc>
      </w:tr>
      <w:tr w:rsidR="00E412BD" w:rsidRPr="004C2AAE" w:rsidTr="001E2D32">
        <w:trPr>
          <w:trHeight w:val="340"/>
        </w:trPr>
        <w:tc>
          <w:tcPr>
            <w:tcW w:w="5493" w:type="dxa"/>
            <w:tcBorders>
              <w:top w:val="single" w:sz="4" w:space="0" w:color="auto"/>
              <w:left w:val="single" w:sz="4" w:space="0" w:color="auto"/>
              <w:bottom w:val="single" w:sz="4" w:space="0" w:color="auto"/>
              <w:right w:val="single" w:sz="4" w:space="0" w:color="auto"/>
            </w:tcBorders>
            <w:shd w:val="clear" w:color="auto" w:fill="auto"/>
          </w:tcPr>
          <w:p w:rsidR="00E412BD" w:rsidRPr="004C2AAE" w:rsidRDefault="000442C0" w:rsidP="000442C0">
            <w:pPr>
              <w:keepLines/>
              <w:rPr>
                <w:rFonts w:ascii="SimSun" w:hAnsi="SimSun"/>
                <w:sz w:val="18"/>
                <w:szCs w:val="18"/>
              </w:rPr>
            </w:pPr>
            <w:r w:rsidRPr="004C2AAE">
              <w:rPr>
                <w:rFonts w:ascii="SimSun" w:hAnsi="SimSun" w:hint="eastAsia"/>
                <w:sz w:val="18"/>
                <w:szCs w:val="18"/>
              </w:rPr>
              <w:t>骚扰/歧视/滥用权力</w:t>
            </w:r>
            <w:r w:rsidR="00E412BD" w:rsidRPr="004C2AAE">
              <w:rPr>
                <w:rFonts w:ascii="SimSun" w:hAnsi="SimSun"/>
                <w:color w:val="000000"/>
                <w:sz w:val="18"/>
                <w:szCs w:val="18"/>
                <w:lang w:eastAsia="en-US"/>
              </w:rPr>
              <w:t>(4</w:t>
            </w:r>
            <w:r w:rsidRPr="004C2AAE">
              <w:rPr>
                <w:rFonts w:ascii="SimSun" w:hAnsi="SimSun" w:hint="eastAsia"/>
                <w:color w:val="000000"/>
                <w:sz w:val="18"/>
                <w:szCs w:val="18"/>
              </w:rPr>
              <w:t>例</w:t>
            </w:r>
            <w:r w:rsidR="00E412BD" w:rsidRPr="004C2AAE">
              <w:rPr>
                <w:rFonts w:ascii="SimSun" w:hAnsi="SimSun"/>
                <w:color w:val="000000"/>
                <w:sz w:val="18"/>
                <w:szCs w:val="18"/>
                <w:lang w:eastAsia="en-US"/>
              </w:rPr>
              <w:t>)</w:t>
            </w:r>
          </w:p>
        </w:tc>
        <w:tc>
          <w:tcPr>
            <w:tcW w:w="2979" w:type="dxa"/>
            <w:tcBorders>
              <w:top w:val="nil"/>
              <w:left w:val="nil"/>
              <w:bottom w:val="single" w:sz="4" w:space="0" w:color="auto"/>
              <w:right w:val="single" w:sz="4" w:space="0" w:color="auto"/>
            </w:tcBorders>
            <w:shd w:val="clear" w:color="auto" w:fill="auto"/>
            <w:vAlign w:val="center"/>
          </w:tcPr>
          <w:p w:rsidR="00E412BD" w:rsidRPr="004C2AAE" w:rsidRDefault="0043753F" w:rsidP="0043753F">
            <w:pPr>
              <w:keepLines/>
              <w:jc w:val="center"/>
              <w:rPr>
                <w:rFonts w:ascii="SimSun" w:hAnsi="SimSun"/>
                <w:sz w:val="18"/>
                <w:szCs w:val="18"/>
              </w:rPr>
            </w:pPr>
            <w:r w:rsidRPr="004C2AAE">
              <w:rPr>
                <w:rFonts w:ascii="SimSun" w:hAnsi="SimSun" w:hint="eastAsia"/>
                <w:color w:val="000000"/>
                <w:sz w:val="18"/>
                <w:szCs w:val="18"/>
              </w:rPr>
              <w:t>不相关</w:t>
            </w:r>
          </w:p>
        </w:tc>
        <w:tc>
          <w:tcPr>
            <w:tcW w:w="1335" w:type="dxa"/>
            <w:tcBorders>
              <w:top w:val="nil"/>
              <w:left w:val="nil"/>
              <w:bottom w:val="single" w:sz="4" w:space="0" w:color="auto"/>
              <w:right w:val="single" w:sz="4" w:space="0" w:color="auto"/>
            </w:tcBorders>
            <w:shd w:val="clear" w:color="auto" w:fill="FFFF00"/>
            <w:vAlign w:val="center"/>
          </w:tcPr>
          <w:p w:rsidR="00E412BD" w:rsidRPr="004C2AAE" w:rsidRDefault="00E412BD" w:rsidP="001E2D32">
            <w:pPr>
              <w:keepLines/>
              <w:jc w:val="center"/>
              <w:rPr>
                <w:rFonts w:ascii="SimSun" w:hAnsi="SimSun"/>
                <w:color w:val="000000"/>
                <w:sz w:val="18"/>
                <w:szCs w:val="18"/>
              </w:rPr>
            </w:pPr>
          </w:p>
        </w:tc>
      </w:tr>
      <w:tr w:rsidR="00E412BD" w:rsidRPr="004C2AAE" w:rsidTr="001E2D32">
        <w:trPr>
          <w:trHeight w:val="340"/>
        </w:trPr>
        <w:tc>
          <w:tcPr>
            <w:tcW w:w="5493" w:type="dxa"/>
            <w:tcBorders>
              <w:top w:val="single" w:sz="4" w:space="0" w:color="auto"/>
              <w:left w:val="single" w:sz="4" w:space="0" w:color="auto"/>
              <w:bottom w:val="single" w:sz="4" w:space="0" w:color="auto"/>
              <w:right w:val="single" w:sz="4" w:space="0" w:color="auto"/>
            </w:tcBorders>
            <w:shd w:val="clear" w:color="auto" w:fill="auto"/>
          </w:tcPr>
          <w:p w:rsidR="00E412BD" w:rsidRPr="004C2AAE" w:rsidRDefault="000442C0" w:rsidP="000442C0">
            <w:pPr>
              <w:keepLines/>
              <w:rPr>
                <w:rFonts w:ascii="SimSun" w:hAnsi="SimSun"/>
                <w:sz w:val="18"/>
                <w:szCs w:val="18"/>
              </w:rPr>
            </w:pPr>
            <w:r w:rsidRPr="004C2AAE">
              <w:rPr>
                <w:rFonts w:ascii="SimSun" w:hAnsi="SimSun" w:hint="eastAsia"/>
                <w:sz w:val="18"/>
                <w:szCs w:val="18"/>
              </w:rPr>
              <w:t>信通技术误用</w:t>
            </w:r>
            <w:r w:rsidR="00E412BD" w:rsidRPr="004C2AAE">
              <w:rPr>
                <w:rFonts w:ascii="SimSun" w:hAnsi="SimSun"/>
                <w:sz w:val="18"/>
                <w:szCs w:val="18"/>
              </w:rPr>
              <w:t>(1</w:t>
            </w:r>
            <w:r w:rsidRPr="004C2AAE">
              <w:rPr>
                <w:rFonts w:ascii="SimSun" w:hAnsi="SimSun" w:hint="eastAsia"/>
                <w:sz w:val="18"/>
                <w:szCs w:val="18"/>
              </w:rPr>
              <w:t>例</w:t>
            </w:r>
            <w:r w:rsidR="00E412BD" w:rsidRPr="004C2AAE">
              <w:rPr>
                <w:rFonts w:ascii="SimSun" w:hAnsi="SimSun"/>
                <w:sz w:val="18"/>
                <w:szCs w:val="18"/>
              </w:rPr>
              <w:t>)</w:t>
            </w:r>
          </w:p>
        </w:tc>
        <w:tc>
          <w:tcPr>
            <w:tcW w:w="2979" w:type="dxa"/>
            <w:tcBorders>
              <w:top w:val="nil"/>
              <w:left w:val="nil"/>
              <w:bottom w:val="single" w:sz="4" w:space="0" w:color="auto"/>
              <w:right w:val="single" w:sz="4" w:space="0" w:color="auto"/>
            </w:tcBorders>
            <w:shd w:val="clear" w:color="auto" w:fill="auto"/>
            <w:vAlign w:val="center"/>
          </w:tcPr>
          <w:p w:rsidR="00E412BD" w:rsidRPr="004C2AAE" w:rsidRDefault="0043753F" w:rsidP="0043753F">
            <w:pPr>
              <w:keepLines/>
              <w:jc w:val="center"/>
              <w:rPr>
                <w:rFonts w:ascii="SimSun" w:hAnsi="SimSun"/>
                <w:color w:val="000000"/>
                <w:sz w:val="18"/>
                <w:szCs w:val="18"/>
                <w:lang w:eastAsia="en-US"/>
              </w:rPr>
            </w:pPr>
            <w:r w:rsidRPr="004C2AAE">
              <w:rPr>
                <w:rFonts w:ascii="SimSun" w:hAnsi="SimSun" w:hint="eastAsia"/>
                <w:color w:val="000000"/>
                <w:sz w:val="18"/>
                <w:szCs w:val="18"/>
              </w:rPr>
              <w:t>不相关</w:t>
            </w:r>
          </w:p>
        </w:tc>
        <w:tc>
          <w:tcPr>
            <w:tcW w:w="1335" w:type="dxa"/>
            <w:tcBorders>
              <w:top w:val="nil"/>
              <w:left w:val="nil"/>
              <w:bottom w:val="single" w:sz="4" w:space="0" w:color="auto"/>
              <w:right w:val="single" w:sz="4" w:space="0" w:color="auto"/>
            </w:tcBorders>
            <w:shd w:val="clear" w:color="auto" w:fill="FFFF00"/>
            <w:vAlign w:val="center"/>
          </w:tcPr>
          <w:p w:rsidR="00E412BD" w:rsidRPr="004C2AAE" w:rsidRDefault="00E412BD" w:rsidP="001E2D32">
            <w:pPr>
              <w:keepLines/>
              <w:jc w:val="center"/>
              <w:rPr>
                <w:rFonts w:ascii="SimSun" w:hAnsi="SimSun"/>
                <w:color w:val="000000"/>
                <w:sz w:val="18"/>
                <w:szCs w:val="18"/>
              </w:rPr>
            </w:pPr>
          </w:p>
        </w:tc>
      </w:tr>
      <w:tr w:rsidR="00E412BD" w:rsidRPr="004C2AAE" w:rsidTr="001E2D32">
        <w:trPr>
          <w:trHeight w:val="340"/>
        </w:trPr>
        <w:tc>
          <w:tcPr>
            <w:tcW w:w="5493" w:type="dxa"/>
            <w:tcBorders>
              <w:top w:val="single" w:sz="4" w:space="0" w:color="auto"/>
              <w:left w:val="single" w:sz="4" w:space="0" w:color="auto"/>
              <w:bottom w:val="single" w:sz="4" w:space="0" w:color="auto"/>
              <w:right w:val="single" w:sz="4" w:space="0" w:color="auto"/>
            </w:tcBorders>
            <w:shd w:val="clear" w:color="auto" w:fill="auto"/>
          </w:tcPr>
          <w:p w:rsidR="00E412BD" w:rsidRPr="004C2AAE" w:rsidRDefault="005F474A" w:rsidP="005F474A">
            <w:pPr>
              <w:keepLines/>
              <w:rPr>
                <w:rFonts w:ascii="SimSun" w:hAnsi="SimSun"/>
                <w:sz w:val="18"/>
                <w:szCs w:val="18"/>
              </w:rPr>
            </w:pPr>
            <w:r w:rsidRPr="004C2AAE">
              <w:rPr>
                <w:rFonts w:ascii="SimSun" w:hAnsi="SimSun" w:hint="eastAsia"/>
                <w:sz w:val="18"/>
                <w:szCs w:val="18"/>
              </w:rPr>
              <w:t>(</w:t>
            </w:r>
            <w:r w:rsidRPr="004C2AAE">
              <w:rPr>
                <w:rFonts w:ascii="SimSun" w:hAnsi="SimSun" w:cs="SimSun" w:hint="eastAsia"/>
                <w:sz w:val="18"/>
                <w:szCs w:val="18"/>
              </w:rPr>
              <w:t>除福利与应享权利欺诈外</w:t>
            </w:r>
            <w:r w:rsidRPr="004C2AAE">
              <w:rPr>
                <w:rFonts w:ascii="SimSun" w:hAnsi="SimSun" w:hint="eastAsia"/>
                <w:sz w:val="18"/>
                <w:szCs w:val="18"/>
              </w:rPr>
              <w:t>)</w:t>
            </w:r>
            <w:r w:rsidRPr="004C2AAE">
              <w:rPr>
                <w:rFonts w:ascii="SimSun" w:hAnsi="SimSun" w:cs="SimSun" w:hint="eastAsia"/>
                <w:sz w:val="18"/>
                <w:szCs w:val="18"/>
              </w:rPr>
              <w:t>其他的欺诈和腐败行为</w:t>
            </w:r>
            <w:r w:rsidRPr="004C2AAE">
              <w:rPr>
                <w:rFonts w:ascii="SimSun" w:hAnsi="SimSun" w:hint="eastAsia"/>
                <w:sz w:val="18"/>
                <w:szCs w:val="18"/>
              </w:rPr>
              <w:t>/(</w:t>
            </w:r>
            <w:r w:rsidRPr="004C2AAE">
              <w:rPr>
                <w:rFonts w:ascii="SimSun" w:hAnsi="SimSun" w:cs="SimSun" w:hint="eastAsia"/>
                <w:sz w:val="18"/>
                <w:szCs w:val="18"/>
              </w:rPr>
              <w:t>除误用信息和通信技术资源外</w:t>
            </w:r>
            <w:r w:rsidRPr="004C2AAE">
              <w:rPr>
                <w:rFonts w:ascii="SimSun" w:hAnsi="SimSun" w:hint="eastAsia"/>
                <w:sz w:val="18"/>
                <w:szCs w:val="18"/>
              </w:rPr>
              <w:t>)</w:t>
            </w:r>
            <w:r w:rsidRPr="004C2AAE">
              <w:rPr>
                <w:rFonts w:ascii="SimSun" w:hAnsi="SimSun" w:cs="SimSun" w:hint="eastAsia"/>
                <w:sz w:val="18"/>
                <w:szCs w:val="18"/>
              </w:rPr>
              <w:t>资金和资产的挪用或误用</w:t>
            </w:r>
            <w:r w:rsidR="00E412BD" w:rsidRPr="004C2AAE">
              <w:rPr>
                <w:rFonts w:ascii="SimSun" w:hAnsi="SimSun"/>
                <w:sz w:val="18"/>
                <w:szCs w:val="18"/>
              </w:rPr>
              <w:t>–2</w:t>
            </w:r>
            <w:r w:rsidRPr="004C2AAE">
              <w:rPr>
                <w:rFonts w:ascii="SimSun" w:hAnsi="SimSun" w:hint="eastAsia"/>
                <w:sz w:val="18"/>
                <w:szCs w:val="18"/>
              </w:rPr>
              <w:t>例</w:t>
            </w:r>
          </w:p>
        </w:tc>
        <w:tc>
          <w:tcPr>
            <w:tcW w:w="2979" w:type="dxa"/>
            <w:tcBorders>
              <w:top w:val="nil"/>
              <w:left w:val="nil"/>
              <w:bottom w:val="single" w:sz="4" w:space="0" w:color="auto"/>
              <w:right w:val="single" w:sz="4" w:space="0" w:color="auto"/>
            </w:tcBorders>
            <w:shd w:val="clear" w:color="auto" w:fill="auto"/>
            <w:vAlign w:val="center"/>
          </w:tcPr>
          <w:p w:rsidR="00E412BD" w:rsidRPr="004C2AAE" w:rsidRDefault="0043753F" w:rsidP="0043753F">
            <w:pPr>
              <w:keepLines/>
              <w:jc w:val="center"/>
              <w:rPr>
                <w:rFonts w:ascii="SimSun" w:hAnsi="SimSun"/>
                <w:color w:val="000000"/>
                <w:sz w:val="18"/>
                <w:szCs w:val="18"/>
                <w:lang w:eastAsia="en-US"/>
              </w:rPr>
            </w:pPr>
            <w:r w:rsidRPr="004C2AAE">
              <w:rPr>
                <w:rFonts w:ascii="SimSun" w:hAnsi="SimSun" w:hint="eastAsia"/>
                <w:color w:val="000000"/>
                <w:sz w:val="18"/>
                <w:szCs w:val="18"/>
              </w:rPr>
              <w:t>不相关</w:t>
            </w:r>
          </w:p>
        </w:tc>
        <w:tc>
          <w:tcPr>
            <w:tcW w:w="1335" w:type="dxa"/>
            <w:tcBorders>
              <w:top w:val="nil"/>
              <w:left w:val="nil"/>
              <w:bottom w:val="single" w:sz="4" w:space="0" w:color="auto"/>
              <w:right w:val="single" w:sz="4" w:space="0" w:color="auto"/>
            </w:tcBorders>
            <w:shd w:val="clear" w:color="auto" w:fill="FFFF00"/>
            <w:vAlign w:val="center"/>
          </w:tcPr>
          <w:p w:rsidR="00E412BD" w:rsidRPr="004C2AAE" w:rsidRDefault="00E412BD" w:rsidP="001E2D32">
            <w:pPr>
              <w:keepLines/>
              <w:jc w:val="center"/>
              <w:rPr>
                <w:rFonts w:ascii="SimSun" w:hAnsi="SimSun"/>
                <w:color w:val="000000"/>
                <w:sz w:val="18"/>
                <w:szCs w:val="18"/>
              </w:rPr>
            </w:pPr>
          </w:p>
        </w:tc>
      </w:tr>
      <w:tr w:rsidR="00E412BD" w:rsidRPr="004C2AAE" w:rsidTr="001E2D32">
        <w:trPr>
          <w:trHeight w:val="340"/>
        </w:trPr>
        <w:tc>
          <w:tcPr>
            <w:tcW w:w="5493" w:type="dxa"/>
            <w:tcBorders>
              <w:top w:val="single" w:sz="4" w:space="0" w:color="auto"/>
              <w:left w:val="single" w:sz="4" w:space="0" w:color="auto"/>
              <w:bottom w:val="single" w:sz="4" w:space="0" w:color="auto"/>
              <w:right w:val="single" w:sz="4" w:space="0" w:color="auto"/>
            </w:tcBorders>
            <w:shd w:val="clear" w:color="auto" w:fill="auto"/>
            <w:vAlign w:val="center"/>
          </w:tcPr>
          <w:p w:rsidR="00E412BD" w:rsidRPr="004C2AAE" w:rsidRDefault="004318FB" w:rsidP="004318FB">
            <w:pPr>
              <w:keepLines/>
              <w:rPr>
                <w:rFonts w:ascii="SimSun" w:hAnsi="SimSun"/>
                <w:color w:val="000000"/>
                <w:sz w:val="18"/>
                <w:szCs w:val="18"/>
                <w:lang w:eastAsia="en-US"/>
              </w:rPr>
            </w:pPr>
            <w:r w:rsidRPr="004C2AAE">
              <w:rPr>
                <w:rFonts w:ascii="SimSun" w:hAnsi="SimSun" w:hint="eastAsia"/>
                <w:color w:val="000000"/>
                <w:sz w:val="18"/>
                <w:szCs w:val="18"/>
              </w:rPr>
              <w:t>欺诈风险评估</w:t>
            </w:r>
          </w:p>
        </w:tc>
        <w:tc>
          <w:tcPr>
            <w:tcW w:w="2979" w:type="dxa"/>
            <w:tcBorders>
              <w:top w:val="nil"/>
              <w:left w:val="nil"/>
              <w:bottom w:val="single" w:sz="4" w:space="0" w:color="auto"/>
              <w:right w:val="single" w:sz="4" w:space="0" w:color="auto"/>
            </w:tcBorders>
            <w:shd w:val="clear" w:color="auto" w:fill="auto"/>
            <w:vAlign w:val="center"/>
          </w:tcPr>
          <w:p w:rsidR="00E412BD" w:rsidRPr="004C2AAE" w:rsidRDefault="0043753F" w:rsidP="0043753F">
            <w:pPr>
              <w:keepLines/>
              <w:jc w:val="center"/>
              <w:rPr>
                <w:rFonts w:ascii="SimSun" w:hAnsi="SimSun"/>
                <w:color w:val="000000"/>
                <w:sz w:val="18"/>
                <w:szCs w:val="18"/>
                <w:lang w:eastAsia="en-US"/>
              </w:rPr>
            </w:pPr>
            <w:r w:rsidRPr="004C2AAE">
              <w:rPr>
                <w:rFonts w:ascii="SimSun" w:hAnsi="SimSun" w:hint="eastAsia"/>
                <w:color w:val="000000"/>
                <w:sz w:val="18"/>
                <w:szCs w:val="18"/>
              </w:rPr>
              <w:t>跨部门</w:t>
            </w:r>
          </w:p>
        </w:tc>
        <w:tc>
          <w:tcPr>
            <w:tcW w:w="1335" w:type="dxa"/>
            <w:tcBorders>
              <w:top w:val="nil"/>
              <w:left w:val="nil"/>
              <w:bottom w:val="single" w:sz="4" w:space="0" w:color="auto"/>
              <w:right w:val="single" w:sz="4" w:space="0" w:color="auto"/>
            </w:tcBorders>
            <w:shd w:val="clear" w:color="auto" w:fill="92D050"/>
            <w:vAlign w:val="center"/>
          </w:tcPr>
          <w:p w:rsidR="00E412BD" w:rsidRPr="004C2AAE" w:rsidRDefault="00E412BD" w:rsidP="001E2D32">
            <w:pPr>
              <w:keepLines/>
              <w:jc w:val="center"/>
              <w:rPr>
                <w:rFonts w:ascii="SimSun" w:hAnsi="SimSun"/>
                <w:color w:val="000000"/>
                <w:sz w:val="18"/>
                <w:szCs w:val="18"/>
              </w:rPr>
            </w:pPr>
          </w:p>
        </w:tc>
      </w:tr>
      <w:tr w:rsidR="00E412BD" w:rsidRPr="004C2AAE" w:rsidTr="001E2D32">
        <w:trPr>
          <w:trHeight w:val="340"/>
        </w:trPr>
        <w:tc>
          <w:tcPr>
            <w:tcW w:w="5493" w:type="dxa"/>
            <w:tcBorders>
              <w:top w:val="single" w:sz="4" w:space="0" w:color="auto"/>
              <w:left w:val="single" w:sz="4" w:space="0" w:color="auto"/>
              <w:bottom w:val="single" w:sz="4" w:space="0" w:color="auto"/>
              <w:right w:val="single" w:sz="4" w:space="0" w:color="auto"/>
            </w:tcBorders>
            <w:shd w:val="clear" w:color="auto" w:fill="auto"/>
            <w:vAlign w:val="center"/>
          </w:tcPr>
          <w:p w:rsidR="00E412BD" w:rsidRPr="004C2AAE" w:rsidRDefault="004318FB" w:rsidP="004318FB">
            <w:pPr>
              <w:keepLines/>
              <w:rPr>
                <w:rFonts w:ascii="SimSun" w:hAnsi="SimSun"/>
                <w:color w:val="000000"/>
                <w:sz w:val="18"/>
                <w:szCs w:val="18"/>
                <w:lang w:eastAsia="en-US"/>
              </w:rPr>
            </w:pPr>
            <w:r w:rsidRPr="004C2AAE">
              <w:rPr>
                <w:rFonts w:ascii="SimSun" w:hAnsi="SimSun" w:hint="eastAsia"/>
                <w:color w:val="000000"/>
                <w:sz w:val="18"/>
                <w:szCs w:val="18"/>
              </w:rPr>
              <w:t>参与建议和咨询活动</w:t>
            </w:r>
          </w:p>
        </w:tc>
        <w:tc>
          <w:tcPr>
            <w:tcW w:w="2979" w:type="dxa"/>
            <w:tcBorders>
              <w:top w:val="nil"/>
              <w:left w:val="nil"/>
              <w:bottom w:val="single" w:sz="4" w:space="0" w:color="auto"/>
              <w:right w:val="single" w:sz="4" w:space="0" w:color="auto"/>
            </w:tcBorders>
            <w:shd w:val="clear" w:color="auto" w:fill="auto"/>
            <w:vAlign w:val="center"/>
          </w:tcPr>
          <w:p w:rsidR="00E412BD" w:rsidRPr="004C2AAE" w:rsidRDefault="0043753F" w:rsidP="0043753F">
            <w:pPr>
              <w:keepLines/>
              <w:jc w:val="center"/>
              <w:rPr>
                <w:rFonts w:ascii="SimSun" w:hAnsi="SimSun"/>
                <w:color w:val="000000"/>
                <w:sz w:val="18"/>
                <w:szCs w:val="18"/>
                <w:lang w:eastAsia="en-US"/>
              </w:rPr>
            </w:pPr>
            <w:r w:rsidRPr="004C2AAE">
              <w:rPr>
                <w:rFonts w:ascii="SimSun" w:hAnsi="SimSun" w:hint="eastAsia"/>
                <w:color w:val="000000"/>
                <w:sz w:val="18"/>
                <w:szCs w:val="18"/>
              </w:rPr>
              <w:t>跨部门</w:t>
            </w:r>
          </w:p>
        </w:tc>
        <w:tc>
          <w:tcPr>
            <w:tcW w:w="1335" w:type="dxa"/>
            <w:tcBorders>
              <w:top w:val="nil"/>
              <w:left w:val="nil"/>
              <w:bottom w:val="single" w:sz="4" w:space="0" w:color="auto"/>
              <w:right w:val="single" w:sz="4" w:space="0" w:color="auto"/>
            </w:tcBorders>
            <w:shd w:val="clear" w:color="auto" w:fill="FFFF00"/>
            <w:vAlign w:val="center"/>
          </w:tcPr>
          <w:p w:rsidR="00E412BD" w:rsidRPr="004C2AAE" w:rsidRDefault="00E412BD" w:rsidP="001E2D32">
            <w:pPr>
              <w:keepLines/>
              <w:jc w:val="center"/>
              <w:rPr>
                <w:rFonts w:ascii="SimSun" w:hAnsi="SimSun"/>
                <w:color w:val="000000"/>
                <w:sz w:val="18"/>
                <w:szCs w:val="18"/>
              </w:rPr>
            </w:pPr>
          </w:p>
        </w:tc>
      </w:tr>
      <w:tr w:rsidR="00E412BD" w:rsidRPr="004C2AAE" w:rsidTr="001E2D32">
        <w:trPr>
          <w:trHeight w:val="340"/>
        </w:trPr>
        <w:tc>
          <w:tcPr>
            <w:tcW w:w="5493" w:type="dxa"/>
            <w:tcBorders>
              <w:top w:val="single" w:sz="4" w:space="0" w:color="auto"/>
              <w:left w:val="single" w:sz="4" w:space="0" w:color="auto"/>
              <w:bottom w:val="single" w:sz="4" w:space="0" w:color="auto"/>
              <w:right w:val="single" w:sz="4" w:space="0" w:color="auto"/>
            </w:tcBorders>
            <w:shd w:val="clear" w:color="auto" w:fill="auto"/>
            <w:vAlign w:val="center"/>
          </w:tcPr>
          <w:p w:rsidR="00E412BD" w:rsidRPr="004C2AAE" w:rsidRDefault="004318FB" w:rsidP="004318FB">
            <w:pPr>
              <w:keepLines/>
              <w:rPr>
                <w:rFonts w:ascii="SimSun" w:hAnsi="SimSun"/>
                <w:color w:val="000000"/>
                <w:sz w:val="18"/>
                <w:szCs w:val="18"/>
              </w:rPr>
            </w:pPr>
            <w:r w:rsidRPr="004C2AAE">
              <w:rPr>
                <w:rFonts w:ascii="SimSun" w:hAnsi="SimSun" w:hint="eastAsia"/>
                <w:color w:val="000000"/>
                <w:sz w:val="18"/>
                <w:szCs w:val="18"/>
              </w:rPr>
              <w:t>和其他机构发展网络关系</w:t>
            </w:r>
          </w:p>
        </w:tc>
        <w:tc>
          <w:tcPr>
            <w:tcW w:w="2979" w:type="dxa"/>
            <w:tcBorders>
              <w:top w:val="nil"/>
              <w:left w:val="nil"/>
              <w:bottom w:val="single" w:sz="4" w:space="0" w:color="auto"/>
              <w:right w:val="single" w:sz="4" w:space="0" w:color="auto"/>
            </w:tcBorders>
            <w:shd w:val="clear" w:color="auto" w:fill="auto"/>
            <w:vAlign w:val="center"/>
          </w:tcPr>
          <w:p w:rsidR="00E412BD" w:rsidRPr="004C2AAE" w:rsidRDefault="0043753F" w:rsidP="0043753F">
            <w:pPr>
              <w:keepLines/>
              <w:jc w:val="center"/>
              <w:rPr>
                <w:rFonts w:ascii="SimSun" w:hAnsi="SimSun"/>
                <w:color w:val="000000"/>
                <w:sz w:val="18"/>
                <w:szCs w:val="18"/>
                <w:lang w:eastAsia="en-US"/>
              </w:rPr>
            </w:pPr>
            <w:r w:rsidRPr="004C2AAE">
              <w:rPr>
                <w:rFonts w:ascii="SimSun" w:hAnsi="SimSun" w:hint="eastAsia"/>
                <w:color w:val="000000"/>
                <w:sz w:val="18"/>
                <w:szCs w:val="18"/>
              </w:rPr>
              <w:t>内审司</w:t>
            </w:r>
          </w:p>
        </w:tc>
        <w:tc>
          <w:tcPr>
            <w:tcW w:w="1335" w:type="dxa"/>
            <w:tcBorders>
              <w:top w:val="nil"/>
              <w:left w:val="nil"/>
              <w:bottom w:val="single" w:sz="4" w:space="0" w:color="auto"/>
              <w:right w:val="single" w:sz="4" w:space="0" w:color="auto"/>
            </w:tcBorders>
            <w:shd w:val="clear" w:color="auto" w:fill="FFFF00"/>
            <w:vAlign w:val="center"/>
          </w:tcPr>
          <w:p w:rsidR="00E412BD" w:rsidRPr="004C2AAE" w:rsidRDefault="00E412BD" w:rsidP="001E2D32">
            <w:pPr>
              <w:keepLines/>
              <w:jc w:val="center"/>
              <w:rPr>
                <w:rFonts w:ascii="SimSun" w:hAnsi="SimSun"/>
                <w:color w:val="000000"/>
                <w:sz w:val="18"/>
                <w:szCs w:val="18"/>
              </w:rPr>
            </w:pPr>
          </w:p>
        </w:tc>
      </w:tr>
      <w:tr w:rsidR="00E412BD" w:rsidRPr="004C2AAE" w:rsidTr="001E2D32">
        <w:trPr>
          <w:trHeight w:val="340"/>
        </w:trPr>
        <w:tc>
          <w:tcPr>
            <w:tcW w:w="5493" w:type="dxa"/>
            <w:tcBorders>
              <w:top w:val="single" w:sz="4" w:space="0" w:color="auto"/>
              <w:left w:val="single" w:sz="4" w:space="0" w:color="auto"/>
              <w:bottom w:val="single" w:sz="4" w:space="0" w:color="auto"/>
              <w:right w:val="single" w:sz="4" w:space="0" w:color="auto"/>
            </w:tcBorders>
            <w:shd w:val="clear" w:color="auto" w:fill="auto"/>
            <w:vAlign w:val="center"/>
          </w:tcPr>
          <w:p w:rsidR="00E412BD" w:rsidRPr="004C2AAE" w:rsidRDefault="004318FB" w:rsidP="004318FB">
            <w:pPr>
              <w:keepLines/>
              <w:rPr>
                <w:rFonts w:ascii="SimSun" w:hAnsi="SimSun"/>
                <w:color w:val="000000"/>
                <w:sz w:val="18"/>
                <w:szCs w:val="18"/>
                <w:lang w:eastAsia="en-US"/>
              </w:rPr>
            </w:pPr>
            <w:r w:rsidRPr="004C2AAE">
              <w:rPr>
                <w:rFonts w:ascii="SimSun" w:hAnsi="SimSun" w:hint="eastAsia"/>
                <w:color w:val="000000"/>
                <w:sz w:val="18"/>
                <w:szCs w:val="18"/>
              </w:rPr>
              <w:t>独立咨询监督委员会</w:t>
            </w:r>
          </w:p>
        </w:tc>
        <w:tc>
          <w:tcPr>
            <w:tcW w:w="2979" w:type="dxa"/>
            <w:tcBorders>
              <w:top w:val="nil"/>
              <w:left w:val="nil"/>
              <w:bottom w:val="single" w:sz="4" w:space="0" w:color="auto"/>
              <w:right w:val="single" w:sz="4" w:space="0" w:color="auto"/>
            </w:tcBorders>
            <w:shd w:val="clear" w:color="auto" w:fill="auto"/>
            <w:vAlign w:val="center"/>
          </w:tcPr>
          <w:p w:rsidR="00E412BD" w:rsidRPr="004C2AAE" w:rsidRDefault="0043753F" w:rsidP="0043753F">
            <w:pPr>
              <w:keepLines/>
              <w:jc w:val="center"/>
              <w:rPr>
                <w:rFonts w:ascii="SimSun" w:hAnsi="SimSun"/>
                <w:color w:val="000000"/>
                <w:sz w:val="18"/>
                <w:szCs w:val="18"/>
                <w:lang w:eastAsia="en-US"/>
              </w:rPr>
            </w:pPr>
            <w:r w:rsidRPr="004C2AAE">
              <w:rPr>
                <w:rFonts w:ascii="SimSun" w:hAnsi="SimSun" w:hint="eastAsia"/>
                <w:color w:val="000000"/>
                <w:sz w:val="18"/>
                <w:szCs w:val="18"/>
              </w:rPr>
              <w:t>内审司</w:t>
            </w:r>
          </w:p>
        </w:tc>
        <w:tc>
          <w:tcPr>
            <w:tcW w:w="1335" w:type="dxa"/>
            <w:tcBorders>
              <w:top w:val="nil"/>
              <w:left w:val="nil"/>
              <w:bottom w:val="single" w:sz="4" w:space="0" w:color="auto"/>
              <w:right w:val="single" w:sz="4" w:space="0" w:color="auto"/>
            </w:tcBorders>
            <w:shd w:val="clear" w:color="auto" w:fill="FFFF00"/>
            <w:vAlign w:val="center"/>
          </w:tcPr>
          <w:p w:rsidR="00E412BD" w:rsidRPr="004C2AAE" w:rsidRDefault="00E412BD" w:rsidP="001E2D32">
            <w:pPr>
              <w:keepLines/>
              <w:jc w:val="center"/>
              <w:rPr>
                <w:rFonts w:ascii="SimSun" w:hAnsi="SimSun"/>
                <w:color w:val="000000"/>
                <w:sz w:val="18"/>
                <w:szCs w:val="18"/>
              </w:rPr>
            </w:pPr>
          </w:p>
        </w:tc>
      </w:tr>
      <w:tr w:rsidR="00E412BD" w:rsidRPr="004C2AAE" w:rsidTr="001E2D32">
        <w:trPr>
          <w:trHeight w:val="340"/>
        </w:trPr>
        <w:tc>
          <w:tcPr>
            <w:tcW w:w="5493" w:type="dxa"/>
            <w:tcBorders>
              <w:top w:val="single" w:sz="4" w:space="0" w:color="auto"/>
              <w:left w:val="single" w:sz="4" w:space="0" w:color="auto"/>
              <w:bottom w:val="single" w:sz="4" w:space="0" w:color="auto"/>
              <w:right w:val="single" w:sz="4" w:space="0" w:color="auto"/>
            </w:tcBorders>
            <w:shd w:val="clear" w:color="auto" w:fill="auto"/>
            <w:vAlign w:val="center"/>
          </w:tcPr>
          <w:p w:rsidR="00E412BD" w:rsidRPr="004C2AAE" w:rsidRDefault="00A1493E" w:rsidP="00A1493E">
            <w:pPr>
              <w:keepLines/>
              <w:rPr>
                <w:rFonts w:ascii="SimSun" w:hAnsi="SimSun"/>
                <w:color w:val="000000"/>
                <w:sz w:val="18"/>
                <w:szCs w:val="18"/>
                <w:lang w:eastAsia="en-US"/>
              </w:rPr>
            </w:pPr>
            <w:r w:rsidRPr="004C2AAE">
              <w:rPr>
                <w:rFonts w:ascii="SimSun" w:hAnsi="SimSun" w:hint="eastAsia"/>
                <w:color w:val="000000"/>
                <w:sz w:val="18"/>
                <w:szCs w:val="18"/>
              </w:rPr>
              <w:t>其他间接活动</w:t>
            </w:r>
          </w:p>
        </w:tc>
        <w:tc>
          <w:tcPr>
            <w:tcW w:w="2979" w:type="dxa"/>
            <w:tcBorders>
              <w:top w:val="nil"/>
              <w:left w:val="nil"/>
              <w:bottom w:val="single" w:sz="4" w:space="0" w:color="auto"/>
              <w:right w:val="single" w:sz="4" w:space="0" w:color="auto"/>
            </w:tcBorders>
            <w:shd w:val="clear" w:color="auto" w:fill="auto"/>
            <w:vAlign w:val="center"/>
          </w:tcPr>
          <w:p w:rsidR="00E412BD" w:rsidRPr="004C2AAE" w:rsidRDefault="0043753F" w:rsidP="0043753F">
            <w:pPr>
              <w:keepLines/>
              <w:jc w:val="center"/>
              <w:rPr>
                <w:rFonts w:ascii="SimSun" w:hAnsi="SimSun"/>
                <w:color w:val="000000"/>
                <w:sz w:val="18"/>
                <w:szCs w:val="18"/>
                <w:lang w:eastAsia="en-US"/>
              </w:rPr>
            </w:pPr>
            <w:r w:rsidRPr="004C2AAE">
              <w:rPr>
                <w:rFonts w:ascii="SimSun" w:hAnsi="SimSun" w:hint="eastAsia"/>
                <w:color w:val="000000"/>
                <w:sz w:val="18"/>
                <w:szCs w:val="18"/>
              </w:rPr>
              <w:t>内审司</w:t>
            </w:r>
          </w:p>
        </w:tc>
        <w:tc>
          <w:tcPr>
            <w:tcW w:w="1335" w:type="dxa"/>
            <w:tcBorders>
              <w:top w:val="nil"/>
              <w:left w:val="nil"/>
              <w:bottom w:val="single" w:sz="4" w:space="0" w:color="auto"/>
              <w:right w:val="single" w:sz="4" w:space="0" w:color="auto"/>
            </w:tcBorders>
            <w:shd w:val="clear" w:color="auto" w:fill="FFFF00"/>
            <w:vAlign w:val="center"/>
          </w:tcPr>
          <w:p w:rsidR="00E412BD" w:rsidRPr="004C2AAE" w:rsidRDefault="00E412BD" w:rsidP="001E2D32">
            <w:pPr>
              <w:keepLines/>
              <w:jc w:val="center"/>
              <w:rPr>
                <w:rFonts w:ascii="SimSun" w:hAnsi="SimSun"/>
                <w:color w:val="000000"/>
                <w:sz w:val="18"/>
                <w:szCs w:val="18"/>
              </w:rPr>
            </w:pPr>
          </w:p>
        </w:tc>
      </w:tr>
      <w:tr w:rsidR="00E412BD" w:rsidRPr="004C2AAE" w:rsidTr="001E2D32">
        <w:trPr>
          <w:trHeight w:val="340"/>
        </w:trPr>
        <w:tc>
          <w:tcPr>
            <w:tcW w:w="5493" w:type="dxa"/>
            <w:tcBorders>
              <w:top w:val="single" w:sz="4" w:space="0" w:color="auto"/>
              <w:left w:val="single" w:sz="4" w:space="0" w:color="auto"/>
              <w:bottom w:val="single" w:sz="4" w:space="0" w:color="auto"/>
              <w:right w:val="single" w:sz="4" w:space="0" w:color="auto"/>
            </w:tcBorders>
            <w:shd w:val="clear" w:color="auto" w:fill="auto"/>
            <w:vAlign w:val="center"/>
          </w:tcPr>
          <w:p w:rsidR="00E412BD" w:rsidRPr="004C2AAE" w:rsidRDefault="00A1493E" w:rsidP="00A1493E">
            <w:pPr>
              <w:keepLines/>
              <w:rPr>
                <w:rFonts w:ascii="SimSun" w:hAnsi="SimSun"/>
                <w:color w:val="000000"/>
                <w:sz w:val="18"/>
                <w:szCs w:val="18"/>
                <w:lang w:eastAsia="en-US"/>
              </w:rPr>
            </w:pPr>
            <w:r w:rsidRPr="004C2AAE">
              <w:rPr>
                <w:rFonts w:ascii="SimSun" w:hAnsi="SimSun" w:hint="eastAsia"/>
                <w:color w:val="000000"/>
                <w:sz w:val="18"/>
                <w:szCs w:val="18"/>
              </w:rPr>
              <w:t>跟进未落实的建议</w:t>
            </w:r>
          </w:p>
        </w:tc>
        <w:tc>
          <w:tcPr>
            <w:tcW w:w="2979" w:type="dxa"/>
            <w:tcBorders>
              <w:top w:val="nil"/>
              <w:left w:val="nil"/>
              <w:bottom w:val="single" w:sz="4" w:space="0" w:color="auto"/>
              <w:right w:val="single" w:sz="4" w:space="0" w:color="auto"/>
            </w:tcBorders>
            <w:shd w:val="clear" w:color="auto" w:fill="auto"/>
            <w:vAlign w:val="center"/>
          </w:tcPr>
          <w:p w:rsidR="00E412BD" w:rsidRPr="004C2AAE" w:rsidRDefault="0043753F" w:rsidP="0043753F">
            <w:pPr>
              <w:keepLines/>
              <w:jc w:val="center"/>
              <w:rPr>
                <w:rFonts w:ascii="SimSun" w:hAnsi="SimSun"/>
                <w:color w:val="000000"/>
                <w:sz w:val="18"/>
                <w:szCs w:val="18"/>
                <w:lang w:eastAsia="en-US"/>
              </w:rPr>
            </w:pPr>
            <w:r w:rsidRPr="004C2AAE">
              <w:rPr>
                <w:rFonts w:ascii="SimSun" w:hAnsi="SimSun" w:hint="eastAsia"/>
                <w:color w:val="000000"/>
                <w:sz w:val="18"/>
                <w:szCs w:val="18"/>
              </w:rPr>
              <w:t>所有部门</w:t>
            </w:r>
          </w:p>
        </w:tc>
        <w:tc>
          <w:tcPr>
            <w:tcW w:w="1335" w:type="dxa"/>
            <w:tcBorders>
              <w:top w:val="nil"/>
              <w:left w:val="nil"/>
              <w:bottom w:val="single" w:sz="4" w:space="0" w:color="auto"/>
              <w:right w:val="single" w:sz="4" w:space="0" w:color="auto"/>
            </w:tcBorders>
            <w:shd w:val="clear" w:color="auto" w:fill="FFFF00"/>
            <w:vAlign w:val="center"/>
          </w:tcPr>
          <w:p w:rsidR="00E412BD" w:rsidRPr="004C2AAE" w:rsidRDefault="00E412BD" w:rsidP="001E2D32">
            <w:pPr>
              <w:keepLines/>
              <w:jc w:val="center"/>
              <w:rPr>
                <w:rFonts w:ascii="SimSun" w:hAnsi="SimSun"/>
                <w:color w:val="000000"/>
                <w:sz w:val="18"/>
                <w:szCs w:val="18"/>
              </w:rPr>
            </w:pPr>
          </w:p>
        </w:tc>
      </w:tr>
      <w:tr w:rsidR="00E412BD" w:rsidRPr="004C2AAE" w:rsidTr="001E2D32">
        <w:trPr>
          <w:trHeight w:val="340"/>
        </w:trPr>
        <w:tc>
          <w:tcPr>
            <w:tcW w:w="5493" w:type="dxa"/>
            <w:tcBorders>
              <w:top w:val="single" w:sz="4" w:space="0" w:color="auto"/>
              <w:left w:val="single" w:sz="4" w:space="0" w:color="auto"/>
              <w:bottom w:val="single" w:sz="4" w:space="0" w:color="auto"/>
              <w:right w:val="single" w:sz="4" w:space="0" w:color="auto"/>
            </w:tcBorders>
            <w:shd w:val="clear" w:color="auto" w:fill="auto"/>
            <w:vAlign w:val="center"/>
          </w:tcPr>
          <w:p w:rsidR="00E412BD" w:rsidRPr="004C2AAE" w:rsidRDefault="00EF1BB8" w:rsidP="00EF1BB8">
            <w:pPr>
              <w:keepLines/>
              <w:rPr>
                <w:rFonts w:ascii="SimSun" w:hAnsi="SimSun"/>
                <w:color w:val="000000"/>
                <w:sz w:val="18"/>
                <w:szCs w:val="18"/>
                <w:lang w:eastAsia="en-US"/>
              </w:rPr>
            </w:pPr>
            <w:r w:rsidRPr="004C2AAE">
              <w:rPr>
                <w:rFonts w:ascii="SimSun" w:hAnsi="SimSun" w:hint="eastAsia"/>
                <w:color w:val="000000"/>
                <w:sz w:val="18"/>
                <w:szCs w:val="18"/>
              </w:rPr>
              <w:t>培训</w:t>
            </w:r>
          </w:p>
        </w:tc>
        <w:tc>
          <w:tcPr>
            <w:tcW w:w="2979" w:type="dxa"/>
            <w:tcBorders>
              <w:top w:val="nil"/>
              <w:left w:val="nil"/>
              <w:bottom w:val="single" w:sz="4" w:space="0" w:color="auto"/>
              <w:right w:val="single" w:sz="4" w:space="0" w:color="auto"/>
            </w:tcBorders>
            <w:shd w:val="clear" w:color="auto" w:fill="auto"/>
            <w:vAlign w:val="center"/>
          </w:tcPr>
          <w:p w:rsidR="00E412BD" w:rsidRPr="004C2AAE" w:rsidRDefault="0043753F" w:rsidP="0043753F">
            <w:pPr>
              <w:keepLines/>
              <w:jc w:val="center"/>
              <w:rPr>
                <w:rFonts w:ascii="SimSun" w:hAnsi="SimSun"/>
                <w:color w:val="000000"/>
                <w:sz w:val="18"/>
                <w:szCs w:val="18"/>
                <w:lang w:eastAsia="en-US"/>
              </w:rPr>
            </w:pPr>
            <w:r w:rsidRPr="004C2AAE">
              <w:rPr>
                <w:rFonts w:ascii="SimSun" w:hAnsi="SimSun" w:hint="eastAsia"/>
                <w:color w:val="000000"/>
                <w:sz w:val="18"/>
                <w:szCs w:val="18"/>
              </w:rPr>
              <w:t>内审司</w:t>
            </w:r>
          </w:p>
        </w:tc>
        <w:tc>
          <w:tcPr>
            <w:tcW w:w="1335" w:type="dxa"/>
            <w:tcBorders>
              <w:top w:val="nil"/>
              <w:left w:val="nil"/>
              <w:bottom w:val="single" w:sz="4" w:space="0" w:color="auto"/>
              <w:right w:val="single" w:sz="4" w:space="0" w:color="auto"/>
            </w:tcBorders>
            <w:shd w:val="clear" w:color="auto" w:fill="FFFF00"/>
            <w:vAlign w:val="center"/>
          </w:tcPr>
          <w:p w:rsidR="00E412BD" w:rsidRPr="004C2AAE" w:rsidRDefault="00E412BD" w:rsidP="001E2D32">
            <w:pPr>
              <w:keepLines/>
              <w:jc w:val="center"/>
              <w:rPr>
                <w:rFonts w:ascii="SimSun" w:hAnsi="SimSun"/>
                <w:color w:val="000000"/>
                <w:sz w:val="18"/>
                <w:szCs w:val="18"/>
              </w:rPr>
            </w:pPr>
          </w:p>
        </w:tc>
      </w:tr>
    </w:tbl>
    <w:p w:rsidR="003F2B38" w:rsidRPr="004C2AAE" w:rsidRDefault="00DD32A6" w:rsidP="00CF286F">
      <w:pPr>
        <w:spacing w:before="60" w:after="60"/>
        <w:rPr>
          <w:rFonts w:ascii="SimSun" w:hAnsi="SimSun"/>
        </w:rPr>
      </w:pPr>
      <w:r w:rsidRPr="004C2AAE">
        <w:rPr>
          <w:rFonts w:ascii="SimSun" w:hAnsi="SimSun" w:hint="eastAsia"/>
          <w:sz w:val="21"/>
        </w:rPr>
        <w:t>代码：</w:t>
      </w:r>
    </w:p>
    <w:tbl>
      <w:tblPr>
        <w:tblStyle w:val="TableGrid"/>
        <w:tblW w:w="0" w:type="auto"/>
        <w:tblLook w:val="04A0" w:firstRow="1" w:lastRow="0" w:firstColumn="1" w:lastColumn="0" w:noHBand="0" w:noVBand="1"/>
      </w:tblPr>
      <w:tblGrid>
        <w:gridCol w:w="1843"/>
        <w:gridCol w:w="2552"/>
      </w:tblGrid>
      <w:tr w:rsidR="003F2B38" w:rsidRPr="004C2AAE" w:rsidTr="003F2B38">
        <w:trPr>
          <w:trHeight w:val="193"/>
        </w:trPr>
        <w:tc>
          <w:tcPr>
            <w:tcW w:w="1843" w:type="dxa"/>
            <w:shd w:val="clear" w:color="auto" w:fill="FFFF00"/>
          </w:tcPr>
          <w:p w:rsidR="003F2B38" w:rsidRPr="004C2AAE" w:rsidRDefault="003F2B38" w:rsidP="001E2D32">
            <w:pPr>
              <w:rPr>
                <w:rFonts w:ascii="SimSun" w:hAnsi="SimSun"/>
                <w:sz w:val="21"/>
                <w:szCs w:val="18"/>
              </w:rPr>
            </w:pPr>
          </w:p>
        </w:tc>
        <w:tc>
          <w:tcPr>
            <w:tcW w:w="2552" w:type="dxa"/>
          </w:tcPr>
          <w:p w:rsidR="003F2B38" w:rsidRPr="004C2AAE" w:rsidRDefault="0022627D" w:rsidP="0022627D">
            <w:pPr>
              <w:ind w:left="34"/>
              <w:rPr>
                <w:rFonts w:ascii="SimSun" w:hAnsi="SimSun"/>
                <w:sz w:val="21"/>
                <w:szCs w:val="18"/>
              </w:rPr>
            </w:pPr>
            <w:r w:rsidRPr="004C2AAE">
              <w:rPr>
                <w:rFonts w:ascii="SimSun" w:hAnsi="SimSun" w:hint="eastAsia"/>
                <w:sz w:val="21"/>
                <w:szCs w:val="18"/>
              </w:rPr>
              <w:t>正在进行</w:t>
            </w:r>
          </w:p>
        </w:tc>
      </w:tr>
      <w:tr w:rsidR="003F2B38" w:rsidRPr="004C2AAE" w:rsidTr="001E2D32">
        <w:tc>
          <w:tcPr>
            <w:tcW w:w="1843" w:type="dxa"/>
            <w:shd w:val="clear" w:color="auto" w:fill="92D050"/>
          </w:tcPr>
          <w:p w:rsidR="003F2B38" w:rsidRPr="004C2AAE" w:rsidRDefault="003F2B38" w:rsidP="001E2D32">
            <w:pPr>
              <w:rPr>
                <w:rFonts w:ascii="SimSun" w:hAnsi="SimSun"/>
                <w:sz w:val="21"/>
                <w:szCs w:val="18"/>
              </w:rPr>
            </w:pPr>
          </w:p>
        </w:tc>
        <w:tc>
          <w:tcPr>
            <w:tcW w:w="2552" w:type="dxa"/>
          </w:tcPr>
          <w:p w:rsidR="003F2B38" w:rsidRPr="004C2AAE" w:rsidRDefault="0022627D" w:rsidP="0022627D">
            <w:pPr>
              <w:ind w:left="34"/>
              <w:rPr>
                <w:rFonts w:ascii="SimSun" w:hAnsi="SimSun"/>
                <w:sz w:val="21"/>
                <w:szCs w:val="18"/>
              </w:rPr>
            </w:pPr>
            <w:r w:rsidRPr="004C2AAE">
              <w:rPr>
                <w:rFonts w:ascii="SimSun" w:hAnsi="SimSun" w:hint="eastAsia"/>
                <w:sz w:val="21"/>
                <w:szCs w:val="18"/>
              </w:rPr>
              <w:t>已完成</w:t>
            </w:r>
          </w:p>
        </w:tc>
      </w:tr>
      <w:tr w:rsidR="003F2B38" w:rsidRPr="004C2AAE" w:rsidTr="001E2D32">
        <w:tc>
          <w:tcPr>
            <w:tcW w:w="1843" w:type="dxa"/>
          </w:tcPr>
          <w:p w:rsidR="003F2B38" w:rsidRPr="004C2AAE" w:rsidRDefault="003F2B38" w:rsidP="001E2D32">
            <w:pPr>
              <w:rPr>
                <w:rFonts w:ascii="SimSun" w:hAnsi="SimSun"/>
                <w:sz w:val="21"/>
                <w:szCs w:val="18"/>
              </w:rPr>
            </w:pPr>
          </w:p>
        </w:tc>
        <w:tc>
          <w:tcPr>
            <w:tcW w:w="2552" w:type="dxa"/>
          </w:tcPr>
          <w:p w:rsidR="003F2B38" w:rsidRPr="004C2AAE" w:rsidRDefault="0022627D" w:rsidP="0022627D">
            <w:pPr>
              <w:ind w:left="34"/>
              <w:rPr>
                <w:rFonts w:ascii="SimSun" w:hAnsi="SimSun"/>
                <w:sz w:val="21"/>
                <w:szCs w:val="18"/>
              </w:rPr>
            </w:pPr>
            <w:r w:rsidRPr="004C2AAE">
              <w:rPr>
                <w:rFonts w:ascii="SimSun" w:hAnsi="SimSun" w:hint="eastAsia"/>
                <w:sz w:val="21"/>
                <w:szCs w:val="18"/>
              </w:rPr>
              <w:t>尚未开始</w:t>
            </w:r>
          </w:p>
        </w:tc>
      </w:tr>
    </w:tbl>
    <w:p w:rsidR="00E412BD" w:rsidRPr="003A528F" w:rsidRDefault="00E412BD" w:rsidP="003A528F">
      <w:pPr>
        <w:pStyle w:val="Endofdocument-Annex"/>
        <w:spacing w:afterLines="50" w:after="120" w:line="340" w:lineRule="atLeast"/>
        <w:rPr>
          <w:rFonts w:ascii="KaiTi" w:eastAsia="KaiTi" w:hAnsi="KaiTi"/>
          <w:sz w:val="21"/>
        </w:rPr>
        <w:sectPr w:rsidR="00E412BD" w:rsidRPr="003A528F" w:rsidSect="001E2D32">
          <w:headerReference w:type="default" r:id="rId24"/>
          <w:footnotePr>
            <w:numRestart w:val="eachSect"/>
          </w:footnotePr>
          <w:endnotePr>
            <w:numFmt w:val="decimal"/>
          </w:endnotePr>
          <w:pgSz w:w="11907" w:h="16840" w:code="9"/>
          <w:pgMar w:top="567" w:right="1134" w:bottom="1418" w:left="1418" w:header="510" w:footer="1021" w:gutter="0"/>
          <w:cols w:space="720"/>
          <w:docGrid w:linePitch="299"/>
        </w:sectPr>
      </w:pPr>
      <w:r w:rsidRPr="003A528F">
        <w:rPr>
          <w:rFonts w:ascii="KaiTi" w:eastAsia="KaiTi" w:hAnsi="KaiTi"/>
          <w:sz w:val="21"/>
        </w:rPr>
        <w:t>[</w:t>
      </w:r>
      <w:r w:rsidR="0022627D" w:rsidRPr="003A528F">
        <w:rPr>
          <w:rFonts w:ascii="KaiTi" w:eastAsia="KaiTi" w:hAnsi="KaiTi" w:hint="eastAsia"/>
          <w:sz w:val="21"/>
        </w:rPr>
        <w:t>后接附件二</w:t>
      </w:r>
      <w:r w:rsidRPr="003A528F">
        <w:rPr>
          <w:rFonts w:ascii="KaiTi" w:eastAsia="KaiTi" w:hAnsi="KaiTi"/>
          <w:sz w:val="21"/>
        </w:rPr>
        <w:t>]</w:t>
      </w:r>
    </w:p>
    <w:p w:rsidR="00E412BD" w:rsidRPr="004C2AAE" w:rsidRDefault="00763A45" w:rsidP="00E412BD">
      <w:pPr>
        <w:keepLines/>
        <w:jc w:val="center"/>
        <w:rPr>
          <w:rFonts w:ascii="SimSun" w:hAnsi="SimSun"/>
          <w:b/>
          <w:bCs/>
          <w:sz w:val="21"/>
        </w:rPr>
      </w:pPr>
      <w:r w:rsidRPr="004C2AAE">
        <w:rPr>
          <w:rFonts w:ascii="SimSun" w:hAnsi="SimSun" w:hint="eastAsia"/>
          <w:b/>
          <w:bCs/>
          <w:sz w:val="21"/>
        </w:rPr>
        <w:lastRenderedPageBreak/>
        <w:t>内审司报告</w:t>
      </w:r>
      <w:r w:rsidR="0020397A" w:rsidRPr="004C2AAE">
        <w:rPr>
          <w:rFonts w:ascii="SimSun" w:hAnsi="SimSun" w:hint="eastAsia"/>
          <w:b/>
          <w:bCs/>
          <w:sz w:val="21"/>
        </w:rPr>
        <w:t>一览表</w:t>
      </w:r>
      <w:r w:rsidR="00E412BD" w:rsidRPr="004C2AAE">
        <w:rPr>
          <w:rFonts w:ascii="SimSun" w:hAnsi="SimSun"/>
          <w:b/>
          <w:bCs/>
          <w:sz w:val="21"/>
        </w:rPr>
        <w:br/>
      </w:r>
      <w:r w:rsidRPr="004C2AAE">
        <w:rPr>
          <w:rFonts w:ascii="SimSun" w:hAnsi="SimSun" w:hint="eastAsia"/>
          <w:b/>
          <w:bCs/>
          <w:sz w:val="21"/>
        </w:rPr>
        <w:t>2013年7月1日至2014年6月30日</w:t>
      </w:r>
    </w:p>
    <w:p w:rsidR="00E412BD" w:rsidRPr="004C2AAE" w:rsidRDefault="00E412BD" w:rsidP="00E412BD">
      <w:pPr>
        <w:keepLines/>
        <w:jc w:val="center"/>
        <w:rPr>
          <w:rFonts w:ascii="SimSun" w:hAnsi="SimSun"/>
          <w:b/>
          <w:bCs/>
          <w:sz w:val="21"/>
        </w:rPr>
      </w:pPr>
    </w:p>
    <w:tbl>
      <w:tblPr>
        <w:tblStyle w:val="TableGrid"/>
        <w:tblW w:w="0" w:type="auto"/>
        <w:tblLook w:val="04A0" w:firstRow="1" w:lastRow="0" w:firstColumn="1" w:lastColumn="0" w:noHBand="0" w:noVBand="1"/>
      </w:tblPr>
      <w:tblGrid>
        <w:gridCol w:w="7371"/>
        <w:gridCol w:w="2092"/>
      </w:tblGrid>
      <w:tr w:rsidR="00E412BD" w:rsidRPr="004C2AAE" w:rsidTr="001E429A">
        <w:trPr>
          <w:trHeight w:val="340"/>
        </w:trPr>
        <w:tc>
          <w:tcPr>
            <w:tcW w:w="7371" w:type="dxa"/>
            <w:vAlign w:val="center"/>
          </w:tcPr>
          <w:p w:rsidR="00E412BD" w:rsidRPr="004C2AAE" w:rsidRDefault="00E412BD" w:rsidP="001E429A">
            <w:pPr>
              <w:keepLines/>
              <w:ind w:left="34"/>
              <w:rPr>
                <w:rFonts w:ascii="SimSun" w:hAnsi="SimSun"/>
                <w:b/>
                <w:bCs/>
                <w:sz w:val="21"/>
              </w:rPr>
            </w:pPr>
            <w:r w:rsidRPr="004C2AAE">
              <w:rPr>
                <w:rFonts w:ascii="SimSun" w:hAnsi="SimSun"/>
                <w:sz w:val="21"/>
              </w:rPr>
              <w:t>WIPO</w:t>
            </w:r>
            <w:r w:rsidR="00922052" w:rsidRPr="004C2AAE">
              <w:rPr>
                <w:rFonts w:ascii="SimSun" w:hAnsi="SimSun" w:hint="eastAsia"/>
                <w:sz w:val="21"/>
              </w:rPr>
              <w:t>信息安全审计</w:t>
            </w:r>
          </w:p>
        </w:tc>
        <w:tc>
          <w:tcPr>
            <w:tcW w:w="2092" w:type="dxa"/>
            <w:vAlign w:val="center"/>
          </w:tcPr>
          <w:p w:rsidR="00E412BD" w:rsidRPr="004C2AAE" w:rsidRDefault="00E412BD" w:rsidP="001E429A">
            <w:pPr>
              <w:keepLines/>
              <w:ind w:left="0" w:hanging="41"/>
              <w:rPr>
                <w:rFonts w:ascii="SimSun" w:hAnsi="SimSun"/>
                <w:b/>
                <w:bCs/>
                <w:sz w:val="21"/>
              </w:rPr>
            </w:pPr>
            <w:r w:rsidRPr="004C2AAE">
              <w:rPr>
                <w:rFonts w:ascii="SimSun" w:hAnsi="SimSun"/>
                <w:sz w:val="21"/>
              </w:rPr>
              <w:t>IA 2013-01</w:t>
            </w:r>
          </w:p>
        </w:tc>
      </w:tr>
      <w:tr w:rsidR="00E412BD" w:rsidRPr="004C2AAE" w:rsidTr="001E429A">
        <w:trPr>
          <w:trHeight w:val="340"/>
        </w:trPr>
        <w:tc>
          <w:tcPr>
            <w:tcW w:w="7371" w:type="dxa"/>
            <w:vAlign w:val="center"/>
          </w:tcPr>
          <w:p w:rsidR="00E412BD" w:rsidRPr="004C2AAE" w:rsidRDefault="006A3736" w:rsidP="006A3736">
            <w:pPr>
              <w:keepLines/>
              <w:ind w:left="34"/>
              <w:rPr>
                <w:rFonts w:ascii="SimSun" w:hAnsi="SimSun"/>
                <w:sz w:val="21"/>
              </w:rPr>
            </w:pPr>
            <w:r w:rsidRPr="004C2AAE">
              <w:rPr>
                <w:rFonts w:ascii="SimSun" w:hAnsi="SimSun" w:hint="eastAsia"/>
                <w:sz w:val="21"/>
              </w:rPr>
              <w:t>马德里和海牙体系审计</w:t>
            </w:r>
            <w:r w:rsidR="00E412BD" w:rsidRPr="004C2AAE">
              <w:rPr>
                <w:rFonts w:ascii="SimSun" w:hAnsi="SimSun"/>
                <w:sz w:val="21"/>
              </w:rPr>
              <w:br/>
              <w:t>(</w:t>
            </w:r>
            <w:r w:rsidRPr="004C2AAE">
              <w:rPr>
                <w:rFonts w:ascii="SimSun" w:hAnsi="SimSun" w:hint="eastAsia"/>
                <w:sz w:val="21"/>
              </w:rPr>
              <w:t>创收过程</w:t>
            </w:r>
            <w:r w:rsidR="00E412BD" w:rsidRPr="004C2AAE">
              <w:rPr>
                <w:rFonts w:ascii="SimSun" w:hAnsi="SimSun"/>
                <w:sz w:val="21"/>
              </w:rPr>
              <w:t>)</w:t>
            </w:r>
          </w:p>
        </w:tc>
        <w:tc>
          <w:tcPr>
            <w:tcW w:w="2092" w:type="dxa"/>
            <w:vAlign w:val="center"/>
          </w:tcPr>
          <w:p w:rsidR="00E412BD" w:rsidRPr="004C2AAE" w:rsidRDefault="00E412BD" w:rsidP="001E429A">
            <w:pPr>
              <w:keepLines/>
              <w:ind w:left="0" w:hanging="41"/>
              <w:rPr>
                <w:rFonts w:ascii="SimSun" w:hAnsi="SimSun"/>
                <w:sz w:val="21"/>
              </w:rPr>
            </w:pPr>
            <w:r w:rsidRPr="004C2AAE">
              <w:rPr>
                <w:rFonts w:ascii="SimSun" w:hAnsi="SimSun"/>
                <w:sz w:val="21"/>
              </w:rPr>
              <w:t>IA 2013-02</w:t>
            </w:r>
          </w:p>
        </w:tc>
      </w:tr>
      <w:tr w:rsidR="00E412BD" w:rsidRPr="004C2AAE" w:rsidTr="001E429A">
        <w:trPr>
          <w:trHeight w:val="340"/>
        </w:trPr>
        <w:tc>
          <w:tcPr>
            <w:tcW w:w="7371" w:type="dxa"/>
            <w:vAlign w:val="center"/>
          </w:tcPr>
          <w:p w:rsidR="00E412BD" w:rsidRPr="004C2AAE" w:rsidRDefault="00852992" w:rsidP="00852992">
            <w:pPr>
              <w:keepLines/>
              <w:ind w:left="34"/>
              <w:rPr>
                <w:rFonts w:ascii="SimSun" w:hAnsi="SimSun"/>
                <w:sz w:val="21"/>
              </w:rPr>
            </w:pPr>
            <w:r w:rsidRPr="004C2AAE">
              <w:rPr>
                <w:rFonts w:ascii="SimSun" w:hAnsi="SimSun" w:hint="eastAsia"/>
                <w:sz w:val="21"/>
              </w:rPr>
              <w:t>工作人员离职管理审计</w:t>
            </w:r>
          </w:p>
        </w:tc>
        <w:tc>
          <w:tcPr>
            <w:tcW w:w="2092" w:type="dxa"/>
            <w:vAlign w:val="center"/>
          </w:tcPr>
          <w:p w:rsidR="00E412BD" w:rsidRPr="004C2AAE" w:rsidRDefault="00E412BD" w:rsidP="001E429A">
            <w:pPr>
              <w:keepLines/>
              <w:ind w:left="0" w:hanging="41"/>
              <w:rPr>
                <w:rFonts w:ascii="SimSun" w:hAnsi="SimSun"/>
                <w:sz w:val="21"/>
              </w:rPr>
            </w:pPr>
            <w:r w:rsidRPr="004C2AAE">
              <w:rPr>
                <w:rFonts w:ascii="SimSun" w:hAnsi="SimSun"/>
                <w:sz w:val="21"/>
              </w:rPr>
              <w:t>IA 2013-03</w:t>
            </w:r>
          </w:p>
        </w:tc>
      </w:tr>
      <w:tr w:rsidR="00E412BD" w:rsidRPr="004C2AAE" w:rsidTr="001E429A">
        <w:trPr>
          <w:trHeight w:val="340"/>
        </w:trPr>
        <w:tc>
          <w:tcPr>
            <w:tcW w:w="7371" w:type="dxa"/>
            <w:vAlign w:val="center"/>
          </w:tcPr>
          <w:p w:rsidR="00E412BD" w:rsidRPr="004C2AAE" w:rsidRDefault="00616A16" w:rsidP="00616A16">
            <w:pPr>
              <w:keepLines/>
              <w:ind w:left="34"/>
              <w:rPr>
                <w:rFonts w:ascii="SimSun" w:hAnsi="SimSun"/>
                <w:sz w:val="21"/>
              </w:rPr>
            </w:pPr>
            <w:r w:rsidRPr="004C2AAE">
              <w:rPr>
                <w:rFonts w:ascii="SimSun" w:hAnsi="SimSun" w:hint="eastAsia"/>
                <w:sz w:val="21"/>
              </w:rPr>
              <w:t>新人力资源管理系统数据迁移审计</w:t>
            </w:r>
          </w:p>
        </w:tc>
        <w:tc>
          <w:tcPr>
            <w:tcW w:w="2092" w:type="dxa"/>
            <w:vAlign w:val="center"/>
          </w:tcPr>
          <w:p w:rsidR="00E412BD" w:rsidRPr="004C2AAE" w:rsidRDefault="00E412BD" w:rsidP="001E429A">
            <w:pPr>
              <w:keepLines/>
              <w:ind w:left="0" w:hanging="41"/>
              <w:rPr>
                <w:rFonts w:ascii="SimSun" w:hAnsi="SimSun"/>
                <w:sz w:val="21"/>
              </w:rPr>
            </w:pPr>
            <w:r w:rsidRPr="004C2AAE">
              <w:rPr>
                <w:rFonts w:ascii="SimSun" w:hAnsi="SimSun"/>
                <w:sz w:val="21"/>
              </w:rPr>
              <w:t>IA 2013-04</w:t>
            </w:r>
          </w:p>
        </w:tc>
      </w:tr>
      <w:tr w:rsidR="00E412BD" w:rsidRPr="004C2AAE" w:rsidTr="001E429A">
        <w:trPr>
          <w:trHeight w:val="340"/>
        </w:trPr>
        <w:tc>
          <w:tcPr>
            <w:tcW w:w="7371" w:type="dxa"/>
            <w:vAlign w:val="center"/>
          </w:tcPr>
          <w:p w:rsidR="00E412BD" w:rsidRPr="004C2AAE" w:rsidRDefault="00921123" w:rsidP="00921123">
            <w:pPr>
              <w:keepLines/>
              <w:ind w:left="34"/>
              <w:rPr>
                <w:rFonts w:ascii="SimSun" w:hAnsi="SimSun"/>
                <w:sz w:val="21"/>
              </w:rPr>
            </w:pPr>
            <w:r w:rsidRPr="004C2AAE">
              <w:rPr>
                <w:rFonts w:ascii="SimSun" w:hAnsi="SimSun" w:hint="eastAsia"/>
                <w:sz w:val="21"/>
              </w:rPr>
              <w:t>注重成果的管理审计</w:t>
            </w:r>
          </w:p>
        </w:tc>
        <w:tc>
          <w:tcPr>
            <w:tcW w:w="2092" w:type="dxa"/>
            <w:vAlign w:val="center"/>
          </w:tcPr>
          <w:p w:rsidR="00E412BD" w:rsidRPr="004C2AAE" w:rsidRDefault="00E412BD" w:rsidP="001E429A">
            <w:pPr>
              <w:keepLines/>
              <w:ind w:left="0" w:hanging="41"/>
              <w:rPr>
                <w:rFonts w:ascii="SimSun" w:hAnsi="SimSun"/>
                <w:sz w:val="21"/>
              </w:rPr>
            </w:pPr>
            <w:r w:rsidRPr="004C2AAE">
              <w:rPr>
                <w:rFonts w:ascii="SimSun" w:hAnsi="SimSun"/>
                <w:sz w:val="21"/>
              </w:rPr>
              <w:t>IA 2013-05</w:t>
            </w:r>
          </w:p>
        </w:tc>
      </w:tr>
      <w:tr w:rsidR="00E412BD" w:rsidRPr="004C2AAE" w:rsidTr="001E429A">
        <w:trPr>
          <w:trHeight w:val="340"/>
        </w:trPr>
        <w:tc>
          <w:tcPr>
            <w:tcW w:w="7371" w:type="dxa"/>
            <w:vAlign w:val="center"/>
          </w:tcPr>
          <w:p w:rsidR="00E412BD" w:rsidRPr="004C2AAE" w:rsidRDefault="00E412BD" w:rsidP="00921123">
            <w:pPr>
              <w:keepLines/>
              <w:ind w:left="0"/>
              <w:rPr>
                <w:rFonts w:ascii="SimSun" w:hAnsi="SimSun"/>
                <w:sz w:val="21"/>
              </w:rPr>
            </w:pPr>
            <w:r w:rsidRPr="004C2AAE">
              <w:rPr>
                <w:rFonts w:ascii="SimSun" w:hAnsi="SimSun"/>
                <w:sz w:val="21"/>
              </w:rPr>
              <w:t>WIPO</w:t>
            </w:r>
            <w:r w:rsidR="00921123" w:rsidRPr="004C2AAE">
              <w:rPr>
                <w:rFonts w:ascii="SimSun" w:hAnsi="SimSun" w:hint="eastAsia"/>
                <w:sz w:val="21"/>
              </w:rPr>
              <w:t>管理的信托基金审计</w:t>
            </w:r>
          </w:p>
        </w:tc>
        <w:tc>
          <w:tcPr>
            <w:tcW w:w="2092" w:type="dxa"/>
            <w:vAlign w:val="center"/>
          </w:tcPr>
          <w:p w:rsidR="00E412BD" w:rsidRPr="004C2AAE" w:rsidRDefault="00E412BD" w:rsidP="001E429A">
            <w:pPr>
              <w:keepLines/>
              <w:ind w:left="0" w:hanging="41"/>
              <w:rPr>
                <w:rFonts w:ascii="SimSun" w:hAnsi="SimSun"/>
                <w:sz w:val="21"/>
              </w:rPr>
            </w:pPr>
            <w:r w:rsidRPr="004C2AAE">
              <w:rPr>
                <w:rFonts w:ascii="SimSun" w:hAnsi="SimSun"/>
                <w:sz w:val="21"/>
              </w:rPr>
              <w:t>IA 2013-06</w:t>
            </w:r>
          </w:p>
        </w:tc>
      </w:tr>
      <w:tr w:rsidR="00E412BD" w:rsidRPr="004C2AAE" w:rsidTr="001E429A">
        <w:trPr>
          <w:trHeight w:val="340"/>
        </w:trPr>
        <w:tc>
          <w:tcPr>
            <w:tcW w:w="7371" w:type="dxa"/>
            <w:vAlign w:val="center"/>
          </w:tcPr>
          <w:p w:rsidR="00E412BD" w:rsidRPr="004C2AAE" w:rsidRDefault="00921123" w:rsidP="00921123">
            <w:pPr>
              <w:keepLines/>
              <w:ind w:left="34"/>
              <w:rPr>
                <w:rFonts w:ascii="SimSun" w:hAnsi="SimSun"/>
                <w:sz w:val="21"/>
              </w:rPr>
            </w:pPr>
            <w:r w:rsidRPr="004C2AAE">
              <w:rPr>
                <w:rFonts w:ascii="SimSun" w:hAnsi="SimSun" w:hint="eastAsia"/>
                <w:sz w:val="21"/>
              </w:rPr>
              <w:t>工作人员福利和应享权利审计</w:t>
            </w:r>
          </w:p>
        </w:tc>
        <w:tc>
          <w:tcPr>
            <w:tcW w:w="2092" w:type="dxa"/>
            <w:vAlign w:val="center"/>
          </w:tcPr>
          <w:p w:rsidR="00E412BD" w:rsidRPr="004C2AAE" w:rsidRDefault="00E412BD" w:rsidP="001E429A">
            <w:pPr>
              <w:keepLines/>
              <w:ind w:left="0" w:hanging="41"/>
              <w:rPr>
                <w:rFonts w:ascii="SimSun" w:hAnsi="SimSun"/>
                <w:sz w:val="21"/>
              </w:rPr>
            </w:pPr>
            <w:r w:rsidRPr="004C2AAE">
              <w:rPr>
                <w:rFonts w:ascii="SimSun" w:hAnsi="SimSun"/>
                <w:sz w:val="21"/>
              </w:rPr>
              <w:t>IA 2014-01</w:t>
            </w:r>
          </w:p>
        </w:tc>
      </w:tr>
      <w:tr w:rsidR="00E412BD" w:rsidRPr="004C2AAE" w:rsidTr="001E429A">
        <w:trPr>
          <w:trHeight w:val="340"/>
        </w:trPr>
        <w:tc>
          <w:tcPr>
            <w:tcW w:w="7371" w:type="dxa"/>
            <w:vAlign w:val="center"/>
          </w:tcPr>
          <w:p w:rsidR="00E412BD" w:rsidRPr="004C2AAE" w:rsidRDefault="00670CF2" w:rsidP="00921123">
            <w:pPr>
              <w:keepLines/>
              <w:ind w:left="34"/>
              <w:rPr>
                <w:rFonts w:ascii="SimSun" w:hAnsi="SimSun"/>
                <w:sz w:val="21"/>
              </w:rPr>
            </w:pPr>
            <w:r w:rsidRPr="004C2AAE">
              <w:rPr>
                <w:rFonts w:ascii="SimSun" w:hAnsi="SimSun" w:hint="eastAsia"/>
                <w:sz w:val="21"/>
              </w:rPr>
              <w:t>活动管理</w:t>
            </w:r>
            <w:r w:rsidR="00921123" w:rsidRPr="004C2AAE">
              <w:rPr>
                <w:rFonts w:ascii="SimSun" w:hAnsi="SimSun" w:hint="eastAsia"/>
                <w:sz w:val="21"/>
              </w:rPr>
              <w:t>审计</w:t>
            </w:r>
          </w:p>
        </w:tc>
        <w:tc>
          <w:tcPr>
            <w:tcW w:w="2092" w:type="dxa"/>
            <w:vAlign w:val="center"/>
          </w:tcPr>
          <w:p w:rsidR="00E412BD" w:rsidRPr="004C2AAE" w:rsidRDefault="00E412BD" w:rsidP="001E429A">
            <w:pPr>
              <w:keepLines/>
              <w:ind w:left="0" w:hanging="41"/>
              <w:rPr>
                <w:rFonts w:ascii="SimSun" w:hAnsi="SimSun"/>
                <w:sz w:val="21"/>
              </w:rPr>
            </w:pPr>
            <w:r w:rsidRPr="004C2AAE">
              <w:rPr>
                <w:rFonts w:ascii="SimSun" w:hAnsi="SimSun"/>
                <w:sz w:val="21"/>
              </w:rPr>
              <w:t>IA 2014-02</w:t>
            </w:r>
          </w:p>
        </w:tc>
      </w:tr>
      <w:tr w:rsidR="00E412BD" w:rsidRPr="004C2AAE" w:rsidTr="001E429A">
        <w:trPr>
          <w:trHeight w:val="340"/>
        </w:trPr>
        <w:tc>
          <w:tcPr>
            <w:tcW w:w="7371" w:type="dxa"/>
            <w:vAlign w:val="center"/>
          </w:tcPr>
          <w:p w:rsidR="00E412BD" w:rsidRPr="004C2AAE" w:rsidRDefault="00921123" w:rsidP="00921123">
            <w:pPr>
              <w:keepLines/>
              <w:ind w:left="34"/>
              <w:rPr>
                <w:rFonts w:ascii="SimSun" w:hAnsi="SimSun"/>
                <w:sz w:val="21"/>
              </w:rPr>
            </w:pPr>
            <w:r w:rsidRPr="004C2AAE">
              <w:rPr>
                <w:rFonts w:ascii="SimSun" w:hAnsi="SimSun" w:hint="eastAsia"/>
                <w:sz w:val="21"/>
              </w:rPr>
              <w:t>计划效绩报告审定</w:t>
            </w:r>
          </w:p>
        </w:tc>
        <w:tc>
          <w:tcPr>
            <w:tcW w:w="2092" w:type="dxa"/>
            <w:vAlign w:val="center"/>
          </w:tcPr>
          <w:p w:rsidR="00E412BD" w:rsidRPr="004C2AAE" w:rsidRDefault="00E412BD" w:rsidP="001E429A">
            <w:pPr>
              <w:keepLines/>
              <w:ind w:left="0" w:hanging="41"/>
              <w:rPr>
                <w:rFonts w:ascii="SimSun" w:hAnsi="SimSun"/>
                <w:sz w:val="21"/>
              </w:rPr>
            </w:pPr>
            <w:r w:rsidRPr="004C2AAE">
              <w:rPr>
                <w:rFonts w:ascii="SimSun" w:hAnsi="SimSun"/>
                <w:sz w:val="21"/>
              </w:rPr>
              <w:t>VALID 2014-01</w:t>
            </w:r>
          </w:p>
        </w:tc>
      </w:tr>
      <w:tr w:rsidR="00E412BD" w:rsidRPr="004C2AAE" w:rsidTr="001E429A">
        <w:trPr>
          <w:trHeight w:val="340"/>
        </w:trPr>
        <w:tc>
          <w:tcPr>
            <w:tcW w:w="7371" w:type="dxa"/>
            <w:vAlign w:val="center"/>
          </w:tcPr>
          <w:p w:rsidR="00E412BD" w:rsidRPr="004C2AAE" w:rsidRDefault="00921123" w:rsidP="00921123">
            <w:pPr>
              <w:keepLines/>
              <w:ind w:left="34"/>
              <w:rPr>
                <w:rFonts w:ascii="SimSun" w:hAnsi="SimSun"/>
                <w:sz w:val="21"/>
              </w:rPr>
            </w:pPr>
            <w:r w:rsidRPr="004C2AAE">
              <w:rPr>
                <w:rFonts w:ascii="SimSun" w:hAnsi="SimSun" w:hint="eastAsia"/>
                <w:sz w:val="21"/>
              </w:rPr>
              <w:t>计划1</w:t>
            </w:r>
            <w:r w:rsidR="004C2AAE">
              <w:rPr>
                <w:rFonts w:ascii="SimSun" w:hAnsi="SimSun" w:hint="eastAsia"/>
                <w:sz w:val="21"/>
              </w:rPr>
              <w:t>(</w:t>
            </w:r>
            <w:r w:rsidRPr="004C2AAE">
              <w:rPr>
                <w:rFonts w:ascii="SimSun" w:hAnsi="SimSun" w:hint="eastAsia"/>
                <w:sz w:val="21"/>
              </w:rPr>
              <w:t>专利法</w:t>
            </w:r>
            <w:r w:rsidR="004C2AAE">
              <w:rPr>
                <w:rFonts w:ascii="SimSun" w:hAnsi="SimSun" w:hint="eastAsia"/>
                <w:sz w:val="21"/>
              </w:rPr>
              <w:t>)</w:t>
            </w:r>
            <w:r w:rsidRPr="004C2AAE">
              <w:rPr>
                <w:rFonts w:ascii="SimSun" w:hAnsi="SimSun" w:hint="eastAsia"/>
                <w:sz w:val="21"/>
              </w:rPr>
              <w:t>评价</w:t>
            </w:r>
          </w:p>
        </w:tc>
        <w:tc>
          <w:tcPr>
            <w:tcW w:w="2092" w:type="dxa"/>
            <w:vAlign w:val="center"/>
          </w:tcPr>
          <w:p w:rsidR="00E412BD" w:rsidRPr="004C2AAE" w:rsidRDefault="00E412BD" w:rsidP="001E429A">
            <w:pPr>
              <w:keepLines/>
              <w:ind w:left="0" w:hanging="41"/>
              <w:rPr>
                <w:rFonts w:ascii="SimSun" w:hAnsi="SimSun"/>
                <w:sz w:val="21"/>
              </w:rPr>
            </w:pPr>
            <w:r w:rsidRPr="004C2AAE">
              <w:rPr>
                <w:rFonts w:ascii="SimSun" w:hAnsi="SimSun"/>
                <w:sz w:val="21"/>
              </w:rPr>
              <w:t>EVAL 2012-03</w:t>
            </w:r>
          </w:p>
        </w:tc>
      </w:tr>
      <w:tr w:rsidR="00E412BD" w:rsidRPr="004C2AAE" w:rsidTr="001E429A">
        <w:trPr>
          <w:trHeight w:val="340"/>
        </w:trPr>
        <w:tc>
          <w:tcPr>
            <w:tcW w:w="7371" w:type="dxa"/>
            <w:vAlign w:val="center"/>
          </w:tcPr>
          <w:p w:rsidR="00E412BD" w:rsidRPr="004C2AAE" w:rsidRDefault="00616A16" w:rsidP="00616A16">
            <w:pPr>
              <w:keepLines/>
              <w:ind w:left="34"/>
              <w:rPr>
                <w:rFonts w:ascii="SimSun" w:hAnsi="SimSun"/>
                <w:sz w:val="21"/>
              </w:rPr>
            </w:pPr>
            <w:r w:rsidRPr="004C2AAE">
              <w:rPr>
                <w:rFonts w:ascii="SimSun" w:hAnsi="SimSun" w:hint="eastAsia"/>
                <w:sz w:val="21"/>
              </w:rPr>
              <w:t>知识产权与遗传资源、传统知识和民间文学艺术政府间委员会</w:t>
            </w:r>
            <w:r w:rsidR="004C2AAE">
              <w:rPr>
                <w:rFonts w:ascii="SimSun" w:hAnsi="SimSun" w:hint="eastAsia"/>
                <w:sz w:val="21"/>
              </w:rPr>
              <w:t>(</w:t>
            </w:r>
            <w:r w:rsidRPr="004C2AAE">
              <w:rPr>
                <w:rFonts w:ascii="SimSun" w:hAnsi="SimSun" w:hint="eastAsia"/>
                <w:sz w:val="21"/>
              </w:rPr>
              <w:t>IGC</w:t>
            </w:r>
            <w:r w:rsidR="004C2AAE">
              <w:rPr>
                <w:rFonts w:ascii="SimSun" w:hAnsi="SimSun" w:hint="eastAsia"/>
                <w:sz w:val="21"/>
              </w:rPr>
              <w:t>)</w:t>
            </w:r>
            <w:r w:rsidRPr="004C2AAE">
              <w:rPr>
                <w:rFonts w:ascii="SimSun" w:hAnsi="SimSun" w:hint="eastAsia"/>
                <w:sz w:val="21"/>
              </w:rPr>
              <w:t>支持服务评价</w:t>
            </w:r>
          </w:p>
        </w:tc>
        <w:tc>
          <w:tcPr>
            <w:tcW w:w="2092" w:type="dxa"/>
            <w:vAlign w:val="center"/>
          </w:tcPr>
          <w:p w:rsidR="00E412BD" w:rsidRPr="004C2AAE" w:rsidRDefault="00E412BD" w:rsidP="001E429A">
            <w:pPr>
              <w:keepLines/>
              <w:ind w:left="0" w:hanging="41"/>
              <w:rPr>
                <w:rFonts w:ascii="SimSun" w:hAnsi="SimSun"/>
                <w:sz w:val="21"/>
              </w:rPr>
            </w:pPr>
            <w:r w:rsidRPr="004C2AAE">
              <w:rPr>
                <w:rFonts w:ascii="SimSun" w:hAnsi="SimSun"/>
                <w:sz w:val="21"/>
              </w:rPr>
              <w:t>EVAL 2013-03</w:t>
            </w:r>
          </w:p>
        </w:tc>
      </w:tr>
      <w:tr w:rsidR="00E412BD" w:rsidRPr="004C2AAE" w:rsidTr="001E429A">
        <w:trPr>
          <w:trHeight w:val="340"/>
        </w:trPr>
        <w:tc>
          <w:tcPr>
            <w:tcW w:w="7371" w:type="dxa"/>
            <w:vAlign w:val="center"/>
          </w:tcPr>
          <w:p w:rsidR="00E412BD" w:rsidRPr="004C2AAE" w:rsidRDefault="00921123" w:rsidP="00921123">
            <w:pPr>
              <w:keepLines/>
              <w:ind w:left="34"/>
              <w:rPr>
                <w:rFonts w:ascii="SimSun" w:hAnsi="SimSun"/>
                <w:sz w:val="21"/>
              </w:rPr>
            </w:pPr>
            <w:r w:rsidRPr="004C2AAE">
              <w:rPr>
                <w:rFonts w:ascii="SimSun" w:hAnsi="SimSun" w:hint="eastAsia"/>
                <w:sz w:val="21"/>
              </w:rPr>
              <w:t>泰国的国家综合服务评价</w:t>
            </w:r>
          </w:p>
        </w:tc>
        <w:tc>
          <w:tcPr>
            <w:tcW w:w="2092" w:type="dxa"/>
            <w:vAlign w:val="center"/>
          </w:tcPr>
          <w:p w:rsidR="00E412BD" w:rsidRPr="004C2AAE" w:rsidRDefault="00E412BD" w:rsidP="001E429A">
            <w:pPr>
              <w:keepLines/>
              <w:ind w:left="0" w:hanging="41"/>
              <w:rPr>
                <w:rFonts w:ascii="SimSun" w:hAnsi="SimSun"/>
                <w:sz w:val="21"/>
              </w:rPr>
            </w:pPr>
            <w:r w:rsidRPr="004C2AAE">
              <w:rPr>
                <w:rFonts w:ascii="SimSun" w:hAnsi="SimSun"/>
                <w:sz w:val="21"/>
              </w:rPr>
              <w:t>EVAL 2013-05</w:t>
            </w:r>
          </w:p>
        </w:tc>
      </w:tr>
      <w:tr w:rsidR="00E412BD" w:rsidRPr="004C2AAE" w:rsidTr="001E429A">
        <w:trPr>
          <w:trHeight w:val="340"/>
        </w:trPr>
        <w:tc>
          <w:tcPr>
            <w:tcW w:w="7371" w:type="dxa"/>
            <w:vAlign w:val="center"/>
          </w:tcPr>
          <w:p w:rsidR="00E412BD" w:rsidRPr="004C2AAE" w:rsidRDefault="00E412BD" w:rsidP="00921123">
            <w:pPr>
              <w:keepLines/>
              <w:ind w:left="0"/>
              <w:rPr>
                <w:rFonts w:ascii="SimSun" w:hAnsi="SimSun"/>
                <w:sz w:val="21"/>
              </w:rPr>
            </w:pPr>
            <w:r w:rsidRPr="004C2AAE">
              <w:rPr>
                <w:rFonts w:ascii="SimSun" w:hAnsi="SimSun"/>
                <w:sz w:val="21"/>
              </w:rPr>
              <w:t>WIPO</w:t>
            </w:r>
            <w:r w:rsidR="00921123" w:rsidRPr="004C2AAE">
              <w:rPr>
                <w:rFonts w:ascii="SimSun" w:hAnsi="SimSun" w:hint="eastAsia"/>
                <w:sz w:val="21"/>
              </w:rPr>
              <w:t>内部知识共享评价</w:t>
            </w:r>
          </w:p>
        </w:tc>
        <w:tc>
          <w:tcPr>
            <w:tcW w:w="2092" w:type="dxa"/>
            <w:vAlign w:val="center"/>
          </w:tcPr>
          <w:p w:rsidR="00E412BD" w:rsidRPr="004C2AAE" w:rsidRDefault="00E412BD" w:rsidP="001E429A">
            <w:pPr>
              <w:keepLines/>
              <w:ind w:left="0" w:hanging="41"/>
              <w:rPr>
                <w:rFonts w:ascii="SimSun" w:hAnsi="SimSun"/>
                <w:sz w:val="21"/>
              </w:rPr>
            </w:pPr>
            <w:r w:rsidRPr="004C2AAE">
              <w:rPr>
                <w:rFonts w:ascii="SimSun" w:hAnsi="SimSun"/>
                <w:sz w:val="21"/>
              </w:rPr>
              <w:t>EVAL 2014-01</w:t>
            </w:r>
          </w:p>
        </w:tc>
      </w:tr>
      <w:tr w:rsidR="00E412BD" w:rsidRPr="004C2AAE" w:rsidTr="001E429A">
        <w:trPr>
          <w:trHeight w:val="340"/>
        </w:trPr>
        <w:tc>
          <w:tcPr>
            <w:tcW w:w="7371" w:type="dxa"/>
            <w:vAlign w:val="center"/>
          </w:tcPr>
          <w:p w:rsidR="00E412BD" w:rsidRPr="004C2AAE" w:rsidRDefault="00921123" w:rsidP="00921123">
            <w:pPr>
              <w:keepLines/>
              <w:ind w:left="34"/>
              <w:rPr>
                <w:rFonts w:ascii="SimSun" w:hAnsi="SimSun"/>
                <w:sz w:val="21"/>
              </w:rPr>
            </w:pPr>
            <w:r w:rsidRPr="004C2AAE">
              <w:rPr>
                <w:rFonts w:ascii="SimSun" w:hAnsi="SimSun" w:hint="eastAsia"/>
                <w:sz w:val="21"/>
              </w:rPr>
              <w:t>奖励和表彰计划</w:t>
            </w:r>
            <w:r w:rsidR="00E412BD" w:rsidRPr="004C2AAE">
              <w:rPr>
                <w:rFonts w:ascii="SimSun" w:hAnsi="SimSun"/>
                <w:sz w:val="21"/>
              </w:rPr>
              <w:t xml:space="preserve"> - 2013</w:t>
            </w:r>
            <w:r w:rsidRPr="004C2AAE">
              <w:rPr>
                <w:rFonts w:ascii="SimSun" w:hAnsi="SimSun" w:hint="eastAsia"/>
                <w:sz w:val="21"/>
              </w:rPr>
              <w:t>年试点</w:t>
            </w:r>
            <w:r w:rsidR="00E412BD" w:rsidRPr="004C2AAE">
              <w:rPr>
                <w:rFonts w:ascii="SimSun" w:hAnsi="SimSun"/>
                <w:sz w:val="21"/>
              </w:rPr>
              <w:t>(</w:t>
            </w:r>
            <w:r w:rsidRPr="004C2AAE">
              <w:rPr>
                <w:rFonts w:ascii="SimSun" w:hAnsi="SimSun" w:hint="eastAsia"/>
                <w:sz w:val="21"/>
              </w:rPr>
              <w:t>与</w:t>
            </w:r>
            <w:r w:rsidR="007C3B4F">
              <w:rPr>
                <w:rFonts w:ascii="SimSun" w:hAnsi="SimSun" w:hint="eastAsia"/>
                <w:sz w:val="21"/>
              </w:rPr>
              <w:t>人力资源管理部</w:t>
            </w:r>
            <w:r w:rsidRPr="004C2AAE">
              <w:rPr>
                <w:rFonts w:ascii="SimSun" w:hAnsi="SimSun" w:hint="eastAsia"/>
                <w:sz w:val="21"/>
              </w:rPr>
              <w:t>合写</w:t>
            </w:r>
            <w:r w:rsidR="00E412BD" w:rsidRPr="004C2AAE">
              <w:rPr>
                <w:rFonts w:ascii="SimSun" w:hAnsi="SimSun"/>
                <w:sz w:val="21"/>
              </w:rPr>
              <w:t>)</w:t>
            </w:r>
          </w:p>
        </w:tc>
        <w:tc>
          <w:tcPr>
            <w:tcW w:w="2092" w:type="dxa"/>
            <w:vAlign w:val="center"/>
          </w:tcPr>
          <w:p w:rsidR="00E412BD" w:rsidRPr="004C2AAE" w:rsidRDefault="00E412BD" w:rsidP="001E429A">
            <w:pPr>
              <w:keepLines/>
              <w:ind w:left="0" w:hanging="41"/>
              <w:rPr>
                <w:rFonts w:ascii="SimSun" w:hAnsi="SimSun"/>
                <w:sz w:val="21"/>
              </w:rPr>
            </w:pPr>
            <w:r w:rsidRPr="004C2AAE">
              <w:rPr>
                <w:rFonts w:ascii="SimSun" w:hAnsi="SimSun"/>
                <w:sz w:val="21"/>
              </w:rPr>
              <w:t>EVAL 2014-06</w:t>
            </w:r>
          </w:p>
        </w:tc>
      </w:tr>
      <w:tr w:rsidR="00E412BD" w:rsidRPr="004C2AAE" w:rsidTr="001E429A">
        <w:trPr>
          <w:trHeight w:val="340"/>
        </w:trPr>
        <w:tc>
          <w:tcPr>
            <w:tcW w:w="7371" w:type="dxa"/>
            <w:vAlign w:val="center"/>
          </w:tcPr>
          <w:p w:rsidR="00E412BD" w:rsidRPr="004C2AAE" w:rsidRDefault="00921123" w:rsidP="00921123">
            <w:pPr>
              <w:keepLines/>
              <w:ind w:left="34"/>
              <w:rPr>
                <w:rFonts w:ascii="SimSun" w:hAnsi="SimSun"/>
                <w:sz w:val="21"/>
              </w:rPr>
            </w:pPr>
            <w:r w:rsidRPr="004C2AAE">
              <w:rPr>
                <w:rFonts w:ascii="SimSun" w:hAnsi="SimSun" w:hint="eastAsia"/>
                <w:sz w:val="21"/>
              </w:rPr>
              <w:t>欺诈风险评估报告</w:t>
            </w:r>
          </w:p>
        </w:tc>
        <w:tc>
          <w:tcPr>
            <w:tcW w:w="2092" w:type="dxa"/>
            <w:vAlign w:val="center"/>
          </w:tcPr>
          <w:p w:rsidR="00E412BD" w:rsidRPr="004C2AAE" w:rsidRDefault="00E412BD" w:rsidP="001E429A">
            <w:pPr>
              <w:keepLines/>
              <w:ind w:left="0" w:hanging="41"/>
              <w:rPr>
                <w:rFonts w:ascii="SimSun" w:hAnsi="SimSun"/>
                <w:sz w:val="21"/>
              </w:rPr>
            </w:pPr>
            <w:r w:rsidRPr="004C2AAE">
              <w:rPr>
                <w:rFonts w:ascii="SimSun" w:hAnsi="SimSun"/>
                <w:sz w:val="21"/>
              </w:rPr>
              <w:t>FRA 2014-01</w:t>
            </w:r>
          </w:p>
        </w:tc>
      </w:tr>
      <w:tr w:rsidR="00E412BD" w:rsidRPr="004C2AAE" w:rsidTr="001E429A">
        <w:trPr>
          <w:trHeight w:val="340"/>
        </w:trPr>
        <w:tc>
          <w:tcPr>
            <w:tcW w:w="9463" w:type="dxa"/>
            <w:gridSpan w:val="2"/>
            <w:vAlign w:val="center"/>
          </w:tcPr>
          <w:p w:rsidR="00E412BD" w:rsidRPr="004C2AAE" w:rsidRDefault="00921123" w:rsidP="00921123">
            <w:pPr>
              <w:keepLines/>
              <w:ind w:left="34"/>
              <w:rPr>
                <w:rFonts w:ascii="SimSun" w:hAnsi="SimSun"/>
                <w:sz w:val="21"/>
              </w:rPr>
            </w:pPr>
            <w:r w:rsidRPr="004C2AAE">
              <w:rPr>
                <w:rFonts w:ascii="SimSun" w:hAnsi="SimSun" w:hint="eastAsia"/>
                <w:sz w:val="21"/>
              </w:rPr>
              <w:t>受理了</w:t>
            </w:r>
            <w:r w:rsidR="00E412BD" w:rsidRPr="004C2AAE">
              <w:rPr>
                <w:rFonts w:ascii="SimSun" w:hAnsi="SimSun"/>
                <w:sz w:val="21"/>
              </w:rPr>
              <w:t>26</w:t>
            </w:r>
            <w:r w:rsidRPr="004C2AAE">
              <w:rPr>
                <w:rFonts w:ascii="SimSun" w:hAnsi="SimSun" w:hint="eastAsia"/>
                <w:sz w:val="21"/>
              </w:rPr>
              <w:t>起调查案件</w:t>
            </w:r>
          </w:p>
        </w:tc>
      </w:tr>
      <w:tr w:rsidR="00E412BD" w:rsidRPr="004C2AAE" w:rsidTr="001E429A">
        <w:trPr>
          <w:trHeight w:val="340"/>
        </w:trPr>
        <w:tc>
          <w:tcPr>
            <w:tcW w:w="9463" w:type="dxa"/>
            <w:gridSpan w:val="2"/>
            <w:vAlign w:val="center"/>
          </w:tcPr>
          <w:p w:rsidR="00E412BD" w:rsidRPr="004C2AAE" w:rsidRDefault="00921123" w:rsidP="00305061">
            <w:pPr>
              <w:keepLines/>
              <w:ind w:left="34"/>
              <w:rPr>
                <w:rFonts w:ascii="SimSun" w:hAnsi="SimSun"/>
                <w:sz w:val="21"/>
              </w:rPr>
            </w:pPr>
            <w:r w:rsidRPr="004C2AAE">
              <w:rPr>
                <w:rFonts w:ascii="SimSun" w:hAnsi="SimSun" w:hint="eastAsia"/>
                <w:sz w:val="21"/>
              </w:rPr>
              <w:t>审结了</w:t>
            </w:r>
            <w:r w:rsidR="00E412BD" w:rsidRPr="004C2AAE">
              <w:rPr>
                <w:rFonts w:ascii="SimSun" w:hAnsi="SimSun"/>
                <w:sz w:val="21"/>
              </w:rPr>
              <w:t>16</w:t>
            </w:r>
            <w:r w:rsidRPr="004C2AAE">
              <w:rPr>
                <w:rFonts w:ascii="SimSun" w:hAnsi="SimSun" w:hint="eastAsia"/>
                <w:sz w:val="21"/>
              </w:rPr>
              <w:t>起调查案件，</w:t>
            </w:r>
            <w:r w:rsidR="00E03BA8" w:rsidRPr="004C2AAE">
              <w:rPr>
                <w:rFonts w:ascii="SimSun" w:hAnsi="SimSun" w:hint="eastAsia"/>
                <w:sz w:val="21"/>
              </w:rPr>
              <w:t>在报告</w:t>
            </w:r>
            <w:r w:rsidR="00305061" w:rsidRPr="004C2AAE">
              <w:rPr>
                <w:rFonts w:ascii="SimSun" w:hAnsi="SimSun" w:hint="eastAsia"/>
                <w:sz w:val="21"/>
              </w:rPr>
              <w:t>所涉期间产出了</w:t>
            </w:r>
            <w:r w:rsidR="00E412BD" w:rsidRPr="004C2AAE">
              <w:rPr>
                <w:rFonts w:ascii="SimSun" w:hAnsi="SimSun"/>
                <w:sz w:val="21"/>
              </w:rPr>
              <w:t>12</w:t>
            </w:r>
            <w:r w:rsidR="00E03BA8" w:rsidRPr="004C2AAE">
              <w:rPr>
                <w:rFonts w:ascii="SimSun" w:hAnsi="SimSun" w:hint="eastAsia"/>
                <w:sz w:val="21"/>
              </w:rPr>
              <w:t>份初审报告、4份调查报告、7份管理启示报告以及一份专门报告。</w:t>
            </w:r>
          </w:p>
        </w:tc>
      </w:tr>
    </w:tbl>
    <w:p w:rsidR="005455F1" w:rsidRPr="004C2AAE" w:rsidRDefault="005455F1" w:rsidP="005455F1">
      <w:pPr>
        <w:keepLines/>
        <w:ind w:left="5533"/>
        <w:jc w:val="right"/>
        <w:rPr>
          <w:rFonts w:ascii="SimSun" w:hAnsi="SimSun"/>
          <w:sz w:val="21"/>
        </w:rPr>
      </w:pPr>
    </w:p>
    <w:p w:rsidR="00E412BD" w:rsidRPr="003A528F" w:rsidRDefault="00E412BD" w:rsidP="003A528F">
      <w:pPr>
        <w:pStyle w:val="Endofdocument-Annex"/>
        <w:spacing w:afterLines="50" w:after="120" w:line="340" w:lineRule="atLeast"/>
        <w:rPr>
          <w:rFonts w:ascii="KaiTi" w:eastAsia="KaiTi" w:hAnsi="KaiTi"/>
          <w:sz w:val="21"/>
        </w:rPr>
      </w:pPr>
      <w:r w:rsidRPr="003A528F">
        <w:rPr>
          <w:rFonts w:ascii="KaiTi" w:eastAsia="KaiTi" w:hAnsi="KaiTi"/>
          <w:sz w:val="21"/>
        </w:rPr>
        <w:t>[</w:t>
      </w:r>
      <w:r w:rsidR="00E65B8A" w:rsidRPr="003A528F">
        <w:rPr>
          <w:rFonts w:ascii="KaiTi" w:eastAsia="KaiTi" w:hAnsi="KaiTi" w:hint="eastAsia"/>
          <w:sz w:val="21"/>
        </w:rPr>
        <w:t>后接附件三</w:t>
      </w:r>
      <w:r w:rsidRPr="003A528F">
        <w:rPr>
          <w:rFonts w:ascii="KaiTi" w:eastAsia="KaiTi" w:hAnsi="KaiTi"/>
          <w:sz w:val="21"/>
        </w:rPr>
        <w:t>]</w:t>
      </w:r>
    </w:p>
    <w:p w:rsidR="00E412BD" w:rsidRPr="004C2AAE" w:rsidRDefault="00E412BD" w:rsidP="00E412BD">
      <w:pPr>
        <w:keepLines/>
        <w:rPr>
          <w:rFonts w:ascii="SimSun" w:hAnsi="SimSun"/>
          <w:sz w:val="21"/>
        </w:rPr>
      </w:pPr>
    </w:p>
    <w:p w:rsidR="00E412BD" w:rsidRPr="004C2AAE" w:rsidRDefault="00E412BD" w:rsidP="00E412BD">
      <w:pPr>
        <w:keepLines/>
        <w:rPr>
          <w:rFonts w:ascii="SimSun" w:hAnsi="SimSun"/>
          <w:sz w:val="21"/>
        </w:rPr>
        <w:sectPr w:rsidR="00E412BD" w:rsidRPr="004C2AAE" w:rsidSect="001E2D32">
          <w:headerReference w:type="default" r:id="rId25"/>
          <w:footnotePr>
            <w:numRestart w:val="eachSect"/>
          </w:footnotePr>
          <w:endnotePr>
            <w:numFmt w:val="decimal"/>
          </w:endnotePr>
          <w:pgSz w:w="11907" w:h="16840" w:code="9"/>
          <w:pgMar w:top="567" w:right="1134" w:bottom="1418" w:left="1418" w:header="510" w:footer="1021" w:gutter="0"/>
          <w:cols w:space="720"/>
          <w:docGrid w:linePitch="299"/>
        </w:sectPr>
      </w:pPr>
    </w:p>
    <w:p w:rsidR="00E412BD" w:rsidRPr="004C2AAE" w:rsidRDefault="00570F7F" w:rsidP="00840A87">
      <w:pPr>
        <w:keepLines/>
        <w:spacing w:after="120"/>
        <w:jc w:val="center"/>
        <w:rPr>
          <w:rFonts w:ascii="SimSun" w:hAnsi="SimSun"/>
          <w:b/>
          <w:bCs/>
          <w:sz w:val="21"/>
        </w:rPr>
      </w:pPr>
      <w:bookmarkStart w:id="27" w:name="_Toc328920442"/>
      <w:r w:rsidRPr="004C2AAE">
        <w:rPr>
          <w:rFonts w:ascii="SimSun" w:hAnsi="SimSun" w:hint="eastAsia"/>
          <w:b/>
          <w:bCs/>
          <w:sz w:val="21"/>
        </w:rPr>
        <w:lastRenderedPageBreak/>
        <w:t>调查统计数据</w:t>
      </w:r>
      <w:bookmarkEnd w:id="27"/>
    </w:p>
    <w:p w:rsidR="00E412BD" w:rsidRPr="004C2AAE" w:rsidRDefault="00105CDF" w:rsidP="007C3B4F">
      <w:pPr>
        <w:pStyle w:val="ONUME"/>
        <w:keepLines/>
        <w:numPr>
          <w:ilvl w:val="0"/>
          <w:numId w:val="0"/>
        </w:numPr>
        <w:spacing w:afterLines="50" w:after="120" w:line="340" w:lineRule="atLeast"/>
        <w:jc w:val="both"/>
        <w:rPr>
          <w:rFonts w:ascii="SimSun" w:hAnsi="SimSun"/>
          <w:sz w:val="21"/>
        </w:rPr>
      </w:pPr>
      <w:r w:rsidRPr="004C2AAE">
        <w:rPr>
          <w:rFonts w:ascii="SimSun" w:hAnsi="SimSun" w:hint="eastAsia"/>
          <w:sz w:val="21"/>
        </w:rPr>
        <w:t>2008年3月</w:t>
      </w:r>
      <w:r w:rsidR="00E412BD" w:rsidRPr="004C2AAE">
        <w:rPr>
          <w:rFonts w:ascii="SimSun" w:hAnsi="SimSun"/>
          <w:sz w:val="21"/>
        </w:rPr>
        <w:t>(</w:t>
      </w:r>
      <w:r w:rsidR="00960128" w:rsidRPr="004C2AAE">
        <w:rPr>
          <w:rFonts w:ascii="SimSun" w:hAnsi="SimSun" w:hint="eastAsia"/>
          <w:sz w:val="21"/>
        </w:rPr>
        <w:t>调查科成立之时)</w:t>
      </w:r>
      <w:r w:rsidRPr="004C2AAE">
        <w:rPr>
          <w:rFonts w:ascii="SimSun" w:hAnsi="SimSun" w:hint="eastAsia"/>
          <w:sz w:val="21"/>
        </w:rPr>
        <w:t>至2014年6月</w:t>
      </w:r>
      <w:r w:rsidR="00960128" w:rsidRPr="004C2AAE">
        <w:rPr>
          <w:rFonts w:ascii="SimSun" w:hAnsi="SimSun"/>
          <w:sz w:val="21"/>
        </w:rPr>
        <w:t>(</w:t>
      </w:r>
      <w:r w:rsidR="00960128" w:rsidRPr="004C2AAE">
        <w:rPr>
          <w:rFonts w:ascii="SimSun" w:hAnsi="SimSun" w:hint="eastAsia"/>
          <w:sz w:val="21"/>
        </w:rPr>
        <w:t>本报告</w:t>
      </w:r>
      <w:r w:rsidR="00EE1620" w:rsidRPr="004C2AAE">
        <w:rPr>
          <w:rFonts w:ascii="SimSun" w:hAnsi="SimSun" w:hint="eastAsia"/>
          <w:sz w:val="21"/>
        </w:rPr>
        <w:t>所涉</w:t>
      </w:r>
      <w:r w:rsidR="00960128" w:rsidRPr="004C2AAE">
        <w:rPr>
          <w:rFonts w:ascii="SimSun" w:hAnsi="SimSun" w:hint="eastAsia"/>
          <w:sz w:val="21"/>
        </w:rPr>
        <w:t>期</w:t>
      </w:r>
      <w:r w:rsidR="00EE1620" w:rsidRPr="004C2AAE">
        <w:rPr>
          <w:rFonts w:ascii="SimSun" w:hAnsi="SimSun" w:hint="eastAsia"/>
          <w:sz w:val="21"/>
        </w:rPr>
        <w:t>结束时</w:t>
      </w:r>
      <w:r w:rsidR="00960128" w:rsidRPr="004C2AAE">
        <w:rPr>
          <w:rFonts w:ascii="SimSun" w:hAnsi="SimSun" w:hint="eastAsia"/>
          <w:sz w:val="21"/>
        </w:rPr>
        <w:t>)</w:t>
      </w:r>
      <w:r w:rsidRPr="004C2AAE">
        <w:rPr>
          <w:rFonts w:ascii="SimSun" w:hAnsi="SimSun" w:hint="eastAsia"/>
          <w:sz w:val="21"/>
        </w:rPr>
        <w:t>期间，</w:t>
      </w:r>
      <w:r w:rsidR="00960128" w:rsidRPr="004C2AAE">
        <w:rPr>
          <w:rFonts w:ascii="SimSun" w:hAnsi="SimSun" w:hint="eastAsia"/>
          <w:sz w:val="21"/>
        </w:rPr>
        <w:t>内审司共受理127起调查案件，并审结其中的115起。下表</w:t>
      </w:r>
      <w:r w:rsidR="005A4B59" w:rsidRPr="004C2AAE">
        <w:rPr>
          <w:rFonts w:ascii="SimSun" w:hAnsi="SimSun" w:hint="eastAsia"/>
          <w:sz w:val="21"/>
        </w:rPr>
        <w:t>显示了2008年至2013年期间已审结案件的结果</w:t>
      </w:r>
      <w:r w:rsidR="00E412BD" w:rsidRPr="004C2AAE">
        <w:rPr>
          <w:rFonts w:ascii="SimSun" w:hAnsi="SimSun"/>
          <w:sz w:val="21"/>
        </w:rPr>
        <w:t>(</w:t>
      </w:r>
      <w:r w:rsidR="00EE1620" w:rsidRPr="004C2AAE">
        <w:rPr>
          <w:rFonts w:ascii="SimSun" w:hAnsi="SimSun" w:hint="eastAsia"/>
          <w:sz w:val="21"/>
        </w:rPr>
        <w:t>指控是否查实</w:t>
      </w:r>
      <w:r w:rsidR="00E412BD" w:rsidRPr="004C2AAE">
        <w:rPr>
          <w:rFonts w:ascii="SimSun" w:hAnsi="SimSun"/>
          <w:sz w:val="21"/>
        </w:rPr>
        <w:t>)</w:t>
      </w:r>
      <w:r w:rsidR="00CA7DA8" w:rsidRPr="004C2AAE">
        <w:rPr>
          <w:rFonts w:ascii="SimSun" w:hAnsi="SimSun" w:hint="eastAsia"/>
          <w:sz w:val="21"/>
        </w:rPr>
        <w:t>以及截至2014年6月30日为止12起未审结案件的情况</w:t>
      </w:r>
      <w:r w:rsidR="00E412BD" w:rsidRPr="004C2AAE">
        <w:rPr>
          <w:rFonts w:ascii="SimSun" w:hAnsi="SimSun"/>
          <w:sz w:val="21"/>
        </w:rPr>
        <w:t>(</w:t>
      </w:r>
      <w:r w:rsidR="00110FD3" w:rsidRPr="004C2AAE">
        <w:rPr>
          <w:rFonts w:ascii="SimSun" w:hAnsi="SimSun" w:hint="eastAsia"/>
          <w:sz w:val="21"/>
        </w:rPr>
        <w:t>暂停、初审、调查当中)。</w:t>
      </w:r>
    </w:p>
    <w:p w:rsidR="00E412BD" w:rsidRDefault="006B5CF2" w:rsidP="00E03902">
      <w:pPr>
        <w:pStyle w:val="Caption"/>
        <w:keepLines/>
        <w:spacing w:after="120"/>
        <w:jc w:val="center"/>
        <w:rPr>
          <w:rFonts w:ascii="SimSun" w:hAnsi="SimSun"/>
          <w:noProof/>
          <w:szCs w:val="22"/>
          <w:u w:val="single"/>
        </w:rPr>
      </w:pPr>
      <w:r w:rsidRPr="004C2AAE">
        <w:rPr>
          <w:rFonts w:ascii="SimSun" w:hAnsi="SimSun" w:hint="eastAsia"/>
          <w:u w:val="single"/>
        </w:rPr>
        <w:t>图</w:t>
      </w:r>
      <w:r w:rsidR="00E412BD" w:rsidRPr="004C2AAE">
        <w:rPr>
          <w:rFonts w:ascii="SimSun" w:hAnsi="SimSun"/>
          <w:u w:val="single"/>
        </w:rPr>
        <w:fldChar w:fldCharType="begin"/>
      </w:r>
      <w:r w:rsidR="00E412BD" w:rsidRPr="004C2AAE">
        <w:rPr>
          <w:rFonts w:ascii="SimSun" w:hAnsi="SimSun"/>
          <w:u w:val="single"/>
        </w:rPr>
        <w:instrText xml:space="preserve"> SEQ Chart \* ARABIC </w:instrText>
      </w:r>
      <w:r w:rsidR="00E412BD" w:rsidRPr="004C2AAE">
        <w:rPr>
          <w:rFonts w:ascii="SimSun" w:hAnsi="SimSun"/>
          <w:u w:val="single"/>
        </w:rPr>
        <w:fldChar w:fldCharType="separate"/>
      </w:r>
      <w:r w:rsidR="009C0709">
        <w:rPr>
          <w:rFonts w:ascii="SimSun" w:hAnsi="SimSun"/>
          <w:noProof/>
          <w:u w:val="single"/>
        </w:rPr>
        <w:t>5</w:t>
      </w:r>
      <w:r w:rsidR="00E412BD" w:rsidRPr="004C2AAE">
        <w:rPr>
          <w:rFonts w:ascii="SimSun" w:hAnsi="SimSun"/>
          <w:u w:val="single"/>
        </w:rPr>
        <w:fldChar w:fldCharType="end"/>
      </w:r>
      <w:r w:rsidR="00E412BD" w:rsidRPr="004C2AAE">
        <w:rPr>
          <w:rFonts w:ascii="SimSun" w:hAnsi="SimSun"/>
          <w:noProof/>
          <w:szCs w:val="22"/>
          <w:u w:val="single"/>
        </w:rPr>
        <w:t>–</w:t>
      </w:r>
      <w:r w:rsidR="00110FD3" w:rsidRPr="004C2AAE">
        <w:rPr>
          <w:rFonts w:ascii="SimSun" w:hAnsi="SimSun" w:hint="eastAsia"/>
          <w:noProof/>
          <w:szCs w:val="22"/>
          <w:u w:val="single"/>
        </w:rPr>
        <w:t>截至2014年6月30日各年的案件情况</w:t>
      </w:r>
    </w:p>
    <w:p w:rsidR="007C3B4F" w:rsidRPr="007C3B4F" w:rsidRDefault="007C3B4F" w:rsidP="007C3B4F">
      <w:pPr>
        <w:jc w:val="center"/>
      </w:pPr>
      <w:r w:rsidRPr="007C3B4F">
        <w:rPr>
          <w:noProof/>
          <w:lang w:eastAsia="en-US"/>
        </w:rPr>
        <w:drawing>
          <wp:inline distT="0" distB="0" distL="0" distR="0">
            <wp:extent cx="4129200" cy="2469600"/>
            <wp:effectExtent l="0" t="0" r="5080" b="698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129200" cy="2469600"/>
                    </a:xfrm>
                    <a:prstGeom prst="rect">
                      <a:avLst/>
                    </a:prstGeom>
                    <a:noFill/>
                    <a:ln>
                      <a:noFill/>
                    </a:ln>
                  </pic:spPr>
                </pic:pic>
              </a:graphicData>
            </a:graphic>
          </wp:inline>
        </w:drawing>
      </w:r>
    </w:p>
    <w:p w:rsidR="00E412BD" w:rsidRPr="004C2AAE" w:rsidRDefault="006B5CF2" w:rsidP="007C3B4F">
      <w:pPr>
        <w:pStyle w:val="ONUME"/>
        <w:keepLines/>
        <w:numPr>
          <w:ilvl w:val="0"/>
          <w:numId w:val="0"/>
        </w:numPr>
        <w:spacing w:afterLines="50" w:after="120" w:line="340" w:lineRule="atLeast"/>
        <w:jc w:val="both"/>
        <w:rPr>
          <w:rFonts w:ascii="SimSun" w:hAnsi="SimSun"/>
          <w:sz w:val="21"/>
        </w:rPr>
      </w:pPr>
      <w:r w:rsidRPr="004C2AAE">
        <w:rPr>
          <w:rFonts w:ascii="SimSun" w:hAnsi="SimSun" w:hint="eastAsia"/>
          <w:sz w:val="21"/>
        </w:rPr>
        <w:t>下表显示了2010年以来收到的投诉类型。</w:t>
      </w:r>
    </w:p>
    <w:p w:rsidR="00E412BD" w:rsidRPr="004C2AAE" w:rsidRDefault="006B5CF2" w:rsidP="00E03902">
      <w:pPr>
        <w:pStyle w:val="Caption"/>
        <w:spacing w:after="120"/>
        <w:jc w:val="center"/>
        <w:rPr>
          <w:rFonts w:ascii="SimSun" w:hAnsi="SimSun"/>
        </w:rPr>
      </w:pPr>
      <w:r w:rsidRPr="004C2AAE">
        <w:rPr>
          <w:rFonts w:ascii="SimSun" w:hAnsi="SimSun" w:hint="eastAsia"/>
          <w:u w:val="single"/>
        </w:rPr>
        <w:t>表</w:t>
      </w:r>
      <w:r w:rsidR="00E412BD" w:rsidRPr="004C2AAE">
        <w:rPr>
          <w:rFonts w:ascii="SimSun" w:hAnsi="SimSun"/>
          <w:u w:val="single"/>
        </w:rPr>
        <w:fldChar w:fldCharType="begin"/>
      </w:r>
      <w:r w:rsidR="00E412BD" w:rsidRPr="004C2AAE">
        <w:rPr>
          <w:rFonts w:ascii="SimSun" w:hAnsi="SimSun"/>
          <w:u w:val="single"/>
        </w:rPr>
        <w:instrText xml:space="preserve"> SEQ Table \* ARABIC </w:instrText>
      </w:r>
      <w:r w:rsidR="00E412BD" w:rsidRPr="004C2AAE">
        <w:rPr>
          <w:rFonts w:ascii="SimSun" w:hAnsi="SimSun"/>
          <w:u w:val="single"/>
        </w:rPr>
        <w:fldChar w:fldCharType="separate"/>
      </w:r>
      <w:r w:rsidR="009C0709">
        <w:rPr>
          <w:rFonts w:ascii="SimSun" w:hAnsi="SimSun"/>
          <w:noProof/>
          <w:u w:val="single"/>
        </w:rPr>
        <w:t>3</w:t>
      </w:r>
      <w:r w:rsidR="00E412BD" w:rsidRPr="004C2AAE">
        <w:rPr>
          <w:rFonts w:ascii="SimSun" w:hAnsi="SimSun"/>
          <w:u w:val="single"/>
        </w:rPr>
        <w:fldChar w:fldCharType="end"/>
      </w:r>
      <w:r w:rsidR="00E412BD" w:rsidRPr="004C2AAE">
        <w:rPr>
          <w:rFonts w:ascii="SimSun" w:hAnsi="SimSun"/>
          <w:u w:val="single"/>
        </w:rPr>
        <w:t>–</w:t>
      </w:r>
      <w:r w:rsidR="00110FD3" w:rsidRPr="004C2AAE">
        <w:rPr>
          <w:rFonts w:ascii="SimSun" w:hAnsi="SimSun" w:hint="eastAsia"/>
          <w:u w:val="single"/>
        </w:rPr>
        <w:t>各</w:t>
      </w:r>
      <w:r w:rsidR="00141D75" w:rsidRPr="004C2AAE">
        <w:rPr>
          <w:rFonts w:ascii="SimSun" w:hAnsi="SimSun" w:hint="eastAsia"/>
          <w:u w:val="single"/>
        </w:rPr>
        <w:t>年</w:t>
      </w:r>
      <w:r w:rsidR="006F1B78" w:rsidRPr="004C2AAE">
        <w:rPr>
          <w:rFonts w:ascii="SimSun" w:hAnsi="SimSun" w:hint="eastAsia"/>
          <w:u w:val="single"/>
        </w:rPr>
        <w:t>按</w:t>
      </w:r>
      <w:r w:rsidR="00141D75" w:rsidRPr="004C2AAE">
        <w:rPr>
          <w:rFonts w:ascii="SimSun" w:hAnsi="SimSun" w:hint="eastAsia"/>
          <w:u w:val="single"/>
        </w:rPr>
        <w:t>投诉类型</w:t>
      </w:r>
      <w:r w:rsidR="006F1B78" w:rsidRPr="004C2AAE">
        <w:rPr>
          <w:rFonts w:ascii="SimSun" w:hAnsi="SimSun" w:hint="eastAsia"/>
          <w:u w:val="single"/>
        </w:rPr>
        <w:t>划分的案件情况</w:t>
      </w:r>
    </w:p>
    <w:tbl>
      <w:tblPr>
        <w:tblW w:w="0" w:type="auto"/>
        <w:jc w:val="center"/>
        <w:tblLook w:val="04A0" w:firstRow="1" w:lastRow="0" w:firstColumn="1" w:lastColumn="0" w:noHBand="0" w:noVBand="1"/>
      </w:tblPr>
      <w:tblGrid>
        <w:gridCol w:w="6115"/>
        <w:gridCol w:w="576"/>
        <w:gridCol w:w="576"/>
        <w:gridCol w:w="576"/>
        <w:gridCol w:w="576"/>
        <w:gridCol w:w="576"/>
        <w:gridCol w:w="576"/>
      </w:tblGrid>
      <w:tr w:rsidR="00E412BD" w:rsidRPr="004C2AAE" w:rsidTr="00840A87">
        <w:trPr>
          <w:trHeight w:val="255"/>
          <w:jc w:val="center"/>
        </w:trPr>
        <w:tc>
          <w:tcPr>
            <w:tcW w:w="0" w:type="auto"/>
            <w:tcBorders>
              <w:top w:val="single" w:sz="4" w:space="0" w:color="000000"/>
              <w:left w:val="single" w:sz="4" w:space="0" w:color="000000"/>
              <w:bottom w:val="nil"/>
              <w:right w:val="nil"/>
            </w:tcBorders>
            <w:shd w:val="clear" w:color="auto" w:fill="auto"/>
            <w:noWrap/>
            <w:vAlign w:val="bottom"/>
            <w:hideMark/>
          </w:tcPr>
          <w:p w:rsidR="00E412BD" w:rsidRPr="004C2AAE" w:rsidRDefault="007724EB" w:rsidP="007724EB">
            <w:pPr>
              <w:jc w:val="right"/>
              <w:rPr>
                <w:rFonts w:ascii="SimSun" w:hAnsi="SimSun"/>
                <w:sz w:val="18"/>
                <w:szCs w:val="18"/>
              </w:rPr>
            </w:pPr>
            <w:r w:rsidRPr="004C2AAE">
              <w:rPr>
                <w:rFonts w:ascii="SimSun" w:hAnsi="SimSun" w:hint="eastAsia"/>
                <w:sz w:val="18"/>
                <w:szCs w:val="18"/>
              </w:rPr>
              <w:t>状态数量</w:t>
            </w:r>
          </w:p>
        </w:tc>
        <w:tc>
          <w:tcPr>
            <w:tcW w:w="0" w:type="auto"/>
            <w:gridSpan w:val="5"/>
            <w:tcBorders>
              <w:top w:val="single" w:sz="4" w:space="0" w:color="000000"/>
              <w:left w:val="single" w:sz="4" w:space="0" w:color="000000"/>
              <w:bottom w:val="nil"/>
              <w:right w:val="nil"/>
            </w:tcBorders>
            <w:shd w:val="clear" w:color="auto" w:fill="auto"/>
            <w:noWrap/>
            <w:vAlign w:val="bottom"/>
            <w:hideMark/>
          </w:tcPr>
          <w:p w:rsidR="00E412BD" w:rsidRPr="004C2AAE" w:rsidRDefault="00EB0B67" w:rsidP="001E2D32">
            <w:pPr>
              <w:jc w:val="center"/>
              <w:rPr>
                <w:rFonts w:ascii="SimSun" w:hAnsi="SimSun"/>
                <w:sz w:val="18"/>
                <w:szCs w:val="18"/>
              </w:rPr>
            </w:pPr>
            <w:r w:rsidRPr="004C2AAE">
              <w:rPr>
                <w:rFonts w:ascii="SimSun" w:hAnsi="SimSun" w:hint="eastAsia"/>
                <w:sz w:val="18"/>
                <w:szCs w:val="18"/>
              </w:rPr>
              <w:t>年份</w:t>
            </w:r>
          </w:p>
        </w:tc>
        <w:tc>
          <w:tcPr>
            <w:tcW w:w="0" w:type="auto"/>
            <w:tcBorders>
              <w:top w:val="single" w:sz="4" w:space="0" w:color="000000"/>
              <w:left w:val="nil"/>
              <w:bottom w:val="nil"/>
              <w:right w:val="single" w:sz="4" w:space="0" w:color="000000"/>
            </w:tcBorders>
            <w:shd w:val="clear" w:color="auto" w:fill="auto"/>
            <w:noWrap/>
            <w:vAlign w:val="center"/>
            <w:hideMark/>
          </w:tcPr>
          <w:p w:rsidR="00E412BD" w:rsidRPr="004C2AAE" w:rsidRDefault="00E412BD" w:rsidP="001E2D32">
            <w:pPr>
              <w:jc w:val="center"/>
              <w:rPr>
                <w:rFonts w:ascii="SimSun" w:hAnsi="SimSun"/>
                <w:sz w:val="18"/>
                <w:szCs w:val="18"/>
              </w:rPr>
            </w:pPr>
          </w:p>
        </w:tc>
      </w:tr>
      <w:tr w:rsidR="00E412BD" w:rsidRPr="004C2AAE" w:rsidTr="00840A87">
        <w:trPr>
          <w:trHeight w:val="255"/>
          <w:jc w:val="center"/>
        </w:trPr>
        <w:tc>
          <w:tcPr>
            <w:tcW w:w="0" w:type="auto"/>
            <w:tcBorders>
              <w:top w:val="single" w:sz="4" w:space="0" w:color="000000"/>
              <w:left w:val="single" w:sz="4" w:space="0" w:color="000000"/>
              <w:bottom w:val="nil"/>
              <w:right w:val="nil"/>
            </w:tcBorders>
            <w:shd w:val="clear" w:color="auto" w:fill="auto"/>
            <w:noWrap/>
            <w:vAlign w:val="bottom"/>
            <w:hideMark/>
          </w:tcPr>
          <w:p w:rsidR="00E412BD" w:rsidRPr="004C2AAE" w:rsidRDefault="00EB0B67" w:rsidP="00EB0B67">
            <w:pPr>
              <w:rPr>
                <w:rFonts w:ascii="SimSun" w:hAnsi="SimSun"/>
                <w:sz w:val="18"/>
                <w:szCs w:val="18"/>
              </w:rPr>
            </w:pPr>
            <w:r w:rsidRPr="004C2AAE">
              <w:rPr>
                <w:rFonts w:ascii="SimSun" w:hAnsi="SimSun" w:hint="eastAsia"/>
                <w:sz w:val="18"/>
                <w:szCs w:val="18"/>
              </w:rPr>
              <w:t>案件类型</w:t>
            </w:r>
          </w:p>
        </w:tc>
        <w:tc>
          <w:tcPr>
            <w:tcW w:w="0" w:type="auto"/>
            <w:tcBorders>
              <w:top w:val="single" w:sz="4" w:space="0" w:color="000000"/>
              <w:left w:val="single" w:sz="4" w:space="0" w:color="000000"/>
              <w:bottom w:val="nil"/>
              <w:right w:val="nil"/>
            </w:tcBorders>
            <w:shd w:val="clear" w:color="auto" w:fill="auto"/>
            <w:noWrap/>
            <w:vAlign w:val="bottom"/>
            <w:hideMark/>
          </w:tcPr>
          <w:p w:rsidR="00E412BD" w:rsidRPr="004C2AAE" w:rsidRDefault="00E412BD" w:rsidP="001E2D32">
            <w:pPr>
              <w:jc w:val="right"/>
              <w:rPr>
                <w:rFonts w:ascii="SimSun" w:hAnsi="SimSun"/>
                <w:sz w:val="18"/>
                <w:szCs w:val="18"/>
              </w:rPr>
            </w:pPr>
            <w:r w:rsidRPr="004C2AAE">
              <w:rPr>
                <w:rFonts w:ascii="SimSun" w:hAnsi="SimSun"/>
                <w:sz w:val="18"/>
                <w:szCs w:val="18"/>
              </w:rPr>
              <w:t>2010</w:t>
            </w:r>
          </w:p>
        </w:tc>
        <w:tc>
          <w:tcPr>
            <w:tcW w:w="0" w:type="auto"/>
            <w:tcBorders>
              <w:top w:val="single" w:sz="4" w:space="0" w:color="000000"/>
              <w:left w:val="nil"/>
              <w:bottom w:val="nil"/>
              <w:right w:val="nil"/>
            </w:tcBorders>
            <w:shd w:val="clear" w:color="auto" w:fill="auto"/>
            <w:noWrap/>
            <w:vAlign w:val="bottom"/>
            <w:hideMark/>
          </w:tcPr>
          <w:p w:rsidR="00E412BD" w:rsidRPr="004C2AAE" w:rsidRDefault="00E412BD" w:rsidP="001E2D32">
            <w:pPr>
              <w:jc w:val="right"/>
              <w:rPr>
                <w:rFonts w:ascii="SimSun" w:hAnsi="SimSun"/>
                <w:sz w:val="18"/>
                <w:szCs w:val="18"/>
              </w:rPr>
            </w:pPr>
            <w:r w:rsidRPr="004C2AAE">
              <w:rPr>
                <w:rFonts w:ascii="SimSun" w:hAnsi="SimSun"/>
                <w:sz w:val="18"/>
                <w:szCs w:val="18"/>
              </w:rPr>
              <w:t>2011</w:t>
            </w:r>
          </w:p>
        </w:tc>
        <w:tc>
          <w:tcPr>
            <w:tcW w:w="0" w:type="auto"/>
            <w:tcBorders>
              <w:top w:val="single" w:sz="4" w:space="0" w:color="000000"/>
              <w:left w:val="nil"/>
              <w:bottom w:val="nil"/>
              <w:right w:val="nil"/>
            </w:tcBorders>
            <w:shd w:val="clear" w:color="auto" w:fill="auto"/>
            <w:noWrap/>
            <w:vAlign w:val="bottom"/>
            <w:hideMark/>
          </w:tcPr>
          <w:p w:rsidR="00E412BD" w:rsidRPr="004C2AAE" w:rsidRDefault="00E412BD" w:rsidP="001E2D32">
            <w:pPr>
              <w:jc w:val="right"/>
              <w:rPr>
                <w:rFonts w:ascii="SimSun" w:hAnsi="SimSun"/>
                <w:sz w:val="18"/>
                <w:szCs w:val="18"/>
              </w:rPr>
            </w:pPr>
            <w:r w:rsidRPr="004C2AAE">
              <w:rPr>
                <w:rFonts w:ascii="SimSun" w:hAnsi="SimSun"/>
                <w:sz w:val="18"/>
                <w:szCs w:val="18"/>
              </w:rPr>
              <w:t>2012</w:t>
            </w:r>
          </w:p>
        </w:tc>
        <w:tc>
          <w:tcPr>
            <w:tcW w:w="0" w:type="auto"/>
            <w:tcBorders>
              <w:top w:val="single" w:sz="4" w:space="0" w:color="000000"/>
              <w:left w:val="nil"/>
              <w:bottom w:val="nil"/>
              <w:right w:val="nil"/>
            </w:tcBorders>
            <w:shd w:val="clear" w:color="auto" w:fill="auto"/>
            <w:noWrap/>
            <w:vAlign w:val="bottom"/>
            <w:hideMark/>
          </w:tcPr>
          <w:p w:rsidR="00E412BD" w:rsidRPr="004C2AAE" w:rsidRDefault="00E412BD" w:rsidP="001E2D32">
            <w:pPr>
              <w:jc w:val="right"/>
              <w:rPr>
                <w:rFonts w:ascii="SimSun" w:hAnsi="SimSun"/>
                <w:sz w:val="18"/>
                <w:szCs w:val="18"/>
              </w:rPr>
            </w:pPr>
            <w:r w:rsidRPr="004C2AAE">
              <w:rPr>
                <w:rFonts w:ascii="SimSun" w:hAnsi="SimSun"/>
                <w:sz w:val="18"/>
                <w:szCs w:val="18"/>
              </w:rPr>
              <w:t>2013</w:t>
            </w:r>
          </w:p>
        </w:tc>
        <w:tc>
          <w:tcPr>
            <w:tcW w:w="0" w:type="auto"/>
            <w:tcBorders>
              <w:top w:val="single" w:sz="4" w:space="0" w:color="000000"/>
              <w:left w:val="nil"/>
              <w:bottom w:val="nil"/>
              <w:right w:val="nil"/>
            </w:tcBorders>
            <w:shd w:val="clear" w:color="auto" w:fill="auto"/>
            <w:noWrap/>
            <w:vAlign w:val="bottom"/>
            <w:hideMark/>
          </w:tcPr>
          <w:p w:rsidR="00E412BD" w:rsidRPr="004C2AAE" w:rsidRDefault="00E412BD" w:rsidP="001E2D32">
            <w:pPr>
              <w:jc w:val="right"/>
              <w:rPr>
                <w:rFonts w:ascii="SimSun" w:hAnsi="SimSun"/>
                <w:sz w:val="18"/>
                <w:szCs w:val="18"/>
              </w:rPr>
            </w:pPr>
            <w:r w:rsidRPr="004C2AAE">
              <w:rPr>
                <w:rFonts w:ascii="SimSun" w:hAnsi="SimSun"/>
                <w:sz w:val="18"/>
                <w:szCs w:val="18"/>
              </w:rPr>
              <w:t>2014</w:t>
            </w:r>
          </w:p>
        </w:tc>
        <w:tc>
          <w:tcPr>
            <w:tcW w:w="0" w:type="auto"/>
            <w:tcBorders>
              <w:top w:val="single" w:sz="4" w:space="0" w:color="000000"/>
              <w:left w:val="single" w:sz="4" w:space="0" w:color="000000"/>
              <w:bottom w:val="nil"/>
              <w:right w:val="single" w:sz="4" w:space="0" w:color="000000"/>
            </w:tcBorders>
            <w:shd w:val="clear" w:color="auto" w:fill="auto"/>
            <w:noWrap/>
            <w:vAlign w:val="center"/>
            <w:hideMark/>
          </w:tcPr>
          <w:p w:rsidR="00E412BD" w:rsidRPr="004C2AAE" w:rsidRDefault="00EB0B67" w:rsidP="00EB0B67">
            <w:pPr>
              <w:jc w:val="center"/>
              <w:rPr>
                <w:rFonts w:ascii="SimSun" w:hAnsi="SimSun"/>
                <w:sz w:val="18"/>
                <w:szCs w:val="18"/>
              </w:rPr>
            </w:pPr>
            <w:r w:rsidRPr="004C2AAE">
              <w:rPr>
                <w:rFonts w:ascii="SimSun" w:hAnsi="SimSun" w:hint="eastAsia"/>
                <w:sz w:val="18"/>
                <w:szCs w:val="18"/>
              </w:rPr>
              <w:t>总计</w:t>
            </w:r>
          </w:p>
        </w:tc>
      </w:tr>
      <w:tr w:rsidR="00E412BD" w:rsidRPr="004C2AAE" w:rsidTr="007C3B4F">
        <w:trPr>
          <w:jc w:val="center"/>
        </w:trPr>
        <w:tc>
          <w:tcPr>
            <w:tcW w:w="0" w:type="auto"/>
            <w:tcBorders>
              <w:top w:val="single" w:sz="4" w:space="0" w:color="000000"/>
              <w:left w:val="single" w:sz="4" w:space="0" w:color="000000"/>
              <w:bottom w:val="nil"/>
              <w:right w:val="nil"/>
            </w:tcBorders>
            <w:shd w:val="clear" w:color="auto" w:fill="auto"/>
            <w:vAlign w:val="bottom"/>
            <w:hideMark/>
          </w:tcPr>
          <w:p w:rsidR="00E412BD" w:rsidRPr="004C2AAE" w:rsidRDefault="00EB0B67" w:rsidP="00EB0B67">
            <w:pPr>
              <w:spacing w:before="120" w:after="120"/>
              <w:rPr>
                <w:rFonts w:ascii="SimSun" w:hAnsi="SimSun"/>
                <w:sz w:val="18"/>
                <w:szCs w:val="18"/>
              </w:rPr>
            </w:pPr>
            <w:r w:rsidRPr="004C2AAE">
              <w:rPr>
                <w:rFonts w:ascii="SimSun" w:hAnsi="SimSun" w:hint="eastAsia"/>
                <w:sz w:val="18"/>
                <w:szCs w:val="18"/>
              </w:rPr>
              <w:t>福利和应享权利欺诈</w:t>
            </w:r>
            <w:r w:rsidR="00E412BD" w:rsidRPr="004C2AAE">
              <w:rPr>
                <w:rFonts w:ascii="SimSun" w:hAnsi="SimSun"/>
                <w:sz w:val="18"/>
                <w:szCs w:val="18"/>
              </w:rPr>
              <w:t>/</w:t>
            </w:r>
            <w:r w:rsidRPr="004C2AAE">
              <w:rPr>
                <w:rFonts w:ascii="SimSun" w:hAnsi="SimSun" w:hint="eastAsia"/>
                <w:sz w:val="18"/>
                <w:szCs w:val="18"/>
              </w:rPr>
              <w:t>向本组织提供虚假信息</w:t>
            </w:r>
          </w:p>
        </w:tc>
        <w:tc>
          <w:tcPr>
            <w:tcW w:w="0" w:type="auto"/>
            <w:tcBorders>
              <w:top w:val="single" w:sz="4" w:space="0" w:color="000000"/>
              <w:left w:val="single" w:sz="4" w:space="0" w:color="000000"/>
              <w:bottom w:val="nil"/>
              <w:right w:val="nil"/>
            </w:tcBorders>
            <w:shd w:val="clear" w:color="auto" w:fill="auto"/>
            <w:noWrap/>
            <w:vAlign w:val="center"/>
            <w:hideMark/>
          </w:tcPr>
          <w:p w:rsidR="00E412BD" w:rsidRPr="004C2AAE" w:rsidRDefault="00E412BD" w:rsidP="001E2D32">
            <w:pPr>
              <w:jc w:val="center"/>
              <w:rPr>
                <w:rFonts w:ascii="SimSun" w:hAnsi="SimSun"/>
                <w:sz w:val="18"/>
                <w:szCs w:val="18"/>
              </w:rPr>
            </w:pPr>
            <w:r w:rsidRPr="004C2AAE">
              <w:rPr>
                <w:rFonts w:ascii="SimSun" w:hAnsi="SimSun"/>
                <w:sz w:val="18"/>
                <w:szCs w:val="18"/>
              </w:rPr>
              <w:t>23%</w:t>
            </w:r>
          </w:p>
        </w:tc>
        <w:tc>
          <w:tcPr>
            <w:tcW w:w="0" w:type="auto"/>
            <w:tcBorders>
              <w:top w:val="single" w:sz="4" w:space="0" w:color="000000"/>
              <w:left w:val="nil"/>
              <w:bottom w:val="nil"/>
              <w:right w:val="nil"/>
            </w:tcBorders>
            <w:shd w:val="clear" w:color="auto" w:fill="auto"/>
            <w:noWrap/>
            <w:vAlign w:val="center"/>
            <w:hideMark/>
          </w:tcPr>
          <w:p w:rsidR="00E412BD" w:rsidRPr="004C2AAE" w:rsidRDefault="00E412BD" w:rsidP="001E2D32">
            <w:pPr>
              <w:jc w:val="center"/>
              <w:rPr>
                <w:rFonts w:ascii="SimSun" w:hAnsi="SimSun"/>
                <w:sz w:val="18"/>
                <w:szCs w:val="18"/>
              </w:rPr>
            </w:pPr>
            <w:r w:rsidRPr="004C2AAE">
              <w:rPr>
                <w:rFonts w:ascii="SimSun" w:hAnsi="SimSun"/>
                <w:sz w:val="18"/>
                <w:szCs w:val="18"/>
              </w:rPr>
              <w:t>23%</w:t>
            </w:r>
          </w:p>
        </w:tc>
        <w:tc>
          <w:tcPr>
            <w:tcW w:w="0" w:type="auto"/>
            <w:tcBorders>
              <w:top w:val="single" w:sz="4" w:space="0" w:color="000000"/>
              <w:left w:val="nil"/>
              <w:bottom w:val="nil"/>
              <w:right w:val="nil"/>
            </w:tcBorders>
            <w:shd w:val="clear" w:color="auto" w:fill="auto"/>
            <w:noWrap/>
            <w:vAlign w:val="center"/>
            <w:hideMark/>
          </w:tcPr>
          <w:p w:rsidR="00E412BD" w:rsidRPr="004C2AAE" w:rsidRDefault="00E412BD" w:rsidP="001E2D32">
            <w:pPr>
              <w:jc w:val="center"/>
              <w:rPr>
                <w:rFonts w:ascii="SimSun" w:hAnsi="SimSun"/>
                <w:sz w:val="18"/>
                <w:szCs w:val="18"/>
              </w:rPr>
            </w:pPr>
            <w:r w:rsidRPr="004C2AAE">
              <w:rPr>
                <w:rFonts w:ascii="SimSun" w:hAnsi="SimSun"/>
                <w:sz w:val="18"/>
                <w:szCs w:val="18"/>
              </w:rPr>
              <w:t>19%</w:t>
            </w:r>
          </w:p>
        </w:tc>
        <w:tc>
          <w:tcPr>
            <w:tcW w:w="0" w:type="auto"/>
            <w:tcBorders>
              <w:top w:val="single" w:sz="4" w:space="0" w:color="000000"/>
              <w:left w:val="nil"/>
              <w:bottom w:val="nil"/>
              <w:right w:val="nil"/>
            </w:tcBorders>
            <w:shd w:val="clear" w:color="auto" w:fill="auto"/>
            <w:noWrap/>
            <w:vAlign w:val="center"/>
            <w:hideMark/>
          </w:tcPr>
          <w:p w:rsidR="00E412BD" w:rsidRPr="004C2AAE" w:rsidRDefault="00E412BD" w:rsidP="001E2D32">
            <w:pPr>
              <w:jc w:val="center"/>
              <w:rPr>
                <w:rFonts w:ascii="SimSun" w:hAnsi="SimSun"/>
                <w:sz w:val="18"/>
                <w:szCs w:val="18"/>
              </w:rPr>
            </w:pPr>
            <w:r w:rsidRPr="004C2AAE">
              <w:rPr>
                <w:rFonts w:ascii="SimSun" w:hAnsi="SimSun"/>
                <w:sz w:val="18"/>
                <w:szCs w:val="18"/>
              </w:rPr>
              <w:t>16%</w:t>
            </w:r>
          </w:p>
        </w:tc>
        <w:tc>
          <w:tcPr>
            <w:tcW w:w="0" w:type="auto"/>
            <w:tcBorders>
              <w:top w:val="single" w:sz="4" w:space="0" w:color="000000"/>
              <w:left w:val="nil"/>
              <w:bottom w:val="nil"/>
              <w:right w:val="nil"/>
            </w:tcBorders>
            <w:shd w:val="clear" w:color="auto" w:fill="auto"/>
            <w:noWrap/>
            <w:vAlign w:val="center"/>
            <w:hideMark/>
          </w:tcPr>
          <w:p w:rsidR="00E412BD" w:rsidRPr="004C2AAE" w:rsidRDefault="00E412BD" w:rsidP="001E2D32">
            <w:pPr>
              <w:jc w:val="center"/>
              <w:rPr>
                <w:rFonts w:ascii="SimSun" w:hAnsi="SimSun"/>
                <w:sz w:val="18"/>
                <w:szCs w:val="18"/>
              </w:rPr>
            </w:pPr>
            <w:r w:rsidRPr="004C2AAE">
              <w:rPr>
                <w:rFonts w:ascii="SimSun" w:hAnsi="SimSun"/>
                <w:sz w:val="18"/>
                <w:szCs w:val="18"/>
              </w:rPr>
              <w:t>0%</w:t>
            </w:r>
          </w:p>
        </w:tc>
        <w:tc>
          <w:tcPr>
            <w:tcW w:w="0" w:type="auto"/>
            <w:tcBorders>
              <w:top w:val="single" w:sz="4" w:space="0" w:color="000000"/>
              <w:left w:val="single" w:sz="4" w:space="0" w:color="000000"/>
              <w:bottom w:val="nil"/>
              <w:right w:val="single" w:sz="4" w:space="0" w:color="000000"/>
            </w:tcBorders>
            <w:shd w:val="clear" w:color="auto" w:fill="auto"/>
            <w:noWrap/>
            <w:vAlign w:val="center"/>
            <w:hideMark/>
          </w:tcPr>
          <w:p w:rsidR="00E412BD" w:rsidRPr="004C2AAE" w:rsidRDefault="00E412BD" w:rsidP="001E2D32">
            <w:pPr>
              <w:jc w:val="center"/>
              <w:rPr>
                <w:rFonts w:ascii="SimSun" w:hAnsi="SimSun"/>
                <w:sz w:val="18"/>
                <w:szCs w:val="18"/>
              </w:rPr>
            </w:pPr>
            <w:r w:rsidRPr="004C2AAE">
              <w:rPr>
                <w:rFonts w:ascii="SimSun" w:hAnsi="SimSun"/>
                <w:sz w:val="18"/>
                <w:szCs w:val="18"/>
              </w:rPr>
              <w:t>16%</w:t>
            </w:r>
          </w:p>
        </w:tc>
      </w:tr>
      <w:tr w:rsidR="00E412BD" w:rsidRPr="004C2AAE" w:rsidTr="007C3B4F">
        <w:trPr>
          <w:jc w:val="center"/>
        </w:trPr>
        <w:tc>
          <w:tcPr>
            <w:tcW w:w="0" w:type="auto"/>
            <w:tcBorders>
              <w:top w:val="nil"/>
              <w:left w:val="single" w:sz="4" w:space="0" w:color="000000"/>
              <w:bottom w:val="nil"/>
              <w:right w:val="nil"/>
            </w:tcBorders>
            <w:shd w:val="clear" w:color="auto" w:fill="auto"/>
            <w:noWrap/>
            <w:vAlign w:val="bottom"/>
            <w:hideMark/>
          </w:tcPr>
          <w:p w:rsidR="00E412BD" w:rsidRPr="004C2AAE" w:rsidRDefault="000A0B42" w:rsidP="000A0B42">
            <w:pPr>
              <w:spacing w:before="120" w:after="120"/>
              <w:rPr>
                <w:rFonts w:ascii="SimSun" w:hAnsi="SimSun"/>
                <w:sz w:val="18"/>
                <w:szCs w:val="18"/>
              </w:rPr>
            </w:pPr>
            <w:r w:rsidRPr="004C2AAE">
              <w:rPr>
                <w:rFonts w:ascii="SimSun" w:hAnsi="SimSun" w:hint="eastAsia"/>
                <w:sz w:val="18"/>
                <w:szCs w:val="18"/>
              </w:rPr>
              <w:t>骚扰</w:t>
            </w:r>
            <w:r w:rsidR="00E412BD" w:rsidRPr="004C2AAE">
              <w:rPr>
                <w:rFonts w:ascii="SimSun" w:hAnsi="SimSun"/>
                <w:sz w:val="18"/>
                <w:szCs w:val="18"/>
              </w:rPr>
              <w:t>/</w:t>
            </w:r>
            <w:r w:rsidRPr="004C2AAE">
              <w:rPr>
                <w:rFonts w:ascii="SimSun" w:hAnsi="SimSun" w:hint="eastAsia"/>
                <w:sz w:val="18"/>
                <w:szCs w:val="18"/>
              </w:rPr>
              <w:t>歧视</w:t>
            </w:r>
            <w:r w:rsidR="00E412BD" w:rsidRPr="004C2AAE">
              <w:rPr>
                <w:rFonts w:ascii="SimSun" w:hAnsi="SimSun"/>
                <w:sz w:val="18"/>
                <w:szCs w:val="18"/>
              </w:rPr>
              <w:t>/</w:t>
            </w:r>
            <w:r w:rsidRPr="004C2AAE">
              <w:rPr>
                <w:rFonts w:ascii="SimSun" w:hAnsi="SimSun" w:hint="eastAsia"/>
                <w:sz w:val="18"/>
                <w:szCs w:val="18"/>
              </w:rPr>
              <w:t>滥用权力</w:t>
            </w:r>
          </w:p>
        </w:tc>
        <w:tc>
          <w:tcPr>
            <w:tcW w:w="0" w:type="auto"/>
            <w:tcBorders>
              <w:top w:val="nil"/>
              <w:left w:val="single" w:sz="4" w:space="0" w:color="000000"/>
              <w:bottom w:val="nil"/>
              <w:right w:val="nil"/>
            </w:tcBorders>
            <w:shd w:val="clear" w:color="auto" w:fill="auto"/>
            <w:noWrap/>
            <w:vAlign w:val="center"/>
            <w:hideMark/>
          </w:tcPr>
          <w:p w:rsidR="00E412BD" w:rsidRPr="004C2AAE" w:rsidRDefault="00E412BD" w:rsidP="001E2D32">
            <w:pPr>
              <w:jc w:val="center"/>
              <w:rPr>
                <w:rFonts w:ascii="SimSun" w:hAnsi="SimSun"/>
                <w:sz w:val="18"/>
                <w:szCs w:val="18"/>
              </w:rPr>
            </w:pPr>
            <w:r w:rsidRPr="004C2AAE">
              <w:rPr>
                <w:rFonts w:ascii="SimSun" w:hAnsi="SimSun"/>
                <w:sz w:val="18"/>
                <w:szCs w:val="18"/>
              </w:rPr>
              <w:t>15%</w:t>
            </w:r>
          </w:p>
        </w:tc>
        <w:tc>
          <w:tcPr>
            <w:tcW w:w="0" w:type="auto"/>
            <w:tcBorders>
              <w:top w:val="nil"/>
              <w:left w:val="nil"/>
              <w:bottom w:val="nil"/>
              <w:right w:val="nil"/>
            </w:tcBorders>
            <w:shd w:val="clear" w:color="auto" w:fill="auto"/>
            <w:noWrap/>
            <w:vAlign w:val="center"/>
            <w:hideMark/>
          </w:tcPr>
          <w:p w:rsidR="00E412BD" w:rsidRPr="004C2AAE" w:rsidRDefault="00E412BD" w:rsidP="001E2D32">
            <w:pPr>
              <w:jc w:val="center"/>
              <w:rPr>
                <w:rFonts w:ascii="SimSun" w:hAnsi="SimSun"/>
                <w:sz w:val="18"/>
                <w:szCs w:val="18"/>
              </w:rPr>
            </w:pPr>
            <w:r w:rsidRPr="004C2AAE">
              <w:rPr>
                <w:rFonts w:ascii="SimSun" w:hAnsi="SimSun"/>
                <w:sz w:val="18"/>
                <w:szCs w:val="18"/>
              </w:rPr>
              <w:t>0%</w:t>
            </w:r>
          </w:p>
        </w:tc>
        <w:tc>
          <w:tcPr>
            <w:tcW w:w="0" w:type="auto"/>
            <w:tcBorders>
              <w:top w:val="nil"/>
              <w:left w:val="nil"/>
              <w:bottom w:val="nil"/>
              <w:right w:val="nil"/>
            </w:tcBorders>
            <w:shd w:val="clear" w:color="auto" w:fill="auto"/>
            <w:noWrap/>
            <w:vAlign w:val="center"/>
            <w:hideMark/>
          </w:tcPr>
          <w:p w:rsidR="00E412BD" w:rsidRPr="004C2AAE" w:rsidRDefault="00E412BD" w:rsidP="001E2D32">
            <w:pPr>
              <w:jc w:val="center"/>
              <w:rPr>
                <w:rFonts w:ascii="SimSun" w:hAnsi="SimSun"/>
                <w:sz w:val="18"/>
                <w:szCs w:val="18"/>
              </w:rPr>
            </w:pPr>
            <w:r w:rsidRPr="004C2AAE">
              <w:rPr>
                <w:rFonts w:ascii="SimSun" w:hAnsi="SimSun"/>
                <w:sz w:val="18"/>
                <w:szCs w:val="18"/>
              </w:rPr>
              <w:t>14%</w:t>
            </w:r>
          </w:p>
        </w:tc>
        <w:tc>
          <w:tcPr>
            <w:tcW w:w="0" w:type="auto"/>
            <w:tcBorders>
              <w:top w:val="nil"/>
              <w:left w:val="nil"/>
              <w:bottom w:val="nil"/>
              <w:right w:val="nil"/>
            </w:tcBorders>
            <w:shd w:val="clear" w:color="auto" w:fill="auto"/>
            <w:noWrap/>
            <w:vAlign w:val="center"/>
            <w:hideMark/>
          </w:tcPr>
          <w:p w:rsidR="00E412BD" w:rsidRPr="004C2AAE" w:rsidRDefault="00E412BD" w:rsidP="001E2D32">
            <w:pPr>
              <w:jc w:val="center"/>
              <w:rPr>
                <w:rFonts w:ascii="SimSun" w:hAnsi="SimSun"/>
                <w:sz w:val="18"/>
                <w:szCs w:val="18"/>
              </w:rPr>
            </w:pPr>
            <w:r w:rsidRPr="004C2AAE">
              <w:rPr>
                <w:rFonts w:ascii="SimSun" w:hAnsi="SimSun"/>
                <w:sz w:val="18"/>
                <w:szCs w:val="18"/>
              </w:rPr>
              <w:t>26%</w:t>
            </w:r>
          </w:p>
        </w:tc>
        <w:tc>
          <w:tcPr>
            <w:tcW w:w="0" w:type="auto"/>
            <w:tcBorders>
              <w:top w:val="nil"/>
              <w:left w:val="nil"/>
              <w:bottom w:val="nil"/>
              <w:right w:val="nil"/>
            </w:tcBorders>
            <w:shd w:val="clear" w:color="auto" w:fill="auto"/>
            <w:noWrap/>
            <w:vAlign w:val="center"/>
            <w:hideMark/>
          </w:tcPr>
          <w:p w:rsidR="00E412BD" w:rsidRPr="004C2AAE" w:rsidRDefault="00E412BD" w:rsidP="001E2D32">
            <w:pPr>
              <w:jc w:val="center"/>
              <w:rPr>
                <w:rFonts w:ascii="SimSun" w:hAnsi="SimSun"/>
                <w:sz w:val="18"/>
                <w:szCs w:val="18"/>
              </w:rPr>
            </w:pPr>
            <w:r w:rsidRPr="004C2AAE">
              <w:rPr>
                <w:rFonts w:ascii="SimSun" w:hAnsi="SimSun"/>
                <w:sz w:val="18"/>
                <w:szCs w:val="18"/>
              </w:rPr>
              <w:t>29%</w:t>
            </w:r>
          </w:p>
        </w:tc>
        <w:tc>
          <w:tcPr>
            <w:tcW w:w="0" w:type="auto"/>
            <w:tcBorders>
              <w:top w:val="nil"/>
              <w:left w:val="single" w:sz="4" w:space="0" w:color="000000"/>
              <w:bottom w:val="nil"/>
              <w:right w:val="single" w:sz="4" w:space="0" w:color="000000"/>
            </w:tcBorders>
            <w:shd w:val="clear" w:color="auto" w:fill="auto"/>
            <w:noWrap/>
            <w:vAlign w:val="center"/>
            <w:hideMark/>
          </w:tcPr>
          <w:p w:rsidR="00E412BD" w:rsidRPr="004C2AAE" w:rsidRDefault="00E412BD" w:rsidP="001E2D32">
            <w:pPr>
              <w:jc w:val="center"/>
              <w:rPr>
                <w:rFonts w:ascii="SimSun" w:hAnsi="SimSun"/>
                <w:sz w:val="18"/>
                <w:szCs w:val="18"/>
              </w:rPr>
            </w:pPr>
            <w:r w:rsidRPr="004C2AAE">
              <w:rPr>
                <w:rFonts w:ascii="SimSun" w:hAnsi="SimSun"/>
                <w:sz w:val="18"/>
                <w:szCs w:val="18"/>
              </w:rPr>
              <w:t>18%</w:t>
            </w:r>
          </w:p>
        </w:tc>
      </w:tr>
      <w:tr w:rsidR="00E412BD" w:rsidRPr="004C2AAE" w:rsidTr="007C3B4F">
        <w:trPr>
          <w:jc w:val="center"/>
        </w:trPr>
        <w:tc>
          <w:tcPr>
            <w:tcW w:w="0" w:type="auto"/>
            <w:tcBorders>
              <w:top w:val="nil"/>
              <w:left w:val="single" w:sz="4" w:space="0" w:color="000000"/>
              <w:bottom w:val="nil"/>
              <w:right w:val="nil"/>
            </w:tcBorders>
            <w:shd w:val="clear" w:color="auto" w:fill="auto"/>
            <w:noWrap/>
            <w:vAlign w:val="bottom"/>
            <w:hideMark/>
          </w:tcPr>
          <w:p w:rsidR="00E412BD" w:rsidRPr="004C2AAE" w:rsidRDefault="000A0B42" w:rsidP="000A0B42">
            <w:pPr>
              <w:spacing w:before="120" w:after="120"/>
              <w:rPr>
                <w:rFonts w:ascii="SimSun" w:hAnsi="SimSun"/>
                <w:sz w:val="18"/>
                <w:szCs w:val="18"/>
              </w:rPr>
            </w:pPr>
            <w:r w:rsidRPr="004C2AAE">
              <w:rPr>
                <w:rFonts w:ascii="SimSun" w:hAnsi="SimSun" w:hint="eastAsia"/>
                <w:sz w:val="18"/>
                <w:szCs w:val="18"/>
              </w:rPr>
              <w:t>违规的人力资源做法</w:t>
            </w:r>
          </w:p>
        </w:tc>
        <w:tc>
          <w:tcPr>
            <w:tcW w:w="0" w:type="auto"/>
            <w:tcBorders>
              <w:top w:val="nil"/>
              <w:left w:val="single" w:sz="4" w:space="0" w:color="000000"/>
              <w:bottom w:val="nil"/>
              <w:right w:val="nil"/>
            </w:tcBorders>
            <w:shd w:val="clear" w:color="auto" w:fill="auto"/>
            <w:noWrap/>
            <w:vAlign w:val="center"/>
            <w:hideMark/>
          </w:tcPr>
          <w:p w:rsidR="00E412BD" w:rsidRPr="004C2AAE" w:rsidRDefault="00E412BD" w:rsidP="001E2D32">
            <w:pPr>
              <w:jc w:val="center"/>
              <w:rPr>
                <w:rFonts w:ascii="SimSun" w:hAnsi="SimSun"/>
                <w:sz w:val="18"/>
                <w:szCs w:val="18"/>
              </w:rPr>
            </w:pPr>
            <w:r w:rsidRPr="004C2AAE">
              <w:rPr>
                <w:rFonts w:ascii="SimSun" w:hAnsi="SimSun"/>
                <w:sz w:val="18"/>
                <w:szCs w:val="18"/>
              </w:rPr>
              <w:t>15%</w:t>
            </w:r>
          </w:p>
        </w:tc>
        <w:tc>
          <w:tcPr>
            <w:tcW w:w="0" w:type="auto"/>
            <w:tcBorders>
              <w:top w:val="nil"/>
              <w:left w:val="nil"/>
              <w:bottom w:val="nil"/>
              <w:right w:val="nil"/>
            </w:tcBorders>
            <w:shd w:val="clear" w:color="auto" w:fill="auto"/>
            <w:noWrap/>
            <w:vAlign w:val="center"/>
            <w:hideMark/>
          </w:tcPr>
          <w:p w:rsidR="00E412BD" w:rsidRPr="004C2AAE" w:rsidRDefault="00E412BD" w:rsidP="001E2D32">
            <w:pPr>
              <w:jc w:val="center"/>
              <w:rPr>
                <w:rFonts w:ascii="SimSun" w:hAnsi="SimSun"/>
                <w:sz w:val="18"/>
                <w:szCs w:val="18"/>
              </w:rPr>
            </w:pPr>
            <w:r w:rsidRPr="004C2AAE">
              <w:rPr>
                <w:rFonts w:ascii="SimSun" w:hAnsi="SimSun"/>
                <w:sz w:val="18"/>
                <w:szCs w:val="18"/>
              </w:rPr>
              <w:t>15%</w:t>
            </w:r>
          </w:p>
        </w:tc>
        <w:tc>
          <w:tcPr>
            <w:tcW w:w="0" w:type="auto"/>
            <w:tcBorders>
              <w:top w:val="nil"/>
              <w:left w:val="nil"/>
              <w:bottom w:val="nil"/>
              <w:right w:val="nil"/>
            </w:tcBorders>
            <w:shd w:val="clear" w:color="auto" w:fill="auto"/>
            <w:noWrap/>
            <w:vAlign w:val="center"/>
            <w:hideMark/>
          </w:tcPr>
          <w:p w:rsidR="00E412BD" w:rsidRPr="004C2AAE" w:rsidRDefault="00E412BD" w:rsidP="001E2D32">
            <w:pPr>
              <w:jc w:val="center"/>
              <w:rPr>
                <w:rFonts w:ascii="SimSun" w:hAnsi="SimSun"/>
                <w:sz w:val="18"/>
                <w:szCs w:val="18"/>
              </w:rPr>
            </w:pPr>
            <w:r w:rsidRPr="004C2AAE">
              <w:rPr>
                <w:rFonts w:ascii="SimSun" w:hAnsi="SimSun"/>
                <w:sz w:val="18"/>
                <w:szCs w:val="18"/>
              </w:rPr>
              <w:t>24%</w:t>
            </w:r>
          </w:p>
        </w:tc>
        <w:tc>
          <w:tcPr>
            <w:tcW w:w="0" w:type="auto"/>
            <w:tcBorders>
              <w:top w:val="nil"/>
              <w:left w:val="nil"/>
              <w:bottom w:val="nil"/>
              <w:right w:val="nil"/>
            </w:tcBorders>
            <w:shd w:val="clear" w:color="auto" w:fill="auto"/>
            <w:noWrap/>
            <w:vAlign w:val="center"/>
            <w:hideMark/>
          </w:tcPr>
          <w:p w:rsidR="00E412BD" w:rsidRPr="004C2AAE" w:rsidRDefault="00E412BD" w:rsidP="001E2D32">
            <w:pPr>
              <w:jc w:val="center"/>
              <w:rPr>
                <w:rFonts w:ascii="SimSun" w:hAnsi="SimSun"/>
                <w:sz w:val="18"/>
                <w:szCs w:val="18"/>
              </w:rPr>
            </w:pPr>
            <w:r w:rsidRPr="004C2AAE">
              <w:rPr>
                <w:rFonts w:ascii="SimSun" w:hAnsi="SimSun"/>
                <w:sz w:val="18"/>
                <w:szCs w:val="18"/>
              </w:rPr>
              <w:t>21%</w:t>
            </w:r>
          </w:p>
        </w:tc>
        <w:tc>
          <w:tcPr>
            <w:tcW w:w="0" w:type="auto"/>
            <w:tcBorders>
              <w:top w:val="nil"/>
              <w:left w:val="nil"/>
              <w:bottom w:val="nil"/>
              <w:right w:val="nil"/>
            </w:tcBorders>
            <w:shd w:val="clear" w:color="auto" w:fill="auto"/>
            <w:noWrap/>
            <w:vAlign w:val="center"/>
            <w:hideMark/>
          </w:tcPr>
          <w:p w:rsidR="00E412BD" w:rsidRPr="004C2AAE" w:rsidRDefault="00E412BD" w:rsidP="001E2D32">
            <w:pPr>
              <w:jc w:val="center"/>
              <w:rPr>
                <w:rFonts w:ascii="SimSun" w:hAnsi="SimSun"/>
                <w:sz w:val="18"/>
                <w:szCs w:val="18"/>
              </w:rPr>
            </w:pPr>
            <w:r w:rsidRPr="004C2AAE">
              <w:rPr>
                <w:rFonts w:ascii="SimSun" w:hAnsi="SimSun"/>
                <w:sz w:val="18"/>
                <w:szCs w:val="18"/>
              </w:rPr>
              <w:t>7%</w:t>
            </w:r>
          </w:p>
        </w:tc>
        <w:tc>
          <w:tcPr>
            <w:tcW w:w="0" w:type="auto"/>
            <w:tcBorders>
              <w:top w:val="nil"/>
              <w:left w:val="single" w:sz="4" w:space="0" w:color="000000"/>
              <w:bottom w:val="nil"/>
              <w:right w:val="single" w:sz="4" w:space="0" w:color="000000"/>
            </w:tcBorders>
            <w:shd w:val="clear" w:color="auto" w:fill="auto"/>
            <w:noWrap/>
            <w:vAlign w:val="center"/>
            <w:hideMark/>
          </w:tcPr>
          <w:p w:rsidR="00E412BD" w:rsidRPr="004C2AAE" w:rsidRDefault="00E412BD" w:rsidP="001E2D32">
            <w:pPr>
              <w:jc w:val="center"/>
              <w:rPr>
                <w:rFonts w:ascii="SimSun" w:hAnsi="SimSun"/>
                <w:sz w:val="18"/>
                <w:szCs w:val="18"/>
              </w:rPr>
            </w:pPr>
            <w:r w:rsidRPr="004C2AAE">
              <w:rPr>
                <w:rFonts w:ascii="SimSun" w:hAnsi="SimSun"/>
                <w:sz w:val="18"/>
                <w:szCs w:val="18"/>
              </w:rPr>
              <w:t>18%</w:t>
            </w:r>
          </w:p>
        </w:tc>
      </w:tr>
      <w:tr w:rsidR="00E412BD" w:rsidRPr="004C2AAE" w:rsidTr="007C3B4F">
        <w:trPr>
          <w:jc w:val="center"/>
        </w:trPr>
        <w:tc>
          <w:tcPr>
            <w:tcW w:w="0" w:type="auto"/>
            <w:tcBorders>
              <w:top w:val="nil"/>
              <w:left w:val="single" w:sz="4" w:space="0" w:color="000000"/>
              <w:bottom w:val="nil"/>
              <w:right w:val="nil"/>
            </w:tcBorders>
            <w:shd w:val="clear" w:color="auto" w:fill="auto"/>
            <w:noWrap/>
            <w:vAlign w:val="bottom"/>
            <w:hideMark/>
          </w:tcPr>
          <w:p w:rsidR="00E412BD" w:rsidRPr="004C2AAE" w:rsidRDefault="000A0B42" w:rsidP="000A0B42">
            <w:pPr>
              <w:spacing w:before="120" w:after="120"/>
              <w:rPr>
                <w:rFonts w:ascii="SimSun" w:hAnsi="SimSun"/>
                <w:sz w:val="18"/>
                <w:szCs w:val="18"/>
              </w:rPr>
            </w:pPr>
            <w:r w:rsidRPr="004C2AAE">
              <w:rPr>
                <w:rFonts w:ascii="SimSun" w:hAnsi="SimSun" w:hint="eastAsia"/>
                <w:sz w:val="18"/>
                <w:szCs w:val="18"/>
              </w:rPr>
              <w:t>信通资源误用</w:t>
            </w:r>
          </w:p>
        </w:tc>
        <w:tc>
          <w:tcPr>
            <w:tcW w:w="0" w:type="auto"/>
            <w:tcBorders>
              <w:top w:val="nil"/>
              <w:left w:val="single" w:sz="4" w:space="0" w:color="000000"/>
              <w:bottom w:val="nil"/>
              <w:right w:val="nil"/>
            </w:tcBorders>
            <w:shd w:val="clear" w:color="auto" w:fill="auto"/>
            <w:noWrap/>
            <w:vAlign w:val="center"/>
            <w:hideMark/>
          </w:tcPr>
          <w:p w:rsidR="00E412BD" w:rsidRPr="004C2AAE" w:rsidRDefault="00E412BD" w:rsidP="001E2D32">
            <w:pPr>
              <w:jc w:val="center"/>
              <w:rPr>
                <w:rFonts w:ascii="SimSun" w:hAnsi="SimSun"/>
                <w:sz w:val="18"/>
                <w:szCs w:val="18"/>
              </w:rPr>
            </w:pPr>
            <w:r w:rsidRPr="004C2AAE">
              <w:rPr>
                <w:rFonts w:ascii="SimSun" w:hAnsi="SimSun"/>
                <w:sz w:val="18"/>
                <w:szCs w:val="18"/>
              </w:rPr>
              <w:t>23%</w:t>
            </w:r>
          </w:p>
        </w:tc>
        <w:tc>
          <w:tcPr>
            <w:tcW w:w="0" w:type="auto"/>
            <w:tcBorders>
              <w:top w:val="nil"/>
              <w:left w:val="nil"/>
              <w:bottom w:val="nil"/>
              <w:right w:val="nil"/>
            </w:tcBorders>
            <w:shd w:val="clear" w:color="auto" w:fill="auto"/>
            <w:noWrap/>
            <w:vAlign w:val="center"/>
            <w:hideMark/>
          </w:tcPr>
          <w:p w:rsidR="00E412BD" w:rsidRPr="004C2AAE" w:rsidRDefault="00E412BD" w:rsidP="001E2D32">
            <w:pPr>
              <w:jc w:val="center"/>
              <w:rPr>
                <w:rFonts w:ascii="SimSun" w:hAnsi="SimSun"/>
                <w:sz w:val="18"/>
                <w:szCs w:val="18"/>
              </w:rPr>
            </w:pPr>
            <w:r w:rsidRPr="004C2AAE">
              <w:rPr>
                <w:rFonts w:ascii="SimSun" w:hAnsi="SimSun"/>
                <w:sz w:val="18"/>
                <w:szCs w:val="18"/>
              </w:rPr>
              <w:t>8%</w:t>
            </w:r>
          </w:p>
        </w:tc>
        <w:tc>
          <w:tcPr>
            <w:tcW w:w="0" w:type="auto"/>
            <w:tcBorders>
              <w:top w:val="nil"/>
              <w:left w:val="nil"/>
              <w:bottom w:val="nil"/>
              <w:right w:val="nil"/>
            </w:tcBorders>
            <w:shd w:val="clear" w:color="auto" w:fill="auto"/>
            <w:noWrap/>
            <w:vAlign w:val="center"/>
            <w:hideMark/>
          </w:tcPr>
          <w:p w:rsidR="00E412BD" w:rsidRPr="004C2AAE" w:rsidRDefault="00E412BD" w:rsidP="001E2D32">
            <w:pPr>
              <w:jc w:val="center"/>
              <w:rPr>
                <w:rFonts w:ascii="SimSun" w:hAnsi="SimSun"/>
                <w:sz w:val="18"/>
                <w:szCs w:val="18"/>
              </w:rPr>
            </w:pPr>
            <w:r w:rsidRPr="004C2AAE">
              <w:rPr>
                <w:rFonts w:ascii="SimSun" w:hAnsi="SimSun"/>
                <w:sz w:val="18"/>
                <w:szCs w:val="18"/>
              </w:rPr>
              <w:t>5%</w:t>
            </w:r>
          </w:p>
        </w:tc>
        <w:tc>
          <w:tcPr>
            <w:tcW w:w="0" w:type="auto"/>
            <w:tcBorders>
              <w:top w:val="nil"/>
              <w:left w:val="nil"/>
              <w:bottom w:val="nil"/>
              <w:right w:val="nil"/>
            </w:tcBorders>
            <w:shd w:val="clear" w:color="auto" w:fill="auto"/>
            <w:noWrap/>
            <w:vAlign w:val="center"/>
            <w:hideMark/>
          </w:tcPr>
          <w:p w:rsidR="00E412BD" w:rsidRPr="004C2AAE" w:rsidRDefault="00E412BD" w:rsidP="001E2D32">
            <w:pPr>
              <w:jc w:val="center"/>
              <w:rPr>
                <w:rFonts w:ascii="SimSun" w:hAnsi="SimSun"/>
                <w:sz w:val="18"/>
                <w:szCs w:val="18"/>
              </w:rPr>
            </w:pPr>
            <w:r w:rsidRPr="004C2AAE">
              <w:rPr>
                <w:rFonts w:ascii="SimSun" w:hAnsi="SimSun"/>
                <w:sz w:val="18"/>
                <w:szCs w:val="18"/>
              </w:rPr>
              <w:t>0%</w:t>
            </w:r>
          </w:p>
        </w:tc>
        <w:tc>
          <w:tcPr>
            <w:tcW w:w="0" w:type="auto"/>
            <w:tcBorders>
              <w:top w:val="nil"/>
              <w:left w:val="nil"/>
              <w:bottom w:val="nil"/>
              <w:right w:val="nil"/>
            </w:tcBorders>
            <w:shd w:val="clear" w:color="auto" w:fill="auto"/>
            <w:noWrap/>
            <w:vAlign w:val="center"/>
            <w:hideMark/>
          </w:tcPr>
          <w:p w:rsidR="00E412BD" w:rsidRPr="004C2AAE" w:rsidRDefault="00E412BD" w:rsidP="001E2D32">
            <w:pPr>
              <w:jc w:val="center"/>
              <w:rPr>
                <w:rFonts w:ascii="SimSun" w:hAnsi="SimSun"/>
                <w:sz w:val="18"/>
                <w:szCs w:val="18"/>
              </w:rPr>
            </w:pPr>
            <w:r w:rsidRPr="004C2AAE">
              <w:rPr>
                <w:rFonts w:ascii="SimSun" w:hAnsi="SimSun"/>
                <w:sz w:val="18"/>
                <w:szCs w:val="18"/>
              </w:rPr>
              <w:t>7%</w:t>
            </w:r>
          </w:p>
        </w:tc>
        <w:tc>
          <w:tcPr>
            <w:tcW w:w="0" w:type="auto"/>
            <w:tcBorders>
              <w:top w:val="nil"/>
              <w:left w:val="single" w:sz="4" w:space="0" w:color="000000"/>
              <w:bottom w:val="nil"/>
              <w:right w:val="single" w:sz="4" w:space="0" w:color="000000"/>
            </w:tcBorders>
            <w:shd w:val="clear" w:color="auto" w:fill="auto"/>
            <w:noWrap/>
            <w:vAlign w:val="center"/>
            <w:hideMark/>
          </w:tcPr>
          <w:p w:rsidR="00E412BD" w:rsidRPr="004C2AAE" w:rsidRDefault="00E412BD" w:rsidP="001E2D32">
            <w:pPr>
              <w:jc w:val="center"/>
              <w:rPr>
                <w:rFonts w:ascii="SimSun" w:hAnsi="SimSun"/>
                <w:sz w:val="18"/>
                <w:szCs w:val="18"/>
              </w:rPr>
            </w:pPr>
            <w:r w:rsidRPr="004C2AAE">
              <w:rPr>
                <w:rFonts w:ascii="SimSun" w:hAnsi="SimSun"/>
                <w:sz w:val="18"/>
                <w:szCs w:val="18"/>
              </w:rPr>
              <w:t>8%</w:t>
            </w:r>
          </w:p>
        </w:tc>
      </w:tr>
      <w:tr w:rsidR="00E412BD" w:rsidRPr="004C2AAE" w:rsidTr="007C3B4F">
        <w:trPr>
          <w:jc w:val="center"/>
        </w:trPr>
        <w:tc>
          <w:tcPr>
            <w:tcW w:w="0" w:type="auto"/>
            <w:tcBorders>
              <w:top w:val="nil"/>
              <w:left w:val="single" w:sz="4" w:space="0" w:color="000000"/>
              <w:bottom w:val="nil"/>
              <w:right w:val="nil"/>
            </w:tcBorders>
            <w:shd w:val="clear" w:color="auto" w:fill="auto"/>
            <w:vAlign w:val="bottom"/>
            <w:hideMark/>
          </w:tcPr>
          <w:p w:rsidR="00E412BD" w:rsidRPr="004C2AAE" w:rsidRDefault="000A0B42" w:rsidP="00141D75">
            <w:pPr>
              <w:spacing w:before="120" w:after="120"/>
              <w:rPr>
                <w:rFonts w:ascii="SimSun" w:hAnsi="SimSun"/>
                <w:sz w:val="18"/>
                <w:szCs w:val="18"/>
              </w:rPr>
            </w:pPr>
            <w:r w:rsidRPr="004C2AAE">
              <w:rPr>
                <w:rFonts w:ascii="SimSun" w:hAnsi="SimSun" w:hint="eastAsia"/>
                <w:sz w:val="18"/>
                <w:szCs w:val="18"/>
              </w:rPr>
              <w:t>(除福利与应享权利欺诈外)其他的欺诈和腐败行为/(除误用信通技术资源外)资金和资产的挪用或误用</w:t>
            </w:r>
          </w:p>
        </w:tc>
        <w:tc>
          <w:tcPr>
            <w:tcW w:w="0" w:type="auto"/>
            <w:tcBorders>
              <w:top w:val="nil"/>
              <w:left w:val="single" w:sz="4" w:space="0" w:color="000000"/>
              <w:bottom w:val="nil"/>
              <w:right w:val="nil"/>
            </w:tcBorders>
            <w:shd w:val="clear" w:color="auto" w:fill="auto"/>
            <w:noWrap/>
            <w:vAlign w:val="center"/>
            <w:hideMark/>
          </w:tcPr>
          <w:p w:rsidR="00E412BD" w:rsidRPr="004C2AAE" w:rsidRDefault="00E412BD" w:rsidP="001E2D32">
            <w:pPr>
              <w:jc w:val="center"/>
              <w:rPr>
                <w:rFonts w:ascii="SimSun" w:hAnsi="SimSun"/>
                <w:sz w:val="18"/>
                <w:szCs w:val="18"/>
              </w:rPr>
            </w:pPr>
            <w:r w:rsidRPr="004C2AAE">
              <w:rPr>
                <w:rFonts w:ascii="SimSun" w:hAnsi="SimSun"/>
                <w:sz w:val="18"/>
                <w:szCs w:val="18"/>
              </w:rPr>
              <w:t>8%</w:t>
            </w:r>
          </w:p>
        </w:tc>
        <w:tc>
          <w:tcPr>
            <w:tcW w:w="0" w:type="auto"/>
            <w:tcBorders>
              <w:top w:val="nil"/>
              <w:left w:val="nil"/>
              <w:bottom w:val="nil"/>
              <w:right w:val="nil"/>
            </w:tcBorders>
            <w:shd w:val="clear" w:color="auto" w:fill="auto"/>
            <w:noWrap/>
            <w:vAlign w:val="center"/>
            <w:hideMark/>
          </w:tcPr>
          <w:p w:rsidR="00E412BD" w:rsidRPr="004C2AAE" w:rsidRDefault="00E412BD" w:rsidP="001E2D32">
            <w:pPr>
              <w:jc w:val="center"/>
              <w:rPr>
                <w:rFonts w:ascii="SimSun" w:hAnsi="SimSun"/>
                <w:sz w:val="18"/>
                <w:szCs w:val="18"/>
              </w:rPr>
            </w:pPr>
            <w:r w:rsidRPr="004C2AAE">
              <w:rPr>
                <w:rFonts w:ascii="SimSun" w:hAnsi="SimSun"/>
                <w:sz w:val="18"/>
                <w:szCs w:val="18"/>
              </w:rPr>
              <w:t>31%</w:t>
            </w:r>
          </w:p>
        </w:tc>
        <w:tc>
          <w:tcPr>
            <w:tcW w:w="0" w:type="auto"/>
            <w:tcBorders>
              <w:top w:val="nil"/>
              <w:left w:val="nil"/>
              <w:bottom w:val="nil"/>
              <w:right w:val="nil"/>
            </w:tcBorders>
            <w:shd w:val="clear" w:color="auto" w:fill="auto"/>
            <w:noWrap/>
            <w:vAlign w:val="center"/>
            <w:hideMark/>
          </w:tcPr>
          <w:p w:rsidR="00E412BD" w:rsidRPr="004C2AAE" w:rsidRDefault="00E412BD" w:rsidP="001E2D32">
            <w:pPr>
              <w:jc w:val="center"/>
              <w:rPr>
                <w:rFonts w:ascii="SimSun" w:hAnsi="SimSun"/>
                <w:sz w:val="18"/>
                <w:szCs w:val="18"/>
              </w:rPr>
            </w:pPr>
            <w:r w:rsidRPr="004C2AAE">
              <w:rPr>
                <w:rFonts w:ascii="SimSun" w:hAnsi="SimSun"/>
                <w:sz w:val="18"/>
                <w:szCs w:val="18"/>
              </w:rPr>
              <w:t>5%</w:t>
            </w:r>
          </w:p>
        </w:tc>
        <w:tc>
          <w:tcPr>
            <w:tcW w:w="0" w:type="auto"/>
            <w:tcBorders>
              <w:top w:val="nil"/>
              <w:left w:val="nil"/>
              <w:bottom w:val="nil"/>
              <w:right w:val="nil"/>
            </w:tcBorders>
            <w:shd w:val="clear" w:color="auto" w:fill="auto"/>
            <w:noWrap/>
            <w:vAlign w:val="center"/>
            <w:hideMark/>
          </w:tcPr>
          <w:p w:rsidR="00E412BD" w:rsidRPr="004C2AAE" w:rsidRDefault="00E412BD" w:rsidP="001E2D32">
            <w:pPr>
              <w:jc w:val="center"/>
              <w:rPr>
                <w:rFonts w:ascii="SimSun" w:hAnsi="SimSun"/>
                <w:sz w:val="18"/>
                <w:szCs w:val="18"/>
              </w:rPr>
            </w:pPr>
            <w:r w:rsidRPr="004C2AAE">
              <w:rPr>
                <w:rFonts w:ascii="SimSun" w:hAnsi="SimSun"/>
                <w:sz w:val="18"/>
                <w:szCs w:val="18"/>
              </w:rPr>
              <w:t>5%</w:t>
            </w:r>
          </w:p>
        </w:tc>
        <w:tc>
          <w:tcPr>
            <w:tcW w:w="0" w:type="auto"/>
            <w:tcBorders>
              <w:top w:val="nil"/>
              <w:left w:val="nil"/>
              <w:bottom w:val="nil"/>
              <w:right w:val="nil"/>
            </w:tcBorders>
            <w:shd w:val="clear" w:color="auto" w:fill="auto"/>
            <w:noWrap/>
            <w:vAlign w:val="center"/>
            <w:hideMark/>
          </w:tcPr>
          <w:p w:rsidR="00E412BD" w:rsidRPr="004C2AAE" w:rsidRDefault="00E412BD" w:rsidP="001E2D32">
            <w:pPr>
              <w:jc w:val="center"/>
              <w:rPr>
                <w:rFonts w:ascii="SimSun" w:hAnsi="SimSun"/>
                <w:sz w:val="18"/>
                <w:szCs w:val="18"/>
              </w:rPr>
            </w:pPr>
            <w:r w:rsidRPr="004C2AAE">
              <w:rPr>
                <w:rFonts w:ascii="SimSun" w:hAnsi="SimSun"/>
                <w:sz w:val="18"/>
                <w:szCs w:val="18"/>
              </w:rPr>
              <w:t>14%</w:t>
            </w:r>
          </w:p>
        </w:tc>
        <w:tc>
          <w:tcPr>
            <w:tcW w:w="0" w:type="auto"/>
            <w:tcBorders>
              <w:top w:val="nil"/>
              <w:left w:val="single" w:sz="4" w:space="0" w:color="000000"/>
              <w:bottom w:val="nil"/>
              <w:right w:val="single" w:sz="4" w:space="0" w:color="000000"/>
            </w:tcBorders>
            <w:shd w:val="clear" w:color="auto" w:fill="auto"/>
            <w:noWrap/>
            <w:vAlign w:val="center"/>
            <w:hideMark/>
          </w:tcPr>
          <w:p w:rsidR="00E412BD" w:rsidRPr="004C2AAE" w:rsidRDefault="00E412BD" w:rsidP="001E2D32">
            <w:pPr>
              <w:jc w:val="center"/>
              <w:rPr>
                <w:rFonts w:ascii="SimSun" w:hAnsi="SimSun"/>
                <w:sz w:val="18"/>
                <w:szCs w:val="18"/>
              </w:rPr>
            </w:pPr>
            <w:r w:rsidRPr="004C2AAE">
              <w:rPr>
                <w:rFonts w:ascii="SimSun" w:hAnsi="SimSun"/>
                <w:sz w:val="18"/>
                <w:szCs w:val="18"/>
              </w:rPr>
              <w:t>11%</w:t>
            </w:r>
          </w:p>
        </w:tc>
      </w:tr>
      <w:tr w:rsidR="00E412BD" w:rsidRPr="004C2AAE" w:rsidTr="007C3B4F">
        <w:trPr>
          <w:jc w:val="center"/>
        </w:trPr>
        <w:tc>
          <w:tcPr>
            <w:tcW w:w="0" w:type="auto"/>
            <w:tcBorders>
              <w:top w:val="nil"/>
              <w:left w:val="single" w:sz="4" w:space="0" w:color="000000"/>
              <w:bottom w:val="nil"/>
              <w:right w:val="nil"/>
            </w:tcBorders>
            <w:shd w:val="clear" w:color="auto" w:fill="auto"/>
            <w:vAlign w:val="bottom"/>
            <w:hideMark/>
          </w:tcPr>
          <w:p w:rsidR="00E412BD" w:rsidRPr="004C2AAE" w:rsidRDefault="000A0B42" w:rsidP="000A0B42">
            <w:pPr>
              <w:spacing w:before="120" w:after="120"/>
              <w:rPr>
                <w:rFonts w:ascii="SimSun" w:hAnsi="SimSun"/>
                <w:sz w:val="18"/>
                <w:szCs w:val="18"/>
              </w:rPr>
            </w:pPr>
            <w:r w:rsidRPr="004C2AAE">
              <w:rPr>
                <w:rFonts w:ascii="SimSun" w:hAnsi="SimSun" w:hint="eastAsia"/>
                <w:sz w:val="18"/>
                <w:szCs w:val="18"/>
              </w:rPr>
              <w:t>与国际公务员义务不符的言论、声明和活动</w:t>
            </w:r>
          </w:p>
        </w:tc>
        <w:tc>
          <w:tcPr>
            <w:tcW w:w="0" w:type="auto"/>
            <w:tcBorders>
              <w:top w:val="nil"/>
              <w:left w:val="single" w:sz="4" w:space="0" w:color="000000"/>
              <w:bottom w:val="nil"/>
              <w:right w:val="nil"/>
            </w:tcBorders>
            <w:shd w:val="clear" w:color="auto" w:fill="auto"/>
            <w:noWrap/>
            <w:vAlign w:val="center"/>
            <w:hideMark/>
          </w:tcPr>
          <w:p w:rsidR="00E412BD" w:rsidRPr="004C2AAE" w:rsidRDefault="00E412BD" w:rsidP="001E2D32">
            <w:pPr>
              <w:jc w:val="center"/>
              <w:rPr>
                <w:rFonts w:ascii="SimSun" w:hAnsi="SimSun"/>
                <w:sz w:val="18"/>
                <w:szCs w:val="18"/>
              </w:rPr>
            </w:pPr>
            <w:r w:rsidRPr="004C2AAE">
              <w:rPr>
                <w:rFonts w:ascii="SimSun" w:hAnsi="SimSun"/>
                <w:sz w:val="18"/>
                <w:szCs w:val="18"/>
              </w:rPr>
              <w:t>15%</w:t>
            </w:r>
          </w:p>
        </w:tc>
        <w:tc>
          <w:tcPr>
            <w:tcW w:w="0" w:type="auto"/>
            <w:tcBorders>
              <w:top w:val="nil"/>
              <w:left w:val="nil"/>
              <w:bottom w:val="nil"/>
              <w:right w:val="nil"/>
            </w:tcBorders>
            <w:shd w:val="clear" w:color="auto" w:fill="auto"/>
            <w:noWrap/>
            <w:vAlign w:val="center"/>
            <w:hideMark/>
          </w:tcPr>
          <w:p w:rsidR="00E412BD" w:rsidRPr="004C2AAE" w:rsidRDefault="00E412BD" w:rsidP="001E2D32">
            <w:pPr>
              <w:jc w:val="center"/>
              <w:rPr>
                <w:rFonts w:ascii="SimSun" w:hAnsi="SimSun"/>
                <w:sz w:val="18"/>
                <w:szCs w:val="18"/>
              </w:rPr>
            </w:pPr>
            <w:r w:rsidRPr="004C2AAE">
              <w:rPr>
                <w:rFonts w:ascii="SimSun" w:hAnsi="SimSun"/>
                <w:sz w:val="18"/>
                <w:szCs w:val="18"/>
              </w:rPr>
              <w:t>15%</w:t>
            </w:r>
          </w:p>
        </w:tc>
        <w:tc>
          <w:tcPr>
            <w:tcW w:w="0" w:type="auto"/>
            <w:tcBorders>
              <w:top w:val="nil"/>
              <w:left w:val="nil"/>
              <w:bottom w:val="nil"/>
              <w:right w:val="nil"/>
            </w:tcBorders>
            <w:shd w:val="clear" w:color="auto" w:fill="auto"/>
            <w:noWrap/>
            <w:vAlign w:val="center"/>
            <w:hideMark/>
          </w:tcPr>
          <w:p w:rsidR="00E412BD" w:rsidRPr="004C2AAE" w:rsidRDefault="00E412BD" w:rsidP="001E2D32">
            <w:pPr>
              <w:jc w:val="center"/>
              <w:rPr>
                <w:rFonts w:ascii="SimSun" w:hAnsi="SimSun"/>
                <w:sz w:val="18"/>
                <w:szCs w:val="18"/>
              </w:rPr>
            </w:pPr>
            <w:r w:rsidRPr="004C2AAE">
              <w:rPr>
                <w:rFonts w:ascii="SimSun" w:hAnsi="SimSun"/>
                <w:sz w:val="18"/>
                <w:szCs w:val="18"/>
              </w:rPr>
              <w:t>19%</w:t>
            </w:r>
          </w:p>
        </w:tc>
        <w:tc>
          <w:tcPr>
            <w:tcW w:w="0" w:type="auto"/>
            <w:tcBorders>
              <w:top w:val="nil"/>
              <w:left w:val="nil"/>
              <w:bottom w:val="nil"/>
              <w:right w:val="nil"/>
            </w:tcBorders>
            <w:shd w:val="clear" w:color="auto" w:fill="auto"/>
            <w:noWrap/>
            <w:vAlign w:val="center"/>
            <w:hideMark/>
          </w:tcPr>
          <w:p w:rsidR="00E412BD" w:rsidRPr="004C2AAE" w:rsidRDefault="00E412BD" w:rsidP="001E2D32">
            <w:pPr>
              <w:jc w:val="center"/>
              <w:rPr>
                <w:rFonts w:ascii="SimSun" w:hAnsi="SimSun"/>
                <w:sz w:val="18"/>
                <w:szCs w:val="18"/>
              </w:rPr>
            </w:pPr>
            <w:r w:rsidRPr="004C2AAE">
              <w:rPr>
                <w:rFonts w:ascii="SimSun" w:hAnsi="SimSun"/>
                <w:sz w:val="18"/>
                <w:szCs w:val="18"/>
              </w:rPr>
              <w:t>16%</w:t>
            </w:r>
          </w:p>
        </w:tc>
        <w:tc>
          <w:tcPr>
            <w:tcW w:w="0" w:type="auto"/>
            <w:tcBorders>
              <w:top w:val="nil"/>
              <w:left w:val="nil"/>
              <w:bottom w:val="nil"/>
              <w:right w:val="nil"/>
            </w:tcBorders>
            <w:shd w:val="clear" w:color="auto" w:fill="auto"/>
            <w:noWrap/>
            <w:vAlign w:val="center"/>
            <w:hideMark/>
          </w:tcPr>
          <w:p w:rsidR="00E412BD" w:rsidRPr="004C2AAE" w:rsidRDefault="00E412BD" w:rsidP="001E2D32">
            <w:pPr>
              <w:jc w:val="center"/>
              <w:rPr>
                <w:rFonts w:ascii="SimSun" w:hAnsi="SimSun"/>
                <w:sz w:val="18"/>
                <w:szCs w:val="18"/>
              </w:rPr>
            </w:pPr>
            <w:r w:rsidRPr="004C2AAE">
              <w:rPr>
                <w:rFonts w:ascii="SimSun" w:hAnsi="SimSun"/>
                <w:sz w:val="18"/>
                <w:szCs w:val="18"/>
              </w:rPr>
              <w:t>29%</w:t>
            </w:r>
          </w:p>
        </w:tc>
        <w:tc>
          <w:tcPr>
            <w:tcW w:w="0" w:type="auto"/>
            <w:tcBorders>
              <w:top w:val="nil"/>
              <w:left w:val="single" w:sz="4" w:space="0" w:color="000000"/>
              <w:bottom w:val="nil"/>
              <w:right w:val="single" w:sz="4" w:space="0" w:color="000000"/>
            </w:tcBorders>
            <w:shd w:val="clear" w:color="auto" w:fill="auto"/>
            <w:noWrap/>
            <w:vAlign w:val="center"/>
            <w:hideMark/>
          </w:tcPr>
          <w:p w:rsidR="00E412BD" w:rsidRPr="004C2AAE" w:rsidRDefault="00E412BD" w:rsidP="001E2D32">
            <w:pPr>
              <w:jc w:val="center"/>
              <w:rPr>
                <w:rFonts w:ascii="SimSun" w:hAnsi="SimSun"/>
                <w:sz w:val="18"/>
                <w:szCs w:val="18"/>
              </w:rPr>
            </w:pPr>
            <w:r w:rsidRPr="004C2AAE">
              <w:rPr>
                <w:rFonts w:ascii="SimSun" w:hAnsi="SimSun"/>
                <w:sz w:val="18"/>
                <w:szCs w:val="18"/>
              </w:rPr>
              <w:t>19%</w:t>
            </w:r>
          </w:p>
        </w:tc>
      </w:tr>
      <w:tr w:rsidR="00E412BD" w:rsidRPr="004C2AAE" w:rsidTr="007C3B4F">
        <w:trPr>
          <w:jc w:val="center"/>
        </w:trPr>
        <w:tc>
          <w:tcPr>
            <w:tcW w:w="0" w:type="auto"/>
            <w:tcBorders>
              <w:top w:val="nil"/>
              <w:left w:val="single" w:sz="4" w:space="0" w:color="000000"/>
              <w:bottom w:val="nil"/>
              <w:right w:val="nil"/>
            </w:tcBorders>
            <w:shd w:val="clear" w:color="auto" w:fill="auto"/>
            <w:noWrap/>
            <w:vAlign w:val="bottom"/>
            <w:hideMark/>
          </w:tcPr>
          <w:p w:rsidR="00E412BD" w:rsidRPr="004C2AAE" w:rsidRDefault="000A0B42" w:rsidP="000A0B42">
            <w:pPr>
              <w:spacing w:before="120" w:after="120"/>
              <w:rPr>
                <w:rFonts w:ascii="SimSun" w:hAnsi="SimSun"/>
                <w:sz w:val="18"/>
                <w:szCs w:val="18"/>
              </w:rPr>
            </w:pPr>
            <w:r w:rsidRPr="004C2AAE">
              <w:rPr>
                <w:rFonts w:ascii="SimSun" w:hAnsi="SimSun" w:hint="eastAsia"/>
                <w:sz w:val="18"/>
                <w:szCs w:val="18"/>
              </w:rPr>
              <w:t>未经授权的信息沟通</w:t>
            </w:r>
          </w:p>
        </w:tc>
        <w:tc>
          <w:tcPr>
            <w:tcW w:w="0" w:type="auto"/>
            <w:tcBorders>
              <w:top w:val="nil"/>
              <w:left w:val="single" w:sz="4" w:space="0" w:color="000000"/>
              <w:bottom w:val="nil"/>
              <w:right w:val="nil"/>
            </w:tcBorders>
            <w:shd w:val="clear" w:color="auto" w:fill="auto"/>
            <w:noWrap/>
            <w:vAlign w:val="center"/>
            <w:hideMark/>
          </w:tcPr>
          <w:p w:rsidR="00E412BD" w:rsidRPr="004C2AAE" w:rsidRDefault="00E412BD" w:rsidP="001E2D32">
            <w:pPr>
              <w:jc w:val="center"/>
              <w:rPr>
                <w:rFonts w:ascii="SimSun" w:hAnsi="SimSun"/>
                <w:sz w:val="18"/>
                <w:szCs w:val="18"/>
              </w:rPr>
            </w:pPr>
            <w:r w:rsidRPr="004C2AAE">
              <w:rPr>
                <w:rFonts w:ascii="SimSun" w:hAnsi="SimSun"/>
                <w:sz w:val="18"/>
                <w:szCs w:val="18"/>
              </w:rPr>
              <w:t>0%</w:t>
            </w:r>
          </w:p>
        </w:tc>
        <w:tc>
          <w:tcPr>
            <w:tcW w:w="0" w:type="auto"/>
            <w:tcBorders>
              <w:top w:val="nil"/>
              <w:left w:val="nil"/>
              <w:bottom w:val="nil"/>
              <w:right w:val="nil"/>
            </w:tcBorders>
            <w:shd w:val="clear" w:color="auto" w:fill="auto"/>
            <w:noWrap/>
            <w:vAlign w:val="center"/>
            <w:hideMark/>
          </w:tcPr>
          <w:p w:rsidR="00E412BD" w:rsidRPr="004C2AAE" w:rsidRDefault="00E412BD" w:rsidP="001E2D32">
            <w:pPr>
              <w:jc w:val="center"/>
              <w:rPr>
                <w:rFonts w:ascii="SimSun" w:hAnsi="SimSun"/>
                <w:sz w:val="18"/>
                <w:szCs w:val="18"/>
              </w:rPr>
            </w:pPr>
            <w:r w:rsidRPr="004C2AAE">
              <w:rPr>
                <w:rFonts w:ascii="SimSun" w:hAnsi="SimSun"/>
                <w:sz w:val="18"/>
                <w:szCs w:val="18"/>
              </w:rPr>
              <w:t>8%</w:t>
            </w:r>
          </w:p>
        </w:tc>
        <w:tc>
          <w:tcPr>
            <w:tcW w:w="0" w:type="auto"/>
            <w:tcBorders>
              <w:top w:val="nil"/>
              <w:left w:val="nil"/>
              <w:bottom w:val="nil"/>
              <w:right w:val="nil"/>
            </w:tcBorders>
            <w:shd w:val="clear" w:color="auto" w:fill="auto"/>
            <w:noWrap/>
            <w:vAlign w:val="center"/>
            <w:hideMark/>
          </w:tcPr>
          <w:p w:rsidR="00E412BD" w:rsidRPr="004C2AAE" w:rsidRDefault="00E412BD" w:rsidP="001E2D32">
            <w:pPr>
              <w:jc w:val="center"/>
              <w:rPr>
                <w:rFonts w:ascii="SimSun" w:hAnsi="SimSun"/>
                <w:sz w:val="18"/>
                <w:szCs w:val="18"/>
              </w:rPr>
            </w:pPr>
            <w:r w:rsidRPr="004C2AAE">
              <w:rPr>
                <w:rFonts w:ascii="SimSun" w:hAnsi="SimSun"/>
                <w:sz w:val="18"/>
                <w:szCs w:val="18"/>
              </w:rPr>
              <w:t>14%</w:t>
            </w:r>
          </w:p>
        </w:tc>
        <w:tc>
          <w:tcPr>
            <w:tcW w:w="0" w:type="auto"/>
            <w:tcBorders>
              <w:top w:val="nil"/>
              <w:left w:val="nil"/>
              <w:bottom w:val="nil"/>
              <w:right w:val="nil"/>
            </w:tcBorders>
            <w:shd w:val="clear" w:color="auto" w:fill="auto"/>
            <w:noWrap/>
            <w:vAlign w:val="center"/>
            <w:hideMark/>
          </w:tcPr>
          <w:p w:rsidR="00E412BD" w:rsidRPr="004C2AAE" w:rsidRDefault="00E412BD" w:rsidP="001E2D32">
            <w:pPr>
              <w:jc w:val="center"/>
              <w:rPr>
                <w:rFonts w:ascii="SimSun" w:hAnsi="SimSun"/>
                <w:sz w:val="18"/>
                <w:szCs w:val="18"/>
              </w:rPr>
            </w:pPr>
            <w:r w:rsidRPr="004C2AAE">
              <w:rPr>
                <w:rFonts w:ascii="SimSun" w:hAnsi="SimSun"/>
                <w:sz w:val="18"/>
                <w:szCs w:val="18"/>
              </w:rPr>
              <w:t>16%</w:t>
            </w:r>
          </w:p>
        </w:tc>
        <w:tc>
          <w:tcPr>
            <w:tcW w:w="0" w:type="auto"/>
            <w:tcBorders>
              <w:top w:val="nil"/>
              <w:left w:val="nil"/>
              <w:bottom w:val="nil"/>
              <w:right w:val="nil"/>
            </w:tcBorders>
            <w:shd w:val="clear" w:color="auto" w:fill="auto"/>
            <w:noWrap/>
            <w:vAlign w:val="center"/>
            <w:hideMark/>
          </w:tcPr>
          <w:p w:rsidR="00E412BD" w:rsidRPr="004C2AAE" w:rsidRDefault="00E412BD" w:rsidP="001E2D32">
            <w:pPr>
              <w:jc w:val="center"/>
              <w:rPr>
                <w:rFonts w:ascii="SimSun" w:hAnsi="SimSun"/>
                <w:sz w:val="18"/>
                <w:szCs w:val="18"/>
              </w:rPr>
            </w:pPr>
            <w:r w:rsidRPr="004C2AAE">
              <w:rPr>
                <w:rFonts w:ascii="SimSun" w:hAnsi="SimSun"/>
                <w:sz w:val="18"/>
                <w:szCs w:val="18"/>
              </w:rPr>
              <w:t>14%</w:t>
            </w:r>
          </w:p>
        </w:tc>
        <w:tc>
          <w:tcPr>
            <w:tcW w:w="0" w:type="auto"/>
            <w:tcBorders>
              <w:top w:val="nil"/>
              <w:left w:val="single" w:sz="4" w:space="0" w:color="000000"/>
              <w:bottom w:val="nil"/>
              <w:right w:val="single" w:sz="4" w:space="0" w:color="000000"/>
            </w:tcBorders>
            <w:shd w:val="clear" w:color="auto" w:fill="auto"/>
            <w:noWrap/>
            <w:vAlign w:val="center"/>
            <w:hideMark/>
          </w:tcPr>
          <w:p w:rsidR="00E412BD" w:rsidRPr="004C2AAE" w:rsidRDefault="00E412BD" w:rsidP="001E2D32">
            <w:pPr>
              <w:jc w:val="center"/>
              <w:rPr>
                <w:rFonts w:ascii="SimSun" w:hAnsi="SimSun"/>
                <w:sz w:val="18"/>
                <w:szCs w:val="18"/>
              </w:rPr>
            </w:pPr>
            <w:r w:rsidRPr="004C2AAE">
              <w:rPr>
                <w:rFonts w:ascii="SimSun" w:hAnsi="SimSun"/>
                <w:sz w:val="18"/>
                <w:szCs w:val="18"/>
              </w:rPr>
              <w:t>11%</w:t>
            </w:r>
          </w:p>
        </w:tc>
      </w:tr>
      <w:tr w:rsidR="00E412BD" w:rsidRPr="004C2AAE" w:rsidTr="007C3B4F">
        <w:trPr>
          <w:jc w:val="center"/>
        </w:trPr>
        <w:tc>
          <w:tcPr>
            <w:tcW w:w="0" w:type="auto"/>
            <w:tcBorders>
              <w:top w:val="single" w:sz="4" w:space="0" w:color="000000"/>
              <w:left w:val="single" w:sz="4" w:space="0" w:color="000000"/>
              <w:bottom w:val="single" w:sz="4" w:space="0" w:color="000000"/>
              <w:right w:val="nil"/>
            </w:tcBorders>
            <w:shd w:val="clear" w:color="auto" w:fill="auto"/>
            <w:noWrap/>
            <w:vAlign w:val="center"/>
            <w:hideMark/>
          </w:tcPr>
          <w:p w:rsidR="00E412BD" w:rsidRPr="004C2AAE" w:rsidRDefault="000A0B42" w:rsidP="007C3B4F">
            <w:pPr>
              <w:spacing w:before="120" w:after="120"/>
              <w:rPr>
                <w:rFonts w:ascii="SimSun" w:hAnsi="SimSun"/>
                <w:sz w:val="18"/>
                <w:szCs w:val="18"/>
              </w:rPr>
            </w:pPr>
            <w:r w:rsidRPr="004C2AAE">
              <w:rPr>
                <w:rFonts w:ascii="SimSun" w:hAnsi="SimSun" w:hint="eastAsia"/>
                <w:sz w:val="18"/>
                <w:szCs w:val="18"/>
              </w:rPr>
              <w:t>总计</w:t>
            </w:r>
          </w:p>
        </w:tc>
        <w:tc>
          <w:tcPr>
            <w:tcW w:w="0" w:type="auto"/>
            <w:tcBorders>
              <w:top w:val="single" w:sz="4" w:space="0" w:color="000000"/>
              <w:left w:val="single" w:sz="4" w:space="0" w:color="000000"/>
              <w:bottom w:val="single" w:sz="4" w:space="0" w:color="000000"/>
              <w:right w:val="nil"/>
            </w:tcBorders>
            <w:shd w:val="clear" w:color="auto" w:fill="auto"/>
            <w:noWrap/>
            <w:vAlign w:val="center"/>
            <w:hideMark/>
          </w:tcPr>
          <w:p w:rsidR="00E412BD" w:rsidRPr="004C2AAE" w:rsidRDefault="00E412BD" w:rsidP="001E2D32">
            <w:pPr>
              <w:jc w:val="center"/>
              <w:rPr>
                <w:rFonts w:ascii="SimSun" w:hAnsi="SimSun"/>
                <w:sz w:val="18"/>
                <w:szCs w:val="18"/>
              </w:rPr>
            </w:pPr>
            <w:r w:rsidRPr="004C2AAE">
              <w:rPr>
                <w:rFonts w:ascii="SimSun" w:hAnsi="SimSun"/>
                <w:sz w:val="18"/>
                <w:szCs w:val="18"/>
              </w:rPr>
              <w:t>100%</w:t>
            </w:r>
          </w:p>
        </w:tc>
        <w:tc>
          <w:tcPr>
            <w:tcW w:w="0" w:type="auto"/>
            <w:tcBorders>
              <w:top w:val="single" w:sz="4" w:space="0" w:color="000000"/>
              <w:left w:val="nil"/>
              <w:bottom w:val="single" w:sz="4" w:space="0" w:color="000000"/>
              <w:right w:val="nil"/>
            </w:tcBorders>
            <w:shd w:val="clear" w:color="auto" w:fill="auto"/>
            <w:noWrap/>
            <w:vAlign w:val="center"/>
            <w:hideMark/>
          </w:tcPr>
          <w:p w:rsidR="00E412BD" w:rsidRPr="004C2AAE" w:rsidRDefault="00E412BD" w:rsidP="001E2D32">
            <w:pPr>
              <w:jc w:val="center"/>
              <w:rPr>
                <w:rFonts w:ascii="SimSun" w:hAnsi="SimSun"/>
                <w:sz w:val="18"/>
                <w:szCs w:val="18"/>
              </w:rPr>
            </w:pPr>
            <w:r w:rsidRPr="004C2AAE">
              <w:rPr>
                <w:rFonts w:ascii="SimSun" w:hAnsi="SimSun"/>
                <w:sz w:val="18"/>
                <w:szCs w:val="18"/>
              </w:rPr>
              <w:t>100%</w:t>
            </w:r>
          </w:p>
        </w:tc>
        <w:tc>
          <w:tcPr>
            <w:tcW w:w="0" w:type="auto"/>
            <w:tcBorders>
              <w:top w:val="single" w:sz="4" w:space="0" w:color="000000"/>
              <w:left w:val="nil"/>
              <w:bottom w:val="single" w:sz="4" w:space="0" w:color="000000"/>
              <w:right w:val="nil"/>
            </w:tcBorders>
            <w:shd w:val="clear" w:color="auto" w:fill="auto"/>
            <w:noWrap/>
            <w:vAlign w:val="center"/>
            <w:hideMark/>
          </w:tcPr>
          <w:p w:rsidR="00E412BD" w:rsidRPr="004C2AAE" w:rsidRDefault="00E412BD" w:rsidP="001E2D32">
            <w:pPr>
              <w:jc w:val="center"/>
              <w:rPr>
                <w:rFonts w:ascii="SimSun" w:hAnsi="SimSun"/>
                <w:sz w:val="18"/>
                <w:szCs w:val="18"/>
              </w:rPr>
            </w:pPr>
            <w:r w:rsidRPr="004C2AAE">
              <w:rPr>
                <w:rFonts w:ascii="SimSun" w:hAnsi="SimSun"/>
                <w:sz w:val="18"/>
                <w:szCs w:val="18"/>
              </w:rPr>
              <w:t>100%</w:t>
            </w:r>
          </w:p>
        </w:tc>
        <w:tc>
          <w:tcPr>
            <w:tcW w:w="0" w:type="auto"/>
            <w:tcBorders>
              <w:top w:val="single" w:sz="4" w:space="0" w:color="000000"/>
              <w:left w:val="nil"/>
              <w:bottom w:val="single" w:sz="4" w:space="0" w:color="000000"/>
              <w:right w:val="nil"/>
            </w:tcBorders>
            <w:shd w:val="clear" w:color="auto" w:fill="auto"/>
            <w:noWrap/>
            <w:vAlign w:val="center"/>
            <w:hideMark/>
          </w:tcPr>
          <w:p w:rsidR="00E412BD" w:rsidRPr="004C2AAE" w:rsidRDefault="00E412BD" w:rsidP="001E2D32">
            <w:pPr>
              <w:jc w:val="center"/>
              <w:rPr>
                <w:rFonts w:ascii="SimSun" w:hAnsi="SimSun"/>
                <w:sz w:val="18"/>
                <w:szCs w:val="18"/>
              </w:rPr>
            </w:pPr>
            <w:r w:rsidRPr="004C2AAE">
              <w:rPr>
                <w:rFonts w:ascii="SimSun" w:hAnsi="SimSun"/>
                <w:sz w:val="18"/>
                <w:szCs w:val="18"/>
              </w:rPr>
              <w:t>100%</w:t>
            </w:r>
          </w:p>
        </w:tc>
        <w:tc>
          <w:tcPr>
            <w:tcW w:w="0" w:type="auto"/>
            <w:tcBorders>
              <w:top w:val="single" w:sz="4" w:space="0" w:color="000000"/>
              <w:left w:val="nil"/>
              <w:bottom w:val="single" w:sz="4" w:space="0" w:color="000000"/>
              <w:right w:val="nil"/>
            </w:tcBorders>
            <w:shd w:val="clear" w:color="auto" w:fill="auto"/>
            <w:noWrap/>
            <w:vAlign w:val="center"/>
            <w:hideMark/>
          </w:tcPr>
          <w:p w:rsidR="00E412BD" w:rsidRPr="004C2AAE" w:rsidRDefault="00E412BD" w:rsidP="001E2D32">
            <w:pPr>
              <w:jc w:val="center"/>
              <w:rPr>
                <w:rFonts w:ascii="SimSun" w:hAnsi="SimSun"/>
                <w:sz w:val="18"/>
                <w:szCs w:val="18"/>
              </w:rPr>
            </w:pPr>
            <w:r w:rsidRPr="004C2AAE">
              <w:rPr>
                <w:rFonts w:ascii="SimSun" w:hAnsi="SimSun"/>
                <w:sz w:val="18"/>
                <w:szCs w:val="18"/>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412BD" w:rsidRPr="004C2AAE" w:rsidRDefault="00E412BD" w:rsidP="001E2D32">
            <w:pPr>
              <w:jc w:val="center"/>
              <w:rPr>
                <w:rFonts w:ascii="SimSun" w:hAnsi="SimSun"/>
                <w:sz w:val="18"/>
                <w:szCs w:val="18"/>
              </w:rPr>
            </w:pPr>
            <w:r w:rsidRPr="004C2AAE">
              <w:rPr>
                <w:rFonts w:ascii="SimSun" w:hAnsi="SimSun"/>
                <w:sz w:val="18"/>
                <w:szCs w:val="18"/>
              </w:rPr>
              <w:t>100%</w:t>
            </w:r>
          </w:p>
        </w:tc>
      </w:tr>
    </w:tbl>
    <w:p w:rsidR="007C3B4F" w:rsidRDefault="007C3B4F" w:rsidP="003A528F">
      <w:pPr>
        <w:pStyle w:val="Endofdocument-Annex"/>
        <w:spacing w:afterLines="50" w:after="120" w:line="340" w:lineRule="atLeast"/>
        <w:rPr>
          <w:rFonts w:ascii="KaiTi" w:eastAsia="KaiTi" w:hAnsi="KaiTi"/>
          <w:sz w:val="21"/>
        </w:rPr>
      </w:pPr>
    </w:p>
    <w:p w:rsidR="005455F1" w:rsidRPr="003A528F" w:rsidRDefault="00E412BD" w:rsidP="003A528F">
      <w:pPr>
        <w:pStyle w:val="Endofdocument-Annex"/>
        <w:spacing w:afterLines="50" w:after="120" w:line="340" w:lineRule="atLeast"/>
        <w:rPr>
          <w:rFonts w:ascii="KaiTi" w:eastAsia="KaiTi" w:hAnsi="KaiTi"/>
          <w:sz w:val="21"/>
        </w:rPr>
      </w:pPr>
      <w:r w:rsidRPr="003A528F">
        <w:rPr>
          <w:rFonts w:ascii="KaiTi" w:eastAsia="KaiTi" w:hAnsi="KaiTi"/>
          <w:sz w:val="21"/>
        </w:rPr>
        <w:t>[</w:t>
      </w:r>
      <w:r w:rsidR="0080601C" w:rsidRPr="003A528F">
        <w:rPr>
          <w:rFonts w:ascii="KaiTi" w:eastAsia="KaiTi" w:hAnsi="KaiTi" w:hint="eastAsia"/>
          <w:sz w:val="21"/>
        </w:rPr>
        <w:t>后接附件四</w:t>
      </w:r>
      <w:r w:rsidRPr="003A528F">
        <w:rPr>
          <w:rFonts w:ascii="KaiTi" w:eastAsia="KaiTi" w:hAnsi="KaiTi"/>
          <w:sz w:val="21"/>
        </w:rPr>
        <w:t>]</w:t>
      </w:r>
    </w:p>
    <w:p w:rsidR="00840A87" w:rsidRPr="004C2AAE" w:rsidRDefault="00840A87" w:rsidP="00840A87">
      <w:pPr>
        <w:keepLines/>
        <w:spacing w:before="180"/>
        <w:ind w:left="2829" w:hanging="2971"/>
        <w:jc w:val="both"/>
        <w:rPr>
          <w:rFonts w:ascii="SimSun" w:hAnsi="SimSun"/>
          <w:sz w:val="21"/>
        </w:rPr>
      </w:pPr>
    </w:p>
    <w:p w:rsidR="00840A87" w:rsidRPr="004C2AAE" w:rsidRDefault="00840A87" w:rsidP="00840A87">
      <w:pPr>
        <w:keepLines/>
        <w:spacing w:before="180"/>
        <w:ind w:left="2829" w:firstLine="709"/>
        <w:jc w:val="both"/>
        <w:rPr>
          <w:rFonts w:ascii="SimSun" w:hAnsi="SimSun"/>
          <w:sz w:val="21"/>
        </w:rPr>
        <w:sectPr w:rsidR="00840A87" w:rsidRPr="004C2AAE" w:rsidSect="003A528F">
          <w:headerReference w:type="first" r:id="rId27"/>
          <w:endnotePr>
            <w:numFmt w:val="decimal"/>
          </w:endnotePr>
          <w:pgSz w:w="11907" w:h="16840" w:code="9"/>
          <w:pgMar w:top="567" w:right="1134" w:bottom="1418" w:left="1418" w:header="510" w:footer="1021" w:gutter="0"/>
          <w:cols w:space="720"/>
          <w:titlePg/>
          <w:docGrid w:linePitch="299"/>
        </w:sectPr>
      </w:pPr>
    </w:p>
    <w:p w:rsidR="00E03902" w:rsidRPr="004C2AAE" w:rsidRDefault="00DA5B3D" w:rsidP="00E03902">
      <w:pPr>
        <w:keepLines/>
        <w:jc w:val="center"/>
        <w:rPr>
          <w:rFonts w:ascii="SimSun" w:hAnsi="SimSun"/>
          <w:b/>
          <w:bCs/>
          <w:sz w:val="21"/>
        </w:rPr>
      </w:pPr>
      <w:bookmarkStart w:id="28" w:name="_Toc328920443"/>
      <w:r w:rsidRPr="004C2AAE">
        <w:rPr>
          <w:rFonts w:ascii="SimSun" w:hAnsi="SimSun" w:hint="eastAsia"/>
          <w:b/>
          <w:bCs/>
          <w:sz w:val="21"/>
        </w:rPr>
        <w:lastRenderedPageBreak/>
        <w:t>未经落实而终止的内审司建议一览表</w:t>
      </w:r>
      <w:bookmarkEnd w:id="28"/>
    </w:p>
    <w:p w:rsidR="00E03902" w:rsidRPr="004C2AAE" w:rsidRDefault="00E03902" w:rsidP="00E03902">
      <w:pPr>
        <w:keepLines/>
        <w:jc w:val="center"/>
        <w:rPr>
          <w:rFonts w:ascii="SimSun" w:hAnsi="SimSun"/>
          <w:b/>
          <w:bCs/>
          <w:sz w:val="21"/>
        </w:rPr>
      </w:pPr>
    </w:p>
    <w:tbl>
      <w:tblPr>
        <w:tblW w:w="1119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844"/>
        <w:gridCol w:w="1984"/>
        <w:gridCol w:w="6804"/>
      </w:tblGrid>
      <w:tr w:rsidR="00E03902" w:rsidRPr="004C2AAE" w:rsidTr="00B74E9E">
        <w:trPr>
          <w:trHeight w:val="796"/>
          <w:tblHeader/>
        </w:trPr>
        <w:tc>
          <w:tcPr>
            <w:tcW w:w="567" w:type="dxa"/>
            <w:vAlign w:val="center"/>
          </w:tcPr>
          <w:p w:rsidR="00E03902" w:rsidRPr="004C2AAE" w:rsidRDefault="001010AF" w:rsidP="001010AF">
            <w:pPr>
              <w:keepLines/>
              <w:tabs>
                <w:tab w:val="left" w:pos="2860"/>
                <w:tab w:val="left" w:pos="5610"/>
              </w:tabs>
              <w:spacing w:after="120"/>
              <w:jc w:val="center"/>
              <w:rPr>
                <w:rFonts w:ascii="SimSun" w:hAnsi="SimSun"/>
                <w:b/>
                <w:sz w:val="20"/>
              </w:rPr>
            </w:pPr>
            <w:r w:rsidRPr="004C2AAE">
              <w:rPr>
                <w:rFonts w:ascii="SimSun" w:hAnsi="SimSun" w:hint="eastAsia"/>
                <w:b/>
                <w:sz w:val="20"/>
              </w:rPr>
              <w:t>序号</w:t>
            </w:r>
          </w:p>
        </w:tc>
        <w:tc>
          <w:tcPr>
            <w:tcW w:w="1844" w:type="dxa"/>
            <w:vAlign w:val="center"/>
          </w:tcPr>
          <w:p w:rsidR="00E03902" w:rsidRPr="004C2AAE" w:rsidRDefault="001010AF" w:rsidP="001010AF">
            <w:pPr>
              <w:keepLines/>
              <w:tabs>
                <w:tab w:val="left" w:pos="2860"/>
                <w:tab w:val="left" w:pos="5610"/>
              </w:tabs>
              <w:spacing w:after="120"/>
              <w:jc w:val="center"/>
              <w:rPr>
                <w:rFonts w:ascii="SimSun" w:hAnsi="SimSun"/>
                <w:b/>
                <w:sz w:val="20"/>
              </w:rPr>
            </w:pPr>
            <w:r w:rsidRPr="004C2AAE">
              <w:rPr>
                <w:rFonts w:ascii="SimSun" w:hAnsi="SimSun" w:hint="eastAsia"/>
                <w:b/>
                <w:sz w:val="20"/>
              </w:rPr>
              <w:t>文号</w:t>
            </w:r>
          </w:p>
        </w:tc>
        <w:tc>
          <w:tcPr>
            <w:tcW w:w="1984" w:type="dxa"/>
            <w:vAlign w:val="center"/>
          </w:tcPr>
          <w:p w:rsidR="00E03902" w:rsidRPr="004C2AAE" w:rsidRDefault="001010AF" w:rsidP="001010AF">
            <w:pPr>
              <w:keepLines/>
              <w:tabs>
                <w:tab w:val="left" w:pos="2860"/>
                <w:tab w:val="left" w:pos="5610"/>
              </w:tabs>
              <w:spacing w:after="120"/>
              <w:jc w:val="center"/>
              <w:rPr>
                <w:rFonts w:ascii="SimSun" w:hAnsi="SimSun"/>
                <w:b/>
                <w:sz w:val="20"/>
              </w:rPr>
            </w:pPr>
            <w:r w:rsidRPr="004C2AAE">
              <w:rPr>
                <w:rFonts w:ascii="SimSun" w:hAnsi="SimSun" w:hint="eastAsia"/>
                <w:b/>
                <w:sz w:val="20"/>
              </w:rPr>
              <w:t>建议内容</w:t>
            </w:r>
          </w:p>
        </w:tc>
        <w:tc>
          <w:tcPr>
            <w:tcW w:w="6804" w:type="dxa"/>
            <w:vAlign w:val="center"/>
          </w:tcPr>
          <w:p w:rsidR="00E03902" w:rsidRPr="004C2AAE" w:rsidRDefault="00B97E0D" w:rsidP="00B97E0D">
            <w:pPr>
              <w:keepLines/>
              <w:tabs>
                <w:tab w:val="left" w:pos="2860"/>
                <w:tab w:val="left" w:pos="5610"/>
              </w:tabs>
              <w:spacing w:after="120"/>
              <w:jc w:val="center"/>
              <w:rPr>
                <w:rFonts w:ascii="SimSun" w:hAnsi="SimSun"/>
                <w:b/>
                <w:sz w:val="20"/>
              </w:rPr>
            </w:pPr>
            <w:r>
              <w:rPr>
                <w:rFonts w:ascii="SimSun" w:hAnsi="SimSun" w:hint="eastAsia"/>
                <w:b/>
                <w:sz w:val="20"/>
              </w:rPr>
              <w:t>说明</w:t>
            </w:r>
            <w:r>
              <w:rPr>
                <w:rFonts w:ascii="SimSun" w:hAnsi="SimSun"/>
                <w:b/>
                <w:sz w:val="20"/>
              </w:rPr>
              <w:br/>
            </w:r>
            <w:r w:rsidR="00E03902" w:rsidRPr="004C2AAE">
              <w:rPr>
                <w:rFonts w:ascii="SimSun" w:hAnsi="SimSun"/>
                <w:b/>
                <w:sz w:val="20"/>
              </w:rPr>
              <w:t>(</w:t>
            </w:r>
            <w:r w:rsidR="001010AF" w:rsidRPr="004C2AAE">
              <w:rPr>
                <w:rFonts w:ascii="SimSun" w:hAnsi="SimSun" w:hint="eastAsia"/>
                <w:b/>
                <w:sz w:val="20"/>
              </w:rPr>
              <w:t>秘书处</w:t>
            </w:r>
            <w:r w:rsidR="00E03902" w:rsidRPr="004C2AAE">
              <w:rPr>
                <w:rFonts w:ascii="SimSun" w:hAnsi="SimSun"/>
                <w:b/>
                <w:sz w:val="20"/>
              </w:rPr>
              <w:t>)</w:t>
            </w:r>
          </w:p>
        </w:tc>
      </w:tr>
      <w:tr w:rsidR="00E03902" w:rsidRPr="004C2AAE" w:rsidTr="00B74E9E">
        <w:tc>
          <w:tcPr>
            <w:tcW w:w="567" w:type="dxa"/>
          </w:tcPr>
          <w:p w:rsidR="00E03902" w:rsidRPr="004C2AAE" w:rsidRDefault="00E03902" w:rsidP="001E2D32">
            <w:pPr>
              <w:keepLines/>
              <w:tabs>
                <w:tab w:val="left" w:pos="2860"/>
                <w:tab w:val="left" w:pos="5610"/>
              </w:tabs>
              <w:spacing w:before="240" w:after="120"/>
              <w:rPr>
                <w:rFonts w:ascii="SimSun" w:hAnsi="SimSun"/>
                <w:sz w:val="20"/>
              </w:rPr>
            </w:pPr>
            <w:r w:rsidRPr="004C2AAE">
              <w:rPr>
                <w:rFonts w:ascii="SimSun" w:hAnsi="SimSun"/>
                <w:sz w:val="20"/>
              </w:rPr>
              <w:t>1.</w:t>
            </w:r>
          </w:p>
        </w:tc>
        <w:tc>
          <w:tcPr>
            <w:tcW w:w="1844" w:type="dxa"/>
          </w:tcPr>
          <w:p w:rsidR="00E03902" w:rsidRPr="004C2AAE" w:rsidRDefault="009622E4" w:rsidP="007C3B4F">
            <w:pPr>
              <w:keepLines/>
              <w:tabs>
                <w:tab w:val="left" w:pos="2860"/>
                <w:tab w:val="left" w:pos="5610"/>
              </w:tabs>
              <w:spacing w:before="240" w:after="120" w:line="340" w:lineRule="atLeast"/>
              <w:jc w:val="both"/>
              <w:rPr>
                <w:rFonts w:ascii="SimSun" w:hAnsi="SimSun"/>
                <w:sz w:val="20"/>
              </w:rPr>
            </w:pPr>
            <w:r w:rsidRPr="004C2AAE">
              <w:rPr>
                <w:rFonts w:ascii="SimSun" w:hAnsi="SimSun" w:hint="eastAsia"/>
                <w:sz w:val="20"/>
              </w:rPr>
              <w:t>联检组审查WIPO的管理和行政工作</w:t>
            </w:r>
            <w:r w:rsidR="009433A0" w:rsidRPr="004C2AAE">
              <w:rPr>
                <w:rFonts w:ascii="SimSun" w:hAnsi="SimSun" w:hint="eastAsia"/>
                <w:sz w:val="20"/>
              </w:rPr>
              <w:t>建议</w:t>
            </w:r>
            <w:r w:rsidR="00E03902" w:rsidRPr="004C2AAE">
              <w:rPr>
                <w:rFonts w:ascii="SimSun" w:hAnsi="SimSun"/>
                <w:sz w:val="20"/>
              </w:rPr>
              <w:t>9</w:t>
            </w:r>
            <w:r w:rsidRPr="004C2AAE">
              <w:rPr>
                <w:rFonts w:ascii="SimSun" w:hAnsi="SimSun" w:hint="eastAsia"/>
                <w:sz w:val="20"/>
              </w:rPr>
              <w:t>：预算、监督和相关问题</w:t>
            </w:r>
            <w:r w:rsidR="00E03902" w:rsidRPr="004C2AAE">
              <w:rPr>
                <w:rFonts w:ascii="SimSun" w:hAnsi="SimSun"/>
                <w:sz w:val="20"/>
              </w:rPr>
              <w:t>(JIU/REP/2005/1)</w:t>
            </w:r>
          </w:p>
        </w:tc>
        <w:tc>
          <w:tcPr>
            <w:tcW w:w="1984" w:type="dxa"/>
          </w:tcPr>
          <w:p w:rsidR="00E03902" w:rsidRPr="004C2AAE" w:rsidRDefault="00D93457" w:rsidP="007C3B4F">
            <w:pPr>
              <w:keepLines/>
              <w:tabs>
                <w:tab w:val="left" w:pos="2860"/>
                <w:tab w:val="left" w:pos="5610"/>
              </w:tabs>
              <w:spacing w:before="240" w:after="120" w:line="340" w:lineRule="atLeast"/>
              <w:jc w:val="both"/>
              <w:rPr>
                <w:rFonts w:ascii="SimSun" w:hAnsi="SimSun"/>
                <w:sz w:val="20"/>
              </w:rPr>
            </w:pPr>
            <w:r w:rsidRPr="004C2AAE">
              <w:rPr>
                <w:rFonts w:ascii="SimSun" w:hAnsi="SimSun" w:hint="eastAsia"/>
                <w:sz w:val="20"/>
              </w:rPr>
              <w:t>总干事应指示停止带职调动的做法</w:t>
            </w:r>
          </w:p>
        </w:tc>
        <w:tc>
          <w:tcPr>
            <w:tcW w:w="6804" w:type="dxa"/>
          </w:tcPr>
          <w:p w:rsidR="00E03902" w:rsidRPr="004C2AAE" w:rsidRDefault="00D93457" w:rsidP="007C3B4F">
            <w:pPr>
              <w:keepLines/>
              <w:tabs>
                <w:tab w:val="left" w:pos="2860"/>
                <w:tab w:val="left" w:pos="5610"/>
              </w:tabs>
              <w:spacing w:beforeLines="100" w:before="240" w:after="120" w:line="340" w:lineRule="atLeast"/>
              <w:rPr>
                <w:rFonts w:ascii="SimSun" w:hAnsi="SimSun"/>
                <w:sz w:val="20"/>
                <w:u w:val="single"/>
              </w:rPr>
            </w:pPr>
            <w:r w:rsidRPr="004C2AAE">
              <w:rPr>
                <w:rFonts w:ascii="SimSun" w:hAnsi="SimSun" w:hint="eastAsia"/>
                <w:sz w:val="20"/>
                <w:u w:val="single"/>
              </w:rPr>
              <w:t>2005年以来的组织架构和相关管理战略的变化</w:t>
            </w:r>
          </w:p>
          <w:p w:rsidR="00E03902" w:rsidRPr="004C2AAE" w:rsidRDefault="00E03902" w:rsidP="007C3B4F">
            <w:pPr>
              <w:keepLines/>
              <w:tabs>
                <w:tab w:val="left" w:pos="2860"/>
                <w:tab w:val="left" w:pos="5610"/>
              </w:tabs>
              <w:spacing w:after="120" w:line="340" w:lineRule="atLeast"/>
              <w:jc w:val="both"/>
              <w:rPr>
                <w:rFonts w:ascii="SimSun" w:hAnsi="SimSun"/>
                <w:sz w:val="20"/>
              </w:rPr>
            </w:pPr>
            <w:r w:rsidRPr="004C2AAE">
              <w:rPr>
                <w:rFonts w:ascii="SimSun" w:hAnsi="SimSun"/>
                <w:sz w:val="20"/>
              </w:rPr>
              <w:t>WIPO</w:t>
            </w:r>
            <w:r w:rsidR="00C516C9" w:rsidRPr="004C2AAE">
              <w:rPr>
                <w:rFonts w:ascii="SimSun" w:hAnsi="SimSun" w:hint="eastAsia"/>
                <w:sz w:val="20"/>
              </w:rPr>
              <w:t>国际注册体系</w:t>
            </w:r>
            <w:r w:rsidR="004C2AAE">
              <w:rPr>
                <w:rFonts w:ascii="SimSun" w:hAnsi="SimSun" w:hint="eastAsia"/>
                <w:sz w:val="20"/>
              </w:rPr>
              <w:t>(</w:t>
            </w:r>
            <w:r w:rsidRPr="004C2AAE">
              <w:rPr>
                <w:rFonts w:ascii="SimSun" w:hAnsi="SimSun"/>
                <w:sz w:val="20"/>
              </w:rPr>
              <w:t>PCT</w:t>
            </w:r>
            <w:r w:rsidR="00C516C9" w:rsidRPr="004C2AAE">
              <w:rPr>
                <w:rFonts w:ascii="SimSun" w:hAnsi="SimSun" w:hint="eastAsia"/>
                <w:sz w:val="20"/>
              </w:rPr>
              <w:t>、马德里和海牙体系)</w:t>
            </w:r>
            <w:r w:rsidR="00F30F43" w:rsidRPr="004C2AAE">
              <w:rPr>
                <w:rFonts w:ascii="SimSun" w:hAnsi="SimSun" w:hint="eastAsia"/>
                <w:sz w:val="20"/>
              </w:rPr>
              <w:t>经历了持续的发展，随之而来的是</w:t>
            </w:r>
            <w:r w:rsidR="004C2AAE">
              <w:rPr>
                <w:rFonts w:ascii="SimSun" w:hAnsi="SimSun" w:hint="eastAsia"/>
                <w:sz w:val="20"/>
              </w:rPr>
              <w:t>(</w:t>
            </w:r>
            <w:r w:rsidR="00F30F43" w:rsidRPr="004C2AAE">
              <w:rPr>
                <w:rFonts w:ascii="SimSun" w:hAnsi="SimSun" w:hint="eastAsia"/>
                <w:sz w:val="20"/>
              </w:rPr>
              <w:t>PCT中</w:t>
            </w:r>
            <w:r w:rsidR="004C2AAE">
              <w:rPr>
                <w:rFonts w:ascii="SimSun" w:hAnsi="SimSun" w:hint="eastAsia"/>
                <w:sz w:val="20"/>
              </w:rPr>
              <w:t>)</w:t>
            </w:r>
            <w:r w:rsidR="00F30F43" w:rsidRPr="004C2AAE">
              <w:rPr>
                <w:rFonts w:ascii="SimSun" w:hAnsi="SimSun" w:hint="eastAsia"/>
                <w:sz w:val="20"/>
              </w:rPr>
              <w:t>需求的地理变化以及处理流程的显著自动化和现代化</w:t>
            </w:r>
            <w:r w:rsidR="004C2AAE">
              <w:rPr>
                <w:rFonts w:ascii="SimSun" w:hAnsi="SimSun" w:hint="eastAsia"/>
                <w:sz w:val="20"/>
              </w:rPr>
              <w:t>(</w:t>
            </w:r>
            <w:r w:rsidR="00F30F43" w:rsidRPr="004C2AAE">
              <w:rPr>
                <w:rFonts w:ascii="SimSun" w:hAnsi="SimSun" w:hint="eastAsia"/>
                <w:sz w:val="20"/>
              </w:rPr>
              <w:t>审查、翻译和客户服务</w:t>
            </w:r>
            <w:r w:rsidR="004C2AAE">
              <w:rPr>
                <w:rFonts w:ascii="SimSun" w:hAnsi="SimSun" w:hint="eastAsia"/>
                <w:sz w:val="20"/>
              </w:rPr>
              <w:t>)</w:t>
            </w:r>
            <w:r w:rsidR="00F30F43" w:rsidRPr="004C2AAE">
              <w:rPr>
                <w:rFonts w:ascii="SimSun" w:hAnsi="SimSun" w:hint="eastAsia"/>
                <w:sz w:val="20"/>
              </w:rPr>
              <w:t>。</w:t>
            </w:r>
            <w:r w:rsidR="00F3691C" w:rsidRPr="004C2AAE">
              <w:rPr>
                <w:rFonts w:ascii="SimSun" w:hAnsi="SimSun" w:hint="eastAsia"/>
                <w:sz w:val="20"/>
              </w:rPr>
              <w:t>这些变化导致有必要调整现有技能并获取新技能，以确保国际局</w:t>
            </w:r>
            <w:r w:rsidR="00FD57D3" w:rsidRPr="004C2AAE">
              <w:rPr>
                <w:rFonts w:ascii="SimSun" w:hAnsi="SimSun" w:hint="eastAsia"/>
                <w:sz w:val="20"/>
              </w:rPr>
              <w:t>有能力应对申请人和利益相关者</w:t>
            </w:r>
            <w:r w:rsidR="004C2AAE">
              <w:rPr>
                <w:rFonts w:ascii="SimSun" w:hAnsi="SimSun" w:hint="eastAsia"/>
                <w:sz w:val="20"/>
              </w:rPr>
              <w:t>(</w:t>
            </w:r>
            <w:r w:rsidR="00FD57D3" w:rsidRPr="004C2AAE">
              <w:rPr>
                <w:rFonts w:ascii="SimSun" w:hAnsi="SimSun" w:hint="eastAsia"/>
                <w:sz w:val="20"/>
              </w:rPr>
              <w:t>包括知识产权局</w:t>
            </w:r>
            <w:r w:rsidR="004C2AAE">
              <w:rPr>
                <w:rFonts w:ascii="SimSun" w:hAnsi="SimSun" w:hint="eastAsia"/>
                <w:sz w:val="20"/>
              </w:rPr>
              <w:t>)</w:t>
            </w:r>
            <w:r w:rsidR="00FD57D3" w:rsidRPr="004C2AAE">
              <w:rPr>
                <w:rFonts w:ascii="SimSun" w:hAnsi="SimSun" w:hint="eastAsia"/>
                <w:sz w:val="20"/>
              </w:rPr>
              <w:t>的需求。</w:t>
            </w:r>
            <w:r w:rsidR="00EE73E4" w:rsidRPr="004C2AAE">
              <w:rPr>
                <w:rFonts w:ascii="SimSun" w:hAnsi="SimSun" w:hint="eastAsia"/>
                <w:sz w:val="20"/>
              </w:rPr>
              <w:t>这要求积极管理</w:t>
            </w:r>
            <w:r w:rsidR="00017CF7" w:rsidRPr="004C2AAE">
              <w:rPr>
                <w:rFonts w:ascii="SimSun" w:hAnsi="SimSun" w:hint="eastAsia"/>
                <w:sz w:val="20"/>
              </w:rPr>
              <w:t>工作团队，确保其仍能有效发挥作用。措施包括现有员工的再培训、必要时征聘</w:t>
            </w:r>
            <w:r w:rsidR="004C2AAE">
              <w:rPr>
                <w:rFonts w:ascii="SimSun" w:hAnsi="SimSun" w:hint="eastAsia"/>
                <w:sz w:val="20"/>
              </w:rPr>
              <w:t>(</w:t>
            </w:r>
            <w:r w:rsidR="00017CF7" w:rsidRPr="004C2AAE">
              <w:rPr>
                <w:rFonts w:ascii="SimSun" w:hAnsi="SimSun" w:hint="eastAsia"/>
                <w:sz w:val="20"/>
              </w:rPr>
              <w:t>计划和预算里已预见并核准的</w:t>
            </w:r>
            <w:r w:rsidR="004C2AAE">
              <w:rPr>
                <w:rFonts w:ascii="SimSun" w:hAnsi="SimSun" w:hint="eastAsia"/>
                <w:sz w:val="20"/>
              </w:rPr>
              <w:t>)</w:t>
            </w:r>
            <w:r w:rsidR="00017CF7" w:rsidRPr="004C2AAE">
              <w:rPr>
                <w:rFonts w:ascii="SimSun" w:hAnsi="SimSun" w:hint="eastAsia"/>
                <w:sz w:val="20"/>
              </w:rPr>
              <w:t>新技能并在某些情况下在财务条例和细则规定的范围内</w:t>
            </w:r>
            <w:r w:rsidR="000C5372" w:rsidRPr="004C2AAE">
              <w:rPr>
                <w:rFonts w:ascii="SimSun" w:hAnsi="SimSun" w:hint="eastAsia"/>
                <w:sz w:val="20"/>
              </w:rPr>
              <w:t>在各计划之间</w:t>
            </w:r>
            <w:r w:rsidR="00017CF7" w:rsidRPr="004C2AAE">
              <w:rPr>
                <w:rFonts w:ascii="SimSun" w:hAnsi="SimSun" w:hint="eastAsia"/>
                <w:sz w:val="20"/>
              </w:rPr>
              <w:t>重新</w:t>
            </w:r>
            <w:r w:rsidR="000C5372" w:rsidRPr="004C2AAE">
              <w:rPr>
                <w:rFonts w:ascii="SimSun" w:hAnsi="SimSun" w:hint="eastAsia"/>
                <w:sz w:val="20"/>
              </w:rPr>
              <w:t>调配工作人员。</w:t>
            </w:r>
            <w:r w:rsidR="00CF77EC" w:rsidRPr="004C2AAE">
              <w:rPr>
                <w:rFonts w:ascii="SimSun" w:hAnsi="SimSun" w:hint="eastAsia"/>
                <w:sz w:val="20"/>
              </w:rPr>
              <w:t>这些战略确保了</w:t>
            </w:r>
            <w:r w:rsidRPr="004C2AAE">
              <w:rPr>
                <w:rFonts w:ascii="SimSun" w:hAnsi="SimSun"/>
                <w:sz w:val="20"/>
              </w:rPr>
              <w:t>WIPO</w:t>
            </w:r>
            <w:r w:rsidR="00CF77EC" w:rsidRPr="004C2AAE">
              <w:rPr>
                <w:rFonts w:ascii="SimSun" w:hAnsi="SimSun" w:hint="eastAsia"/>
                <w:sz w:val="20"/>
              </w:rPr>
              <w:t>渡过了一次严重的全球经济危机，这次危机影响了我们在2009年至2011年期间的收入，对工作人员没有造成任何不利影响。</w:t>
            </w:r>
          </w:p>
          <w:p w:rsidR="00E03902" w:rsidRPr="004C2AAE" w:rsidRDefault="00CF77EC" w:rsidP="007C3B4F">
            <w:pPr>
              <w:keepLines/>
              <w:tabs>
                <w:tab w:val="left" w:pos="2860"/>
                <w:tab w:val="left" w:pos="5610"/>
              </w:tabs>
              <w:spacing w:after="120" w:line="340" w:lineRule="atLeast"/>
              <w:jc w:val="both"/>
              <w:rPr>
                <w:rFonts w:ascii="SimSun" w:hAnsi="SimSun"/>
                <w:sz w:val="20"/>
              </w:rPr>
            </w:pPr>
            <w:r w:rsidRPr="004C2AAE">
              <w:rPr>
                <w:rFonts w:ascii="SimSun" w:hAnsi="SimSun" w:hint="eastAsia"/>
                <w:sz w:val="20"/>
              </w:rPr>
              <w:t>加强</w:t>
            </w:r>
            <w:r w:rsidR="00E03902" w:rsidRPr="004C2AAE">
              <w:rPr>
                <w:rFonts w:ascii="SimSun" w:hAnsi="SimSun"/>
                <w:sz w:val="20"/>
              </w:rPr>
              <w:t>WIPO</w:t>
            </w:r>
            <w:r w:rsidRPr="004C2AAE">
              <w:rPr>
                <w:rFonts w:ascii="SimSun" w:hAnsi="SimSun" w:hint="eastAsia"/>
                <w:sz w:val="20"/>
              </w:rPr>
              <w:t>注重成果的管理是战略调整计划的一部分。</w:t>
            </w:r>
            <w:r w:rsidR="00785B11" w:rsidRPr="004C2AAE">
              <w:rPr>
                <w:rFonts w:ascii="SimSun" w:hAnsi="SimSun" w:hint="eastAsia"/>
                <w:sz w:val="20"/>
              </w:rPr>
              <w:t>这巩固了在工作规划、组织设计和工作团队规划战略方面注重成果的</w:t>
            </w:r>
            <w:r w:rsidR="00C95205" w:rsidRPr="004C2AAE">
              <w:rPr>
                <w:rFonts w:ascii="SimSun" w:hAnsi="SimSun" w:hint="eastAsia"/>
                <w:sz w:val="20"/>
              </w:rPr>
              <w:t>做法，确保了分配给各计划的资源符合成员国在计划和预算中核准的要实现的预期成果，并适当考虑计划实施战略，包括</w:t>
            </w:r>
            <w:r w:rsidR="00625C25" w:rsidRPr="004C2AAE">
              <w:rPr>
                <w:rFonts w:ascii="SimSun" w:hAnsi="SimSun" w:hint="eastAsia"/>
                <w:sz w:val="20"/>
              </w:rPr>
              <w:t>正确采购、成本效益措施和生产率改进。</w:t>
            </w:r>
            <w:r w:rsidR="00BE20AC" w:rsidRPr="004C2AAE">
              <w:rPr>
                <w:rFonts w:ascii="SimSun" w:hAnsi="SimSun" w:hint="eastAsia"/>
                <w:sz w:val="20"/>
              </w:rPr>
              <w:t>通过把注重成果的方法制度化，引导了人力资源的分配决定。近期一系列职位管理指南的颁布进一步强化了这种做法。</w:t>
            </w:r>
          </w:p>
          <w:p w:rsidR="00E03902" w:rsidRPr="004C2AAE" w:rsidRDefault="00E03902" w:rsidP="007C3B4F">
            <w:pPr>
              <w:keepLines/>
              <w:tabs>
                <w:tab w:val="left" w:pos="2860"/>
                <w:tab w:val="left" w:pos="5610"/>
              </w:tabs>
              <w:spacing w:after="120" w:line="340" w:lineRule="atLeast"/>
              <w:jc w:val="both"/>
              <w:rPr>
                <w:rFonts w:ascii="SimSun" w:hAnsi="SimSun"/>
                <w:sz w:val="20"/>
              </w:rPr>
            </w:pPr>
            <w:r w:rsidRPr="004C2AAE">
              <w:rPr>
                <w:rFonts w:ascii="SimSun" w:hAnsi="SimSun"/>
                <w:sz w:val="20"/>
              </w:rPr>
              <w:t>WIPO</w:t>
            </w:r>
            <w:r w:rsidR="007E5C22" w:rsidRPr="004C2AAE">
              <w:rPr>
                <w:rFonts w:ascii="SimSun" w:hAnsi="SimSun" w:hint="eastAsia"/>
                <w:sz w:val="20"/>
              </w:rPr>
              <w:t>采取了一系列措施改进内部结构一致性并</w:t>
            </w:r>
            <w:r w:rsidR="00F01C85" w:rsidRPr="004C2AAE">
              <w:rPr>
                <w:rFonts w:ascii="SimSun" w:hAnsi="SimSun" w:hint="eastAsia"/>
                <w:sz w:val="20"/>
              </w:rPr>
              <w:t>使</w:t>
            </w:r>
            <w:r w:rsidR="007E5C22" w:rsidRPr="004C2AAE">
              <w:rPr>
                <w:rFonts w:ascii="SimSun" w:hAnsi="SimSun" w:hint="eastAsia"/>
                <w:sz w:val="20"/>
              </w:rPr>
              <w:t>其</w:t>
            </w:r>
            <w:r w:rsidR="00F01C85" w:rsidRPr="004C2AAE">
              <w:rPr>
                <w:rFonts w:ascii="SimSun" w:hAnsi="SimSun" w:hint="eastAsia"/>
                <w:sz w:val="20"/>
              </w:rPr>
              <w:t>支持各项活动和目标。这些措施在联检组对WIPO的管理和行政审查报告</w:t>
            </w:r>
            <w:r w:rsidR="00F01C85" w:rsidRPr="004C2AAE">
              <w:rPr>
                <w:rFonts w:ascii="SimSun" w:hAnsi="SimSun"/>
                <w:sz w:val="20"/>
              </w:rPr>
              <w:t>(JIU/REP/2014/2</w:t>
            </w:r>
            <w:r w:rsidR="00F01C85" w:rsidRPr="004C2AAE">
              <w:rPr>
                <w:rFonts w:ascii="SimSun" w:hAnsi="SimSun" w:hint="eastAsia"/>
                <w:sz w:val="20"/>
              </w:rPr>
              <w:t>，第53段)中得到肯定。</w:t>
            </w:r>
            <w:r w:rsidR="00546958" w:rsidRPr="004C2AAE">
              <w:rPr>
                <w:rFonts w:ascii="SimSun" w:hAnsi="SimSun" w:hint="eastAsia"/>
                <w:sz w:val="20"/>
              </w:rPr>
              <w:t>检查专员</w:t>
            </w:r>
            <w:r w:rsidR="00587D03" w:rsidRPr="004C2AAE">
              <w:rPr>
                <w:rFonts w:ascii="SimSun" w:hAnsi="SimSun" w:hint="eastAsia"/>
                <w:sz w:val="20"/>
              </w:rPr>
              <w:t>进一步指出，他们“</w:t>
            </w:r>
            <w:r w:rsidR="00546958" w:rsidRPr="004C2AAE">
              <w:rPr>
                <w:rFonts w:ascii="SimSun" w:hAnsi="SimSun" w:hint="eastAsia"/>
                <w:sz w:val="20"/>
              </w:rPr>
              <w:t>赞同此类重组的目标，因为根据WIPO的业务需求，有必要密切跟踪活动增多或减少的领域，以调整结构，如有必要重新部署工作人员</w:t>
            </w:r>
            <w:r w:rsidR="00587D03" w:rsidRPr="004C2AAE">
              <w:rPr>
                <w:rFonts w:ascii="SimSun" w:hAnsi="SimSun" w:hint="eastAsia"/>
                <w:sz w:val="20"/>
              </w:rPr>
              <w:t>”。</w:t>
            </w:r>
          </w:p>
          <w:p w:rsidR="00E03902" w:rsidRPr="004C2AAE" w:rsidRDefault="00CF2A3A" w:rsidP="007C3B4F">
            <w:pPr>
              <w:keepLines/>
              <w:tabs>
                <w:tab w:val="left" w:pos="2860"/>
                <w:tab w:val="left" w:pos="5610"/>
              </w:tabs>
              <w:spacing w:after="120" w:line="340" w:lineRule="atLeast"/>
              <w:jc w:val="both"/>
              <w:rPr>
                <w:rFonts w:ascii="SimSun" w:hAnsi="SimSun"/>
                <w:sz w:val="20"/>
                <w:u w:val="single"/>
              </w:rPr>
            </w:pPr>
            <w:r w:rsidRPr="004C2AAE">
              <w:rPr>
                <w:rFonts w:ascii="SimSun" w:hAnsi="SimSun" w:hint="eastAsia"/>
                <w:sz w:val="20"/>
                <w:u w:val="single"/>
              </w:rPr>
              <w:t>结论</w:t>
            </w:r>
          </w:p>
          <w:p w:rsidR="00E03902" w:rsidRPr="004C2AAE" w:rsidRDefault="00E03902" w:rsidP="007C3B4F">
            <w:pPr>
              <w:keepLines/>
              <w:tabs>
                <w:tab w:val="left" w:pos="2860"/>
                <w:tab w:val="left" w:pos="5610"/>
              </w:tabs>
              <w:spacing w:after="120" w:line="340" w:lineRule="atLeast"/>
              <w:jc w:val="both"/>
              <w:rPr>
                <w:rFonts w:ascii="SimSun" w:hAnsi="SimSun"/>
                <w:sz w:val="20"/>
              </w:rPr>
            </w:pPr>
            <w:r w:rsidRPr="004C2AAE">
              <w:rPr>
                <w:rFonts w:ascii="SimSun" w:hAnsi="SimSun"/>
                <w:sz w:val="20"/>
              </w:rPr>
              <w:t>WIPO</w:t>
            </w:r>
            <w:r w:rsidR="009716D9" w:rsidRPr="004C2AAE">
              <w:rPr>
                <w:rFonts w:ascii="SimSun" w:hAnsi="SimSun" w:hint="eastAsia"/>
                <w:sz w:val="20"/>
              </w:rPr>
              <w:t>自2005年以来在管理方法和战略方面发生了广泛改变，并且有必要根据其业务要求调整组织结构，联检组在2014年WIPO管理和行政审查报告中对此予以承认。</w:t>
            </w:r>
            <w:r w:rsidR="005F2BB1" w:rsidRPr="004C2AAE">
              <w:rPr>
                <w:rFonts w:ascii="SimSun" w:hAnsi="SimSun" w:hint="eastAsia"/>
                <w:sz w:val="20"/>
              </w:rPr>
              <w:t>这替代了联检组在2004年开展管理和行政审查后提出的出色建议，即停止带职调动的做法。在管理框架</w:t>
            </w:r>
            <w:r w:rsidR="004C2AAE">
              <w:rPr>
                <w:rFonts w:ascii="SimSun" w:hAnsi="SimSun" w:hint="eastAsia"/>
                <w:sz w:val="20"/>
              </w:rPr>
              <w:t>(</w:t>
            </w:r>
            <w:r w:rsidR="005F2BB1" w:rsidRPr="004C2AAE">
              <w:rPr>
                <w:rFonts w:ascii="SimSun" w:hAnsi="SimSun" w:hint="eastAsia"/>
                <w:sz w:val="20"/>
              </w:rPr>
              <w:t>FRR和SRR</w:t>
            </w:r>
            <w:r w:rsidR="004C2AAE">
              <w:rPr>
                <w:rFonts w:ascii="SimSun" w:hAnsi="SimSun" w:hint="eastAsia"/>
                <w:sz w:val="20"/>
              </w:rPr>
              <w:t>)</w:t>
            </w:r>
            <w:r w:rsidR="005F2BB1" w:rsidRPr="004C2AAE">
              <w:rPr>
                <w:rFonts w:ascii="SimSun" w:hAnsi="SimSun" w:hint="eastAsia"/>
                <w:sz w:val="20"/>
              </w:rPr>
              <w:t>允许的范围内并且仅在业务需求能合理解释或其他特殊情况下，带职调动会实行。</w:t>
            </w:r>
            <w:r w:rsidR="00A524D0" w:rsidRPr="004C2AAE">
              <w:rPr>
                <w:rFonts w:ascii="SimSun" w:hAnsi="SimSun" w:hint="eastAsia"/>
                <w:sz w:val="20"/>
              </w:rPr>
              <w:t>为此，</w:t>
            </w:r>
            <w:r w:rsidR="005F2BB1" w:rsidRPr="004C2AAE">
              <w:rPr>
                <w:rFonts w:ascii="SimSun" w:hAnsi="SimSun" w:hint="eastAsia"/>
                <w:sz w:val="20"/>
              </w:rPr>
              <w:t>总干事</w:t>
            </w:r>
            <w:r w:rsidR="00A524D0" w:rsidRPr="004C2AAE">
              <w:rPr>
                <w:rFonts w:ascii="SimSun" w:hAnsi="SimSun" w:hint="eastAsia"/>
                <w:sz w:val="20"/>
              </w:rPr>
              <w:t>将于2014年9月向WIPO协调委员会提交修订《工作人员条例与细则》的提案，增加一条新规定</w:t>
            </w:r>
            <w:r w:rsidR="004C2AAE">
              <w:rPr>
                <w:rFonts w:ascii="SimSun" w:hAnsi="SimSun" w:hint="eastAsia"/>
                <w:sz w:val="20"/>
              </w:rPr>
              <w:t>(</w:t>
            </w:r>
            <w:r w:rsidR="00A524D0" w:rsidRPr="004C2AAE">
              <w:rPr>
                <w:rFonts w:ascii="SimSun" w:hAnsi="SimSun" w:hint="eastAsia"/>
                <w:sz w:val="20"/>
              </w:rPr>
              <w:t>新细则</w:t>
            </w:r>
            <w:r w:rsidRPr="004C2AAE">
              <w:rPr>
                <w:rFonts w:ascii="SimSun" w:hAnsi="SimSun"/>
                <w:sz w:val="20"/>
              </w:rPr>
              <w:t>4.3.1</w:t>
            </w:r>
            <w:r w:rsidR="004C2AAE">
              <w:rPr>
                <w:rFonts w:ascii="SimSun" w:hAnsi="SimSun" w:hint="eastAsia"/>
                <w:sz w:val="20"/>
              </w:rPr>
              <w:t>)</w:t>
            </w:r>
            <w:r w:rsidR="00A524D0" w:rsidRPr="004C2AAE">
              <w:rPr>
                <w:rFonts w:ascii="SimSun" w:hAnsi="SimSun" w:hint="eastAsia"/>
                <w:sz w:val="20"/>
              </w:rPr>
              <w:t>。</w:t>
            </w:r>
          </w:p>
        </w:tc>
      </w:tr>
    </w:tbl>
    <w:p w:rsidR="00E03902" w:rsidRPr="004C2AAE" w:rsidRDefault="00E03902" w:rsidP="00E03902">
      <w:pPr>
        <w:keepLines/>
        <w:tabs>
          <w:tab w:val="left" w:pos="540"/>
        </w:tabs>
        <w:jc w:val="right"/>
        <w:rPr>
          <w:rFonts w:ascii="SimSun" w:hAnsi="SimSun"/>
        </w:rPr>
      </w:pPr>
    </w:p>
    <w:p w:rsidR="00E03902" w:rsidRPr="003A528F" w:rsidRDefault="00E03902" w:rsidP="003A528F">
      <w:pPr>
        <w:pStyle w:val="Endofdocument-Annex"/>
        <w:spacing w:afterLines="50" w:after="120" w:line="340" w:lineRule="atLeast"/>
        <w:rPr>
          <w:rFonts w:ascii="KaiTi" w:eastAsia="KaiTi" w:hAnsi="KaiTi"/>
          <w:sz w:val="21"/>
        </w:rPr>
      </w:pPr>
      <w:r w:rsidRPr="003A528F">
        <w:rPr>
          <w:rFonts w:ascii="KaiTi" w:eastAsia="KaiTi" w:hAnsi="KaiTi"/>
          <w:sz w:val="21"/>
        </w:rPr>
        <w:t>[</w:t>
      </w:r>
      <w:r w:rsidR="001010AF" w:rsidRPr="003A528F">
        <w:rPr>
          <w:rFonts w:ascii="KaiTi" w:eastAsia="KaiTi" w:hAnsi="KaiTi" w:hint="eastAsia"/>
          <w:sz w:val="21"/>
        </w:rPr>
        <w:t>后接附件五</w:t>
      </w:r>
      <w:r w:rsidRPr="003A528F">
        <w:rPr>
          <w:rFonts w:ascii="KaiTi" w:eastAsia="KaiTi" w:hAnsi="KaiTi"/>
          <w:sz w:val="21"/>
        </w:rPr>
        <w:t>]</w:t>
      </w:r>
    </w:p>
    <w:p w:rsidR="00E03902" w:rsidRPr="003A528F" w:rsidRDefault="00E03902" w:rsidP="003A528F">
      <w:pPr>
        <w:pStyle w:val="Endofdocument-Annex"/>
        <w:spacing w:afterLines="50" w:after="120" w:line="340" w:lineRule="atLeast"/>
        <w:rPr>
          <w:rFonts w:ascii="KaiTi" w:eastAsia="KaiTi" w:hAnsi="KaiTi"/>
          <w:sz w:val="21"/>
        </w:rPr>
        <w:sectPr w:rsidR="00E03902" w:rsidRPr="003A528F" w:rsidSect="003A528F">
          <w:headerReference w:type="even" r:id="rId28"/>
          <w:headerReference w:type="default" r:id="rId29"/>
          <w:headerReference w:type="first" r:id="rId30"/>
          <w:endnotePr>
            <w:numFmt w:val="decimal"/>
          </w:endnotePr>
          <w:pgSz w:w="11907" w:h="16840" w:code="9"/>
          <w:pgMar w:top="567" w:right="1134" w:bottom="1418" w:left="1418" w:header="510" w:footer="1021" w:gutter="0"/>
          <w:cols w:space="720"/>
          <w:titlePg/>
          <w:docGrid w:linePitch="299"/>
        </w:sectPr>
      </w:pPr>
    </w:p>
    <w:p w:rsidR="00E03902" w:rsidRPr="007C3B4F" w:rsidRDefault="001B1824" w:rsidP="007C3B4F">
      <w:pPr>
        <w:spacing w:beforeLines="100" w:before="240" w:afterLines="100" w:after="240" w:line="340" w:lineRule="atLeast"/>
        <w:jc w:val="center"/>
        <w:rPr>
          <w:rFonts w:ascii="SimHei" w:eastAsia="SimHei" w:hAnsi="SimHei"/>
          <w:bCs/>
          <w:sz w:val="21"/>
        </w:rPr>
      </w:pPr>
      <w:r w:rsidRPr="007C3B4F">
        <w:rPr>
          <w:rFonts w:ascii="SimHei" w:eastAsia="SimHei" w:hAnsi="SimHei" w:hint="eastAsia"/>
          <w:bCs/>
          <w:sz w:val="21"/>
        </w:rPr>
        <w:lastRenderedPageBreak/>
        <w:t>内审司咨询和建议活动一览表</w:t>
      </w:r>
    </w:p>
    <w:p w:rsidR="00E03902" w:rsidRPr="004C2AAE" w:rsidRDefault="00E03902" w:rsidP="007C3B4F">
      <w:pPr>
        <w:jc w:val="center"/>
        <w:rPr>
          <w:rFonts w:ascii="SimSun" w:hAnsi="SimSun"/>
          <w:b/>
          <w:bCs/>
        </w:rPr>
      </w:pPr>
    </w:p>
    <w:p w:rsidR="00E03902" w:rsidRPr="004C2AAE" w:rsidRDefault="001B1824" w:rsidP="007C3B4F">
      <w:pPr>
        <w:numPr>
          <w:ilvl w:val="0"/>
          <w:numId w:val="7"/>
        </w:numPr>
        <w:tabs>
          <w:tab w:val="left" w:pos="1134"/>
        </w:tabs>
        <w:spacing w:line="360" w:lineRule="auto"/>
        <w:rPr>
          <w:rFonts w:ascii="SimSun" w:hAnsi="SimSun"/>
          <w:sz w:val="21"/>
        </w:rPr>
      </w:pPr>
      <w:r w:rsidRPr="004C2AAE">
        <w:rPr>
          <w:rFonts w:ascii="SimSun" w:hAnsi="SimSun" w:hint="eastAsia"/>
          <w:sz w:val="21"/>
        </w:rPr>
        <w:t>信息安全政策</w:t>
      </w:r>
    </w:p>
    <w:p w:rsidR="00E03902" w:rsidRPr="004C2AAE" w:rsidRDefault="001B1824" w:rsidP="007C3B4F">
      <w:pPr>
        <w:numPr>
          <w:ilvl w:val="0"/>
          <w:numId w:val="7"/>
        </w:numPr>
        <w:tabs>
          <w:tab w:val="left" w:pos="1134"/>
        </w:tabs>
        <w:spacing w:line="360" w:lineRule="auto"/>
        <w:rPr>
          <w:rFonts w:ascii="SimSun" w:hAnsi="SimSun"/>
          <w:sz w:val="21"/>
        </w:rPr>
      </w:pPr>
      <w:r w:rsidRPr="004C2AAE">
        <w:rPr>
          <w:rFonts w:ascii="SimSun" w:hAnsi="SimSun" w:hint="eastAsia"/>
          <w:sz w:val="21"/>
        </w:rPr>
        <w:t>财务披露政策</w:t>
      </w:r>
    </w:p>
    <w:p w:rsidR="00E03902" w:rsidRPr="004C2AAE" w:rsidRDefault="009D4EAF" w:rsidP="007C3B4F">
      <w:pPr>
        <w:numPr>
          <w:ilvl w:val="0"/>
          <w:numId w:val="7"/>
        </w:numPr>
        <w:tabs>
          <w:tab w:val="left" w:pos="1134"/>
        </w:tabs>
        <w:spacing w:line="360" w:lineRule="auto"/>
        <w:rPr>
          <w:rFonts w:ascii="SimSun" w:hAnsi="SimSun"/>
          <w:sz w:val="21"/>
        </w:rPr>
      </w:pPr>
      <w:r w:rsidRPr="004C2AAE">
        <w:rPr>
          <w:rFonts w:ascii="SimSun" w:hAnsi="SimSun" w:hint="eastAsia"/>
          <w:sz w:val="21"/>
        </w:rPr>
        <w:t>内部司法系统</w:t>
      </w:r>
      <w:r w:rsidR="007C0B3C" w:rsidRPr="004C2AAE">
        <w:rPr>
          <w:rFonts w:ascii="SimSun" w:hAnsi="SimSun" w:hint="eastAsia"/>
          <w:sz w:val="21"/>
        </w:rPr>
        <w:t>和经修订的《工作人员</w:t>
      </w:r>
      <w:r w:rsidR="009C27D8" w:rsidRPr="004C2AAE">
        <w:rPr>
          <w:rFonts w:ascii="SimSun" w:hAnsi="SimSun" w:hint="eastAsia"/>
          <w:sz w:val="21"/>
        </w:rPr>
        <w:t>条例与</w:t>
      </w:r>
      <w:r w:rsidR="007C0B3C" w:rsidRPr="004C2AAE">
        <w:rPr>
          <w:rFonts w:ascii="SimSun" w:hAnsi="SimSun" w:hint="eastAsia"/>
          <w:sz w:val="21"/>
        </w:rPr>
        <w:t>细则》</w:t>
      </w:r>
    </w:p>
    <w:p w:rsidR="00E03902" w:rsidRPr="004C2AAE" w:rsidRDefault="007C0B3C" w:rsidP="007C3B4F">
      <w:pPr>
        <w:numPr>
          <w:ilvl w:val="0"/>
          <w:numId w:val="7"/>
        </w:numPr>
        <w:tabs>
          <w:tab w:val="left" w:pos="1134"/>
        </w:tabs>
        <w:spacing w:line="360" w:lineRule="auto"/>
        <w:rPr>
          <w:rFonts w:ascii="SimSun" w:hAnsi="SimSun"/>
          <w:sz w:val="21"/>
        </w:rPr>
      </w:pPr>
      <w:r w:rsidRPr="004C2AAE">
        <w:rPr>
          <w:rFonts w:ascii="SimSun" w:hAnsi="SimSun" w:hint="eastAsia"/>
          <w:sz w:val="21"/>
        </w:rPr>
        <w:t>机构诚信倡议</w:t>
      </w:r>
    </w:p>
    <w:p w:rsidR="00E03902" w:rsidRPr="004C2AAE" w:rsidRDefault="00C4065B" w:rsidP="007C3B4F">
      <w:pPr>
        <w:numPr>
          <w:ilvl w:val="0"/>
          <w:numId w:val="7"/>
        </w:numPr>
        <w:tabs>
          <w:tab w:val="left" w:pos="1134"/>
        </w:tabs>
        <w:spacing w:line="360" w:lineRule="auto"/>
        <w:rPr>
          <w:rFonts w:ascii="SimSun" w:hAnsi="SimSun"/>
          <w:sz w:val="21"/>
        </w:rPr>
      </w:pPr>
      <w:r w:rsidRPr="004C2AAE">
        <w:rPr>
          <w:rFonts w:ascii="SimSun" w:hAnsi="SimSun" w:hint="eastAsia"/>
          <w:sz w:val="21"/>
        </w:rPr>
        <w:t>互相尊重的工作环境</w:t>
      </w:r>
    </w:p>
    <w:p w:rsidR="00E03902" w:rsidRPr="004C2AAE" w:rsidRDefault="00E03902" w:rsidP="007C3B4F">
      <w:pPr>
        <w:numPr>
          <w:ilvl w:val="0"/>
          <w:numId w:val="7"/>
        </w:numPr>
        <w:tabs>
          <w:tab w:val="left" w:pos="1134"/>
        </w:tabs>
        <w:spacing w:line="360" w:lineRule="auto"/>
        <w:rPr>
          <w:rFonts w:ascii="SimSun" w:hAnsi="SimSun"/>
          <w:sz w:val="21"/>
        </w:rPr>
      </w:pPr>
      <w:r w:rsidRPr="004C2AAE">
        <w:rPr>
          <w:rFonts w:ascii="SimSun" w:hAnsi="SimSun"/>
          <w:sz w:val="21"/>
        </w:rPr>
        <w:t>WIPO</w:t>
      </w:r>
      <w:r w:rsidR="007C0B3C" w:rsidRPr="004C2AAE">
        <w:rPr>
          <w:rFonts w:ascii="SimSun" w:hAnsi="SimSun" w:hint="eastAsia"/>
          <w:sz w:val="21"/>
        </w:rPr>
        <w:t>风险手册</w:t>
      </w:r>
    </w:p>
    <w:p w:rsidR="00E03902" w:rsidRPr="004C2AAE" w:rsidRDefault="007C0B3C" w:rsidP="007C3B4F">
      <w:pPr>
        <w:numPr>
          <w:ilvl w:val="0"/>
          <w:numId w:val="7"/>
        </w:numPr>
        <w:tabs>
          <w:tab w:val="left" w:pos="1134"/>
        </w:tabs>
        <w:spacing w:line="360" w:lineRule="auto"/>
        <w:rPr>
          <w:rFonts w:ascii="SimSun" w:hAnsi="SimSun"/>
          <w:sz w:val="21"/>
        </w:rPr>
      </w:pPr>
      <w:r w:rsidRPr="004C2AAE">
        <w:rPr>
          <w:rFonts w:ascii="SimSun" w:hAnsi="SimSun" w:hint="eastAsia"/>
          <w:sz w:val="21"/>
        </w:rPr>
        <w:t>外部活动</w:t>
      </w:r>
    </w:p>
    <w:p w:rsidR="00E03902" w:rsidRPr="004C2AAE" w:rsidRDefault="007C0B3C" w:rsidP="007C3B4F">
      <w:pPr>
        <w:numPr>
          <w:ilvl w:val="0"/>
          <w:numId w:val="7"/>
        </w:numPr>
        <w:tabs>
          <w:tab w:val="left" w:pos="1134"/>
        </w:tabs>
        <w:spacing w:line="360" w:lineRule="auto"/>
        <w:rPr>
          <w:rFonts w:ascii="SimSun" w:hAnsi="SimSun"/>
          <w:sz w:val="21"/>
        </w:rPr>
      </w:pPr>
      <w:r w:rsidRPr="004C2AAE">
        <w:rPr>
          <w:rFonts w:ascii="SimSun" w:hAnsi="SimSun" w:hint="eastAsia"/>
          <w:sz w:val="21"/>
        </w:rPr>
        <w:t>举报者保护政策修订版</w:t>
      </w:r>
    </w:p>
    <w:p w:rsidR="00E03902" w:rsidRPr="004C2AAE" w:rsidRDefault="00267420" w:rsidP="007C3B4F">
      <w:pPr>
        <w:numPr>
          <w:ilvl w:val="0"/>
          <w:numId w:val="7"/>
        </w:numPr>
        <w:tabs>
          <w:tab w:val="left" w:pos="1134"/>
        </w:tabs>
        <w:spacing w:line="360" w:lineRule="auto"/>
        <w:rPr>
          <w:rFonts w:ascii="SimSun" w:hAnsi="SimSun"/>
          <w:sz w:val="21"/>
        </w:rPr>
      </w:pPr>
      <w:r w:rsidRPr="004C2AAE">
        <w:rPr>
          <w:rFonts w:ascii="SimSun" w:hAnsi="SimSun" w:hint="eastAsia"/>
          <w:sz w:val="21"/>
        </w:rPr>
        <w:t>替代性争议解决机制</w:t>
      </w:r>
      <w:r w:rsidR="004C2AAE">
        <w:rPr>
          <w:rFonts w:ascii="SimSun" w:hAnsi="SimSun" w:hint="eastAsia"/>
          <w:sz w:val="21"/>
        </w:rPr>
        <w:t>(</w:t>
      </w:r>
      <w:r w:rsidR="0026298D" w:rsidRPr="004C2AAE">
        <w:rPr>
          <w:rFonts w:ascii="SimSun" w:hAnsi="SimSun" w:hint="eastAsia"/>
          <w:sz w:val="21"/>
        </w:rPr>
        <w:t>编外</w:t>
      </w:r>
      <w:r w:rsidRPr="004C2AAE">
        <w:rPr>
          <w:rFonts w:ascii="SimSun" w:hAnsi="SimSun" w:hint="eastAsia"/>
          <w:sz w:val="21"/>
        </w:rPr>
        <w:t>人员</w:t>
      </w:r>
      <w:r w:rsidR="004C2AAE">
        <w:rPr>
          <w:rFonts w:ascii="SimSun" w:hAnsi="SimSun" w:hint="eastAsia"/>
          <w:sz w:val="21"/>
        </w:rPr>
        <w:t>)</w:t>
      </w:r>
    </w:p>
    <w:p w:rsidR="00E03902" w:rsidRPr="004C2AAE" w:rsidRDefault="002538E7" w:rsidP="007C3B4F">
      <w:pPr>
        <w:numPr>
          <w:ilvl w:val="0"/>
          <w:numId w:val="7"/>
        </w:numPr>
        <w:tabs>
          <w:tab w:val="left" w:pos="1134"/>
        </w:tabs>
        <w:spacing w:line="360" w:lineRule="auto"/>
        <w:rPr>
          <w:rFonts w:ascii="SimSun" w:hAnsi="SimSun"/>
          <w:sz w:val="21"/>
        </w:rPr>
      </w:pPr>
      <w:r w:rsidRPr="004C2AAE">
        <w:rPr>
          <w:rFonts w:ascii="SimSun" w:hAnsi="SimSun" w:hint="eastAsia"/>
          <w:sz w:val="21"/>
        </w:rPr>
        <w:t>信通技术战略</w:t>
      </w:r>
    </w:p>
    <w:p w:rsidR="00E03902" w:rsidRPr="004C2AAE" w:rsidRDefault="00267420" w:rsidP="007C3B4F">
      <w:pPr>
        <w:numPr>
          <w:ilvl w:val="0"/>
          <w:numId w:val="7"/>
        </w:numPr>
        <w:tabs>
          <w:tab w:val="left" w:pos="1134"/>
        </w:tabs>
        <w:spacing w:line="360" w:lineRule="auto"/>
        <w:rPr>
          <w:rFonts w:ascii="SimSun" w:hAnsi="SimSun"/>
          <w:sz w:val="21"/>
        </w:rPr>
      </w:pPr>
      <w:r w:rsidRPr="004C2AAE">
        <w:rPr>
          <w:rFonts w:ascii="SimSun" w:hAnsi="SimSun" w:hint="eastAsia"/>
          <w:sz w:val="21"/>
        </w:rPr>
        <w:t>财务负债</w:t>
      </w:r>
    </w:p>
    <w:p w:rsidR="00E03902" w:rsidRPr="004C2AAE" w:rsidRDefault="00267420" w:rsidP="007C3B4F">
      <w:pPr>
        <w:numPr>
          <w:ilvl w:val="0"/>
          <w:numId w:val="7"/>
        </w:numPr>
        <w:tabs>
          <w:tab w:val="left" w:pos="1134"/>
        </w:tabs>
        <w:spacing w:line="360" w:lineRule="auto"/>
        <w:rPr>
          <w:rFonts w:ascii="SimSun" w:hAnsi="SimSun"/>
          <w:sz w:val="21"/>
        </w:rPr>
      </w:pPr>
      <w:r w:rsidRPr="004C2AAE">
        <w:rPr>
          <w:rFonts w:ascii="SimSun" w:hAnsi="SimSun" w:hint="eastAsia"/>
          <w:sz w:val="21"/>
        </w:rPr>
        <w:t>关于新的内部司法体系的办公指令</w:t>
      </w:r>
    </w:p>
    <w:p w:rsidR="00E03902" w:rsidRPr="004C2AAE" w:rsidRDefault="00E03902" w:rsidP="007C3B4F">
      <w:pPr>
        <w:numPr>
          <w:ilvl w:val="0"/>
          <w:numId w:val="7"/>
        </w:numPr>
        <w:tabs>
          <w:tab w:val="left" w:pos="1134"/>
        </w:tabs>
        <w:spacing w:line="360" w:lineRule="auto"/>
        <w:rPr>
          <w:rFonts w:ascii="SimSun" w:hAnsi="SimSun"/>
          <w:sz w:val="21"/>
        </w:rPr>
      </w:pPr>
      <w:r w:rsidRPr="004C2AAE">
        <w:rPr>
          <w:rFonts w:ascii="SimSun" w:hAnsi="SimSun"/>
          <w:sz w:val="21"/>
        </w:rPr>
        <w:t>WIPO</w:t>
      </w:r>
      <w:r w:rsidR="003F57D1" w:rsidRPr="004C2AAE">
        <w:rPr>
          <w:rFonts w:ascii="SimSun" w:hAnsi="SimSun" w:hint="eastAsia"/>
          <w:sz w:val="21"/>
        </w:rPr>
        <w:t>道德操守培训评价和建议</w:t>
      </w:r>
    </w:p>
    <w:p w:rsidR="00E03902" w:rsidRPr="004C2AAE" w:rsidRDefault="0026298D" w:rsidP="007C3B4F">
      <w:pPr>
        <w:numPr>
          <w:ilvl w:val="0"/>
          <w:numId w:val="7"/>
        </w:numPr>
        <w:tabs>
          <w:tab w:val="left" w:pos="1134"/>
        </w:tabs>
        <w:spacing w:line="360" w:lineRule="auto"/>
        <w:rPr>
          <w:rFonts w:ascii="SimSun" w:hAnsi="SimSun"/>
          <w:sz w:val="21"/>
        </w:rPr>
      </w:pPr>
      <w:r w:rsidRPr="004C2AAE">
        <w:rPr>
          <w:rFonts w:ascii="SimSun" w:hAnsi="SimSun" w:hint="eastAsia"/>
          <w:sz w:val="21"/>
        </w:rPr>
        <w:t>关于</w:t>
      </w:r>
      <w:r w:rsidR="0057403B" w:rsidRPr="004C2AAE">
        <w:rPr>
          <w:rFonts w:ascii="SimSun" w:hAnsi="SimSun" w:hint="eastAsia"/>
          <w:sz w:val="21"/>
        </w:rPr>
        <w:t>编外人员资源框架合同的办公指令</w:t>
      </w:r>
    </w:p>
    <w:p w:rsidR="00E03902" w:rsidRPr="004C2AAE" w:rsidRDefault="0026298D" w:rsidP="007C3B4F">
      <w:pPr>
        <w:numPr>
          <w:ilvl w:val="0"/>
          <w:numId w:val="7"/>
        </w:numPr>
        <w:tabs>
          <w:tab w:val="left" w:pos="1134"/>
        </w:tabs>
        <w:spacing w:line="360" w:lineRule="auto"/>
        <w:rPr>
          <w:rFonts w:ascii="SimSun" w:hAnsi="SimSun"/>
          <w:sz w:val="21"/>
        </w:rPr>
      </w:pPr>
      <w:r w:rsidRPr="004C2AAE">
        <w:rPr>
          <w:rFonts w:ascii="SimSun" w:hAnsi="SimSun" w:hint="eastAsia"/>
          <w:sz w:val="21"/>
        </w:rPr>
        <w:t>文件披露做法</w:t>
      </w:r>
    </w:p>
    <w:p w:rsidR="00E03902" w:rsidRPr="004C2AAE" w:rsidRDefault="0026298D" w:rsidP="007C3B4F">
      <w:pPr>
        <w:numPr>
          <w:ilvl w:val="0"/>
          <w:numId w:val="7"/>
        </w:numPr>
        <w:tabs>
          <w:tab w:val="left" w:pos="1134"/>
        </w:tabs>
        <w:spacing w:line="360" w:lineRule="auto"/>
        <w:rPr>
          <w:rFonts w:ascii="SimSun" w:hAnsi="SimSun"/>
          <w:sz w:val="21"/>
        </w:rPr>
      </w:pPr>
      <w:r w:rsidRPr="004C2AAE">
        <w:rPr>
          <w:rFonts w:ascii="SimSun" w:hAnsi="SimSun" w:hint="eastAsia"/>
          <w:sz w:val="21"/>
        </w:rPr>
        <w:t>关于财务负债的办公指令</w:t>
      </w:r>
    </w:p>
    <w:p w:rsidR="00E03902" w:rsidRPr="004C2AAE" w:rsidRDefault="0026298D" w:rsidP="007C3B4F">
      <w:pPr>
        <w:numPr>
          <w:ilvl w:val="0"/>
          <w:numId w:val="7"/>
        </w:numPr>
        <w:tabs>
          <w:tab w:val="left" w:pos="1134"/>
        </w:tabs>
        <w:spacing w:line="360" w:lineRule="auto"/>
        <w:rPr>
          <w:rFonts w:ascii="SimSun" w:hAnsi="SimSun"/>
          <w:sz w:val="21"/>
        </w:rPr>
      </w:pPr>
      <w:r w:rsidRPr="004C2AAE">
        <w:rPr>
          <w:rFonts w:ascii="SimSun" w:hAnsi="SimSun" w:hint="eastAsia"/>
          <w:sz w:val="21"/>
        </w:rPr>
        <w:t>联合国透明度和问责制倡议</w:t>
      </w:r>
    </w:p>
    <w:p w:rsidR="00E03902" w:rsidRPr="004C2AAE" w:rsidRDefault="007255DA" w:rsidP="007C3B4F">
      <w:pPr>
        <w:numPr>
          <w:ilvl w:val="0"/>
          <w:numId w:val="7"/>
        </w:numPr>
        <w:tabs>
          <w:tab w:val="left" w:pos="1134"/>
        </w:tabs>
        <w:spacing w:line="360" w:lineRule="auto"/>
        <w:rPr>
          <w:rFonts w:ascii="SimSun" w:hAnsi="SimSun"/>
          <w:sz w:val="21"/>
        </w:rPr>
      </w:pPr>
      <w:r w:rsidRPr="004C2AAE">
        <w:rPr>
          <w:rFonts w:ascii="SimSun" w:hAnsi="SimSun" w:hint="eastAsia"/>
          <w:sz w:val="21"/>
        </w:rPr>
        <w:t>移动通讯设备</w:t>
      </w:r>
    </w:p>
    <w:p w:rsidR="00E03902" w:rsidRPr="004C2AAE" w:rsidRDefault="007255DA" w:rsidP="007C3B4F">
      <w:pPr>
        <w:numPr>
          <w:ilvl w:val="0"/>
          <w:numId w:val="7"/>
        </w:numPr>
        <w:tabs>
          <w:tab w:val="left" w:pos="1134"/>
        </w:tabs>
        <w:spacing w:line="360" w:lineRule="auto"/>
        <w:rPr>
          <w:rFonts w:ascii="SimSun" w:hAnsi="SimSun"/>
          <w:sz w:val="21"/>
        </w:rPr>
      </w:pPr>
      <w:r w:rsidRPr="004C2AAE">
        <w:rPr>
          <w:rFonts w:ascii="SimSun" w:hAnsi="SimSun" w:hint="eastAsia"/>
          <w:sz w:val="21"/>
        </w:rPr>
        <w:t>向公众发布敏感信息政策</w:t>
      </w:r>
    </w:p>
    <w:p w:rsidR="00E03902" w:rsidRPr="004C2AAE" w:rsidRDefault="000F5596" w:rsidP="007C3B4F">
      <w:pPr>
        <w:numPr>
          <w:ilvl w:val="0"/>
          <w:numId w:val="7"/>
        </w:numPr>
        <w:tabs>
          <w:tab w:val="left" w:pos="1134"/>
        </w:tabs>
        <w:spacing w:line="360" w:lineRule="auto"/>
        <w:rPr>
          <w:rFonts w:ascii="SimSun" w:hAnsi="SimSun"/>
          <w:sz w:val="21"/>
        </w:rPr>
      </w:pPr>
      <w:r w:rsidRPr="004C2AAE">
        <w:rPr>
          <w:rFonts w:ascii="SimSun" w:hAnsi="SimSun" w:hint="eastAsia"/>
          <w:sz w:val="21"/>
        </w:rPr>
        <w:t>风险管理和控制政策</w:t>
      </w:r>
    </w:p>
    <w:p w:rsidR="00E03902" w:rsidRPr="004C2AAE" w:rsidRDefault="000F5596" w:rsidP="007C3B4F">
      <w:pPr>
        <w:numPr>
          <w:ilvl w:val="0"/>
          <w:numId w:val="7"/>
        </w:numPr>
        <w:tabs>
          <w:tab w:val="left" w:pos="1134"/>
        </w:tabs>
        <w:spacing w:line="360" w:lineRule="auto"/>
        <w:rPr>
          <w:rFonts w:ascii="SimSun" w:hAnsi="SimSun"/>
          <w:sz w:val="21"/>
        </w:rPr>
      </w:pPr>
      <w:r w:rsidRPr="004C2AAE">
        <w:rPr>
          <w:rFonts w:ascii="SimSun" w:hAnsi="SimSun" w:hint="eastAsia"/>
          <w:sz w:val="21"/>
        </w:rPr>
        <w:t>关于举报者保护政策的成员国问题</w:t>
      </w:r>
    </w:p>
    <w:p w:rsidR="00E03902" w:rsidRPr="004C2AAE" w:rsidRDefault="0019376C" w:rsidP="007C3B4F">
      <w:pPr>
        <w:numPr>
          <w:ilvl w:val="0"/>
          <w:numId w:val="7"/>
        </w:numPr>
        <w:tabs>
          <w:tab w:val="left" w:pos="1134"/>
        </w:tabs>
        <w:spacing w:line="360" w:lineRule="auto"/>
        <w:rPr>
          <w:rFonts w:ascii="SimSun" w:hAnsi="SimSun"/>
          <w:sz w:val="21"/>
        </w:rPr>
      </w:pPr>
      <w:r w:rsidRPr="004C2AAE">
        <w:rPr>
          <w:rFonts w:ascii="SimSun" w:hAnsi="SimSun" w:hint="eastAsia"/>
          <w:sz w:val="21"/>
        </w:rPr>
        <w:t>《工作人员条例与细则》</w:t>
      </w:r>
    </w:p>
    <w:p w:rsidR="00E03902" w:rsidRPr="004C2AAE" w:rsidRDefault="007C3B4F" w:rsidP="007C3B4F">
      <w:pPr>
        <w:numPr>
          <w:ilvl w:val="0"/>
          <w:numId w:val="7"/>
        </w:numPr>
        <w:tabs>
          <w:tab w:val="left" w:pos="1134"/>
        </w:tabs>
        <w:spacing w:line="360" w:lineRule="auto"/>
        <w:rPr>
          <w:rFonts w:ascii="SimSun" w:hAnsi="SimSun"/>
          <w:sz w:val="21"/>
        </w:rPr>
      </w:pPr>
      <w:r>
        <w:rPr>
          <w:rFonts w:ascii="SimSun" w:hAnsi="SimSun" w:hint="eastAsia"/>
          <w:sz w:val="21"/>
        </w:rPr>
        <w:t>人力资源管理部</w:t>
      </w:r>
      <w:r w:rsidR="009C27D8" w:rsidRPr="004C2AAE">
        <w:rPr>
          <w:rFonts w:ascii="SimSun" w:hAnsi="SimSun" w:hint="eastAsia"/>
          <w:sz w:val="21"/>
        </w:rPr>
        <w:t>奖励和表彰审查</w:t>
      </w:r>
    </w:p>
    <w:p w:rsidR="00E03902" w:rsidRPr="004C2AAE" w:rsidRDefault="009C27D8" w:rsidP="007C3B4F">
      <w:pPr>
        <w:numPr>
          <w:ilvl w:val="0"/>
          <w:numId w:val="7"/>
        </w:numPr>
        <w:tabs>
          <w:tab w:val="left" w:pos="1134"/>
        </w:tabs>
        <w:spacing w:line="360" w:lineRule="auto"/>
        <w:rPr>
          <w:rFonts w:ascii="SimSun" w:hAnsi="SimSun"/>
          <w:sz w:val="21"/>
        </w:rPr>
      </w:pPr>
      <w:r w:rsidRPr="004C2AAE">
        <w:rPr>
          <w:rFonts w:ascii="SimSun" w:hAnsi="SimSun" w:hint="eastAsia"/>
          <w:sz w:val="21"/>
        </w:rPr>
        <w:t>问责制框架</w:t>
      </w:r>
    </w:p>
    <w:p w:rsidR="00E03902" w:rsidRPr="004C2AAE" w:rsidRDefault="009C27D8" w:rsidP="007C3B4F">
      <w:pPr>
        <w:numPr>
          <w:ilvl w:val="0"/>
          <w:numId w:val="7"/>
        </w:numPr>
        <w:tabs>
          <w:tab w:val="left" w:pos="1134"/>
        </w:tabs>
        <w:spacing w:line="360" w:lineRule="auto"/>
        <w:rPr>
          <w:rFonts w:ascii="SimSun" w:hAnsi="SimSun"/>
          <w:sz w:val="21"/>
        </w:rPr>
      </w:pPr>
      <w:r w:rsidRPr="004C2AAE">
        <w:rPr>
          <w:rFonts w:ascii="SimSun" w:hAnsi="SimSun" w:hint="eastAsia"/>
          <w:sz w:val="21"/>
        </w:rPr>
        <w:t>性别政策和行动计划</w:t>
      </w:r>
    </w:p>
    <w:p w:rsidR="00E03902" w:rsidRPr="004C2AAE" w:rsidRDefault="0019376C" w:rsidP="007C3B4F">
      <w:pPr>
        <w:numPr>
          <w:ilvl w:val="0"/>
          <w:numId w:val="7"/>
        </w:numPr>
        <w:tabs>
          <w:tab w:val="left" w:pos="1134"/>
        </w:tabs>
        <w:spacing w:line="360" w:lineRule="auto"/>
        <w:rPr>
          <w:rFonts w:ascii="SimSun" w:hAnsi="SimSun"/>
          <w:sz w:val="21"/>
        </w:rPr>
      </w:pPr>
      <w:r w:rsidRPr="004C2AAE">
        <w:rPr>
          <w:rFonts w:ascii="SimSun" w:hAnsi="SimSun" w:hint="eastAsia"/>
          <w:sz w:val="21"/>
        </w:rPr>
        <w:t>关于财产调查委员会的办公指令</w:t>
      </w:r>
    </w:p>
    <w:p w:rsidR="00E03902" w:rsidRPr="004C2AAE" w:rsidRDefault="00E03902" w:rsidP="007C3B4F">
      <w:pPr>
        <w:tabs>
          <w:tab w:val="left" w:pos="1134"/>
        </w:tabs>
        <w:spacing w:line="360" w:lineRule="auto"/>
        <w:rPr>
          <w:rFonts w:ascii="SimSun" w:hAnsi="SimSun"/>
          <w:sz w:val="21"/>
        </w:rPr>
      </w:pPr>
    </w:p>
    <w:p w:rsidR="00E412BD" w:rsidRPr="007C3B4F" w:rsidRDefault="00E03902" w:rsidP="007C3B4F">
      <w:pPr>
        <w:pStyle w:val="Endofdocument-Annex"/>
        <w:spacing w:afterLines="50" w:after="120" w:line="340" w:lineRule="atLeast"/>
        <w:rPr>
          <w:rFonts w:ascii="KaiTi" w:eastAsia="KaiTi" w:hAnsi="KaiTi"/>
          <w:sz w:val="21"/>
        </w:rPr>
      </w:pPr>
      <w:r w:rsidRPr="003A528F">
        <w:rPr>
          <w:rFonts w:ascii="KaiTi" w:eastAsia="KaiTi" w:hAnsi="KaiTi"/>
          <w:sz w:val="21"/>
        </w:rPr>
        <w:t>[</w:t>
      </w:r>
      <w:r w:rsidR="001B1824" w:rsidRPr="003A528F">
        <w:rPr>
          <w:rFonts w:ascii="KaiTi" w:eastAsia="KaiTi" w:hAnsi="KaiTi" w:hint="eastAsia"/>
          <w:sz w:val="21"/>
        </w:rPr>
        <w:t>附件</w:t>
      </w:r>
      <w:r w:rsidR="004E5A59">
        <w:rPr>
          <w:rFonts w:ascii="KaiTi" w:eastAsia="KaiTi" w:hAnsi="KaiTi" w:hint="eastAsia"/>
          <w:sz w:val="21"/>
        </w:rPr>
        <w:t>五</w:t>
      </w:r>
      <w:r w:rsidR="001B1824" w:rsidRPr="003A528F">
        <w:rPr>
          <w:rFonts w:ascii="KaiTi" w:eastAsia="KaiTi" w:hAnsi="KaiTi" w:hint="eastAsia"/>
          <w:sz w:val="21"/>
        </w:rPr>
        <w:t>和文件完</w:t>
      </w:r>
      <w:r w:rsidR="007C3B4F">
        <w:rPr>
          <w:rFonts w:ascii="KaiTi" w:eastAsia="KaiTi" w:hAnsi="KaiTi"/>
          <w:sz w:val="21"/>
        </w:rPr>
        <w:t>]</w:t>
      </w:r>
    </w:p>
    <w:sectPr w:rsidR="00E412BD" w:rsidRPr="007C3B4F" w:rsidSect="007C3B4F">
      <w:headerReference w:type="first" r:id="rId31"/>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C36" w:rsidRDefault="004F2C36">
      <w:r>
        <w:separator/>
      </w:r>
    </w:p>
  </w:endnote>
  <w:endnote w:type="continuationSeparator" w:id="0">
    <w:p w:rsidR="004F2C36" w:rsidRDefault="004F2C36" w:rsidP="003B38C1">
      <w:r>
        <w:separator/>
      </w:r>
    </w:p>
    <w:p w:rsidR="004F2C36" w:rsidRPr="003B38C1" w:rsidRDefault="004F2C36" w:rsidP="003B38C1">
      <w:pPr>
        <w:spacing w:after="60"/>
        <w:rPr>
          <w:sz w:val="17"/>
        </w:rPr>
      </w:pPr>
      <w:r>
        <w:rPr>
          <w:sz w:val="17"/>
        </w:rPr>
        <w:t>[Endnote continued from previous page]</w:t>
      </w:r>
    </w:p>
  </w:endnote>
  <w:endnote w:type="continuationNotice" w:id="1">
    <w:p w:rsidR="004F2C36" w:rsidRPr="003B38C1" w:rsidRDefault="004F2C3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C36" w:rsidRDefault="004F2C36">
      <w:r>
        <w:separator/>
      </w:r>
    </w:p>
  </w:footnote>
  <w:footnote w:type="continuationSeparator" w:id="0">
    <w:p w:rsidR="004F2C36" w:rsidRDefault="004F2C36" w:rsidP="008B60B2">
      <w:r>
        <w:separator/>
      </w:r>
    </w:p>
    <w:p w:rsidR="004F2C36" w:rsidRPr="00ED77FB" w:rsidRDefault="004F2C36" w:rsidP="008B60B2">
      <w:pPr>
        <w:spacing w:after="60"/>
        <w:rPr>
          <w:sz w:val="17"/>
          <w:szCs w:val="17"/>
        </w:rPr>
      </w:pPr>
      <w:r w:rsidRPr="00ED77FB">
        <w:rPr>
          <w:sz w:val="17"/>
          <w:szCs w:val="17"/>
        </w:rPr>
        <w:t>[Footnote continued from previous page]</w:t>
      </w:r>
    </w:p>
  </w:footnote>
  <w:footnote w:type="continuationNotice" w:id="1">
    <w:p w:rsidR="004F2C36" w:rsidRPr="00ED77FB" w:rsidRDefault="004F2C36" w:rsidP="008B60B2">
      <w:pPr>
        <w:spacing w:before="60"/>
        <w:jc w:val="right"/>
        <w:rPr>
          <w:sz w:val="17"/>
          <w:szCs w:val="17"/>
        </w:rPr>
      </w:pPr>
      <w:r w:rsidRPr="00ED77FB">
        <w:rPr>
          <w:sz w:val="17"/>
          <w:szCs w:val="17"/>
        </w:rPr>
        <w:t>[Footnote continued on next page]</w:t>
      </w:r>
    </w:p>
  </w:footnote>
  <w:footnote w:id="2">
    <w:p w:rsidR="004F2C36" w:rsidRPr="00433761" w:rsidRDefault="004F2C36" w:rsidP="00433761">
      <w:pPr>
        <w:pStyle w:val="FootnoteText"/>
        <w:jc w:val="both"/>
        <w:rPr>
          <w:rFonts w:ascii="SimSun" w:hAnsi="SimSun"/>
          <w:szCs w:val="18"/>
        </w:rPr>
      </w:pPr>
      <w:r w:rsidRPr="00433761">
        <w:rPr>
          <w:rStyle w:val="FootnoteReference"/>
          <w:rFonts w:ascii="SimSun" w:hAnsi="SimSun"/>
          <w:szCs w:val="18"/>
        </w:rPr>
        <w:footnoteRef/>
      </w:r>
      <w:r w:rsidRPr="00433761">
        <w:rPr>
          <w:rFonts w:ascii="SimSun" w:hAnsi="SimSun"/>
          <w:szCs w:val="18"/>
        </w:rPr>
        <w:t xml:space="preserve"> </w:t>
      </w:r>
      <w:r>
        <w:rPr>
          <w:rFonts w:ascii="SimSun" w:hAnsi="SimSun" w:hint="eastAsia"/>
          <w:szCs w:val="18"/>
        </w:rPr>
        <w:tab/>
      </w:r>
      <w:r w:rsidRPr="00433761">
        <w:rPr>
          <w:rFonts w:ascii="SimSun" w:hAnsi="SimSun" w:hint="eastAsia"/>
          <w:szCs w:val="18"/>
        </w:rPr>
        <w:t>结合可能性和影响得出风险值。该风险评估模型在2011年进行了修订，改进了可能性和影响的定义，对WIPO的风险可进行更详细的评估。内审司明确了计算可能性的九个指标</w:t>
      </w:r>
      <w:r w:rsidRPr="00433761">
        <w:rPr>
          <w:rFonts w:ascii="SimSun" w:hAnsi="SimSun"/>
          <w:szCs w:val="18"/>
        </w:rPr>
        <w:t>(</w:t>
      </w:r>
      <w:r w:rsidRPr="00433761">
        <w:rPr>
          <w:rFonts w:ascii="SimSun" w:hAnsi="SimSun" w:hint="eastAsia"/>
          <w:szCs w:val="18"/>
        </w:rPr>
        <w:t>距上次审计报告的时间、审计结果、业务职能的内在风险、业务流程的变化、管理变化、财务重要性、管理</w:t>
      </w:r>
      <w:r w:rsidRPr="00433761">
        <w:rPr>
          <w:rFonts w:ascii="SimSun" w:hAnsi="SimSun"/>
          <w:szCs w:val="18"/>
        </w:rPr>
        <w:t>/</w:t>
      </w:r>
      <w:r>
        <w:rPr>
          <w:rFonts w:ascii="SimSun" w:hAnsi="SimSun"/>
          <w:szCs w:val="18"/>
        </w:rPr>
        <w:t>咨监委</w:t>
      </w:r>
      <w:r w:rsidRPr="00433761">
        <w:rPr>
          <w:rFonts w:ascii="SimSun" w:hAnsi="SimSun" w:hint="eastAsia"/>
          <w:szCs w:val="18"/>
        </w:rPr>
        <w:t>关切、欺诈记录、职能关键性</w:t>
      </w:r>
      <w:r w:rsidRPr="00433761">
        <w:rPr>
          <w:rFonts w:ascii="SimSun" w:hAnsi="SimSun"/>
          <w:szCs w:val="18"/>
        </w:rPr>
        <w:t>–</w:t>
      </w:r>
      <w:r w:rsidRPr="00433761">
        <w:rPr>
          <w:rFonts w:ascii="SimSun" w:hAnsi="SimSun" w:hint="eastAsia"/>
          <w:szCs w:val="18"/>
        </w:rPr>
        <w:t>核心</w:t>
      </w:r>
      <w:r w:rsidRPr="00433761">
        <w:rPr>
          <w:rFonts w:ascii="SimSun" w:hAnsi="SimSun"/>
          <w:szCs w:val="18"/>
        </w:rPr>
        <w:t>/</w:t>
      </w:r>
      <w:r w:rsidRPr="00433761">
        <w:rPr>
          <w:rFonts w:ascii="SimSun" w:hAnsi="SimSun" w:hint="eastAsia"/>
          <w:szCs w:val="18"/>
        </w:rPr>
        <w:t>非核心)和计算影响的两个指标(财务和声誉)。此外，内审司明确了四个加权类型(财务风险、运营风险、法律风险和合规风险)，和风险分类对应。</w:t>
      </w:r>
    </w:p>
  </w:footnote>
  <w:footnote w:id="3">
    <w:p w:rsidR="004F2C36" w:rsidRPr="00433761" w:rsidRDefault="004F2C36" w:rsidP="00433761">
      <w:pPr>
        <w:pStyle w:val="FootnoteText"/>
        <w:jc w:val="both"/>
        <w:rPr>
          <w:rFonts w:ascii="SimSun" w:hAnsi="SimSun"/>
          <w:szCs w:val="18"/>
        </w:rPr>
      </w:pPr>
      <w:r w:rsidRPr="00433761">
        <w:rPr>
          <w:rStyle w:val="FootnoteReference"/>
          <w:rFonts w:ascii="SimSun" w:hAnsi="SimSun"/>
          <w:szCs w:val="18"/>
        </w:rPr>
        <w:footnoteRef/>
      </w:r>
      <w:r w:rsidRPr="00433761">
        <w:rPr>
          <w:rFonts w:ascii="SimSun" w:hAnsi="SimSun"/>
          <w:szCs w:val="18"/>
        </w:rPr>
        <w:t xml:space="preserve"> </w:t>
      </w:r>
      <w:r>
        <w:rPr>
          <w:rFonts w:ascii="SimSun" w:hAnsi="SimSun" w:hint="eastAsia"/>
          <w:szCs w:val="18"/>
        </w:rPr>
        <w:tab/>
      </w:r>
      <w:r w:rsidRPr="00433761">
        <w:rPr>
          <w:rFonts w:ascii="SimSun" w:hAnsi="SimSun" w:hint="eastAsia"/>
          <w:szCs w:val="18"/>
        </w:rPr>
        <w:t>报告一览表见附件二</w:t>
      </w:r>
      <w:r>
        <w:rPr>
          <w:rFonts w:ascii="SimSun" w:hAnsi="SimSun" w:hint="eastAsia"/>
          <w:szCs w:val="18"/>
        </w:rPr>
        <w:t>。</w:t>
      </w:r>
    </w:p>
  </w:footnote>
  <w:footnote w:id="4">
    <w:p w:rsidR="004F2C36" w:rsidRPr="00433761" w:rsidRDefault="004F2C36" w:rsidP="00433761">
      <w:pPr>
        <w:pStyle w:val="FootnoteText"/>
        <w:jc w:val="both"/>
        <w:rPr>
          <w:rFonts w:ascii="SimSun" w:hAnsi="SimSun"/>
          <w:szCs w:val="18"/>
        </w:rPr>
      </w:pPr>
      <w:r w:rsidRPr="00433761">
        <w:rPr>
          <w:rStyle w:val="FootnoteReference"/>
          <w:rFonts w:ascii="SimSun" w:hAnsi="SimSun"/>
          <w:szCs w:val="18"/>
        </w:rPr>
        <w:footnoteRef/>
      </w:r>
      <w:r w:rsidRPr="00433761">
        <w:rPr>
          <w:rFonts w:ascii="SimSun" w:hAnsi="SimSun"/>
          <w:szCs w:val="18"/>
        </w:rPr>
        <w:t xml:space="preserve"> </w:t>
      </w:r>
      <w:r>
        <w:rPr>
          <w:rFonts w:ascii="SimSun" w:hAnsi="SimSun" w:hint="eastAsia"/>
          <w:szCs w:val="18"/>
        </w:rPr>
        <w:tab/>
      </w:r>
      <w:r w:rsidRPr="00433761">
        <w:rPr>
          <w:rFonts w:ascii="SimSun" w:hAnsi="SimSun" w:hint="eastAsia"/>
          <w:szCs w:val="18"/>
        </w:rPr>
        <w:t>参见文件</w:t>
      </w:r>
      <w:r w:rsidRPr="00433761">
        <w:rPr>
          <w:rFonts w:ascii="SimSun" w:hAnsi="SimSun"/>
          <w:szCs w:val="18"/>
        </w:rPr>
        <w:t>WO/PBC/22/9</w:t>
      </w:r>
      <w:r>
        <w:rPr>
          <w:rFonts w:ascii="SimSun" w:hAnsi="SimSun" w:hint="eastAsia"/>
          <w:szCs w:val="18"/>
        </w:rPr>
        <w:t>。</w:t>
      </w:r>
    </w:p>
  </w:footnote>
  <w:footnote w:id="5">
    <w:p w:rsidR="004F2C36" w:rsidRPr="00433761" w:rsidRDefault="004F2C36" w:rsidP="00433761">
      <w:pPr>
        <w:pStyle w:val="FootnoteText"/>
        <w:jc w:val="both"/>
        <w:rPr>
          <w:rFonts w:ascii="SimSun" w:hAnsi="SimSun"/>
          <w:szCs w:val="18"/>
        </w:rPr>
      </w:pPr>
      <w:r w:rsidRPr="00433761">
        <w:rPr>
          <w:rStyle w:val="FootnoteReference"/>
          <w:rFonts w:ascii="SimSun" w:hAnsi="SimSun"/>
          <w:szCs w:val="18"/>
        </w:rPr>
        <w:footnoteRef/>
      </w:r>
      <w:r w:rsidRPr="00433761">
        <w:rPr>
          <w:rFonts w:ascii="SimSun" w:hAnsi="SimSun"/>
          <w:szCs w:val="18"/>
        </w:rPr>
        <w:t xml:space="preserve"> </w:t>
      </w:r>
      <w:r>
        <w:rPr>
          <w:rFonts w:ascii="SimSun" w:hAnsi="SimSun" w:hint="eastAsia"/>
          <w:szCs w:val="18"/>
        </w:rPr>
        <w:tab/>
      </w:r>
      <w:r w:rsidRPr="00433761">
        <w:rPr>
          <w:rFonts w:ascii="SimSun" w:hAnsi="SimSun" w:hint="eastAsia"/>
          <w:szCs w:val="18"/>
        </w:rPr>
        <w:t>财务条例</w:t>
      </w:r>
      <w:r w:rsidRPr="00433761">
        <w:rPr>
          <w:rFonts w:ascii="SimSun" w:hAnsi="SimSun"/>
          <w:szCs w:val="18"/>
        </w:rPr>
        <w:t>4.5</w:t>
      </w:r>
      <w:r w:rsidRPr="00433761">
        <w:rPr>
          <w:rFonts w:ascii="SimSun" w:hAnsi="SimSun" w:hint="eastAsia"/>
          <w:szCs w:val="18"/>
        </w:rPr>
        <w:t>和财务细则</w:t>
      </w:r>
      <w:r w:rsidRPr="00433761">
        <w:rPr>
          <w:rFonts w:ascii="SimSun" w:hAnsi="SimSun"/>
          <w:szCs w:val="18"/>
        </w:rPr>
        <w:t>104.1</w:t>
      </w:r>
      <w:r>
        <w:rPr>
          <w:rFonts w:ascii="SimSun" w:hAnsi="SimSun" w:hint="eastAsia"/>
          <w:szCs w:val="18"/>
        </w:rPr>
        <w:t>。</w:t>
      </w:r>
    </w:p>
  </w:footnote>
  <w:footnote w:id="6">
    <w:p w:rsidR="004F2C36" w:rsidRPr="00433761" w:rsidRDefault="004F2C36" w:rsidP="00433761">
      <w:pPr>
        <w:pStyle w:val="FootnoteText"/>
        <w:jc w:val="both"/>
        <w:rPr>
          <w:rFonts w:ascii="SimSun" w:hAnsi="SimSun"/>
          <w:szCs w:val="18"/>
        </w:rPr>
      </w:pPr>
      <w:r w:rsidRPr="00433761">
        <w:rPr>
          <w:rStyle w:val="FootnoteReference"/>
          <w:rFonts w:ascii="SimSun" w:hAnsi="SimSun"/>
          <w:szCs w:val="18"/>
        </w:rPr>
        <w:footnoteRef/>
      </w:r>
      <w:r w:rsidRPr="00433761">
        <w:rPr>
          <w:rFonts w:ascii="SimSun" w:hAnsi="SimSun"/>
          <w:szCs w:val="18"/>
        </w:rPr>
        <w:t xml:space="preserve"> </w:t>
      </w:r>
      <w:r>
        <w:rPr>
          <w:rFonts w:ascii="SimSun" w:hAnsi="SimSun" w:hint="eastAsia"/>
          <w:szCs w:val="18"/>
        </w:rPr>
        <w:tab/>
      </w:r>
      <w:r w:rsidRPr="00433761">
        <w:rPr>
          <w:rFonts w:ascii="SimSun" w:hAnsi="SimSun" w:hint="eastAsia"/>
          <w:szCs w:val="18"/>
        </w:rPr>
        <w:t>用户验收测试通常是系统实施项目中测试过程的最后阶段之一。在这一阶段，系统的实际最终用户进行测试，以确保能处理真实场景下的任务。</w:t>
      </w:r>
    </w:p>
  </w:footnote>
  <w:footnote w:id="7">
    <w:p w:rsidR="004F2C36" w:rsidRPr="00433761" w:rsidRDefault="004F2C36" w:rsidP="00433761">
      <w:pPr>
        <w:pStyle w:val="FootnoteText"/>
        <w:jc w:val="both"/>
        <w:rPr>
          <w:rFonts w:ascii="SimSun" w:hAnsi="SimSun"/>
          <w:szCs w:val="18"/>
        </w:rPr>
      </w:pPr>
      <w:r w:rsidRPr="00433761">
        <w:rPr>
          <w:rStyle w:val="FootnoteReference"/>
          <w:rFonts w:ascii="SimSun" w:hAnsi="SimSun"/>
          <w:szCs w:val="18"/>
        </w:rPr>
        <w:footnoteRef/>
      </w:r>
      <w:r w:rsidRPr="00433761">
        <w:rPr>
          <w:rFonts w:ascii="SimSun" w:hAnsi="SimSun"/>
          <w:szCs w:val="18"/>
        </w:rPr>
        <w:t xml:space="preserve"> </w:t>
      </w:r>
      <w:r>
        <w:rPr>
          <w:rFonts w:ascii="SimSun" w:hAnsi="SimSun" w:hint="eastAsia"/>
          <w:szCs w:val="18"/>
        </w:rPr>
        <w:tab/>
      </w:r>
      <w:r w:rsidRPr="00433761">
        <w:rPr>
          <w:rFonts w:ascii="SimSun" w:hAnsi="SimSun" w:hint="eastAsia"/>
          <w:szCs w:val="18"/>
        </w:rPr>
        <w:t>允许任何人与他人合作增删或修改内容的网站</w:t>
      </w:r>
    </w:p>
  </w:footnote>
  <w:footnote w:id="8">
    <w:p w:rsidR="004F2C36" w:rsidRPr="00433761" w:rsidRDefault="004F2C36" w:rsidP="00433761">
      <w:pPr>
        <w:pStyle w:val="FootnoteText"/>
        <w:jc w:val="both"/>
        <w:rPr>
          <w:rFonts w:ascii="SimSun" w:hAnsi="SimSun"/>
          <w:szCs w:val="18"/>
        </w:rPr>
      </w:pPr>
      <w:r w:rsidRPr="00433761">
        <w:rPr>
          <w:rStyle w:val="FootnoteReference"/>
          <w:rFonts w:ascii="SimSun" w:hAnsi="SimSun"/>
          <w:szCs w:val="18"/>
        </w:rPr>
        <w:footnoteRef/>
      </w:r>
      <w:r w:rsidRPr="00433761">
        <w:rPr>
          <w:rFonts w:ascii="SimSun" w:hAnsi="SimSun"/>
          <w:szCs w:val="18"/>
        </w:rPr>
        <w:t xml:space="preserve"> </w:t>
      </w:r>
      <w:r>
        <w:rPr>
          <w:rFonts w:ascii="SimSun" w:hAnsi="SimSun" w:hint="eastAsia"/>
          <w:szCs w:val="18"/>
        </w:rPr>
        <w:tab/>
      </w:r>
      <w:r w:rsidRPr="00433761">
        <w:rPr>
          <w:rFonts w:ascii="SimSun" w:hAnsi="SimSun" w:hint="eastAsia"/>
          <w:szCs w:val="18"/>
        </w:rPr>
        <w:t>关于因公出差和相关开支的第</w:t>
      </w:r>
      <w:r w:rsidRPr="00433761">
        <w:rPr>
          <w:rFonts w:ascii="SimSun" w:hAnsi="SimSun"/>
          <w:szCs w:val="18"/>
        </w:rPr>
        <w:t>29/2013</w:t>
      </w:r>
      <w:r w:rsidRPr="00433761">
        <w:rPr>
          <w:rFonts w:ascii="SimSun" w:hAnsi="SimSun" w:hint="eastAsia"/>
          <w:szCs w:val="18"/>
        </w:rPr>
        <w:t>号办公指令：WIPO的活动是指“由于公务指派、职责和WIPO计划实施任务而参加的所有会议、研讨会、展览、大会和全会”</w:t>
      </w:r>
    </w:p>
  </w:footnote>
  <w:footnote w:id="9">
    <w:p w:rsidR="004F2C36" w:rsidRPr="00433761" w:rsidRDefault="004F2C36" w:rsidP="00433761">
      <w:pPr>
        <w:pStyle w:val="FootnoteText"/>
        <w:jc w:val="both"/>
        <w:rPr>
          <w:rFonts w:ascii="SimSun" w:hAnsi="SimSun"/>
          <w:szCs w:val="18"/>
        </w:rPr>
      </w:pPr>
      <w:r w:rsidRPr="00433761">
        <w:rPr>
          <w:rStyle w:val="FootnoteReference"/>
          <w:rFonts w:ascii="SimSun" w:hAnsi="SimSun"/>
          <w:szCs w:val="18"/>
        </w:rPr>
        <w:footnoteRef/>
      </w:r>
      <w:r w:rsidRPr="00433761">
        <w:rPr>
          <w:rFonts w:ascii="SimSun" w:hAnsi="SimSun"/>
          <w:szCs w:val="18"/>
        </w:rPr>
        <w:t xml:space="preserve"> </w:t>
      </w:r>
      <w:r>
        <w:rPr>
          <w:rFonts w:ascii="SimSun" w:hAnsi="SimSun" w:hint="eastAsia"/>
          <w:szCs w:val="18"/>
        </w:rPr>
        <w:tab/>
      </w:r>
      <w:r w:rsidRPr="00433761">
        <w:rPr>
          <w:rFonts w:ascii="SimSun" w:hAnsi="SimSun"/>
          <w:szCs w:val="18"/>
        </w:rPr>
        <w:t>WIPO</w:t>
      </w:r>
      <w:r w:rsidRPr="00433761">
        <w:rPr>
          <w:rFonts w:ascii="SimSun" w:hAnsi="SimSun" w:hint="eastAsia"/>
          <w:szCs w:val="18"/>
        </w:rPr>
        <w:t>《内部监督章程》第5段：“</w:t>
      </w:r>
      <w:r w:rsidRPr="00433761">
        <w:rPr>
          <w:rFonts w:ascii="SimSun" w:hAnsi="SimSun"/>
          <w:szCs w:val="18"/>
        </w:rPr>
        <w:t>(</w:t>
      </w:r>
      <w:r>
        <w:rPr>
          <w:rFonts w:ascii="SimSun" w:hAnsi="SimSun" w:hint="eastAsia"/>
          <w:szCs w:val="18"/>
        </w:rPr>
        <w:t>……</w:t>
      </w:r>
      <w:r w:rsidRPr="00433761">
        <w:rPr>
          <w:rFonts w:ascii="SimSun" w:hAnsi="SimSun"/>
          <w:szCs w:val="18"/>
        </w:rPr>
        <w:t>)</w:t>
      </w:r>
      <w:r w:rsidRPr="00433761">
        <w:rPr>
          <w:rFonts w:ascii="SimSun" w:hAnsi="SimSun" w:hint="eastAsia"/>
          <w:szCs w:val="18"/>
        </w:rPr>
        <w:t>应避免利益冲突。</w:t>
      </w:r>
      <w:r w:rsidRPr="00433761">
        <w:rPr>
          <w:rFonts w:ascii="SimSun" w:hAnsi="SimSun" w:hint="eastAsia"/>
          <w:szCs w:val="18"/>
        </w:rPr>
        <w:t>对于重大的实质性利益冲突，必须向</w:t>
      </w:r>
      <w:r>
        <w:rPr>
          <w:rFonts w:ascii="SimSun" w:hAnsi="SimSun" w:hint="eastAsia"/>
          <w:szCs w:val="18"/>
        </w:rPr>
        <w:t>咨监委</w:t>
      </w:r>
      <w:r w:rsidRPr="00433761">
        <w:rPr>
          <w:rFonts w:ascii="SimSun" w:hAnsi="SimSun" w:hint="eastAsia"/>
          <w:szCs w:val="18"/>
        </w:rPr>
        <w:t>报告，</w:t>
      </w:r>
      <w:r>
        <w:rPr>
          <w:rFonts w:ascii="SimSun" w:hAnsi="SimSun" w:hint="eastAsia"/>
          <w:szCs w:val="18"/>
        </w:rPr>
        <w:t>咨监委</w:t>
      </w:r>
      <w:r w:rsidRPr="00433761">
        <w:rPr>
          <w:rFonts w:ascii="SimSun" w:hAnsi="SimSun" w:hint="eastAsia"/>
          <w:szCs w:val="18"/>
        </w:rPr>
        <w:t>应就可能需要采取哪些行动来减轻和降低任何利益冲突的不良影响提出建议。</w:t>
      </w:r>
      <w:r w:rsidRPr="00433761">
        <w:rPr>
          <w:rFonts w:ascii="SimSun" w:hAnsi="SimSun"/>
          <w:szCs w:val="18"/>
        </w:rPr>
        <w:t>(</w:t>
      </w:r>
      <w:r>
        <w:rPr>
          <w:rFonts w:ascii="SimSun" w:hAnsi="SimSun" w:hint="eastAsia"/>
          <w:szCs w:val="18"/>
        </w:rPr>
        <w:t>……</w:t>
      </w:r>
      <w:r w:rsidRPr="00433761">
        <w:rPr>
          <w:rFonts w:ascii="SimSun" w:hAnsi="SimSun"/>
          <w:szCs w:val="18"/>
        </w:rPr>
        <w:t>)”</w:t>
      </w:r>
    </w:p>
  </w:footnote>
  <w:footnote w:id="10">
    <w:p w:rsidR="004F2C36" w:rsidRPr="00433761" w:rsidRDefault="004F2C36" w:rsidP="00433761">
      <w:pPr>
        <w:pStyle w:val="FootnoteText"/>
        <w:jc w:val="both"/>
        <w:rPr>
          <w:rFonts w:ascii="SimSun" w:hAnsi="SimSun"/>
          <w:szCs w:val="18"/>
        </w:rPr>
      </w:pPr>
      <w:r w:rsidRPr="00433761">
        <w:rPr>
          <w:rStyle w:val="FootnoteReference"/>
          <w:rFonts w:ascii="SimSun" w:hAnsi="SimSun"/>
          <w:szCs w:val="18"/>
        </w:rPr>
        <w:footnoteRef/>
      </w:r>
      <w:r w:rsidRPr="00433761">
        <w:rPr>
          <w:rFonts w:ascii="SimSun" w:hAnsi="SimSun"/>
          <w:szCs w:val="18"/>
        </w:rPr>
        <w:t xml:space="preserve"> </w:t>
      </w:r>
      <w:r>
        <w:rPr>
          <w:rFonts w:ascii="SimSun" w:hAnsi="SimSun" w:hint="eastAsia"/>
          <w:szCs w:val="18"/>
        </w:rPr>
        <w:tab/>
      </w:r>
      <w:r w:rsidRPr="00433761">
        <w:rPr>
          <w:rFonts w:ascii="SimSun" w:hAnsi="SimSun" w:hint="eastAsia"/>
          <w:szCs w:val="18"/>
        </w:rPr>
        <w:t>这两起案件涉及医疗报销欺诈和弹性工作制的严重滥用。</w:t>
      </w:r>
    </w:p>
  </w:footnote>
  <w:footnote w:id="11">
    <w:p w:rsidR="004F2C36" w:rsidRPr="00433761" w:rsidRDefault="004F2C36" w:rsidP="00433761">
      <w:pPr>
        <w:pStyle w:val="FootnoteText"/>
        <w:spacing w:after="20"/>
        <w:jc w:val="both"/>
        <w:rPr>
          <w:rFonts w:ascii="SimSun" w:hAnsi="SimSun"/>
          <w:szCs w:val="18"/>
          <w:lang w:val="fr-FR"/>
        </w:rPr>
      </w:pPr>
      <w:r w:rsidRPr="00433761">
        <w:rPr>
          <w:rStyle w:val="FootnoteReference"/>
          <w:rFonts w:ascii="SimSun" w:hAnsi="SimSun"/>
          <w:szCs w:val="18"/>
        </w:rPr>
        <w:footnoteRef/>
      </w:r>
      <w:r w:rsidRPr="00433761">
        <w:rPr>
          <w:rFonts w:ascii="SimSun" w:hAnsi="SimSun"/>
          <w:szCs w:val="18"/>
          <w:lang w:val="fr-FR"/>
        </w:rPr>
        <w:t xml:space="preserve"> </w:t>
      </w:r>
      <w:r>
        <w:rPr>
          <w:rFonts w:ascii="SimSun" w:hAnsi="SimSun" w:hint="eastAsia"/>
          <w:szCs w:val="18"/>
          <w:lang w:val="fr-FR"/>
        </w:rPr>
        <w:tab/>
      </w:r>
      <w:r w:rsidRPr="00433761">
        <w:rPr>
          <w:rFonts w:ascii="SimSun" w:hAnsi="SimSun" w:hint="eastAsia"/>
          <w:szCs w:val="18"/>
          <w:lang w:val="fr-FR"/>
        </w:rPr>
        <w:t>《内部监督章程》第23段。</w:t>
      </w:r>
    </w:p>
  </w:footnote>
  <w:footnote w:id="12">
    <w:p w:rsidR="004F2C36" w:rsidRPr="00433761" w:rsidRDefault="004F2C36" w:rsidP="00433761">
      <w:pPr>
        <w:pStyle w:val="FootnoteText"/>
        <w:spacing w:after="20"/>
        <w:jc w:val="both"/>
        <w:rPr>
          <w:rFonts w:ascii="SimSun" w:hAnsi="SimSun"/>
          <w:szCs w:val="18"/>
          <w:lang w:val="fr-CH"/>
        </w:rPr>
      </w:pPr>
      <w:r w:rsidRPr="00433761">
        <w:rPr>
          <w:rStyle w:val="FootnoteReference"/>
          <w:rFonts w:ascii="SimSun" w:hAnsi="SimSun"/>
          <w:szCs w:val="18"/>
          <w:lang w:val="en-GB"/>
        </w:rPr>
        <w:footnoteRef/>
      </w:r>
      <w:r w:rsidRPr="00433761">
        <w:rPr>
          <w:rFonts w:ascii="SimSun" w:hAnsi="SimSun"/>
          <w:szCs w:val="18"/>
          <w:lang w:val="fr-CH"/>
        </w:rPr>
        <w:t xml:space="preserve"> </w:t>
      </w:r>
      <w:r>
        <w:rPr>
          <w:rFonts w:ascii="SimSun" w:hAnsi="SimSun" w:hint="eastAsia"/>
          <w:szCs w:val="18"/>
          <w:lang w:val="fr-CH"/>
        </w:rPr>
        <w:tab/>
      </w:r>
      <w:r w:rsidRPr="00433761">
        <w:rPr>
          <w:rFonts w:ascii="SimSun" w:hAnsi="SimSun" w:hint="eastAsia"/>
          <w:szCs w:val="18"/>
          <w:lang w:val="fr-CH"/>
        </w:rPr>
        <w:t>第</w:t>
      </w:r>
      <w:r w:rsidRPr="00433761">
        <w:rPr>
          <w:rFonts w:ascii="SimSun" w:hAnsi="SimSun"/>
          <w:szCs w:val="18"/>
          <w:lang w:val="fr-CH"/>
        </w:rPr>
        <w:t>16/2010</w:t>
      </w:r>
      <w:r w:rsidRPr="00433761">
        <w:rPr>
          <w:rFonts w:ascii="SimSun" w:hAnsi="SimSun" w:hint="eastAsia"/>
          <w:szCs w:val="18"/>
          <w:lang w:val="fr-CH"/>
        </w:rPr>
        <w:t>号办公指令，第7段。</w:t>
      </w:r>
    </w:p>
  </w:footnote>
  <w:footnote w:id="13">
    <w:p w:rsidR="004F2C36" w:rsidRPr="00433761" w:rsidRDefault="004F2C36" w:rsidP="00433761">
      <w:pPr>
        <w:spacing w:after="20"/>
        <w:jc w:val="both"/>
        <w:rPr>
          <w:rFonts w:ascii="SimSun" w:hAnsi="SimSun"/>
          <w:sz w:val="18"/>
          <w:szCs w:val="18"/>
        </w:rPr>
      </w:pPr>
      <w:r w:rsidRPr="00433761">
        <w:rPr>
          <w:rStyle w:val="FootnoteReference"/>
          <w:rFonts w:ascii="SimSun" w:hAnsi="SimSun"/>
          <w:sz w:val="18"/>
          <w:szCs w:val="18"/>
          <w:lang w:val="en-GB"/>
        </w:rPr>
        <w:footnoteRef/>
      </w:r>
      <w:r w:rsidRPr="00433761">
        <w:rPr>
          <w:rFonts w:ascii="SimSun" w:hAnsi="SimSun"/>
          <w:sz w:val="18"/>
          <w:szCs w:val="18"/>
        </w:rPr>
        <w:t xml:space="preserve"> </w:t>
      </w:r>
      <w:r>
        <w:rPr>
          <w:rFonts w:ascii="SimSun" w:hAnsi="SimSun" w:hint="eastAsia"/>
          <w:sz w:val="18"/>
          <w:szCs w:val="18"/>
        </w:rPr>
        <w:tab/>
      </w:r>
      <w:r w:rsidRPr="00433761">
        <w:rPr>
          <w:rFonts w:ascii="SimSun" w:hAnsi="SimSun" w:hint="eastAsia"/>
          <w:sz w:val="18"/>
          <w:szCs w:val="18"/>
        </w:rPr>
        <w:t>第</w:t>
      </w:r>
      <w:r w:rsidRPr="00433761">
        <w:rPr>
          <w:rFonts w:ascii="SimSun" w:hAnsi="SimSun"/>
          <w:sz w:val="18"/>
          <w:szCs w:val="18"/>
        </w:rPr>
        <w:t>16/2010</w:t>
      </w:r>
      <w:r w:rsidRPr="00433761">
        <w:rPr>
          <w:rFonts w:ascii="SimSun" w:hAnsi="SimSun" w:hint="eastAsia"/>
          <w:sz w:val="18"/>
          <w:szCs w:val="18"/>
        </w:rPr>
        <w:t>号办公指令，第3段。</w:t>
      </w:r>
    </w:p>
  </w:footnote>
  <w:footnote w:id="14">
    <w:p w:rsidR="004F2C36" w:rsidRPr="00433761" w:rsidRDefault="004F2C36" w:rsidP="00433761">
      <w:pPr>
        <w:pStyle w:val="FootnoteText"/>
        <w:jc w:val="both"/>
        <w:rPr>
          <w:rFonts w:ascii="SimSun" w:hAnsi="SimSun"/>
          <w:szCs w:val="18"/>
        </w:rPr>
      </w:pPr>
      <w:r w:rsidRPr="00433761">
        <w:rPr>
          <w:rStyle w:val="FootnoteReference"/>
          <w:rFonts w:ascii="SimSun" w:hAnsi="SimSun"/>
          <w:szCs w:val="18"/>
        </w:rPr>
        <w:footnoteRef/>
      </w:r>
      <w:r w:rsidRPr="00433761">
        <w:rPr>
          <w:rFonts w:ascii="SimSun" w:hAnsi="SimSun"/>
          <w:szCs w:val="18"/>
        </w:rPr>
        <w:t xml:space="preserve"> </w:t>
      </w:r>
      <w:r>
        <w:rPr>
          <w:rFonts w:ascii="SimSun" w:hAnsi="SimSun" w:hint="eastAsia"/>
          <w:szCs w:val="18"/>
        </w:rPr>
        <w:tab/>
      </w:r>
      <w:r w:rsidRPr="00433761">
        <w:rPr>
          <w:rFonts w:ascii="SimSun" w:hAnsi="SimSun"/>
          <w:szCs w:val="18"/>
        </w:rPr>
        <w:t>WO/GA/41/9</w:t>
      </w:r>
    </w:p>
  </w:footnote>
  <w:footnote w:id="15">
    <w:p w:rsidR="004F2C36" w:rsidRPr="00433761" w:rsidRDefault="004F2C36" w:rsidP="00433761">
      <w:pPr>
        <w:pStyle w:val="FootnoteText"/>
        <w:jc w:val="both"/>
        <w:rPr>
          <w:rFonts w:ascii="SimSun" w:hAnsi="SimSun"/>
          <w:szCs w:val="18"/>
        </w:rPr>
      </w:pPr>
      <w:r w:rsidRPr="00433761">
        <w:rPr>
          <w:rStyle w:val="FootnoteReference"/>
          <w:rFonts w:ascii="SimSun" w:hAnsi="SimSun"/>
          <w:szCs w:val="18"/>
        </w:rPr>
        <w:footnoteRef/>
      </w:r>
      <w:r w:rsidRPr="00433761">
        <w:rPr>
          <w:rFonts w:ascii="SimSun" w:hAnsi="SimSun"/>
          <w:szCs w:val="18"/>
        </w:rPr>
        <w:t xml:space="preserve"> </w:t>
      </w:r>
      <w:r>
        <w:rPr>
          <w:rFonts w:ascii="SimSun" w:hAnsi="SimSun" w:hint="eastAsia"/>
          <w:szCs w:val="18"/>
        </w:rPr>
        <w:tab/>
      </w:r>
      <w:r w:rsidRPr="00433761">
        <w:rPr>
          <w:rFonts w:ascii="SimSun" w:hAnsi="SimSun" w:hint="eastAsia"/>
          <w:szCs w:val="18"/>
        </w:rPr>
        <w:t>计划</w:t>
      </w:r>
      <w:r w:rsidRPr="00433761">
        <w:rPr>
          <w:rFonts w:ascii="SimSun" w:hAnsi="SimSun"/>
          <w:szCs w:val="18"/>
        </w:rPr>
        <w:t>1</w:t>
      </w:r>
      <w:r w:rsidRPr="00433761">
        <w:rPr>
          <w:rFonts w:ascii="SimSun" w:hAnsi="SimSun" w:hint="eastAsia"/>
          <w:szCs w:val="18"/>
        </w:rPr>
        <w:t>专利法，计划</w:t>
      </w:r>
      <w:r w:rsidRPr="00433761">
        <w:rPr>
          <w:rFonts w:ascii="SimSun" w:hAnsi="SimSun"/>
          <w:szCs w:val="18"/>
        </w:rPr>
        <w:t>4</w:t>
      </w:r>
      <w:r w:rsidRPr="00433761">
        <w:rPr>
          <w:rFonts w:ascii="SimSun" w:hAnsi="SimSun" w:hint="eastAsia"/>
          <w:szCs w:val="18"/>
        </w:rPr>
        <w:t>传统知识、传统文化表现形式和遗传资源，计划5</w:t>
      </w:r>
      <w:r w:rsidRPr="00433761">
        <w:rPr>
          <w:rFonts w:ascii="SimSun" w:hAnsi="SimSun"/>
          <w:szCs w:val="18"/>
        </w:rPr>
        <w:t>PCT</w:t>
      </w:r>
      <w:r w:rsidRPr="00433761">
        <w:rPr>
          <w:rFonts w:ascii="SimSun" w:hAnsi="SimSun" w:hint="eastAsia"/>
          <w:szCs w:val="18"/>
        </w:rPr>
        <w:t>体系，计划</w:t>
      </w:r>
      <w:r w:rsidRPr="00433761">
        <w:rPr>
          <w:rFonts w:ascii="SimSun" w:hAnsi="SimSun"/>
          <w:szCs w:val="18"/>
        </w:rPr>
        <w:t>6</w:t>
      </w:r>
      <w:r w:rsidRPr="00433761">
        <w:rPr>
          <w:rFonts w:ascii="SimSun" w:hAnsi="SimSun" w:hint="eastAsia"/>
          <w:szCs w:val="18"/>
        </w:rPr>
        <w:t>马德里和里斯本体系，计划</w:t>
      </w:r>
      <w:r w:rsidRPr="00433761">
        <w:rPr>
          <w:rFonts w:ascii="SimSun" w:hAnsi="SimSun"/>
          <w:szCs w:val="18"/>
        </w:rPr>
        <w:t>8</w:t>
      </w:r>
      <w:r w:rsidRPr="00433761">
        <w:rPr>
          <w:rFonts w:ascii="SimSun" w:hAnsi="SimSun" w:hint="eastAsia"/>
          <w:szCs w:val="18"/>
        </w:rPr>
        <w:t>发展议程协调，计划</w:t>
      </w:r>
      <w:r w:rsidRPr="00433761">
        <w:rPr>
          <w:rFonts w:ascii="SimSun" w:hAnsi="SimSun"/>
          <w:szCs w:val="18"/>
        </w:rPr>
        <w:t>9</w:t>
      </w:r>
      <w:r w:rsidRPr="00433761">
        <w:rPr>
          <w:rFonts w:ascii="SimSun" w:hAnsi="SimSun" w:hint="eastAsia"/>
          <w:szCs w:val="18"/>
        </w:rPr>
        <w:t>非洲、阿拉伯、亚洲和太平洋地区、拉丁美洲和加勒比国家、最不发达国家，计划11</w:t>
      </w:r>
      <w:r w:rsidRPr="00433761">
        <w:rPr>
          <w:rFonts w:ascii="SimSun" w:hAnsi="SimSun"/>
          <w:szCs w:val="18"/>
        </w:rPr>
        <w:t>WIPO</w:t>
      </w:r>
      <w:r w:rsidRPr="00433761">
        <w:rPr>
          <w:rFonts w:ascii="SimSun" w:hAnsi="SimSun" w:hint="eastAsia"/>
          <w:szCs w:val="18"/>
        </w:rPr>
        <w:t>学院，计划</w:t>
      </w:r>
      <w:r w:rsidRPr="00433761">
        <w:rPr>
          <w:rFonts w:ascii="SimSun" w:hAnsi="SimSun"/>
          <w:szCs w:val="18"/>
        </w:rPr>
        <w:t>14</w:t>
      </w:r>
      <w:r w:rsidRPr="00433761">
        <w:rPr>
          <w:rFonts w:ascii="SimSun" w:hAnsi="SimSun" w:hint="eastAsia"/>
          <w:szCs w:val="18"/>
        </w:rPr>
        <w:t>信息和知识获取服务，计划</w:t>
      </w:r>
      <w:r w:rsidRPr="00433761">
        <w:rPr>
          <w:rFonts w:ascii="SimSun" w:hAnsi="SimSun"/>
          <w:szCs w:val="18"/>
        </w:rPr>
        <w:t>19</w:t>
      </w:r>
      <w:r w:rsidRPr="00433761">
        <w:rPr>
          <w:rFonts w:ascii="SimSun" w:hAnsi="SimSun" w:hint="eastAsia"/>
          <w:szCs w:val="18"/>
        </w:rPr>
        <w:t>通讯，计划</w:t>
      </w:r>
      <w:r w:rsidRPr="00433761">
        <w:rPr>
          <w:rFonts w:ascii="SimSun" w:hAnsi="SimSun"/>
          <w:szCs w:val="18"/>
        </w:rPr>
        <w:t>20</w:t>
      </w:r>
      <w:r w:rsidRPr="00433761">
        <w:rPr>
          <w:rFonts w:ascii="SimSun" w:hAnsi="SimSun" w:hint="eastAsia"/>
          <w:szCs w:val="18"/>
        </w:rPr>
        <w:t>对外关系、合作伙伴和驻外办事处，计划</w:t>
      </w:r>
      <w:r w:rsidRPr="00433761">
        <w:rPr>
          <w:rFonts w:ascii="SimSun" w:hAnsi="SimSun"/>
          <w:szCs w:val="18"/>
        </w:rPr>
        <w:t>21</w:t>
      </w:r>
      <w:r w:rsidRPr="00433761">
        <w:rPr>
          <w:rFonts w:ascii="SimSun" w:hAnsi="SimSun" w:hint="eastAsia"/>
          <w:szCs w:val="18"/>
        </w:rPr>
        <w:t>执行管理，计划</w:t>
      </w:r>
      <w:r w:rsidRPr="00433761">
        <w:rPr>
          <w:rFonts w:ascii="SimSun" w:hAnsi="SimSun"/>
          <w:szCs w:val="18"/>
        </w:rPr>
        <w:t>22</w:t>
      </w:r>
      <w:r w:rsidRPr="00433761">
        <w:rPr>
          <w:rFonts w:ascii="SimSun" w:hAnsi="SimSun" w:hint="eastAsia"/>
          <w:szCs w:val="18"/>
        </w:rPr>
        <w:t>计划和资源管理，计划</w:t>
      </w:r>
      <w:r w:rsidRPr="00433761">
        <w:rPr>
          <w:rFonts w:ascii="SimSun" w:hAnsi="SimSun"/>
          <w:szCs w:val="18"/>
        </w:rPr>
        <w:t>23</w:t>
      </w:r>
      <w:r w:rsidRPr="00433761">
        <w:rPr>
          <w:rFonts w:ascii="SimSun" w:hAnsi="SimSun" w:hint="eastAsia"/>
          <w:szCs w:val="18"/>
        </w:rPr>
        <w:t>人力资源管理与开发，计划</w:t>
      </w:r>
      <w:r w:rsidRPr="00433761">
        <w:rPr>
          <w:rFonts w:ascii="SimSun" w:hAnsi="SimSun"/>
          <w:szCs w:val="18"/>
        </w:rPr>
        <w:t>24</w:t>
      </w:r>
      <w:r w:rsidRPr="00433761">
        <w:rPr>
          <w:rFonts w:ascii="SimSun" w:hAnsi="SimSun" w:hint="eastAsia"/>
          <w:szCs w:val="18"/>
        </w:rPr>
        <w:t>一般性支持服务，计划</w:t>
      </w:r>
      <w:r w:rsidRPr="00433761">
        <w:rPr>
          <w:rFonts w:ascii="SimSun" w:hAnsi="SimSun"/>
          <w:szCs w:val="18"/>
        </w:rPr>
        <w:t>25</w:t>
      </w:r>
      <w:r w:rsidRPr="00433761">
        <w:rPr>
          <w:rFonts w:ascii="SimSun" w:hAnsi="SimSun" w:hint="eastAsia"/>
          <w:szCs w:val="18"/>
        </w:rPr>
        <w:t>信通技术，计划</w:t>
      </w:r>
      <w:r w:rsidRPr="00433761">
        <w:rPr>
          <w:rFonts w:ascii="SimSun" w:hAnsi="SimSun"/>
          <w:szCs w:val="18"/>
        </w:rPr>
        <w:t>26</w:t>
      </w:r>
      <w:r w:rsidRPr="00433761">
        <w:rPr>
          <w:rFonts w:ascii="SimSun" w:hAnsi="SimSun" w:hint="eastAsia"/>
          <w:szCs w:val="18"/>
        </w:rPr>
        <w:t>内部监督，计划</w:t>
      </w:r>
      <w:r w:rsidRPr="00433761">
        <w:rPr>
          <w:rFonts w:ascii="SimSun" w:hAnsi="SimSun"/>
          <w:szCs w:val="18"/>
        </w:rPr>
        <w:t>27</w:t>
      </w:r>
      <w:r w:rsidRPr="00433761">
        <w:rPr>
          <w:rFonts w:ascii="SimSun" w:hAnsi="SimSun" w:hint="eastAsia"/>
          <w:szCs w:val="18"/>
        </w:rPr>
        <w:t>会务和语言服务，计划</w:t>
      </w:r>
      <w:r w:rsidRPr="00433761">
        <w:rPr>
          <w:rFonts w:ascii="SimSun" w:hAnsi="SimSun"/>
          <w:szCs w:val="18"/>
        </w:rPr>
        <w:t>28</w:t>
      </w:r>
      <w:r w:rsidRPr="00433761">
        <w:rPr>
          <w:rFonts w:ascii="SimSun" w:hAnsi="SimSun" w:hint="eastAsia"/>
          <w:szCs w:val="18"/>
        </w:rPr>
        <w:t>安全与安保，计划</w:t>
      </w:r>
      <w:r w:rsidRPr="00433761">
        <w:rPr>
          <w:rFonts w:ascii="SimSun" w:hAnsi="SimSun"/>
          <w:szCs w:val="18"/>
        </w:rPr>
        <w:t>29</w:t>
      </w:r>
      <w:r w:rsidRPr="00433761">
        <w:rPr>
          <w:rFonts w:ascii="SimSun" w:hAnsi="SimSun" w:hint="eastAsia"/>
          <w:szCs w:val="18"/>
        </w:rPr>
        <w:t>新会议厅，计划</w:t>
      </w:r>
      <w:r w:rsidRPr="00433761">
        <w:rPr>
          <w:rFonts w:ascii="SimSun" w:hAnsi="SimSun"/>
          <w:szCs w:val="18"/>
        </w:rPr>
        <w:t>31</w:t>
      </w:r>
      <w:r w:rsidRPr="00433761">
        <w:rPr>
          <w:rFonts w:ascii="SimSun" w:hAnsi="SimSun" w:hint="eastAsia"/>
          <w:szCs w:val="18"/>
        </w:rPr>
        <w:t>海牙体系。</w:t>
      </w:r>
    </w:p>
  </w:footnote>
  <w:footnote w:id="16">
    <w:p w:rsidR="004F2C36" w:rsidRPr="00433761" w:rsidRDefault="004F2C36" w:rsidP="00433761">
      <w:pPr>
        <w:pStyle w:val="FootnoteText"/>
        <w:jc w:val="both"/>
        <w:rPr>
          <w:rFonts w:ascii="SimSun" w:hAnsi="SimSun"/>
          <w:szCs w:val="18"/>
        </w:rPr>
      </w:pPr>
      <w:r w:rsidRPr="00433761">
        <w:rPr>
          <w:rStyle w:val="FootnoteReference"/>
          <w:rFonts w:ascii="SimSun" w:hAnsi="SimSun"/>
          <w:szCs w:val="18"/>
        </w:rPr>
        <w:footnoteRef/>
      </w:r>
      <w:r w:rsidRPr="00433761">
        <w:rPr>
          <w:rFonts w:ascii="SimSun" w:hAnsi="SimSun"/>
          <w:szCs w:val="18"/>
        </w:rPr>
        <w:t xml:space="preserve"> </w:t>
      </w:r>
      <w:r>
        <w:rPr>
          <w:rFonts w:ascii="SimSun" w:hAnsi="SimSun" w:hint="eastAsia"/>
          <w:szCs w:val="18"/>
        </w:rPr>
        <w:tab/>
      </w:r>
      <w:r w:rsidRPr="00433761">
        <w:rPr>
          <w:rFonts w:ascii="SimSun" w:hAnsi="SimSun" w:hint="eastAsia"/>
          <w:szCs w:val="18"/>
        </w:rPr>
        <w:t>报告和管理行动计划均可在</w:t>
      </w:r>
      <w:r w:rsidRPr="00433761">
        <w:rPr>
          <w:rFonts w:ascii="SimSun" w:hAnsi="SimSun"/>
          <w:szCs w:val="18"/>
        </w:rPr>
        <w:t>WIPO</w:t>
      </w:r>
      <w:r w:rsidRPr="00433761">
        <w:rPr>
          <w:rFonts w:ascii="SimSun" w:hAnsi="SimSun" w:hint="eastAsia"/>
          <w:szCs w:val="18"/>
        </w:rPr>
        <w:t>公开网站中内审司网页上查阅。</w:t>
      </w:r>
    </w:p>
  </w:footnote>
  <w:footnote w:id="17">
    <w:p w:rsidR="004F2C36" w:rsidRPr="00433761" w:rsidRDefault="004F2C36" w:rsidP="00433761">
      <w:pPr>
        <w:pStyle w:val="FootnoteText"/>
        <w:jc w:val="both"/>
        <w:rPr>
          <w:rFonts w:ascii="SimSun" w:hAnsi="SimSun"/>
          <w:szCs w:val="18"/>
          <w:lang w:val="de-DE"/>
        </w:rPr>
      </w:pPr>
      <w:r w:rsidRPr="00433761">
        <w:rPr>
          <w:rStyle w:val="FootnoteReference"/>
          <w:rFonts w:ascii="SimSun" w:hAnsi="SimSun"/>
          <w:szCs w:val="18"/>
        </w:rPr>
        <w:footnoteRef/>
      </w:r>
      <w:r w:rsidRPr="00433761">
        <w:rPr>
          <w:rFonts w:ascii="SimSun" w:hAnsi="SimSun"/>
          <w:szCs w:val="18"/>
          <w:lang w:val="de-DE"/>
        </w:rPr>
        <w:t xml:space="preserve"> </w:t>
      </w:r>
      <w:r>
        <w:rPr>
          <w:rFonts w:ascii="SimSun" w:hAnsi="SimSun" w:hint="eastAsia"/>
          <w:szCs w:val="18"/>
          <w:lang w:val="de-DE"/>
        </w:rPr>
        <w:tab/>
      </w:r>
      <w:r w:rsidRPr="00433761">
        <w:rPr>
          <w:rFonts w:ascii="SimSun" w:hAnsi="SimSun"/>
          <w:szCs w:val="18"/>
          <w:lang w:val="de-DE"/>
        </w:rPr>
        <w:t>WO/IAOC/30/2</w:t>
      </w:r>
      <w:r w:rsidRPr="00433761">
        <w:rPr>
          <w:rFonts w:ascii="SimSun" w:hAnsi="SimSun" w:hint="eastAsia"/>
          <w:szCs w:val="18"/>
          <w:lang w:val="de-DE"/>
        </w:rPr>
        <w:t>、</w:t>
      </w:r>
      <w:r w:rsidRPr="00433761">
        <w:rPr>
          <w:rFonts w:ascii="SimSun" w:hAnsi="SimSun"/>
          <w:szCs w:val="18"/>
          <w:lang w:val="de-DE"/>
        </w:rPr>
        <w:t>WO/IAOC/31/2</w:t>
      </w:r>
      <w:r w:rsidRPr="00433761">
        <w:rPr>
          <w:rFonts w:ascii="SimSun" w:hAnsi="SimSun" w:hint="eastAsia"/>
          <w:szCs w:val="18"/>
          <w:lang w:val="de-DE"/>
        </w:rPr>
        <w:t>、</w:t>
      </w:r>
      <w:r w:rsidRPr="00433761">
        <w:rPr>
          <w:rFonts w:ascii="SimSun" w:hAnsi="SimSun"/>
          <w:szCs w:val="18"/>
          <w:lang w:val="de-DE"/>
        </w:rPr>
        <w:t>WO/IAOC/32/2</w:t>
      </w:r>
      <w:r w:rsidRPr="00433761">
        <w:rPr>
          <w:rFonts w:ascii="SimSun" w:hAnsi="SimSun" w:hint="eastAsia"/>
          <w:szCs w:val="18"/>
          <w:lang w:val="de-DE"/>
        </w:rPr>
        <w:t>和</w:t>
      </w:r>
      <w:r w:rsidRPr="00433761">
        <w:rPr>
          <w:rFonts w:ascii="SimSun" w:hAnsi="SimSun"/>
          <w:szCs w:val="18"/>
          <w:lang w:val="de-DE"/>
        </w:rPr>
        <w:t>WO/IAOC/33/2</w:t>
      </w:r>
      <w:r w:rsidR="007A0508">
        <w:rPr>
          <w:rFonts w:ascii="SimSun" w:hAnsi="SimSun" w:hint="eastAsia"/>
          <w:szCs w:val="18"/>
          <w:lang w:val="de-DE"/>
        </w:rPr>
        <w:t>。</w:t>
      </w:r>
    </w:p>
  </w:footnote>
  <w:footnote w:id="18">
    <w:p w:rsidR="004F2C36" w:rsidRDefault="004F2C36" w:rsidP="00433761">
      <w:pPr>
        <w:pStyle w:val="FootnoteText"/>
        <w:jc w:val="both"/>
        <w:rPr>
          <w:rFonts w:ascii="SimSun" w:hAnsi="SimSun"/>
          <w:szCs w:val="18"/>
          <w:lang w:val="de-DE"/>
        </w:rPr>
      </w:pPr>
      <w:r w:rsidRPr="00433761">
        <w:rPr>
          <w:rStyle w:val="FootnoteReference"/>
          <w:rFonts w:ascii="SimSun" w:hAnsi="SimSun"/>
          <w:szCs w:val="18"/>
        </w:rPr>
        <w:footnoteRef/>
      </w:r>
      <w:r w:rsidRPr="00433761">
        <w:rPr>
          <w:rFonts w:ascii="SimSun" w:hAnsi="SimSun"/>
          <w:szCs w:val="18"/>
          <w:lang w:val="de-DE"/>
        </w:rPr>
        <w:t xml:space="preserve"> </w:t>
      </w:r>
      <w:r>
        <w:rPr>
          <w:rFonts w:ascii="SimSun" w:hAnsi="SimSun" w:hint="eastAsia"/>
          <w:szCs w:val="18"/>
          <w:lang w:val="de-DE"/>
        </w:rPr>
        <w:tab/>
      </w:r>
      <w:r w:rsidRPr="00433761">
        <w:rPr>
          <w:rFonts w:ascii="SimSun" w:hAnsi="SimSun"/>
          <w:szCs w:val="18"/>
          <w:lang w:val="de-DE"/>
        </w:rPr>
        <w:t>-JIU/REP/2006/2</w:t>
      </w:r>
      <w:r w:rsidRPr="00433761">
        <w:rPr>
          <w:rFonts w:ascii="SimSun" w:hAnsi="SimSun" w:hint="eastAsia"/>
          <w:szCs w:val="18"/>
        </w:rPr>
        <w:t>涉及联合国系统中的监督缺陷</w:t>
      </w:r>
      <w:r w:rsidRPr="00433761">
        <w:rPr>
          <w:rFonts w:ascii="SimSun" w:hAnsi="SimSun" w:hint="eastAsia"/>
          <w:szCs w:val="18"/>
          <w:lang w:val="de-DE"/>
        </w:rPr>
        <w:t>，</w:t>
      </w:r>
      <w:r w:rsidRPr="00433761">
        <w:rPr>
          <w:rFonts w:ascii="SimSun" w:hAnsi="SimSun" w:hint="eastAsia"/>
          <w:szCs w:val="18"/>
        </w:rPr>
        <w:t>建议总资源在</w:t>
      </w:r>
      <w:r w:rsidRPr="00433761">
        <w:rPr>
          <w:rFonts w:ascii="SimSun" w:hAnsi="SimSun" w:hint="eastAsia"/>
          <w:szCs w:val="18"/>
          <w:lang w:val="de-DE"/>
        </w:rPr>
        <w:t>2.5亿至8亿美元之间的组织将资源的0.6-0.9%用于内部监督；</w:t>
      </w:r>
    </w:p>
    <w:p w:rsidR="004F2C36" w:rsidRDefault="004F2C36" w:rsidP="00433761">
      <w:pPr>
        <w:pStyle w:val="FootnoteText"/>
        <w:jc w:val="both"/>
        <w:rPr>
          <w:rFonts w:ascii="SimSun" w:hAnsi="SimSun"/>
          <w:szCs w:val="18"/>
          <w:lang w:val="de-DE"/>
        </w:rPr>
      </w:pPr>
      <w:r w:rsidRPr="00433761">
        <w:rPr>
          <w:rFonts w:ascii="SimSun" w:hAnsi="SimSun"/>
          <w:szCs w:val="18"/>
          <w:lang w:val="de-DE"/>
        </w:rPr>
        <w:t>- JIU/REP/2010/5</w:t>
      </w:r>
      <w:r w:rsidRPr="00433761">
        <w:rPr>
          <w:rFonts w:ascii="SimSun" w:hAnsi="SimSun" w:hint="eastAsia"/>
          <w:szCs w:val="18"/>
          <w:lang w:val="de-DE"/>
        </w:rPr>
        <w:t>联合国系统中的审计职能，建议WIPO配备</w:t>
      </w:r>
      <w:r w:rsidRPr="00433761">
        <w:rPr>
          <w:rFonts w:ascii="SimSun" w:hAnsi="SimSun"/>
          <w:szCs w:val="18"/>
          <w:lang w:val="de-DE"/>
        </w:rPr>
        <w:t>6–10</w:t>
      </w:r>
      <w:r w:rsidRPr="00433761">
        <w:rPr>
          <w:rFonts w:ascii="SimSun" w:hAnsi="SimSun" w:hint="eastAsia"/>
          <w:szCs w:val="18"/>
          <w:lang w:val="de-DE"/>
        </w:rPr>
        <w:t>名审计员(不计入调查干事或评价干事)；以及</w:t>
      </w:r>
    </w:p>
    <w:p w:rsidR="004F2C36" w:rsidRPr="00433761" w:rsidRDefault="004F2C36" w:rsidP="00433761">
      <w:pPr>
        <w:pStyle w:val="FootnoteText"/>
        <w:jc w:val="both"/>
        <w:rPr>
          <w:rFonts w:ascii="SimSun" w:hAnsi="SimSun"/>
          <w:szCs w:val="18"/>
          <w:lang w:val="de-DE"/>
        </w:rPr>
      </w:pPr>
      <w:r w:rsidRPr="00433761">
        <w:rPr>
          <w:rFonts w:ascii="SimSun" w:hAnsi="SimSun"/>
          <w:szCs w:val="18"/>
          <w:lang w:val="de-DE"/>
        </w:rPr>
        <w:t>- JIU/REP/2011/7</w:t>
      </w:r>
      <w:r w:rsidRPr="00433761">
        <w:rPr>
          <w:rFonts w:ascii="SimSun" w:hAnsi="SimSun" w:hint="eastAsia"/>
          <w:szCs w:val="18"/>
          <w:lang w:val="de-DE"/>
        </w:rPr>
        <w:t>加强联合国系统中的调查职能</w:t>
      </w:r>
    </w:p>
  </w:footnote>
  <w:footnote w:id="19">
    <w:p w:rsidR="004F2C36" w:rsidRPr="00433761" w:rsidRDefault="004F2C36" w:rsidP="00433761">
      <w:pPr>
        <w:spacing w:after="40"/>
        <w:jc w:val="both"/>
        <w:rPr>
          <w:rFonts w:ascii="SimSun" w:hAnsi="SimSun"/>
          <w:sz w:val="18"/>
          <w:szCs w:val="18"/>
        </w:rPr>
      </w:pPr>
      <w:r w:rsidRPr="00433761">
        <w:rPr>
          <w:rStyle w:val="FootnoteReference"/>
          <w:rFonts w:ascii="SimSun" w:hAnsi="SimSun"/>
          <w:sz w:val="18"/>
          <w:szCs w:val="18"/>
        </w:rPr>
        <w:footnoteRef/>
      </w:r>
      <w:r w:rsidRPr="00433761">
        <w:rPr>
          <w:rFonts w:ascii="SimSun" w:hAnsi="SimSun"/>
          <w:sz w:val="18"/>
          <w:szCs w:val="18"/>
        </w:rPr>
        <w:t xml:space="preserve"> </w:t>
      </w:r>
      <w:r>
        <w:rPr>
          <w:rFonts w:ascii="SimSun" w:hAnsi="SimSun" w:hint="eastAsia"/>
          <w:sz w:val="18"/>
          <w:szCs w:val="18"/>
        </w:rPr>
        <w:tab/>
      </w:r>
      <w:r w:rsidRPr="00433761">
        <w:rPr>
          <w:rFonts w:ascii="SimSun" w:hAnsi="SimSun" w:hint="eastAsia"/>
          <w:sz w:val="18"/>
          <w:szCs w:val="18"/>
        </w:rPr>
        <w:t>来源：截至2013年12月31日的计划效绩报告，单位：千瑞郎。工作人员的任务按年分配。</w:t>
      </w:r>
    </w:p>
  </w:footnote>
  <w:footnote w:id="20">
    <w:p w:rsidR="004F2C36" w:rsidRPr="00433761" w:rsidRDefault="004F2C36" w:rsidP="00433761">
      <w:pPr>
        <w:pStyle w:val="FootnoteText"/>
        <w:jc w:val="both"/>
        <w:rPr>
          <w:rFonts w:ascii="SimSun" w:hAnsi="SimSun"/>
          <w:szCs w:val="18"/>
        </w:rPr>
      </w:pPr>
      <w:r w:rsidRPr="00433761">
        <w:rPr>
          <w:rStyle w:val="FootnoteReference"/>
          <w:rFonts w:ascii="SimSun" w:hAnsi="SimSun"/>
          <w:szCs w:val="18"/>
        </w:rPr>
        <w:footnoteRef/>
      </w:r>
      <w:r w:rsidRPr="00433761">
        <w:rPr>
          <w:rFonts w:ascii="SimSun" w:hAnsi="SimSun"/>
          <w:szCs w:val="18"/>
        </w:rPr>
        <w:t xml:space="preserve"> </w:t>
      </w:r>
      <w:r>
        <w:rPr>
          <w:rFonts w:ascii="SimSun" w:hAnsi="SimSun" w:hint="eastAsia"/>
          <w:szCs w:val="18"/>
        </w:rPr>
        <w:tab/>
      </w:r>
      <w:r w:rsidRPr="00433761">
        <w:rPr>
          <w:rFonts w:ascii="SimSun" w:hAnsi="SimSun" w:hint="eastAsia"/>
          <w:szCs w:val="18"/>
        </w:rPr>
        <w:t>特雷韦专门委员会组织赞助委员会(COSO)设计的内部控制框架：美国会计学会</w:t>
      </w:r>
      <w:r w:rsidRPr="00433761">
        <w:rPr>
          <w:rFonts w:ascii="SimSun" w:hAnsi="SimSun"/>
          <w:szCs w:val="18"/>
        </w:rPr>
        <w:t>(AAA)</w:t>
      </w:r>
      <w:r w:rsidRPr="00433761">
        <w:rPr>
          <w:rFonts w:ascii="SimSun" w:hAnsi="SimSun" w:hint="eastAsia"/>
          <w:szCs w:val="18"/>
        </w:rPr>
        <w:t>、美国执业会计师协会</w:t>
      </w:r>
      <w:r w:rsidRPr="00433761">
        <w:rPr>
          <w:rFonts w:ascii="SimSun" w:hAnsi="SimSun"/>
          <w:szCs w:val="18"/>
        </w:rPr>
        <w:t>(AICPA)</w:t>
      </w:r>
      <w:r w:rsidRPr="00433761">
        <w:rPr>
          <w:rFonts w:ascii="SimSun" w:hAnsi="SimSun" w:hint="eastAsia"/>
          <w:szCs w:val="18"/>
        </w:rPr>
        <w:t>、国际财务执行官组织</w:t>
      </w:r>
      <w:r w:rsidRPr="00433761">
        <w:rPr>
          <w:rFonts w:ascii="SimSun" w:hAnsi="SimSun"/>
          <w:szCs w:val="18"/>
        </w:rPr>
        <w:t>(FEI)</w:t>
      </w:r>
      <w:r w:rsidRPr="00433761">
        <w:rPr>
          <w:rFonts w:ascii="SimSun" w:hAnsi="SimSun" w:hint="eastAsia"/>
          <w:szCs w:val="18"/>
        </w:rPr>
        <w:t>、内部审计师协会以及美国会计师协会</w:t>
      </w:r>
      <w:r w:rsidRPr="00433761">
        <w:rPr>
          <w:rFonts w:ascii="SimSun" w:hAnsi="SimSun"/>
          <w:szCs w:val="18"/>
        </w:rPr>
        <w:t>(</w:t>
      </w:r>
      <w:r w:rsidRPr="00433761">
        <w:rPr>
          <w:rFonts w:ascii="SimSun" w:hAnsi="SimSun" w:hint="eastAsia"/>
          <w:szCs w:val="18"/>
        </w:rPr>
        <w:t>现为美国管理会计师协会</w:t>
      </w:r>
      <w:r>
        <w:rPr>
          <w:rFonts w:ascii="SimSun" w:hAnsi="SimSun"/>
          <w:szCs w:val="18"/>
        </w:rPr>
        <w:t>[IMA])</w:t>
      </w:r>
      <w:r>
        <w:rPr>
          <w:rFonts w:ascii="SimSun" w:hAnsi="SimSun" w:hint="eastAsia"/>
          <w:szCs w:val="18"/>
        </w:rPr>
        <w:t>。</w:t>
      </w:r>
    </w:p>
  </w:footnote>
  <w:footnote w:id="21">
    <w:p w:rsidR="004F2C36" w:rsidRPr="00433761" w:rsidRDefault="004F2C36" w:rsidP="00433761">
      <w:pPr>
        <w:pStyle w:val="FootnoteText"/>
        <w:jc w:val="both"/>
        <w:rPr>
          <w:rFonts w:ascii="SimSun" w:hAnsi="SimSun"/>
          <w:szCs w:val="18"/>
        </w:rPr>
      </w:pPr>
      <w:r w:rsidRPr="00433761">
        <w:rPr>
          <w:rStyle w:val="FootnoteReference"/>
          <w:rFonts w:ascii="SimSun" w:hAnsi="SimSun"/>
          <w:szCs w:val="18"/>
        </w:rPr>
        <w:footnoteRef/>
      </w:r>
      <w:r w:rsidRPr="00433761">
        <w:rPr>
          <w:rFonts w:ascii="SimSun" w:hAnsi="SimSun"/>
          <w:szCs w:val="18"/>
        </w:rPr>
        <w:t xml:space="preserve"> </w:t>
      </w:r>
      <w:r>
        <w:rPr>
          <w:rFonts w:ascii="SimSun" w:hAnsi="SimSun" w:hint="eastAsia"/>
          <w:szCs w:val="18"/>
        </w:rPr>
        <w:tab/>
      </w:r>
      <w:r w:rsidRPr="00433761">
        <w:rPr>
          <w:rFonts w:ascii="SimSun" w:hAnsi="SimSun" w:hint="eastAsia"/>
          <w:szCs w:val="18"/>
        </w:rPr>
        <w:t>由外部咨询师开展的工作，内审司是外部评估的对象。</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C36" w:rsidRDefault="004F2C36" w:rsidP="00477D6B">
    <w:pPr>
      <w:jc w:val="right"/>
    </w:pPr>
    <w:bookmarkStart w:id="4" w:name="Code2"/>
    <w:bookmarkEnd w:id="4"/>
    <w:r>
      <w:t>WO/GA/46/</w:t>
    </w:r>
  </w:p>
  <w:p w:rsidR="004F2C36" w:rsidRDefault="004F2C36" w:rsidP="00477D6B">
    <w:pPr>
      <w:jc w:val="right"/>
    </w:pPr>
    <w:proofErr w:type="gramStart"/>
    <w:r>
      <w:t>page</w:t>
    </w:r>
    <w:proofErr w:type="gramEnd"/>
    <w:r>
      <w:t xml:space="preserve"> </w:t>
    </w:r>
    <w:r>
      <w:fldChar w:fldCharType="begin"/>
    </w:r>
    <w:r>
      <w:instrText xml:space="preserve"> PAGE  \* MERGEFORMAT </w:instrText>
    </w:r>
    <w:r>
      <w:fldChar w:fldCharType="separate"/>
    </w:r>
    <w:r>
      <w:rPr>
        <w:noProof/>
      </w:rPr>
      <w:t>25</w:t>
    </w:r>
    <w:r>
      <w:fldChar w:fldCharType="end"/>
    </w:r>
  </w:p>
  <w:p w:rsidR="004F2C36" w:rsidRDefault="004F2C36" w:rsidP="00477D6B">
    <w:pPr>
      <w:jc w:val="righ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C36" w:rsidRPr="003A528F" w:rsidRDefault="004F2C36" w:rsidP="001E2D32">
    <w:pPr>
      <w:jc w:val="right"/>
      <w:rPr>
        <w:rFonts w:ascii="SimSun" w:hAnsi="SimSun"/>
        <w:sz w:val="21"/>
        <w:lang w:val="fr-FR"/>
      </w:rPr>
    </w:pPr>
    <w:r w:rsidRPr="003A528F">
      <w:rPr>
        <w:rFonts w:ascii="SimSun" w:hAnsi="SimSun"/>
        <w:sz w:val="21"/>
        <w:lang w:val="fr-FR"/>
      </w:rPr>
      <w:t>WO/PBC/22/4</w:t>
    </w:r>
  </w:p>
  <w:p w:rsidR="004F2C36" w:rsidRPr="003A528F" w:rsidRDefault="004F2C36" w:rsidP="003A528F">
    <w:pPr>
      <w:jc w:val="right"/>
      <w:rPr>
        <w:rFonts w:ascii="SimSun" w:hAnsi="SimSun"/>
        <w:sz w:val="21"/>
        <w:lang w:val="fr-FR"/>
      </w:rPr>
    </w:pPr>
    <w:r w:rsidRPr="003A528F">
      <w:rPr>
        <w:rFonts w:ascii="SimSun" w:hAnsi="SimSun" w:hint="eastAsia"/>
        <w:sz w:val="21"/>
        <w:lang w:val="fr-FR"/>
      </w:rPr>
      <w:t>附件一</w:t>
    </w:r>
  </w:p>
  <w:p w:rsidR="004F2C36" w:rsidRPr="003A528F" w:rsidRDefault="004F2C36" w:rsidP="003A528F">
    <w:pPr>
      <w:jc w:val="right"/>
      <w:rPr>
        <w:rFonts w:ascii="SimSun" w:hAnsi="SimSun"/>
        <w:sz w:val="21"/>
        <w:lang w:val="fr-FR"/>
      </w:rPr>
    </w:pPr>
  </w:p>
  <w:p w:rsidR="004F2C36" w:rsidRPr="003A528F" w:rsidRDefault="004F2C36" w:rsidP="003A528F">
    <w:pPr>
      <w:jc w:val="right"/>
      <w:rPr>
        <w:rFonts w:ascii="SimSun" w:hAnsi="SimSun"/>
        <w:sz w:val="21"/>
        <w:lang w:val="fr-FR"/>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C36" w:rsidRPr="003A528F" w:rsidRDefault="004F2C36" w:rsidP="001E2D32">
    <w:pPr>
      <w:jc w:val="right"/>
      <w:rPr>
        <w:rFonts w:ascii="SimSun" w:hAnsi="SimSun"/>
        <w:sz w:val="21"/>
      </w:rPr>
    </w:pPr>
    <w:r w:rsidRPr="003A528F">
      <w:rPr>
        <w:rFonts w:ascii="SimSun" w:hAnsi="SimSun"/>
        <w:sz w:val="21"/>
      </w:rPr>
      <w:t>WO/PBC/22/4</w:t>
    </w:r>
  </w:p>
  <w:p w:rsidR="004F2C36" w:rsidRDefault="004F2C36" w:rsidP="003A528F">
    <w:pPr>
      <w:jc w:val="right"/>
      <w:rPr>
        <w:rFonts w:ascii="SimSun" w:hAnsi="SimSun"/>
        <w:sz w:val="21"/>
      </w:rPr>
    </w:pPr>
    <w:r w:rsidRPr="003A528F">
      <w:rPr>
        <w:rFonts w:ascii="SimSun" w:hAnsi="SimSun" w:hint="eastAsia"/>
        <w:sz w:val="21"/>
      </w:rPr>
      <w:t>附件一第</w:t>
    </w:r>
    <w:r w:rsidRPr="003A528F">
      <w:rPr>
        <w:rFonts w:ascii="SimSun" w:hAnsi="SimSun"/>
        <w:sz w:val="21"/>
      </w:rPr>
      <w:t>2</w:t>
    </w:r>
    <w:r w:rsidRPr="003A528F">
      <w:rPr>
        <w:rFonts w:ascii="SimSun" w:hAnsi="SimSun" w:hint="eastAsia"/>
        <w:sz w:val="21"/>
      </w:rPr>
      <w:t>页</w:t>
    </w:r>
  </w:p>
  <w:p w:rsidR="004F2C36" w:rsidRDefault="004F2C36" w:rsidP="003A528F">
    <w:pPr>
      <w:jc w:val="right"/>
      <w:rPr>
        <w:rFonts w:ascii="SimSun" w:hAnsi="SimSun"/>
        <w:sz w:val="21"/>
      </w:rPr>
    </w:pPr>
  </w:p>
  <w:p w:rsidR="004F2C36" w:rsidRPr="003A528F" w:rsidRDefault="004F2C36" w:rsidP="003A528F">
    <w:pPr>
      <w:jc w:val="right"/>
      <w:rPr>
        <w:rFonts w:ascii="SimSun" w:hAnsi="SimSun"/>
        <w:sz w:val="21"/>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C36" w:rsidRPr="003A528F" w:rsidRDefault="004F2C36" w:rsidP="001E2D32">
    <w:pPr>
      <w:jc w:val="right"/>
      <w:rPr>
        <w:rFonts w:ascii="SimSun" w:hAnsi="SimSun"/>
        <w:sz w:val="21"/>
        <w:lang w:val="fr-FR"/>
      </w:rPr>
    </w:pPr>
    <w:r w:rsidRPr="003A528F">
      <w:rPr>
        <w:rFonts w:ascii="SimSun" w:hAnsi="SimSun"/>
        <w:sz w:val="21"/>
        <w:lang w:val="fr-FR"/>
      </w:rPr>
      <w:t>WO/PBC/22/4</w:t>
    </w:r>
  </w:p>
  <w:p w:rsidR="004F2C36" w:rsidRPr="003A528F" w:rsidRDefault="004F2C36" w:rsidP="003A528F">
    <w:pPr>
      <w:jc w:val="right"/>
      <w:rPr>
        <w:rFonts w:ascii="SimSun" w:hAnsi="SimSun"/>
        <w:sz w:val="21"/>
        <w:lang w:val="fr-FR"/>
      </w:rPr>
    </w:pPr>
    <w:r w:rsidRPr="003A528F">
      <w:rPr>
        <w:rFonts w:ascii="SimSun" w:hAnsi="SimSun" w:hint="eastAsia"/>
        <w:sz w:val="21"/>
        <w:lang w:val="fr-FR"/>
      </w:rPr>
      <w:t>附件二</w:t>
    </w:r>
  </w:p>
  <w:p w:rsidR="004F2C36" w:rsidRPr="003A528F" w:rsidRDefault="004F2C36" w:rsidP="003A528F">
    <w:pPr>
      <w:jc w:val="right"/>
      <w:rPr>
        <w:rFonts w:ascii="SimSun" w:hAnsi="SimSun"/>
        <w:sz w:val="21"/>
        <w:lang w:val="fr-FR"/>
      </w:rPr>
    </w:pPr>
  </w:p>
  <w:p w:rsidR="004F2C36" w:rsidRPr="003A528F" w:rsidRDefault="004F2C36" w:rsidP="003A528F">
    <w:pPr>
      <w:jc w:val="right"/>
      <w:rPr>
        <w:rFonts w:ascii="SimSun" w:hAnsi="SimSun"/>
        <w:sz w:val="21"/>
        <w:lang w:val="fr-FR"/>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C36" w:rsidRPr="003A528F" w:rsidRDefault="004F2C36" w:rsidP="004B6701">
    <w:pPr>
      <w:jc w:val="right"/>
      <w:rPr>
        <w:rFonts w:ascii="SimSun" w:hAnsi="SimSun"/>
        <w:sz w:val="21"/>
      </w:rPr>
    </w:pPr>
    <w:r w:rsidRPr="003A528F">
      <w:rPr>
        <w:rFonts w:ascii="SimSun" w:hAnsi="SimSun"/>
        <w:sz w:val="21"/>
      </w:rPr>
      <w:t>WO/PBC/22/4</w:t>
    </w:r>
  </w:p>
  <w:p w:rsidR="004F2C36" w:rsidRDefault="004F2C36" w:rsidP="004B6701">
    <w:pPr>
      <w:pStyle w:val="Header"/>
      <w:jc w:val="right"/>
      <w:rPr>
        <w:rFonts w:ascii="SimSun" w:hAnsi="SimSun"/>
        <w:sz w:val="21"/>
      </w:rPr>
    </w:pPr>
    <w:r w:rsidRPr="003A528F">
      <w:rPr>
        <w:rFonts w:ascii="SimSun" w:hAnsi="SimSun" w:hint="eastAsia"/>
        <w:sz w:val="21"/>
      </w:rPr>
      <w:t>附件三</w:t>
    </w:r>
  </w:p>
  <w:p w:rsidR="004F2C36" w:rsidRDefault="004F2C36" w:rsidP="004B6701">
    <w:pPr>
      <w:pStyle w:val="Header"/>
      <w:jc w:val="right"/>
      <w:rPr>
        <w:rFonts w:ascii="SimSun" w:hAnsi="SimSun"/>
        <w:sz w:val="21"/>
      </w:rPr>
    </w:pPr>
  </w:p>
  <w:p w:rsidR="004F2C36" w:rsidRPr="003A528F" w:rsidRDefault="004F2C36" w:rsidP="004B6701">
    <w:pPr>
      <w:pStyle w:val="Header"/>
      <w:jc w:val="right"/>
      <w:rPr>
        <w:rFonts w:ascii="SimSun" w:hAnsi="SimSun"/>
        <w:sz w:val="21"/>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C36" w:rsidRDefault="004F2C36">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C36" w:rsidRPr="008137B0" w:rsidRDefault="004F2C36" w:rsidP="001E2D32">
    <w:pPr>
      <w:jc w:val="right"/>
      <w:rPr>
        <w:lang w:val="fr-FR"/>
      </w:rPr>
    </w:pPr>
    <w:r w:rsidRPr="008137B0">
      <w:rPr>
        <w:bCs/>
        <w:lang w:val="fr-FR"/>
      </w:rPr>
      <w:t>WO/</w:t>
    </w:r>
    <w:r>
      <w:rPr>
        <w:bCs/>
        <w:lang w:val="fr-FR"/>
      </w:rPr>
      <w:t>PBC</w:t>
    </w:r>
    <w:r w:rsidRPr="008137B0">
      <w:rPr>
        <w:bCs/>
        <w:lang w:val="fr-FR"/>
      </w:rPr>
      <w:t>/</w:t>
    </w:r>
    <w:r>
      <w:rPr>
        <w:bCs/>
        <w:lang w:val="fr-FR"/>
      </w:rPr>
      <w:t>22</w:t>
    </w:r>
    <w:r>
      <w:rPr>
        <w:lang w:val="fr-FR"/>
      </w:rPr>
      <w:t>/</w:t>
    </w:r>
    <w:r w:rsidRPr="00F979A4">
      <w:rPr>
        <w:highlight w:val="yellow"/>
        <w:lang w:val="fr-FR"/>
      </w:rPr>
      <w:t>4</w:t>
    </w:r>
  </w:p>
  <w:p w:rsidR="004F2C36" w:rsidRPr="00103811" w:rsidRDefault="004F2C36" w:rsidP="001E2D32">
    <w:pPr>
      <w:jc w:val="right"/>
      <w:rPr>
        <w:lang w:val="fr-FR"/>
      </w:rPr>
    </w:pPr>
    <w:r>
      <w:rPr>
        <w:lang w:val="fr-FR"/>
      </w:rPr>
      <w:t>ANNEX</w:t>
    </w:r>
    <w:r w:rsidRPr="008137B0">
      <w:rPr>
        <w:lang w:val="fr-FR"/>
      </w:rPr>
      <w:t xml:space="preserve"> </w:t>
    </w:r>
    <w:r>
      <w:rPr>
        <w:lang w:val="fr-FR"/>
      </w:rPr>
      <w:t>IV</w:t>
    </w:r>
    <w:r w:rsidRPr="00ED60EB">
      <w:rPr>
        <w:lang w:val="fr-FR"/>
      </w:rPr>
      <w:t xml:space="preserve"> </w:t>
    </w:r>
  </w:p>
  <w:p w:rsidR="004F2C36" w:rsidRPr="00103811" w:rsidRDefault="004F2C36">
    <w:pPr>
      <w:pStyle w:val="Header"/>
      <w:rPr>
        <w:lang w:val="fr-FR"/>
      </w:rPr>
    </w:pPr>
  </w:p>
  <w:p w:rsidR="004F2C36" w:rsidRPr="00103811" w:rsidRDefault="004F2C36">
    <w:pPr>
      <w:pStyle w:val="Header"/>
      <w:rPr>
        <w:lang w:val="fr-FR"/>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C36" w:rsidRPr="000E5F5E" w:rsidRDefault="004F2C36" w:rsidP="001E2D32">
    <w:pPr>
      <w:jc w:val="right"/>
      <w:rPr>
        <w:rFonts w:ascii="SimSun" w:hAnsi="SimSun"/>
        <w:sz w:val="21"/>
        <w:lang w:val="fr-FR"/>
      </w:rPr>
    </w:pPr>
    <w:r w:rsidRPr="000E5F5E">
      <w:rPr>
        <w:rFonts w:ascii="SimSun" w:hAnsi="SimSun"/>
        <w:sz w:val="21"/>
        <w:lang w:val="fr-FR"/>
      </w:rPr>
      <w:t>WO/PBC/22/4</w:t>
    </w:r>
  </w:p>
  <w:p w:rsidR="004F2C36" w:rsidRDefault="004F2C36" w:rsidP="001E2D32">
    <w:pPr>
      <w:pStyle w:val="Header"/>
      <w:jc w:val="right"/>
      <w:rPr>
        <w:rFonts w:ascii="SimSun" w:hAnsi="SimSun"/>
        <w:sz w:val="21"/>
        <w:lang w:val="fr-FR"/>
      </w:rPr>
    </w:pPr>
    <w:r>
      <w:rPr>
        <w:rFonts w:ascii="SimSun" w:hAnsi="SimSun" w:hint="eastAsia"/>
        <w:sz w:val="21"/>
        <w:lang w:val="fr-FR"/>
      </w:rPr>
      <w:t>附件四</w:t>
    </w:r>
  </w:p>
  <w:p w:rsidR="004F2C36" w:rsidRDefault="004F2C36" w:rsidP="001E2D32">
    <w:pPr>
      <w:pStyle w:val="Header"/>
      <w:jc w:val="right"/>
      <w:rPr>
        <w:rFonts w:ascii="SimSun" w:hAnsi="SimSun"/>
        <w:sz w:val="21"/>
        <w:lang w:val="fr-FR"/>
      </w:rPr>
    </w:pPr>
  </w:p>
  <w:p w:rsidR="004F2C36" w:rsidRPr="000E5F5E" w:rsidRDefault="004F2C36" w:rsidP="001E2D32">
    <w:pPr>
      <w:pStyle w:val="Header"/>
      <w:jc w:val="right"/>
      <w:rPr>
        <w:rFonts w:ascii="SimSun" w:hAnsi="SimSun"/>
        <w:sz w:val="21"/>
        <w:lang w:val="fr-FR"/>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C36" w:rsidRPr="000E5F5E" w:rsidRDefault="004F2C36" w:rsidP="001E2D32">
    <w:pPr>
      <w:jc w:val="right"/>
      <w:rPr>
        <w:rFonts w:ascii="SimSun" w:hAnsi="SimSun"/>
        <w:sz w:val="21"/>
        <w:lang w:val="fr-FR"/>
      </w:rPr>
    </w:pPr>
    <w:r w:rsidRPr="000E5F5E">
      <w:rPr>
        <w:rFonts w:ascii="SimSun" w:hAnsi="SimSun"/>
        <w:sz w:val="21"/>
        <w:lang w:val="fr-FR"/>
      </w:rPr>
      <w:t>WO/PBC/22/4</w:t>
    </w:r>
  </w:p>
  <w:p w:rsidR="004F2C36" w:rsidRDefault="004F2C36" w:rsidP="000E5F5E">
    <w:pPr>
      <w:pStyle w:val="Header"/>
      <w:jc w:val="right"/>
      <w:rPr>
        <w:rFonts w:ascii="SimSun" w:hAnsi="SimSun"/>
        <w:sz w:val="21"/>
        <w:lang w:val="fr-FR"/>
      </w:rPr>
    </w:pPr>
    <w:r w:rsidRPr="000E5F5E">
      <w:rPr>
        <w:rFonts w:ascii="SimSun" w:hAnsi="SimSun" w:hint="eastAsia"/>
        <w:sz w:val="21"/>
        <w:lang w:val="fr-FR"/>
      </w:rPr>
      <w:t>附件五</w:t>
    </w:r>
  </w:p>
  <w:p w:rsidR="004F2C36" w:rsidRDefault="004F2C36" w:rsidP="000E5F5E">
    <w:pPr>
      <w:pStyle w:val="Header"/>
      <w:jc w:val="right"/>
      <w:rPr>
        <w:rFonts w:ascii="SimSun" w:hAnsi="SimSun"/>
        <w:sz w:val="21"/>
        <w:lang w:val="fr-FR"/>
      </w:rPr>
    </w:pPr>
  </w:p>
  <w:p w:rsidR="004F2C36" w:rsidRPr="000E5F5E" w:rsidRDefault="004F2C36" w:rsidP="000E5F5E">
    <w:pPr>
      <w:pStyle w:val="Header"/>
      <w:jc w:val="right"/>
      <w:rPr>
        <w:rFonts w:ascii="SimSun" w:hAnsi="SimSun"/>
        <w:sz w:val="21"/>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C36" w:rsidRDefault="004F2C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C36" w:rsidRPr="00E365E6" w:rsidRDefault="004F2C36" w:rsidP="00E365E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C36" w:rsidRPr="00A77BA6" w:rsidRDefault="004F2C36" w:rsidP="00A77BA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C36" w:rsidRPr="003A528F" w:rsidRDefault="004F2C36" w:rsidP="003A528F">
    <w:pPr>
      <w:jc w:val="right"/>
      <w:rPr>
        <w:rFonts w:ascii="SimSun" w:hAnsi="SimSun"/>
        <w:sz w:val="21"/>
      </w:rPr>
    </w:pPr>
    <w:r w:rsidRPr="003A528F">
      <w:rPr>
        <w:rFonts w:ascii="SimSun" w:hAnsi="SimSun"/>
        <w:sz w:val="21"/>
      </w:rPr>
      <w:t>WO/PBC/22/4</w:t>
    </w:r>
  </w:p>
  <w:p w:rsidR="004F2C36" w:rsidRDefault="004F2C36" w:rsidP="003A528F">
    <w:pPr>
      <w:pStyle w:val="Header"/>
      <w:jc w:val="right"/>
      <w:rPr>
        <w:rFonts w:ascii="SimSun" w:hAnsi="SimSun"/>
        <w:sz w:val="21"/>
      </w:rPr>
    </w:pPr>
  </w:p>
  <w:p w:rsidR="004F2C36" w:rsidRPr="003A528F" w:rsidRDefault="004F2C36" w:rsidP="003A528F">
    <w:pPr>
      <w:pStyle w:val="Header"/>
      <w:jc w:val="right"/>
      <w:rPr>
        <w:rFonts w:ascii="SimSun" w:hAnsi="SimSun"/>
        <w:sz w:val="21"/>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C36" w:rsidRDefault="004F2C3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C36" w:rsidRPr="003A528F" w:rsidRDefault="004F2C36" w:rsidP="004B6701">
    <w:pPr>
      <w:jc w:val="right"/>
      <w:rPr>
        <w:rFonts w:ascii="SimSun" w:hAnsi="SimSun"/>
        <w:sz w:val="21"/>
      </w:rPr>
    </w:pPr>
    <w:r w:rsidRPr="003A528F">
      <w:rPr>
        <w:rFonts w:ascii="SimSun" w:hAnsi="SimSun"/>
        <w:sz w:val="21"/>
      </w:rPr>
      <w:t>WO/PBC/22/4</w:t>
    </w:r>
  </w:p>
  <w:p w:rsidR="004F2C36" w:rsidRDefault="004F2C36" w:rsidP="004B6701">
    <w:pPr>
      <w:pStyle w:val="Header"/>
      <w:jc w:val="right"/>
      <w:rPr>
        <w:rFonts w:ascii="SimSun" w:hAnsi="SimSun"/>
        <w:noProof/>
        <w:sz w:val="21"/>
      </w:rPr>
    </w:pPr>
    <w:r>
      <w:rPr>
        <w:rFonts w:ascii="SimSun" w:hAnsi="SimSun" w:hint="eastAsia"/>
        <w:sz w:val="21"/>
      </w:rPr>
      <w:t>第</w:t>
    </w:r>
    <w:r w:rsidRPr="003A528F">
      <w:rPr>
        <w:rFonts w:ascii="SimSun" w:hAnsi="SimSun"/>
        <w:sz w:val="21"/>
      </w:rPr>
      <w:fldChar w:fldCharType="begin"/>
    </w:r>
    <w:r w:rsidRPr="003A528F">
      <w:rPr>
        <w:rFonts w:ascii="SimSun" w:hAnsi="SimSun"/>
        <w:sz w:val="21"/>
      </w:rPr>
      <w:instrText xml:space="preserve"> PAGE   \* MERGEFORMAT </w:instrText>
    </w:r>
    <w:r w:rsidRPr="003A528F">
      <w:rPr>
        <w:rFonts w:ascii="SimSun" w:hAnsi="SimSun"/>
        <w:sz w:val="21"/>
      </w:rPr>
      <w:fldChar w:fldCharType="separate"/>
    </w:r>
    <w:r w:rsidR="009C0709">
      <w:rPr>
        <w:rFonts w:ascii="SimSun" w:hAnsi="SimSun"/>
        <w:noProof/>
        <w:sz w:val="21"/>
      </w:rPr>
      <w:t>2</w:t>
    </w:r>
    <w:r w:rsidRPr="003A528F">
      <w:rPr>
        <w:rFonts w:ascii="SimSun" w:hAnsi="SimSun"/>
        <w:noProof/>
        <w:sz w:val="21"/>
      </w:rPr>
      <w:fldChar w:fldCharType="end"/>
    </w:r>
    <w:r>
      <w:rPr>
        <w:rFonts w:ascii="SimSun" w:hAnsi="SimSun" w:hint="eastAsia"/>
        <w:noProof/>
        <w:sz w:val="21"/>
      </w:rPr>
      <w:t>页</w:t>
    </w:r>
  </w:p>
  <w:p w:rsidR="004F2C36" w:rsidRDefault="004F2C36" w:rsidP="004B6701">
    <w:pPr>
      <w:pStyle w:val="Header"/>
      <w:jc w:val="right"/>
      <w:rPr>
        <w:rFonts w:ascii="SimSun" w:hAnsi="SimSun"/>
        <w:noProof/>
        <w:sz w:val="21"/>
      </w:rPr>
    </w:pPr>
  </w:p>
  <w:p w:rsidR="004F2C36" w:rsidRPr="003A528F" w:rsidRDefault="004F2C36" w:rsidP="004B6701">
    <w:pPr>
      <w:pStyle w:val="Header"/>
      <w:jc w:val="right"/>
      <w:rPr>
        <w:rFonts w:ascii="SimSun" w:hAnsi="SimSun"/>
        <w:sz w:val="21"/>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C36" w:rsidRPr="003A528F" w:rsidRDefault="004F2C36" w:rsidP="00E365E6">
    <w:pPr>
      <w:jc w:val="right"/>
      <w:rPr>
        <w:rFonts w:ascii="SimSun" w:hAnsi="SimSun"/>
        <w:sz w:val="21"/>
      </w:rPr>
    </w:pPr>
    <w:r w:rsidRPr="003A528F">
      <w:rPr>
        <w:rFonts w:ascii="SimSun" w:hAnsi="SimSun"/>
        <w:sz w:val="21"/>
      </w:rPr>
      <w:t>WO/PBC/22/4</w:t>
    </w:r>
  </w:p>
  <w:p w:rsidR="004F2C36" w:rsidRDefault="004F2C36" w:rsidP="001B5644">
    <w:pPr>
      <w:pStyle w:val="Header"/>
      <w:jc w:val="right"/>
      <w:rPr>
        <w:rFonts w:ascii="SimSun" w:hAnsi="SimSun"/>
        <w:noProof/>
        <w:sz w:val="21"/>
      </w:rPr>
    </w:pPr>
    <w:r>
      <w:rPr>
        <w:rFonts w:ascii="SimSun" w:hAnsi="SimSun" w:hint="eastAsia"/>
        <w:sz w:val="21"/>
      </w:rPr>
      <w:t>第</w:t>
    </w:r>
    <w:r w:rsidRPr="003A528F">
      <w:rPr>
        <w:rFonts w:ascii="SimSun" w:hAnsi="SimSun"/>
        <w:sz w:val="21"/>
      </w:rPr>
      <w:fldChar w:fldCharType="begin"/>
    </w:r>
    <w:r w:rsidRPr="003A528F">
      <w:rPr>
        <w:rFonts w:ascii="SimSun" w:hAnsi="SimSun"/>
        <w:sz w:val="21"/>
      </w:rPr>
      <w:instrText xml:space="preserve"> PAGE   \* MERGEFORMAT </w:instrText>
    </w:r>
    <w:r w:rsidRPr="003A528F">
      <w:rPr>
        <w:rFonts w:ascii="SimSun" w:hAnsi="SimSun"/>
        <w:sz w:val="21"/>
      </w:rPr>
      <w:fldChar w:fldCharType="separate"/>
    </w:r>
    <w:r w:rsidR="009C0709">
      <w:rPr>
        <w:rFonts w:ascii="SimSun" w:hAnsi="SimSun"/>
        <w:noProof/>
        <w:sz w:val="21"/>
      </w:rPr>
      <w:t>15</w:t>
    </w:r>
    <w:r w:rsidRPr="003A528F">
      <w:rPr>
        <w:rFonts w:ascii="SimSun" w:hAnsi="SimSun"/>
        <w:noProof/>
        <w:sz w:val="21"/>
      </w:rPr>
      <w:fldChar w:fldCharType="end"/>
    </w:r>
    <w:r>
      <w:rPr>
        <w:rFonts w:ascii="SimSun" w:hAnsi="SimSun" w:hint="eastAsia"/>
        <w:noProof/>
        <w:sz w:val="21"/>
      </w:rPr>
      <w:t>页</w:t>
    </w:r>
  </w:p>
  <w:p w:rsidR="004F2C36" w:rsidRDefault="004F2C36" w:rsidP="001B5644">
    <w:pPr>
      <w:pStyle w:val="Header"/>
      <w:jc w:val="right"/>
      <w:rPr>
        <w:rFonts w:ascii="SimSun" w:hAnsi="SimSun"/>
        <w:noProof/>
        <w:sz w:val="21"/>
      </w:rPr>
    </w:pPr>
  </w:p>
  <w:p w:rsidR="004F2C36" w:rsidRPr="003A528F" w:rsidRDefault="004F2C36" w:rsidP="001B5644">
    <w:pPr>
      <w:pStyle w:val="Header"/>
      <w:jc w:val="right"/>
      <w:rPr>
        <w:rFonts w:ascii="SimSun" w:hAnsi="SimSun"/>
        <w:sz w:val="21"/>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C36" w:rsidRPr="003A528F" w:rsidRDefault="004F2C36" w:rsidP="004B6701">
    <w:pPr>
      <w:jc w:val="right"/>
      <w:rPr>
        <w:rFonts w:ascii="SimSun" w:hAnsi="SimSun"/>
        <w:sz w:val="21"/>
      </w:rPr>
    </w:pPr>
    <w:r w:rsidRPr="003A528F">
      <w:rPr>
        <w:rFonts w:ascii="SimSun" w:hAnsi="SimSun"/>
        <w:sz w:val="21"/>
      </w:rPr>
      <w:t>WO/PBC/22/4</w:t>
    </w:r>
  </w:p>
  <w:p w:rsidR="004F2C36" w:rsidRDefault="004F2C36" w:rsidP="004B6701">
    <w:pPr>
      <w:pStyle w:val="Header"/>
      <w:jc w:val="right"/>
      <w:rPr>
        <w:rFonts w:ascii="SimSun" w:hAnsi="SimSun"/>
        <w:noProof/>
        <w:sz w:val="21"/>
      </w:rPr>
    </w:pPr>
    <w:r>
      <w:rPr>
        <w:rFonts w:ascii="SimSun" w:hAnsi="SimSun" w:hint="eastAsia"/>
        <w:sz w:val="21"/>
      </w:rPr>
      <w:t>第</w:t>
    </w:r>
    <w:r w:rsidRPr="003A528F">
      <w:rPr>
        <w:rFonts w:ascii="SimSun" w:hAnsi="SimSun"/>
        <w:sz w:val="21"/>
      </w:rPr>
      <w:fldChar w:fldCharType="begin"/>
    </w:r>
    <w:r w:rsidRPr="003A528F">
      <w:rPr>
        <w:rFonts w:ascii="SimSun" w:hAnsi="SimSun"/>
        <w:sz w:val="21"/>
      </w:rPr>
      <w:instrText xml:space="preserve"> PAGE   \* MERGEFORMAT </w:instrText>
    </w:r>
    <w:r w:rsidRPr="003A528F">
      <w:rPr>
        <w:rFonts w:ascii="SimSun" w:hAnsi="SimSun"/>
        <w:sz w:val="21"/>
      </w:rPr>
      <w:fldChar w:fldCharType="separate"/>
    </w:r>
    <w:r w:rsidR="009C0709">
      <w:rPr>
        <w:rFonts w:ascii="SimSun" w:hAnsi="SimSun"/>
        <w:noProof/>
        <w:sz w:val="21"/>
      </w:rPr>
      <w:t>3</w:t>
    </w:r>
    <w:r w:rsidRPr="003A528F">
      <w:rPr>
        <w:rFonts w:ascii="SimSun" w:hAnsi="SimSun"/>
        <w:noProof/>
        <w:sz w:val="21"/>
      </w:rPr>
      <w:fldChar w:fldCharType="end"/>
    </w:r>
    <w:r>
      <w:rPr>
        <w:rFonts w:ascii="SimSun" w:hAnsi="SimSun" w:hint="eastAsia"/>
        <w:noProof/>
        <w:sz w:val="21"/>
      </w:rPr>
      <w:t>页</w:t>
    </w:r>
  </w:p>
  <w:p w:rsidR="004F2C36" w:rsidRDefault="004F2C36" w:rsidP="004B6701">
    <w:pPr>
      <w:pStyle w:val="Header"/>
      <w:jc w:val="right"/>
      <w:rPr>
        <w:rFonts w:ascii="SimSun" w:hAnsi="SimSun"/>
        <w:noProof/>
        <w:sz w:val="21"/>
      </w:rPr>
    </w:pPr>
  </w:p>
  <w:p w:rsidR="004F2C36" w:rsidRPr="003A528F" w:rsidRDefault="004F2C36" w:rsidP="004B6701">
    <w:pPr>
      <w:pStyle w:val="Header"/>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3B196DCA"/>
    <w:multiLevelType w:val="hybridMultilevel"/>
    <w:tmpl w:val="44A61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2064D36"/>
    <w:multiLevelType w:val="multilevel"/>
    <w:tmpl w:val="80EAF34E"/>
    <w:lvl w:ilvl="0">
      <w:start w:val="1"/>
      <w:numFmt w:val="decimal"/>
      <w:lvlText w:val="%1."/>
      <w:lvlJc w:val="left"/>
      <w:pPr>
        <w:tabs>
          <w:tab w:val="num" w:pos="567"/>
        </w:tabs>
      </w:pPr>
      <w:rPr>
        <w:rFonts w:ascii="SimSun" w:eastAsia="SimSun" w:hAnsi="SimSun" w:hint="eastAsia"/>
        <w:b w:val="0"/>
        <w:i w:val="0"/>
        <w:sz w:val="21"/>
        <w:szCs w:val="22"/>
      </w:rPr>
    </w:lvl>
    <w:lvl w:ilvl="1">
      <w:start w:val="1"/>
      <w:numFmt w:val="lowerLetter"/>
      <w:lvlText w:val="(%2)"/>
      <w:lvlJc w:val="left"/>
      <w:pPr>
        <w:tabs>
          <w:tab w:val="num" w:pos="1134"/>
        </w:tabs>
        <w:ind w:left="567"/>
      </w:pPr>
      <w:rPr>
        <w:rFonts w:ascii="SimSun" w:eastAsia="SimSun" w:hAnsi="SimSun" w:cs="Times New Roman" w:hint="default"/>
        <w:b w:val="0"/>
        <w:i w:val="0"/>
        <w:sz w:val="21"/>
        <w:szCs w:val="22"/>
      </w:rPr>
    </w:lvl>
    <w:lvl w:ilvl="2">
      <w:start w:val="1"/>
      <w:numFmt w:val="lowerRoman"/>
      <w:lvlText w:val="(%3)"/>
      <w:lvlJc w:val="left"/>
      <w:pPr>
        <w:tabs>
          <w:tab w:val="num" w:pos="1701"/>
        </w:tabs>
        <w:ind w:left="1134"/>
      </w:pPr>
      <w:rPr>
        <w:rFonts w:ascii="Arial" w:hAnsi="Arial" w:cs="Times New Roman" w:hint="default"/>
        <w:b w:val="0"/>
        <w:i w:val="0"/>
        <w:sz w:val="22"/>
        <w:szCs w:val="22"/>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5">
    <w:nsid w:val="67DB0FF2"/>
    <w:multiLevelType w:val="multilevel"/>
    <w:tmpl w:val="0A08469E"/>
    <w:lvl w:ilvl="0">
      <w:start w:val="1"/>
      <w:numFmt w:val="decimal"/>
      <w:lvlRestart w:val="0"/>
      <w:lvlText w:val="%1."/>
      <w:lvlJc w:val="left"/>
      <w:pPr>
        <w:tabs>
          <w:tab w:val="num" w:pos="567"/>
        </w:tabs>
      </w:pPr>
      <w:rPr>
        <w:rFonts w:cs="Times New Roman" w:hint="default"/>
        <w:i w:val="0"/>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num w:numId="1">
    <w:abstractNumId w:val="3"/>
  </w:num>
  <w:num w:numId="2">
    <w:abstractNumId w:val="0"/>
  </w:num>
  <w:num w:numId="3">
    <w:abstractNumId w:val="1"/>
  </w:num>
  <w:num w:numId="4">
    <w:abstractNumId w:val="5"/>
  </w:num>
  <w:num w:numId="5">
    <w:abstractNumId w:val="4"/>
  </w:num>
  <w:num w:numId="6">
    <w:abstractNumId w:val="4"/>
  </w:num>
  <w:num w:numId="7">
    <w:abstractNumId w:val="2"/>
  </w:num>
  <w:num w:numId="8">
    <w:abstractNumId w:val="0"/>
  </w:num>
  <w:num w:numId="9">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701"/>
    <w:rsid w:val="000003AE"/>
    <w:rsid w:val="000021D1"/>
    <w:rsid w:val="00014AE2"/>
    <w:rsid w:val="00017CF7"/>
    <w:rsid w:val="00020D2A"/>
    <w:rsid w:val="000212C3"/>
    <w:rsid w:val="00021536"/>
    <w:rsid w:val="00025A55"/>
    <w:rsid w:val="000269BE"/>
    <w:rsid w:val="000275CF"/>
    <w:rsid w:val="000329B5"/>
    <w:rsid w:val="00033013"/>
    <w:rsid w:val="00036C9A"/>
    <w:rsid w:val="00037358"/>
    <w:rsid w:val="0003750A"/>
    <w:rsid w:val="00037AA0"/>
    <w:rsid w:val="00042B05"/>
    <w:rsid w:val="00043CAA"/>
    <w:rsid w:val="000442C0"/>
    <w:rsid w:val="00052C1B"/>
    <w:rsid w:val="000603E8"/>
    <w:rsid w:val="00066B91"/>
    <w:rsid w:val="00075432"/>
    <w:rsid w:val="00077820"/>
    <w:rsid w:val="0008066F"/>
    <w:rsid w:val="00080745"/>
    <w:rsid w:val="00082ADF"/>
    <w:rsid w:val="00084F45"/>
    <w:rsid w:val="00091044"/>
    <w:rsid w:val="00095306"/>
    <w:rsid w:val="00096675"/>
    <w:rsid w:val="0009671F"/>
    <w:rsid w:val="000968ED"/>
    <w:rsid w:val="00097F82"/>
    <w:rsid w:val="000A0B42"/>
    <w:rsid w:val="000A32C8"/>
    <w:rsid w:val="000A5D04"/>
    <w:rsid w:val="000B49E8"/>
    <w:rsid w:val="000C2674"/>
    <w:rsid w:val="000C2936"/>
    <w:rsid w:val="000C3F43"/>
    <w:rsid w:val="000C4BE7"/>
    <w:rsid w:val="000C5372"/>
    <w:rsid w:val="000C75ED"/>
    <w:rsid w:val="000C79DB"/>
    <w:rsid w:val="000D70E4"/>
    <w:rsid w:val="000E5F5E"/>
    <w:rsid w:val="000F2A4A"/>
    <w:rsid w:val="000F5596"/>
    <w:rsid w:val="000F5E56"/>
    <w:rsid w:val="001010AF"/>
    <w:rsid w:val="0010264C"/>
    <w:rsid w:val="00102C5E"/>
    <w:rsid w:val="0010343A"/>
    <w:rsid w:val="00105CDF"/>
    <w:rsid w:val="0010736D"/>
    <w:rsid w:val="00110FD3"/>
    <w:rsid w:val="00111BFF"/>
    <w:rsid w:val="00112679"/>
    <w:rsid w:val="00113189"/>
    <w:rsid w:val="00116511"/>
    <w:rsid w:val="001178FC"/>
    <w:rsid w:val="00121FFE"/>
    <w:rsid w:val="00130B8A"/>
    <w:rsid w:val="00131196"/>
    <w:rsid w:val="001362EE"/>
    <w:rsid w:val="00137ADA"/>
    <w:rsid w:val="00137D90"/>
    <w:rsid w:val="00140A13"/>
    <w:rsid w:val="00141D75"/>
    <w:rsid w:val="001422E0"/>
    <w:rsid w:val="001473C2"/>
    <w:rsid w:val="00150D08"/>
    <w:rsid w:val="001545D2"/>
    <w:rsid w:val="00155E83"/>
    <w:rsid w:val="00160AFB"/>
    <w:rsid w:val="001629D7"/>
    <w:rsid w:val="00162B10"/>
    <w:rsid w:val="00164B4B"/>
    <w:rsid w:val="00166F98"/>
    <w:rsid w:val="00170594"/>
    <w:rsid w:val="00175BA8"/>
    <w:rsid w:val="001832A6"/>
    <w:rsid w:val="00183BBF"/>
    <w:rsid w:val="0019376C"/>
    <w:rsid w:val="00195129"/>
    <w:rsid w:val="001960DF"/>
    <w:rsid w:val="00197367"/>
    <w:rsid w:val="001B1824"/>
    <w:rsid w:val="001B4BCA"/>
    <w:rsid w:val="001B4E84"/>
    <w:rsid w:val="001B5644"/>
    <w:rsid w:val="001C2641"/>
    <w:rsid w:val="001C298A"/>
    <w:rsid w:val="001C3C72"/>
    <w:rsid w:val="001C48C6"/>
    <w:rsid w:val="001C54CD"/>
    <w:rsid w:val="001C6006"/>
    <w:rsid w:val="001C7E63"/>
    <w:rsid w:val="001D06E6"/>
    <w:rsid w:val="001D10F5"/>
    <w:rsid w:val="001D1690"/>
    <w:rsid w:val="001D629F"/>
    <w:rsid w:val="001E0CA0"/>
    <w:rsid w:val="001E1BFB"/>
    <w:rsid w:val="001E2D32"/>
    <w:rsid w:val="001E429A"/>
    <w:rsid w:val="001F6CD9"/>
    <w:rsid w:val="00201FAF"/>
    <w:rsid w:val="0020397A"/>
    <w:rsid w:val="00207A54"/>
    <w:rsid w:val="00210199"/>
    <w:rsid w:val="002246E3"/>
    <w:rsid w:val="002248F7"/>
    <w:rsid w:val="0022627D"/>
    <w:rsid w:val="00232F26"/>
    <w:rsid w:val="00240678"/>
    <w:rsid w:val="00243286"/>
    <w:rsid w:val="00247045"/>
    <w:rsid w:val="00247FB5"/>
    <w:rsid w:val="002538E7"/>
    <w:rsid w:val="00253F5E"/>
    <w:rsid w:val="00254A65"/>
    <w:rsid w:val="00254F9B"/>
    <w:rsid w:val="0026298D"/>
    <w:rsid w:val="00263055"/>
    <w:rsid w:val="002634C4"/>
    <w:rsid w:val="00267420"/>
    <w:rsid w:val="00270C1D"/>
    <w:rsid w:val="00271F89"/>
    <w:rsid w:val="00273756"/>
    <w:rsid w:val="00280D2C"/>
    <w:rsid w:val="00283187"/>
    <w:rsid w:val="002918FE"/>
    <w:rsid w:val="002928D3"/>
    <w:rsid w:val="00292CCC"/>
    <w:rsid w:val="002A3B25"/>
    <w:rsid w:val="002B2008"/>
    <w:rsid w:val="002B57FE"/>
    <w:rsid w:val="002B7369"/>
    <w:rsid w:val="002C1FE8"/>
    <w:rsid w:val="002D1ECF"/>
    <w:rsid w:val="002D379A"/>
    <w:rsid w:val="002D476C"/>
    <w:rsid w:val="002D4F83"/>
    <w:rsid w:val="002D6D46"/>
    <w:rsid w:val="002E4C09"/>
    <w:rsid w:val="002E4CC6"/>
    <w:rsid w:val="002F1FE6"/>
    <w:rsid w:val="002F4E68"/>
    <w:rsid w:val="0030321A"/>
    <w:rsid w:val="00305061"/>
    <w:rsid w:val="0030741D"/>
    <w:rsid w:val="00307D87"/>
    <w:rsid w:val="0031052E"/>
    <w:rsid w:val="003116A9"/>
    <w:rsid w:val="00312F7F"/>
    <w:rsid w:val="00317990"/>
    <w:rsid w:val="003228B7"/>
    <w:rsid w:val="00324F2B"/>
    <w:rsid w:val="00331A5B"/>
    <w:rsid w:val="00343B08"/>
    <w:rsid w:val="00344BB0"/>
    <w:rsid w:val="003549A9"/>
    <w:rsid w:val="003554C6"/>
    <w:rsid w:val="003565C0"/>
    <w:rsid w:val="003673CF"/>
    <w:rsid w:val="00383A5C"/>
    <w:rsid w:val="003845C1"/>
    <w:rsid w:val="00385461"/>
    <w:rsid w:val="00390583"/>
    <w:rsid w:val="003975C2"/>
    <w:rsid w:val="003A02CB"/>
    <w:rsid w:val="003A4306"/>
    <w:rsid w:val="003A447B"/>
    <w:rsid w:val="003A528F"/>
    <w:rsid w:val="003A6F89"/>
    <w:rsid w:val="003A6FF4"/>
    <w:rsid w:val="003B0094"/>
    <w:rsid w:val="003B38C1"/>
    <w:rsid w:val="003B75C2"/>
    <w:rsid w:val="003C41CF"/>
    <w:rsid w:val="003C669A"/>
    <w:rsid w:val="003C7463"/>
    <w:rsid w:val="003D278B"/>
    <w:rsid w:val="003E3DCD"/>
    <w:rsid w:val="003E4635"/>
    <w:rsid w:val="003E5BA0"/>
    <w:rsid w:val="003E5D8E"/>
    <w:rsid w:val="003F2682"/>
    <w:rsid w:val="003F2B38"/>
    <w:rsid w:val="003F4795"/>
    <w:rsid w:val="003F57D1"/>
    <w:rsid w:val="003F605C"/>
    <w:rsid w:val="003F7A6F"/>
    <w:rsid w:val="004019D1"/>
    <w:rsid w:val="00413932"/>
    <w:rsid w:val="00415BAF"/>
    <w:rsid w:val="00421802"/>
    <w:rsid w:val="00422065"/>
    <w:rsid w:val="004238AF"/>
    <w:rsid w:val="00423CEE"/>
    <w:rsid w:val="00423E3E"/>
    <w:rsid w:val="004243AD"/>
    <w:rsid w:val="0042699E"/>
    <w:rsid w:val="00427AF4"/>
    <w:rsid w:val="004318FB"/>
    <w:rsid w:val="00432BE0"/>
    <w:rsid w:val="00433761"/>
    <w:rsid w:val="00434184"/>
    <w:rsid w:val="00435A5D"/>
    <w:rsid w:val="0043753F"/>
    <w:rsid w:val="004400E2"/>
    <w:rsid w:val="004410C7"/>
    <w:rsid w:val="004417B4"/>
    <w:rsid w:val="0044241D"/>
    <w:rsid w:val="00447FA0"/>
    <w:rsid w:val="004553EE"/>
    <w:rsid w:val="0046342D"/>
    <w:rsid w:val="004647DA"/>
    <w:rsid w:val="00465812"/>
    <w:rsid w:val="00474062"/>
    <w:rsid w:val="00475F7E"/>
    <w:rsid w:val="00477D6B"/>
    <w:rsid w:val="004804C5"/>
    <w:rsid w:val="0048203B"/>
    <w:rsid w:val="00490D07"/>
    <w:rsid w:val="0049285E"/>
    <w:rsid w:val="00494A47"/>
    <w:rsid w:val="004A2AB5"/>
    <w:rsid w:val="004B1DF2"/>
    <w:rsid w:val="004B28BD"/>
    <w:rsid w:val="004B3A30"/>
    <w:rsid w:val="004B4245"/>
    <w:rsid w:val="004B6701"/>
    <w:rsid w:val="004C2AAE"/>
    <w:rsid w:val="004D0A98"/>
    <w:rsid w:val="004D2593"/>
    <w:rsid w:val="004D2840"/>
    <w:rsid w:val="004D44EA"/>
    <w:rsid w:val="004D5465"/>
    <w:rsid w:val="004D78CD"/>
    <w:rsid w:val="004E122D"/>
    <w:rsid w:val="004E146D"/>
    <w:rsid w:val="004E5A59"/>
    <w:rsid w:val="004F2C36"/>
    <w:rsid w:val="004F4733"/>
    <w:rsid w:val="005002FD"/>
    <w:rsid w:val="00501919"/>
    <w:rsid w:val="0050227D"/>
    <w:rsid w:val="005117D0"/>
    <w:rsid w:val="00511B95"/>
    <w:rsid w:val="005166FB"/>
    <w:rsid w:val="005247D5"/>
    <w:rsid w:val="00525164"/>
    <w:rsid w:val="0053022A"/>
    <w:rsid w:val="0053057A"/>
    <w:rsid w:val="0053490A"/>
    <w:rsid w:val="00535A1D"/>
    <w:rsid w:val="00541ADF"/>
    <w:rsid w:val="005455F1"/>
    <w:rsid w:val="00546958"/>
    <w:rsid w:val="0055076D"/>
    <w:rsid w:val="00560A29"/>
    <w:rsid w:val="00563F07"/>
    <w:rsid w:val="005643ED"/>
    <w:rsid w:val="0056560A"/>
    <w:rsid w:val="005663AA"/>
    <w:rsid w:val="00566F24"/>
    <w:rsid w:val="00570F7F"/>
    <w:rsid w:val="005714E2"/>
    <w:rsid w:val="0057403B"/>
    <w:rsid w:val="005760A2"/>
    <w:rsid w:val="005814A3"/>
    <w:rsid w:val="00586ADB"/>
    <w:rsid w:val="00587D03"/>
    <w:rsid w:val="00590A2B"/>
    <w:rsid w:val="00592BA5"/>
    <w:rsid w:val="00593D01"/>
    <w:rsid w:val="005950FD"/>
    <w:rsid w:val="00597478"/>
    <w:rsid w:val="005A4B59"/>
    <w:rsid w:val="005B45D8"/>
    <w:rsid w:val="005C447A"/>
    <w:rsid w:val="005C7CB2"/>
    <w:rsid w:val="005D11CD"/>
    <w:rsid w:val="005D1C17"/>
    <w:rsid w:val="005D7F4E"/>
    <w:rsid w:val="005F2B00"/>
    <w:rsid w:val="005F2BB1"/>
    <w:rsid w:val="005F333E"/>
    <w:rsid w:val="005F474A"/>
    <w:rsid w:val="005F52D2"/>
    <w:rsid w:val="00600724"/>
    <w:rsid w:val="00603145"/>
    <w:rsid w:val="0060437E"/>
    <w:rsid w:val="00605827"/>
    <w:rsid w:val="00605B5F"/>
    <w:rsid w:val="00610B53"/>
    <w:rsid w:val="00615192"/>
    <w:rsid w:val="0061558A"/>
    <w:rsid w:val="00616A16"/>
    <w:rsid w:val="00617FD0"/>
    <w:rsid w:val="00623D74"/>
    <w:rsid w:val="006244CA"/>
    <w:rsid w:val="00625C25"/>
    <w:rsid w:val="00627CAC"/>
    <w:rsid w:val="00634134"/>
    <w:rsid w:val="00634BFE"/>
    <w:rsid w:val="0063676C"/>
    <w:rsid w:val="00641A83"/>
    <w:rsid w:val="00641FEB"/>
    <w:rsid w:val="00642DAA"/>
    <w:rsid w:val="00645BA4"/>
    <w:rsid w:val="00646050"/>
    <w:rsid w:val="00661219"/>
    <w:rsid w:val="00663682"/>
    <w:rsid w:val="00664B93"/>
    <w:rsid w:val="00665E24"/>
    <w:rsid w:val="00670CF2"/>
    <w:rsid w:val="006713CA"/>
    <w:rsid w:val="00674876"/>
    <w:rsid w:val="00675C12"/>
    <w:rsid w:val="00676C5C"/>
    <w:rsid w:val="0067733C"/>
    <w:rsid w:val="006821FF"/>
    <w:rsid w:val="00685291"/>
    <w:rsid w:val="00693CF9"/>
    <w:rsid w:val="006A0D3F"/>
    <w:rsid w:val="006A3736"/>
    <w:rsid w:val="006A5447"/>
    <w:rsid w:val="006B5CF2"/>
    <w:rsid w:val="006C0B39"/>
    <w:rsid w:val="006C1E8C"/>
    <w:rsid w:val="006D0398"/>
    <w:rsid w:val="006D451E"/>
    <w:rsid w:val="006E3D3C"/>
    <w:rsid w:val="006E7669"/>
    <w:rsid w:val="006F043A"/>
    <w:rsid w:val="006F1B78"/>
    <w:rsid w:val="00702FAE"/>
    <w:rsid w:val="007058FB"/>
    <w:rsid w:val="007068D2"/>
    <w:rsid w:val="007069BB"/>
    <w:rsid w:val="00713317"/>
    <w:rsid w:val="00714FE0"/>
    <w:rsid w:val="00715E40"/>
    <w:rsid w:val="007162DF"/>
    <w:rsid w:val="0072000B"/>
    <w:rsid w:val="00720287"/>
    <w:rsid w:val="00723D75"/>
    <w:rsid w:val="007255DA"/>
    <w:rsid w:val="007316BC"/>
    <w:rsid w:val="007347E8"/>
    <w:rsid w:val="00742053"/>
    <w:rsid w:val="00743912"/>
    <w:rsid w:val="0074733F"/>
    <w:rsid w:val="00751D78"/>
    <w:rsid w:val="0076290F"/>
    <w:rsid w:val="00763525"/>
    <w:rsid w:val="00763A45"/>
    <w:rsid w:val="00766D01"/>
    <w:rsid w:val="00766F1C"/>
    <w:rsid w:val="007716B1"/>
    <w:rsid w:val="007724EB"/>
    <w:rsid w:val="007731D7"/>
    <w:rsid w:val="0077340F"/>
    <w:rsid w:val="00773E0E"/>
    <w:rsid w:val="007756DA"/>
    <w:rsid w:val="00783296"/>
    <w:rsid w:val="007851BB"/>
    <w:rsid w:val="00785B11"/>
    <w:rsid w:val="007960E7"/>
    <w:rsid w:val="00796CE9"/>
    <w:rsid w:val="007A0508"/>
    <w:rsid w:val="007B00E3"/>
    <w:rsid w:val="007B38D4"/>
    <w:rsid w:val="007B6A58"/>
    <w:rsid w:val="007B6E7A"/>
    <w:rsid w:val="007B7659"/>
    <w:rsid w:val="007C0B3C"/>
    <w:rsid w:val="007C0F7F"/>
    <w:rsid w:val="007C30B5"/>
    <w:rsid w:val="007C3713"/>
    <w:rsid w:val="007C39A8"/>
    <w:rsid w:val="007C3B4F"/>
    <w:rsid w:val="007C7757"/>
    <w:rsid w:val="007C77DF"/>
    <w:rsid w:val="007D1613"/>
    <w:rsid w:val="007D4BDE"/>
    <w:rsid w:val="007D5982"/>
    <w:rsid w:val="007D6CCC"/>
    <w:rsid w:val="007E175C"/>
    <w:rsid w:val="007E5C22"/>
    <w:rsid w:val="007E6992"/>
    <w:rsid w:val="007E77E0"/>
    <w:rsid w:val="007F384E"/>
    <w:rsid w:val="007F7CB3"/>
    <w:rsid w:val="007F7D1D"/>
    <w:rsid w:val="00804B07"/>
    <w:rsid w:val="0080601C"/>
    <w:rsid w:val="008118CF"/>
    <w:rsid w:val="00817F1E"/>
    <w:rsid w:val="00821BFA"/>
    <w:rsid w:val="00830680"/>
    <w:rsid w:val="00840A87"/>
    <w:rsid w:val="008414E9"/>
    <w:rsid w:val="00846A49"/>
    <w:rsid w:val="00852992"/>
    <w:rsid w:val="008548F6"/>
    <w:rsid w:val="008567E8"/>
    <w:rsid w:val="00864204"/>
    <w:rsid w:val="0086420E"/>
    <w:rsid w:val="00867D61"/>
    <w:rsid w:val="00870046"/>
    <w:rsid w:val="00871CAE"/>
    <w:rsid w:val="00873BA3"/>
    <w:rsid w:val="00875069"/>
    <w:rsid w:val="00875107"/>
    <w:rsid w:val="00885D57"/>
    <w:rsid w:val="008900F6"/>
    <w:rsid w:val="00895041"/>
    <w:rsid w:val="00897DEC"/>
    <w:rsid w:val="008A282D"/>
    <w:rsid w:val="008A7064"/>
    <w:rsid w:val="008B0A5D"/>
    <w:rsid w:val="008B15C3"/>
    <w:rsid w:val="008B2CC1"/>
    <w:rsid w:val="008B60B2"/>
    <w:rsid w:val="008C09CF"/>
    <w:rsid w:val="008C2177"/>
    <w:rsid w:val="008C2987"/>
    <w:rsid w:val="008C53D6"/>
    <w:rsid w:val="008C5BF3"/>
    <w:rsid w:val="008D1D4F"/>
    <w:rsid w:val="008D4099"/>
    <w:rsid w:val="008D4796"/>
    <w:rsid w:val="008D6DE9"/>
    <w:rsid w:val="008E06E7"/>
    <w:rsid w:val="008E1CA4"/>
    <w:rsid w:val="008E1EC1"/>
    <w:rsid w:val="008E5D6E"/>
    <w:rsid w:val="008F3B49"/>
    <w:rsid w:val="009014EA"/>
    <w:rsid w:val="0090679B"/>
    <w:rsid w:val="0090731E"/>
    <w:rsid w:val="00907D93"/>
    <w:rsid w:val="00907E18"/>
    <w:rsid w:val="0091044A"/>
    <w:rsid w:val="00913B70"/>
    <w:rsid w:val="00916EE2"/>
    <w:rsid w:val="00921123"/>
    <w:rsid w:val="00922052"/>
    <w:rsid w:val="00924E03"/>
    <w:rsid w:val="00924E1D"/>
    <w:rsid w:val="00935C1C"/>
    <w:rsid w:val="00941507"/>
    <w:rsid w:val="009433A0"/>
    <w:rsid w:val="0094593F"/>
    <w:rsid w:val="009520EE"/>
    <w:rsid w:val="00953C08"/>
    <w:rsid w:val="00960128"/>
    <w:rsid w:val="009622E4"/>
    <w:rsid w:val="00965DE6"/>
    <w:rsid w:val="00966A22"/>
    <w:rsid w:val="00966F1B"/>
    <w:rsid w:val="00966F45"/>
    <w:rsid w:val="0096722F"/>
    <w:rsid w:val="009716D9"/>
    <w:rsid w:val="00973287"/>
    <w:rsid w:val="009738DD"/>
    <w:rsid w:val="0097700D"/>
    <w:rsid w:val="00980843"/>
    <w:rsid w:val="00980EBF"/>
    <w:rsid w:val="00981EE9"/>
    <w:rsid w:val="009917D1"/>
    <w:rsid w:val="0099606F"/>
    <w:rsid w:val="009A7581"/>
    <w:rsid w:val="009C0709"/>
    <w:rsid w:val="009C27D8"/>
    <w:rsid w:val="009D2644"/>
    <w:rsid w:val="009D4A25"/>
    <w:rsid w:val="009D4EAF"/>
    <w:rsid w:val="009D6EFE"/>
    <w:rsid w:val="009E2791"/>
    <w:rsid w:val="009E3F6F"/>
    <w:rsid w:val="009E4F30"/>
    <w:rsid w:val="009E5168"/>
    <w:rsid w:val="009E5832"/>
    <w:rsid w:val="009E5B87"/>
    <w:rsid w:val="009F499F"/>
    <w:rsid w:val="009F5B1C"/>
    <w:rsid w:val="00A003C7"/>
    <w:rsid w:val="00A01A21"/>
    <w:rsid w:val="00A021B8"/>
    <w:rsid w:val="00A056A0"/>
    <w:rsid w:val="00A061CC"/>
    <w:rsid w:val="00A10659"/>
    <w:rsid w:val="00A1493E"/>
    <w:rsid w:val="00A14F14"/>
    <w:rsid w:val="00A17B81"/>
    <w:rsid w:val="00A17EB7"/>
    <w:rsid w:val="00A2657B"/>
    <w:rsid w:val="00A2686B"/>
    <w:rsid w:val="00A35C27"/>
    <w:rsid w:val="00A372CD"/>
    <w:rsid w:val="00A41470"/>
    <w:rsid w:val="00A42DAF"/>
    <w:rsid w:val="00A43BFD"/>
    <w:rsid w:val="00A45BD8"/>
    <w:rsid w:val="00A45E1B"/>
    <w:rsid w:val="00A46908"/>
    <w:rsid w:val="00A524D0"/>
    <w:rsid w:val="00A5298E"/>
    <w:rsid w:val="00A616E8"/>
    <w:rsid w:val="00A70CEB"/>
    <w:rsid w:val="00A757C3"/>
    <w:rsid w:val="00A75E8D"/>
    <w:rsid w:val="00A7683F"/>
    <w:rsid w:val="00A77BA6"/>
    <w:rsid w:val="00A809FE"/>
    <w:rsid w:val="00A81A42"/>
    <w:rsid w:val="00A83A42"/>
    <w:rsid w:val="00A844DF"/>
    <w:rsid w:val="00A85B8E"/>
    <w:rsid w:val="00A97A49"/>
    <w:rsid w:val="00AA1587"/>
    <w:rsid w:val="00AA26F1"/>
    <w:rsid w:val="00AA321B"/>
    <w:rsid w:val="00AB1026"/>
    <w:rsid w:val="00AB7BF5"/>
    <w:rsid w:val="00AC1F9D"/>
    <w:rsid w:val="00AC205C"/>
    <w:rsid w:val="00AD0BBD"/>
    <w:rsid w:val="00AE74A4"/>
    <w:rsid w:val="00AE7BE4"/>
    <w:rsid w:val="00AF0168"/>
    <w:rsid w:val="00AF0E5E"/>
    <w:rsid w:val="00AF4C42"/>
    <w:rsid w:val="00B00DA0"/>
    <w:rsid w:val="00B029E4"/>
    <w:rsid w:val="00B05A69"/>
    <w:rsid w:val="00B10C81"/>
    <w:rsid w:val="00B14D07"/>
    <w:rsid w:val="00B15BD5"/>
    <w:rsid w:val="00B15FC9"/>
    <w:rsid w:val="00B213B3"/>
    <w:rsid w:val="00B241EE"/>
    <w:rsid w:val="00B248A1"/>
    <w:rsid w:val="00B277A4"/>
    <w:rsid w:val="00B27F7D"/>
    <w:rsid w:val="00B31A6F"/>
    <w:rsid w:val="00B31EA5"/>
    <w:rsid w:val="00B3789D"/>
    <w:rsid w:val="00B40CF6"/>
    <w:rsid w:val="00B532CB"/>
    <w:rsid w:val="00B538F0"/>
    <w:rsid w:val="00B56438"/>
    <w:rsid w:val="00B5762D"/>
    <w:rsid w:val="00B62D1F"/>
    <w:rsid w:val="00B63875"/>
    <w:rsid w:val="00B66F63"/>
    <w:rsid w:val="00B723E5"/>
    <w:rsid w:val="00B72C11"/>
    <w:rsid w:val="00B74E9E"/>
    <w:rsid w:val="00B751AD"/>
    <w:rsid w:val="00B81051"/>
    <w:rsid w:val="00B83811"/>
    <w:rsid w:val="00B87D38"/>
    <w:rsid w:val="00B927F8"/>
    <w:rsid w:val="00B93272"/>
    <w:rsid w:val="00B95ADC"/>
    <w:rsid w:val="00B9734B"/>
    <w:rsid w:val="00B9742F"/>
    <w:rsid w:val="00B97E0D"/>
    <w:rsid w:val="00BA0DB6"/>
    <w:rsid w:val="00BA2D6D"/>
    <w:rsid w:val="00BA38B2"/>
    <w:rsid w:val="00BB22C4"/>
    <w:rsid w:val="00BC775C"/>
    <w:rsid w:val="00BE20AC"/>
    <w:rsid w:val="00BE370A"/>
    <w:rsid w:val="00BE4D05"/>
    <w:rsid w:val="00BF501F"/>
    <w:rsid w:val="00C01413"/>
    <w:rsid w:val="00C02CB4"/>
    <w:rsid w:val="00C11BFE"/>
    <w:rsid w:val="00C14F2B"/>
    <w:rsid w:val="00C15F75"/>
    <w:rsid w:val="00C231AF"/>
    <w:rsid w:val="00C235AE"/>
    <w:rsid w:val="00C34FE1"/>
    <w:rsid w:val="00C37D35"/>
    <w:rsid w:val="00C4065B"/>
    <w:rsid w:val="00C43CE0"/>
    <w:rsid w:val="00C500CA"/>
    <w:rsid w:val="00C516C9"/>
    <w:rsid w:val="00C652F0"/>
    <w:rsid w:val="00C667D3"/>
    <w:rsid w:val="00C71859"/>
    <w:rsid w:val="00C774B6"/>
    <w:rsid w:val="00C82A6D"/>
    <w:rsid w:val="00C83174"/>
    <w:rsid w:val="00C85007"/>
    <w:rsid w:val="00C92A1D"/>
    <w:rsid w:val="00C94629"/>
    <w:rsid w:val="00C95205"/>
    <w:rsid w:val="00C97681"/>
    <w:rsid w:val="00CA051E"/>
    <w:rsid w:val="00CA2AA1"/>
    <w:rsid w:val="00CA7DA8"/>
    <w:rsid w:val="00CA7DEA"/>
    <w:rsid w:val="00CB140E"/>
    <w:rsid w:val="00CB18EE"/>
    <w:rsid w:val="00CB216D"/>
    <w:rsid w:val="00CB7ED8"/>
    <w:rsid w:val="00CC266D"/>
    <w:rsid w:val="00CC7728"/>
    <w:rsid w:val="00CE0AF5"/>
    <w:rsid w:val="00CE2815"/>
    <w:rsid w:val="00CE63EA"/>
    <w:rsid w:val="00CF0FBE"/>
    <w:rsid w:val="00CF286F"/>
    <w:rsid w:val="00CF2A3A"/>
    <w:rsid w:val="00CF2F75"/>
    <w:rsid w:val="00CF77EC"/>
    <w:rsid w:val="00D01366"/>
    <w:rsid w:val="00D05768"/>
    <w:rsid w:val="00D11105"/>
    <w:rsid w:val="00D16B5D"/>
    <w:rsid w:val="00D179E0"/>
    <w:rsid w:val="00D3093C"/>
    <w:rsid w:val="00D3229A"/>
    <w:rsid w:val="00D33507"/>
    <w:rsid w:val="00D33CEE"/>
    <w:rsid w:val="00D34F8B"/>
    <w:rsid w:val="00D35AEB"/>
    <w:rsid w:val="00D45252"/>
    <w:rsid w:val="00D46F17"/>
    <w:rsid w:val="00D516E7"/>
    <w:rsid w:val="00D55442"/>
    <w:rsid w:val="00D60F8A"/>
    <w:rsid w:val="00D630B4"/>
    <w:rsid w:val="00D70532"/>
    <w:rsid w:val="00D71B4D"/>
    <w:rsid w:val="00D73483"/>
    <w:rsid w:val="00D73CFC"/>
    <w:rsid w:val="00D76917"/>
    <w:rsid w:val="00D830F1"/>
    <w:rsid w:val="00D8524D"/>
    <w:rsid w:val="00D93457"/>
    <w:rsid w:val="00D93D55"/>
    <w:rsid w:val="00D9593F"/>
    <w:rsid w:val="00D95B31"/>
    <w:rsid w:val="00D9656B"/>
    <w:rsid w:val="00DA0423"/>
    <w:rsid w:val="00DA5B3D"/>
    <w:rsid w:val="00DA67B1"/>
    <w:rsid w:val="00DB0C19"/>
    <w:rsid w:val="00DB0DD5"/>
    <w:rsid w:val="00DB28E8"/>
    <w:rsid w:val="00DB5511"/>
    <w:rsid w:val="00DC07C6"/>
    <w:rsid w:val="00DC0EB9"/>
    <w:rsid w:val="00DC7B22"/>
    <w:rsid w:val="00DC7F7C"/>
    <w:rsid w:val="00DD0CAE"/>
    <w:rsid w:val="00DD317F"/>
    <w:rsid w:val="00DD32A6"/>
    <w:rsid w:val="00DD420B"/>
    <w:rsid w:val="00DE3C9A"/>
    <w:rsid w:val="00DF036F"/>
    <w:rsid w:val="00DF38AD"/>
    <w:rsid w:val="00DF58F8"/>
    <w:rsid w:val="00E0060C"/>
    <w:rsid w:val="00E01BE1"/>
    <w:rsid w:val="00E03902"/>
    <w:rsid w:val="00E03B01"/>
    <w:rsid w:val="00E03BA8"/>
    <w:rsid w:val="00E10410"/>
    <w:rsid w:val="00E147E6"/>
    <w:rsid w:val="00E218C9"/>
    <w:rsid w:val="00E21C79"/>
    <w:rsid w:val="00E226D3"/>
    <w:rsid w:val="00E229B7"/>
    <w:rsid w:val="00E23A50"/>
    <w:rsid w:val="00E32E4D"/>
    <w:rsid w:val="00E335FE"/>
    <w:rsid w:val="00E365E6"/>
    <w:rsid w:val="00E412BD"/>
    <w:rsid w:val="00E43017"/>
    <w:rsid w:val="00E4344C"/>
    <w:rsid w:val="00E4492A"/>
    <w:rsid w:val="00E4528E"/>
    <w:rsid w:val="00E45DD4"/>
    <w:rsid w:val="00E50216"/>
    <w:rsid w:val="00E5021F"/>
    <w:rsid w:val="00E56141"/>
    <w:rsid w:val="00E64E04"/>
    <w:rsid w:val="00E65B8A"/>
    <w:rsid w:val="00E65ED9"/>
    <w:rsid w:val="00E669F9"/>
    <w:rsid w:val="00E704E3"/>
    <w:rsid w:val="00E708F6"/>
    <w:rsid w:val="00E76856"/>
    <w:rsid w:val="00E81ADA"/>
    <w:rsid w:val="00E85903"/>
    <w:rsid w:val="00E9166B"/>
    <w:rsid w:val="00E94F7F"/>
    <w:rsid w:val="00EA6F84"/>
    <w:rsid w:val="00EA73A7"/>
    <w:rsid w:val="00EB0B67"/>
    <w:rsid w:val="00EB1962"/>
    <w:rsid w:val="00EB3A6D"/>
    <w:rsid w:val="00EB40EB"/>
    <w:rsid w:val="00EC4E49"/>
    <w:rsid w:val="00EC6A06"/>
    <w:rsid w:val="00ED5DE4"/>
    <w:rsid w:val="00ED77FB"/>
    <w:rsid w:val="00ED7AC7"/>
    <w:rsid w:val="00EE1620"/>
    <w:rsid w:val="00EE213B"/>
    <w:rsid w:val="00EE24E3"/>
    <w:rsid w:val="00EE73E4"/>
    <w:rsid w:val="00EE7BCE"/>
    <w:rsid w:val="00EF0E8E"/>
    <w:rsid w:val="00EF1BB8"/>
    <w:rsid w:val="00EF5EB8"/>
    <w:rsid w:val="00EF6613"/>
    <w:rsid w:val="00F01C85"/>
    <w:rsid w:val="00F021A6"/>
    <w:rsid w:val="00F1090C"/>
    <w:rsid w:val="00F14A7C"/>
    <w:rsid w:val="00F23C14"/>
    <w:rsid w:val="00F30F43"/>
    <w:rsid w:val="00F3254F"/>
    <w:rsid w:val="00F33816"/>
    <w:rsid w:val="00F35919"/>
    <w:rsid w:val="00F3691C"/>
    <w:rsid w:val="00F47162"/>
    <w:rsid w:val="00F512B9"/>
    <w:rsid w:val="00F5148C"/>
    <w:rsid w:val="00F541AB"/>
    <w:rsid w:val="00F567E4"/>
    <w:rsid w:val="00F62F28"/>
    <w:rsid w:val="00F658B5"/>
    <w:rsid w:val="00F66152"/>
    <w:rsid w:val="00F75661"/>
    <w:rsid w:val="00F80021"/>
    <w:rsid w:val="00F876A9"/>
    <w:rsid w:val="00FA0E14"/>
    <w:rsid w:val="00FB238F"/>
    <w:rsid w:val="00FB6FCA"/>
    <w:rsid w:val="00FC1388"/>
    <w:rsid w:val="00FC475C"/>
    <w:rsid w:val="00FC79A2"/>
    <w:rsid w:val="00FD23C0"/>
    <w:rsid w:val="00FD4AFF"/>
    <w:rsid w:val="00FD57D3"/>
    <w:rsid w:val="00FE39C6"/>
    <w:rsid w:val="00FF1926"/>
    <w:rsid w:val="00FF2B33"/>
    <w:rsid w:val="00FF3EDB"/>
    <w:rsid w:val="00FF77B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D8524D"/>
    <w:pPr>
      <w:keepNext/>
      <w:spacing w:before="360" w:after="360"/>
      <w:outlineLvl w:val="0"/>
    </w:pPr>
    <w:rPr>
      <w:b/>
      <w:bCs/>
      <w:caps/>
      <w:kern w:val="32"/>
      <w:szCs w:val="32"/>
    </w:rPr>
  </w:style>
  <w:style w:type="paragraph" w:styleId="Heading2">
    <w:name w:val="heading 2"/>
    <w:basedOn w:val="Normal"/>
    <w:next w:val="Normal"/>
    <w:link w:val="Heading2Char"/>
    <w:qFormat/>
    <w:rsid w:val="00B66F63"/>
    <w:pPr>
      <w:keepNext/>
      <w:spacing w:before="240" w:after="24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BalloonText">
    <w:name w:val="Balloon Text"/>
    <w:basedOn w:val="Normal"/>
    <w:link w:val="BalloonTextChar"/>
    <w:rsid w:val="008414E9"/>
    <w:rPr>
      <w:rFonts w:ascii="Tahoma" w:hAnsi="Tahoma" w:cs="Tahoma"/>
      <w:sz w:val="16"/>
      <w:szCs w:val="16"/>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character" w:customStyle="1" w:styleId="BalloonTextChar">
    <w:name w:val="Balloon Text Char"/>
    <w:basedOn w:val="DefaultParagraphFont"/>
    <w:link w:val="BalloonText"/>
    <w:rsid w:val="008414E9"/>
    <w:rPr>
      <w:rFonts w:ascii="Tahoma" w:eastAsia="SimSun" w:hAnsi="Tahoma" w:cs="Tahoma"/>
      <w:sz w:val="16"/>
      <w:szCs w:val="16"/>
      <w:lang w:eastAsia="zh-CN"/>
    </w:rPr>
  </w:style>
  <w:style w:type="paragraph" w:styleId="FootnoteText">
    <w:name w:val="footnote text"/>
    <w:aliases w:val="Footnote,Char"/>
    <w:basedOn w:val="Normal"/>
    <w:link w:val="FootnoteTextChar"/>
    <w:semiHidden/>
    <w:rsid w:val="00676C5C"/>
    <w:rPr>
      <w:sz w:val="18"/>
    </w:rPr>
  </w:style>
  <w:style w:type="paragraph" w:styleId="Header">
    <w:name w:val="header"/>
    <w:basedOn w:val="Normal"/>
    <w:link w:val="HeaderChar"/>
    <w:uiPriority w:val="99"/>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TOC1">
    <w:name w:val="toc 1"/>
    <w:basedOn w:val="Normal"/>
    <w:next w:val="Normal"/>
    <w:autoRedefine/>
    <w:uiPriority w:val="39"/>
    <w:rsid w:val="004B6701"/>
    <w:pPr>
      <w:tabs>
        <w:tab w:val="left" w:pos="440"/>
        <w:tab w:val="right" w:leader="dot" w:pos="9345"/>
      </w:tabs>
      <w:spacing w:before="240" w:after="240"/>
    </w:pPr>
  </w:style>
  <w:style w:type="character" w:customStyle="1" w:styleId="ONUMEChar">
    <w:name w:val="ONUM E Char"/>
    <w:link w:val="ONUME"/>
    <w:locked/>
    <w:rsid w:val="004B6701"/>
    <w:rPr>
      <w:rFonts w:ascii="Arial" w:eastAsia="SimSun" w:hAnsi="Arial" w:cs="Arial"/>
      <w:sz w:val="22"/>
      <w:lang w:eastAsia="zh-CN"/>
    </w:rPr>
  </w:style>
  <w:style w:type="character" w:styleId="Hyperlink">
    <w:name w:val="Hyperlink"/>
    <w:basedOn w:val="DefaultParagraphFont"/>
    <w:uiPriority w:val="99"/>
    <w:rsid w:val="004B6701"/>
    <w:rPr>
      <w:rFonts w:cs="Times New Roman"/>
      <w:color w:val="0000FF"/>
      <w:u w:val="single"/>
    </w:rPr>
  </w:style>
  <w:style w:type="character" w:customStyle="1" w:styleId="Heading2Char">
    <w:name w:val="Heading 2 Char"/>
    <w:link w:val="Heading2"/>
    <w:locked/>
    <w:rsid w:val="00B66F63"/>
    <w:rPr>
      <w:rFonts w:ascii="Arial" w:eastAsia="SimSun" w:hAnsi="Arial" w:cs="Arial"/>
      <w:bCs/>
      <w:iCs/>
      <w:caps/>
      <w:sz w:val="22"/>
      <w:szCs w:val="28"/>
      <w:lang w:eastAsia="zh-CN"/>
    </w:rPr>
  </w:style>
  <w:style w:type="table" w:styleId="TableGrid">
    <w:name w:val="Table Grid"/>
    <w:basedOn w:val="TableNormal"/>
    <w:uiPriority w:val="59"/>
    <w:rsid w:val="00CE2815"/>
    <w:pPr>
      <w:spacing w:after="120" w:line="260" w:lineRule="exact"/>
      <w:ind w:left="1021"/>
    </w:p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rsid w:val="00E365E6"/>
    <w:rPr>
      <w:rFonts w:cs="Times New Roman"/>
      <w:vertAlign w:val="superscript"/>
    </w:rPr>
  </w:style>
  <w:style w:type="character" w:customStyle="1" w:styleId="FootnoteTextChar">
    <w:name w:val="Footnote Text Char"/>
    <w:aliases w:val="Footnote Char,Char Char"/>
    <w:link w:val="FootnoteText"/>
    <w:semiHidden/>
    <w:locked/>
    <w:rsid w:val="00E365E6"/>
    <w:rPr>
      <w:rFonts w:ascii="Arial" w:eastAsia="SimSun" w:hAnsi="Arial" w:cs="Arial"/>
      <w:sz w:val="18"/>
      <w:lang w:eastAsia="zh-CN"/>
    </w:rPr>
  </w:style>
  <w:style w:type="paragraph" w:styleId="Caption">
    <w:name w:val="caption"/>
    <w:basedOn w:val="Normal"/>
    <w:next w:val="Normal"/>
    <w:link w:val="CaptionChar"/>
    <w:qFormat/>
    <w:rsid w:val="008414E9"/>
    <w:rPr>
      <w:b/>
      <w:bCs/>
      <w:sz w:val="18"/>
    </w:rPr>
  </w:style>
  <w:style w:type="character" w:customStyle="1" w:styleId="CaptionChar">
    <w:name w:val="Caption Char"/>
    <w:basedOn w:val="DefaultParagraphFont"/>
    <w:link w:val="Caption"/>
    <w:rsid w:val="008414E9"/>
    <w:rPr>
      <w:rFonts w:ascii="Arial" w:eastAsia="SimSun" w:hAnsi="Arial" w:cs="Arial"/>
      <w:b/>
      <w:bCs/>
      <w:sz w:val="18"/>
      <w:lang w:eastAsia="zh-CN"/>
    </w:rPr>
  </w:style>
  <w:style w:type="character" w:customStyle="1" w:styleId="HeaderChar">
    <w:name w:val="Header Char"/>
    <w:link w:val="Header"/>
    <w:uiPriority w:val="99"/>
    <w:semiHidden/>
    <w:locked/>
    <w:rsid w:val="00E412BD"/>
    <w:rPr>
      <w:rFonts w:ascii="Arial" w:eastAsia="SimSun" w:hAnsi="Arial" w:cs="Arial"/>
      <w:sz w:val="22"/>
      <w:lang w:eastAsia="zh-CN"/>
    </w:rPr>
  </w:style>
  <w:style w:type="paragraph" w:styleId="PlainText">
    <w:name w:val="Plain Text"/>
    <w:basedOn w:val="Normal"/>
    <w:link w:val="PlainTextChar"/>
    <w:uiPriority w:val="99"/>
    <w:rsid w:val="00E412BD"/>
    <w:rPr>
      <w:rFonts w:ascii="Courier New" w:hAnsi="Courier New" w:cs="Courier New"/>
      <w:sz w:val="20"/>
    </w:rPr>
  </w:style>
  <w:style w:type="paragraph" w:styleId="ListParagraph">
    <w:name w:val="List Paragraph"/>
    <w:basedOn w:val="Normal"/>
    <w:uiPriority w:val="34"/>
    <w:qFormat/>
    <w:rsid w:val="00D8524D"/>
    <w:pPr>
      <w:ind w:left="720"/>
      <w:contextualSpacing/>
    </w:pPr>
  </w:style>
  <w:style w:type="character" w:customStyle="1" w:styleId="PlainTextChar">
    <w:name w:val="Plain Text Char"/>
    <w:basedOn w:val="DefaultParagraphFont"/>
    <w:link w:val="PlainText"/>
    <w:uiPriority w:val="99"/>
    <w:rsid w:val="00E412BD"/>
    <w:rPr>
      <w:rFonts w:ascii="Courier New" w:eastAsia="SimSun" w:hAnsi="Courier New" w:cs="Courier New"/>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D8524D"/>
    <w:pPr>
      <w:keepNext/>
      <w:spacing w:before="360" w:after="360"/>
      <w:outlineLvl w:val="0"/>
    </w:pPr>
    <w:rPr>
      <w:b/>
      <w:bCs/>
      <w:caps/>
      <w:kern w:val="32"/>
      <w:szCs w:val="32"/>
    </w:rPr>
  </w:style>
  <w:style w:type="paragraph" w:styleId="Heading2">
    <w:name w:val="heading 2"/>
    <w:basedOn w:val="Normal"/>
    <w:next w:val="Normal"/>
    <w:link w:val="Heading2Char"/>
    <w:qFormat/>
    <w:rsid w:val="00B66F63"/>
    <w:pPr>
      <w:keepNext/>
      <w:spacing w:before="240" w:after="24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BalloonText">
    <w:name w:val="Balloon Text"/>
    <w:basedOn w:val="Normal"/>
    <w:link w:val="BalloonTextChar"/>
    <w:rsid w:val="008414E9"/>
    <w:rPr>
      <w:rFonts w:ascii="Tahoma" w:hAnsi="Tahoma" w:cs="Tahoma"/>
      <w:sz w:val="16"/>
      <w:szCs w:val="16"/>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character" w:customStyle="1" w:styleId="BalloonTextChar">
    <w:name w:val="Balloon Text Char"/>
    <w:basedOn w:val="DefaultParagraphFont"/>
    <w:link w:val="BalloonText"/>
    <w:rsid w:val="008414E9"/>
    <w:rPr>
      <w:rFonts w:ascii="Tahoma" w:eastAsia="SimSun" w:hAnsi="Tahoma" w:cs="Tahoma"/>
      <w:sz w:val="16"/>
      <w:szCs w:val="16"/>
      <w:lang w:eastAsia="zh-CN"/>
    </w:rPr>
  </w:style>
  <w:style w:type="paragraph" w:styleId="FootnoteText">
    <w:name w:val="footnote text"/>
    <w:aliases w:val="Footnote,Char"/>
    <w:basedOn w:val="Normal"/>
    <w:link w:val="FootnoteTextChar"/>
    <w:semiHidden/>
    <w:rsid w:val="00676C5C"/>
    <w:rPr>
      <w:sz w:val="18"/>
    </w:rPr>
  </w:style>
  <w:style w:type="paragraph" w:styleId="Header">
    <w:name w:val="header"/>
    <w:basedOn w:val="Normal"/>
    <w:link w:val="HeaderChar"/>
    <w:uiPriority w:val="99"/>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TOC1">
    <w:name w:val="toc 1"/>
    <w:basedOn w:val="Normal"/>
    <w:next w:val="Normal"/>
    <w:autoRedefine/>
    <w:uiPriority w:val="39"/>
    <w:rsid w:val="004B6701"/>
    <w:pPr>
      <w:tabs>
        <w:tab w:val="left" w:pos="440"/>
        <w:tab w:val="right" w:leader="dot" w:pos="9345"/>
      </w:tabs>
      <w:spacing w:before="240" w:after="240"/>
    </w:pPr>
  </w:style>
  <w:style w:type="character" w:customStyle="1" w:styleId="ONUMEChar">
    <w:name w:val="ONUM E Char"/>
    <w:link w:val="ONUME"/>
    <w:locked/>
    <w:rsid w:val="004B6701"/>
    <w:rPr>
      <w:rFonts w:ascii="Arial" w:eastAsia="SimSun" w:hAnsi="Arial" w:cs="Arial"/>
      <w:sz w:val="22"/>
      <w:lang w:eastAsia="zh-CN"/>
    </w:rPr>
  </w:style>
  <w:style w:type="character" w:styleId="Hyperlink">
    <w:name w:val="Hyperlink"/>
    <w:basedOn w:val="DefaultParagraphFont"/>
    <w:uiPriority w:val="99"/>
    <w:rsid w:val="004B6701"/>
    <w:rPr>
      <w:rFonts w:cs="Times New Roman"/>
      <w:color w:val="0000FF"/>
      <w:u w:val="single"/>
    </w:rPr>
  </w:style>
  <w:style w:type="character" w:customStyle="1" w:styleId="Heading2Char">
    <w:name w:val="Heading 2 Char"/>
    <w:link w:val="Heading2"/>
    <w:locked/>
    <w:rsid w:val="00B66F63"/>
    <w:rPr>
      <w:rFonts w:ascii="Arial" w:eastAsia="SimSun" w:hAnsi="Arial" w:cs="Arial"/>
      <w:bCs/>
      <w:iCs/>
      <w:caps/>
      <w:sz w:val="22"/>
      <w:szCs w:val="28"/>
      <w:lang w:eastAsia="zh-CN"/>
    </w:rPr>
  </w:style>
  <w:style w:type="table" w:styleId="TableGrid">
    <w:name w:val="Table Grid"/>
    <w:basedOn w:val="TableNormal"/>
    <w:uiPriority w:val="59"/>
    <w:rsid w:val="00CE2815"/>
    <w:pPr>
      <w:spacing w:after="120" w:line="260" w:lineRule="exact"/>
      <w:ind w:left="1021"/>
    </w:p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rsid w:val="00E365E6"/>
    <w:rPr>
      <w:rFonts w:cs="Times New Roman"/>
      <w:vertAlign w:val="superscript"/>
    </w:rPr>
  </w:style>
  <w:style w:type="character" w:customStyle="1" w:styleId="FootnoteTextChar">
    <w:name w:val="Footnote Text Char"/>
    <w:aliases w:val="Footnote Char,Char Char"/>
    <w:link w:val="FootnoteText"/>
    <w:semiHidden/>
    <w:locked/>
    <w:rsid w:val="00E365E6"/>
    <w:rPr>
      <w:rFonts w:ascii="Arial" w:eastAsia="SimSun" w:hAnsi="Arial" w:cs="Arial"/>
      <w:sz w:val="18"/>
      <w:lang w:eastAsia="zh-CN"/>
    </w:rPr>
  </w:style>
  <w:style w:type="paragraph" w:styleId="Caption">
    <w:name w:val="caption"/>
    <w:basedOn w:val="Normal"/>
    <w:next w:val="Normal"/>
    <w:link w:val="CaptionChar"/>
    <w:qFormat/>
    <w:rsid w:val="008414E9"/>
    <w:rPr>
      <w:b/>
      <w:bCs/>
      <w:sz w:val="18"/>
    </w:rPr>
  </w:style>
  <w:style w:type="character" w:customStyle="1" w:styleId="CaptionChar">
    <w:name w:val="Caption Char"/>
    <w:basedOn w:val="DefaultParagraphFont"/>
    <w:link w:val="Caption"/>
    <w:rsid w:val="008414E9"/>
    <w:rPr>
      <w:rFonts w:ascii="Arial" w:eastAsia="SimSun" w:hAnsi="Arial" w:cs="Arial"/>
      <w:b/>
      <w:bCs/>
      <w:sz w:val="18"/>
      <w:lang w:eastAsia="zh-CN"/>
    </w:rPr>
  </w:style>
  <w:style w:type="character" w:customStyle="1" w:styleId="HeaderChar">
    <w:name w:val="Header Char"/>
    <w:link w:val="Header"/>
    <w:uiPriority w:val="99"/>
    <w:semiHidden/>
    <w:locked/>
    <w:rsid w:val="00E412BD"/>
    <w:rPr>
      <w:rFonts w:ascii="Arial" w:eastAsia="SimSun" w:hAnsi="Arial" w:cs="Arial"/>
      <w:sz w:val="22"/>
      <w:lang w:eastAsia="zh-CN"/>
    </w:rPr>
  </w:style>
  <w:style w:type="paragraph" w:styleId="PlainText">
    <w:name w:val="Plain Text"/>
    <w:basedOn w:val="Normal"/>
    <w:link w:val="PlainTextChar"/>
    <w:uiPriority w:val="99"/>
    <w:rsid w:val="00E412BD"/>
    <w:rPr>
      <w:rFonts w:ascii="Courier New" w:hAnsi="Courier New" w:cs="Courier New"/>
      <w:sz w:val="20"/>
    </w:rPr>
  </w:style>
  <w:style w:type="paragraph" w:styleId="ListParagraph">
    <w:name w:val="List Paragraph"/>
    <w:basedOn w:val="Normal"/>
    <w:uiPriority w:val="34"/>
    <w:qFormat/>
    <w:rsid w:val="00D8524D"/>
    <w:pPr>
      <w:ind w:left="720"/>
      <w:contextualSpacing/>
    </w:pPr>
  </w:style>
  <w:style w:type="character" w:customStyle="1" w:styleId="PlainTextChar">
    <w:name w:val="Plain Text Char"/>
    <w:basedOn w:val="DefaultParagraphFont"/>
    <w:link w:val="PlainText"/>
    <w:uiPriority w:val="99"/>
    <w:rsid w:val="00E412BD"/>
    <w:rPr>
      <w:rFonts w:ascii="Courier New" w:eastAsia="SimSun" w:hAnsi="Courier New" w:cs="Courier New"/>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image" Target="media/image3.emf"/><Relationship Id="rId26" Type="http://schemas.openxmlformats.org/officeDocument/2006/relationships/image" Target="media/image6.emf"/><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image" Target="media/image2.emf"/><Relationship Id="rId25" Type="http://schemas.openxmlformats.org/officeDocument/2006/relationships/header" Target="header12.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image" Target="media/image5.emf"/><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6.xml"/><Relationship Id="rId23" Type="http://schemas.openxmlformats.org/officeDocument/2006/relationships/header" Target="header10.xml"/><Relationship Id="rId28" Type="http://schemas.openxmlformats.org/officeDocument/2006/relationships/header" Target="header14.xml"/><Relationship Id="rId10" Type="http://schemas.openxmlformats.org/officeDocument/2006/relationships/header" Target="header1.xml"/><Relationship Id="rId19" Type="http://schemas.openxmlformats.org/officeDocument/2006/relationships/image" Target="media/image4.emf"/><Relationship Id="rId31" Type="http://schemas.openxmlformats.org/officeDocument/2006/relationships/header" Target="header17.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GA%2046%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A4265-002F-4D1C-BC1E-47AB68C76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GA 46 (E)</Template>
  <TotalTime>0</TotalTime>
  <Pages>26</Pages>
  <Words>2686</Words>
  <Characters>15314</Characters>
  <Application>Microsoft Office Word</Application>
  <DocSecurity>4</DocSecurity>
  <Lines>127</Lines>
  <Paragraphs>35</Paragraphs>
  <ScaleCrop>false</ScaleCrop>
  <HeadingPairs>
    <vt:vector size="2" baseType="variant">
      <vt:variant>
        <vt:lpstr>Title</vt:lpstr>
      </vt:variant>
      <vt:variant>
        <vt:i4>1</vt:i4>
      </vt:variant>
    </vt:vector>
  </HeadingPairs>
  <TitlesOfParts>
    <vt:vector size="1" baseType="lpstr">
      <vt:lpstr>WO/GA/46/2</vt:lpstr>
    </vt:vector>
  </TitlesOfParts>
  <Company>WIPO</Company>
  <LinksUpToDate>false</LinksUpToDate>
  <CharactersWithSpaces>17965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WO/GA/46/2</dc:title>
  <dc:subject>内部审计与监督司司长年度总结报告</dc:subject>
  <dc:creator>Sanchez Maria</dc:creator>
  <cp:lastModifiedBy>Sanchez Maria</cp:lastModifiedBy>
  <cp:revision>2</cp:revision>
  <cp:lastPrinted>2014-07-18T11:13:00Z</cp:lastPrinted>
  <dcterms:created xsi:type="dcterms:W3CDTF">2014-07-28T12:40:00Z</dcterms:created>
  <dcterms:modified xsi:type="dcterms:W3CDTF">2014-07-28T12:40:00Z</dcterms:modified>
</cp:coreProperties>
</file>