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2" w:rsidRDefault="00A81AE2" w:rsidP="00A81AE2">
      <w:pPr>
        <w:jc w:val="right"/>
        <w:rPr>
          <w:rFonts w:ascii="Arial Black" w:hAnsi="Arial Black"/>
          <w:caps/>
          <w:sz w:val="15"/>
        </w:rPr>
      </w:pPr>
      <w:r w:rsidRPr="006149FF">
        <w:rPr>
          <w:rFonts w:cs="Times New Roman"/>
          <w:noProof/>
        </w:rPr>
        <w:drawing>
          <wp:inline distT="0" distB="0" distL="0" distR="0" wp14:anchorId="4C298E5F" wp14:editId="7147A58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81AE2" w:rsidRPr="006E4F5F" w:rsidRDefault="00A81AE2" w:rsidP="00A81AE2">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5</w:t>
      </w:r>
      <w:r>
        <w:rPr>
          <w:rFonts w:ascii="Arial Black" w:hAnsi="Arial Black" w:hint="eastAsia"/>
          <w:b/>
          <w:caps/>
          <w:sz w:val="15"/>
        </w:rPr>
        <w:t>/</w:t>
      </w:r>
      <w:bookmarkStart w:id="0" w:name="Code"/>
      <w:r>
        <w:rPr>
          <w:rFonts w:ascii="Arial Black" w:hAnsi="Arial Black"/>
          <w:b/>
          <w:caps/>
          <w:sz w:val="15"/>
        </w:rPr>
        <w:t>3</w:t>
      </w:r>
    </w:p>
    <w:bookmarkEnd w:id="0"/>
    <w:p w:rsidR="00A81AE2" w:rsidRPr="00E62C24" w:rsidRDefault="00A81AE2" w:rsidP="00A81AE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A81AE2" w:rsidRPr="00E62C24" w:rsidRDefault="00A81AE2" w:rsidP="00A81AE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sidR="00A25C95">
        <w:rPr>
          <w:rFonts w:ascii="Arial Black" w:eastAsia="SimHei" w:hAnsi="Arial Black"/>
          <w:b/>
          <w:sz w:val="15"/>
          <w:szCs w:val="15"/>
          <w:lang w:val="pt-BR"/>
        </w:rPr>
        <w:t>2</w:t>
      </w:r>
      <w:r w:rsidR="00EB1940">
        <w:rPr>
          <w:rFonts w:ascii="Arial Black" w:eastAsia="SimHei" w:hAnsi="Arial Black"/>
          <w:b/>
          <w:sz w:val="15"/>
          <w:szCs w:val="15"/>
          <w:lang w:val="pt-BR"/>
        </w:rPr>
        <w:t>5</w:t>
      </w:r>
      <w:bookmarkStart w:id="3" w:name="_GoBack"/>
      <w:bookmarkEnd w:id="3"/>
      <w:r w:rsidRPr="00E62C24">
        <w:rPr>
          <w:rFonts w:ascii="SimHei" w:eastAsia="SimHei" w:hAnsi="Times New Roman" w:hint="eastAsia"/>
          <w:b/>
          <w:sz w:val="15"/>
          <w:szCs w:val="15"/>
        </w:rPr>
        <w:t>日</w:t>
      </w:r>
      <w:bookmarkEnd w:id="2"/>
    </w:p>
    <w:p w:rsidR="00A81AE2" w:rsidRDefault="00A81AE2" w:rsidP="00A81AE2">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A81AE2" w:rsidRPr="006817EC" w:rsidRDefault="00A81AE2" w:rsidP="00A81AE2">
      <w:pPr>
        <w:spacing w:after="600"/>
        <w:rPr>
          <w:rFonts w:ascii="SimHei" w:eastAsia="SimHei"/>
          <w:sz w:val="28"/>
          <w:szCs w:val="28"/>
        </w:rPr>
      </w:pPr>
      <w:r w:rsidRPr="002C3C65">
        <w:rPr>
          <w:rFonts w:ascii="SimHei" w:eastAsia="SimHei" w:hint="eastAsia"/>
          <w:sz w:val="28"/>
          <w:szCs w:val="28"/>
        </w:rPr>
        <w:t>大　会</w:t>
      </w:r>
    </w:p>
    <w:p w:rsidR="00A81AE2" w:rsidRPr="00C23019" w:rsidRDefault="00A81AE2" w:rsidP="00A81AE2">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五</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w:t>
      </w:r>
      <w:r>
        <w:rPr>
          <w:rFonts w:ascii="KaiTi" w:eastAsia="KaiTi" w:hAnsi="KaiTi" w:cs="Times New Roman"/>
          <w:sz w:val="24"/>
          <w:szCs w:val="24"/>
          <w:lang w:val="fr-FR"/>
        </w:rPr>
        <w:t>3</w:t>
      </w:r>
      <w:r w:rsidRPr="002C3C65">
        <w:rPr>
          <w:rFonts w:ascii="KaiTi" w:eastAsia="KaiTi" w:hAnsi="KaiTi" w:hint="eastAsia"/>
          <w:b/>
          <w:sz w:val="24"/>
          <w:szCs w:val="24"/>
          <w:lang w:val="fr-FR" w:eastAsia="ja-JP"/>
        </w:rPr>
        <w:t>年</w:t>
      </w:r>
      <w:r>
        <w:rPr>
          <w:rFonts w:ascii="KaiTi" w:eastAsia="KaiTi" w:hAnsi="KaiTi"/>
          <w:sz w:val="24"/>
          <w:szCs w:val="24"/>
          <w:lang w:val="fr-FR"/>
        </w:rPr>
        <w:t>7</w:t>
      </w:r>
      <w:r w:rsidRPr="002C3C65">
        <w:rPr>
          <w:rFonts w:ascii="KaiTi" w:eastAsia="KaiTi" w:hAnsi="KaiTi" w:hint="eastAsia"/>
          <w:b/>
          <w:sz w:val="24"/>
          <w:szCs w:val="24"/>
          <w:lang w:val="fr-FR" w:eastAsia="ja-JP"/>
        </w:rPr>
        <w:t>月</w:t>
      </w:r>
      <w:r>
        <w:rPr>
          <w:rFonts w:ascii="KaiTi" w:eastAsia="KaiTi" w:hAnsi="KaiTi" w:cs="Times New Roman"/>
          <w:sz w:val="24"/>
          <w:szCs w:val="24"/>
          <w:lang w:val="fr-FR"/>
        </w:rPr>
        <w:t>6</w:t>
      </w:r>
      <w:r w:rsidRPr="002C3C65">
        <w:rPr>
          <w:rFonts w:ascii="KaiTi" w:eastAsia="KaiTi" w:hAnsi="KaiTi" w:hint="eastAsia"/>
          <w:b/>
          <w:sz w:val="24"/>
          <w:szCs w:val="24"/>
          <w:lang w:val="fr-FR" w:eastAsia="ja-JP"/>
        </w:rPr>
        <w:t>日至</w:t>
      </w:r>
      <w:r>
        <w:rPr>
          <w:rFonts w:ascii="KaiTi" w:eastAsia="KaiTi" w:hAnsi="KaiTi" w:cs="Times New Roman"/>
          <w:sz w:val="24"/>
          <w:szCs w:val="24"/>
          <w:lang w:val="fr-FR"/>
        </w:rPr>
        <w:t>14</w:t>
      </w:r>
      <w:r w:rsidRPr="002C3C65">
        <w:rPr>
          <w:rFonts w:ascii="KaiTi" w:eastAsia="KaiTi" w:hAnsi="KaiTi" w:hint="eastAsia"/>
          <w:b/>
          <w:sz w:val="24"/>
          <w:szCs w:val="24"/>
          <w:lang w:val="fr-FR" w:eastAsia="ja-JP"/>
        </w:rPr>
        <w:t>日，日内瓦</w:t>
      </w:r>
    </w:p>
    <w:p w:rsidR="00A81AE2" w:rsidRPr="00C23019" w:rsidRDefault="00A81AE2" w:rsidP="00A81AE2">
      <w:pPr>
        <w:spacing w:after="360"/>
        <w:rPr>
          <w:rFonts w:ascii="KaiTi" w:eastAsia="KaiTi" w:hAnsi="KaiTi" w:cs="Times New Roman"/>
          <w:kern w:val="2"/>
          <w:sz w:val="24"/>
          <w:szCs w:val="32"/>
        </w:rPr>
      </w:pPr>
      <w:bookmarkStart w:id="4" w:name="TitleOfDoc"/>
      <w:r w:rsidRPr="00A81AE2">
        <w:rPr>
          <w:rFonts w:ascii="KaiTi" w:eastAsia="KaiTi" w:hAnsi="KaiTi" w:cs="Times New Roman" w:hint="eastAsia"/>
          <w:kern w:val="2"/>
          <w:sz w:val="24"/>
          <w:szCs w:val="32"/>
        </w:rPr>
        <w:t>关于乌克兰知识产权局的PCT国际检索单位和初步审查单位职能的协议修订案</w:t>
      </w:r>
    </w:p>
    <w:p w:rsidR="00A81AE2" w:rsidRPr="00C20CD1" w:rsidRDefault="00A81AE2" w:rsidP="00A81AE2">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国际局编拟的文件</w:t>
      </w:r>
    </w:p>
    <w:bookmarkEnd w:id="5"/>
    <w:p w:rsidR="002928D3" w:rsidRPr="001551DD" w:rsidRDefault="003220B6" w:rsidP="001551DD">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背</w:t>
      </w:r>
      <w:r w:rsidR="00136F26">
        <w:rPr>
          <w:rFonts w:ascii="SimHei" w:eastAsia="SimHei" w:hAnsi="SimHei" w:hint="eastAsia"/>
          <w:b w:val="0"/>
          <w:sz w:val="21"/>
        </w:rPr>
        <w:t xml:space="preserve">　</w:t>
      </w:r>
      <w:r>
        <w:rPr>
          <w:rFonts w:ascii="SimHei" w:eastAsia="SimHei" w:hAnsi="SimHei" w:hint="eastAsia"/>
          <w:b w:val="0"/>
          <w:sz w:val="21"/>
        </w:rPr>
        <w:t>景</w:t>
      </w:r>
    </w:p>
    <w:p w:rsidR="00B60F9A" w:rsidRDefault="00D549CA" w:rsidP="00F152E1">
      <w:pPr>
        <w:pStyle w:val="ONUME"/>
        <w:spacing w:afterLines="50" w:after="120" w:line="340" w:lineRule="atLeast"/>
        <w:rPr>
          <w:rFonts w:ascii="SimSun" w:hAnsi="SimSun"/>
          <w:sz w:val="21"/>
        </w:rPr>
      </w:pPr>
      <w:r w:rsidRPr="00D549CA">
        <w:rPr>
          <w:rFonts w:ascii="SimSun" w:hAnsi="SimSun" w:hint="eastAsia"/>
          <w:sz w:val="21"/>
        </w:rPr>
        <w:t>在201</w:t>
      </w:r>
      <w:r>
        <w:rPr>
          <w:rFonts w:ascii="SimSun" w:hAnsi="SimSun"/>
          <w:sz w:val="21"/>
        </w:rPr>
        <w:t>7</w:t>
      </w:r>
      <w:r w:rsidRPr="00D549CA">
        <w:rPr>
          <w:rFonts w:ascii="SimSun" w:hAnsi="SimSun" w:hint="eastAsia"/>
          <w:sz w:val="21"/>
        </w:rPr>
        <w:t>年</w:t>
      </w:r>
      <w:r>
        <w:rPr>
          <w:rFonts w:ascii="SimSun" w:hAnsi="SimSun"/>
          <w:sz w:val="21"/>
        </w:rPr>
        <w:t>10</w:t>
      </w:r>
      <w:r w:rsidRPr="00D549CA">
        <w:rPr>
          <w:rFonts w:ascii="SimSun" w:hAnsi="SimSun" w:hint="eastAsia"/>
          <w:sz w:val="21"/>
        </w:rPr>
        <w:t>月2日至</w:t>
      </w:r>
      <w:r>
        <w:rPr>
          <w:rFonts w:ascii="SimSun" w:hAnsi="SimSun"/>
          <w:sz w:val="21"/>
        </w:rPr>
        <w:t>11</w:t>
      </w:r>
      <w:r w:rsidRPr="00D549CA">
        <w:rPr>
          <w:rFonts w:ascii="SimSun" w:hAnsi="SimSun" w:hint="eastAsia"/>
          <w:sz w:val="21"/>
        </w:rPr>
        <w:t>日于日内瓦举行的第四十</w:t>
      </w:r>
      <w:r>
        <w:rPr>
          <w:rFonts w:ascii="SimSun" w:hAnsi="SimSun" w:hint="eastAsia"/>
          <w:sz w:val="21"/>
        </w:rPr>
        <w:t>九</w:t>
      </w:r>
      <w:r w:rsidRPr="00D549CA">
        <w:rPr>
          <w:rFonts w:ascii="SimSun" w:hAnsi="SimSun" w:hint="eastAsia"/>
          <w:sz w:val="21"/>
        </w:rPr>
        <w:t>届会议上，大会指定</w:t>
      </w:r>
      <w:r w:rsidR="003835FF">
        <w:rPr>
          <w:rFonts w:ascii="SimSun" w:hAnsi="SimSun" w:hint="eastAsia"/>
          <w:sz w:val="21"/>
        </w:rPr>
        <w:t>国营企业</w:t>
      </w:r>
      <w:r w:rsidR="006E7650">
        <w:rPr>
          <w:rFonts w:ascii="SimSun" w:hAnsi="SimSun" w:hint="eastAsia"/>
          <w:sz w:val="21"/>
        </w:rPr>
        <w:t>“</w:t>
      </w:r>
      <w:r w:rsidR="00F152E1">
        <w:rPr>
          <w:rFonts w:ascii="SimSun" w:hAnsi="SimSun" w:hint="eastAsia"/>
          <w:sz w:val="21"/>
        </w:rPr>
        <w:t>乌克兰</w:t>
      </w:r>
      <w:r w:rsidRPr="00D549CA">
        <w:rPr>
          <w:rFonts w:ascii="SimSun" w:hAnsi="SimSun" w:hint="eastAsia"/>
          <w:sz w:val="21"/>
        </w:rPr>
        <w:t>知识产权局</w:t>
      </w:r>
      <w:r w:rsidR="00206F41">
        <w:rPr>
          <w:rFonts w:ascii="SimSun" w:hAnsi="SimSun" w:hint="eastAsia"/>
          <w:sz w:val="21"/>
        </w:rPr>
        <w:t>”</w:t>
      </w:r>
      <w:r>
        <w:rPr>
          <w:rFonts w:ascii="SimSun" w:hAnsi="SimSun" w:hint="eastAsia"/>
          <w:sz w:val="21"/>
        </w:rPr>
        <w:t>（</w:t>
      </w:r>
      <w:r w:rsidRPr="00D549CA">
        <w:rPr>
          <w:rFonts w:ascii="SimSun" w:hAnsi="SimSun"/>
          <w:sz w:val="21"/>
        </w:rPr>
        <w:t>Ukrpatent</w:t>
      </w:r>
      <w:r>
        <w:rPr>
          <w:rFonts w:ascii="SimSun" w:hAnsi="SimSun"/>
          <w:sz w:val="21"/>
        </w:rPr>
        <w:t>）</w:t>
      </w:r>
      <w:r w:rsidRPr="00D549CA">
        <w:rPr>
          <w:rFonts w:ascii="SimSun" w:hAnsi="SimSun" w:hint="eastAsia"/>
          <w:sz w:val="21"/>
        </w:rPr>
        <w:t>担任PCT国际检索单位和国际初步审查单位，并批准了乌克兰</w:t>
      </w:r>
      <w:r>
        <w:rPr>
          <w:rFonts w:ascii="SimSun" w:hAnsi="SimSun" w:hint="eastAsia"/>
          <w:sz w:val="21"/>
        </w:rPr>
        <w:t>经济发</w:t>
      </w:r>
      <w:r w:rsidR="003835FF">
        <w:rPr>
          <w:rFonts w:ascii="SimSun" w:hAnsi="SimSun" w:hint="eastAsia"/>
          <w:sz w:val="21"/>
        </w:rPr>
        <w:t>展与</w:t>
      </w:r>
      <w:r>
        <w:rPr>
          <w:rFonts w:ascii="SimSun" w:hAnsi="SimSun" w:hint="eastAsia"/>
          <w:sz w:val="21"/>
        </w:rPr>
        <w:t>贸易部</w:t>
      </w:r>
      <w:r w:rsidR="003835FF">
        <w:rPr>
          <w:rFonts w:ascii="SimSun" w:hAnsi="SimSun" w:hint="eastAsia"/>
          <w:sz w:val="21"/>
        </w:rPr>
        <w:t>和</w:t>
      </w:r>
      <w:r w:rsidRPr="00D549CA">
        <w:rPr>
          <w:rFonts w:ascii="SimSun" w:hAnsi="SimSun" w:hint="eastAsia"/>
          <w:sz w:val="21"/>
        </w:rPr>
        <w:t>国际局之间的协议草案案文</w:t>
      </w:r>
      <w:r>
        <w:rPr>
          <w:rFonts w:ascii="SimSun" w:hAnsi="SimSun" w:hint="eastAsia"/>
          <w:sz w:val="21"/>
        </w:rPr>
        <w:t>（见文件</w:t>
      </w:r>
      <w:r w:rsidRPr="00D549CA">
        <w:rPr>
          <w:rFonts w:ascii="SimSun" w:hAnsi="SimSun"/>
          <w:sz w:val="21"/>
        </w:rPr>
        <w:t>PCT/A/49/2</w:t>
      </w:r>
      <w:r>
        <w:rPr>
          <w:rFonts w:ascii="SimSun" w:hAnsi="SimSun" w:hint="eastAsia"/>
          <w:sz w:val="21"/>
        </w:rPr>
        <w:t>附件十九和P</w:t>
      </w:r>
      <w:r>
        <w:rPr>
          <w:rFonts w:ascii="SimSun" w:hAnsi="SimSun"/>
          <w:sz w:val="21"/>
        </w:rPr>
        <w:t>CT/A</w:t>
      </w:r>
      <w:r w:rsidR="00743376">
        <w:rPr>
          <w:rFonts w:ascii="SimSun" w:hAnsi="SimSun"/>
          <w:sz w:val="21"/>
        </w:rPr>
        <w:t>/</w:t>
      </w:r>
      <w:r>
        <w:rPr>
          <w:rFonts w:ascii="SimSun" w:hAnsi="SimSun"/>
          <w:sz w:val="21"/>
        </w:rPr>
        <w:t>49/5</w:t>
      </w:r>
      <w:r>
        <w:rPr>
          <w:rFonts w:ascii="SimSun" w:hAnsi="SimSun" w:hint="eastAsia"/>
          <w:sz w:val="21"/>
        </w:rPr>
        <w:t>第4</w:t>
      </w:r>
      <w:r>
        <w:rPr>
          <w:rFonts w:ascii="SimSun" w:hAnsi="SimSun"/>
          <w:sz w:val="21"/>
        </w:rPr>
        <w:t>1</w:t>
      </w:r>
      <w:r>
        <w:rPr>
          <w:rFonts w:ascii="SimSun" w:hAnsi="SimSun" w:hint="eastAsia"/>
          <w:sz w:val="21"/>
        </w:rPr>
        <w:t>至4</w:t>
      </w:r>
      <w:r>
        <w:rPr>
          <w:rFonts w:ascii="SimSun" w:hAnsi="SimSun"/>
          <w:sz w:val="21"/>
        </w:rPr>
        <w:t>3</w:t>
      </w:r>
      <w:r>
        <w:rPr>
          <w:rFonts w:ascii="SimSun" w:hAnsi="SimSun" w:hint="eastAsia"/>
          <w:sz w:val="21"/>
        </w:rPr>
        <w:t>段）。</w:t>
      </w:r>
      <w:r w:rsidR="00F152E1">
        <w:rPr>
          <w:rFonts w:ascii="SimSun" w:hAnsi="SimSun" w:hint="eastAsia"/>
          <w:sz w:val="21"/>
        </w:rPr>
        <w:t>协议于2</w:t>
      </w:r>
      <w:r w:rsidR="00F152E1">
        <w:rPr>
          <w:rFonts w:ascii="SimSun" w:hAnsi="SimSun"/>
          <w:sz w:val="21"/>
        </w:rPr>
        <w:t>018</w:t>
      </w:r>
      <w:r w:rsidR="00F152E1">
        <w:rPr>
          <w:rFonts w:ascii="SimSun" w:hAnsi="SimSun" w:hint="eastAsia"/>
          <w:sz w:val="21"/>
        </w:rPr>
        <w:t>年1月1日生效。</w:t>
      </w:r>
    </w:p>
    <w:p w:rsidR="003835FF" w:rsidRPr="001551DD" w:rsidRDefault="003835FF" w:rsidP="00F152E1">
      <w:pPr>
        <w:pStyle w:val="ONUME"/>
        <w:spacing w:afterLines="50" w:after="120" w:line="340" w:lineRule="atLeast"/>
        <w:rPr>
          <w:rFonts w:ascii="SimSun" w:hAnsi="SimSun"/>
          <w:sz w:val="21"/>
        </w:rPr>
      </w:pPr>
      <w:r w:rsidRPr="003835FF">
        <w:rPr>
          <w:rFonts w:ascii="SimSun" w:hAnsi="SimSun" w:hint="eastAsia"/>
          <w:sz w:val="21"/>
        </w:rPr>
        <w:t>根据</w:t>
      </w:r>
      <w:r w:rsidR="00A25C95" w:rsidRPr="003835FF">
        <w:rPr>
          <w:rFonts w:ascii="SimSun" w:hAnsi="SimSun" w:hint="eastAsia"/>
          <w:sz w:val="21"/>
        </w:rPr>
        <w:t>2022年11月8</w:t>
      </w:r>
      <w:r w:rsidR="00A25C95">
        <w:rPr>
          <w:rFonts w:ascii="SimSun" w:hAnsi="SimSun" w:hint="eastAsia"/>
          <w:sz w:val="21"/>
        </w:rPr>
        <w:t>日生效的</w:t>
      </w:r>
      <w:r w:rsidRPr="003835FF">
        <w:rPr>
          <w:rFonts w:ascii="SimSun" w:hAnsi="SimSun" w:hint="eastAsia"/>
          <w:sz w:val="21"/>
        </w:rPr>
        <w:t>乌克兰</w:t>
      </w:r>
      <w:r w:rsidR="00743376" w:rsidRPr="003835FF">
        <w:rPr>
          <w:rFonts w:ascii="SimSun" w:hAnsi="SimSun" w:hint="eastAsia"/>
          <w:sz w:val="21"/>
        </w:rPr>
        <w:t>内阁第943号</w:t>
      </w:r>
      <w:r w:rsidRPr="003835FF">
        <w:rPr>
          <w:rFonts w:ascii="SimSun" w:hAnsi="SimSun" w:hint="eastAsia"/>
          <w:sz w:val="21"/>
        </w:rPr>
        <w:t>决议，国家</w:t>
      </w:r>
      <w:r w:rsidR="006F5F02">
        <w:rPr>
          <w:rFonts w:ascii="SimSun" w:hAnsi="SimSun" w:hint="eastAsia"/>
          <w:sz w:val="21"/>
        </w:rPr>
        <w:t>机构</w:t>
      </w:r>
      <w:r>
        <w:rPr>
          <w:rFonts w:ascii="SimSun" w:hAnsi="SimSun" w:hint="eastAsia"/>
          <w:sz w:val="21"/>
        </w:rPr>
        <w:t>“</w:t>
      </w:r>
      <w:r w:rsidRPr="003835FF">
        <w:rPr>
          <w:rFonts w:ascii="SimSun" w:hAnsi="SimSun" w:hint="eastAsia"/>
          <w:sz w:val="21"/>
        </w:rPr>
        <w:t>乌克兰国家知识产权和创新</w:t>
      </w:r>
      <w:r w:rsidR="00206F41">
        <w:rPr>
          <w:rFonts w:ascii="SimSun" w:hAnsi="SimSun" w:hint="eastAsia"/>
          <w:sz w:val="21"/>
        </w:rPr>
        <w:t>局</w:t>
      </w:r>
      <w:r>
        <w:rPr>
          <w:rFonts w:ascii="SimSun" w:hAnsi="SimSun" w:hint="eastAsia"/>
          <w:sz w:val="21"/>
        </w:rPr>
        <w:t>”</w:t>
      </w:r>
      <w:r w:rsidRPr="003835FF">
        <w:rPr>
          <w:rFonts w:ascii="SimSun" w:hAnsi="SimSun" w:hint="eastAsia"/>
          <w:sz w:val="21"/>
        </w:rPr>
        <w:t>（UANIPIO）接管了专利</w:t>
      </w:r>
      <w:r w:rsidR="00206F41">
        <w:rPr>
          <w:rFonts w:ascii="SimSun" w:hAnsi="SimSun" w:hint="eastAsia"/>
          <w:sz w:val="21"/>
        </w:rPr>
        <w:t>处</w:t>
      </w:r>
      <w:r>
        <w:rPr>
          <w:rFonts w:ascii="SimSun" w:hAnsi="SimSun" w:hint="eastAsia"/>
          <w:sz w:val="21"/>
        </w:rPr>
        <w:t>理</w:t>
      </w:r>
      <w:r w:rsidRPr="003835FF">
        <w:rPr>
          <w:rFonts w:ascii="SimSun" w:hAnsi="SimSun" w:hint="eastAsia"/>
          <w:sz w:val="21"/>
        </w:rPr>
        <w:t>等职责，包括</w:t>
      </w:r>
      <w:r w:rsidR="00206F41">
        <w:rPr>
          <w:rFonts w:ascii="SimSun" w:hAnsi="SimSun" w:hint="eastAsia"/>
          <w:sz w:val="21"/>
        </w:rPr>
        <w:t>作为</w:t>
      </w:r>
      <w:r w:rsidRPr="003835FF">
        <w:rPr>
          <w:rFonts w:ascii="SimSun" w:hAnsi="SimSun" w:hint="eastAsia"/>
          <w:sz w:val="21"/>
        </w:rPr>
        <w:t>PCT</w:t>
      </w:r>
      <w:r>
        <w:rPr>
          <w:rFonts w:ascii="SimSun" w:hAnsi="SimSun" w:hint="eastAsia"/>
          <w:sz w:val="21"/>
        </w:rPr>
        <w:t>受理局</w:t>
      </w:r>
      <w:r w:rsidRPr="003835FF">
        <w:rPr>
          <w:rFonts w:ascii="SimSun" w:hAnsi="SimSun" w:hint="eastAsia"/>
          <w:sz w:val="21"/>
        </w:rPr>
        <w:t>、国际检索</w:t>
      </w:r>
      <w:r w:rsidR="008A41FE">
        <w:rPr>
          <w:rFonts w:ascii="SimSun" w:hAnsi="SimSun" w:hint="eastAsia"/>
          <w:sz w:val="21"/>
        </w:rPr>
        <w:t>单位</w:t>
      </w:r>
      <w:r w:rsidRPr="003835FF">
        <w:rPr>
          <w:rFonts w:ascii="SimSun" w:hAnsi="SimSun" w:hint="eastAsia"/>
          <w:sz w:val="21"/>
        </w:rPr>
        <w:t>和国际初步审查</w:t>
      </w:r>
      <w:r w:rsidR="008A41FE">
        <w:rPr>
          <w:rFonts w:ascii="SimSun" w:hAnsi="SimSun" w:hint="eastAsia"/>
          <w:sz w:val="21"/>
        </w:rPr>
        <w:t>单位</w:t>
      </w:r>
      <w:r w:rsidR="006F5F02">
        <w:rPr>
          <w:rFonts w:ascii="SimSun" w:hAnsi="SimSun" w:hint="eastAsia"/>
          <w:sz w:val="21"/>
        </w:rPr>
        <w:t>的身份</w:t>
      </w:r>
      <w:r>
        <w:rPr>
          <w:rFonts w:ascii="SimSun" w:hAnsi="SimSun" w:hint="eastAsia"/>
          <w:sz w:val="21"/>
        </w:rPr>
        <w:t>。</w:t>
      </w:r>
    </w:p>
    <w:p w:rsidR="00B60F9A" w:rsidRPr="001551DD" w:rsidRDefault="00D322C4" w:rsidP="00F152E1">
      <w:pPr>
        <w:pStyle w:val="Heading1"/>
        <w:overflowPunct w:val="0"/>
        <w:spacing w:before="0" w:afterLines="50" w:after="120" w:line="340" w:lineRule="atLeast"/>
        <w:rPr>
          <w:rFonts w:ascii="SimHei" w:eastAsia="SimHei" w:hAnsi="SimHei"/>
          <w:b w:val="0"/>
          <w:sz w:val="21"/>
        </w:rPr>
      </w:pPr>
      <w:r>
        <w:rPr>
          <w:rFonts w:ascii="SimHei" w:eastAsia="SimHei" w:hAnsi="SimHei" w:hint="eastAsia"/>
          <w:b w:val="0"/>
          <w:sz w:val="21"/>
        </w:rPr>
        <w:t>协议</w:t>
      </w:r>
      <w:r w:rsidR="00743376">
        <w:rPr>
          <w:rFonts w:ascii="SimHei" w:eastAsia="SimHei" w:hAnsi="SimHei" w:hint="eastAsia"/>
          <w:b w:val="0"/>
          <w:sz w:val="21"/>
        </w:rPr>
        <w:t>修订</w:t>
      </w:r>
      <w:r>
        <w:rPr>
          <w:rFonts w:ascii="SimHei" w:eastAsia="SimHei" w:hAnsi="SimHei" w:hint="eastAsia"/>
          <w:b w:val="0"/>
          <w:sz w:val="21"/>
        </w:rPr>
        <w:t>案</w:t>
      </w:r>
    </w:p>
    <w:p w:rsidR="00B60F9A" w:rsidRPr="00D322C4" w:rsidRDefault="001C0AF2" w:rsidP="00F152E1">
      <w:pPr>
        <w:pStyle w:val="ONUME"/>
        <w:spacing w:afterLines="50" w:after="120" w:line="340" w:lineRule="atLeast"/>
        <w:rPr>
          <w:rFonts w:ascii="SimSun" w:hAnsi="SimSun"/>
          <w:sz w:val="21"/>
        </w:rPr>
      </w:pPr>
      <w:r>
        <w:rPr>
          <w:rFonts w:ascii="SimSun" w:hAnsi="SimSun" w:hint="eastAsia"/>
          <w:sz w:val="21"/>
        </w:rPr>
        <w:t>就专利处理工作而言，</w:t>
      </w:r>
      <w:r w:rsidR="00D322C4" w:rsidRPr="00D322C4">
        <w:rPr>
          <w:rFonts w:ascii="SimSun" w:hAnsi="SimSun" w:hint="eastAsia"/>
          <w:sz w:val="21"/>
        </w:rPr>
        <w:t>U</w:t>
      </w:r>
      <w:r w:rsidR="00D322C4" w:rsidRPr="00D322C4">
        <w:rPr>
          <w:rFonts w:ascii="SimSun" w:hAnsi="SimSun"/>
          <w:sz w:val="21"/>
        </w:rPr>
        <w:t>ANIPIO</w:t>
      </w:r>
      <w:r w:rsidR="00D322C4" w:rsidRPr="00D322C4">
        <w:rPr>
          <w:rFonts w:ascii="SimSun" w:hAnsi="SimSun" w:hint="eastAsia"/>
          <w:sz w:val="21"/>
        </w:rPr>
        <w:t>是Ukrpatent</w:t>
      </w:r>
      <w:r w:rsidR="001A11AC">
        <w:rPr>
          <w:rFonts w:ascii="SimSun" w:hAnsi="SimSun" w:hint="eastAsia"/>
          <w:sz w:val="21"/>
        </w:rPr>
        <w:t>的继任</w:t>
      </w:r>
      <w:r w:rsidR="00D322C4" w:rsidRPr="00D322C4">
        <w:rPr>
          <w:rFonts w:ascii="SimSun" w:hAnsi="SimSun" w:hint="eastAsia"/>
          <w:sz w:val="21"/>
        </w:rPr>
        <w:t>机构。它保留了Ukrpatent的所有审查员、检索</w:t>
      </w:r>
      <w:r w:rsidR="001A11AC">
        <w:rPr>
          <w:rFonts w:ascii="SimSun" w:hAnsi="SimSun" w:hint="eastAsia"/>
          <w:sz w:val="21"/>
        </w:rPr>
        <w:t>工具</w:t>
      </w:r>
      <w:r w:rsidR="00D322C4" w:rsidRPr="00D322C4">
        <w:rPr>
          <w:rFonts w:ascii="SimSun" w:hAnsi="SimSun" w:hint="eastAsia"/>
          <w:sz w:val="21"/>
        </w:rPr>
        <w:t>、IT</w:t>
      </w:r>
      <w:r w:rsidR="001A11AC">
        <w:rPr>
          <w:rFonts w:ascii="SimSun" w:hAnsi="SimSun" w:hint="eastAsia"/>
          <w:sz w:val="21"/>
        </w:rPr>
        <w:t>系统及其他设施和</w:t>
      </w:r>
      <w:r w:rsidR="00D322C4" w:rsidRPr="00D322C4">
        <w:rPr>
          <w:rFonts w:ascii="SimSun" w:hAnsi="SimSun" w:hint="eastAsia"/>
          <w:sz w:val="21"/>
        </w:rPr>
        <w:t>专业知识，</w:t>
      </w:r>
      <w:r w:rsidR="001A11AC">
        <w:rPr>
          <w:rFonts w:ascii="SimSun" w:hAnsi="SimSun" w:hint="eastAsia"/>
          <w:sz w:val="21"/>
        </w:rPr>
        <w:t>其</w:t>
      </w:r>
      <w:r w:rsidR="00D322C4" w:rsidRPr="00D322C4">
        <w:rPr>
          <w:rFonts w:ascii="SimSun" w:hAnsi="SimSun" w:hint="eastAsia"/>
          <w:sz w:val="21"/>
        </w:rPr>
        <w:t>实质</w:t>
      </w:r>
      <w:r w:rsidR="001A11AC">
        <w:rPr>
          <w:rFonts w:ascii="SimSun" w:hAnsi="SimSun" w:hint="eastAsia"/>
          <w:sz w:val="21"/>
        </w:rPr>
        <w:t>是</w:t>
      </w:r>
      <w:r w:rsidR="00D322C4" w:rsidRPr="00D322C4">
        <w:rPr>
          <w:rFonts w:ascii="SimSun" w:hAnsi="SimSun" w:hint="eastAsia"/>
          <w:sz w:val="21"/>
        </w:rPr>
        <w:t>大会</w:t>
      </w:r>
      <w:r w:rsidR="001A11AC">
        <w:rPr>
          <w:rFonts w:ascii="SimSun" w:hAnsi="SimSun" w:hint="eastAsia"/>
          <w:sz w:val="21"/>
        </w:rPr>
        <w:t>指定的主体</w:t>
      </w:r>
      <w:r w:rsidR="00D322C4" w:rsidRPr="00D322C4">
        <w:rPr>
          <w:rFonts w:ascii="SimSun" w:hAnsi="SimSun" w:hint="eastAsia"/>
          <w:sz w:val="21"/>
        </w:rPr>
        <w:t>。</w:t>
      </w:r>
    </w:p>
    <w:p w:rsidR="002D3281" w:rsidRPr="00954930" w:rsidRDefault="00D10E52" w:rsidP="00954930">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建议对协议进行修</w:t>
      </w:r>
      <w:r w:rsidR="00C96BE7">
        <w:rPr>
          <w:rFonts w:ascii="SimSun" w:hAnsi="SimSun" w:hint="eastAsia"/>
          <w:sz w:val="21"/>
        </w:rPr>
        <w:t>订</w:t>
      </w:r>
      <w:r>
        <w:rPr>
          <w:rFonts w:ascii="SimSun" w:hAnsi="SimSun" w:hint="eastAsia"/>
          <w:sz w:val="21"/>
        </w:rPr>
        <w:t>，以</w:t>
      </w:r>
      <w:r w:rsidR="00712F85">
        <w:rPr>
          <w:rFonts w:ascii="SimSun" w:hAnsi="SimSun" w:hint="eastAsia"/>
          <w:sz w:val="21"/>
        </w:rPr>
        <w:t>体现出</w:t>
      </w:r>
      <w:r w:rsidR="00B73CE3">
        <w:rPr>
          <w:rFonts w:ascii="SimSun" w:hAnsi="SimSun" w:hint="eastAsia"/>
          <w:sz w:val="21"/>
        </w:rPr>
        <w:t>上述</w:t>
      </w:r>
      <w:r w:rsidR="00C96BE7" w:rsidRPr="00954930">
        <w:rPr>
          <w:rFonts w:ascii="SimSun" w:hAnsi="SimSun" w:hint="eastAsia"/>
          <w:sz w:val="21"/>
        </w:rPr>
        <w:t>部委</w:t>
      </w:r>
      <w:r w:rsidRPr="00954930">
        <w:rPr>
          <w:rFonts w:ascii="SimSun" w:hAnsi="SimSun" w:hint="eastAsia"/>
          <w:sz w:val="21"/>
        </w:rPr>
        <w:t>（现称“乌克兰经济部”）和</w:t>
      </w:r>
      <w:r w:rsidR="00EE19E2" w:rsidRPr="00954930">
        <w:rPr>
          <w:rFonts w:ascii="SimSun" w:hAnsi="SimSun" w:hint="eastAsia"/>
          <w:sz w:val="21"/>
        </w:rPr>
        <w:t>主管</w:t>
      </w:r>
      <w:r w:rsidR="00C96BE7" w:rsidRPr="00954930">
        <w:rPr>
          <w:rFonts w:ascii="SimSun" w:hAnsi="SimSun" w:hint="eastAsia"/>
          <w:sz w:val="21"/>
        </w:rPr>
        <w:t>局</w:t>
      </w:r>
      <w:r w:rsidR="00712F85">
        <w:rPr>
          <w:rFonts w:ascii="SimSun" w:hAnsi="SimSun" w:hint="eastAsia"/>
          <w:sz w:val="21"/>
        </w:rPr>
        <w:t>目前</w:t>
      </w:r>
      <w:r w:rsidRPr="00954930">
        <w:rPr>
          <w:rFonts w:ascii="SimSun" w:hAnsi="SimSun" w:hint="eastAsia"/>
          <w:sz w:val="21"/>
        </w:rPr>
        <w:t>的名称。</w:t>
      </w:r>
      <w:r w:rsidRPr="00954930">
        <w:rPr>
          <w:rFonts w:ascii="SimSun" w:hAnsi="SimSun"/>
          <w:sz w:val="21"/>
        </w:rPr>
        <w:t>协议第11条第(1)款指出，协议正文的修订案须经大会批准</w:t>
      </w:r>
      <w:r w:rsidR="00391D1B" w:rsidRPr="00954930">
        <w:rPr>
          <w:rFonts w:ascii="SimSun" w:hAnsi="SimSun" w:hint="eastAsia"/>
          <w:sz w:val="21"/>
        </w:rPr>
        <w:t>。</w:t>
      </w:r>
    </w:p>
    <w:p w:rsidR="00943A4F" w:rsidRPr="001551DD" w:rsidRDefault="00391D1B" w:rsidP="00F152E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拟议修订案列于本文件附件</w:t>
      </w:r>
      <w:r w:rsidR="006278AD" w:rsidRPr="001551DD">
        <w:rPr>
          <w:rFonts w:ascii="SimSun" w:hAnsi="SimSun" w:hint="eastAsia"/>
          <w:sz w:val="21"/>
        </w:rPr>
        <w:t>。</w:t>
      </w:r>
    </w:p>
    <w:p w:rsidR="00D631BD" w:rsidRPr="001551DD" w:rsidRDefault="009D0C11" w:rsidP="001551DD">
      <w:pPr>
        <w:pStyle w:val="ONUME"/>
        <w:tabs>
          <w:tab w:val="clear" w:pos="567"/>
        </w:tabs>
        <w:overflowPunct w:val="0"/>
        <w:spacing w:afterLines="50" w:after="120" w:line="340" w:lineRule="atLeast"/>
        <w:ind w:left="5534"/>
        <w:jc w:val="both"/>
        <w:rPr>
          <w:rFonts w:ascii="KaiTi" w:eastAsia="KaiTi" w:hAnsi="KaiTi"/>
          <w:sz w:val="21"/>
        </w:rPr>
      </w:pPr>
      <w:r w:rsidRPr="001551DD">
        <w:rPr>
          <w:rFonts w:ascii="KaiTi" w:eastAsia="KaiTi" w:hAnsi="KaiTi" w:hint="eastAsia"/>
          <w:sz w:val="21"/>
        </w:rPr>
        <w:t>请PCT联盟大会：</w:t>
      </w:r>
    </w:p>
    <w:p w:rsidR="00D631BD" w:rsidRPr="001551DD" w:rsidRDefault="00391D1B" w:rsidP="001551DD">
      <w:pPr>
        <w:pStyle w:val="ONUME"/>
        <w:numPr>
          <w:ilvl w:val="2"/>
          <w:numId w:val="5"/>
        </w:numPr>
        <w:tabs>
          <w:tab w:val="clear" w:pos="1701"/>
        </w:tabs>
        <w:overflowPunct w:val="0"/>
        <w:spacing w:afterLines="50" w:after="120" w:line="340" w:lineRule="atLeast"/>
        <w:ind w:left="6237"/>
        <w:jc w:val="both"/>
        <w:rPr>
          <w:rFonts w:ascii="KaiTi" w:eastAsia="KaiTi" w:hAnsi="KaiTi"/>
          <w:sz w:val="21"/>
        </w:rPr>
      </w:pPr>
      <w:r>
        <w:rPr>
          <w:rFonts w:ascii="KaiTi" w:eastAsia="KaiTi" w:hAnsi="KaiTi" w:hint="eastAsia"/>
          <w:sz w:val="21"/>
        </w:rPr>
        <w:t>注意文件</w:t>
      </w:r>
      <w:r w:rsidR="009D0C11" w:rsidRPr="001551DD">
        <w:rPr>
          <w:rFonts w:ascii="KaiTi" w:eastAsia="KaiTi" w:hAnsi="KaiTi" w:hint="eastAsia"/>
          <w:sz w:val="21"/>
        </w:rPr>
        <w:t>PCT/A/</w:t>
      </w:r>
      <w:r w:rsidR="00907DB2">
        <w:rPr>
          <w:rFonts w:ascii="KaiTi" w:eastAsia="KaiTi" w:hAnsi="KaiTi"/>
          <w:sz w:val="21"/>
        </w:rPr>
        <w:t>55</w:t>
      </w:r>
      <w:r w:rsidR="009D0C11" w:rsidRPr="001551DD">
        <w:rPr>
          <w:rFonts w:ascii="KaiTi" w:eastAsia="KaiTi" w:hAnsi="KaiTi" w:hint="eastAsia"/>
          <w:sz w:val="21"/>
        </w:rPr>
        <w:t>/</w:t>
      </w:r>
      <w:r w:rsidR="00907DB2">
        <w:rPr>
          <w:rFonts w:ascii="KaiTi" w:eastAsia="KaiTi" w:hAnsi="KaiTi"/>
          <w:sz w:val="21"/>
        </w:rPr>
        <w:t>3</w:t>
      </w:r>
      <w:r>
        <w:rPr>
          <w:rFonts w:ascii="KaiTi" w:eastAsia="KaiTi" w:hAnsi="KaiTi" w:hint="eastAsia"/>
          <w:sz w:val="21"/>
        </w:rPr>
        <w:t>的内容</w:t>
      </w:r>
      <w:r w:rsidR="009D0C11" w:rsidRPr="001551DD">
        <w:rPr>
          <w:rFonts w:ascii="KaiTi" w:eastAsia="KaiTi" w:hAnsi="KaiTi" w:hint="eastAsia"/>
          <w:sz w:val="21"/>
        </w:rPr>
        <w:t>；</w:t>
      </w:r>
      <w:r>
        <w:rPr>
          <w:rFonts w:ascii="KaiTi" w:eastAsia="KaiTi" w:hAnsi="KaiTi" w:hint="eastAsia"/>
          <w:sz w:val="21"/>
        </w:rPr>
        <w:t>并</w:t>
      </w:r>
    </w:p>
    <w:p w:rsidR="00EE356D" w:rsidRPr="00391D1B" w:rsidRDefault="002805B7" w:rsidP="005A5203">
      <w:pPr>
        <w:pStyle w:val="ONUME"/>
        <w:numPr>
          <w:ilvl w:val="2"/>
          <w:numId w:val="5"/>
        </w:numPr>
        <w:tabs>
          <w:tab w:val="clear" w:pos="1701"/>
        </w:tabs>
        <w:overflowPunct w:val="0"/>
        <w:spacing w:afterLines="50" w:after="120" w:line="340" w:lineRule="atLeast"/>
        <w:ind w:left="6237"/>
        <w:jc w:val="both"/>
        <w:rPr>
          <w:rFonts w:ascii="KaiTi" w:eastAsia="KaiTi" w:hAnsi="KaiTi"/>
          <w:sz w:val="21"/>
        </w:rPr>
      </w:pPr>
      <w:r w:rsidRPr="00391D1B">
        <w:rPr>
          <w:rFonts w:ascii="KaiTi" w:eastAsia="KaiTi" w:hAnsi="KaiTi" w:hint="eastAsia"/>
          <w:sz w:val="21"/>
        </w:rPr>
        <w:t>批准文件</w:t>
      </w:r>
      <w:r w:rsidRPr="00391D1B">
        <w:rPr>
          <w:rFonts w:ascii="KaiTi" w:eastAsia="KaiTi" w:hAnsi="KaiTi"/>
          <w:sz w:val="21"/>
        </w:rPr>
        <w:t>PCT/A/</w:t>
      </w:r>
      <w:r w:rsidR="00907DB2">
        <w:rPr>
          <w:rFonts w:ascii="KaiTi" w:eastAsia="KaiTi" w:hAnsi="KaiTi"/>
          <w:sz w:val="21"/>
        </w:rPr>
        <w:t>55</w:t>
      </w:r>
      <w:r w:rsidRPr="00391D1B">
        <w:rPr>
          <w:rFonts w:ascii="KaiTi" w:eastAsia="KaiTi" w:hAnsi="KaiTi"/>
          <w:sz w:val="21"/>
        </w:rPr>
        <w:t>/</w:t>
      </w:r>
      <w:r w:rsidR="00907DB2">
        <w:rPr>
          <w:rFonts w:ascii="KaiTi" w:eastAsia="KaiTi" w:hAnsi="KaiTi"/>
          <w:sz w:val="21"/>
        </w:rPr>
        <w:t>3</w:t>
      </w:r>
      <w:r w:rsidRPr="00391D1B">
        <w:rPr>
          <w:rFonts w:ascii="KaiTi" w:eastAsia="KaiTi" w:hAnsi="KaiTi" w:hint="eastAsia"/>
          <w:sz w:val="21"/>
        </w:rPr>
        <w:t>附件</w:t>
      </w:r>
      <w:r w:rsidR="00391D1B" w:rsidRPr="00391D1B">
        <w:rPr>
          <w:rFonts w:ascii="KaiTi" w:eastAsia="KaiTi" w:hAnsi="KaiTi" w:hint="eastAsia"/>
          <w:sz w:val="21"/>
        </w:rPr>
        <w:t>中所载的乌克兰经济发展与贸易部和国际局的协议修订案</w:t>
      </w:r>
      <w:r w:rsidRPr="00391D1B">
        <w:rPr>
          <w:rFonts w:ascii="KaiTi" w:eastAsia="KaiTi" w:hAnsi="KaiTi" w:hint="eastAsia"/>
          <w:sz w:val="21"/>
        </w:rPr>
        <w:t>。</w:t>
      </w:r>
    </w:p>
    <w:p w:rsidR="002E0847" w:rsidRPr="001551DD" w:rsidRDefault="00EE356D" w:rsidP="00A81AE2">
      <w:pPr>
        <w:pStyle w:val="ONUME"/>
        <w:numPr>
          <w:ilvl w:val="0"/>
          <w:numId w:val="0"/>
        </w:numPr>
        <w:overflowPunct w:val="0"/>
        <w:spacing w:before="720" w:afterLines="50" w:after="120" w:line="340" w:lineRule="atLeast"/>
        <w:ind w:left="5534"/>
        <w:rPr>
          <w:rFonts w:ascii="SimSun" w:hAnsi="SimSun"/>
          <w:sz w:val="21"/>
        </w:rPr>
        <w:sectPr w:rsidR="002E0847" w:rsidRPr="001551DD" w:rsidSect="00E02B6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1551DD">
        <w:rPr>
          <w:rFonts w:ascii="KaiTi" w:eastAsia="KaiTi" w:hAnsi="KaiTi"/>
          <w:sz w:val="21"/>
        </w:rPr>
        <w:t>[</w:t>
      </w:r>
      <w:r w:rsidR="002805B7" w:rsidRPr="001551DD">
        <w:rPr>
          <w:rFonts w:ascii="KaiTi" w:eastAsia="KaiTi" w:hAnsi="KaiTi" w:hint="eastAsia"/>
          <w:sz w:val="21"/>
        </w:rPr>
        <w:t>后接附件</w:t>
      </w:r>
      <w:r w:rsidRPr="001551DD">
        <w:rPr>
          <w:rFonts w:ascii="KaiTi" w:eastAsia="KaiTi" w:hAnsi="KaiTi"/>
          <w:sz w:val="21"/>
        </w:rPr>
        <w:t>]</w:t>
      </w:r>
    </w:p>
    <w:p w:rsidR="00B10714" w:rsidRPr="00A25C95" w:rsidRDefault="00B10714" w:rsidP="00A25C95">
      <w:pPr>
        <w:overflowPunct w:val="0"/>
        <w:spacing w:after="720"/>
        <w:jc w:val="center"/>
        <w:rPr>
          <w:rFonts w:ascii="SimHei" w:eastAsia="SimHei" w:hAnsi="SimHei" w:cs="Times New Roman"/>
          <w:noProof/>
          <w:kern w:val="2"/>
          <w:sz w:val="21"/>
          <w:szCs w:val="21"/>
        </w:rPr>
      </w:pPr>
      <w:r w:rsidRPr="00A25C95">
        <w:rPr>
          <w:rFonts w:ascii="SimHei" w:eastAsia="SimHei" w:hAnsi="SimHei" w:cs="Times New Roman" w:hint="eastAsia"/>
          <w:noProof/>
          <w:kern w:val="2"/>
          <w:sz w:val="21"/>
          <w:szCs w:val="21"/>
        </w:rPr>
        <w:lastRenderedPageBreak/>
        <w:t>协议</w:t>
      </w:r>
      <w:r w:rsidR="00484BEC" w:rsidRPr="00A25C95">
        <w:rPr>
          <w:rFonts w:ascii="SimHei" w:eastAsia="SimHei" w:hAnsi="SimHei" w:cs="Times New Roman" w:hint="eastAsia"/>
          <w:noProof/>
          <w:kern w:val="2"/>
          <w:sz w:val="21"/>
          <w:szCs w:val="21"/>
        </w:rPr>
        <w:t>修订</w:t>
      </w:r>
      <w:r w:rsidR="00064DBA" w:rsidRPr="00A25C95">
        <w:rPr>
          <w:rFonts w:ascii="SimHei" w:eastAsia="SimHei" w:hAnsi="SimHei" w:cs="Times New Roman" w:hint="eastAsia"/>
          <w:noProof/>
          <w:kern w:val="2"/>
          <w:sz w:val="21"/>
          <w:szCs w:val="21"/>
        </w:rPr>
        <w:t>草</w:t>
      </w:r>
      <w:r w:rsidR="00484BEC" w:rsidRPr="00A25C95">
        <w:rPr>
          <w:rFonts w:ascii="SimHei" w:eastAsia="SimHei" w:hAnsi="SimHei" w:cs="Times New Roman" w:hint="eastAsia"/>
          <w:noProof/>
          <w:kern w:val="2"/>
          <w:sz w:val="21"/>
          <w:szCs w:val="21"/>
        </w:rPr>
        <w:t>案</w:t>
      </w:r>
      <w:r w:rsidR="00484BEC" w:rsidRPr="00A25C95">
        <w:rPr>
          <w:rStyle w:val="FootnoteReference"/>
          <w:rFonts w:ascii="SimHei" w:eastAsia="SimHei" w:hAnsi="SimHei" w:cs="Times New Roman"/>
          <w:noProof/>
          <w:kern w:val="2"/>
          <w:sz w:val="21"/>
          <w:szCs w:val="21"/>
        </w:rPr>
        <w:footnoteReference w:id="2"/>
      </w:r>
    </w:p>
    <w:p w:rsidR="00A25C95" w:rsidRPr="00B10714" w:rsidRDefault="00A25C95" w:rsidP="00A25C95">
      <w:pPr>
        <w:overflowPunct w:val="0"/>
        <w:spacing w:after="120"/>
        <w:jc w:val="center"/>
        <w:rPr>
          <w:rFonts w:ascii="SimHei" w:eastAsia="SimHei" w:hAnsi="SimHei" w:cs="Times New Roman"/>
          <w:noProof/>
          <w:kern w:val="2"/>
          <w:sz w:val="21"/>
          <w:szCs w:val="21"/>
        </w:rPr>
      </w:pPr>
      <w:r w:rsidRPr="00B674A8">
        <w:rPr>
          <w:rFonts w:ascii="SimHei" w:hAnsi="SimHei" w:cs="Times New Roman" w:hint="eastAsia"/>
          <w:noProof/>
          <w:kern w:val="2"/>
          <w:sz w:val="21"/>
          <w:szCs w:val="21"/>
        </w:rPr>
        <w:t>乌克兰</w:t>
      </w:r>
      <w:r w:rsidRPr="006D298F">
        <w:rPr>
          <w:rFonts w:ascii="SimHei" w:hAnsi="SimHei" w:cs="Times New Roman" w:hint="eastAsia"/>
          <w:strike/>
          <w:noProof/>
          <w:color w:val="FF0000"/>
          <w:sz w:val="21"/>
          <w:szCs w:val="21"/>
        </w:rPr>
        <w:t>经济发展与贸易</w:t>
      </w:r>
      <w:r w:rsidRPr="002E6B18">
        <w:rPr>
          <w:rStyle w:val="InsertedText"/>
          <w:rFonts w:hint="eastAsia"/>
          <w:sz w:val="21"/>
          <w:szCs w:val="21"/>
        </w:rPr>
        <w:t>经济</w:t>
      </w:r>
      <w:r w:rsidRPr="00B674A8">
        <w:rPr>
          <w:rFonts w:ascii="SimHei" w:hAnsi="SimHei" w:cs="Times New Roman" w:hint="eastAsia"/>
          <w:noProof/>
          <w:kern w:val="2"/>
          <w:sz w:val="21"/>
          <w:szCs w:val="21"/>
        </w:rPr>
        <w:t>部</w:t>
      </w:r>
    </w:p>
    <w:p w:rsidR="00A25C95" w:rsidRPr="00B10714" w:rsidRDefault="00A25C95" w:rsidP="00A25C95">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和</w:t>
      </w:r>
    </w:p>
    <w:p w:rsidR="00A25C95" w:rsidRPr="00B10714" w:rsidRDefault="00A25C95" w:rsidP="00A25C95">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世界知识产权组织国际局</w:t>
      </w:r>
    </w:p>
    <w:p w:rsidR="00A25C95" w:rsidRPr="00B10714" w:rsidRDefault="00A25C95" w:rsidP="00A25C95">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关于</w:t>
      </w:r>
      <w:r w:rsidR="00E802AD" w:rsidRPr="000C5BF8">
        <w:rPr>
          <w:rFonts w:ascii="SimSun" w:hAnsi="SimSun" w:cs="Times New Roman" w:hint="eastAsia"/>
          <w:strike/>
          <w:noProof/>
          <w:color w:val="FF0000"/>
          <w:kern w:val="2"/>
          <w:sz w:val="21"/>
          <w:szCs w:val="21"/>
        </w:rPr>
        <w:t>国营企业乌克兰知识产权局</w:t>
      </w:r>
      <w:r w:rsidRPr="00E86172">
        <w:rPr>
          <w:rStyle w:val="InsertedText"/>
          <w:rFonts w:hint="eastAsia"/>
          <w:sz w:val="21"/>
          <w:szCs w:val="21"/>
        </w:rPr>
        <w:t>国家机构“乌克兰国家知识产权和创新局”</w:t>
      </w:r>
      <w:r w:rsidRPr="00B10714">
        <w:rPr>
          <w:rFonts w:ascii="SimSun" w:hAnsi="SimSun" w:cs="Times New Roman" w:hint="eastAsia"/>
          <w:noProof/>
          <w:kern w:val="2"/>
          <w:sz w:val="21"/>
          <w:szCs w:val="21"/>
        </w:rPr>
        <w:t>担任</w:t>
      </w:r>
    </w:p>
    <w:p w:rsidR="00A25C95" w:rsidRPr="00B10714" w:rsidRDefault="00A25C95" w:rsidP="00A25C95">
      <w:pPr>
        <w:overflowPunct w:val="0"/>
        <w:spacing w:after="120"/>
        <w:jc w:val="center"/>
        <w:rPr>
          <w:rFonts w:ascii="SimSun" w:hAnsi="SimSun" w:cs="Times New Roman"/>
          <w:noProof/>
          <w:kern w:val="2"/>
          <w:sz w:val="21"/>
          <w:szCs w:val="21"/>
        </w:rPr>
      </w:pPr>
      <w:r w:rsidRPr="00B10714">
        <w:rPr>
          <w:rFonts w:ascii="SimSun" w:hAnsi="SimSun" w:cs="Times New Roman" w:hint="eastAsia"/>
          <w:noProof/>
          <w:kern w:val="2"/>
          <w:sz w:val="21"/>
          <w:szCs w:val="21"/>
        </w:rPr>
        <w:t>《专利合作条约》的国际检索单位和国际初步审查单位的</w:t>
      </w:r>
    </w:p>
    <w:p w:rsidR="00A25C95" w:rsidRPr="00A25C95" w:rsidRDefault="00A25C95" w:rsidP="00A25C95">
      <w:pPr>
        <w:overflowPunct w:val="0"/>
        <w:spacing w:after="240"/>
        <w:jc w:val="center"/>
        <w:rPr>
          <w:rFonts w:ascii="SimHei" w:eastAsia="SimHei" w:hAnsi="SimHei" w:cs="Times New Roman"/>
          <w:noProof/>
          <w:kern w:val="2"/>
          <w:sz w:val="21"/>
          <w:szCs w:val="21"/>
        </w:rPr>
      </w:pPr>
      <w:r w:rsidRPr="00A25C95">
        <w:rPr>
          <w:rFonts w:ascii="SimHei" w:eastAsia="SimHei" w:hAnsi="SimHei" w:cs="Times New Roman" w:hint="eastAsia"/>
          <w:noProof/>
          <w:kern w:val="2"/>
          <w:sz w:val="21"/>
          <w:szCs w:val="21"/>
        </w:rPr>
        <w:t>协　议</w:t>
      </w:r>
    </w:p>
    <w:p w:rsidR="00B10714" w:rsidRPr="00B10714" w:rsidRDefault="00B10714" w:rsidP="00B10714">
      <w:pPr>
        <w:keepNext/>
        <w:keepLines/>
        <w:overflowPunct w:val="0"/>
        <w:spacing w:beforeLines="200" w:before="480" w:afterLines="100" w:after="240" w:line="340" w:lineRule="atLeast"/>
        <w:jc w:val="center"/>
        <w:rPr>
          <w:rFonts w:ascii="SimSun" w:hAnsi="SimSun"/>
          <w:sz w:val="21"/>
          <w:szCs w:val="22"/>
        </w:rPr>
      </w:pPr>
      <w:r w:rsidRPr="00B10714">
        <w:rPr>
          <w:rFonts w:ascii="KaiTi" w:eastAsia="KaiTi" w:hAnsi="KaiTi" w:cs="Times New Roman" w:hint="eastAsia"/>
          <w:noProof/>
          <w:sz w:val="21"/>
          <w:szCs w:val="21"/>
        </w:rPr>
        <w:t>序　言</w:t>
      </w:r>
    </w:p>
    <w:p w:rsidR="00B10714" w:rsidRPr="00B10714" w:rsidRDefault="00B10714" w:rsidP="00B10714">
      <w:pPr>
        <w:overflowPunct w:val="0"/>
        <w:spacing w:afterLines="100" w:after="240" w:line="340" w:lineRule="atLeast"/>
        <w:jc w:val="both"/>
        <w:rPr>
          <w:rFonts w:ascii="SimSun" w:hAnsi="SimSun"/>
          <w:sz w:val="21"/>
          <w:szCs w:val="22"/>
        </w:rPr>
      </w:pPr>
      <w:r w:rsidRPr="00B10714">
        <w:rPr>
          <w:rFonts w:ascii="SimSun" w:hAnsi="SimSun"/>
          <w:sz w:val="21"/>
          <w:szCs w:val="22"/>
        </w:rPr>
        <w:tab/>
      </w:r>
      <w:r w:rsidR="00B674A8" w:rsidRPr="00B674A8">
        <w:rPr>
          <w:rFonts w:ascii="SimHei" w:hAnsi="SimHei" w:cs="Times New Roman" w:hint="eastAsia"/>
          <w:noProof/>
          <w:sz w:val="21"/>
          <w:szCs w:val="21"/>
        </w:rPr>
        <w:t>乌克兰</w:t>
      </w:r>
      <w:r w:rsidR="00B674A8" w:rsidRPr="006D298F">
        <w:rPr>
          <w:rFonts w:ascii="SimHei" w:hAnsi="SimHei" w:cs="Times New Roman" w:hint="eastAsia"/>
          <w:strike/>
          <w:noProof/>
          <w:color w:val="FF0000"/>
          <w:sz w:val="21"/>
          <w:szCs w:val="21"/>
        </w:rPr>
        <w:t>经济发展与贸易</w:t>
      </w:r>
      <w:r w:rsidR="006D298F" w:rsidRPr="002E6B18">
        <w:rPr>
          <w:rStyle w:val="InsertedText"/>
          <w:rFonts w:hint="eastAsia"/>
          <w:sz w:val="21"/>
          <w:szCs w:val="21"/>
        </w:rPr>
        <w:t>经济</w:t>
      </w:r>
      <w:r w:rsidR="00B674A8" w:rsidRPr="00B674A8">
        <w:rPr>
          <w:rFonts w:ascii="SimHei" w:hAnsi="SimHei" w:cs="Times New Roman" w:hint="eastAsia"/>
          <w:noProof/>
          <w:sz w:val="21"/>
          <w:szCs w:val="21"/>
        </w:rPr>
        <w:t>部</w:t>
      </w:r>
      <w:r w:rsidRPr="00B10714">
        <w:rPr>
          <w:rFonts w:ascii="Times New Roman" w:hAnsi="Times New Roman" w:cs="Times New Roman" w:hint="eastAsia"/>
          <w:noProof/>
          <w:sz w:val="21"/>
          <w:szCs w:val="21"/>
        </w:rPr>
        <w:t>和世界知识产权组织国际局，</w:t>
      </w:r>
    </w:p>
    <w:p w:rsidR="00B10714" w:rsidRDefault="00B10714" w:rsidP="00B10714">
      <w:pPr>
        <w:overflowPunct w:val="0"/>
        <w:spacing w:afterLines="100" w:after="240" w:line="340" w:lineRule="atLeast"/>
        <w:jc w:val="both"/>
        <w:rPr>
          <w:rFonts w:ascii="SimSun" w:hAnsi="SimSun" w:cs="Times New Roman"/>
          <w:noProof/>
          <w:sz w:val="21"/>
          <w:szCs w:val="21"/>
        </w:rPr>
      </w:pPr>
      <w:r w:rsidRPr="00B10714">
        <w:rPr>
          <w:rFonts w:ascii="SimSun" w:hAnsi="SimSun"/>
          <w:sz w:val="21"/>
          <w:szCs w:val="22"/>
        </w:rPr>
        <w:tab/>
      </w:r>
      <w:r w:rsidRPr="00B10714">
        <w:rPr>
          <w:rFonts w:ascii="KaiTi" w:eastAsia="KaiTi" w:hAnsi="KaiTi" w:cs="Times New Roman" w:hint="eastAsia"/>
          <w:noProof/>
          <w:sz w:val="21"/>
          <w:szCs w:val="21"/>
        </w:rPr>
        <w:t>考虑到</w:t>
      </w:r>
      <w:r w:rsidRPr="00B10714">
        <w:rPr>
          <w:rFonts w:ascii="SimSun" w:hAnsi="SimSun" w:cs="Times New Roman" w:hint="eastAsia"/>
          <w:noProof/>
          <w:sz w:val="21"/>
          <w:szCs w:val="21"/>
        </w:rPr>
        <w:t>《专利合作条约》（PCT）大会听取了《专利合作条约》技术合作委员会的建议，根据《专利合作条约》第十六条第</w:t>
      </w:r>
      <w:r w:rsidRPr="00B10714">
        <w:rPr>
          <w:rFonts w:ascii="SimSun" w:hAnsi="SimSun" w:cs="Times New Roman"/>
          <w:noProof/>
          <w:sz w:val="21"/>
          <w:szCs w:val="21"/>
        </w:rPr>
        <w:t>3款和第三十二条第3款</w:t>
      </w:r>
      <w:r w:rsidRPr="00B10714">
        <w:rPr>
          <w:rFonts w:ascii="SimSun" w:hAnsi="SimSun" w:cs="Times New Roman" w:hint="eastAsia"/>
          <w:noProof/>
          <w:sz w:val="21"/>
          <w:szCs w:val="21"/>
        </w:rPr>
        <w:t>，任命</w:t>
      </w:r>
      <w:r w:rsidR="00B674A8" w:rsidRPr="00B674A8">
        <w:rPr>
          <w:rFonts w:ascii="SimHei" w:hAnsi="SimHei" w:cs="Times New Roman" w:hint="eastAsia"/>
          <w:noProof/>
          <w:sz w:val="21"/>
          <w:szCs w:val="21"/>
        </w:rPr>
        <w:t>国营企业乌克兰知识产权局</w:t>
      </w:r>
      <w:r w:rsidRPr="00B10714">
        <w:rPr>
          <w:rFonts w:ascii="SimSun" w:hAnsi="SimSun" w:cs="Times New Roman" w:hint="eastAsia"/>
          <w:noProof/>
          <w:sz w:val="21"/>
          <w:szCs w:val="21"/>
        </w:rPr>
        <w:t>为《专利合作条约》的国际检索单位和国际初步审查单位，并通过了本协议，</w:t>
      </w:r>
    </w:p>
    <w:p w:rsidR="002E6B18" w:rsidRPr="00E86172" w:rsidRDefault="002E6B18" w:rsidP="00B10714">
      <w:pPr>
        <w:overflowPunct w:val="0"/>
        <w:spacing w:afterLines="100" w:after="240" w:line="340" w:lineRule="atLeast"/>
        <w:jc w:val="both"/>
        <w:rPr>
          <w:rFonts w:ascii="SimSun" w:hAnsi="SimSun"/>
          <w:sz w:val="21"/>
          <w:szCs w:val="21"/>
        </w:rPr>
      </w:pPr>
      <w:r>
        <w:rPr>
          <w:rFonts w:ascii="SimSun" w:hAnsi="SimSun" w:cs="Times New Roman"/>
          <w:noProof/>
          <w:sz w:val="21"/>
          <w:szCs w:val="21"/>
        </w:rPr>
        <w:tab/>
      </w:r>
      <w:r w:rsidRPr="00E86172">
        <w:rPr>
          <w:rStyle w:val="InsertedText"/>
          <w:sz w:val="21"/>
          <w:szCs w:val="21"/>
        </w:rPr>
        <w:t>考虑到</w:t>
      </w:r>
      <w:r w:rsidRPr="00E86172">
        <w:rPr>
          <w:rStyle w:val="InsertedText"/>
          <w:rFonts w:hint="eastAsia"/>
          <w:sz w:val="21"/>
          <w:szCs w:val="21"/>
        </w:rPr>
        <w:t>国家机构“乌克兰国家知识产权和创新局”已经接管了国营企业乌克兰知识产权局</w:t>
      </w:r>
      <w:r w:rsidR="00A25C95">
        <w:rPr>
          <w:rStyle w:val="InsertedText"/>
          <w:rFonts w:hint="eastAsia"/>
          <w:sz w:val="21"/>
          <w:szCs w:val="21"/>
        </w:rPr>
        <w:t>履行</w:t>
      </w:r>
      <w:r w:rsidRPr="00E86172">
        <w:rPr>
          <w:rStyle w:val="InsertedText"/>
          <w:rFonts w:hint="eastAsia"/>
          <w:sz w:val="21"/>
          <w:szCs w:val="21"/>
        </w:rPr>
        <w:t>的专利处理职责，</w:t>
      </w:r>
    </w:p>
    <w:p w:rsidR="00B10714" w:rsidRPr="00B10714" w:rsidRDefault="00B10714" w:rsidP="00B10714">
      <w:pPr>
        <w:overflowPunct w:val="0"/>
        <w:spacing w:afterLines="100" w:after="240" w:line="340" w:lineRule="atLeast"/>
        <w:jc w:val="both"/>
        <w:rPr>
          <w:rFonts w:ascii="KaiTi" w:eastAsia="KaiTi" w:hAnsi="KaiTi"/>
          <w:sz w:val="21"/>
          <w:szCs w:val="22"/>
        </w:rPr>
      </w:pPr>
      <w:r w:rsidRPr="00B10714">
        <w:rPr>
          <w:rFonts w:ascii="KaiTi" w:eastAsia="KaiTi" w:hAnsi="KaiTi"/>
          <w:sz w:val="21"/>
          <w:szCs w:val="22"/>
        </w:rPr>
        <w:tab/>
      </w:r>
      <w:r w:rsidRPr="00B10714">
        <w:rPr>
          <w:rFonts w:ascii="KaiTi" w:eastAsia="KaiTi" w:hAnsi="KaiTi" w:cs="Times New Roman" w:hint="eastAsia"/>
          <w:noProof/>
          <w:sz w:val="21"/>
          <w:szCs w:val="21"/>
        </w:rPr>
        <w:t>兹协议如下：</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第一条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本协议中使用的词语</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1</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就本协议而言：</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t>(</w:t>
      </w:r>
      <w:r w:rsidRPr="00B10714">
        <w:rPr>
          <w:rFonts w:ascii="SimSun" w:hAnsi="SimSun" w:cs="Times New Roman"/>
          <w:noProof/>
          <w:kern w:val="2"/>
          <w:sz w:val="21"/>
          <w:szCs w:val="21"/>
        </w:rPr>
        <w:t>a</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“条约”是指《专利合作条约》；</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t>(</w:t>
      </w:r>
      <w:r w:rsidRPr="00B10714">
        <w:rPr>
          <w:rFonts w:ascii="SimSun" w:hAnsi="SimSun" w:cs="Times New Roman"/>
          <w:noProof/>
          <w:kern w:val="2"/>
          <w:sz w:val="21"/>
          <w:szCs w:val="21"/>
        </w:rPr>
        <w:t>b</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“实施细则”是指条约的实施细则；</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t>(</w:t>
      </w:r>
      <w:r w:rsidRPr="00B10714">
        <w:rPr>
          <w:rFonts w:ascii="SimSun" w:hAnsi="SimSun" w:cs="Times New Roman"/>
          <w:noProof/>
          <w:kern w:val="2"/>
          <w:sz w:val="21"/>
          <w:szCs w:val="21"/>
        </w:rPr>
        <w:t>c</w:t>
      </w:r>
      <w:r w:rsidRPr="00B10714">
        <w:rPr>
          <w:rFonts w:ascii="SimSun" w:hAnsi="SimSun" w:cs="Times New Roman" w:hint="eastAsia"/>
          <w:noProof/>
          <w:kern w:val="2"/>
          <w:sz w:val="21"/>
          <w:szCs w:val="21"/>
        </w:rPr>
        <w:t>)</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“行政规程”是指条约的行政规程；</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(d)</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“条约第……条”是指条约的某条（具体提及本协议某条时除外）；</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(e)</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“细则第……条”是指实施细则的某条；</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(f)</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“缔约国”是指条约的某成员国；</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lastRenderedPageBreak/>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(g)</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“国际单位”是指</w:t>
      </w:r>
      <w:r w:rsidR="00B674A8" w:rsidRPr="002E6B18">
        <w:rPr>
          <w:rFonts w:ascii="SimHei" w:hAnsi="SimHei" w:cs="Times New Roman" w:hint="eastAsia"/>
          <w:strike/>
          <w:noProof/>
          <w:color w:val="FF0000"/>
          <w:sz w:val="21"/>
          <w:szCs w:val="21"/>
        </w:rPr>
        <w:t>国营企业乌克兰知识产权局</w:t>
      </w:r>
      <w:r w:rsidR="002E6B18" w:rsidRPr="002E6B18">
        <w:rPr>
          <w:rStyle w:val="InsertedText"/>
          <w:rFonts w:hint="eastAsia"/>
          <w:sz w:val="21"/>
          <w:szCs w:val="21"/>
        </w:rPr>
        <w:t>国家机构“乌克兰知识产权和创新局”</w:t>
      </w:r>
      <w:r w:rsidRPr="00B10714">
        <w:rPr>
          <w:rFonts w:ascii="SimSun" w:hAnsi="SimSun" w:cs="Times New Roman" w:hint="eastAsia"/>
          <w:noProof/>
          <w:kern w:val="2"/>
          <w:sz w:val="21"/>
          <w:szCs w:val="21"/>
        </w:rPr>
        <w:t>；</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ab/>
      </w:r>
      <w:r w:rsidRPr="00B10714">
        <w:rPr>
          <w:rFonts w:ascii="SimSun" w:hAnsi="SimSun" w:cs="Times New Roman"/>
          <w:noProof/>
          <w:kern w:val="2"/>
          <w:sz w:val="21"/>
          <w:szCs w:val="21"/>
        </w:rPr>
        <w:t>(h)</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“国际局”是指世界知识产权组织国际局。</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t>(2)</w:t>
      </w:r>
      <w:r w:rsidRPr="00B10714">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第二条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基本义务</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(1)</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(2)</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(3)</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国际单位应根据PCT国际检索和初步审查指南所规定的要求，设立质量管理体系。</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t>(4)</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第三条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国际单位的权限</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(1)</w:t>
      </w:r>
      <w:r w:rsidRPr="00B10714">
        <w:rPr>
          <w:rFonts w:ascii="SimSun" w:hAnsi="SimSun" w:cs="Times New Roman"/>
          <w:kern w:val="2"/>
          <w:sz w:val="21"/>
          <w:szCs w:val="22"/>
        </w:rPr>
        <w:tab/>
      </w:r>
      <w:r w:rsidRPr="00B10714">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(2)</w:t>
      </w:r>
      <w:r w:rsidRPr="00B10714">
        <w:rPr>
          <w:rFonts w:ascii="SimSun" w:hAnsi="SimSun" w:cs="Times New Roman"/>
          <w:kern w:val="2"/>
          <w:sz w:val="21"/>
          <w:szCs w:val="22"/>
        </w:rPr>
        <w:tab/>
      </w:r>
      <w:r w:rsidRPr="00B10714">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(3)</w:t>
      </w:r>
      <w:r w:rsidRPr="00B10714">
        <w:rPr>
          <w:rFonts w:ascii="SimSun" w:hAnsi="SimSun" w:cs="Times New Roman"/>
          <w:kern w:val="2"/>
          <w:sz w:val="21"/>
          <w:szCs w:val="22"/>
        </w:rPr>
        <w:tab/>
      </w:r>
      <w:r w:rsidRPr="00B10714">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B10714" w:rsidRPr="00B10714" w:rsidRDefault="00B10714" w:rsidP="00B10714">
      <w:pPr>
        <w:overflowPunct w:val="0"/>
        <w:spacing w:afterLines="100" w:after="240" w:line="340" w:lineRule="atLeast"/>
        <w:jc w:val="both"/>
        <w:rPr>
          <w:rFonts w:ascii="SimSun" w:hAnsi="SimSun"/>
          <w:kern w:val="2"/>
          <w:sz w:val="21"/>
          <w:szCs w:val="22"/>
        </w:rPr>
      </w:pPr>
      <w:r w:rsidRPr="00B10714">
        <w:rPr>
          <w:rFonts w:ascii="SimSun" w:hAnsi="SimSun" w:cs="Times New Roman"/>
          <w:kern w:val="2"/>
          <w:sz w:val="21"/>
          <w:szCs w:val="22"/>
        </w:rPr>
        <w:tab/>
      </w:r>
      <w:r w:rsidRPr="00B10714">
        <w:rPr>
          <w:rFonts w:ascii="SimSun" w:hAnsi="SimSun"/>
          <w:kern w:val="2"/>
          <w:sz w:val="21"/>
          <w:szCs w:val="22"/>
        </w:rPr>
        <w:t>(4)</w:t>
      </w:r>
      <w:r w:rsidRPr="00B10714">
        <w:rPr>
          <w:rFonts w:ascii="SimSun" w:hAnsi="SimSun"/>
          <w:kern w:val="2"/>
          <w:sz w:val="21"/>
          <w:szCs w:val="22"/>
        </w:rPr>
        <w:tab/>
      </w:r>
      <w:r w:rsidRPr="00B10714">
        <w:rPr>
          <w:rFonts w:ascii="SimSun" w:hAnsi="SimSun" w:cs="Times New Roman" w:hint="eastAsia"/>
          <w:noProof/>
          <w:kern w:val="2"/>
          <w:sz w:val="21"/>
          <w:szCs w:val="21"/>
        </w:rPr>
        <w:t>国际单位应按本协议附录B所述，自行决定其根据细则第四十五条之二进行补充国际检索的程度。</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lastRenderedPageBreak/>
        <w:t>第四条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不要求检索或审查的主题</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第五条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费　用</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(1)</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t>(2)</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根据本协议附录D述明的条件和程度，国际单位应：</w:t>
      </w:r>
    </w:p>
    <w:p w:rsidR="00B10714" w:rsidRPr="00B10714" w:rsidRDefault="00B10714" w:rsidP="00B10714">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10714">
        <w:rPr>
          <w:rFonts w:ascii="SimSun" w:hAnsi="SimSun" w:cs="Times New Roman"/>
          <w:noProof/>
          <w:kern w:val="2"/>
          <w:sz w:val="21"/>
          <w:szCs w:val="21"/>
        </w:rPr>
        <w:tab/>
        <w:t>(i)</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B10714" w:rsidRPr="00B10714" w:rsidRDefault="00B10714" w:rsidP="00B10714">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10714">
        <w:rPr>
          <w:rFonts w:ascii="SimSun" w:hAnsi="SimSun" w:cs="Times New Roman"/>
          <w:noProof/>
          <w:kern w:val="2"/>
          <w:sz w:val="21"/>
          <w:szCs w:val="21"/>
        </w:rPr>
        <w:tab/>
        <w:t>(ii)</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如国际检索开始之前国际申请已被撤回或视为撤回，退还检索费。</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t>(3)</w:t>
      </w: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第六条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分　类</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第七条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国际单位使用的通信语言</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第八条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国际式检索</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Times New Roman" w:cs="Times New Roman"/>
          <w:noProof/>
          <w:kern w:val="2"/>
          <w:sz w:val="21"/>
          <w:szCs w:val="21"/>
        </w:rPr>
        <w:tab/>
      </w:r>
      <w:r w:rsidRPr="00B10714">
        <w:rPr>
          <w:rFonts w:ascii="SimSun" w:hAnsi="Times New Roman" w:cs="Times New Roman" w:hint="eastAsia"/>
          <w:noProof/>
          <w:kern w:val="2"/>
          <w:sz w:val="21"/>
          <w:szCs w:val="21"/>
        </w:rPr>
        <w:t>国际单位应</w:t>
      </w:r>
      <w:r w:rsidRPr="00B10714">
        <w:rPr>
          <w:rFonts w:ascii="SimSun" w:hAnsi="SimSun" w:cs="Times New Roman" w:hint="eastAsia"/>
          <w:noProof/>
          <w:kern w:val="2"/>
          <w:sz w:val="21"/>
          <w:szCs w:val="21"/>
        </w:rPr>
        <w:t>按本协议附录G所述，</w:t>
      </w:r>
      <w:r w:rsidRPr="00B10714">
        <w:rPr>
          <w:rFonts w:ascii="SimSun" w:hAnsi="Times New Roman" w:cs="Times New Roman" w:hint="eastAsia"/>
          <w:noProof/>
          <w:kern w:val="2"/>
          <w:sz w:val="21"/>
          <w:szCs w:val="21"/>
        </w:rPr>
        <w:t>自行决定其进行</w:t>
      </w:r>
      <w:r w:rsidRPr="00B10714">
        <w:rPr>
          <w:rFonts w:ascii="SimSun" w:hAnsi="SimSun" w:cs="Times New Roman" w:hint="eastAsia"/>
          <w:noProof/>
          <w:kern w:val="2"/>
          <w:sz w:val="21"/>
          <w:szCs w:val="21"/>
        </w:rPr>
        <w:t>国际式</w:t>
      </w:r>
      <w:r w:rsidRPr="00B10714">
        <w:rPr>
          <w:rFonts w:ascii="SimSun" w:hAnsi="Times New Roman" w:cs="Times New Roman" w:hint="eastAsia"/>
          <w:noProof/>
          <w:kern w:val="2"/>
          <w:sz w:val="21"/>
          <w:szCs w:val="21"/>
        </w:rPr>
        <w:t>检索的程度。</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lastRenderedPageBreak/>
        <w:t>第九条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协议的生效</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r>
      <w:r w:rsidRPr="00B10714">
        <w:rPr>
          <w:rFonts w:ascii="SimSun" w:hAnsi="SimSun" w:cs="Times New Roman" w:hint="eastAsia"/>
          <w:kern w:val="2"/>
          <w:sz w:val="21"/>
          <w:szCs w:val="22"/>
        </w:rPr>
        <w:t>本协议应于2018年1月1日起生效。</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第十条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有效期和续签</w:t>
      </w:r>
    </w:p>
    <w:p w:rsidR="00B10714" w:rsidRPr="00B10714" w:rsidRDefault="00B10714" w:rsidP="00B10714">
      <w:pPr>
        <w:overflowPunct w:val="0"/>
        <w:spacing w:afterLines="100" w:after="240" w:line="340" w:lineRule="atLeast"/>
        <w:jc w:val="both"/>
        <w:rPr>
          <w:rFonts w:ascii="SimSun" w:hAnsi="SimSun" w:cs="Times New Roman"/>
          <w:noProof/>
          <w:kern w:val="2"/>
          <w:sz w:val="21"/>
          <w:szCs w:val="21"/>
        </w:rPr>
      </w:pPr>
      <w:r w:rsidRPr="00B10714">
        <w:rPr>
          <w:rFonts w:ascii="SimSun" w:hAnsi="SimSun" w:cs="Times New Roman"/>
          <w:noProof/>
          <w:kern w:val="2"/>
          <w:sz w:val="21"/>
          <w:szCs w:val="21"/>
        </w:rPr>
        <w:tab/>
      </w:r>
      <w:r w:rsidRPr="00B10714">
        <w:rPr>
          <w:rFonts w:ascii="SimSun" w:hAnsi="SimSun" w:cs="Times New Roman" w:hint="eastAsia"/>
          <w:noProof/>
          <w:kern w:val="2"/>
          <w:sz w:val="21"/>
          <w:szCs w:val="21"/>
        </w:rPr>
        <w:t>本协议的有效期于2027年12月31日截止，本协议各方应在不晚于2026年7月开始谈判协议的续签问题。</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t>第十一条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修　订</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(1)</w:t>
      </w:r>
      <w:r w:rsidRPr="00B10714">
        <w:rPr>
          <w:rFonts w:ascii="SimSun" w:hAnsi="SimSun" w:cs="Times New Roman"/>
          <w:kern w:val="2"/>
          <w:sz w:val="21"/>
          <w:szCs w:val="22"/>
        </w:rPr>
        <w:tab/>
      </w:r>
      <w:r w:rsidRPr="00B10714">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B10714" w:rsidRPr="00B10714" w:rsidRDefault="00B10714" w:rsidP="00B10714">
      <w:pPr>
        <w:overflowPunct w:val="0"/>
        <w:spacing w:afterLines="100" w:after="240" w:line="340" w:lineRule="atLeast"/>
        <w:jc w:val="both"/>
        <w:rPr>
          <w:rFonts w:ascii="SimSun" w:hAnsi="SimSun" w:cs="Times New Roman"/>
          <w:kern w:val="2"/>
          <w:sz w:val="21"/>
          <w:szCs w:val="22"/>
          <w:highlight w:val="yellow"/>
        </w:rPr>
      </w:pPr>
      <w:r w:rsidRPr="00B10714">
        <w:rPr>
          <w:rFonts w:ascii="SimSun" w:hAnsi="SimSun" w:cs="Times New Roman"/>
          <w:kern w:val="2"/>
          <w:sz w:val="21"/>
          <w:szCs w:val="22"/>
        </w:rPr>
        <w:tab/>
        <w:t>(2)</w:t>
      </w:r>
      <w:r w:rsidRPr="00B10714">
        <w:rPr>
          <w:rFonts w:ascii="SimSun" w:hAnsi="SimSun" w:cs="Times New Roman"/>
          <w:kern w:val="2"/>
          <w:sz w:val="21"/>
          <w:szCs w:val="22"/>
        </w:rPr>
        <w:tab/>
      </w:r>
      <w:r w:rsidRPr="00B10714">
        <w:rPr>
          <w:rFonts w:ascii="SimSun" w:hAnsi="SimSun" w:cs="Times New Roman" w:hint="eastAsia"/>
          <w:noProof/>
          <w:kern w:val="2"/>
          <w:sz w:val="21"/>
          <w:szCs w:val="21"/>
        </w:rPr>
        <w:t>在不损害本条第(3)款的情况下，经世界知识产权组织总干事和</w:t>
      </w:r>
      <w:r w:rsidR="00B674A8" w:rsidRPr="00B674A8">
        <w:rPr>
          <w:rFonts w:ascii="SimHei" w:hAnsi="SimHei" w:cs="Times New Roman" w:hint="eastAsia"/>
          <w:noProof/>
          <w:kern w:val="2"/>
          <w:sz w:val="21"/>
          <w:szCs w:val="21"/>
        </w:rPr>
        <w:t>乌克兰</w:t>
      </w:r>
      <w:r w:rsidR="00B674A8" w:rsidRPr="00670938">
        <w:rPr>
          <w:rFonts w:ascii="SimHei" w:hAnsi="SimHei" w:cs="Times New Roman" w:hint="eastAsia"/>
          <w:strike/>
          <w:noProof/>
          <w:color w:val="FF0000"/>
          <w:kern w:val="2"/>
          <w:sz w:val="21"/>
          <w:szCs w:val="21"/>
        </w:rPr>
        <w:t>经济发展与贸易</w:t>
      </w:r>
      <w:r w:rsidR="00670938" w:rsidRPr="00670938">
        <w:rPr>
          <w:rStyle w:val="InsertedText"/>
          <w:rFonts w:hint="eastAsia"/>
          <w:sz w:val="21"/>
          <w:szCs w:val="21"/>
        </w:rPr>
        <w:t>经济</w:t>
      </w:r>
      <w:r w:rsidR="00B674A8" w:rsidRPr="00B674A8">
        <w:rPr>
          <w:rFonts w:ascii="SimHei" w:hAnsi="SimHei" w:cs="Times New Roman" w:hint="eastAsia"/>
          <w:noProof/>
          <w:kern w:val="2"/>
          <w:sz w:val="21"/>
          <w:szCs w:val="21"/>
        </w:rPr>
        <w:t>部</w:t>
      </w:r>
      <w:r w:rsidRPr="00B10714">
        <w:rPr>
          <w:rFonts w:ascii="SimSun" w:hAnsi="SimSun" w:cs="Times New Roman" w:hint="eastAsia"/>
          <w:noProof/>
          <w:kern w:val="2"/>
          <w:sz w:val="21"/>
          <w:szCs w:val="21"/>
        </w:rPr>
        <w:t>之间同意，可对本协议的附录进行修订；尽管有本条第(4)款的规定，修订内容应于双方同意的日期生效。</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(3)</w:t>
      </w:r>
      <w:r w:rsidRPr="00B10714">
        <w:rPr>
          <w:rFonts w:ascii="SimSun" w:hAnsi="SimSun" w:cs="Times New Roman"/>
          <w:kern w:val="2"/>
          <w:sz w:val="21"/>
          <w:szCs w:val="22"/>
        </w:rPr>
        <w:tab/>
      </w:r>
      <w:r w:rsidRPr="00B10714">
        <w:rPr>
          <w:rFonts w:ascii="SimSun" w:hAnsi="SimSun" w:cs="Times New Roman" w:hint="eastAsia"/>
          <w:noProof/>
          <w:kern w:val="2"/>
          <w:sz w:val="21"/>
          <w:szCs w:val="21"/>
        </w:rPr>
        <w:t>通过致世界知识产权组织总干事的通知，</w:t>
      </w:r>
      <w:r w:rsidR="00B674A8" w:rsidRPr="00B674A8">
        <w:rPr>
          <w:rFonts w:ascii="SimHei" w:hAnsi="SimHei" w:cs="Times New Roman" w:hint="eastAsia"/>
          <w:noProof/>
          <w:kern w:val="2"/>
          <w:sz w:val="21"/>
          <w:szCs w:val="21"/>
        </w:rPr>
        <w:t>乌克兰</w:t>
      </w:r>
      <w:r w:rsidR="00670938" w:rsidRPr="00670938">
        <w:rPr>
          <w:rFonts w:ascii="SimHei" w:hAnsi="SimHei" w:cs="Times New Roman" w:hint="eastAsia"/>
          <w:strike/>
          <w:noProof/>
          <w:color w:val="FF0000"/>
          <w:kern w:val="2"/>
          <w:sz w:val="21"/>
          <w:szCs w:val="21"/>
        </w:rPr>
        <w:t>经济发展与贸易</w:t>
      </w:r>
      <w:r w:rsidR="00670938" w:rsidRPr="00670938">
        <w:rPr>
          <w:rStyle w:val="InsertedText"/>
          <w:rFonts w:hint="eastAsia"/>
          <w:sz w:val="21"/>
          <w:szCs w:val="21"/>
        </w:rPr>
        <w:t>经济</w:t>
      </w:r>
      <w:r w:rsidR="00B674A8" w:rsidRPr="00B674A8">
        <w:rPr>
          <w:rFonts w:ascii="SimHei" w:hAnsi="SimHei" w:cs="Times New Roman" w:hint="eastAsia"/>
          <w:noProof/>
          <w:kern w:val="2"/>
          <w:sz w:val="21"/>
          <w:szCs w:val="21"/>
        </w:rPr>
        <w:t>部</w:t>
      </w:r>
      <w:r w:rsidRPr="00B10714">
        <w:rPr>
          <w:rFonts w:ascii="SimSun" w:hAnsi="SimSun" w:cs="Times New Roman" w:hint="eastAsia"/>
          <w:noProof/>
          <w:kern w:val="2"/>
          <w:sz w:val="21"/>
          <w:szCs w:val="21"/>
        </w:rPr>
        <w:t>可以：</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(i)</w:t>
      </w:r>
      <w:r w:rsidRPr="00B10714">
        <w:rPr>
          <w:rFonts w:ascii="SimSun" w:hAnsi="SimSun"/>
          <w:sz w:val="21"/>
          <w:szCs w:val="22"/>
        </w:rPr>
        <w:tab/>
      </w:r>
      <w:r w:rsidRPr="00B10714">
        <w:rPr>
          <w:rFonts w:ascii="SimSun" w:hAnsi="SimSun" w:cs="Times New Roman" w:hint="eastAsia"/>
          <w:noProof/>
          <w:sz w:val="21"/>
          <w:szCs w:val="21"/>
        </w:rPr>
        <w:t>增加本协议附录A所指明的国家和语言；</w:t>
      </w:r>
    </w:p>
    <w:p w:rsidR="00B10714" w:rsidRPr="00B10714" w:rsidRDefault="00B10714" w:rsidP="00B10714">
      <w:pPr>
        <w:tabs>
          <w:tab w:val="right" w:pos="1276"/>
          <w:tab w:val="left" w:pos="1418"/>
        </w:tabs>
        <w:overflowPunct w:val="0"/>
        <w:spacing w:afterLines="100" w:after="240" w:line="340" w:lineRule="atLeast"/>
        <w:jc w:val="both"/>
        <w:rPr>
          <w:rFonts w:ascii="SimSun" w:hAnsi="SimSun" w:cs="Times New Roman"/>
          <w:sz w:val="21"/>
          <w:szCs w:val="24"/>
        </w:rPr>
      </w:pPr>
      <w:r w:rsidRPr="00B10714">
        <w:rPr>
          <w:rFonts w:ascii="SimSun" w:hAnsi="SimSun"/>
          <w:sz w:val="21"/>
          <w:szCs w:val="22"/>
        </w:rPr>
        <w:tab/>
      </w:r>
      <w:r w:rsidRPr="00B10714">
        <w:rPr>
          <w:rFonts w:ascii="SimSun" w:hAnsi="SimSun" w:cs="Times New Roman"/>
          <w:sz w:val="21"/>
          <w:szCs w:val="24"/>
        </w:rPr>
        <w:t>(i</w:t>
      </w:r>
      <w:r w:rsidRPr="00B10714">
        <w:rPr>
          <w:rFonts w:ascii="SimSun" w:hAnsi="SimSun"/>
          <w:sz w:val="21"/>
          <w:szCs w:val="22"/>
        </w:rPr>
        <w:t>i</w:t>
      </w:r>
      <w:r w:rsidRPr="00B10714">
        <w:rPr>
          <w:rFonts w:ascii="SimSun" w:hAnsi="SimSun" w:cs="Times New Roman"/>
          <w:sz w:val="21"/>
          <w:szCs w:val="24"/>
        </w:rPr>
        <w:t>)</w:t>
      </w:r>
      <w:r w:rsidRPr="00B10714">
        <w:rPr>
          <w:rFonts w:ascii="SimSun" w:hAnsi="SimSun" w:cs="Times New Roman"/>
          <w:sz w:val="21"/>
          <w:szCs w:val="24"/>
        </w:rPr>
        <w:tab/>
      </w:r>
      <w:r w:rsidRPr="00B10714">
        <w:rPr>
          <w:rFonts w:ascii="SimSun" w:hAnsi="SimSun" w:cs="Times New Roman" w:hint="eastAsia"/>
          <w:noProof/>
          <w:sz w:val="21"/>
          <w:szCs w:val="21"/>
        </w:rPr>
        <w:t>修</w:t>
      </w:r>
      <w:r w:rsidRPr="00B10714">
        <w:rPr>
          <w:rFonts w:ascii="SimSun" w:hAnsi="SimSun" w:cs="SimSun" w:hint="eastAsia"/>
          <w:sz w:val="21"/>
          <w:szCs w:val="22"/>
        </w:rPr>
        <w:t>订</w:t>
      </w:r>
      <w:r w:rsidRPr="00B10714">
        <w:rPr>
          <w:rFonts w:ascii="SimSun" w:hAnsi="SimSun" w:cs="Times New Roman" w:hint="eastAsia"/>
          <w:noProof/>
          <w:sz w:val="21"/>
          <w:szCs w:val="21"/>
        </w:rPr>
        <w:t>本协议附录B所包含的关于补充国际检索的说明。</w:t>
      </w:r>
    </w:p>
    <w:p w:rsidR="00B10714" w:rsidRPr="00B10714" w:rsidRDefault="00B10714" w:rsidP="00B10714">
      <w:pPr>
        <w:tabs>
          <w:tab w:val="right" w:pos="1276"/>
          <w:tab w:val="left" w:pos="1418"/>
        </w:tabs>
        <w:overflowPunct w:val="0"/>
        <w:spacing w:afterLines="100" w:after="240" w:line="340" w:lineRule="atLeast"/>
        <w:jc w:val="both"/>
        <w:rPr>
          <w:rFonts w:ascii="SimSun" w:hAnsi="SimSun" w:cs="Times New Roman"/>
          <w:noProof/>
          <w:sz w:val="21"/>
          <w:szCs w:val="21"/>
        </w:rPr>
      </w:pPr>
      <w:r w:rsidRPr="00B10714">
        <w:rPr>
          <w:rFonts w:ascii="SimSun" w:hAnsi="SimSun"/>
          <w:sz w:val="21"/>
          <w:szCs w:val="22"/>
        </w:rPr>
        <w:tab/>
        <w:t>(iii)</w:t>
      </w:r>
      <w:r w:rsidRPr="00B10714">
        <w:rPr>
          <w:rFonts w:ascii="SimSun" w:hAnsi="SimSun"/>
          <w:sz w:val="21"/>
          <w:szCs w:val="22"/>
        </w:rPr>
        <w:tab/>
      </w:r>
      <w:r w:rsidRPr="00B10714">
        <w:rPr>
          <w:rFonts w:ascii="SimSun" w:hAnsi="SimSun" w:cs="Times New Roman" w:hint="eastAsia"/>
          <w:noProof/>
          <w:sz w:val="21"/>
          <w:szCs w:val="21"/>
        </w:rPr>
        <w:t>修订本协议附录D所包含的费用表；</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cs="Times New Roman"/>
          <w:sz w:val="21"/>
          <w:szCs w:val="24"/>
        </w:rPr>
        <w:tab/>
      </w:r>
      <w:r w:rsidRPr="00B10714">
        <w:rPr>
          <w:rFonts w:ascii="SimSun" w:hAnsi="SimSun"/>
          <w:sz w:val="21"/>
          <w:szCs w:val="22"/>
        </w:rPr>
        <w:t>(iv)</w:t>
      </w:r>
      <w:r w:rsidRPr="00B10714">
        <w:rPr>
          <w:rFonts w:ascii="SimSun" w:hAnsi="SimSun"/>
          <w:sz w:val="21"/>
          <w:szCs w:val="22"/>
        </w:rPr>
        <w:tab/>
      </w:r>
      <w:r w:rsidRPr="00B10714">
        <w:rPr>
          <w:rFonts w:ascii="SimSun" w:hAnsi="SimSun" w:cs="SimSun" w:hint="eastAsia"/>
          <w:sz w:val="21"/>
          <w:szCs w:val="22"/>
        </w:rPr>
        <w:t>修订本协议附录</w:t>
      </w:r>
      <w:r w:rsidRPr="00B10714">
        <w:rPr>
          <w:rFonts w:ascii="SimSun" w:hAnsi="SimSun" w:hint="eastAsia"/>
          <w:sz w:val="21"/>
          <w:szCs w:val="22"/>
        </w:rPr>
        <w:t>E</w:t>
      </w:r>
      <w:r w:rsidRPr="00B10714">
        <w:rPr>
          <w:rFonts w:ascii="SimSun" w:hAnsi="SimSun" w:cs="SimSun" w:hint="eastAsia"/>
          <w:sz w:val="21"/>
          <w:szCs w:val="22"/>
        </w:rPr>
        <w:t>所包含的关于专利分类体系的说明；</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cs="Times New Roman"/>
          <w:sz w:val="21"/>
          <w:szCs w:val="24"/>
        </w:rPr>
        <w:tab/>
        <w:t>(</w:t>
      </w:r>
      <w:r w:rsidRPr="00B10714">
        <w:rPr>
          <w:rFonts w:ascii="SimSun" w:hAnsi="SimSun"/>
          <w:sz w:val="21"/>
          <w:szCs w:val="22"/>
        </w:rPr>
        <w:t>v</w:t>
      </w:r>
      <w:r w:rsidRPr="00B10714">
        <w:rPr>
          <w:rFonts w:ascii="SimSun" w:hAnsi="SimSun" w:cs="Times New Roman"/>
          <w:sz w:val="21"/>
          <w:szCs w:val="24"/>
        </w:rPr>
        <w:t>)</w:t>
      </w:r>
      <w:r w:rsidRPr="00B10714">
        <w:rPr>
          <w:rFonts w:ascii="SimSun" w:hAnsi="SimSun" w:cs="Times New Roman"/>
          <w:sz w:val="21"/>
          <w:szCs w:val="24"/>
        </w:rPr>
        <w:tab/>
      </w:r>
      <w:r w:rsidRPr="00B10714">
        <w:rPr>
          <w:rFonts w:ascii="SimSun" w:hAnsi="SimSun" w:cs="Times New Roman" w:hint="eastAsia"/>
          <w:noProof/>
          <w:sz w:val="21"/>
          <w:szCs w:val="21"/>
        </w:rPr>
        <w:t>修</w:t>
      </w:r>
      <w:r w:rsidRPr="00B10714">
        <w:rPr>
          <w:rFonts w:ascii="SimSun" w:hAnsi="SimSun" w:cs="SimSun" w:hint="eastAsia"/>
          <w:sz w:val="21"/>
          <w:szCs w:val="22"/>
        </w:rPr>
        <w:t>订</w:t>
      </w:r>
      <w:r w:rsidRPr="00B10714">
        <w:rPr>
          <w:rFonts w:ascii="SimSun" w:hAnsi="SimSun" w:cs="Times New Roman" w:hint="eastAsia"/>
          <w:noProof/>
          <w:sz w:val="21"/>
          <w:szCs w:val="21"/>
        </w:rPr>
        <w:t>本协议附录F所指明的通信语言；</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(vi)</w:t>
      </w:r>
      <w:r w:rsidRPr="00B10714">
        <w:rPr>
          <w:rFonts w:ascii="SimSun" w:hAnsi="SimSun"/>
          <w:sz w:val="21"/>
          <w:szCs w:val="22"/>
        </w:rPr>
        <w:tab/>
      </w:r>
      <w:r w:rsidRPr="00B10714">
        <w:rPr>
          <w:rFonts w:ascii="SimSun" w:hAnsi="SimSun" w:cs="SimSun" w:hint="eastAsia"/>
          <w:sz w:val="21"/>
          <w:szCs w:val="22"/>
        </w:rPr>
        <w:t>修订本协议附录G所包含的关于国际式检索的说明</w:t>
      </w:r>
      <w:r w:rsidRPr="00B10714">
        <w:rPr>
          <w:rFonts w:ascii="SimSun" w:hAnsi="SimSun" w:hint="eastAsia"/>
          <w:sz w:val="21"/>
          <w:szCs w:val="22"/>
        </w:rPr>
        <w:t>。</w:t>
      </w:r>
    </w:p>
    <w:p w:rsidR="00B10714" w:rsidRPr="00B10714" w:rsidRDefault="00B10714" w:rsidP="00B10714">
      <w:pPr>
        <w:overflowPunct w:val="0"/>
        <w:spacing w:afterLines="100" w:after="240" w:line="340" w:lineRule="atLeast"/>
        <w:jc w:val="both"/>
        <w:rPr>
          <w:rFonts w:ascii="SimSun" w:hAnsi="SimSun"/>
          <w:kern w:val="2"/>
          <w:sz w:val="21"/>
          <w:szCs w:val="22"/>
        </w:rPr>
      </w:pPr>
      <w:r w:rsidRPr="00B10714">
        <w:rPr>
          <w:rFonts w:ascii="SimSun" w:hAnsi="SimSun" w:cs="Times New Roman"/>
          <w:kern w:val="2"/>
          <w:sz w:val="21"/>
          <w:szCs w:val="22"/>
        </w:rPr>
        <w:tab/>
        <w:t>(4)</w:t>
      </w:r>
      <w:r w:rsidRPr="00B10714">
        <w:rPr>
          <w:rFonts w:ascii="SimSun" w:hAnsi="SimSun" w:cs="Times New Roman"/>
          <w:kern w:val="2"/>
          <w:sz w:val="21"/>
          <w:szCs w:val="22"/>
        </w:rPr>
        <w:tab/>
      </w:r>
      <w:r w:rsidRPr="00B10714">
        <w:rPr>
          <w:rFonts w:ascii="SimSun" w:hAnsi="SimSun" w:cs="Times New Roman" w:hint="eastAsia"/>
          <w:noProof/>
          <w:kern w:val="2"/>
          <w:sz w:val="21"/>
          <w:szCs w:val="21"/>
        </w:rPr>
        <w:t>根据本条第(3)款通知的修订应于通知中指定的日期生效，但：</w:t>
      </w:r>
    </w:p>
    <w:p w:rsidR="00B10714" w:rsidRPr="00B10714" w:rsidRDefault="00B10714" w:rsidP="00B10714">
      <w:pPr>
        <w:tabs>
          <w:tab w:val="left" w:pos="1276"/>
        </w:tabs>
        <w:overflowPunct w:val="0"/>
        <w:spacing w:afterLines="50" w:after="120" w:line="340" w:lineRule="atLeast"/>
        <w:jc w:val="both"/>
        <w:rPr>
          <w:rFonts w:ascii="SimSun" w:hAnsi="SimSun"/>
          <w:sz w:val="21"/>
          <w:szCs w:val="22"/>
        </w:rPr>
      </w:pPr>
      <w:r w:rsidRPr="00B10714">
        <w:rPr>
          <w:rFonts w:ascii="SimSun" w:hAnsi="SimSun" w:cs="Times New Roman"/>
          <w:sz w:val="21"/>
          <w:szCs w:val="24"/>
        </w:rPr>
        <w:tab/>
      </w:r>
      <w:r w:rsidRPr="00B10714">
        <w:rPr>
          <w:rFonts w:ascii="SimSun" w:hAnsi="SimSun"/>
          <w:sz w:val="21"/>
          <w:szCs w:val="22"/>
        </w:rPr>
        <w:t>(i)</w:t>
      </w:r>
      <w:r w:rsidRPr="00B10714">
        <w:rPr>
          <w:rFonts w:ascii="SimSun" w:hAnsi="SimSun"/>
          <w:sz w:val="21"/>
          <w:szCs w:val="22"/>
        </w:rPr>
        <w:tab/>
      </w:r>
      <w:r w:rsidRPr="00B10714">
        <w:rPr>
          <w:rFonts w:ascii="SimSun" w:hAnsi="SimSun" w:hint="eastAsia"/>
          <w:sz w:val="21"/>
          <w:szCs w:val="22"/>
        </w:rPr>
        <w:t>对于附录B的修订，规定国际单位不再进行补充国际检索的，生效的日期应是自国际局收到通知之日起至少六个月以后；并且</w:t>
      </w:r>
    </w:p>
    <w:p w:rsidR="00B10714" w:rsidRPr="00B10714" w:rsidRDefault="00B10714" w:rsidP="00B10714">
      <w:pPr>
        <w:tabs>
          <w:tab w:val="left" w:pos="1276"/>
        </w:tabs>
        <w:overflowPunct w:val="0"/>
        <w:spacing w:afterLines="50" w:after="120" w:line="340" w:lineRule="atLeast"/>
        <w:jc w:val="both"/>
        <w:rPr>
          <w:rFonts w:ascii="SimSun" w:hAnsi="SimSun"/>
          <w:sz w:val="21"/>
          <w:szCs w:val="22"/>
        </w:rPr>
      </w:pPr>
      <w:r w:rsidRPr="00B10714">
        <w:rPr>
          <w:rFonts w:ascii="SimSun" w:hAnsi="SimSun"/>
          <w:sz w:val="21"/>
          <w:szCs w:val="22"/>
        </w:rPr>
        <w:tab/>
        <w:t>(ii)</w:t>
      </w:r>
      <w:r w:rsidRPr="00B10714">
        <w:rPr>
          <w:rFonts w:ascii="SimSun" w:hAnsi="SimSun"/>
          <w:sz w:val="21"/>
          <w:szCs w:val="22"/>
        </w:rPr>
        <w:tab/>
      </w:r>
      <w:r w:rsidRPr="00B10714">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B10714" w:rsidRPr="00B10714" w:rsidRDefault="00B10714" w:rsidP="00B1071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10714">
        <w:rPr>
          <w:rFonts w:ascii="SimHei" w:eastAsia="SimHei" w:hAnsi="SimHei" w:cs="Times New Roman" w:hint="eastAsia"/>
          <w:noProof/>
          <w:kern w:val="2"/>
          <w:sz w:val="21"/>
          <w:szCs w:val="21"/>
        </w:rPr>
        <w:lastRenderedPageBreak/>
        <w:t>第十二条</w:t>
      </w:r>
      <w:r w:rsidRPr="00B10714">
        <w:rPr>
          <w:rFonts w:ascii="SimHei" w:eastAsia="SimHei" w:hAnsi="SimHei" w:cs="Times New Roman"/>
          <w:noProof/>
          <w:kern w:val="2"/>
          <w:sz w:val="21"/>
          <w:szCs w:val="21"/>
        </w:rPr>
        <w:br/>
      </w:r>
      <w:r w:rsidRPr="00B10714">
        <w:rPr>
          <w:rFonts w:ascii="SimHei" w:eastAsia="SimHei" w:hAnsi="SimHei" w:cs="Times New Roman" w:hint="eastAsia"/>
          <w:noProof/>
          <w:kern w:val="2"/>
          <w:sz w:val="21"/>
          <w:szCs w:val="21"/>
        </w:rPr>
        <w:t>终　止</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(1)</w:t>
      </w:r>
      <w:r w:rsidRPr="00B10714">
        <w:rPr>
          <w:rFonts w:ascii="SimSun" w:hAnsi="SimSun" w:cs="Times New Roman"/>
          <w:kern w:val="2"/>
          <w:sz w:val="21"/>
          <w:szCs w:val="22"/>
        </w:rPr>
        <w:tab/>
      </w:r>
      <w:r w:rsidRPr="00B10714">
        <w:rPr>
          <w:rFonts w:ascii="SimSun" w:hAnsi="SimSun" w:cs="Times New Roman" w:hint="eastAsia"/>
          <w:noProof/>
          <w:kern w:val="2"/>
          <w:sz w:val="21"/>
          <w:szCs w:val="21"/>
        </w:rPr>
        <w:t>在下列情况下本协议应于2027年12月31日以前终止：</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(i)</w:t>
      </w:r>
      <w:r w:rsidRPr="00B10714">
        <w:rPr>
          <w:rFonts w:ascii="SimSun" w:hAnsi="SimSun"/>
          <w:sz w:val="21"/>
          <w:szCs w:val="22"/>
        </w:rPr>
        <w:tab/>
      </w:r>
      <w:r w:rsidR="00B674A8" w:rsidRPr="00B674A8">
        <w:rPr>
          <w:rFonts w:ascii="SimHei" w:hAnsi="SimHei" w:hint="eastAsia"/>
          <w:sz w:val="21"/>
          <w:szCs w:val="22"/>
        </w:rPr>
        <w:t>乌克兰</w:t>
      </w:r>
      <w:r w:rsidR="00670938" w:rsidRPr="00670938">
        <w:rPr>
          <w:rFonts w:ascii="SimHei" w:hAnsi="SimHei" w:cs="Times New Roman" w:hint="eastAsia"/>
          <w:strike/>
          <w:noProof/>
          <w:color w:val="FF0000"/>
          <w:kern w:val="2"/>
          <w:sz w:val="21"/>
          <w:szCs w:val="21"/>
        </w:rPr>
        <w:t>经济发展与贸易</w:t>
      </w:r>
      <w:r w:rsidR="00670938" w:rsidRPr="00670938">
        <w:rPr>
          <w:rStyle w:val="InsertedText"/>
          <w:rFonts w:hint="eastAsia"/>
          <w:sz w:val="21"/>
          <w:szCs w:val="21"/>
        </w:rPr>
        <w:t>经济</w:t>
      </w:r>
      <w:r w:rsidR="00B674A8" w:rsidRPr="00B674A8">
        <w:rPr>
          <w:rFonts w:ascii="SimHei" w:hAnsi="SimHei" w:hint="eastAsia"/>
          <w:sz w:val="21"/>
          <w:szCs w:val="22"/>
        </w:rPr>
        <w:t>部</w:t>
      </w:r>
      <w:r w:rsidRPr="00B10714">
        <w:rPr>
          <w:rFonts w:ascii="SimSun" w:hAnsi="SimSun" w:cs="Times New Roman" w:hint="eastAsia"/>
          <w:sz w:val="21"/>
          <w:szCs w:val="24"/>
        </w:rPr>
        <w:t>给世界知识产权组织总干事以书面通知终止本协议；或者</w:t>
      </w:r>
    </w:p>
    <w:p w:rsidR="00B10714" w:rsidRPr="00B10714" w:rsidRDefault="00B10714" w:rsidP="00B10714">
      <w:pPr>
        <w:tabs>
          <w:tab w:val="right" w:pos="1276"/>
          <w:tab w:val="left" w:pos="1418"/>
        </w:tabs>
        <w:overflowPunct w:val="0"/>
        <w:spacing w:afterLines="100" w:after="240" w:line="340" w:lineRule="atLeast"/>
        <w:jc w:val="both"/>
        <w:rPr>
          <w:rFonts w:ascii="SimSun" w:hAnsi="SimSun"/>
          <w:sz w:val="21"/>
          <w:szCs w:val="22"/>
        </w:rPr>
      </w:pPr>
      <w:r w:rsidRPr="00B10714">
        <w:rPr>
          <w:rFonts w:ascii="SimSun" w:hAnsi="SimSun"/>
          <w:sz w:val="21"/>
          <w:szCs w:val="22"/>
        </w:rPr>
        <w:tab/>
        <w:t>(ii)</w:t>
      </w:r>
      <w:r w:rsidRPr="00B10714">
        <w:rPr>
          <w:rFonts w:ascii="SimSun" w:hAnsi="SimSun"/>
          <w:sz w:val="21"/>
          <w:szCs w:val="22"/>
        </w:rPr>
        <w:tab/>
      </w:r>
      <w:r w:rsidRPr="00B10714">
        <w:rPr>
          <w:rFonts w:ascii="SimSun" w:hAnsi="SimSun" w:cs="Times New Roman" w:hint="eastAsia"/>
          <w:sz w:val="21"/>
          <w:szCs w:val="24"/>
        </w:rPr>
        <w:t>世界知识产权组织总干事给</w:t>
      </w:r>
      <w:r w:rsidR="00B674A8" w:rsidRPr="00B674A8">
        <w:rPr>
          <w:rFonts w:ascii="SimHei" w:hAnsi="SimHei" w:hint="eastAsia"/>
          <w:sz w:val="21"/>
          <w:szCs w:val="22"/>
        </w:rPr>
        <w:t>乌克兰</w:t>
      </w:r>
      <w:r w:rsidR="00670938" w:rsidRPr="00670938">
        <w:rPr>
          <w:rFonts w:ascii="SimHei" w:hAnsi="SimHei" w:cs="Times New Roman" w:hint="eastAsia"/>
          <w:strike/>
          <w:noProof/>
          <w:color w:val="FF0000"/>
          <w:kern w:val="2"/>
          <w:sz w:val="21"/>
          <w:szCs w:val="21"/>
        </w:rPr>
        <w:t>经济发展与贸易</w:t>
      </w:r>
      <w:r w:rsidR="00670938" w:rsidRPr="00670938">
        <w:rPr>
          <w:rStyle w:val="InsertedText"/>
          <w:rFonts w:hint="eastAsia"/>
          <w:sz w:val="21"/>
          <w:szCs w:val="21"/>
        </w:rPr>
        <w:t>经济</w:t>
      </w:r>
      <w:r w:rsidR="00B674A8" w:rsidRPr="00B674A8">
        <w:rPr>
          <w:rFonts w:ascii="SimHei" w:hAnsi="SimHei" w:hint="eastAsia"/>
          <w:sz w:val="21"/>
          <w:szCs w:val="22"/>
        </w:rPr>
        <w:t>部</w:t>
      </w:r>
      <w:r w:rsidRPr="00B10714">
        <w:rPr>
          <w:rFonts w:ascii="SimSun" w:hAnsi="SimSun" w:cs="Times New Roman" w:hint="eastAsia"/>
          <w:sz w:val="21"/>
          <w:szCs w:val="24"/>
        </w:rPr>
        <w:t>以书面通知终止本协议。</w:t>
      </w:r>
    </w:p>
    <w:p w:rsidR="00B10714" w:rsidRPr="00B10714" w:rsidRDefault="00B10714" w:rsidP="00B10714">
      <w:pPr>
        <w:overflowPunct w:val="0"/>
        <w:spacing w:afterLines="100" w:after="240" w:line="340" w:lineRule="atLeast"/>
        <w:jc w:val="both"/>
        <w:rPr>
          <w:rFonts w:ascii="SimSun" w:hAnsi="SimSun" w:cs="Times New Roman"/>
          <w:kern w:val="2"/>
          <w:sz w:val="21"/>
          <w:szCs w:val="22"/>
        </w:rPr>
      </w:pPr>
      <w:r w:rsidRPr="00B10714">
        <w:rPr>
          <w:rFonts w:ascii="SimSun" w:hAnsi="SimSun" w:cs="Times New Roman"/>
          <w:kern w:val="2"/>
          <w:sz w:val="21"/>
          <w:szCs w:val="22"/>
        </w:rPr>
        <w:tab/>
        <w:t>(2)</w:t>
      </w:r>
      <w:r w:rsidRPr="00B10714">
        <w:rPr>
          <w:rFonts w:ascii="SimSun" w:hAnsi="SimSun" w:cs="Times New Roman"/>
          <w:kern w:val="2"/>
          <w:sz w:val="21"/>
          <w:szCs w:val="22"/>
        </w:rPr>
        <w:tab/>
      </w:r>
      <w:r w:rsidRPr="00B10714">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6152F5" w:rsidRDefault="00670938" w:rsidP="00670938">
      <w:pPr>
        <w:overflowPunct w:val="0"/>
        <w:spacing w:after="240"/>
        <w:jc w:val="both"/>
        <w:rPr>
          <w:rFonts w:ascii="SimSun" w:hAnsi="SimSun"/>
          <w:sz w:val="21"/>
          <w:szCs w:val="22"/>
        </w:rPr>
      </w:pPr>
      <w:r w:rsidRPr="00670938">
        <w:rPr>
          <w:rFonts w:ascii="KaiTi" w:eastAsia="KaiTi" w:hAnsi="KaiTi"/>
          <w:sz w:val="21"/>
        </w:rPr>
        <w:t>[</w:t>
      </w:r>
      <w:r w:rsidRPr="00670938">
        <w:rPr>
          <w:rFonts w:ascii="KaiTi" w:eastAsia="KaiTi" w:hAnsi="KaiTi" w:hint="eastAsia"/>
          <w:sz w:val="21"/>
          <w:szCs w:val="22"/>
        </w:rPr>
        <w:t>协议附件</w:t>
      </w:r>
      <w:r w:rsidR="00D21DDB">
        <w:rPr>
          <w:rFonts w:ascii="KaiTi" w:eastAsia="KaiTi" w:hAnsi="KaiTi" w:hint="eastAsia"/>
          <w:sz w:val="21"/>
          <w:szCs w:val="22"/>
        </w:rPr>
        <w:t>未</w:t>
      </w:r>
      <w:r w:rsidRPr="00670938">
        <w:rPr>
          <w:rFonts w:ascii="KaiTi" w:eastAsia="KaiTi" w:hAnsi="KaiTi" w:hint="eastAsia"/>
          <w:sz w:val="21"/>
          <w:szCs w:val="22"/>
        </w:rPr>
        <w:t>在此转录</w:t>
      </w:r>
      <w:r w:rsidRPr="00670938">
        <w:rPr>
          <w:rFonts w:ascii="KaiTi" w:eastAsia="KaiTi" w:hAnsi="KaiTi"/>
          <w:sz w:val="21"/>
        </w:rPr>
        <w:t>]</w:t>
      </w:r>
    </w:p>
    <w:p w:rsidR="00704862" w:rsidRPr="00C03F22" w:rsidRDefault="006152F5" w:rsidP="00A81AE2">
      <w:pPr>
        <w:pStyle w:val="ONUME"/>
        <w:numPr>
          <w:ilvl w:val="0"/>
          <w:numId w:val="0"/>
        </w:numPr>
        <w:overflowPunct w:val="0"/>
        <w:spacing w:before="720" w:afterLines="50" w:after="120" w:line="340" w:lineRule="atLeast"/>
        <w:ind w:left="5534"/>
        <w:rPr>
          <w:rFonts w:ascii="KaiTi" w:eastAsia="KaiTi" w:hAnsi="KaiTi"/>
          <w:sz w:val="21"/>
        </w:rPr>
      </w:pPr>
      <w:r w:rsidRPr="006152F5">
        <w:rPr>
          <w:rFonts w:ascii="KaiTi" w:eastAsia="KaiTi" w:hAnsi="KaiTi"/>
          <w:sz w:val="21"/>
        </w:rPr>
        <w:t>[</w:t>
      </w:r>
      <w:r w:rsidRPr="006152F5">
        <w:rPr>
          <w:rFonts w:ascii="KaiTi" w:eastAsia="KaiTi" w:hAnsi="KaiTi" w:hint="eastAsia"/>
          <w:sz w:val="21"/>
        </w:rPr>
        <w:t>附件</w:t>
      </w:r>
      <w:r w:rsidR="00C03F22">
        <w:rPr>
          <w:rFonts w:ascii="KaiTi" w:eastAsia="KaiTi" w:hAnsi="KaiTi" w:hint="eastAsia"/>
          <w:sz w:val="21"/>
        </w:rPr>
        <w:t>和文件完</w:t>
      </w:r>
      <w:r w:rsidRPr="006152F5">
        <w:rPr>
          <w:rFonts w:ascii="KaiTi" w:eastAsia="KaiTi" w:hAnsi="KaiTi"/>
          <w:sz w:val="21"/>
        </w:rPr>
        <w:t>]</w:t>
      </w:r>
    </w:p>
    <w:sectPr w:rsidR="00704862" w:rsidRPr="00C03F22" w:rsidSect="00917327">
      <w:headerReference w:type="default" r:id="rId15"/>
      <w:headerReference w:type="first" r:id="rId16"/>
      <w:footnotePr>
        <w:numRestart w:val="eachSect"/>
      </w:footnotePr>
      <w:pgSz w:w="11907" w:h="16839"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CA" w:rsidRDefault="00D549CA">
      <w:r>
        <w:separator/>
      </w:r>
    </w:p>
  </w:endnote>
  <w:endnote w:type="continuationSeparator" w:id="0">
    <w:p w:rsidR="00D549CA" w:rsidRDefault="00D549CA" w:rsidP="003B38C1">
      <w:r>
        <w:separator/>
      </w:r>
    </w:p>
    <w:p w:rsidR="00D549CA" w:rsidRPr="003B38C1" w:rsidRDefault="00D549CA" w:rsidP="003B38C1">
      <w:pPr>
        <w:spacing w:after="60"/>
        <w:rPr>
          <w:sz w:val="17"/>
        </w:rPr>
      </w:pPr>
      <w:r>
        <w:rPr>
          <w:sz w:val="17"/>
        </w:rPr>
        <w:t>[Endnote continued from previous page]</w:t>
      </w:r>
    </w:p>
  </w:endnote>
  <w:endnote w:type="continuationNotice" w:id="1">
    <w:p w:rsidR="00D549CA" w:rsidRPr="003B38C1" w:rsidRDefault="00D549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0" w:rsidRDefault="00EB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0" w:rsidRDefault="00EB1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0" w:rsidRDefault="00EB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CA" w:rsidRDefault="00D549CA">
      <w:r>
        <w:separator/>
      </w:r>
    </w:p>
  </w:footnote>
  <w:footnote w:type="continuationSeparator" w:id="0">
    <w:p w:rsidR="00D549CA" w:rsidRDefault="00D549CA" w:rsidP="008B60B2">
      <w:r>
        <w:separator/>
      </w:r>
    </w:p>
    <w:p w:rsidR="00D549CA" w:rsidRPr="00ED77FB" w:rsidRDefault="00D549CA" w:rsidP="008B60B2">
      <w:pPr>
        <w:spacing w:after="60"/>
        <w:rPr>
          <w:sz w:val="17"/>
          <w:szCs w:val="17"/>
        </w:rPr>
      </w:pPr>
      <w:r w:rsidRPr="00ED77FB">
        <w:rPr>
          <w:sz w:val="17"/>
          <w:szCs w:val="17"/>
        </w:rPr>
        <w:t>[Footnote continued from previous page]</w:t>
      </w:r>
    </w:p>
  </w:footnote>
  <w:footnote w:type="continuationNotice" w:id="1">
    <w:p w:rsidR="00D549CA" w:rsidRPr="00ED77FB" w:rsidRDefault="00D549CA" w:rsidP="008B60B2">
      <w:pPr>
        <w:spacing w:before="60"/>
        <w:jc w:val="right"/>
        <w:rPr>
          <w:sz w:val="17"/>
          <w:szCs w:val="17"/>
        </w:rPr>
      </w:pPr>
      <w:r w:rsidRPr="00ED77FB">
        <w:rPr>
          <w:sz w:val="17"/>
          <w:szCs w:val="17"/>
        </w:rPr>
        <w:t>[Footnote continued on next page]</w:t>
      </w:r>
    </w:p>
  </w:footnote>
  <w:footnote w:id="2">
    <w:p w:rsidR="00484BEC" w:rsidRPr="00484BEC" w:rsidRDefault="00484BEC">
      <w:pPr>
        <w:pStyle w:val="FootnoteText"/>
        <w:rPr>
          <w:rFonts w:ascii="SimSun" w:hAnsi="SimSun"/>
        </w:rPr>
      </w:pPr>
      <w:r w:rsidRPr="00484BEC">
        <w:rPr>
          <w:rStyle w:val="FootnoteReference"/>
          <w:rFonts w:ascii="SimSun" w:hAnsi="SimSun"/>
        </w:rPr>
        <w:footnoteRef/>
      </w:r>
      <w:r w:rsidRPr="00484BEC">
        <w:rPr>
          <w:rFonts w:ascii="SimSun" w:hAnsi="SimSun"/>
        </w:rPr>
        <w:tab/>
      </w:r>
      <w:r w:rsidR="00C25166">
        <w:rPr>
          <w:rFonts w:ascii="SimSun" w:hAnsi="SimSun" w:hint="eastAsia"/>
        </w:rPr>
        <w:t>建议增加和删除的内容</w:t>
      </w:r>
      <w:r w:rsidRPr="00484BEC">
        <w:rPr>
          <w:rFonts w:ascii="SimSun" w:hAnsi="SimSun" w:hint="eastAsia"/>
        </w:rPr>
        <w:t>分别</w:t>
      </w:r>
      <w:r w:rsidR="00C25166">
        <w:rPr>
          <w:rFonts w:ascii="SimSun" w:hAnsi="SimSun" w:hint="eastAsia"/>
        </w:rPr>
        <w:t>通过在有关案文上加</w:t>
      </w:r>
      <w:r w:rsidRPr="00484BEC">
        <w:rPr>
          <w:rFonts w:ascii="SimSun" w:hAnsi="SimSun" w:hint="eastAsia"/>
        </w:rPr>
        <w:t>下划线和删除线</w:t>
      </w:r>
      <w:r w:rsidR="00C25166">
        <w:rPr>
          <w:rFonts w:ascii="SimSun" w:hAnsi="SimSun" w:hint="eastAsia"/>
        </w:rPr>
        <w:t>的方式表示</w:t>
      </w:r>
      <w:r w:rsidRPr="00484BEC">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0" w:rsidRDefault="00EB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CA" w:rsidRPr="001551DD" w:rsidRDefault="00D549CA" w:rsidP="006E5F90">
    <w:pPr>
      <w:overflowPunct w:val="0"/>
      <w:jc w:val="right"/>
      <w:rPr>
        <w:rFonts w:ascii="SimSun" w:hAnsi="SimSun"/>
        <w:sz w:val="21"/>
      </w:rPr>
    </w:pPr>
    <w:bookmarkStart w:id="6" w:name="Code2"/>
    <w:bookmarkEnd w:id="6"/>
    <w:r w:rsidRPr="001551DD">
      <w:rPr>
        <w:rFonts w:ascii="SimSun" w:hAnsi="SimSun"/>
        <w:sz w:val="21"/>
      </w:rPr>
      <w:t>PCT/A/</w:t>
    </w:r>
    <w:r w:rsidR="00343A43">
      <w:rPr>
        <w:rFonts w:ascii="SimSun" w:hAnsi="SimSun"/>
        <w:sz w:val="21"/>
      </w:rPr>
      <w:t>55</w:t>
    </w:r>
    <w:r w:rsidRPr="001551DD">
      <w:rPr>
        <w:rFonts w:ascii="SimSun" w:hAnsi="SimSun"/>
        <w:sz w:val="21"/>
      </w:rPr>
      <w:t>/</w:t>
    </w:r>
    <w:r w:rsidR="00343A43">
      <w:rPr>
        <w:rFonts w:ascii="SimSun" w:hAnsi="SimSun"/>
        <w:sz w:val="21"/>
      </w:rPr>
      <w:t>3</w:t>
    </w:r>
  </w:p>
  <w:p w:rsidR="00D549CA" w:rsidRPr="001551DD" w:rsidRDefault="00D549CA" w:rsidP="00A81AE2">
    <w:pPr>
      <w:overflowPunct w:val="0"/>
      <w:spacing w:afterLines="100" w:after="240"/>
      <w:jc w:val="right"/>
      <w:rPr>
        <w:rFonts w:ascii="SimSun" w:hAnsi="SimSun"/>
        <w:sz w:val="21"/>
      </w:rPr>
    </w:pPr>
    <w:r>
      <w:rPr>
        <w:rFonts w:ascii="SimSun" w:hAnsi="SimSun" w:hint="eastAsia"/>
        <w:sz w:val="21"/>
      </w:rPr>
      <w:t>第</w:t>
    </w:r>
    <w:r w:rsidRPr="001551DD">
      <w:rPr>
        <w:rFonts w:ascii="SimSun" w:hAnsi="SimSun"/>
        <w:sz w:val="21"/>
      </w:rPr>
      <w:fldChar w:fldCharType="begin"/>
    </w:r>
    <w:r w:rsidRPr="001551DD">
      <w:rPr>
        <w:rFonts w:ascii="SimSun" w:hAnsi="SimSun"/>
        <w:sz w:val="21"/>
      </w:rPr>
      <w:instrText xml:space="preserve"> PAGE  \* MERGEFORMAT </w:instrText>
    </w:r>
    <w:r w:rsidRPr="001551DD">
      <w:rPr>
        <w:rFonts w:ascii="SimSun" w:hAnsi="SimSun"/>
        <w:sz w:val="21"/>
      </w:rPr>
      <w:fldChar w:fldCharType="separate"/>
    </w:r>
    <w:r w:rsidR="00EB1940">
      <w:rPr>
        <w:rFonts w:ascii="SimSun" w:hAnsi="SimSun"/>
        <w:noProof/>
        <w:sz w:val="21"/>
      </w:rPr>
      <w:t>2</w:t>
    </w:r>
    <w:r w:rsidRPr="001551DD">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0" w:rsidRDefault="00EB1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CA" w:rsidRPr="007402C7" w:rsidRDefault="00D549CA" w:rsidP="006E5F90">
    <w:pPr>
      <w:overflowPunct w:val="0"/>
      <w:jc w:val="right"/>
      <w:rPr>
        <w:rFonts w:ascii="SimSun" w:hAnsi="SimSun"/>
        <w:sz w:val="21"/>
        <w:lang w:val="fr-FR"/>
      </w:rPr>
    </w:pPr>
    <w:r w:rsidRPr="007402C7">
      <w:rPr>
        <w:rFonts w:ascii="SimSun" w:hAnsi="SimSun"/>
        <w:sz w:val="21"/>
        <w:lang w:val="fr-FR"/>
      </w:rPr>
      <w:t>PCT/A/</w:t>
    </w:r>
    <w:r w:rsidR="00343A43">
      <w:rPr>
        <w:rFonts w:ascii="SimSun" w:hAnsi="SimSun"/>
        <w:sz w:val="21"/>
        <w:lang w:val="fr-FR"/>
      </w:rPr>
      <w:t>55</w:t>
    </w:r>
    <w:r w:rsidRPr="007402C7">
      <w:rPr>
        <w:rFonts w:ascii="SimSun" w:hAnsi="SimSun"/>
        <w:sz w:val="21"/>
        <w:lang w:val="fr-FR"/>
      </w:rPr>
      <w:t>/</w:t>
    </w:r>
    <w:r w:rsidR="00343A43">
      <w:rPr>
        <w:rFonts w:ascii="SimSun" w:hAnsi="SimSun"/>
        <w:sz w:val="21"/>
        <w:lang w:val="fr-FR"/>
      </w:rPr>
      <w:t>3</w:t>
    </w:r>
  </w:p>
  <w:p w:rsidR="00D549CA" w:rsidRPr="007402C7" w:rsidRDefault="00D549CA" w:rsidP="00A81AE2">
    <w:pPr>
      <w:overflowPunct w:val="0"/>
      <w:spacing w:afterLines="100" w:after="240"/>
      <w:jc w:val="right"/>
      <w:rPr>
        <w:rFonts w:ascii="SimSun" w:hAnsi="SimSun"/>
        <w:sz w:val="21"/>
        <w:lang w:val="fr-FR"/>
      </w:rPr>
    </w:pPr>
    <w:r w:rsidRPr="007402C7">
      <w:rPr>
        <w:rFonts w:ascii="SimSun" w:hAnsi="SimSun"/>
        <w:sz w:val="21"/>
        <w:lang w:val="fr-FR"/>
      </w:rPr>
      <w:t>附件第</w:t>
    </w:r>
    <w:r w:rsidRPr="007402C7">
      <w:rPr>
        <w:rFonts w:ascii="SimSun" w:hAnsi="SimSun"/>
        <w:sz w:val="21"/>
      </w:rPr>
      <w:fldChar w:fldCharType="begin"/>
    </w:r>
    <w:r w:rsidRPr="007402C7">
      <w:rPr>
        <w:rFonts w:ascii="SimSun" w:hAnsi="SimSun"/>
        <w:sz w:val="21"/>
        <w:lang w:val="fr-FR"/>
      </w:rPr>
      <w:instrText xml:space="preserve"> PAGE   \* MERGEFORMAT </w:instrText>
    </w:r>
    <w:r w:rsidRPr="007402C7">
      <w:rPr>
        <w:rFonts w:ascii="SimSun" w:hAnsi="SimSun"/>
        <w:sz w:val="21"/>
      </w:rPr>
      <w:fldChar w:fldCharType="separate"/>
    </w:r>
    <w:r w:rsidR="00EB1940">
      <w:rPr>
        <w:rFonts w:ascii="SimSun" w:hAnsi="SimSun"/>
        <w:noProof/>
        <w:sz w:val="21"/>
        <w:lang w:val="fr-FR"/>
      </w:rPr>
      <w:t>5</w:t>
    </w:r>
    <w:r w:rsidRPr="007402C7">
      <w:rPr>
        <w:rFonts w:ascii="SimSun" w:hAnsi="SimSun"/>
        <w:noProof/>
        <w:sz w:val="21"/>
      </w:rPr>
      <w:fldChar w:fldCharType="end"/>
    </w:r>
    <w:r w:rsidRPr="007402C7">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CA" w:rsidRPr="007402C7" w:rsidRDefault="00D549CA" w:rsidP="006E5F90">
    <w:pPr>
      <w:overflowPunct w:val="0"/>
      <w:jc w:val="right"/>
      <w:rPr>
        <w:rFonts w:ascii="SimSun" w:hAnsi="SimSun"/>
        <w:sz w:val="21"/>
      </w:rPr>
    </w:pPr>
    <w:r w:rsidRPr="007402C7">
      <w:rPr>
        <w:rFonts w:ascii="SimSun" w:hAnsi="SimSun"/>
        <w:sz w:val="21"/>
      </w:rPr>
      <w:t>PCT/A/</w:t>
    </w:r>
    <w:r w:rsidR="00343A43">
      <w:rPr>
        <w:rFonts w:ascii="SimSun" w:hAnsi="SimSun"/>
        <w:sz w:val="21"/>
      </w:rPr>
      <w:t>55</w:t>
    </w:r>
    <w:r w:rsidRPr="007402C7">
      <w:rPr>
        <w:rFonts w:ascii="SimSun" w:hAnsi="SimSun"/>
        <w:sz w:val="21"/>
      </w:rPr>
      <w:t>/</w:t>
    </w:r>
    <w:r w:rsidR="00343A43">
      <w:rPr>
        <w:rFonts w:ascii="SimSun" w:hAnsi="SimSun"/>
        <w:sz w:val="21"/>
      </w:rPr>
      <w:t>3</w:t>
    </w:r>
  </w:p>
  <w:p w:rsidR="00D549CA" w:rsidRPr="007402C7" w:rsidRDefault="00D549CA" w:rsidP="00A81AE2">
    <w:pPr>
      <w:overflowPunct w:val="0"/>
      <w:spacing w:afterLines="100" w:after="240"/>
      <w:jc w:val="right"/>
      <w:rPr>
        <w:rFonts w:ascii="SimSun" w:hAnsi="SimSun"/>
        <w:sz w:val="21"/>
      </w:rPr>
    </w:pPr>
    <w:r w:rsidRPr="007402C7">
      <w:rPr>
        <w:rFonts w:ascii="SimSun" w:hAnsi="SimSun"/>
        <w:sz w:val="21"/>
      </w:rPr>
      <w:t>附</w:t>
    </w:r>
    <w:r w:rsidR="00343A43" w:rsidRPr="00B10714">
      <w:rPr>
        <w:rFonts w:ascii="KaiTi" w:eastAsia="KaiTi" w:hAnsi="KaiTi" w:cs="Times New Roman" w:hint="eastAsia"/>
        <w:noProof/>
        <w:sz w:val="21"/>
        <w:szCs w:val="21"/>
      </w:rPr>
      <w:t xml:space="preserve">　</w:t>
    </w:r>
    <w:r w:rsidRPr="007402C7">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9E22E4"/>
    <w:multiLevelType w:val="hybridMultilevel"/>
    <w:tmpl w:val="C58E8E2A"/>
    <w:lvl w:ilvl="0" w:tplc="C6FC4942">
      <w:start w:val="3"/>
      <w:numFmt w:val="bullet"/>
      <w:lvlText w:val="–"/>
      <w:lvlJc w:val="left"/>
      <w:pPr>
        <w:ind w:left="1500" w:hanging="360"/>
      </w:pPr>
      <w:rPr>
        <w:rFonts w:ascii="SimSun" w:eastAsia="SimSun" w:hAnsi="SimSun" w:cs="Times New Roman" w:hint="eastAsia"/>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FB090A"/>
    <w:multiLevelType w:val="hybridMultilevel"/>
    <w:tmpl w:val="782A50C2"/>
    <w:lvl w:ilvl="0" w:tplc="2CCA9130">
      <w:start w:val="3"/>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63"/>
    <w:rsid w:val="00011504"/>
    <w:rsid w:val="00023383"/>
    <w:rsid w:val="000306E0"/>
    <w:rsid w:val="00032FF2"/>
    <w:rsid w:val="00040C6E"/>
    <w:rsid w:val="00043CAA"/>
    <w:rsid w:val="00064DBA"/>
    <w:rsid w:val="00075432"/>
    <w:rsid w:val="0008631C"/>
    <w:rsid w:val="0009452D"/>
    <w:rsid w:val="000968ED"/>
    <w:rsid w:val="00096BCA"/>
    <w:rsid w:val="000B66FC"/>
    <w:rsid w:val="000C4242"/>
    <w:rsid w:val="000C5BF8"/>
    <w:rsid w:val="000D74B1"/>
    <w:rsid w:val="000E2D8E"/>
    <w:rsid w:val="000F2B1A"/>
    <w:rsid w:val="000F5E56"/>
    <w:rsid w:val="000F643E"/>
    <w:rsid w:val="00105F1B"/>
    <w:rsid w:val="0013424A"/>
    <w:rsid w:val="00134EAB"/>
    <w:rsid w:val="001362EE"/>
    <w:rsid w:val="00136F26"/>
    <w:rsid w:val="00151D82"/>
    <w:rsid w:val="001551DD"/>
    <w:rsid w:val="00155D81"/>
    <w:rsid w:val="001568ED"/>
    <w:rsid w:val="001717C4"/>
    <w:rsid w:val="001832A6"/>
    <w:rsid w:val="00185CA0"/>
    <w:rsid w:val="001A057A"/>
    <w:rsid w:val="001A11AC"/>
    <w:rsid w:val="001A37EB"/>
    <w:rsid w:val="001B2A3F"/>
    <w:rsid w:val="001B425E"/>
    <w:rsid w:val="001C014A"/>
    <w:rsid w:val="001C0AF2"/>
    <w:rsid w:val="001C37F2"/>
    <w:rsid w:val="001C6354"/>
    <w:rsid w:val="001D1D57"/>
    <w:rsid w:val="001D2F1A"/>
    <w:rsid w:val="001D411E"/>
    <w:rsid w:val="001E4861"/>
    <w:rsid w:val="001F19BC"/>
    <w:rsid w:val="00200B62"/>
    <w:rsid w:val="00206D5C"/>
    <w:rsid w:val="00206F41"/>
    <w:rsid w:val="002121FA"/>
    <w:rsid w:val="002211C0"/>
    <w:rsid w:val="00232B64"/>
    <w:rsid w:val="00237361"/>
    <w:rsid w:val="00240295"/>
    <w:rsid w:val="00256D5B"/>
    <w:rsid w:val="002634C4"/>
    <w:rsid w:val="00264636"/>
    <w:rsid w:val="0026668B"/>
    <w:rsid w:val="00271B16"/>
    <w:rsid w:val="00274A15"/>
    <w:rsid w:val="00280542"/>
    <w:rsid w:val="002805B7"/>
    <w:rsid w:val="00282845"/>
    <w:rsid w:val="002928D3"/>
    <w:rsid w:val="002A137C"/>
    <w:rsid w:val="002A3D23"/>
    <w:rsid w:val="002A6F70"/>
    <w:rsid w:val="002B1896"/>
    <w:rsid w:val="002C3C73"/>
    <w:rsid w:val="002D3281"/>
    <w:rsid w:val="002E0847"/>
    <w:rsid w:val="002E23CF"/>
    <w:rsid w:val="002E6B18"/>
    <w:rsid w:val="002F1FE6"/>
    <w:rsid w:val="002F4E68"/>
    <w:rsid w:val="003003CD"/>
    <w:rsid w:val="0030412E"/>
    <w:rsid w:val="00312F7F"/>
    <w:rsid w:val="00316E16"/>
    <w:rsid w:val="003176C5"/>
    <w:rsid w:val="00321FBE"/>
    <w:rsid w:val="003220B6"/>
    <w:rsid w:val="003228B7"/>
    <w:rsid w:val="003265D2"/>
    <w:rsid w:val="003301BE"/>
    <w:rsid w:val="003344BC"/>
    <w:rsid w:val="00343A43"/>
    <w:rsid w:val="00356845"/>
    <w:rsid w:val="003603B5"/>
    <w:rsid w:val="00360E30"/>
    <w:rsid w:val="003673CF"/>
    <w:rsid w:val="00374B1C"/>
    <w:rsid w:val="003835FF"/>
    <w:rsid w:val="003845C1"/>
    <w:rsid w:val="003855E7"/>
    <w:rsid w:val="00391D1B"/>
    <w:rsid w:val="00396EE8"/>
    <w:rsid w:val="003A59EC"/>
    <w:rsid w:val="003A6F89"/>
    <w:rsid w:val="003B2CFF"/>
    <w:rsid w:val="003B38C1"/>
    <w:rsid w:val="003B775D"/>
    <w:rsid w:val="003D1161"/>
    <w:rsid w:val="003D2AF7"/>
    <w:rsid w:val="003F6813"/>
    <w:rsid w:val="00400655"/>
    <w:rsid w:val="00423E3E"/>
    <w:rsid w:val="00427AF4"/>
    <w:rsid w:val="00433CC7"/>
    <w:rsid w:val="004400E2"/>
    <w:rsid w:val="00441EE6"/>
    <w:rsid w:val="00444AF1"/>
    <w:rsid w:val="00450F41"/>
    <w:rsid w:val="00457B54"/>
    <w:rsid w:val="004647DA"/>
    <w:rsid w:val="004676AB"/>
    <w:rsid w:val="00474062"/>
    <w:rsid w:val="00477D6B"/>
    <w:rsid w:val="00484BEC"/>
    <w:rsid w:val="004911BD"/>
    <w:rsid w:val="00497B40"/>
    <w:rsid w:val="004A23BA"/>
    <w:rsid w:val="004B1F47"/>
    <w:rsid w:val="004B7E5F"/>
    <w:rsid w:val="004D0423"/>
    <w:rsid w:val="004D3C32"/>
    <w:rsid w:val="004E073E"/>
    <w:rsid w:val="004F212E"/>
    <w:rsid w:val="004F6D26"/>
    <w:rsid w:val="004F7BFE"/>
    <w:rsid w:val="005003BE"/>
    <w:rsid w:val="0050041D"/>
    <w:rsid w:val="005103BD"/>
    <w:rsid w:val="00510EDC"/>
    <w:rsid w:val="00514848"/>
    <w:rsid w:val="005303F3"/>
    <w:rsid w:val="0053057A"/>
    <w:rsid w:val="005473AC"/>
    <w:rsid w:val="00557AE6"/>
    <w:rsid w:val="00560A29"/>
    <w:rsid w:val="005808BE"/>
    <w:rsid w:val="00587A84"/>
    <w:rsid w:val="005912DA"/>
    <w:rsid w:val="00594B2F"/>
    <w:rsid w:val="00594DCC"/>
    <w:rsid w:val="005C728F"/>
    <w:rsid w:val="005D5799"/>
    <w:rsid w:val="005D66CE"/>
    <w:rsid w:val="005E5840"/>
    <w:rsid w:val="005E6770"/>
    <w:rsid w:val="005E7E38"/>
    <w:rsid w:val="005F37B0"/>
    <w:rsid w:val="00605827"/>
    <w:rsid w:val="006152F5"/>
    <w:rsid w:val="00617969"/>
    <w:rsid w:val="006278AD"/>
    <w:rsid w:val="006343AC"/>
    <w:rsid w:val="006347A3"/>
    <w:rsid w:val="00646050"/>
    <w:rsid w:val="0065346E"/>
    <w:rsid w:val="00655576"/>
    <w:rsid w:val="0066020A"/>
    <w:rsid w:val="0066081D"/>
    <w:rsid w:val="00660FF8"/>
    <w:rsid w:val="006610BF"/>
    <w:rsid w:val="00670938"/>
    <w:rsid w:val="006713CA"/>
    <w:rsid w:val="00676C5C"/>
    <w:rsid w:val="00692700"/>
    <w:rsid w:val="00692E1B"/>
    <w:rsid w:val="006A4A89"/>
    <w:rsid w:val="006A696E"/>
    <w:rsid w:val="006B5B0D"/>
    <w:rsid w:val="006B7B46"/>
    <w:rsid w:val="006C1538"/>
    <w:rsid w:val="006C1D75"/>
    <w:rsid w:val="006C491D"/>
    <w:rsid w:val="006D298F"/>
    <w:rsid w:val="006D5E0F"/>
    <w:rsid w:val="006E3C0E"/>
    <w:rsid w:val="006E5F90"/>
    <w:rsid w:val="006E7650"/>
    <w:rsid w:val="006E7824"/>
    <w:rsid w:val="006E7A59"/>
    <w:rsid w:val="006F5F02"/>
    <w:rsid w:val="0070370B"/>
    <w:rsid w:val="00704862"/>
    <w:rsid w:val="00704D78"/>
    <w:rsid w:val="007058FB"/>
    <w:rsid w:val="00712E90"/>
    <w:rsid w:val="00712F85"/>
    <w:rsid w:val="00721FD1"/>
    <w:rsid w:val="007235B9"/>
    <w:rsid w:val="00735E67"/>
    <w:rsid w:val="007402C7"/>
    <w:rsid w:val="00743376"/>
    <w:rsid w:val="00761A01"/>
    <w:rsid w:val="00761E17"/>
    <w:rsid w:val="00782E24"/>
    <w:rsid w:val="007908AF"/>
    <w:rsid w:val="0079392C"/>
    <w:rsid w:val="007A7BA4"/>
    <w:rsid w:val="007B1660"/>
    <w:rsid w:val="007B3C8F"/>
    <w:rsid w:val="007B6A58"/>
    <w:rsid w:val="007C2A8D"/>
    <w:rsid w:val="007D1613"/>
    <w:rsid w:val="007D1BB1"/>
    <w:rsid w:val="007D57B6"/>
    <w:rsid w:val="0080064F"/>
    <w:rsid w:val="00804E79"/>
    <w:rsid w:val="00805C76"/>
    <w:rsid w:val="008130DC"/>
    <w:rsid w:val="0084225F"/>
    <w:rsid w:val="008426DF"/>
    <w:rsid w:val="0086288B"/>
    <w:rsid w:val="0088002F"/>
    <w:rsid w:val="008845E6"/>
    <w:rsid w:val="00886278"/>
    <w:rsid w:val="008A41FE"/>
    <w:rsid w:val="008B2CC1"/>
    <w:rsid w:val="008B60B2"/>
    <w:rsid w:val="008C174A"/>
    <w:rsid w:val="008C53C7"/>
    <w:rsid w:val="008D2104"/>
    <w:rsid w:val="008E5F18"/>
    <w:rsid w:val="009014EE"/>
    <w:rsid w:val="00901544"/>
    <w:rsid w:val="009025AE"/>
    <w:rsid w:val="0090731E"/>
    <w:rsid w:val="00907DB2"/>
    <w:rsid w:val="0091033D"/>
    <w:rsid w:val="009143B3"/>
    <w:rsid w:val="0091459B"/>
    <w:rsid w:val="00916EE2"/>
    <w:rsid w:val="00917327"/>
    <w:rsid w:val="009225BB"/>
    <w:rsid w:val="00942612"/>
    <w:rsid w:val="009431AB"/>
    <w:rsid w:val="00943A4F"/>
    <w:rsid w:val="00946511"/>
    <w:rsid w:val="00954930"/>
    <w:rsid w:val="00954EFF"/>
    <w:rsid w:val="009639B9"/>
    <w:rsid w:val="00966A22"/>
    <w:rsid w:val="0096722F"/>
    <w:rsid w:val="0097145E"/>
    <w:rsid w:val="00977A0C"/>
    <w:rsid w:val="00980843"/>
    <w:rsid w:val="00984AC6"/>
    <w:rsid w:val="009908C1"/>
    <w:rsid w:val="009A1132"/>
    <w:rsid w:val="009B088C"/>
    <w:rsid w:val="009C6993"/>
    <w:rsid w:val="009D0C11"/>
    <w:rsid w:val="009D38A3"/>
    <w:rsid w:val="009D62ED"/>
    <w:rsid w:val="009E042E"/>
    <w:rsid w:val="009E2791"/>
    <w:rsid w:val="009E3F6F"/>
    <w:rsid w:val="009E546F"/>
    <w:rsid w:val="009F3BF9"/>
    <w:rsid w:val="009F499F"/>
    <w:rsid w:val="00A22365"/>
    <w:rsid w:val="00A22B7C"/>
    <w:rsid w:val="00A25C95"/>
    <w:rsid w:val="00A27B4D"/>
    <w:rsid w:val="00A368CC"/>
    <w:rsid w:val="00A3778D"/>
    <w:rsid w:val="00A37C3D"/>
    <w:rsid w:val="00A42A99"/>
    <w:rsid w:val="00A42DAF"/>
    <w:rsid w:val="00A45BD8"/>
    <w:rsid w:val="00A73720"/>
    <w:rsid w:val="00A76B70"/>
    <w:rsid w:val="00A81AE2"/>
    <w:rsid w:val="00A82D48"/>
    <w:rsid w:val="00A85B8E"/>
    <w:rsid w:val="00A9177C"/>
    <w:rsid w:val="00A91972"/>
    <w:rsid w:val="00AB3912"/>
    <w:rsid w:val="00AC205C"/>
    <w:rsid w:val="00AC5FC3"/>
    <w:rsid w:val="00AD486A"/>
    <w:rsid w:val="00AF0BF4"/>
    <w:rsid w:val="00B05A69"/>
    <w:rsid w:val="00B07F2A"/>
    <w:rsid w:val="00B10714"/>
    <w:rsid w:val="00B15899"/>
    <w:rsid w:val="00B37436"/>
    <w:rsid w:val="00B50B99"/>
    <w:rsid w:val="00B60F9A"/>
    <w:rsid w:val="00B61608"/>
    <w:rsid w:val="00B64193"/>
    <w:rsid w:val="00B641C0"/>
    <w:rsid w:val="00B64ED9"/>
    <w:rsid w:val="00B654AB"/>
    <w:rsid w:val="00B66708"/>
    <w:rsid w:val="00B674A8"/>
    <w:rsid w:val="00B73CE3"/>
    <w:rsid w:val="00B75842"/>
    <w:rsid w:val="00B9734B"/>
    <w:rsid w:val="00B97A15"/>
    <w:rsid w:val="00BB0C6F"/>
    <w:rsid w:val="00BB22C9"/>
    <w:rsid w:val="00BB53AE"/>
    <w:rsid w:val="00BC468B"/>
    <w:rsid w:val="00BC64B3"/>
    <w:rsid w:val="00BE4F5A"/>
    <w:rsid w:val="00C03F22"/>
    <w:rsid w:val="00C04A84"/>
    <w:rsid w:val="00C04DE7"/>
    <w:rsid w:val="00C04EBA"/>
    <w:rsid w:val="00C11BFE"/>
    <w:rsid w:val="00C1675E"/>
    <w:rsid w:val="00C20CD1"/>
    <w:rsid w:val="00C2235B"/>
    <w:rsid w:val="00C25166"/>
    <w:rsid w:val="00C2775E"/>
    <w:rsid w:val="00C32652"/>
    <w:rsid w:val="00C36780"/>
    <w:rsid w:val="00C407D7"/>
    <w:rsid w:val="00C51408"/>
    <w:rsid w:val="00C66FB1"/>
    <w:rsid w:val="00C87483"/>
    <w:rsid w:val="00C92058"/>
    <w:rsid w:val="00C94629"/>
    <w:rsid w:val="00C96BE7"/>
    <w:rsid w:val="00CA5F24"/>
    <w:rsid w:val="00CB183F"/>
    <w:rsid w:val="00CB4F8C"/>
    <w:rsid w:val="00CC2C5B"/>
    <w:rsid w:val="00CD6096"/>
    <w:rsid w:val="00CE1FE3"/>
    <w:rsid w:val="00CF06C0"/>
    <w:rsid w:val="00CF435F"/>
    <w:rsid w:val="00D10E52"/>
    <w:rsid w:val="00D21DDB"/>
    <w:rsid w:val="00D24D78"/>
    <w:rsid w:val="00D322C4"/>
    <w:rsid w:val="00D333A9"/>
    <w:rsid w:val="00D34558"/>
    <w:rsid w:val="00D405F8"/>
    <w:rsid w:val="00D45252"/>
    <w:rsid w:val="00D479D3"/>
    <w:rsid w:val="00D5131D"/>
    <w:rsid w:val="00D54676"/>
    <w:rsid w:val="00D549CA"/>
    <w:rsid w:val="00D631BD"/>
    <w:rsid w:val="00D66EB1"/>
    <w:rsid w:val="00D70A09"/>
    <w:rsid w:val="00D71B4D"/>
    <w:rsid w:val="00D72073"/>
    <w:rsid w:val="00D87557"/>
    <w:rsid w:val="00D93D55"/>
    <w:rsid w:val="00DB1F10"/>
    <w:rsid w:val="00DB3181"/>
    <w:rsid w:val="00DB463C"/>
    <w:rsid w:val="00DB6B8E"/>
    <w:rsid w:val="00DD0E5A"/>
    <w:rsid w:val="00DD192F"/>
    <w:rsid w:val="00DD366A"/>
    <w:rsid w:val="00DD6D05"/>
    <w:rsid w:val="00DF0F1C"/>
    <w:rsid w:val="00E02B63"/>
    <w:rsid w:val="00E04120"/>
    <w:rsid w:val="00E047C6"/>
    <w:rsid w:val="00E04B25"/>
    <w:rsid w:val="00E164FC"/>
    <w:rsid w:val="00E33369"/>
    <w:rsid w:val="00E335FE"/>
    <w:rsid w:val="00E35E8C"/>
    <w:rsid w:val="00E36102"/>
    <w:rsid w:val="00E40110"/>
    <w:rsid w:val="00E40341"/>
    <w:rsid w:val="00E40996"/>
    <w:rsid w:val="00E5021F"/>
    <w:rsid w:val="00E55B02"/>
    <w:rsid w:val="00E63E4E"/>
    <w:rsid w:val="00E679E9"/>
    <w:rsid w:val="00E802AD"/>
    <w:rsid w:val="00E86172"/>
    <w:rsid w:val="00E90DEB"/>
    <w:rsid w:val="00E960C4"/>
    <w:rsid w:val="00EA14B3"/>
    <w:rsid w:val="00EA67E9"/>
    <w:rsid w:val="00EB1940"/>
    <w:rsid w:val="00EC431B"/>
    <w:rsid w:val="00EC4E49"/>
    <w:rsid w:val="00ED51D6"/>
    <w:rsid w:val="00ED77FB"/>
    <w:rsid w:val="00EE19E2"/>
    <w:rsid w:val="00EE356D"/>
    <w:rsid w:val="00EE545E"/>
    <w:rsid w:val="00EE58D0"/>
    <w:rsid w:val="00EE6AF6"/>
    <w:rsid w:val="00EF0E66"/>
    <w:rsid w:val="00EF1CC6"/>
    <w:rsid w:val="00EF6675"/>
    <w:rsid w:val="00F021A6"/>
    <w:rsid w:val="00F152E1"/>
    <w:rsid w:val="00F16187"/>
    <w:rsid w:val="00F24165"/>
    <w:rsid w:val="00F300D8"/>
    <w:rsid w:val="00F308EF"/>
    <w:rsid w:val="00F339A9"/>
    <w:rsid w:val="00F517EA"/>
    <w:rsid w:val="00F558A8"/>
    <w:rsid w:val="00F66152"/>
    <w:rsid w:val="00F71EA1"/>
    <w:rsid w:val="00F8173E"/>
    <w:rsid w:val="00F86792"/>
    <w:rsid w:val="00F87273"/>
    <w:rsid w:val="00F96A05"/>
    <w:rsid w:val="00FA39B7"/>
    <w:rsid w:val="00FA4671"/>
    <w:rsid w:val="00FB29E0"/>
    <w:rsid w:val="00FB4220"/>
    <w:rsid w:val="00FF255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8A46F2D"/>
  <w15:docId w15:val="{02B00D31-EAD0-47E8-A4FA-9C8530A1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uiPriority w:val="99"/>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paragraph" w:styleId="ListParagraph">
    <w:name w:val="List Paragraph"/>
    <w:basedOn w:val="Normal"/>
    <w:uiPriority w:val="34"/>
    <w:qFormat/>
    <w:rsid w:val="00444AF1"/>
    <w:pPr>
      <w:ind w:firstLineChars="200" w:firstLine="420"/>
    </w:pPr>
  </w:style>
  <w:style w:type="character" w:customStyle="1" w:styleId="Deletedtext">
    <w:name w:val="Deleted text"/>
    <w:basedOn w:val="DefaultParagraphFont"/>
    <w:uiPriority w:val="1"/>
    <w:qFormat/>
    <w:rsid w:val="006D298F"/>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39A3-7892-4971-B736-9370A3F0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3264</Words>
  <Characters>479</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PCT/A/55/3</vt:lpstr>
    </vt:vector>
  </TitlesOfParts>
  <Company>WIPO</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PCT/A/55/3</dc:title>
  <dc:subject>关于乌克兰知识产权局作为PCT国际检索单位和初步审查单位运作的协议修正案</dc:subject>
  <dc:creator>MA Weihai</dc:creator>
  <cp:lastModifiedBy>作者</cp:lastModifiedBy>
  <cp:revision>6</cp:revision>
  <cp:lastPrinted>2017-06-28T15:20:00Z</cp:lastPrinted>
  <dcterms:created xsi:type="dcterms:W3CDTF">2023-05-24T08:26:00Z</dcterms:created>
  <dcterms:modified xsi:type="dcterms:W3CDTF">2023-05-25T19:35:00Z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2023-05-04T07:50:34Z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446259ee-b97a-4c12-a845-808ee63bd55c</vt:lpwstr>
  </property>
  <property fmtid="{D5CDD505-2E9C-101B-9397-08002B2CF9AE}" pid="8" name="MSIP_Label_20773ee6-353b-4fb9-a59d-0b94c8c67bea_ContentBits">
    <vt:lpwstr>0</vt:lpwstr>
  </property>
</Properties>
</file>