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E39" w:rsidRPr="006212D4" w:rsidRDefault="000F6E39" w:rsidP="000F6E39">
      <w:pPr>
        <w:widowControl w:val="0"/>
        <w:jc w:val="right"/>
        <w:rPr>
          <w:b/>
          <w:sz w:val="2"/>
          <w:szCs w:val="40"/>
        </w:rPr>
      </w:pPr>
      <w:bookmarkStart w:id="0" w:name="_GoBack"/>
      <w:bookmarkEnd w:id="0"/>
      <w:r w:rsidRPr="006212D4">
        <w:rPr>
          <w:rFonts w:hint="eastAsia"/>
          <w:b/>
          <w:sz w:val="40"/>
          <w:szCs w:val="40"/>
        </w:rPr>
        <w:t>C</w:t>
      </w:r>
    </w:p>
    <w:p w:rsidR="000F6E39" w:rsidRPr="006212D4" w:rsidRDefault="000F6E39" w:rsidP="000F6E39">
      <w:pPr>
        <w:spacing w:line="360" w:lineRule="auto"/>
        <w:ind w:left="4592"/>
        <w:rPr>
          <w:rFonts w:ascii="Arial Black" w:hAnsi="Arial Black"/>
          <w:caps/>
          <w:sz w:val="15"/>
        </w:rPr>
      </w:pPr>
      <w:r w:rsidRPr="006212D4">
        <w:rPr>
          <w:noProof/>
          <w:lang w:eastAsia="en-US"/>
        </w:rPr>
        <w:drawing>
          <wp:inline distT="0" distB="0" distL="0" distR="0" wp14:anchorId="3D31EE36" wp14:editId="3F8C58FF">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0F6E39" w:rsidRPr="006212D4" w:rsidRDefault="000F6E39" w:rsidP="000F6E39">
      <w:pPr>
        <w:pBdr>
          <w:top w:val="single" w:sz="4" w:space="10" w:color="auto"/>
        </w:pBdr>
        <w:spacing w:before="120"/>
        <w:jc w:val="right"/>
        <w:rPr>
          <w:rFonts w:ascii="Arial Black" w:hAnsi="Arial Black"/>
          <w:b/>
          <w:caps/>
          <w:sz w:val="15"/>
        </w:rPr>
      </w:pPr>
      <w:r w:rsidRPr="006212D4">
        <w:rPr>
          <w:rFonts w:ascii="Arial Black" w:hAnsi="Arial Black" w:hint="eastAsia"/>
          <w:b/>
          <w:caps/>
          <w:sz w:val="15"/>
        </w:rPr>
        <w:t>mm/a/5</w:t>
      </w:r>
      <w:r>
        <w:rPr>
          <w:rFonts w:ascii="Arial Black" w:hAnsi="Arial Black" w:hint="eastAsia"/>
          <w:b/>
          <w:caps/>
          <w:sz w:val="15"/>
        </w:rPr>
        <w:t>3</w:t>
      </w:r>
      <w:r w:rsidRPr="006212D4">
        <w:rPr>
          <w:rFonts w:ascii="Arial Black" w:hAnsi="Arial Black"/>
          <w:b/>
          <w:caps/>
          <w:sz w:val="15"/>
        </w:rPr>
        <w:t>/</w:t>
      </w:r>
      <w:bookmarkStart w:id="1" w:name="Code"/>
      <w:bookmarkEnd w:id="1"/>
      <w:r>
        <w:rPr>
          <w:rFonts w:ascii="Arial Black" w:hAnsi="Arial Black"/>
          <w:b/>
          <w:caps/>
          <w:sz w:val="15"/>
        </w:rPr>
        <w:t>2</w:t>
      </w:r>
    </w:p>
    <w:p w:rsidR="000F6E39" w:rsidRPr="006212D4" w:rsidRDefault="000F6E39" w:rsidP="000F6E39">
      <w:pPr>
        <w:jc w:val="right"/>
        <w:rPr>
          <w:rFonts w:ascii="Arial Black" w:hAnsi="Arial Black"/>
          <w:b/>
          <w:caps/>
          <w:sz w:val="15"/>
          <w:szCs w:val="15"/>
        </w:rPr>
      </w:pPr>
      <w:r w:rsidRPr="006212D4">
        <w:rPr>
          <w:rFonts w:eastAsia="SimHei" w:hint="eastAsia"/>
          <w:b/>
          <w:sz w:val="15"/>
          <w:szCs w:val="15"/>
        </w:rPr>
        <w:t>原文</w:t>
      </w:r>
      <w:r w:rsidRPr="006212D4">
        <w:rPr>
          <w:rFonts w:eastAsia="SimHei" w:hint="eastAsia"/>
          <w:b/>
          <w:sz w:val="15"/>
          <w:szCs w:val="15"/>
          <w:lang w:val="pt-BR"/>
        </w:rPr>
        <w:t>：</w:t>
      </w:r>
      <w:bookmarkStart w:id="2" w:name="Original"/>
      <w:bookmarkEnd w:id="2"/>
      <w:r w:rsidRPr="006212D4">
        <w:rPr>
          <w:rFonts w:eastAsia="SimHei" w:hint="eastAsia"/>
          <w:b/>
          <w:sz w:val="15"/>
          <w:szCs w:val="15"/>
          <w:lang w:val="pt-BR"/>
        </w:rPr>
        <w:t>英</w:t>
      </w:r>
      <w:r w:rsidRPr="006212D4">
        <w:rPr>
          <w:rFonts w:eastAsia="SimHei" w:hint="eastAsia"/>
          <w:b/>
          <w:sz w:val="15"/>
          <w:szCs w:val="15"/>
        </w:rPr>
        <w:t>文</w:t>
      </w:r>
    </w:p>
    <w:p w:rsidR="000F6E39" w:rsidRPr="006212D4" w:rsidRDefault="000F6E39" w:rsidP="000F6E39">
      <w:pPr>
        <w:spacing w:line="1680" w:lineRule="auto"/>
        <w:jc w:val="right"/>
        <w:rPr>
          <w:rFonts w:ascii="SimHei" w:eastAsia="SimHei" w:hAnsi="Arial Black"/>
          <w:b/>
          <w:caps/>
          <w:sz w:val="15"/>
          <w:szCs w:val="15"/>
        </w:rPr>
      </w:pPr>
      <w:r w:rsidRPr="006212D4">
        <w:rPr>
          <w:rFonts w:ascii="SimHei" w:eastAsia="SimHei" w:hint="eastAsia"/>
          <w:b/>
          <w:sz w:val="15"/>
          <w:szCs w:val="15"/>
        </w:rPr>
        <w:t>日期</w:t>
      </w:r>
      <w:r w:rsidRPr="006212D4">
        <w:rPr>
          <w:rFonts w:ascii="SimHei" w:eastAsia="SimHei" w:hAnsi="SimSun" w:hint="eastAsia"/>
          <w:b/>
          <w:sz w:val="15"/>
          <w:szCs w:val="15"/>
          <w:lang w:val="pt-BR"/>
        </w:rPr>
        <w:t>：</w:t>
      </w:r>
      <w:bookmarkStart w:id="3" w:name="Date"/>
      <w:bookmarkEnd w:id="3"/>
      <w:r w:rsidRPr="006212D4">
        <w:rPr>
          <w:rFonts w:ascii="Arial Black" w:eastAsia="SimHei" w:hAnsi="Arial Black"/>
          <w:b/>
          <w:sz w:val="15"/>
          <w:szCs w:val="15"/>
          <w:lang w:val="pt-BR"/>
        </w:rPr>
        <w:t>201</w:t>
      </w:r>
      <w:r>
        <w:rPr>
          <w:rFonts w:ascii="Arial Black" w:eastAsia="SimHei" w:hAnsi="Arial Black" w:hint="eastAsia"/>
          <w:b/>
          <w:sz w:val="15"/>
          <w:szCs w:val="15"/>
          <w:lang w:val="pt-BR"/>
        </w:rPr>
        <w:t>9</w:t>
      </w:r>
      <w:r w:rsidRPr="006212D4">
        <w:rPr>
          <w:rFonts w:ascii="SimHei" w:eastAsia="SimHei" w:hAnsi="Times New Roman" w:hint="eastAsia"/>
          <w:b/>
          <w:sz w:val="15"/>
          <w:szCs w:val="15"/>
        </w:rPr>
        <w:t>年</w:t>
      </w:r>
      <w:r>
        <w:rPr>
          <w:rFonts w:ascii="Arial Black" w:eastAsia="SimHei" w:hAnsi="Arial Black"/>
          <w:b/>
          <w:sz w:val="15"/>
          <w:szCs w:val="15"/>
          <w:lang w:val="pt-BR"/>
        </w:rPr>
        <w:t>9</w:t>
      </w:r>
      <w:r w:rsidRPr="006212D4">
        <w:rPr>
          <w:rFonts w:ascii="SimHei" w:eastAsia="SimHei" w:hAnsi="Times New Roman" w:hint="eastAsia"/>
          <w:b/>
          <w:sz w:val="15"/>
          <w:szCs w:val="15"/>
        </w:rPr>
        <w:t>月</w:t>
      </w:r>
      <w:r>
        <w:rPr>
          <w:rFonts w:ascii="Arial Black" w:eastAsia="SimHei" w:hAnsi="Arial Black"/>
          <w:b/>
          <w:sz w:val="15"/>
          <w:szCs w:val="15"/>
          <w:lang w:val="pt-BR"/>
        </w:rPr>
        <w:t>20</w:t>
      </w:r>
      <w:r w:rsidRPr="006212D4">
        <w:rPr>
          <w:rFonts w:ascii="SimHei" w:eastAsia="SimHei" w:hAnsi="Times New Roman" w:hint="eastAsia"/>
          <w:b/>
          <w:sz w:val="15"/>
          <w:szCs w:val="15"/>
        </w:rPr>
        <w:t>日</w:t>
      </w:r>
    </w:p>
    <w:p w:rsidR="000F6E39" w:rsidRPr="006212D4" w:rsidRDefault="000F6E39" w:rsidP="000F6E39">
      <w:pPr>
        <w:spacing w:after="600"/>
        <w:rPr>
          <w:rFonts w:ascii="SimHei" w:eastAsia="SimHei" w:hAnsi="SimHei" w:cs="Times New Roman"/>
          <w:sz w:val="28"/>
          <w:szCs w:val="22"/>
        </w:rPr>
      </w:pPr>
      <w:r w:rsidRPr="006212D4">
        <w:rPr>
          <w:rFonts w:ascii="SimHei" w:eastAsia="SimHei" w:hAnsi="SimHei" w:cs="Times New Roman" w:hint="eastAsia"/>
          <w:sz w:val="28"/>
          <w:szCs w:val="22"/>
        </w:rPr>
        <w:t>商标国际注册特别联盟（马德里联盟）</w:t>
      </w:r>
    </w:p>
    <w:p w:rsidR="000F6E39" w:rsidRPr="006212D4" w:rsidRDefault="000F6E39" w:rsidP="000F6E39">
      <w:pPr>
        <w:spacing w:after="600"/>
        <w:rPr>
          <w:rFonts w:ascii="SimHei" w:eastAsia="SimHei" w:hAnsi="SimHei" w:cs="Times New Roman"/>
          <w:sz w:val="28"/>
          <w:szCs w:val="22"/>
        </w:rPr>
      </w:pPr>
      <w:r w:rsidRPr="006212D4">
        <w:rPr>
          <w:rFonts w:ascii="SimHei" w:eastAsia="SimHei" w:hAnsi="SimHei" w:cs="Times New Roman" w:hint="eastAsia"/>
          <w:sz w:val="28"/>
          <w:szCs w:val="22"/>
        </w:rPr>
        <w:t>大</w:t>
      </w:r>
      <w:r w:rsidRPr="006212D4">
        <w:rPr>
          <w:rFonts w:ascii="SimHei" w:eastAsia="SimHei" w:hint="eastAsia"/>
          <w:sz w:val="28"/>
          <w:szCs w:val="28"/>
        </w:rPr>
        <w:t xml:space="preserve">　</w:t>
      </w:r>
      <w:r w:rsidRPr="006212D4">
        <w:rPr>
          <w:rFonts w:ascii="SimHei" w:eastAsia="SimHei" w:hAnsi="SimHei" w:cs="Times New Roman" w:hint="eastAsia"/>
          <w:sz w:val="28"/>
          <w:szCs w:val="22"/>
        </w:rPr>
        <w:t>会</w:t>
      </w:r>
    </w:p>
    <w:p w:rsidR="000F6E39" w:rsidRPr="006212D4" w:rsidRDefault="000F6E39" w:rsidP="000F6E39">
      <w:pPr>
        <w:spacing w:after="720"/>
        <w:textAlignment w:val="bottom"/>
        <w:rPr>
          <w:rFonts w:ascii="KaiTi" w:eastAsia="KaiTi" w:hAnsi="KaiTi" w:cs="Times New Roman"/>
          <w:sz w:val="24"/>
          <w:szCs w:val="22"/>
        </w:rPr>
      </w:pPr>
      <w:r w:rsidRPr="006212D4">
        <w:rPr>
          <w:rFonts w:ascii="KaiTi" w:eastAsia="KaiTi" w:hAnsi="KaiTi" w:cs="Times New Roman" w:hint="eastAsia"/>
          <w:b/>
          <w:sz w:val="24"/>
          <w:szCs w:val="22"/>
        </w:rPr>
        <w:t>第五十</w:t>
      </w:r>
      <w:r>
        <w:rPr>
          <w:rFonts w:ascii="KaiTi" w:eastAsia="KaiTi" w:hAnsi="KaiTi" w:cs="Times New Roman" w:hint="eastAsia"/>
          <w:b/>
          <w:sz w:val="24"/>
          <w:szCs w:val="22"/>
        </w:rPr>
        <w:t>三</w:t>
      </w:r>
      <w:r w:rsidRPr="006212D4">
        <w:rPr>
          <w:rFonts w:ascii="KaiTi" w:eastAsia="KaiTi" w:hAnsi="KaiTi" w:cs="Times New Roman" w:hint="eastAsia"/>
          <w:b/>
          <w:sz w:val="24"/>
          <w:szCs w:val="22"/>
        </w:rPr>
        <w:t>届会议（第</w:t>
      </w:r>
      <w:r>
        <w:rPr>
          <w:rFonts w:ascii="KaiTi" w:eastAsia="KaiTi" w:hAnsi="KaiTi" w:cs="Times New Roman" w:hint="eastAsia"/>
          <w:sz w:val="24"/>
          <w:szCs w:val="22"/>
        </w:rPr>
        <w:t>23</w:t>
      </w:r>
      <w:r w:rsidRPr="006212D4">
        <w:rPr>
          <w:rFonts w:ascii="KaiTi" w:eastAsia="KaiTi" w:hAnsi="KaiTi" w:cs="Times New Roman" w:hint="eastAsia"/>
          <w:b/>
          <w:sz w:val="24"/>
          <w:szCs w:val="22"/>
        </w:rPr>
        <w:t>次</w:t>
      </w:r>
      <w:r>
        <w:rPr>
          <w:rFonts w:ascii="KaiTi" w:eastAsia="KaiTi" w:hAnsi="KaiTi" w:cs="Times New Roman" w:hint="eastAsia"/>
          <w:b/>
          <w:sz w:val="24"/>
          <w:szCs w:val="22"/>
        </w:rPr>
        <w:t>例会</w:t>
      </w:r>
      <w:r w:rsidRPr="006212D4">
        <w:rPr>
          <w:rFonts w:ascii="KaiTi" w:eastAsia="KaiTi" w:hAnsi="KaiTi" w:cs="Times New Roman" w:hint="eastAsia"/>
          <w:b/>
          <w:sz w:val="24"/>
          <w:szCs w:val="22"/>
        </w:rPr>
        <w:t>）</w:t>
      </w:r>
      <w:r w:rsidRPr="006212D4">
        <w:rPr>
          <w:rFonts w:ascii="KaiTi" w:eastAsia="KaiTi" w:hAnsi="KaiTi" w:cs="Times New Roman"/>
          <w:b/>
          <w:sz w:val="24"/>
          <w:szCs w:val="22"/>
        </w:rPr>
        <w:br/>
      </w:r>
      <w:r w:rsidRPr="006212D4">
        <w:rPr>
          <w:rFonts w:ascii="KaiTi" w:eastAsia="KaiTi" w:hAnsi="KaiTi" w:cs="Times New Roman" w:hint="eastAsia"/>
          <w:sz w:val="24"/>
          <w:szCs w:val="22"/>
        </w:rPr>
        <w:t>201</w:t>
      </w:r>
      <w:r>
        <w:rPr>
          <w:rFonts w:ascii="KaiTi" w:eastAsia="KaiTi" w:hAnsi="KaiTi" w:cs="Times New Roman" w:hint="eastAsia"/>
          <w:sz w:val="24"/>
          <w:szCs w:val="22"/>
        </w:rPr>
        <w:t>9</w:t>
      </w:r>
      <w:r w:rsidRPr="006212D4">
        <w:rPr>
          <w:rFonts w:ascii="KaiTi" w:eastAsia="KaiTi" w:hAnsi="KaiTi" w:cs="Times New Roman" w:hint="eastAsia"/>
          <w:b/>
          <w:sz w:val="24"/>
          <w:szCs w:val="22"/>
        </w:rPr>
        <w:t>年</w:t>
      </w:r>
      <w:r w:rsidRPr="006212D4">
        <w:rPr>
          <w:rFonts w:ascii="KaiTi" w:eastAsia="KaiTi" w:hAnsi="KaiTi" w:cs="Times New Roman" w:hint="eastAsia"/>
          <w:sz w:val="24"/>
          <w:szCs w:val="22"/>
        </w:rPr>
        <w:t>9</w:t>
      </w:r>
      <w:r w:rsidRPr="006212D4">
        <w:rPr>
          <w:rFonts w:ascii="KaiTi" w:eastAsia="KaiTi" w:hAnsi="KaiTi" w:cs="Times New Roman" w:hint="eastAsia"/>
          <w:b/>
          <w:sz w:val="24"/>
          <w:szCs w:val="22"/>
        </w:rPr>
        <w:t>月</w:t>
      </w:r>
      <w:r>
        <w:rPr>
          <w:rFonts w:ascii="KaiTi" w:eastAsia="KaiTi" w:hAnsi="KaiTi" w:cs="Times New Roman" w:hint="eastAsia"/>
          <w:sz w:val="24"/>
          <w:szCs w:val="22"/>
        </w:rPr>
        <w:t>30</w:t>
      </w:r>
      <w:r w:rsidRPr="006212D4">
        <w:rPr>
          <w:rFonts w:ascii="KaiTi" w:eastAsia="KaiTi" w:hAnsi="KaiTi" w:cs="Times New Roman" w:hint="eastAsia"/>
          <w:b/>
          <w:sz w:val="24"/>
          <w:szCs w:val="22"/>
        </w:rPr>
        <w:t>日至</w:t>
      </w:r>
      <w:r w:rsidRPr="006212D4">
        <w:rPr>
          <w:rFonts w:ascii="KaiTi" w:eastAsia="KaiTi" w:hAnsi="KaiTi" w:cs="Times New Roman" w:hint="eastAsia"/>
          <w:sz w:val="24"/>
          <w:szCs w:val="22"/>
        </w:rPr>
        <w:t>10</w:t>
      </w:r>
      <w:r w:rsidRPr="006212D4">
        <w:rPr>
          <w:rFonts w:ascii="KaiTi" w:eastAsia="KaiTi" w:hAnsi="KaiTi" w:cs="Times New Roman" w:hint="eastAsia"/>
          <w:b/>
          <w:sz w:val="24"/>
          <w:szCs w:val="22"/>
        </w:rPr>
        <w:t>月</w:t>
      </w:r>
      <w:r>
        <w:rPr>
          <w:rFonts w:ascii="KaiTi" w:eastAsia="KaiTi" w:hAnsi="KaiTi" w:cs="Times New Roman" w:hint="eastAsia"/>
          <w:sz w:val="24"/>
          <w:szCs w:val="22"/>
        </w:rPr>
        <w:t>9</w:t>
      </w:r>
      <w:r w:rsidRPr="006212D4">
        <w:rPr>
          <w:rFonts w:ascii="KaiTi" w:eastAsia="KaiTi" w:hAnsi="KaiTi" w:cs="Times New Roman" w:hint="eastAsia"/>
          <w:b/>
          <w:sz w:val="24"/>
          <w:szCs w:val="22"/>
        </w:rPr>
        <w:t>日，日内瓦</w:t>
      </w:r>
    </w:p>
    <w:p w:rsidR="000F6E39" w:rsidRPr="006212D4" w:rsidRDefault="000F6E39" w:rsidP="000F6E39">
      <w:pPr>
        <w:spacing w:after="360"/>
        <w:rPr>
          <w:rFonts w:ascii="KaiTi" w:eastAsia="KaiTi" w:hAnsi="KaiTi" w:cs="Times New Roman"/>
          <w:sz w:val="24"/>
          <w:szCs w:val="22"/>
        </w:rPr>
      </w:pPr>
      <w:bookmarkStart w:id="4" w:name="TitleOfDoc"/>
      <w:bookmarkEnd w:id="4"/>
      <w:r>
        <w:rPr>
          <w:rFonts w:ascii="KaiTi" w:eastAsia="KaiTi" w:hAnsi="KaiTi" w:cs="Times New Roman" w:hint="eastAsia"/>
          <w:sz w:val="24"/>
          <w:szCs w:val="22"/>
        </w:rPr>
        <w:t>关于分配</w:t>
      </w:r>
      <w:r w:rsidRPr="000F6E39">
        <w:rPr>
          <w:rFonts w:ascii="KaiTi" w:eastAsia="KaiTi" w:hAnsi="KaiTi" w:cs="Times New Roman" w:hint="eastAsia"/>
          <w:sz w:val="24"/>
          <w:szCs w:val="22"/>
        </w:rPr>
        <w:t>马德里联盟20</w:t>
      </w:r>
      <w:r>
        <w:rPr>
          <w:rFonts w:ascii="KaiTi" w:eastAsia="KaiTi" w:hAnsi="KaiTi" w:cs="Times New Roman" w:hint="eastAsia"/>
          <w:sz w:val="24"/>
          <w:szCs w:val="22"/>
        </w:rPr>
        <w:t>20</w:t>
      </w:r>
      <w:r w:rsidRPr="000F6E39">
        <w:rPr>
          <w:rFonts w:ascii="KaiTi" w:eastAsia="KaiTi" w:hAnsi="KaiTi" w:cs="Times New Roman" w:hint="eastAsia"/>
          <w:sz w:val="24"/>
          <w:szCs w:val="22"/>
        </w:rPr>
        <w:t>/</w:t>
      </w:r>
      <w:r>
        <w:rPr>
          <w:rFonts w:ascii="KaiTi" w:eastAsia="KaiTi" w:hAnsi="KaiTi" w:cs="Times New Roman" w:hint="eastAsia"/>
          <w:sz w:val="24"/>
          <w:szCs w:val="22"/>
        </w:rPr>
        <w:t>21</w:t>
      </w:r>
      <w:r w:rsidRPr="000F6E39">
        <w:rPr>
          <w:rFonts w:ascii="KaiTi" w:eastAsia="KaiTi" w:hAnsi="KaiTi" w:cs="Times New Roman" w:hint="eastAsia"/>
          <w:sz w:val="24"/>
          <w:szCs w:val="22"/>
        </w:rPr>
        <w:t>两年期盈余</w:t>
      </w:r>
      <w:r>
        <w:rPr>
          <w:rFonts w:ascii="KaiTi" w:eastAsia="KaiTi" w:hAnsi="KaiTi" w:cs="Times New Roman" w:hint="eastAsia"/>
          <w:sz w:val="24"/>
          <w:szCs w:val="22"/>
        </w:rPr>
        <w:t>的提案</w:t>
      </w:r>
    </w:p>
    <w:p w:rsidR="000F6E39" w:rsidRPr="0071012D" w:rsidRDefault="000F6E39" w:rsidP="000F6E39">
      <w:pPr>
        <w:spacing w:after="960"/>
        <w:rPr>
          <w:sz w:val="21"/>
        </w:rPr>
      </w:pPr>
      <w:bookmarkStart w:id="5" w:name="Prepared"/>
      <w:bookmarkEnd w:id="5"/>
      <w:r>
        <w:rPr>
          <w:rFonts w:ascii="KaiTi" w:eastAsia="KaiTi" w:hAnsi="KaiTi" w:cs="Times New Roman" w:hint="eastAsia"/>
          <w:sz w:val="21"/>
          <w:szCs w:val="22"/>
        </w:rPr>
        <w:t>美利坚合众国代表团提交的提案</w:t>
      </w:r>
    </w:p>
    <w:p w:rsidR="00371BAF" w:rsidRPr="00CE71C7" w:rsidRDefault="00F83826" w:rsidP="00CE71C7">
      <w:pPr>
        <w:spacing w:afterLines="50" w:after="120" w:line="340" w:lineRule="atLeast"/>
        <w:ind w:firstLineChars="200" w:firstLine="420"/>
        <w:jc w:val="both"/>
        <w:rPr>
          <w:rFonts w:ascii="SimSun" w:hAnsi="SimSun"/>
          <w:sz w:val="21"/>
        </w:rPr>
      </w:pPr>
      <w:r w:rsidRPr="00CE71C7">
        <w:rPr>
          <w:rFonts w:ascii="SimSun" w:hAnsi="SimSun" w:hint="eastAsia"/>
          <w:sz w:val="21"/>
        </w:rPr>
        <w:t>在2019年9月18日秘书处</w:t>
      </w:r>
      <w:r w:rsidR="00FF04F9">
        <w:rPr>
          <w:rFonts w:ascii="SimSun" w:hAnsi="SimSun" w:hint="eastAsia"/>
          <w:sz w:val="21"/>
        </w:rPr>
        <w:t>收到</w:t>
      </w:r>
      <w:r w:rsidRPr="00CE71C7">
        <w:rPr>
          <w:rFonts w:ascii="SimSun" w:hAnsi="SimSun" w:hint="eastAsia"/>
          <w:sz w:val="21"/>
        </w:rPr>
        <w:t>的来文中，美利坚合众国代表团在议程项目“马德里体系”的框架内提交了后附提案。</w:t>
      </w:r>
    </w:p>
    <w:p w:rsidR="00F83826" w:rsidRPr="00CE71C7" w:rsidRDefault="00371BAF" w:rsidP="00CE71C7">
      <w:pPr>
        <w:overflowPunct w:val="0"/>
        <w:spacing w:before="720" w:afterLines="50" w:after="120" w:line="340" w:lineRule="atLeast"/>
        <w:ind w:left="5534"/>
        <w:rPr>
          <w:rFonts w:ascii="KaiTi" w:eastAsia="KaiTi" w:hAnsi="KaiTi"/>
          <w:sz w:val="21"/>
        </w:rPr>
      </w:pPr>
      <w:r w:rsidRPr="00CE71C7">
        <w:rPr>
          <w:rFonts w:ascii="KaiTi" w:eastAsia="KaiTi" w:hAnsi="KaiTi"/>
          <w:sz w:val="21"/>
        </w:rPr>
        <w:t>[</w:t>
      </w:r>
      <w:r w:rsidR="00F83826" w:rsidRPr="00CE71C7">
        <w:rPr>
          <w:rFonts w:ascii="KaiTi" w:eastAsia="KaiTi" w:hAnsi="KaiTi" w:hint="eastAsia"/>
          <w:sz w:val="21"/>
        </w:rPr>
        <w:t>后接附件</w:t>
      </w:r>
      <w:r w:rsidRPr="00CE71C7">
        <w:rPr>
          <w:rFonts w:ascii="KaiTi" w:eastAsia="KaiTi" w:hAnsi="KaiTi"/>
          <w:sz w:val="21"/>
        </w:rPr>
        <w:t>]</w:t>
      </w:r>
    </w:p>
    <w:p w:rsidR="00F83826" w:rsidRPr="00CE71C7" w:rsidRDefault="00F83826">
      <w:pPr>
        <w:rPr>
          <w:rFonts w:ascii="SimSun" w:hAnsi="SimSun"/>
          <w:sz w:val="21"/>
        </w:rPr>
      </w:pPr>
    </w:p>
    <w:p w:rsidR="00371BAF" w:rsidRPr="00CE71C7" w:rsidRDefault="00371BAF" w:rsidP="00371BAF">
      <w:pPr>
        <w:tabs>
          <w:tab w:val="left" w:pos="5670"/>
        </w:tabs>
        <w:ind w:left="5533"/>
        <w:rPr>
          <w:rFonts w:ascii="SimSun" w:hAnsi="SimSun"/>
          <w:sz w:val="21"/>
        </w:rPr>
        <w:sectPr w:rsidR="00371BAF" w:rsidRPr="00CE71C7" w:rsidSect="0096213D">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B06754" w:rsidRPr="00CE71C7" w:rsidRDefault="00F83826" w:rsidP="00CE71C7">
      <w:pPr>
        <w:spacing w:beforeLines="100" w:before="240" w:afterLines="100" w:after="240" w:line="340" w:lineRule="atLeast"/>
        <w:jc w:val="center"/>
        <w:rPr>
          <w:rFonts w:ascii="SimHei" w:eastAsia="SimHei" w:hAnsi="SimHei"/>
          <w:caps/>
          <w:sz w:val="21"/>
        </w:rPr>
      </w:pPr>
      <w:r w:rsidRPr="00CE71C7">
        <w:rPr>
          <w:rFonts w:ascii="SimHei" w:eastAsia="SimHei" w:hAnsi="SimHei" w:hint="eastAsia"/>
          <w:caps/>
          <w:sz w:val="21"/>
        </w:rPr>
        <w:lastRenderedPageBreak/>
        <w:t>关于分配马德里联盟2020/21两年期盈余的提案</w:t>
      </w:r>
    </w:p>
    <w:p w:rsidR="00726E3E" w:rsidRPr="00CE71C7" w:rsidRDefault="00F83826" w:rsidP="00CE71C7">
      <w:pPr>
        <w:spacing w:afterLines="200" w:after="480" w:line="340" w:lineRule="atLeast"/>
        <w:jc w:val="center"/>
        <w:rPr>
          <w:rFonts w:ascii="KaiTi" w:eastAsia="KaiTi" w:hAnsi="KaiTi"/>
          <w:sz w:val="21"/>
        </w:rPr>
      </w:pPr>
      <w:r w:rsidRPr="00CE71C7">
        <w:rPr>
          <w:rFonts w:ascii="KaiTi" w:eastAsia="KaiTi" w:hAnsi="KaiTi" w:hint="eastAsia"/>
          <w:sz w:val="21"/>
        </w:rPr>
        <w:t>美利坚合众国代表团提交</w:t>
      </w:r>
    </w:p>
    <w:p w:rsidR="00726E3E" w:rsidRPr="00CE71C7" w:rsidRDefault="00F83826" w:rsidP="00CE71C7">
      <w:pPr>
        <w:pStyle w:val="ONUME"/>
        <w:tabs>
          <w:tab w:val="clear" w:pos="567"/>
        </w:tabs>
        <w:overflowPunct w:val="0"/>
        <w:spacing w:afterLines="50" w:after="120" w:line="340" w:lineRule="atLeast"/>
        <w:jc w:val="both"/>
        <w:rPr>
          <w:rFonts w:ascii="SimSun" w:hAnsi="SimSun"/>
          <w:sz w:val="21"/>
        </w:rPr>
      </w:pPr>
      <w:r w:rsidRPr="00CE71C7">
        <w:rPr>
          <w:rFonts w:ascii="SimSun" w:hAnsi="SimSun" w:hint="eastAsia"/>
          <w:sz w:val="21"/>
          <w:szCs w:val="22"/>
        </w:rPr>
        <w:t>如拟议的计划和预算（文件A/56/8）所</w:t>
      </w:r>
      <w:r w:rsidR="00E8050B" w:rsidRPr="00CE71C7">
        <w:rPr>
          <w:rFonts w:ascii="SimSun" w:hAnsi="SimSun" w:hint="eastAsia"/>
          <w:sz w:val="21"/>
          <w:szCs w:val="22"/>
        </w:rPr>
        <w:t>示</w:t>
      </w:r>
      <w:r w:rsidRPr="00CE71C7">
        <w:rPr>
          <w:rFonts w:ascii="SimSun" w:hAnsi="SimSun" w:hint="eastAsia"/>
          <w:sz w:val="21"/>
          <w:szCs w:val="22"/>
        </w:rPr>
        <w:t>，在该两年期内，马德里联盟收支相抵后预计有</w:t>
      </w:r>
      <w:r w:rsidRPr="00CE71C7">
        <w:rPr>
          <w:rFonts w:ascii="SimSun" w:hAnsi="SimSun"/>
          <w:sz w:val="21"/>
        </w:rPr>
        <w:t>810.5</w:t>
      </w:r>
      <w:r w:rsidRPr="00CE71C7">
        <w:rPr>
          <w:rFonts w:ascii="SimSun" w:hAnsi="SimSun" w:hint="eastAsia"/>
          <w:sz w:val="21"/>
        </w:rPr>
        <w:t>万瑞郎的</w:t>
      </w:r>
      <w:r w:rsidRPr="00CE71C7">
        <w:rPr>
          <w:rFonts w:ascii="SimSun" w:hAnsi="SimSun" w:hint="eastAsia"/>
          <w:sz w:val="21"/>
          <w:szCs w:val="22"/>
        </w:rPr>
        <w:t>盈余。</w:t>
      </w:r>
    </w:p>
    <w:p w:rsidR="00726E3E" w:rsidRPr="00CE71C7" w:rsidRDefault="00F83826" w:rsidP="00CE71C7">
      <w:pPr>
        <w:pStyle w:val="ONUME"/>
        <w:tabs>
          <w:tab w:val="clear" w:pos="567"/>
        </w:tabs>
        <w:overflowPunct w:val="0"/>
        <w:spacing w:afterLines="50" w:after="120" w:line="340" w:lineRule="atLeast"/>
        <w:jc w:val="both"/>
        <w:rPr>
          <w:rFonts w:ascii="SimSun" w:hAnsi="SimSun"/>
          <w:sz w:val="21"/>
        </w:rPr>
      </w:pPr>
      <w:r w:rsidRPr="00CE71C7">
        <w:rPr>
          <w:rFonts w:ascii="SimSun" w:hAnsi="SimSun" w:hint="eastAsia"/>
          <w:sz w:val="21"/>
          <w:szCs w:val="22"/>
        </w:rPr>
        <w:t>《商标国际注册马德里协定有关议定书》第八条第</w:t>
      </w:r>
      <w:r w:rsidR="001D20DC">
        <w:rPr>
          <w:rFonts w:ascii="SimSun" w:hAnsi="SimSun" w:hint="eastAsia"/>
          <w:sz w:val="21"/>
          <w:szCs w:val="22"/>
        </w:rPr>
        <w:t>（</w:t>
      </w:r>
      <w:r w:rsidRPr="00CE71C7">
        <w:rPr>
          <w:rFonts w:ascii="SimSun" w:hAnsi="SimSun" w:hint="eastAsia"/>
          <w:sz w:val="21"/>
          <w:szCs w:val="22"/>
        </w:rPr>
        <w:t>4</w:t>
      </w:r>
      <w:r w:rsidR="001D20DC">
        <w:rPr>
          <w:rFonts w:ascii="SimSun" w:hAnsi="SimSun" w:hint="eastAsia"/>
          <w:sz w:val="21"/>
          <w:szCs w:val="22"/>
        </w:rPr>
        <w:t>）</w:t>
      </w:r>
      <w:r w:rsidRPr="00CE71C7">
        <w:rPr>
          <w:rFonts w:ascii="SimSun" w:hAnsi="SimSun" w:hint="eastAsia"/>
          <w:sz w:val="21"/>
          <w:szCs w:val="22"/>
        </w:rPr>
        <w:t>款规定：“国际注册各项收费的年收入，除来源于第</w:t>
      </w:r>
      <w:r w:rsidR="001D20DC">
        <w:rPr>
          <w:rFonts w:ascii="SimSun" w:hAnsi="SimSun" w:hint="eastAsia"/>
          <w:sz w:val="21"/>
          <w:szCs w:val="22"/>
        </w:rPr>
        <w:t>（</w:t>
      </w:r>
      <w:r w:rsidRPr="00CE71C7">
        <w:rPr>
          <w:rFonts w:ascii="SimSun" w:hAnsi="SimSun" w:hint="eastAsia"/>
          <w:sz w:val="21"/>
          <w:szCs w:val="22"/>
        </w:rPr>
        <w:t>2</w:t>
      </w:r>
      <w:r w:rsidR="001D20DC">
        <w:rPr>
          <w:rFonts w:ascii="SimSun" w:hAnsi="SimSun" w:hint="eastAsia"/>
          <w:sz w:val="21"/>
          <w:szCs w:val="22"/>
        </w:rPr>
        <w:t>）</w:t>
      </w:r>
      <w:r w:rsidRPr="00CE71C7">
        <w:rPr>
          <w:rFonts w:ascii="SimSun" w:hAnsi="SimSun" w:hint="eastAsia"/>
          <w:sz w:val="21"/>
          <w:szCs w:val="22"/>
        </w:rPr>
        <w:t>款</w:t>
      </w:r>
      <w:r w:rsidR="001D20DC">
        <w:rPr>
          <w:rFonts w:ascii="SimSun" w:hAnsi="SimSun" w:hint="eastAsia"/>
          <w:sz w:val="21"/>
          <w:szCs w:val="22"/>
        </w:rPr>
        <w:t>（</w:t>
      </w:r>
      <w:r w:rsidRPr="00CE71C7">
        <w:rPr>
          <w:rFonts w:ascii="SimSun" w:hAnsi="SimSun" w:hint="eastAsia"/>
          <w:sz w:val="21"/>
          <w:szCs w:val="22"/>
        </w:rPr>
        <w:t>ii</w:t>
      </w:r>
      <w:r w:rsidR="001D20DC">
        <w:rPr>
          <w:rFonts w:ascii="SimSun" w:hAnsi="SimSun" w:hint="eastAsia"/>
          <w:sz w:val="21"/>
          <w:szCs w:val="22"/>
        </w:rPr>
        <w:t>）</w:t>
      </w:r>
      <w:r w:rsidRPr="00CE71C7">
        <w:rPr>
          <w:rFonts w:ascii="SimSun" w:hAnsi="SimSun" w:hint="eastAsia"/>
          <w:sz w:val="21"/>
          <w:szCs w:val="22"/>
        </w:rPr>
        <w:t>和</w:t>
      </w:r>
      <w:r w:rsidR="001D20DC">
        <w:rPr>
          <w:rFonts w:ascii="SimSun" w:hAnsi="SimSun" w:hint="eastAsia"/>
          <w:sz w:val="21"/>
          <w:szCs w:val="22"/>
        </w:rPr>
        <w:t>（</w:t>
      </w:r>
      <w:r w:rsidRPr="00CE71C7">
        <w:rPr>
          <w:rFonts w:ascii="SimSun" w:hAnsi="SimSun" w:hint="eastAsia"/>
          <w:sz w:val="21"/>
          <w:szCs w:val="22"/>
        </w:rPr>
        <w:t>iii</w:t>
      </w:r>
      <w:r w:rsidR="001D20DC">
        <w:rPr>
          <w:rFonts w:ascii="SimSun" w:hAnsi="SimSun" w:hint="eastAsia"/>
          <w:sz w:val="21"/>
          <w:szCs w:val="22"/>
        </w:rPr>
        <w:t>）</w:t>
      </w:r>
      <w:r w:rsidRPr="00CE71C7">
        <w:rPr>
          <w:rFonts w:ascii="SimSun" w:hAnsi="SimSun" w:hint="eastAsia"/>
          <w:sz w:val="21"/>
          <w:szCs w:val="22"/>
        </w:rPr>
        <w:t>所指的费用收入外，经扣除执行本议定书所需的各项费用开支，应由国际局负责在本议定书参加方之间平均分配。”世界知识产权组织《财务条例与细则》条例4.7规定：“在财政期间结束之后，如果任何联盟有收入盈余，应将此类盈余记入储备基金，大会或有关联盟的大会另有决定除外。”</w:t>
      </w:r>
    </w:p>
    <w:p w:rsidR="00726E3E" w:rsidRPr="00CE71C7" w:rsidRDefault="00F83826" w:rsidP="00CE71C7">
      <w:pPr>
        <w:pStyle w:val="ONUME"/>
        <w:tabs>
          <w:tab w:val="clear" w:pos="567"/>
        </w:tabs>
        <w:overflowPunct w:val="0"/>
        <w:spacing w:afterLines="50" w:after="120" w:line="340" w:lineRule="atLeast"/>
        <w:jc w:val="both"/>
        <w:rPr>
          <w:rFonts w:ascii="SimSun" w:hAnsi="SimSun"/>
          <w:sz w:val="21"/>
        </w:rPr>
      </w:pPr>
      <w:r w:rsidRPr="00CE71C7">
        <w:rPr>
          <w:rFonts w:ascii="SimSun" w:hAnsi="SimSun" w:hint="eastAsia"/>
          <w:sz w:val="21"/>
        </w:rPr>
        <w:t>《马德里议定书》第十二条指示：“</w:t>
      </w:r>
      <w:r w:rsidRPr="00CE71C7">
        <w:rPr>
          <w:rFonts w:ascii="SimSun" w:hAnsi="SimSun" w:hint="eastAsia"/>
          <w:sz w:val="21"/>
          <w:szCs w:val="22"/>
        </w:rPr>
        <w:t>国际注册各项收费的年收入，……经扣除执行本文本所需的各项费用开支，应由国际局负责在本文本参加国之间平均分配。</w:t>
      </w:r>
      <w:r w:rsidRPr="00CE71C7">
        <w:rPr>
          <w:rFonts w:ascii="SimSun" w:hAnsi="SimSun" w:hint="eastAsia"/>
          <w:sz w:val="21"/>
        </w:rPr>
        <w:t>”</w:t>
      </w:r>
    </w:p>
    <w:p w:rsidR="00726E3E" w:rsidRPr="00CE71C7" w:rsidRDefault="00F83826" w:rsidP="00CE71C7">
      <w:pPr>
        <w:pStyle w:val="ONUME"/>
        <w:tabs>
          <w:tab w:val="clear" w:pos="567"/>
        </w:tabs>
        <w:overflowPunct w:val="0"/>
        <w:spacing w:afterLines="50" w:after="120" w:line="340" w:lineRule="atLeast"/>
        <w:jc w:val="both"/>
        <w:rPr>
          <w:rFonts w:ascii="SimSun" w:hAnsi="SimSun"/>
          <w:sz w:val="21"/>
        </w:rPr>
      </w:pPr>
      <w:r w:rsidRPr="00CE71C7">
        <w:rPr>
          <w:rFonts w:ascii="SimSun" w:hAnsi="SimSun" w:hint="eastAsia"/>
          <w:sz w:val="21"/>
        </w:rPr>
        <w:t>2007年</w:t>
      </w:r>
      <w:r w:rsidR="001D20DC">
        <w:rPr>
          <w:rFonts w:ascii="SimSun" w:hAnsi="SimSun"/>
          <w:sz w:val="21"/>
        </w:rPr>
        <w:t>（</w:t>
      </w:r>
      <w:r w:rsidRPr="00CE71C7">
        <w:rPr>
          <w:rFonts w:ascii="SimSun" w:hAnsi="SimSun"/>
          <w:sz w:val="21"/>
        </w:rPr>
        <w:t>MM/A/38/4</w:t>
      </w:r>
      <w:r w:rsidR="001D20DC">
        <w:rPr>
          <w:rFonts w:ascii="SimSun" w:hAnsi="SimSun"/>
          <w:sz w:val="21"/>
        </w:rPr>
        <w:t>）</w:t>
      </w:r>
      <w:r w:rsidRPr="00CE71C7">
        <w:rPr>
          <w:rFonts w:ascii="SimSun" w:hAnsi="SimSun" w:hint="eastAsia"/>
          <w:sz w:val="21"/>
        </w:rPr>
        <w:t>，</w:t>
      </w:r>
      <w:r w:rsidRPr="00CE71C7">
        <w:rPr>
          <w:rFonts w:ascii="SimSun" w:hAnsi="SimSun" w:hint="eastAsia"/>
          <w:sz w:val="21"/>
          <w:szCs w:val="22"/>
        </w:rPr>
        <w:t>产权</w:t>
      </w:r>
      <w:r w:rsidRPr="00CE71C7">
        <w:rPr>
          <w:rFonts w:ascii="SimSun" w:hAnsi="SimSun" w:hint="eastAsia"/>
          <w:sz w:val="21"/>
        </w:rPr>
        <w:t>组织秘书处解释了</w:t>
      </w:r>
      <w:r w:rsidR="00161A95" w:rsidRPr="00CE71C7">
        <w:rPr>
          <w:rFonts w:ascii="SimSun" w:hAnsi="SimSun" w:hint="eastAsia"/>
          <w:sz w:val="21"/>
        </w:rPr>
        <w:t>分拨或</w:t>
      </w:r>
      <w:r w:rsidRPr="00CE71C7">
        <w:rPr>
          <w:rFonts w:ascii="SimSun" w:hAnsi="SimSun" w:hint="eastAsia"/>
          <w:sz w:val="21"/>
        </w:rPr>
        <w:t>分</w:t>
      </w:r>
      <w:r w:rsidRPr="00CE71C7">
        <w:rPr>
          <w:rFonts w:ascii="SimSun" w:hAnsi="SimSun" w:hint="eastAsia"/>
          <w:sz w:val="21"/>
          <w:szCs w:val="22"/>
        </w:rPr>
        <w:t>配马德里联盟盈余的标准，以及</w:t>
      </w:r>
      <w:r w:rsidR="00E8050B" w:rsidRPr="00CE71C7">
        <w:rPr>
          <w:rFonts w:ascii="SimSun" w:hAnsi="SimSun" w:hint="eastAsia"/>
          <w:sz w:val="21"/>
          <w:szCs w:val="22"/>
        </w:rPr>
        <w:t>近期</w:t>
      </w:r>
      <w:r w:rsidRPr="00CE71C7">
        <w:rPr>
          <w:rFonts w:ascii="SimSun" w:hAnsi="SimSun" w:hint="eastAsia"/>
          <w:sz w:val="21"/>
          <w:szCs w:val="22"/>
        </w:rPr>
        <w:t>进行这些分配的历史，具体是：</w:t>
      </w:r>
    </w:p>
    <w:p w:rsidR="00726E3E" w:rsidRPr="00CE71C7" w:rsidRDefault="001D20DC" w:rsidP="001D20DC">
      <w:pPr>
        <w:pStyle w:val="ONUME"/>
        <w:numPr>
          <w:ilvl w:val="0"/>
          <w:numId w:val="0"/>
        </w:numPr>
        <w:overflowPunct w:val="0"/>
        <w:spacing w:afterLines="50" w:after="120" w:line="340" w:lineRule="atLeast"/>
        <w:ind w:left="1418" w:hanging="851"/>
        <w:jc w:val="both"/>
        <w:rPr>
          <w:rFonts w:ascii="SimSun" w:hAnsi="SimSun"/>
          <w:sz w:val="21"/>
          <w:szCs w:val="22"/>
        </w:rPr>
      </w:pPr>
      <w:r>
        <w:rPr>
          <w:rFonts w:ascii="SimSun" w:hAnsi="SimSun" w:hint="eastAsia"/>
          <w:sz w:val="21"/>
          <w:szCs w:val="22"/>
        </w:rPr>
        <w:t>（i）</w:t>
      </w:r>
      <w:r>
        <w:rPr>
          <w:rFonts w:ascii="SimSun" w:hAnsi="SimSun"/>
          <w:sz w:val="21"/>
          <w:szCs w:val="22"/>
        </w:rPr>
        <w:tab/>
      </w:r>
      <w:r w:rsidR="009B21D9" w:rsidRPr="00CE71C7">
        <w:rPr>
          <w:rFonts w:ascii="SimSun" w:hAnsi="SimSun" w:hint="eastAsia"/>
          <w:sz w:val="21"/>
        </w:rPr>
        <w:t>《协定》第八条第</w:t>
      </w:r>
      <w:r>
        <w:rPr>
          <w:rFonts w:ascii="SimSun" w:hAnsi="SimSun" w:hint="eastAsia"/>
          <w:sz w:val="21"/>
        </w:rPr>
        <w:t>（</w:t>
      </w:r>
      <w:r w:rsidR="009B21D9" w:rsidRPr="00CE71C7">
        <w:rPr>
          <w:rFonts w:ascii="SimSun" w:hAnsi="SimSun"/>
          <w:sz w:val="21"/>
        </w:rPr>
        <w:t>4</w:t>
      </w:r>
      <w:r>
        <w:rPr>
          <w:rFonts w:ascii="SimSun" w:hAnsi="SimSun"/>
          <w:sz w:val="21"/>
        </w:rPr>
        <w:t>）</w:t>
      </w:r>
      <w:r w:rsidR="009B21D9" w:rsidRPr="00CE71C7">
        <w:rPr>
          <w:rFonts w:ascii="SimSun" w:hAnsi="SimSun" w:hint="eastAsia"/>
          <w:sz w:val="21"/>
        </w:rPr>
        <w:t>款和《议定书》第八条第</w:t>
      </w:r>
      <w:r>
        <w:rPr>
          <w:rFonts w:ascii="SimSun" w:hAnsi="SimSun" w:hint="eastAsia"/>
          <w:sz w:val="21"/>
        </w:rPr>
        <w:t>（</w:t>
      </w:r>
      <w:r w:rsidR="009B21D9" w:rsidRPr="00CE71C7">
        <w:rPr>
          <w:rFonts w:ascii="SimSun" w:hAnsi="SimSun"/>
          <w:sz w:val="21"/>
        </w:rPr>
        <w:t>4</w:t>
      </w:r>
      <w:r>
        <w:rPr>
          <w:rFonts w:ascii="SimSun" w:hAnsi="SimSun"/>
          <w:sz w:val="21"/>
        </w:rPr>
        <w:t>）</w:t>
      </w:r>
      <w:r w:rsidR="009B21D9" w:rsidRPr="00CE71C7">
        <w:rPr>
          <w:rFonts w:ascii="SimSun" w:hAnsi="SimSun" w:hint="eastAsia"/>
          <w:sz w:val="21"/>
        </w:rPr>
        <w:t>款规定，</w:t>
      </w:r>
      <w:r w:rsidR="009B21D9" w:rsidRPr="00CE71C7">
        <w:rPr>
          <w:rFonts w:ascii="SimSun" w:hAnsi="SimSun" w:hint="eastAsia"/>
          <w:sz w:val="21"/>
          <w:szCs w:val="22"/>
        </w:rPr>
        <w:t>国际注册各项收入产生的年产出，除了附加费和补充费产生的收入以外，经扣除执行</w:t>
      </w:r>
      <w:r w:rsidR="009B21D9" w:rsidRPr="00CE71C7">
        <w:rPr>
          <w:rFonts w:ascii="SimSun" w:hAnsi="SimSun" w:hint="eastAsia"/>
          <w:sz w:val="21"/>
        </w:rPr>
        <w:t>《协定》和《议定书》</w:t>
      </w:r>
      <w:r w:rsidR="009B21D9" w:rsidRPr="00CE71C7">
        <w:rPr>
          <w:rFonts w:ascii="SimSun" w:hAnsi="SimSun" w:hint="eastAsia"/>
          <w:sz w:val="21"/>
          <w:szCs w:val="22"/>
        </w:rPr>
        <w:t>所需的各项费用开支，应由国际局负责在缔约方之间平均分配。</w:t>
      </w:r>
    </w:p>
    <w:p w:rsidR="00726E3E" w:rsidRPr="00CE71C7" w:rsidRDefault="00CE71C7" w:rsidP="00CE71C7">
      <w:pPr>
        <w:pStyle w:val="ONUME"/>
        <w:numPr>
          <w:ilvl w:val="0"/>
          <w:numId w:val="0"/>
        </w:numPr>
        <w:overflowPunct w:val="0"/>
        <w:spacing w:afterLines="50" w:after="120" w:line="340" w:lineRule="atLeast"/>
        <w:ind w:left="1418" w:hanging="851"/>
        <w:jc w:val="both"/>
        <w:rPr>
          <w:rFonts w:ascii="SimSun" w:hAnsi="SimSun"/>
          <w:sz w:val="21"/>
          <w:szCs w:val="22"/>
        </w:rPr>
      </w:pPr>
      <w:r>
        <w:rPr>
          <w:rFonts w:ascii="SimSun" w:hAnsi="SimSun" w:hint="eastAsia"/>
          <w:sz w:val="21"/>
          <w:szCs w:val="22"/>
        </w:rPr>
        <w:t>（i</w:t>
      </w:r>
      <w:r>
        <w:rPr>
          <w:rFonts w:ascii="SimSun" w:hAnsi="SimSun"/>
          <w:sz w:val="21"/>
          <w:szCs w:val="22"/>
        </w:rPr>
        <w:t>i</w:t>
      </w:r>
      <w:r>
        <w:rPr>
          <w:rFonts w:ascii="SimSun" w:hAnsi="SimSun" w:hint="eastAsia"/>
          <w:sz w:val="21"/>
          <w:szCs w:val="22"/>
        </w:rPr>
        <w:t>）</w:t>
      </w:r>
      <w:r>
        <w:rPr>
          <w:rFonts w:ascii="SimSun" w:hAnsi="SimSun"/>
          <w:sz w:val="21"/>
          <w:szCs w:val="22"/>
        </w:rPr>
        <w:tab/>
      </w:r>
      <w:r w:rsidR="00161A95" w:rsidRPr="00CE71C7">
        <w:rPr>
          <w:rFonts w:ascii="SimSun" w:hAnsi="SimSun" w:hint="eastAsia"/>
          <w:sz w:val="21"/>
          <w:szCs w:val="22"/>
        </w:rPr>
        <w:t>凡出现此种盈余，将其分配或分拨用于具体目的</w:t>
      </w:r>
      <w:r w:rsidR="00E8050B" w:rsidRPr="00CE71C7">
        <w:rPr>
          <w:rFonts w:ascii="SimSun" w:hAnsi="SimSun" w:hint="eastAsia"/>
          <w:sz w:val="21"/>
          <w:szCs w:val="22"/>
        </w:rPr>
        <w:t>，</w:t>
      </w:r>
      <w:r w:rsidR="00161A95" w:rsidRPr="00CE71C7">
        <w:rPr>
          <w:rFonts w:ascii="SimSun" w:hAnsi="SimSun" w:hint="eastAsia"/>
          <w:sz w:val="21"/>
          <w:szCs w:val="22"/>
        </w:rPr>
        <w:t>均经</w:t>
      </w:r>
      <w:r w:rsidR="00E8050B" w:rsidRPr="00CE71C7">
        <w:rPr>
          <w:rFonts w:ascii="SimSun" w:hAnsi="SimSun" w:hint="eastAsia"/>
          <w:sz w:val="21"/>
          <w:szCs w:val="22"/>
        </w:rPr>
        <w:t>过</w:t>
      </w:r>
      <w:r w:rsidR="00161A95" w:rsidRPr="00CE71C7">
        <w:rPr>
          <w:rFonts w:ascii="SimSun" w:hAnsi="SimSun" w:hint="eastAsia"/>
          <w:sz w:val="21"/>
          <w:szCs w:val="22"/>
        </w:rPr>
        <w:t>马德里联盟大会作出决定。过去35年适用过不同的分配标准。</w:t>
      </w:r>
    </w:p>
    <w:p w:rsidR="00726E3E" w:rsidRPr="00CE71C7" w:rsidRDefault="00CE71C7" w:rsidP="00CE71C7">
      <w:pPr>
        <w:pStyle w:val="ONUME"/>
        <w:numPr>
          <w:ilvl w:val="0"/>
          <w:numId w:val="0"/>
        </w:numPr>
        <w:overflowPunct w:val="0"/>
        <w:spacing w:afterLines="50" w:after="120" w:line="340" w:lineRule="atLeast"/>
        <w:ind w:left="1418" w:hanging="851"/>
        <w:jc w:val="both"/>
        <w:rPr>
          <w:rFonts w:ascii="SimSun" w:hAnsi="SimSun"/>
          <w:sz w:val="21"/>
        </w:rPr>
      </w:pPr>
      <w:r>
        <w:rPr>
          <w:rFonts w:ascii="SimSun" w:hAnsi="SimSun" w:hint="eastAsia"/>
          <w:sz w:val="21"/>
        </w:rPr>
        <w:t>（i</w:t>
      </w:r>
      <w:r>
        <w:rPr>
          <w:rFonts w:ascii="SimSun" w:hAnsi="SimSun"/>
          <w:sz w:val="21"/>
        </w:rPr>
        <w:t>ii</w:t>
      </w:r>
      <w:r>
        <w:rPr>
          <w:rFonts w:ascii="SimSun" w:hAnsi="SimSun" w:hint="eastAsia"/>
          <w:sz w:val="21"/>
        </w:rPr>
        <w:t>）</w:t>
      </w:r>
      <w:r>
        <w:rPr>
          <w:rFonts w:ascii="SimSun" w:hAnsi="SimSun"/>
          <w:sz w:val="21"/>
        </w:rPr>
        <w:tab/>
      </w:r>
      <w:r w:rsidR="00113705" w:rsidRPr="00CE71C7">
        <w:rPr>
          <w:rFonts w:ascii="SimSun" w:hAnsi="SimSun" w:hint="eastAsia"/>
          <w:sz w:val="21"/>
        </w:rPr>
        <w:t>1972年至1983年，此种盈余中只有10%分配给马德里联盟的缔约方。</w:t>
      </w:r>
      <w:r w:rsidR="00E8050B" w:rsidRPr="00CE71C7">
        <w:rPr>
          <w:rFonts w:ascii="SimSun" w:hAnsi="SimSun" w:hint="eastAsia"/>
          <w:sz w:val="21"/>
        </w:rPr>
        <w:t>其</w:t>
      </w:r>
      <w:r w:rsidR="00113705" w:rsidRPr="00CE71C7">
        <w:rPr>
          <w:rFonts w:ascii="SimSun" w:hAnsi="SimSun" w:hint="eastAsia"/>
          <w:sz w:val="21"/>
        </w:rPr>
        <w:t>余90%被</w:t>
      </w:r>
      <w:r w:rsidR="00026527" w:rsidRPr="00CE71C7">
        <w:rPr>
          <w:rFonts w:ascii="SimSun" w:hAnsi="SimSun" w:hint="eastAsia"/>
          <w:sz w:val="21"/>
        </w:rPr>
        <w:t>分</w:t>
      </w:r>
      <w:r w:rsidR="00113705" w:rsidRPr="00CE71C7">
        <w:rPr>
          <w:rFonts w:ascii="SimSun" w:hAnsi="SimSun" w:hint="eastAsia"/>
          <w:sz w:val="21"/>
        </w:rPr>
        <w:t>拨给马德里联盟储备基金。1984年到1989年间，</w:t>
      </w:r>
      <w:r w:rsidR="00C8510D" w:rsidRPr="00CE71C7">
        <w:rPr>
          <w:rFonts w:ascii="SimSun" w:hAnsi="SimSun" w:hint="eastAsia"/>
          <w:sz w:val="21"/>
        </w:rPr>
        <w:t>这两项的</w:t>
      </w:r>
      <w:r w:rsidR="00113705" w:rsidRPr="00CE71C7">
        <w:rPr>
          <w:rFonts w:ascii="SimSun" w:hAnsi="SimSun" w:hint="eastAsia"/>
          <w:sz w:val="21"/>
        </w:rPr>
        <w:t>比例</w:t>
      </w:r>
      <w:r w:rsidR="00C8510D" w:rsidRPr="00CE71C7">
        <w:rPr>
          <w:rFonts w:ascii="SimSun" w:hAnsi="SimSun" w:hint="eastAsia"/>
          <w:sz w:val="21"/>
        </w:rPr>
        <w:t>分别</w:t>
      </w:r>
      <w:r w:rsidR="00113705" w:rsidRPr="00CE71C7">
        <w:rPr>
          <w:rFonts w:ascii="SimSun" w:hAnsi="SimSun" w:hint="eastAsia"/>
          <w:sz w:val="21"/>
        </w:rPr>
        <w:t>是20%和80%，1990年起为40%和60%。</w:t>
      </w:r>
      <w:r w:rsidR="00C8510D" w:rsidRPr="00CE71C7">
        <w:rPr>
          <w:rFonts w:ascii="SimSun" w:hAnsi="SimSun" w:hint="eastAsia"/>
          <w:sz w:val="21"/>
        </w:rPr>
        <w:t>缴入联盟储备基金的部分理由是需要投资</w:t>
      </w:r>
      <w:r w:rsidR="00923817" w:rsidRPr="00CE71C7">
        <w:rPr>
          <w:rFonts w:ascii="SimSun" w:hAnsi="SimSun" w:hint="eastAsia"/>
          <w:sz w:val="21"/>
        </w:rPr>
        <w:t>开发马德里计算机化系统（见文件</w:t>
      </w:r>
      <w:r w:rsidR="00923817" w:rsidRPr="00CE71C7">
        <w:rPr>
          <w:rFonts w:ascii="SimSun" w:hAnsi="SimSun"/>
          <w:sz w:val="21"/>
        </w:rPr>
        <w:t>MM/A/XXI/1</w:t>
      </w:r>
      <w:r w:rsidR="00923817" w:rsidRPr="00CE71C7">
        <w:rPr>
          <w:rFonts w:ascii="SimSun" w:hAnsi="SimSun" w:hint="eastAsia"/>
          <w:sz w:val="21"/>
        </w:rPr>
        <w:t>和</w:t>
      </w:r>
      <w:r w:rsidR="00923817" w:rsidRPr="00CE71C7">
        <w:rPr>
          <w:rFonts w:ascii="SimSun" w:hAnsi="SimSun"/>
          <w:sz w:val="21"/>
        </w:rPr>
        <w:t>3</w:t>
      </w:r>
      <w:r w:rsidR="00923817" w:rsidRPr="00CE71C7">
        <w:rPr>
          <w:rFonts w:ascii="SimSun" w:hAnsi="SimSun" w:hint="eastAsia"/>
          <w:sz w:val="21"/>
        </w:rPr>
        <w:t>）。1990年起，这些款项缴入“</w:t>
      </w:r>
      <w:r w:rsidR="00923817" w:rsidRPr="00CE71C7">
        <w:rPr>
          <w:rFonts w:ascii="SimSun" w:hAnsi="SimSun" w:hint="eastAsia"/>
          <w:sz w:val="21"/>
          <w:szCs w:val="22"/>
        </w:rPr>
        <w:t>增加房舍建筑和实现计算机化特别储备基金”。</w:t>
      </w:r>
    </w:p>
    <w:p w:rsidR="00726E3E" w:rsidRPr="00CE71C7" w:rsidRDefault="00CE71C7" w:rsidP="00CE71C7">
      <w:pPr>
        <w:pStyle w:val="ONUME"/>
        <w:numPr>
          <w:ilvl w:val="0"/>
          <w:numId w:val="0"/>
        </w:numPr>
        <w:overflowPunct w:val="0"/>
        <w:spacing w:afterLines="50" w:after="120" w:line="340" w:lineRule="atLeast"/>
        <w:ind w:left="1418" w:hanging="851"/>
        <w:jc w:val="both"/>
        <w:rPr>
          <w:rFonts w:ascii="SimSun" w:hAnsi="SimSun"/>
          <w:sz w:val="21"/>
          <w:szCs w:val="22"/>
        </w:rPr>
      </w:pPr>
      <w:r>
        <w:rPr>
          <w:rFonts w:ascii="SimSun" w:hAnsi="SimSun" w:hint="eastAsia"/>
          <w:sz w:val="21"/>
          <w:szCs w:val="22"/>
        </w:rPr>
        <w:t>（i</w:t>
      </w:r>
      <w:r>
        <w:rPr>
          <w:rFonts w:ascii="SimSun" w:hAnsi="SimSun"/>
          <w:sz w:val="21"/>
          <w:szCs w:val="22"/>
        </w:rPr>
        <w:t>v</w:t>
      </w:r>
      <w:r>
        <w:rPr>
          <w:rFonts w:ascii="SimSun" w:hAnsi="SimSun" w:hint="eastAsia"/>
          <w:sz w:val="21"/>
          <w:szCs w:val="22"/>
        </w:rPr>
        <w:t>）</w:t>
      </w:r>
      <w:r>
        <w:rPr>
          <w:rFonts w:ascii="SimSun" w:hAnsi="SimSun"/>
          <w:sz w:val="21"/>
          <w:szCs w:val="22"/>
        </w:rPr>
        <w:tab/>
      </w:r>
      <w:r w:rsidR="00E8050B" w:rsidRPr="00CE71C7">
        <w:rPr>
          <w:rFonts w:ascii="SimSun" w:hAnsi="SimSun" w:hint="eastAsia"/>
          <w:sz w:val="21"/>
          <w:szCs w:val="22"/>
        </w:rPr>
        <w:t>实践中，</w:t>
      </w:r>
      <w:r w:rsidR="004640D0" w:rsidRPr="00CE71C7">
        <w:rPr>
          <w:rFonts w:ascii="SimSun" w:hAnsi="SimSun" w:hint="eastAsia"/>
          <w:sz w:val="21"/>
          <w:szCs w:val="22"/>
        </w:rPr>
        <w:t>1989年</w:t>
      </w:r>
      <w:r w:rsidR="004640D0" w:rsidRPr="00CE71C7">
        <w:rPr>
          <w:rFonts w:ascii="SimSun" w:hAnsi="SimSun" w:hint="eastAsia"/>
          <w:sz w:val="21"/>
        </w:rPr>
        <w:t>批准</w:t>
      </w:r>
      <w:r w:rsidR="004640D0" w:rsidRPr="00CE71C7">
        <w:rPr>
          <w:rFonts w:ascii="SimSun" w:hAnsi="SimSun" w:hint="eastAsia"/>
          <w:sz w:val="21"/>
          <w:szCs w:val="22"/>
        </w:rPr>
        <w:t>的分配标准只在1990年至1995年实施，因为此后未产生过盈余。</w:t>
      </w:r>
    </w:p>
    <w:p w:rsidR="00726E3E" w:rsidRPr="00CE71C7" w:rsidRDefault="00CE71C7" w:rsidP="00CE71C7">
      <w:pPr>
        <w:pStyle w:val="ONUME"/>
        <w:numPr>
          <w:ilvl w:val="0"/>
          <w:numId w:val="0"/>
        </w:numPr>
        <w:overflowPunct w:val="0"/>
        <w:spacing w:afterLines="50" w:after="120" w:line="340" w:lineRule="atLeast"/>
        <w:ind w:left="1418" w:hanging="851"/>
        <w:jc w:val="both"/>
        <w:rPr>
          <w:rFonts w:ascii="SimSun" w:hAnsi="SimSun"/>
          <w:sz w:val="21"/>
          <w:szCs w:val="22"/>
        </w:rPr>
      </w:pPr>
      <w:r>
        <w:rPr>
          <w:rFonts w:ascii="SimSun" w:hAnsi="SimSun" w:hint="eastAsia"/>
          <w:sz w:val="21"/>
          <w:szCs w:val="22"/>
        </w:rPr>
        <w:t>（v）</w:t>
      </w:r>
      <w:r>
        <w:rPr>
          <w:rFonts w:ascii="SimSun" w:hAnsi="SimSun"/>
          <w:sz w:val="21"/>
          <w:szCs w:val="22"/>
        </w:rPr>
        <w:tab/>
      </w:r>
      <w:r w:rsidR="004640D0" w:rsidRPr="00CE71C7">
        <w:rPr>
          <w:rFonts w:ascii="SimSun" w:hAnsi="SimSun" w:hint="eastAsia"/>
          <w:sz w:val="21"/>
          <w:szCs w:val="22"/>
        </w:rPr>
        <w:t>2000年，马德里联盟大会批准，2000-2001两年期积累的任何盈余，将根据</w:t>
      </w:r>
      <w:r w:rsidR="004640D0" w:rsidRPr="00CE71C7">
        <w:rPr>
          <w:rFonts w:ascii="SimSun" w:hAnsi="SimSun" w:hint="eastAsia"/>
          <w:sz w:val="21"/>
        </w:rPr>
        <w:t>《协定》和《议定书》第八条第</w:t>
      </w:r>
      <w:r w:rsidR="001D20DC">
        <w:rPr>
          <w:rFonts w:ascii="SimSun" w:hAnsi="SimSun" w:hint="eastAsia"/>
          <w:sz w:val="21"/>
        </w:rPr>
        <w:t>（</w:t>
      </w:r>
      <w:r w:rsidR="004640D0" w:rsidRPr="00CE71C7">
        <w:rPr>
          <w:rFonts w:ascii="SimSun" w:hAnsi="SimSun"/>
          <w:sz w:val="21"/>
        </w:rPr>
        <w:t>4</w:t>
      </w:r>
      <w:r w:rsidR="001D20DC">
        <w:rPr>
          <w:rFonts w:ascii="SimSun" w:hAnsi="SimSun"/>
          <w:sz w:val="21"/>
        </w:rPr>
        <w:t>）</w:t>
      </w:r>
      <w:r w:rsidR="004640D0" w:rsidRPr="00CE71C7">
        <w:rPr>
          <w:rFonts w:ascii="SimSun" w:hAnsi="SimSun" w:hint="eastAsia"/>
          <w:sz w:val="21"/>
        </w:rPr>
        <w:t>款</w:t>
      </w:r>
      <w:r w:rsidR="00E8050B" w:rsidRPr="00CE71C7">
        <w:rPr>
          <w:rFonts w:ascii="SimSun" w:hAnsi="SimSun" w:hint="eastAsia"/>
          <w:sz w:val="21"/>
        </w:rPr>
        <w:t>，百分之百</w:t>
      </w:r>
      <w:r w:rsidR="004640D0" w:rsidRPr="00CE71C7">
        <w:rPr>
          <w:rFonts w:ascii="SimSun" w:hAnsi="SimSun" w:hint="eastAsia"/>
          <w:sz w:val="21"/>
          <w:szCs w:val="22"/>
        </w:rPr>
        <w:t>分配给成员国。但是，由于马德里联盟预算在</w:t>
      </w:r>
      <w:r w:rsidR="00E8050B" w:rsidRPr="00CE71C7">
        <w:rPr>
          <w:rFonts w:ascii="SimSun" w:hAnsi="SimSun" w:hint="eastAsia"/>
          <w:sz w:val="21"/>
          <w:szCs w:val="22"/>
        </w:rPr>
        <w:t>该</w:t>
      </w:r>
      <w:r w:rsidR="004640D0" w:rsidRPr="00CE71C7">
        <w:rPr>
          <w:rFonts w:ascii="SimSun" w:hAnsi="SimSun" w:hint="eastAsia"/>
          <w:sz w:val="21"/>
          <w:szCs w:val="22"/>
        </w:rPr>
        <w:t>两年期末显示出赤字而非盈余，没有分配</w:t>
      </w:r>
      <w:r w:rsidR="00B5280A">
        <w:rPr>
          <w:rFonts w:ascii="SimSun" w:hAnsi="SimSun" w:hint="eastAsia"/>
          <w:sz w:val="21"/>
          <w:szCs w:val="22"/>
        </w:rPr>
        <w:t>任何</w:t>
      </w:r>
      <w:r w:rsidR="004640D0" w:rsidRPr="00CE71C7">
        <w:rPr>
          <w:rFonts w:ascii="SimSun" w:hAnsi="SimSun" w:hint="eastAsia"/>
          <w:sz w:val="21"/>
          <w:szCs w:val="22"/>
        </w:rPr>
        <w:t>资金。马德里联盟预算在</w:t>
      </w:r>
      <w:r w:rsidR="004640D0" w:rsidRPr="00CE71C7">
        <w:rPr>
          <w:rFonts w:ascii="SimSun" w:hAnsi="SimSun"/>
          <w:sz w:val="21"/>
          <w:szCs w:val="22"/>
        </w:rPr>
        <w:t>2002/2003</w:t>
      </w:r>
      <w:r w:rsidR="004640D0" w:rsidRPr="00CE71C7">
        <w:rPr>
          <w:rFonts w:ascii="SimSun" w:hAnsi="SimSun" w:hint="eastAsia"/>
          <w:sz w:val="21"/>
          <w:szCs w:val="22"/>
        </w:rPr>
        <w:t>和</w:t>
      </w:r>
      <w:r w:rsidR="004640D0" w:rsidRPr="00CE71C7">
        <w:rPr>
          <w:rFonts w:ascii="SimSun" w:hAnsi="SimSun"/>
          <w:sz w:val="21"/>
          <w:szCs w:val="22"/>
        </w:rPr>
        <w:t>2004/2005</w:t>
      </w:r>
      <w:r w:rsidR="004640D0" w:rsidRPr="00CE71C7">
        <w:rPr>
          <w:rFonts w:ascii="SimSun" w:hAnsi="SimSun" w:hint="eastAsia"/>
          <w:sz w:val="21"/>
          <w:szCs w:val="22"/>
        </w:rPr>
        <w:t>两年期也未产生盈余。</w:t>
      </w:r>
    </w:p>
    <w:p w:rsidR="00726E3E" w:rsidRPr="00CE71C7" w:rsidRDefault="006B3900" w:rsidP="00CE71C7">
      <w:pPr>
        <w:pStyle w:val="ONUME"/>
        <w:tabs>
          <w:tab w:val="clear" w:pos="567"/>
        </w:tabs>
        <w:overflowPunct w:val="0"/>
        <w:spacing w:afterLines="50" w:after="120" w:line="340" w:lineRule="atLeast"/>
        <w:jc w:val="both"/>
        <w:rPr>
          <w:rFonts w:ascii="SimSun" w:hAnsi="SimSun"/>
          <w:sz w:val="21"/>
          <w:szCs w:val="22"/>
        </w:rPr>
      </w:pPr>
      <w:r w:rsidRPr="00CE71C7">
        <w:rPr>
          <w:rFonts w:ascii="SimSun" w:hAnsi="SimSun" w:hint="eastAsia"/>
          <w:sz w:val="21"/>
          <w:szCs w:val="22"/>
        </w:rPr>
        <w:t>鉴于再次预计有盈余，根据《马德里议定书》和产权组织财务条例4</w:t>
      </w:r>
      <w:r w:rsidRPr="00CE71C7">
        <w:rPr>
          <w:rFonts w:ascii="SimSun" w:hAnsi="SimSun"/>
          <w:sz w:val="21"/>
          <w:szCs w:val="22"/>
        </w:rPr>
        <w:t>.7</w:t>
      </w:r>
      <w:r w:rsidRPr="00CE71C7">
        <w:rPr>
          <w:rFonts w:ascii="SimSun" w:hAnsi="SimSun" w:hint="eastAsia"/>
          <w:sz w:val="21"/>
          <w:szCs w:val="22"/>
        </w:rPr>
        <w:t>，</w:t>
      </w:r>
      <w:r w:rsidR="00B53D96" w:rsidRPr="00CE71C7">
        <w:rPr>
          <w:rFonts w:ascii="SimSun" w:hAnsi="SimSun" w:hint="eastAsia"/>
          <w:sz w:val="21"/>
          <w:szCs w:val="22"/>
        </w:rPr>
        <w:t>马德里联盟大会可以决定，指示将超出开支的年</w:t>
      </w:r>
      <w:r w:rsidR="005B2B28">
        <w:rPr>
          <w:rFonts w:ascii="SimSun" w:hAnsi="SimSun" w:hint="eastAsia"/>
          <w:sz w:val="21"/>
          <w:szCs w:val="22"/>
        </w:rPr>
        <w:t>度</w:t>
      </w:r>
      <w:r w:rsidR="00B53D96" w:rsidRPr="00CE71C7">
        <w:rPr>
          <w:rFonts w:ascii="SimSun" w:hAnsi="SimSun" w:hint="eastAsia"/>
          <w:sz w:val="21"/>
          <w:szCs w:val="22"/>
        </w:rPr>
        <w:t>收入在马德里联盟的成员之间平均分配。</w:t>
      </w:r>
    </w:p>
    <w:p w:rsidR="00726E3E" w:rsidRPr="00CE71C7" w:rsidRDefault="00B15B07" w:rsidP="00CE71C7">
      <w:pPr>
        <w:pStyle w:val="ONUME"/>
        <w:tabs>
          <w:tab w:val="clear" w:pos="567"/>
        </w:tabs>
        <w:overflowPunct w:val="0"/>
        <w:spacing w:afterLines="50" w:after="120" w:line="340" w:lineRule="atLeast"/>
        <w:jc w:val="both"/>
        <w:rPr>
          <w:rFonts w:ascii="SimSun" w:hAnsi="SimSun"/>
          <w:sz w:val="21"/>
          <w:szCs w:val="22"/>
        </w:rPr>
      </w:pPr>
      <w:r w:rsidRPr="00CE71C7">
        <w:rPr>
          <w:rFonts w:ascii="SimSun" w:hAnsi="SimSun" w:hint="eastAsia"/>
          <w:sz w:val="21"/>
          <w:szCs w:val="22"/>
        </w:rPr>
        <w:t>马德里联盟</w:t>
      </w:r>
      <w:r w:rsidR="00E8050B" w:rsidRPr="00CE71C7">
        <w:rPr>
          <w:rFonts w:ascii="SimSun" w:hAnsi="SimSun" w:hint="eastAsia"/>
          <w:sz w:val="21"/>
          <w:szCs w:val="22"/>
        </w:rPr>
        <w:t>目前</w:t>
      </w:r>
      <w:r w:rsidRPr="00CE71C7">
        <w:rPr>
          <w:rFonts w:ascii="SimSun" w:hAnsi="SimSun" w:hint="eastAsia"/>
          <w:sz w:val="21"/>
          <w:szCs w:val="22"/>
        </w:rPr>
        <w:t>有105个成员，因此预计，如果盈余预</w:t>
      </w:r>
      <w:r w:rsidR="00E8050B" w:rsidRPr="00CE71C7">
        <w:rPr>
          <w:rFonts w:ascii="SimSun" w:hAnsi="SimSun" w:hint="eastAsia"/>
          <w:sz w:val="21"/>
          <w:szCs w:val="22"/>
        </w:rPr>
        <w:t>估</w:t>
      </w:r>
      <w:r w:rsidRPr="00CE71C7">
        <w:rPr>
          <w:rFonts w:ascii="SimSun" w:hAnsi="SimSun" w:hint="eastAsia"/>
          <w:sz w:val="21"/>
          <w:szCs w:val="22"/>
        </w:rPr>
        <w:t>准确，每个成员可得近</w:t>
      </w:r>
      <w:r w:rsidRPr="00CE71C7">
        <w:rPr>
          <w:rFonts w:ascii="SimSun" w:hAnsi="SimSun"/>
          <w:sz w:val="21"/>
          <w:szCs w:val="22"/>
        </w:rPr>
        <w:t>77,000</w:t>
      </w:r>
      <w:r w:rsidRPr="00CE71C7">
        <w:rPr>
          <w:rFonts w:ascii="SimSun" w:hAnsi="SimSun" w:hint="eastAsia"/>
          <w:sz w:val="21"/>
          <w:szCs w:val="22"/>
        </w:rPr>
        <w:t>瑞郎，可以用于该成员当年会费或其他需求。</w:t>
      </w:r>
    </w:p>
    <w:p w:rsidR="00726E3E" w:rsidRPr="00CE71C7" w:rsidRDefault="00B15B07" w:rsidP="00CE71C7">
      <w:pPr>
        <w:pStyle w:val="ONUME"/>
        <w:keepNext/>
        <w:tabs>
          <w:tab w:val="clear" w:pos="567"/>
        </w:tabs>
        <w:overflowPunct w:val="0"/>
        <w:spacing w:afterLines="50" w:after="120" w:line="340" w:lineRule="atLeast"/>
        <w:jc w:val="both"/>
        <w:rPr>
          <w:rFonts w:ascii="SimSun" w:hAnsi="SimSun"/>
          <w:sz w:val="21"/>
          <w:szCs w:val="22"/>
        </w:rPr>
      </w:pPr>
      <w:r w:rsidRPr="00CE71C7">
        <w:rPr>
          <w:rFonts w:ascii="SimSun" w:hAnsi="SimSun" w:hint="eastAsia"/>
          <w:sz w:val="21"/>
          <w:szCs w:val="22"/>
        </w:rPr>
        <w:lastRenderedPageBreak/>
        <w:t>预估分配如下：</w:t>
      </w:r>
    </w:p>
    <w:tbl>
      <w:tblPr>
        <w:tblW w:w="5880" w:type="dxa"/>
        <w:jc w:val="center"/>
        <w:tblLook w:val="04A0" w:firstRow="1" w:lastRow="0" w:firstColumn="1" w:lastColumn="0" w:noHBand="0" w:noVBand="1"/>
        <w:tblCaption w:val="盈余分配表"/>
        <w:tblDescription w:val="盈余分配表"/>
      </w:tblPr>
      <w:tblGrid>
        <w:gridCol w:w="3260"/>
        <w:gridCol w:w="2620"/>
      </w:tblGrid>
      <w:tr w:rsidR="006105D2" w:rsidRPr="00CE71C7" w:rsidTr="001D20DC">
        <w:trPr>
          <w:trHeight w:val="567"/>
          <w:tblHeader/>
          <w:jc w:val="center"/>
        </w:trPr>
        <w:tc>
          <w:tcPr>
            <w:tcW w:w="3260" w:type="dxa"/>
            <w:tcBorders>
              <w:top w:val="single" w:sz="4" w:space="0" w:color="auto"/>
              <w:left w:val="single" w:sz="4" w:space="0" w:color="auto"/>
              <w:bottom w:val="single" w:sz="4" w:space="0" w:color="auto"/>
              <w:right w:val="single" w:sz="4" w:space="0" w:color="auto"/>
            </w:tcBorders>
            <w:shd w:val="clear" w:color="000000" w:fill="CCFF99"/>
            <w:vAlign w:val="center"/>
            <w:hideMark/>
          </w:tcPr>
          <w:p w:rsidR="006105D2" w:rsidRPr="00CE71C7" w:rsidRDefault="00B15B07" w:rsidP="0096213D">
            <w:pPr>
              <w:jc w:val="center"/>
              <w:rPr>
                <w:rFonts w:ascii="SimSun" w:hAnsi="SimSun" w:cs="Calibri"/>
                <w:b/>
                <w:bCs/>
                <w:color w:val="000000"/>
                <w:sz w:val="21"/>
                <w:szCs w:val="21"/>
                <w:lang w:eastAsia="en-US"/>
              </w:rPr>
            </w:pPr>
            <w:r w:rsidRPr="00CE71C7">
              <w:rPr>
                <w:rFonts w:ascii="SimSun" w:hAnsi="SimSun" w:cs="Calibri" w:hint="eastAsia"/>
                <w:b/>
                <w:bCs/>
                <w:color w:val="000000"/>
                <w:sz w:val="21"/>
                <w:szCs w:val="21"/>
              </w:rPr>
              <w:t>马德里联盟成员</w:t>
            </w:r>
          </w:p>
        </w:tc>
        <w:tc>
          <w:tcPr>
            <w:tcW w:w="2620" w:type="dxa"/>
            <w:tcBorders>
              <w:top w:val="single" w:sz="4" w:space="0" w:color="auto"/>
              <w:left w:val="nil"/>
              <w:bottom w:val="single" w:sz="4" w:space="0" w:color="auto"/>
              <w:right w:val="single" w:sz="4" w:space="0" w:color="auto"/>
            </w:tcBorders>
            <w:shd w:val="clear" w:color="000000" w:fill="CCFFFF"/>
            <w:vAlign w:val="center"/>
            <w:hideMark/>
          </w:tcPr>
          <w:p w:rsidR="006105D2" w:rsidRPr="00CE71C7" w:rsidRDefault="00B15B07" w:rsidP="00E8050B">
            <w:pPr>
              <w:jc w:val="center"/>
              <w:rPr>
                <w:rFonts w:ascii="SimSun" w:hAnsi="SimSun" w:cs="Calibri"/>
                <w:b/>
                <w:bCs/>
                <w:color w:val="000000"/>
                <w:sz w:val="21"/>
                <w:szCs w:val="21"/>
                <w:lang w:eastAsia="en-US"/>
              </w:rPr>
            </w:pPr>
            <w:r w:rsidRPr="00CE71C7">
              <w:rPr>
                <w:rFonts w:ascii="SimSun" w:hAnsi="SimSun" w:cs="Calibri" w:hint="eastAsia"/>
                <w:b/>
                <w:bCs/>
                <w:color w:val="000000"/>
                <w:sz w:val="21"/>
                <w:szCs w:val="21"/>
              </w:rPr>
              <w:t>预估盈余</w:t>
            </w:r>
            <w:r w:rsidR="00E8050B" w:rsidRPr="00CE71C7">
              <w:rPr>
                <w:rFonts w:ascii="SimSun" w:hAnsi="SimSun" w:cs="Calibri"/>
                <w:b/>
                <w:bCs/>
                <w:color w:val="000000"/>
                <w:sz w:val="21"/>
                <w:szCs w:val="21"/>
              </w:rPr>
              <w:br/>
            </w:r>
            <w:r w:rsidRPr="00CE71C7">
              <w:rPr>
                <w:rFonts w:ascii="SimSun" w:hAnsi="SimSun" w:cs="Calibri" w:hint="eastAsia"/>
                <w:b/>
                <w:bCs/>
                <w:color w:val="000000"/>
                <w:sz w:val="21"/>
                <w:szCs w:val="21"/>
              </w:rPr>
              <w:t>（瑞郎）</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000000"/>
                <w:sz w:val="21"/>
                <w:szCs w:val="21"/>
                <w:lang w:eastAsia="en-US"/>
              </w:rPr>
            </w:pPr>
            <w:r w:rsidRPr="00CE71C7">
              <w:rPr>
                <w:rFonts w:ascii="SimSun" w:hAnsi="SimSun" w:cs="Microsoft YaHei" w:hint="eastAsia"/>
                <w:color w:val="000000"/>
                <w:sz w:val="21"/>
                <w:szCs w:val="21"/>
                <w:lang w:eastAsia="en-US"/>
              </w:rPr>
              <w:t>阿富汗</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C33C55" w:rsidP="0096213D">
            <w:pPr>
              <w:jc w:val="center"/>
              <w:rPr>
                <w:rFonts w:ascii="SimSun" w:hAnsi="SimSun"/>
                <w:color w:val="3B3B3B"/>
                <w:sz w:val="21"/>
                <w:szCs w:val="21"/>
              </w:rPr>
            </w:pPr>
            <w:r w:rsidRPr="00CE71C7">
              <w:rPr>
                <w:rFonts w:ascii="SimSun" w:hAnsi="SimSun" w:hint="eastAsia"/>
                <w:color w:val="3B3B3B"/>
                <w:sz w:val="21"/>
                <w:szCs w:val="21"/>
              </w:rPr>
              <w:t>非洲知识产权组织</w:t>
            </w:r>
            <w:r w:rsidR="001D20DC">
              <w:rPr>
                <w:rFonts w:ascii="SimSun" w:hAnsi="SimSun"/>
                <w:color w:val="3B3B3B"/>
                <w:sz w:val="21"/>
                <w:szCs w:val="21"/>
              </w:rPr>
              <w:t>（</w:t>
            </w:r>
            <w:r w:rsidR="006105D2" w:rsidRPr="00CE71C7">
              <w:rPr>
                <w:rFonts w:ascii="SimSun" w:hAnsi="SimSun"/>
                <w:color w:val="3B3B3B"/>
                <w:sz w:val="21"/>
                <w:szCs w:val="21"/>
              </w:rPr>
              <w:t>OAPI</w:t>
            </w:r>
            <w:r w:rsidR="001D20DC">
              <w:rPr>
                <w:rFonts w:ascii="SimSun" w:hAnsi="SimSun"/>
                <w:color w:val="3B3B3B"/>
                <w:sz w:val="21"/>
                <w:szCs w:val="21"/>
              </w:rPr>
              <w:t>）</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阿尔巴尼亚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阿尔及利亚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安提瓜和巴布达</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亚美尼亚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澳大利亚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奥地利</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阿塞拜疆</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巴林</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白俄罗斯</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比利时</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不丹</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rPr>
            </w:pPr>
            <w:r w:rsidRPr="00CE71C7">
              <w:rPr>
                <w:rFonts w:ascii="SimSun" w:hAnsi="SimSun" w:cs="Microsoft YaHei" w:hint="eastAsia"/>
                <w:color w:val="3B3B3B"/>
                <w:sz w:val="21"/>
                <w:szCs w:val="21"/>
              </w:rPr>
              <w:t>波斯尼亚和黑塞哥维那</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博茨瓦纳</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文莱达鲁萨兰国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保加利亚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柬埔寨</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加拿大</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中国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哥伦比亚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克罗地亚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古巴</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塞浦路斯</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捷克共和国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rPr>
            </w:pPr>
            <w:r w:rsidRPr="00CE71C7">
              <w:rPr>
                <w:rFonts w:ascii="SimSun" w:hAnsi="SimSun" w:cs="Microsoft YaHei" w:hint="eastAsia"/>
                <w:color w:val="3B3B3B"/>
                <w:sz w:val="21"/>
                <w:szCs w:val="21"/>
              </w:rPr>
              <w:t>朝鲜民主主义人民共和国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丹麦</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埃及</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爱沙尼亚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斯威士兰</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1B7F27" w:rsidP="001B7F27">
            <w:pPr>
              <w:jc w:val="center"/>
              <w:rPr>
                <w:rFonts w:ascii="SimSun" w:hAnsi="SimSun"/>
                <w:color w:val="3B3B3B"/>
                <w:sz w:val="21"/>
                <w:szCs w:val="21"/>
                <w:lang w:eastAsia="en-US"/>
              </w:rPr>
            </w:pPr>
            <w:r w:rsidRPr="00CE71C7">
              <w:rPr>
                <w:rFonts w:ascii="SimSun" w:hAnsi="SimSun" w:hint="eastAsia"/>
                <w:color w:val="3B3B3B"/>
                <w:sz w:val="21"/>
                <w:szCs w:val="21"/>
              </w:rPr>
              <w:t>欧洲联盟</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芬兰</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法国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冈比亚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格鲁吉亚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德国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加纳</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lastRenderedPageBreak/>
              <w:t>希腊</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匈牙利</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冰岛</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印度</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印度尼西亚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rPr>
            </w:pPr>
            <w:r w:rsidRPr="00CE71C7">
              <w:rPr>
                <w:rFonts w:ascii="SimSun" w:hAnsi="SimSun" w:cs="Microsoft YaHei" w:hint="eastAsia"/>
                <w:color w:val="3B3B3B"/>
                <w:sz w:val="21"/>
                <w:szCs w:val="21"/>
              </w:rPr>
              <w:t>伊朗（伊斯兰共和国）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爱尔兰</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以色列</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意大利</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日本</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哈萨克斯坦</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肯尼亚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吉尔吉斯斯坦</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老挝人民民主共和国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拉脱维亚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莱索托</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利比里亚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列支敦士登</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立陶宛</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卢森堡</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马达加斯加</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马拉维</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墨西哥</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摩纳哥</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蒙古</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黑山</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摩洛哥</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莫桑比克</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纳米比亚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荷兰</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新西兰</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北马其顿</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挪威</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阿曼</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菲律宾</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波兰</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葡萄牙</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大韩民国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lastRenderedPageBreak/>
              <w:t>摩尔多瓦共和国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罗马尼亚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俄罗斯联邦</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卢旺达</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萨摩亚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圣马力诺</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圣多美和普林西比</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塞尔维亚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塞拉利昂</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新加坡</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斯洛伐克</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斯洛文尼亚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西班牙</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苏丹</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瑞典</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瑞士</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阿拉伯叙利亚共和国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塔吉克斯坦</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泰国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突尼斯</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土耳其</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土库曼斯坦</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乌克兰</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联合王国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美利坚合众国</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乌兹别克斯坦</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越南</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赞比亚</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r w:rsidR="006105D2" w:rsidRPr="00CE71C7" w:rsidTr="001D20DC">
        <w:trPr>
          <w:trHeight w:val="340"/>
          <w:jc w:val="center"/>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CE71C7" w:rsidRDefault="0096213D" w:rsidP="0096213D">
            <w:pPr>
              <w:jc w:val="center"/>
              <w:rPr>
                <w:rFonts w:ascii="SimSun" w:hAnsi="SimSun"/>
                <w:color w:val="3B3B3B"/>
                <w:sz w:val="21"/>
                <w:szCs w:val="21"/>
                <w:lang w:eastAsia="en-US"/>
              </w:rPr>
            </w:pPr>
            <w:r w:rsidRPr="00CE71C7">
              <w:rPr>
                <w:rFonts w:ascii="SimSun" w:hAnsi="SimSun" w:cs="Microsoft YaHei" w:hint="eastAsia"/>
                <w:color w:val="3B3B3B"/>
                <w:sz w:val="21"/>
                <w:szCs w:val="21"/>
                <w:lang w:eastAsia="en-US"/>
              </w:rPr>
              <w:t>津巴布韦</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CE71C7" w:rsidRDefault="006105D2" w:rsidP="0096213D">
            <w:pPr>
              <w:jc w:val="center"/>
              <w:rPr>
                <w:rFonts w:ascii="SimSun" w:hAnsi="SimSun" w:cs="Calibri"/>
                <w:b/>
                <w:bCs/>
                <w:color w:val="000000"/>
                <w:sz w:val="21"/>
                <w:szCs w:val="21"/>
                <w:lang w:eastAsia="en-US"/>
              </w:rPr>
            </w:pPr>
            <w:r w:rsidRPr="00CE71C7">
              <w:rPr>
                <w:rFonts w:ascii="SimSun" w:hAnsi="SimSun" w:cs="Calibri"/>
                <w:b/>
                <w:bCs/>
                <w:color w:val="000000"/>
                <w:sz w:val="21"/>
                <w:szCs w:val="21"/>
                <w:lang w:eastAsia="en-US"/>
              </w:rPr>
              <w:t>77,190</w:t>
            </w:r>
          </w:p>
        </w:tc>
      </w:tr>
    </w:tbl>
    <w:p w:rsidR="00726E3E" w:rsidRPr="00CE71C7" w:rsidRDefault="001B7F27" w:rsidP="001D20DC">
      <w:pPr>
        <w:pStyle w:val="ONUME"/>
        <w:tabs>
          <w:tab w:val="clear" w:pos="567"/>
        </w:tabs>
        <w:spacing w:beforeLines="100" w:before="240" w:afterLines="50" w:after="120" w:line="340" w:lineRule="atLeast"/>
        <w:ind w:left="5534"/>
        <w:jc w:val="both"/>
        <w:rPr>
          <w:rFonts w:ascii="KaiTi" w:eastAsia="KaiTi" w:hAnsi="KaiTi"/>
          <w:sz w:val="21"/>
        </w:rPr>
      </w:pPr>
      <w:r w:rsidRPr="00CE71C7">
        <w:rPr>
          <w:rFonts w:ascii="KaiTi" w:eastAsia="KaiTi" w:hAnsi="KaiTi" w:hint="eastAsia"/>
          <w:sz w:val="21"/>
        </w:rPr>
        <w:t>请马德里联盟大会决定，按《马德里议定书》</w:t>
      </w:r>
      <w:r w:rsidR="008C6C88" w:rsidRPr="00CE71C7">
        <w:rPr>
          <w:rFonts w:ascii="KaiTi" w:eastAsia="KaiTi" w:hAnsi="KaiTi" w:hint="eastAsia"/>
          <w:sz w:val="21"/>
        </w:rPr>
        <w:t>的</w:t>
      </w:r>
      <w:r w:rsidRPr="00CE71C7">
        <w:rPr>
          <w:rFonts w:ascii="KaiTi" w:eastAsia="KaiTi" w:hAnsi="KaiTi" w:hint="eastAsia"/>
          <w:sz w:val="21"/>
        </w:rPr>
        <w:t>规定，在联盟国家之间</w:t>
      </w:r>
      <w:r w:rsidR="00B5280A">
        <w:rPr>
          <w:rFonts w:ascii="KaiTi" w:eastAsia="KaiTi" w:hAnsi="KaiTi" w:hint="eastAsia"/>
          <w:sz w:val="21"/>
        </w:rPr>
        <w:t>平均</w:t>
      </w:r>
      <w:r w:rsidRPr="00CE71C7">
        <w:rPr>
          <w:rFonts w:ascii="KaiTi" w:eastAsia="KaiTi" w:hAnsi="KaiTi" w:hint="eastAsia"/>
          <w:sz w:val="21"/>
        </w:rPr>
        <w:t>分配年度收入。</w:t>
      </w:r>
    </w:p>
    <w:p w:rsidR="000765C4" w:rsidRPr="00CE71C7" w:rsidRDefault="00371BAF" w:rsidP="001D20DC">
      <w:pPr>
        <w:overflowPunct w:val="0"/>
        <w:spacing w:before="720" w:afterLines="50" w:after="120" w:line="340" w:lineRule="atLeast"/>
        <w:ind w:left="5534"/>
        <w:rPr>
          <w:rFonts w:ascii="SimSun" w:hAnsi="SimSun"/>
          <w:sz w:val="21"/>
        </w:rPr>
      </w:pPr>
      <w:r w:rsidRPr="00CE71C7">
        <w:rPr>
          <w:rFonts w:ascii="KaiTi" w:eastAsia="KaiTi" w:hAnsi="KaiTi"/>
          <w:sz w:val="21"/>
        </w:rPr>
        <w:t>[</w:t>
      </w:r>
      <w:r w:rsidR="001B7F27" w:rsidRPr="00CE71C7">
        <w:rPr>
          <w:rFonts w:ascii="KaiTi" w:eastAsia="KaiTi" w:hAnsi="KaiTi" w:hint="eastAsia"/>
          <w:sz w:val="21"/>
        </w:rPr>
        <w:t>附件和文件完</w:t>
      </w:r>
      <w:r w:rsidRPr="00CE71C7">
        <w:rPr>
          <w:rFonts w:ascii="KaiTi" w:eastAsia="KaiTi" w:hAnsi="KaiTi"/>
          <w:sz w:val="21"/>
        </w:rPr>
        <w:t>]</w:t>
      </w:r>
    </w:p>
    <w:sectPr w:rsidR="000765C4" w:rsidRPr="00CE71C7" w:rsidSect="0035253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13D" w:rsidRDefault="0096213D">
      <w:r>
        <w:separator/>
      </w:r>
    </w:p>
  </w:endnote>
  <w:endnote w:type="continuationSeparator" w:id="0">
    <w:p w:rsidR="0096213D" w:rsidRDefault="0096213D" w:rsidP="003B38C1">
      <w:r>
        <w:separator/>
      </w:r>
    </w:p>
    <w:p w:rsidR="0096213D" w:rsidRPr="003B38C1" w:rsidRDefault="0096213D" w:rsidP="003B38C1">
      <w:pPr>
        <w:spacing w:after="60"/>
        <w:rPr>
          <w:sz w:val="17"/>
        </w:rPr>
      </w:pPr>
      <w:r>
        <w:rPr>
          <w:sz w:val="17"/>
        </w:rPr>
        <w:t>[Endnote continued from previous page]</w:t>
      </w:r>
    </w:p>
  </w:endnote>
  <w:endnote w:type="continuationNotice" w:id="1">
    <w:p w:rsidR="0096213D" w:rsidRPr="003B38C1" w:rsidRDefault="009621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800002BF" w:usb1="38CF7CFA" w:usb2="00000016" w:usb3="00000000" w:csb0="00040001" w:csb1="00000000"/>
  </w:font>
  <w:font w:name="KaiTi">
    <w:altName w:val="Malgun Gothic Semilight"/>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13D" w:rsidRDefault="0096213D">
      <w:r>
        <w:separator/>
      </w:r>
    </w:p>
  </w:footnote>
  <w:footnote w:type="continuationSeparator" w:id="0">
    <w:p w:rsidR="0096213D" w:rsidRDefault="0096213D" w:rsidP="008B60B2">
      <w:r>
        <w:separator/>
      </w:r>
    </w:p>
    <w:p w:rsidR="0096213D" w:rsidRPr="00ED77FB" w:rsidRDefault="0096213D" w:rsidP="008B60B2">
      <w:pPr>
        <w:spacing w:after="60"/>
        <w:rPr>
          <w:sz w:val="17"/>
          <w:szCs w:val="17"/>
        </w:rPr>
      </w:pPr>
      <w:r w:rsidRPr="00ED77FB">
        <w:rPr>
          <w:sz w:val="17"/>
          <w:szCs w:val="17"/>
        </w:rPr>
        <w:t>[Footnote continued from previous page]</w:t>
      </w:r>
    </w:p>
  </w:footnote>
  <w:footnote w:type="continuationNotice" w:id="1">
    <w:p w:rsidR="0096213D" w:rsidRPr="00ED77FB" w:rsidRDefault="0096213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3D" w:rsidRPr="00CE71C7" w:rsidRDefault="0096213D" w:rsidP="0096213D">
    <w:pPr>
      <w:jc w:val="right"/>
      <w:rPr>
        <w:rFonts w:ascii="SimSun" w:hAnsi="SimSun"/>
        <w:sz w:val="21"/>
      </w:rPr>
    </w:pPr>
    <w:r w:rsidRPr="00CE71C7">
      <w:rPr>
        <w:rFonts w:ascii="SimSun" w:hAnsi="SimSun"/>
        <w:sz w:val="21"/>
      </w:rPr>
      <w:t>A/59/</w:t>
    </w:r>
  </w:p>
  <w:p w:rsidR="0096213D" w:rsidRPr="00CE71C7" w:rsidRDefault="0096213D" w:rsidP="0096213D">
    <w:pPr>
      <w:jc w:val="right"/>
      <w:rPr>
        <w:rFonts w:ascii="SimSun" w:hAnsi="SimSun"/>
        <w:sz w:val="21"/>
      </w:rPr>
    </w:pPr>
    <w:r w:rsidRPr="00CE71C7">
      <w:rPr>
        <w:rFonts w:ascii="SimSun" w:hAnsi="SimSun"/>
        <w:sz w:val="21"/>
      </w:rPr>
      <w:t>page</w:t>
    </w:r>
    <w:r w:rsidRPr="00CE71C7">
      <w:rPr>
        <w:rFonts w:ascii="SimSun" w:hAnsi="SimSun"/>
        <w:sz w:val="21"/>
      </w:rPr>
      <w:fldChar w:fldCharType="begin"/>
    </w:r>
    <w:r w:rsidRPr="00CE71C7">
      <w:rPr>
        <w:rFonts w:ascii="SimSun" w:hAnsi="SimSun"/>
        <w:sz w:val="21"/>
      </w:rPr>
      <w:instrText xml:space="preserve"> PAGE  \* MERGEFORMAT </w:instrText>
    </w:r>
    <w:r w:rsidRPr="00CE71C7">
      <w:rPr>
        <w:rFonts w:ascii="SimSun" w:hAnsi="SimSun"/>
        <w:sz w:val="21"/>
      </w:rPr>
      <w:fldChar w:fldCharType="separate"/>
    </w:r>
    <w:r w:rsidRPr="00CE71C7">
      <w:rPr>
        <w:rFonts w:ascii="SimSun" w:hAnsi="SimSun"/>
        <w:noProof/>
        <w:sz w:val="21"/>
      </w:rPr>
      <w:t>3</w:t>
    </w:r>
    <w:r w:rsidRPr="00CE71C7">
      <w:rPr>
        <w:rFonts w:ascii="SimSun" w:hAnsi="SimSun"/>
        <w:sz w:val="21"/>
      </w:rPr>
      <w:fldChar w:fldCharType="end"/>
    </w:r>
  </w:p>
  <w:p w:rsidR="0096213D" w:rsidRPr="00CE71C7" w:rsidRDefault="0096213D" w:rsidP="0096213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3D" w:rsidRPr="00CE71C7" w:rsidRDefault="0096213D" w:rsidP="00477D6B">
    <w:pPr>
      <w:jc w:val="right"/>
      <w:rPr>
        <w:rFonts w:ascii="SimSun" w:hAnsi="SimSun"/>
        <w:sz w:val="21"/>
      </w:rPr>
    </w:pPr>
    <w:bookmarkStart w:id="6" w:name="Code2"/>
    <w:bookmarkEnd w:id="6"/>
    <w:r w:rsidRPr="00CE71C7">
      <w:rPr>
        <w:rFonts w:ascii="SimSun" w:hAnsi="SimSun" w:hint="eastAsia"/>
        <w:sz w:val="21"/>
      </w:rPr>
      <w:t>MM/</w:t>
    </w:r>
    <w:r w:rsidRPr="00CE71C7">
      <w:rPr>
        <w:rFonts w:ascii="SimSun" w:hAnsi="SimSun"/>
        <w:sz w:val="21"/>
      </w:rPr>
      <w:t>A/5</w:t>
    </w:r>
    <w:r w:rsidRPr="00CE71C7">
      <w:rPr>
        <w:rFonts w:ascii="SimSun" w:hAnsi="SimSun" w:hint="eastAsia"/>
        <w:sz w:val="21"/>
      </w:rPr>
      <w:t>3/2</w:t>
    </w:r>
  </w:p>
  <w:p w:rsidR="0096213D" w:rsidRPr="00CE71C7" w:rsidRDefault="0096213D" w:rsidP="00477D6B">
    <w:pPr>
      <w:jc w:val="right"/>
      <w:rPr>
        <w:rFonts w:ascii="SimSun" w:hAnsi="SimSun"/>
        <w:sz w:val="21"/>
      </w:rPr>
    </w:pPr>
    <w:r w:rsidRPr="00CE71C7">
      <w:rPr>
        <w:rFonts w:ascii="SimSun" w:hAnsi="SimSun"/>
        <w:sz w:val="21"/>
      </w:rPr>
      <w:t>page</w:t>
    </w:r>
    <w:r w:rsidRPr="00CE71C7">
      <w:rPr>
        <w:rFonts w:ascii="SimSun" w:hAnsi="SimSun"/>
        <w:sz w:val="21"/>
      </w:rPr>
      <w:fldChar w:fldCharType="begin"/>
    </w:r>
    <w:r w:rsidRPr="00CE71C7">
      <w:rPr>
        <w:rFonts w:ascii="SimSun" w:hAnsi="SimSun"/>
        <w:sz w:val="21"/>
      </w:rPr>
      <w:instrText xml:space="preserve"> PAGE  \* MERGEFORMAT </w:instrText>
    </w:r>
    <w:r w:rsidRPr="00CE71C7">
      <w:rPr>
        <w:rFonts w:ascii="SimSun" w:hAnsi="SimSun"/>
        <w:sz w:val="21"/>
      </w:rPr>
      <w:fldChar w:fldCharType="separate"/>
    </w:r>
    <w:r w:rsidR="001D20DC">
      <w:rPr>
        <w:rFonts w:ascii="SimSun" w:hAnsi="SimSun"/>
        <w:noProof/>
        <w:sz w:val="21"/>
      </w:rPr>
      <w:t>2</w:t>
    </w:r>
    <w:r w:rsidRPr="00CE71C7">
      <w:rPr>
        <w:rFonts w:ascii="SimSun" w:hAnsi="SimSun"/>
        <w:sz w:val="21"/>
      </w:rPr>
      <w:fldChar w:fldCharType="end"/>
    </w:r>
  </w:p>
  <w:p w:rsidR="0096213D" w:rsidRPr="00CE71C7" w:rsidRDefault="0096213D"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37" w:rsidRPr="00CE71C7" w:rsidRDefault="00352537" w:rsidP="00477D6B">
    <w:pPr>
      <w:jc w:val="right"/>
      <w:rPr>
        <w:rFonts w:ascii="SimSun" w:hAnsi="SimSun"/>
        <w:sz w:val="21"/>
      </w:rPr>
    </w:pPr>
    <w:r w:rsidRPr="00CE71C7">
      <w:rPr>
        <w:rFonts w:ascii="SimSun" w:hAnsi="SimSun" w:hint="eastAsia"/>
        <w:sz w:val="21"/>
      </w:rPr>
      <w:t>MM/</w:t>
    </w:r>
    <w:r w:rsidRPr="00CE71C7">
      <w:rPr>
        <w:rFonts w:ascii="SimSun" w:hAnsi="SimSun"/>
        <w:sz w:val="21"/>
      </w:rPr>
      <w:t>A/5</w:t>
    </w:r>
    <w:r w:rsidRPr="00CE71C7">
      <w:rPr>
        <w:rFonts w:ascii="SimSun" w:hAnsi="SimSun" w:hint="eastAsia"/>
        <w:sz w:val="21"/>
      </w:rPr>
      <w:t>3/2</w:t>
    </w:r>
  </w:p>
  <w:p w:rsidR="00352537" w:rsidRPr="00CE71C7" w:rsidRDefault="00352537" w:rsidP="00477D6B">
    <w:pPr>
      <w:jc w:val="right"/>
      <w:rPr>
        <w:rFonts w:ascii="SimSun" w:hAnsi="SimSun"/>
        <w:sz w:val="21"/>
      </w:rPr>
    </w:pPr>
    <w:r w:rsidRPr="00CE71C7">
      <w:rPr>
        <w:rFonts w:ascii="SimSun" w:hAnsi="SimSun" w:hint="eastAsia"/>
        <w:sz w:val="21"/>
      </w:rPr>
      <w:t>附件第</w:t>
    </w:r>
    <w:r w:rsidRPr="00CE71C7">
      <w:rPr>
        <w:rFonts w:ascii="SimSun" w:hAnsi="SimSun"/>
        <w:sz w:val="21"/>
      </w:rPr>
      <w:fldChar w:fldCharType="begin"/>
    </w:r>
    <w:r w:rsidRPr="00CE71C7">
      <w:rPr>
        <w:rFonts w:ascii="SimSun" w:hAnsi="SimSun"/>
        <w:sz w:val="21"/>
      </w:rPr>
      <w:instrText xml:space="preserve"> PAGE  \* MERGEFORMAT </w:instrText>
    </w:r>
    <w:r w:rsidRPr="00CE71C7">
      <w:rPr>
        <w:rFonts w:ascii="SimSun" w:hAnsi="SimSun"/>
        <w:sz w:val="21"/>
      </w:rPr>
      <w:fldChar w:fldCharType="separate"/>
    </w:r>
    <w:r w:rsidR="002C4040">
      <w:rPr>
        <w:rFonts w:ascii="SimSun" w:hAnsi="SimSun"/>
        <w:noProof/>
        <w:sz w:val="21"/>
      </w:rPr>
      <w:t>4</w:t>
    </w:r>
    <w:r w:rsidRPr="00CE71C7">
      <w:rPr>
        <w:rFonts w:ascii="SimSun" w:hAnsi="SimSun"/>
        <w:sz w:val="21"/>
      </w:rPr>
      <w:fldChar w:fldCharType="end"/>
    </w:r>
    <w:r w:rsidRPr="00CE71C7">
      <w:rPr>
        <w:rFonts w:ascii="SimSun" w:hAnsi="SimSun" w:hint="eastAsia"/>
        <w:sz w:val="21"/>
      </w:rPr>
      <w:t>页</w:t>
    </w:r>
  </w:p>
  <w:p w:rsidR="00352537" w:rsidRPr="00CE71C7" w:rsidRDefault="00352537" w:rsidP="00477D6B">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3D" w:rsidRPr="00CE71C7" w:rsidRDefault="0096213D" w:rsidP="00463E74">
    <w:pPr>
      <w:jc w:val="right"/>
      <w:rPr>
        <w:rFonts w:ascii="SimSun" w:hAnsi="SimSun"/>
        <w:sz w:val="21"/>
      </w:rPr>
    </w:pPr>
    <w:r w:rsidRPr="00CE71C7">
      <w:rPr>
        <w:rFonts w:ascii="SimSun" w:hAnsi="SimSun"/>
        <w:sz w:val="21"/>
      </w:rPr>
      <w:t>MM/A/53/2</w:t>
    </w:r>
  </w:p>
  <w:p w:rsidR="0096213D" w:rsidRPr="00CE71C7" w:rsidRDefault="00352537" w:rsidP="00352537">
    <w:pPr>
      <w:pStyle w:val="Header"/>
      <w:jc w:val="right"/>
      <w:rPr>
        <w:rFonts w:ascii="SimSun" w:hAnsi="SimSun"/>
        <w:sz w:val="21"/>
      </w:rPr>
    </w:pPr>
    <w:r w:rsidRPr="00CE71C7">
      <w:rPr>
        <w:rFonts w:ascii="SimSun" w:hAnsi="SimSun" w:hint="eastAsia"/>
        <w:sz w:val="21"/>
      </w:rPr>
      <w:t>附　件</w:t>
    </w:r>
  </w:p>
  <w:p w:rsidR="00352537" w:rsidRPr="00CE71C7" w:rsidRDefault="00352537" w:rsidP="00352537">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902732"/>
    <w:multiLevelType w:val="hybridMultilevel"/>
    <w:tmpl w:val="DF568694"/>
    <w:lvl w:ilvl="0" w:tplc="ADFAE2E4">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7F121AC0"/>
    <w:multiLevelType w:val="hybridMultilevel"/>
    <w:tmpl w:val="BC524B5E"/>
    <w:lvl w:ilvl="0" w:tplc="25569EB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7"/>
  </w:num>
  <w:num w:numId="17">
    <w:abstractNumId w:val="1"/>
  </w:num>
  <w:num w:numId="18">
    <w:abstractNumId w:val="1"/>
  </w:num>
  <w:num w:numId="19">
    <w:abstractNumId w:val="1"/>
  </w:num>
  <w:num w:numId="20">
    <w:abstractNumId w:val="1"/>
  </w:num>
  <w:num w:numId="21">
    <w:abstractNumId w:val="1"/>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AF"/>
    <w:rsid w:val="0002303A"/>
    <w:rsid w:val="00026527"/>
    <w:rsid w:val="00043CAA"/>
    <w:rsid w:val="00044001"/>
    <w:rsid w:val="00074139"/>
    <w:rsid w:val="00075432"/>
    <w:rsid w:val="000765C4"/>
    <w:rsid w:val="000968ED"/>
    <w:rsid w:val="000C117A"/>
    <w:rsid w:val="000E6FDE"/>
    <w:rsid w:val="000E7589"/>
    <w:rsid w:val="000F5E56"/>
    <w:rsid w:val="000F6E39"/>
    <w:rsid w:val="0010331B"/>
    <w:rsid w:val="00113705"/>
    <w:rsid w:val="001224D0"/>
    <w:rsid w:val="001362EE"/>
    <w:rsid w:val="0014740C"/>
    <w:rsid w:val="00156693"/>
    <w:rsid w:val="00161A95"/>
    <w:rsid w:val="001647D5"/>
    <w:rsid w:val="001832A6"/>
    <w:rsid w:val="001B7F27"/>
    <w:rsid w:val="001D20DC"/>
    <w:rsid w:val="001E4E00"/>
    <w:rsid w:val="0021217E"/>
    <w:rsid w:val="0021362A"/>
    <w:rsid w:val="002634C4"/>
    <w:rsid w:val="002928D3"/>
    <w:rsid w:val="002A4D42"/>
    <w:rsid w:val="002C4040"/>
    <w:rsid w:val="002F1FE6"/>
    <w:rsid w:val="002F4E68"/>
    <w:rsid w:val="00312F7F"/>
    <w:rsid w:val="003178BA"/>
    <w:rsid w:val="00350AE2"/>
    <w:rsid w:val="00352537"/>
    <w:rsid w:val="00361450"/>
    <w:rsid w:val="003673CF"/>
    <w:rsid w:val="00371BAF"/>
    <w:rsid w:val="003845C1"/>
    <w:rsid w:val="003A6F89"/>
    <w:rsid w:val="003B38C1"/>
    <w:rsid w:val="003C12FE"/>
    <w:rsid w:val="003D2030"/>
    <w:rsid w:val="003D57B0"/>
    <w:rsid w:val="003F3177"/>
    <w:rsid w:val="00423E3E"/>
    <w:rsid w:val="00427AF4"/>
    <w:rsid w:val="00463E74"/>
    <w:rsid w:val="004640D0"/>
    <w:rsid w:val="004647DA"/>
    <w:rsid w:val="00465F68"/>
    <w:rsid w:val="00474062"/>
    <w:rsid w:val="00477D6B"/>
    <w:rsid w:val="005019FF"/>
    <w:rsid w:val="00502EC7"/>
    <w:rsid w:val="0053057A"/>
    <w:rsid w:val="00560A29"/>
    <w:rsid w:val="005939ED"/>
    <w:rsid w:val="005A790D"/>
    <w:rsid w:val="005B2B28"/>
    <w:rsid w:val="005B2E44"/>
    <w:rsid w:val="005B6751"/>
    <w:rsid w:val="005C4049"/>
    <w:rsid w:val="005C6649"/>
    <w:rsid w:val="005D3AE7"/>
    <w:rsid w:val="005F58C3"/>
    <w:rsid w:val="00605827"/>
    <w:rsid w:val="006105D2"/>
    <w:rsid w:val="00634C55"/>
    <w:rsid w:val="00646050"/>
    <w:rsid w:val="006713CA"/>
    <w:rsid w:val="00676C5C"/>
    <w:rsid w:val="006B3900"/>
    <w:rsid w:val="006E4F5F"/>
    <w:rsid w:val="00726E3E"/>
    <w:rsid w:val="007D1613"/>
    <w:rsid w:val="007E4C0E"/>
    <w:rsid w:val="00825CD9"/>
    <w:rsid w:val="0083371C"/>
    <w:rsid w:val="00860537"/>
    <w:rsid w:val="00877718"/>
    <w:rsid w:val="008A134B"/>
    <w:rsid w:val="008A4444"/>
    <w:rsid w:val="008A47D8"/>
    <w:rsid w:val="008A59A3"/>
    <w:rsid w:val="008B2CC1"/>
    <w:rsid w:val="008B497B"/>
    <w:rsid w:val="008B60B2"/>
    <w:rsid w:val="008C6C88"/>
    <w:rsid w:val="008D1E2E"/>
    <w:rsid w:val="0090731E"/>
    <w:rsid w:val="00916EE2"/>
    <w:rsid w:val="00923817"/>
    <w:rsid w:val="0096213D"/>
    <w:rsid w:val="00966A22"/>
    <w:rsid w:val="0096722F"/>
    <w:rsid w:val="00980843"/>
    <w:rsid w:val="009A65F6"/>
    <w:rsid w:val="009B21D9"/>
    <w:rsid w:val="009B6777"/>
    <w:rsid w:val="009C127D"/>
    <w:rsid w:val="009C230B"/>
    <w:rsid w:val="009E2791"/>
    <w:rsid w:val="009E3F6F"/>
    <w:rsid w:val="009E78C4"/>
    <w:rsid w:val="009F499F"/>
    <w:rsid w:val="009F7DB0"/>
    <w:rsid w:val="00A37342"/>
    <w:rsid w:val="00A42DAF"/>
    <w:rsid w:val="00A45BD8"/>
    <w:rsid w:val="00A869B7"/>
    <w:rsid w:val="00AA2DD4"/>
    <w:rsid w:val="00AC205C"/>
    <w:rsid w:val="00AC730E"/>
    <w:rsid w:val="00AF0A6B"/>
    <w:rsid w:val="00B05A69"/>
    <w:rsid w:val="00B06754"/>
    <w:rsid w:val="00B15B07"/>
    <w:rsid w:val="00B5280A"/>
    <w:rsid w:val="00B53D96"/>
    <w:rsid w:val="00B9734B"/>
    <w:rsid w:val="00BA3064"/>
    <w:rsid w:val="00BA30E2"/>
    <w:rsid w:val="00BD655E"/>
    <w:rsid w:val="00C11BFE"/>
    <w:rsid w:val="00C33C55"/>
    <w:rsid w:val="00C5068F"/>
    <w:rsid w:val="00C8510D"/>
    <w:rsid w:val="00C86D74"/>
    <w:rsid w:val="00C904BC"/>
    <w:rsid w:val="00CC5EDE"/>
    <w:rsid w:val="00CD04F1"/>
    <w:rsid w:val="00CD7F59"/>
    <w:rsid w:val="00CE71C7"/>
    <w:rsid w:val="00D44A0B"/>
    <w:rsid w:val="00D45252"/>
    <w:rsid w:val="00D66E37"/>
    <w:rsid w:val="00D71B4D"/>
    <w:rsid w:val="00D93D55"/>
    <w:rsid w:val="00DC0E7C"/>
    <w:rsid w:val="00DF023A"/>
    <w:rsid w:val="00DF383E"/>
    <w:rsid w:val="00E15015"/>
    <w:rsid w:val="00E335FE"/>
    <w:rsid w:val="00E4444E"/>
    <w:rsid w:val="00E5566B"/>
    <w:rsid w:val="00E72BAC"/>
    <w:rsid w:val="00E8050B"/>
    <w:rsid w:val="00E85557"/>
    <w:rsid w:val="00EA7D6E"/>
    <w:rsid w:val="00EB2210"/>
    <w:rsid w:val="00EC4E49"/>
    <w:rsid w:val="00ED77FB"/>
    <w:rsid w:val="00EE45FA"/>
    <w:rsid w:val="00F046C7"/>
    <w:rsid w:val="00F66152"/>
    <w:rsid w:val="00F83826"/>
    <w:rsid w:val="00FB7245"/>
    <w:rsid w:val="00FD53CC"/>
    <w:rsid w:val="00FF04F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E8B1DAE9-967A-4DEB-8CBD-C73A7E88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HeaderChar">
    <w:name w:val="Header Char"/>
    <w:basedOn w:val="DefaultParagraphFont"/>
    <w:link w:val="Header"/>
    <w:uiPriority w:val="99"/>
    <w:rsid w:val="00371BAF"/>
    <w:rPr>
      <w:rFonts w:ascii="Arial" w:eastAsia="SimSun" w:hAnsi="Arial" w:cs="Arial"/>
      <w:sz w:val="22"/>
      <w:lang w:val="en-US" w:eastAsia="zh-CN"/>
    </w:rPr>
  </w:style>
  <w:style w:type="paragraph" w:styleId="ListParagraph">
    <w:name w:val="List Paragraph"/>
    <w:basedOn w:val="Normal"/>
    <w:uiPriority w:val="34"/>
    <w:qFormat/>
    <w:rsid w:val="00023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764B-ABB4-4A03-A7A3-FDC7EFFC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1</TotalTime>
  <Pages>5</Pages>
  <Words>1708</Words>
  <Characters>2387</Characters>
  <Application>Microsoft Office Word</Application>
  <DocSecurity>4</DocSecurity>
  <Lines>264</Lines>
  <Paragraphs>237</Paragraphs>
  <ScaleCrop>false</ScaleCrop>
  <HeadingPairs>
    <vt:vector size="2" baseType="variant">
      <vt:variant>
        <vt:lpstr>Title</vt:lpstr>
      </vt:variant>
      <vt:variant>
        <vt:i4>1</vt:i4>
      </vt:variant>
    </vt:vector>
  </HeadingPairs>
  <TitlesOfParts>
    <vt:vector size="1" baseType="lpstr">
      <vt:lpstr>MM/A/53/2</vt:lpstr>
    </vt:vector>
  </TitlesOfParts>
  <Company>WIPO</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MM/A/53/2</dc:title>
  <dc:subject>Fifty-Eighth Series of Meetings</dc:subject>
  <dc:creator>MARCEL DE GRIFFITHS Margarita</dc:creator>
  <cp:keywords>PUBLIC</cp:keywords>
  <cp:lastModifiedBy>HÄFLIGER Patience</cp:lastModifiedBy>
  <cp:revision>2</cp:revision>
  <cp:lastPrinted>2019-09-20T12:35:00Z</cp:lastPrinted>
  <dcterms:created xsi:type="dcterms:W3CDTF">2019-09-25T15:28:00Z</dcterms:created>
  <dcterms:modified xsi:type="dcterms:W3CDTF">2019-09-25T15:28:00Z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dcd07a3f-9136-4fe7-bada-861283343929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