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643BB2" w:rsidRPr="00643BB2" w:rsidTr="00BF5CE5">
        <w:trPr>
          <w:trHeight w:val="1977"/>
        </w:trPr>
        <w:tc>
          <w:tcPr>
            <w:tcW w:w="4594" w:type="dxa"/>
            <w:tcBorders>
              <w:top w:val="nil"/>
              <w:left w:val="nil"/>
              <w:bottom w:val="single" w:sz="4" w:space="0" w:color="auto"/>
              <w:right w:val="nil"/>
            </w:tcBorders>
            <w:tcMar>
              <w:left w:w="108" w:type="dxa"/>
              <w:bottom w:w="170" w:type="dxa"/>
              <w:right w:w="108" w:type="dxa"/>
            </w:tcMar>
          </w:tcPr>
          <w:p w:rsidR="00643BB2" w:rsidRPr="00643BB2" w:rsidRDefault="00643BB2" w:rsidP="00643BB2">
            <w:pPr>
              <w:spacing w:after="0" w:line="240" w:lineRule="auto"/>
              <w:rPr>
                <w:rFonts w:ascii="Arial" w:hAnsi="Arial" w:cs="Arial"/>
                <w:szCs w:val="20"/>
                <w:lang w:eastAsia="zh-CN"/>
              </w:rPr>
            </w:pPr>
            <w:bookmarkStart w:id="0" w:name="TitleOfDoc"/>
            <w:bookmarkEnd w:id="0"/>
            <w:r w:rsidRPr="00643BB2">
              <w:rPr>
                <w:rFonts w:ascii="Arial" w:hAnsi="Arial" w:cs="Arial"/>
                <w:noProof/>
                <w:szCs w:val="20"/>
                <w:lang w:eastAsia="zh-CN"/>
              </w:rPr>
              <w:drawing>
                <wp:anchor distT="0" distB="0" distL="114300" distR="114300" simplePos="0" relativeHeight="251659264" behindDoc="1" locked="0" layoutInCell="0" allowOverlap="1" wp14:anchorId="0641C03D" wp14:editId="2378A87F">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643BB2" w:rsidRPr="00643BB2" w:rsidRDefault="00643BB2" w:rsidP="00643BB2">
            <w:pPr>
              <w:spacing w:after="0" w:line="240" w:lineRule="auto"/>
              <w:rPr>
                <w:rFonts w:ascii="Arial" w:hAnsi="Arial" w:cs="Arial"/>
                <w:szCs w:val="20"/>
                <w:lang w:eastAsia="zh-CN"/>
              </w:rPr>
            </w:pPr>
          </w:p>
        </w:tc>
        <w:tc>
          <w:tcPr>
            <w:tcW w:w="425" w:type="dxa"/>
            <w:tcBorders>
              <w:top w:val="nil"/>
              <w:left w:val="nil"/>
              <w:bottom w:val="single" w:sz="4" w:space="0" w:color="auto"/>
              <w:right w:val="nil"/>
            </w:tcBorders>
            <w:tcMar>
              <w:top w:w="0" w:type="dxa"/>
            </w:tcMar>
          </w:tcPr>
          <w:p w:rsidR="00643BB2" w:rsidRPr="00643BB2" w:rsidRDefault="00643BB2" w:rsidP="00643BB2">
            <w:pPr>
              <w:spacing w:after="0" w:line="240" w:lineRule="auto"/>
              <w:jc w:val="right"/>
              <w:rPr>
                <w:rFonts w:ascii="Arial" w:hAnsi="Arial" w:cs="Arial"/>
                <w:szCs w:val="20"/>
                <w:lang w:eastAsia="zh-CN"/>
              </w:rPr>
            </w:pPr>
            <w:r w:rsidRPr="00643BB2">
              <w:rPr>
                <w:rFonts w:ascii="Arial" w:hAnsi="Arial" w:cs="Arial"/>
                <w:b/>
                <w:sz w:val="40"/>
                <w:szCs w:val="40"/>
                <w:lang w:eastAsia="zh-CN"/>
              </w:rPr>
              <w:t>C</w:t>
            </w:r>
          </w:p>
        </w:tc>
      </w:tr>
      <w:tr w:rsidR="00643BB2" w:rsidRPr="00643BB2" w:rsidTr="00BF5CE5">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tcPr>
          <w:p w:rsidR="00643BB2" w:rsidRPr="00643BB2" w:rsidRDefault="00643BB2" w:rsidP="00643BB2">
            <w:pPr>
              <w:spacing w:after="0" w:line="240" w:lineRule="auto"/>
              <w:jc w:val="right"/>
              <w:rPr>
                <w:rFonts w:ascii="Arial Black" w:hAnsi="Arial Black" w:cs="Arial"/>
                <w:caps/>
                <w:sz w:val="15"/>
                <w:szCs w:val="20"/>
                <w:lang w:eastAsia="zh-CN"/>
              </w:rPr>
            </w:pPr>
            <w:r>
              <w:rPr>
                <w:rFonts w:ascii="Arial Black" w:hAnsi="Arial Black" w:cs="Arial" w:hint="eastAsia"/>
                <w:caps/>
                <w:sz w:val="15"/>
                <w:szCs w:val="20"/>
                <w:lang w:eastAsia="zh-CN"/>
              </w:rPr>
              <w:t>LI</w:t>
            </w:r>
            <w:r w:rsidRPr="00643BB2">
              <w:rPr>
                <w:rFonts w:ascii="Arial Black" w:hAnsi="Arial Black" w:cs="Arial"/>
                <w:caps/>
                <w:sz w:val="15"/>
                <w:szCs w:val="20"/>
                <w:lang w:eastAsia="zh-CN"/>
              </w:rPr>
              <w:t>/A/</w:t>
            </w:r>
            <w:r>
              <w:rPr>
                <w:rFonts w:ascii="Arial Black" w:hAnsi="Arial Black" w:cs="Arial" w:hint="eastAsia"/>
                <w:caps/>
                <w:sz w:val="15"/>
                <w:szCs w:val="20"/>
                <w:lang w:eastAsia="zh-CN"/>
              </w:rPr>
              <w:t>31</w:t>
            </w:r>
            <w:r w:rsidRPr="00643BB2">
              <w:rPr>
                <w:rFonts w:ascii="Arial Black" w:hAnsi="Arial Black" w:cs="Arial"/>
                <w:caps/>
                <w:sz w:val="15"/>
                <w:szCs w:val="20"/>
                <w:lang w:eastAsia="zh-CN"/>
              </w:rPr>
              <w:t>/</w:t>
            </w:r>
            <w:bookmarkStart w:id="1" w:name="Code"/>
            <w:bookmarkEnd w:id="1"/>
            <w:r w:rsidRPr="00643BB2">
              <w:rPr>
                <w:rFonts w:ascii="Arial Black" w:hAnsi="Arial Black" w:cs="Arial" w:hint="eastAsia"/>
                <w:caps/>
                <w:sz w:val="15"/>
                <w:szCs w:val="20"/>
                <w:lang w:eastAsia="zh-CN"/>
              </w:rPr>
              <w:t>1</w:t>
            </w:r>
          </w:p>
        </w:tc>
      </w:tr>
      <w:tr w:rsidR="00643BB2" w:rsidRPr="00643BB2" w:rsidTr="00BF5CE5">
        <w:trPr>
          <w:trHeight w:hRule="exact" w:val="170"/>
        </w:trPr>
        <w:tc>
          <w:tcPr>
            <w:tcW w:w="9356" w:type="dxa"/>
            <w:gridSpan w:val="3"/>
            <w:noWrap/>
            <w:tcMar>
              <w:top w:w="0" w:type="dxa"/>
              <w:left w:w="0" w:type="dxa"/>
              <w:bottom w:w="0" w:type="dxa"/>
              <w:right w:w="0" w:type="dxa"/>
            </w:tcMar>
            <w:vAlign w:val="bottom"/>
          </w:tcPr>
          <w:p w:rsidR="00643BB2" w:rsidRPr="00643BB2" w:rsidRDefault="00643BB2" w:rsidP="00643BB2">
            <w:pPr>
              <w:spacing w:after="0" w:line="240" w:lineRule="auto"/>
              <w:jc w:val="right"/>
              <w:rPr>
                <w:rFonts w:ascii="Arial Black" w:hAnsi="Arial Black" w:cs="Arial"/>
                <w:b/>
                <w:caps/>
                <w:sz w:val="15"/>
                <w:szCs w:val="15"/>
                <w:lang w:eastAsia="zh-CN"/>
              </w:rPr>
            </w:pPr>
            <w:r w:rsidRPr="00643BB2">
              <w:rPr>
                <w:rFonts w:ascii="Arial" w:eastAsia="SimHei" w:hAnsi="Arial" w:cs="Arial" w:hint="eastAsia"/>
                <w:b/>
                <w:sz w:val="15"/>
                <w:szCs w:val="15"/>
                <w:lang w:eastAsia="zh-CN"/>
              </w:rPr>
              <w:t>原</w:t>
            </w:r>
            <w:r w:rsidRPr="00643BB2">
              <w:rPr>
                <w:rFonts w:ascii="Arial" w:eastAsia="SimHei" w:hAnsi="Arial" w:cs="Arial"/>
                <w:b/>
                <w:sz w:val="15"/>
                <w:szCs w:val="15"/>
                <w:lang w:val="pt-BR" w:eastAsia="zh-CN"/>
              </w:rPr>
              <w:t xml:space="preserve"> </w:t>
            </w:r>
            <w:r w:rsidRPr="00643BB2">
              <w:rPr>
                <w:rFonts w:ascii="Arial" w:eastAsia="SimHei" w:hAnsi="Arial" w:cs="Arial" w:hint="eastAsia"/>
                <w:b/>
                <w:sz w:val="15"/>
                <w:szCs w:val="15"/>
                <w:lang w:eastAsia="zh-CN"/>
              </w:rPr>
              <w:t>文</w:t>
            </w:r>
            <w:r w:rsidRPr="00643BB2">
              <w:rPr>
                <w:rFonts w:ascii="Arial" w:eastAsia="SimHei" w:hAnsi="Arial" w:cs="Arial" w:hint="eastAsia"/>
                <w:b/>
                <w:sz w:val="15"/>
                <w:szCs w:val="15"/>
                <w:lang w:val="pt-BR" w:eastAsia="zh-CN"/>
              </w:rPr>
              <w:t>：英</w:t>
            </w:r>
            <w:r w:rsidRPr="00643BB2">
              <w:rPr>
                <w:rFonts w:ascii="Arial" w:eastAsia="SimHei" w:hAnsi="Arial" w:cs="Arial" w:hint="eastAsia"/>
                <w:b/>
                <w:sz w:val="15"/>
                <w:szCs w:val="15"/>
                <w:lang w:eastAsia="zh-CN"/>
              </w:rPr>
              <w:t>文</w:t>
            </w:r>
          </w:p>
        </w:tc>
      </w:tr>
      <w:tr w:rsidR="00643BB2" w:rsidRPr="00643BB2" w:rsidTr="00BF5CE5">
        <w:trPr>
          <w:trHeight w:hRule="exact" w:val="198"/>
        </w:trPr>
        <w:tc>
          <w:tcPr>
            <w:tcW w:w="9356" w:type="dxa"/>
            <w:gridSpan w:val="3"/>
            <w:tcMar>
              <w:top w:w="0" w:type="dxa"/>
              <w:left w:w="0" w:type="dxa"/>
              <w:bottom w:w="0" w:type="dxa"/>
              <w:right w:w="0" w:type="dxa"/>
            </w:tcMar>
            <w:vAlign w:val="bottom"/>
          </w:tcPr>
          <w:p w:rsidR="00643BB2" w:rsidRPr="00643BB2" w:rsidRDefault="00643BB2" w:rsidP="00643BB2">
            <w:pPr>
              <w:spacing w:after="0" w:line="240" w:lineRule="auto"/>
              <w:jc w:val="right"/>
              <w:rPr>
                <w:rFonts w:ascii="SimHei" w:eastAsia="SimHei" w:hAnsi="Arial Black" w:cs="Arial"/>
                <w:b/>
                <w:caps/>
                <w:sz w:val="15"/>
                <w:szCs w:val="15"/>
                <w:lang w:eastAsia="zh-CN"/>
              </w:rPr>
            </w:pPr>
            <w:r w:rsidRPr="00643BB2">
              <w:rPr>
                <w:rFonts w:ascii="SimHei" w:eastAsia="SimHei" w:hAnsi="Arial" w:cs="Arial" w:hint="eastAsia"/>
                <w:b/>
                <w:sz w:val="15"/>
                <w:szCs w:val="15"/>
                <w:lang w:eastAsia="zh-CN"/>
              </w:rPr>
              <w:t>日</w:t>
            </w:r>
            <w:r w:rsidRPr="00643BB2">
              <w:rPr>
                <w:rFonts w:ascii="SimHei" w:eastAsia="SimHei" w:hAnsi="Arial" w:cs="Arial" w:hint="eastAsia"/>
                <w:b/>
                <w:sz w:val="15"/>
                <w:szCs w:val="15"/>
                <w:lang w:val="pt-BR" w:eastAsia="zh-CN"/>
              </w:rPr>
              <w:t xml:space="preserve"> </w:t>
            </w:r>
            <w:r w:rsidRPr="00643BB2">
              <w:rPr>
                <w:rFonts w:ascii="SimHei" w:eastAsia="SimHei" w:hAnsi="Arial" w:cs="Arial" w:hint="eastAsia"/>
                <w:b/>
                <w:sz w:val="15"/>
                <w:szCs w:val="15"/>
                <w:lang w:eastAsia="zh-CN"/>
              </w:rPr>
              <w:t>期</w:t>
            </w:r>
            <w:r w:rsidRPr="00643BB2">
              <w:rPr>
                <w:rFonts w:ascii="SimHei" w:eastAsia="SimHei" w:hAnsi="SimSun" w:cs="Arial" w:hint="eastAsia"/>
                <w:b/>
                <w:sz w:val="15"/>
                <w:szCs w:val="15"/>
                <w:lang w:val="pt-BR" w:eastAsia="zh-CN"/>
              </w:rPr>
              <w:t>：</w:t>
            </w:r>
            <w:r w:rsidRPr="00643BB2">
              <w:rPr>
                <w:rFonts w:ascii="Arial Black" w:eastAsia="SimHei" w:hAnsi="Arial Black" w:cs="Arial"/>
                <w:b/>
                <w:sz w:val="15"/>
                <w:szCs w:val="15"/>
                <w:lang w:val="pt-BR" w:eastAsia="zh-CN"/>
              </w:rPr>
              <w:t>201</w:t>
            </w:r>
            <w:r w:rsidRPr="00643BB2">
              <w:rPr>
                <w:rFonts w:ascii="Arial Black" w:eastAsia="SimHei" w:hAnsi="Arial Black" w:cs="Arial" w:hint="eastAsia"/>
                <w:b/>
                <w:sz w:val="15"/>
                <w:szCs w:val="15"/>
                <w:lang w:val="pt-BR" w:eastAsia="zh-CN"/>
              </w:rPr>
              <w:t>4</w:t>
            </w:r>
            <w:r w:rsidRPr="00643BB2">
              <w:rPr>
                <w:rFonts w:ascii="SimHei" w:eastAsia="SimHei" w:hAnsi="Times New Roman" w:cs="Arial" w:hint="eastAsia"/>
                <w:b/>
                <w:sz w:val="15"/>
                <w:szCs w:val="15"/>
                <w:lang w:eastAsia="zh-CN"/>
              </w:rPr>
              <w:t>年</w:t>
            </w:r>
            <w:r>
              <w:rPr>
                <w:rFonts w:ascii="Arial Black" w:eastAsia="SimHei" w:hAnsi="Arial Black" w:cs="Arial" w:hint="eastAsia"/>
                <w:b/>
                <w:sz w:val="15"/>
                <w:szCs w:val="15"/>
                <w:lang w:val="pt-BR" w:eastAsia="zh-CN"/>
              </w:rPr>
              <w:t>7</w:t>
            </w:r>
            <w:r w:rsidRPr="00643BB2">
              <w:rPr>
                <w:rFonts w:ascii="SimHei" w:eastAsia="SimHei" w:hAnsi="Times New Roman" w:cs="Arial" w:hint="eastAsia"/>
                <w:b/>
                <w:sz w:val="15"/>
                <w:szCs w:val="15"/>
                <w:lang w:eastAsia="zh-CN"/>
              </w:rPr>
              <w:t>月</w:t>
            </w:r>
            <w:r w:rsidRPr="00643BB2">
              <w:rPr>
                <w:rFonts w:ascii="Arial Black" w:eastAsia="SimHei" w:hAnsi="Arial Black" w:cs="Arial" w:hint="eastAsia"/>
                <w:b/>
                <w:sz w:val="15"/>
                <w:szCs w:val="15"/>
                <w:lang w:eastAsia="zh-CN"/>
              </w:rPr>
              <w:t>2</w:t>
            </w:r>
            <w:r>
              <w:rPr>
                <w:rFonts w:ascii="Arial Black" w:eastAsia="SimHei" w:hAnsi="Arial Black" w:cs="Arial" w:hint="eastAsia"/>
                <w:b/>
                <w:sz w:val="15"/>
                <w:szCs w:val="15"/>
                <w:lang w:eastAsia="zh-CN"/>
              </w:rPr>
              <w:t>2</w:t>
            </w:r>
            <w:r w:rsidRPr="00643BB2">
              <w:rPr>
                <w:rFonts w:ascii="SimHei" w:eastAsia="SimHei" w:hAnsi="Times New Roman" w:cs="Arial" w:hint="eastAsia"/>
                <w:b/>
                <w:sz w:val="15"/>
                <w:szCs w:val="15"/>
                <w:lang w:eastAsia="zh-CN"/>
              </w:rPr>
              <w:t>日</w:t>
            </w:r>
            <w:r w:rsidRPr="00643BB2">
              <w:rPr>
                <w:rFonts w:ascii="SimHei" w:eastAsia="SimHei" w:hAnsi="Arial Black" w:cs="Arial" w:hint="eastAsia"/>
                <w:b/>
                <w:caps/>
                <w:sz w:val="15"/>
                <w:szCs w:val="15"/>
                <w:lang w:eastAsia="zh-CN"/>
              </w:rPr>
              <w:t xml:space="preserve">  </w:t>
            </w:r>
            <w:bookmarkStart w:id="2" w:name="Date"/>
            <w:bookmarkEnd w:id="2"/>
          </w:p>
        </w:tc>
      </w:tr>
    </w:tbl>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spacing w:after="0" w:line="360" w:lineRule="atLeast"/>
        <w:rPr>
          <w:rFonts w:ascii="SimHei" w:eastAsia="SimHei" w:hAnsi="Arial" w:cs="Arial"/>
          <w:sz w:val="28"/>
          <w:szCs w:val="28"/>
          <w:lang w:eastAsia="zh-CN"/>
        </w:rPr>
      </w:pPr>
      <w:r w:rsidRPr="00643BB2">
        <w:rPr>
          <w:rFonts w:ascii="SimHei" w:eastAsia="SimHei" w:hAnsi="Arial" w:cs="Arial" w:hint="eastAsia"/>
          <w:sz w:val="28"/>
          <w:szCs w:val="28"/>
          <w:lang w:eastAsia="zh-CN"/>
        </w:rPr>
        <w:t>保护原产地名称及其国际注册特别联盟(里斯本联盟)</w:t>
      </w:r>
    </w:p>
    <w:p w:rsidR="00643BB2" w:rsidRPr="00643BB2" w:rsidRDefault="00643BB2" w:rsidP="00643BB2">
      <w:pPr>
        <w:spacing w:after="0" w:line="240" w:lineRule="auto"/>
        <w:rPr>
          <w:rFonts w:ascii="Arial" w:hAnsi="Arial" w:cs="Arial"/>
          <w:lang w:eastAsia="zh-CN"/>
        </w:rPr>
      </w:pPr>
    </w:p>
    <w:p w:rsidR="00643BB2" w:rsidRPr="00643BB2" w:rsidRDefault="00643BB2" w:rsidP="00643BB2">
      <w:pPr>
        <w:spacing w:after="0" w:line="240" w:lineRule="auto"/>
        <w:rPr>
          <w:rFonts w:ascii="Arial" w:hAnsi="Arial" w:cs="Arial"/>
          <w:sz w:val="24"/>
          <w:szCs w:val="24"/>
          <w:lang w:eastAsia="zh-CN"/>
        </w:rPr>
      </w:pPr>
    </w:p>
    <w:p w:rsidR="00643BB2" w:rsidRPr="00643BB2" w:rsidRDefault="00643BB2" w:rsidP="00643BB2">
      <w:pPr>
        <w:spacing w:after="0" w:line="240" w:lineRule="auto"/>
        <w:rPr>
          <w:rFonts w:ascii="Arial" w:eastAsia="SimHei" w:hAnsi="Arial" w:cs="Arial"/>
          <w:sz w:val="28"/>
          <w:szCs w:val="28"/>
          <w:lang w:eastAsia="zh-CN"/>
        </w:rPr>
      </w:pPr>
      <w:r w:rsidRPr="00643BB2">
        <w:rPr>
          <w:rFonts w:ascii="Arial" w:eastAsia="SimHei" w:hAnsi="Arial" w:cs="Arial" w:hint="eastAsia"/>
          <w:sz w:val="28"/>
          <w:szCs w:val="28"/>
          <w:lang w:eastAsia="zh-CN"/>
        </w:rPr>
        <w:t>大　会</w:t>
      </w:r>
    </w:p>
    <w:p w:rsidR="00643BB2" w:rsidRPr="00643BB2" w:rsidRDefault="00643BB2" w:rsidP="00643BB2">
      <w:pPr>
        <w:spacing w:after="0" w:line="240" w:lineRule="auto"/>
        <w:rPr>
          <w:rFonts w:ascii="Arial" w:hAnsi="Arial" w:cs="Arial"/>
          <w:lang w:eastAsia="zh-CN"/>
        </w:rPr>
      </w:pPr>
    </w:p>
    <w:p w:rsidR="00643BB2" w:rsidRPr="00643BB2" w:rsidRDefault="00643BB2" w:rsidP="00643BB2">
      <w:pPr>
        <w:spacing w:after="0" w:line="240" w:lineRule="auto"/>
        <w:rPr>
          <w:rFonts w:ascii="Arial" w:hAnsi="Arial" w:cs="Arial"/>
          <w:lang w:eastAsia="zh-CN"/>
        </w:rPr>
      </w:pPr>
    </w:p>
    <w:p w:rsidR="00643BB2" w:rsidRPr="00643BB2" w:rsidRDefault="00643BB2" w:rsidP="00643BB2">
      <w:pPr>
        <w:spacing w:after="0" w:line="360" w:lineRule="atLeast"/>
        <w:textAlignment w:val="bottom"/>
        <w:rPr>
          <w:rFonts w:ascii="KaiTi" w:eastAsia="KaiTi" w:hAnsi="Arial" w:cs="Arial"/>
          <w:b/>
          <w:sz w:val="24"/>
          <w:szCs w:val="24"/>
          <w:lang w:eastAsia="zh-CN"/>
        </w:rPr>
      </w:pPr>
      <w:r w:rsidRPr="00643BB2">
        <w:rPr>
          <w:rFonts w:ascii="KaiTi" w:eastAsia="KaiTi" w:hAnsi="Arial" w:cs="Arial" w:hint="eastAsia"/>
          <w:b/>
          <w:sz w:val="24"/>
          <w:szCs w:val="24"/>
          <w:lang w:eastAsia="zh-CN"/>
        </w:rPr>
        <w:t>第</w:t>
      </w:r>
      <w:r>
        <w:rPr>
          <w:rFonts w:ascii="KaiTi" w:eastAsia="KaiTi" w:hAnsi="Arial" w:cs="Arial" w:hint="eastAsia"/>
          <w:b/>
          <w:sz w:val="24"/>
          <w:szCs w:val="24"/>
          <w:lang w:eastAsia="zh-CN"/>
        </w:rPr>
        <w:t>三十一</w:t>
      </w:r>
      <w:r w:rsidRPr="00643BB2">
        <w:rPr>
          <w:rFonts w:ascii="KaiTi" w:eastAsia="KaiTi" w:hAnsi="Arial" w:cs="Arial" w:hint="eastAsia"/>
          <w:b/>
          <w:sz w:val="24"/>
          <w:szCs w:val="24"/>
          <w:lang w:eastAsia="zh-CN"/>
        </w:rPr>
        <w:t>届会议(第</w:t>
      </w:r>
      <w:r>
        <w:rPr>
          <w:rFonts w:ascii="KaiTi" w:eastAsia="KaiTi" w:hAnsi="Arial" w:cs="Arial" w:hint="eastAsia"/>
          <w:sz w:val="24"/>
          <w:szCs w:val="24"/>
          <w:lang w:eastAsia="zh-CN"/>
        </w:rPr>
        <w:t>11</w:t>
      </w:r>
      <w:r w:rsidRPr="00643BB2">
        <w:rPr>
          <w:rFonts w:ascii="KaiTi" w:eastAsia="KaiTi" w:hAnsi="Arial" w:cs="Arial" w:hint="eastAsia"/>
          <w:b/>
          <w:sz w:val="24"/>
          <w:szCs w:val="24"/>
          <w:lang w:eastAsia="zh-CN"/>
        </w:rPr>
        <w:t>次特别会议)</w:t>
      </w:r>
    </w:p>
    <w:p w:rsidR="00643BB2" w:rsidRPr="00643BB2" w:rsidRDefault="00643BB2" w:rsidP="00643BB2">
      <w:pPr>
        <w:spacing w:after="0" w:line="360" w:lineRule="atLeast"/>
        <w:rPr>
          <w:rFonts w:ascii="KaiTi" w:eastAsia="KaiTi" w:hAnsi="Arial" w:cs="Arial"/>
          <w:b/>
          <w:sz w:val="24"/>
          <w:szCs w:val="24"/>
          <w:lang w:eastAsia="zh-CN"/>
        </w:rPr>
      </w:pPr>
      <w:r w:rsidRPr="00643BB2">
        <w:rPr>
          <w:rFonts w:ascii="KaiTi" w:eastAsia="KaiTi" w:hAnsi="Arial" w:cs="Arial" w:hint="eastAsia"/>
          <w:sz w:val="24"/>
          <w:szCs w:val="24"/>
          <w:lang w:eastAsia="zh-CN"/>
        </w:rPr>
        <w:t>2014</w:t>
      </w:r>
      <w:r w:rsidRPr="00643BB2">
        <w:rPr>
          <w:rFonts w:ascii="KaiTi" w:eastAsia="KaiTi" w:hAnsi="Arial" w:cs="Arial" w:hint="eastAsia"/>
          <w:b/>
          <w:sz w:val="24"/>
          <w:szCs w:val="24"/>
          <w:lang w:eastAsia="zh-CN"/>
        </w:rPr>
        <w:t>年</w:t>
      </w:r>
      <w:r w:rsidRPr="00643BB2">
        <w:rPr>
          <w:rFonts w:ascii="KaiTi" w:eastAsia="KaiTi" w:hAnsi="Arial" w:cs="Arial" w:hint="eastAsia"/>
          <w:sz w:val="24"/>
          <w:szCs w:val="24"/>
          <w:lang w:eastAsia="zh-CN"/>
        </w:rPr>
        <w:t>9</w:t>
      </w:r>
      <w:r w:rsidRPr="00643BB2">
        <w:rPr>
          <w:rFonts w:ascii="KaiTi" w:eastAsia="KaiTi" w:hAnsi="Arial" w:cs="Arial" w:hint="eastAsia"/>
          <w:b/>
          <w:sz w:val="24"/>
          <w:szCs w:val="24"/>
          <w:lang w:eastAsia="zh-CN"/>
        </w:rPr>
        <w:t>月</w:t>
      </w:r>
      <w:r w:rsidRPr="00643BB2">
        <w:rPr>
          <w:rFonts w:ascii="KaiTi" w:eastAsia="KaiTi" w:hAnsi="Arial" w:cs="Arial" w:hint="eastAsia"/>
          <w:sz w:val="24"/>
          <w:szCs w:val="24"/>
          <w:lang w:eastAsia="zh-CN"/>
        </w:rPr>
        <w:t>22</w:t>
      </w:r>
      <w:r w:rsidRPr="00643BB2">
        <w:rPr>
          <w:rFonts w:ascii="KaiTi" w:eastAsia="KaiTi" w:hAnsi="Arial" w:cs="Arial" w:hint="eastAsia"/>
          <w:b/>
          <w:sz w:val="24"/>
          <w:szCs w:val="24"/>
          <w:lang w:eastAsia="zh-CN"/>
        </w:rPr>
        <w:t>日至</w:t>
      </w:r>
      <w:r w:rsidRPr="00643BB2">
        <w:rPr>
          <w:rFonts w:ascii="KaiTi" w:eastAsia="KaiTi" w:hAnsi="Arial" w:cs="Arial" w:hint="eastAsia"/>
          <w:sz w:val="24"/>
          <w:szCs w:val="24"/>
          <w:lang w:eastAsia="zh-CN"/>
        </w:rPr>
        <w:t>30</w:t>
      </w:r>
      <w:r w:rsidRPr="00643BB2">
        <w:rPr>
          <w:rFonts w:ascii="KaiTi" w:eastAsia="KaiTi" w:hAnsi="Arial" w:cs="Arial" w:hint="eastAsia"/>
          <w:b/>
          <w:sz w:val="24"/>
          <w:szCs w:val="24"/>
          <w:lang w:eastAsia="zh-CN"/>
        </w:rPr>
        <w:t>日，日内瓦</w:t>
      </w:r>
    </w:p>
    <w:p w:rsidR="00643BB2" w:rsidRPr="00643BB2" w:rsidRDefault="00643BB2" w:rsidP="00643BB2">
      <w:pPr>
        <w:spacing w:after="0" w:line="240" w:lineRule="auto"/>
        <w:rPr>
          <w:rFonts w:ascii="Arial" w:hAnsi="Arial" w:cs="Arial"/>
          <w:b/>
          <w:lang w:eastAsia="zh-CN"/>
        </w:rPr>
      </w:pPr>
    </w:p>
    <w:p w:rsidR="00643BB2" w:rsidRPr="00643BB2" w:rsidRDefault="00643BB2" w:rsidP="00643BB2">
      <w:pPr>
        <w:spacing w:after="0" w:line="240" w:lineRule="auto"/>
        <w:rPr>
          <w:rFonts w:ascii="Arial" w:hAnsi="Arial" w:cs="Arial"/>
          <w:b/>
          <w:lang w:eastAsia="zh-CN"/>
        </w:rPr>
      </w:pPr>
    </w:p>
    <w:p w:rsidR="00643BB2" w:rsidRPr="00643BB2" w:rsidRDefault="00643BB2" w:rsidP="00643BB2">
      <w:pPr>
        <w:spacing w:after="0" w:line="240" w:lineRule="auto"/>
        <w:rPr>
          <w:rFonts w:ascii="Arial" w:hAnsi="Arial" w:cs="Arial"/>
          <w:b/>
          <w:lang w:eastAsia="zh-CN"/>
        </w:rPr>
      </w:pPr>
    </w:p>
    <w:p w:rsidR="00643BB2" w:rsidRPr="00643BB2" w:rsidRDefault="00643BB2" w:rsidP="00643BB2">
      <w:pPr>
        <w:spacing w:after="0" w:line="240" w:lineRule="auto"/>
        <w:rPr>
          <w:rFonts w:ascii="KaiTi" w:eastAsia="KaiTi" w:hAnsi="KaiTi" w:cs="Arial"/>
          <w:caps/>
          <w:sz w:val="24"/>
          <w:szCs w:val="20"/>
          <w:lang w:eastAsia="zh-CN"/>
        </w:rPr>
      </w:pPr>
      <w:r>
        <w:rPr>
          <w:rFonts w:ascii="KaiTi" w:eastAsia="KaiTi" w:hAnsi="KaiTi" w:cs="Arial" w:hint="eastAsia"/>
          <w:caps/>
          <w:sz w:val="24"/>
          <w:szCs w:val="20"/>
          <w:lang w:eastAsia="zh-CN"/>
        </w:rPr>
        <w:t>审查里斯本</w:t>
      </w:r>
      <w:r w:rsidRPr="00643BB2">
        <w:rPr>
          <w:rFonts w:ascii="KaiTi" w:eastAsia="KaiTi" w:hAnsi="KaiTi" w:cs="Arial" w:hint="eastAsia"/>
          <w:caps/>
          <w:sz w:val="24"/>
          <w:szCs w:val="20"/>
          <w:lang w:eastAsia="zh-CN"/>
        </w:rPr>
        <w:t>体系</w:t>
      </w:r>
    </w:p>
    <w:p w:rsidR="00643BB2" w:rsidRPr="00643BB2" w:rsidRDefault="00643BB2" w:rsidP="00643BB2">
      <w:pPr>
        <w:spacing w:after="0" w:line="240" w:lineRule="auto"/>
        <w:rPr>
          <w:rFonts w:ascii="KaiTi" w:eastAsia="KaiTi" w:hAnsi="KaiTi" w:cs="Arial"/>
          <w:szCs w:val="20"/>
          <w:lang w:eastAsia="zh-CN"/>
        </w:rPr>
      </w:pPr>
    </w:p>
    <w:p w:rsidR="00643BB2" w:rsidRPr="00643BB2" w:rsidRDefault="00643BB2" w:rsidP="00643BB2">
      <w:pPr>
        <w:spacing w:after="0" w:line="240" w:lineRule="auto"/>
        <w:rPr>
          <w:rFonts w:ascii="KaiTi" w:eastAsia="KaiTi" w:hAnsi="KaiTi" w:cs="Arial"/>
          <w:i/>
          <w:sz w:val="21"/>
          <w:szCs w:val="21"/>
          <w:lang w:eastAsia="zh-CN"/>
        </w:rPr>
      </w:pPr>
      <w:r w:rsidRPr="00643BB2">
        <w:rPr>
          <w:rFonts w:ascii="KaiTi" w:eastAsia="KaiTi" w:hAnsi="KaiTi" w:cs="Arial" w:hint="eastAsia"/>
          <w:i/>
          <w:sz w:val="21"/>
          <w:szCs w:val="21"/>
          <w:lang w:eastAsia="zh-CN"/>
        </w:rPr>
        <w:t>国际局编拟</w:t>
      </w:r>
      <w:r>
        <w:rPr>
          <w:rFonts w:ascii="KaiTi" w:eastAsia="KaiTi" w:hAnsi="KaiTi" w:cs="Arial" w:hint="eastAsia"/>
          <w:i/>
          <w:sz w:val="21"/>
          <w:szCs w:val="21"/>
          <w:lang w:eastAsia="zh-CN"/>
        </w:rPr>
        <w:t>的文件</w:t>
      </w:r>
    </w:p>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pStyle w:val="PlaceAndDate"/>
        <w:spacing w:before="0" w:afterLines="50" w:after="120" w:line="340" w:lineRule="atLeast"/>
        <w:jc w:val="both"/>
        <w:rPr>
          <w:rFonts w:ascii="SimSun" w:eastAsia="SimSun" w:hAnsi="SimSun" w:cs="Arial"/>
          <w:b w:val="0"/>
          <w:sz w:val="21"/>
          <w:szCs w:val="22"/>
          <w:lang w:eastAsia="zh-CN"/>
        </w:rPr>
      </w:pPr>
      <w:r w:rsidRPr="00643BB2">
        <w:rPr>
          <w:rFonts w:ascii="SimSun" w:eastAsia="SimSun" w:hAnsi="SimSun" w:cs="Arial"/>
          <w:b w:val="0"/>
          <w:sz w:val="21"/>
          <w:szCs w:val="22"/>
        </w:rPr>
        <w:fldChar w:fldCharType="begin"/>
      </w:r>
      <w:r w:rsidRPr="00643BB2">
        <w:rPr>
          <w:rFonts w:ascii="SimSun" w:eastAsia="SimSun" w:hAnsi="SimSun" w:cs="Arial"/>
          <w:b w:val="0"/>
          <w:sz w:val="21"/>
          <w:szCs w:val="22"/>
          <w:lang w:eastAsia="zh-CN"/>
        </w:rPr>
        <w:instrText xml:space="preserve"> AUTONUM  </w:instrText>
      </w:r>
      <w:r w:rsidRPr="00643BB2">
        <w:rPr>
          <w:rFonts w:ascii="SimSun" w:eastAsia="SimSun" w:hAnsi="SimSun" w:cs="Arial"/>
          <w:b w:val="0"/>
          <w:sz w:val="21"/>
          <w:szCs w:val="22"/>
        </w:rPr>
        <w:fldChar w:fldCharType="end"/>
      </w:r>
      <w:r>
        <w:rPr>
          <w:rFonts w:ascii="SimSun" w:eastAsia="SimSun" w:hAnsi="SimSun" w:cs="Arial" w:hint="eastAsia"/>
          <w:b w:val="0"/>
          <w:sz w:val="21"/>
          <w:szCs w:val="22"/>
          <w:lang w:eastAsia="zh-CN"/>
        </w:rPr>
        <w:t>.</w:t>
      </w:r>
      <w:r w:rsidRPr="00643BB2">
        <w:rPr>
          <w:rFonts w:ascii="SimSun" w:eastAsia="SimSun" w:hAnsi="SimSun" w:cs="Arial"/>
          <w:b w:val="0"/>
          <w:sz w:val="21"/>
          <w:szCs w:val="22"/>
          <w:lang w:eastAsia="zh-CN"/>
        </w:rPr>
        <w:tab/>
      </w:r>
      <w:r w:rsidRPr="00643BB2">
        <w:rPr>
          <w:rFonts w:ascii="SimSun" w:eastAsia="SimSun" w:hAnsi="SimSun" w:cs="SimSun" w:hint="eastAsia"/>
          <w:b w:val="0"/>
          <w:snapToGrid w:val="0"/>
          <w:sz w:val="21"/>
          <w:szCs w:val="22"/>
          <w:lang w:val="en-GB" w:eastAsia="zh-CN"/>
        </w:rPr>
        <w:t>在</w:t>
      </w:r>
      <w:r w:rsidRPr="00643BB2">
        <w:rPr>
          <w:rFonts w:ascii="SimSun" w:eastAsia="SimSun" w:hAnsi="SimSun" w:cs="Arial"/>
          <w:b w:val="0"/>
          <w:snapToGrid w:val="0"/>
          <w:sz w:val="21"/>
          <w:szCs w:val="22"/>
          <w:lang w:val="en-GB" w:eastAsia="zh-CN"/>
        </w:rPr>
        <w:t>201</w:t>
      </w:r>
      <w:r w:rsidRPr="00643BB2">
        <w:rPr>
          <w:rFonts w:ascii="SimSun" w:eastAsia="SimSun" w:hAnsi="SimSun" w:cs="Arial" w:hint="eastAsia"/>
          <w:b w:val="0"/>
          <w:snapToGrid w:val="0"/>
          <w:sz w:val="21"/>
          <w:szCs w:val="22"/>
          <w:lang w:val="en-GB" w:eastAsia="zh-CN"/>
        </w:rPr>
        <w:t>3</w:t>
      </w:r>
      <w:r w:rsidRPr="00643BB2">
        <w:rPr>
          <w:rFonts w:ascii="SimSun" w:eastAsia="SimSun" w:hAnsi="SimSun" w:cs="SimSun" w:hint="eastAsia"/>
          <w:b w:val="0"/>
          <w:snapToGrid w:val="0"/>
          <w:sz w:val="21"/>
          <w:szCs w:val="22"/>
          <w:lang w:val="en-GB" w:eastAsia="zh-CN"/>
        </w:rPr>
        <w:t>年9月23日至10月2日举行的第二十九届会议</w:t>
      </w:r>
      <w:r w:rsidRPr="00643BB2">
        <w:rPr>
          <w:rFonts w:ascii="SimSun" w:eastAsia="SimSun" w:hAnsi="SimSun" w:cs="Arial"/>
          <w:b w:val="0"/>
          <w:snapToGrid w:val="0"/>
          <w:sz w:val="21"/>
          <w:szCs w:val="22"/>
          <w:lang w:val="en-GB" w:eastAsia="zh-CN"/>
        </w:rPr>
        <w:t>(</w:t>
      </w:r>
      <w:r w:rsidRPr="00643BB2">
        <w:rPr>
          <w:rFonts w:ascii="SimSun" w:eastAsia="SimSun" w:hAnsi="SimSun" w:cs="SimSun" w:hint="eastAsia"/>
          <w:b w:val="0"/>
          <w:snapToGrid w:val="0"/>
          <w:sz w:val="21"/>
          <w:szCs w:val="22"/>
          <w:lang w:val="en-GB" w:eastAsia="zh-CN"/>
        </w:rPr>
        <w:t>第20次例会</w:t>
      </w:r>
      <w:r w:rsidRPr="00643BB2">
        <w:rPr>
          <w:rFonts w:ascii="SimSun" w:eastAsia="SimSun" w:hAnsi="SimSun" w:cs="Arial"/>
          <w:b w:val="0"/>
          <w:snapToGrid w:val="0"/>
          <w:sz w:val="21"/>
          <w:szCs w:val="22"/>
          <w:lang w:val="en-GB" w:eastAsia="zh-CN"/>
        </w:rPr>
        <w:t>)</w:t>
      </w:r>
      <w:r w:rsidRPr="00643BB2">
        <w:rPr>
          <w:rFonts w:ascii="SimSun" w:eastAsia="SimSun" w:hAnsi="SimSun" w:cs="SimSun" w:hint="eastAsia"/>
          <w:b w:val="0"/>
          <w:snapToGrid w:val="0"/>
          <w:sz w:val="21"/>
          <w:szCs w:val="22"/>
          <w:lang w:val="en-GB" w:eastAsia="zh-CN"/>
        </w:rPr>
        <w:t>上，里斯本联盟大会批准于</w:t>
      </w:r>
      <w:r w:rsidRPr="00643BB2">
        <w:rPr>
          <w:rFonts w:ascii="SimSun" w:eastAsia="SimSun" w:hAnsi="SimSun" w:cs="Arial"/>
          <w:b w:val="0"/>
          <w:snapToGrid w:val="0"/>
          <w:sz w:val="21"/>
          <w:szCs w:val="22"/>
          <w:lang w:val="en-GB" w:eastAsia="zh-CN"/>
        </w:rPr>
        <w:t>2015</w:t>
      </w:r>
      <w:r w:rsidRPr="00643BB2">
        <w:rPr>
          <w:rFonts w:ascii="SimSun" w:eastAsia="SimSun" w:hAnsi="SimSun" w:cs="SimSun" w:hint="eastAsia"/>
          <w:b w:val="0"/>
          <w:snapToGrid w:val="0"/>
          <w:sz w:val="21"/>
          <w:szCs w:val="22"/>
          <w:lang w:val="en-GB" w:eastAsia="zh-CN"/>
        </w:rPr>
        <w:t>年召开通过经修订的原产地名称和地理标志里斯本协定外交会议，具体时间和地点将由筹备委员会会议决定，并批准了外交会议前的路线图。</w:t>
      </w:r>
    </w:p>
    <w:p w:rsidR="00643BB2" w:rsidRPr="00643BB2" w:rsidRDefault="00643BB2" w:rsidP="00643BB2">
      <w:pPr>
        <w:pStyle w:val="PlaceAndDate"/>
        <w:spacing w:before="0" w:afterLines="50" w:after="120" w:line="340" w:lineRule="atLeast"/>
        <w:jc w:val="both"/>
        <w:rPr>
          <w:rFonts w:ascii="SimSun" w:eastAsia="SimSun" w:hAnsi="SimSun"/>
          <w:b w:val="0"/>
          <w:sz w:val="21"/>
          <w:szCs w:val="22"/>
          <w:lang w:eastAsia="zh-CN"/>
        </w:rPr>
      </w:pPr>
      <w:r w:rsidRPr="00643BB2">
        <w:rPr>
          <w:rFonts w:ascii="SimSun" w:eastAsia="SimSun" w:hAnsi="SimSun"/>
          <w:b w:val="0"/>
          <w:sz w:val="21"/>
          <w:szCs w:val="22"/>
        </w:rPr>
        <w:fldChar w:fldCharType="begin"/>
      </w:r>
      <w:r w:rsidRPr="00643BB2">
        <w:rPr>
          <w:rFonts w:ascii="SimSun" w:eastAsia="SimSun" w:hAnsi="SimSun"/>
          <w:b w:val="0"/>
          <w:sz w:val="21"/>
          <w:szCs w:val="22"/>
          <w:lang w:eastAsia="zh-CN"/>
        </w:rPr>
        <w:instrText xml:space="preserve"> AUTONUM  </w:instrText>
      </w:r>
      <w:r w:rsidRPr="00643BB2">
        <w:rPr>
          <w:rFonts w:ascii="SimSun" w:eastAsia="SimSun" w:hAnsi="SimSun"/>
          <w:b w:val="0"/>
          <w:sz w:val="21"/>
          <w:szCs w:val="22"/>
        </w:rPr>
        <w:fldChar w:fldCharType="end"/>
      </w:r>
      <w:r>
        <w:rPr>
          <w:rFonts w:ascii="SimSun" w:eastAsia="SimSun" w:hAnsi="SimSun" w:hint="eastAsia"/>
          <w:b w:val="0"/>
          <w:sz w:val="21"/>
          <w:szCs w:val="22"/>
          <w:lang w:eastAsia="zh-CN"/>
        </w:rPr>
        <w:t>.</w:t>
      </w:r>
      <w:r w:rsidRPr="00643BB2">
        <w:rPr>
          <w:rFonts w:ascii="SimSun" w:eastAsia="SimSun" w:hAnsi="SimSun"/>
          <w:b w:val="0"/>
          <w:sz w:val="21"/>
          <w:szCs w:val="22"/>
          <w:lang w:eastAsia="zh-CN"/>
        </w:rPr>
        <w:tab/>
      </w:r>
      <w:r w:rsidRPr="00643BB2">
        <w:rPr>
          <w:rFonts w:ascii="SimSun" w:eastAsia="SimSun" w:hAnsi="SimSun" w:cs="SimSun" w:hint="eastAsia"/>
          <w:b w:val="0"/>
          <w:sz w:val="21"/>
          <w:szCs w:val="22"/>
          <w:lang w:eastAsia="zh-CN"/>
        </w:rPr>
        <w:t>此后，里斯本体系发展问题工作组</w:t>
      </w:r>
      <w:r w:rsidRPr="00643BB2">
        <w:rPr>
          <w:rFonts w:ascii="SimSun" w:eastAsia="SimSun" w:hAnsi="SimSun" w:cs="SimSun"/>
          <w:b w:val="0"/>
          <w:sz w:val="21"/>
          <w:szCs w:val="22"/>
          <w:lang w:eastAsia="zh-CN"/>
        </w:rPr>
        <w:t>(</w:t>
      </w:r>
      <w:r w:rsidRPr="00643BB2">
        <w:rPr>
          <w:rFonts w:ascii="SimSun" w:eastAsia="SimSun" w:hAnsi="SimSun" w:cs="SimSun" w:hint="eastAsia"/>
          <w:b w:val="0"/>
          <w:sz w:val="21"/>
          <w:szCs w:val="22"/>
          <w:lang w:eastAsia="zh-CN"/>
        </w:rPr>
        <w:t>下称</w:t>
      </w:r>
      <w:r w:rsidRPr="00643BB2">
        <w:rPr>
          <w:rFonts w:ascii="SimSun" w:eastAsia="SimSun" w:hAnsi="SimSun" w:cs="SimSun" w:hint="cs"/>
          <w:b w:val="0"/>
          <w:sz w:val="21"/>
          <w:szCs w:val="22"/>
          <w:lang w:eastAsia="zh-CN"/>
        </w:rPr>
        <w:t>“</w:t>
      </w:r>
      <w:r w:rsidRPr="00643BB2">
        <w:rPr>
          <w:rFonts w:ascii="SimSun" w:eastAsia="SimSun" w:hAnsi="SimSun" w:cs="SimSun" w:hint="eastAsia"/>
          <w:b w:val="0"/>
          <w:sz w:val="21"/>
          <w:szCs w:val="22"/>
          <w:lang w:eastAsia="zh-CN"/>
        </w:rPr>
        <w:t>工作组</w:t>
      </w:r>
      <w:r w:rsidRPr="00643BB2">
        <w:rPr>
          <w:rFonts w:ascii="SimSun" w:eastAsia="SimSun" w:hAnsi="SimSun" w:cs="SimSun" w:hint="cs"/>
          <w:b w:val="0"/>
          <w:sz w:val="21"/>
          <w:szCs w:val="22"/>
          <w:lang w:eastAsia="zh-CN"/>
        </w:rPr>
        <w:t>”</w:t>
      </w:r>
      <w:r w:rsidRPr="00643BB2">
        <w:rPr>
          <w:rFonts w:ascii="SimSun" w:eastAsia="SimSun" w:hAnsi="SimSun" w:cs="SimSun"/>
          <w:b w:val="0"/>
          <w:sz w:val="21"/>
          <w:szCs w:val="22"/>
          <w:lang w:eastAsia="zh-CN"/>
        </w:rPr>
        <w:t>)</w:t>
      </w:r>
      <w:r w:rsidRPr="00643BB2">
        <w:rPr>
          <w:rFonts w:ascii="SimSun" w:eastAsia="SimSun" w:hAnsi="SimSun" w:cs="SimSun" w:hint="eastAsia"/>
          <w:b w:val="0"/>
          <w:sz w:val="21"/>
          <w:szCs w:val="22"/>
          <w:lang w:eastAsia="zh-CN"/>
        </w:rPr>
        <w:t>于</w:t>
      </w:r>
      <w:r w:rsidRPr="00643BB2">
        <w:rPr>
          <w:rFonts w:ascii="SimSun" w:eastAsia="SimSun" w:hAnsi="SimSun"/>
          <w:b w:val="0"/>
          <w:sz w:val="21"/>
          <w:szCs w:val="22"/>
          <w:lang w:eastAsia="zh-CN"/>
        </w:rPr>
        <w:t>201</w:t>
      </w:r>
      <w:r w:rsidRPr="00643BB2">
        <w:rPr>
          <w:rFonts w:ascii="SimSun" w:eastAsia="SimSun" w:hAnsi="SimSun" w:hint="eastAsia"/>
          <w:b w:val="0"/>
          <w:sz w:val="21"/>
          <w:szCs w:val="22"/>
          <w:lang w:eastAsia="zh-CN"/>
        </w:rPr>
        <w:t>3</w:t>
      </w:r>
      <w:r w:rsidRPr="00643BB2">
        <w:rPr>
          <w:rFonts w:ascii="SimSun" w:eastAsia="SimSun" w:hAnsi="SimSun" w:cs="SimSun" w:hint="eastAsia"/>
          <w:b w:val="0"/>
          <w:sz w:val="21"/>
          <w:szCs w:val="22"/>
          <w:lang w:eastAsia="zh-CN"/>
        </w:rPr>
        <w:t>年</w:t>
      </w:r>
      <w:r w:rsidRPr="00643BB2">
        <w:rPr>
          <w:rFonts w:ascii="SimSun" w:eastAsia="SimSun" w:hAnsi="SimSun"/>
          <w:b w:val="0"/>
          <w:sz w:val="21"/>
          <w:szCs w:val="22"/>
          <w:lang w:eastAsia="zh-CN"/>
        </w:rPr>
        <w:t>12</w:t>
      </w:r>
      <w:r w:rsidRPr="00643BB2">
        <w:rPr>
          <w:rFonts w:ascii="SimSun" w:eastAsia="SimSun" w:hAnsi="SimSun" w:cs="SimSun" w:hint="eastAsia"/>
          <w:b w:val="0"/>
          <w:sz w:val="21"/>
          <w:szCs w:val="22"/>
          <w:lang w:eastAsia="zh-CN"/>
        </w:rPr>
        <w:t>月和</w:t>
      </w:r>
      <w:r w:rsidRPr="00643BB2">
        <w:rPr>
          <w:rFonts w:ascii="SimSun" w:eastAsia="SimSun" w:hAnsi="SimSun"/>
          <w:b w:val="0"/>
          <w:sz w:val="21"/>
          <w:szCs w:val="22"/>
          <w:lang w:eastAsia="zh-CN"/>
        </w:rPr>
        <w:t>201</w:t>
      </w:r>
      <w:r w:rsidRPr="00643BB2">
        <w:rPr>
          <w:rFonts w:ascii="SimSun" w:eastAsia="SimSun" w:hAnsi="SimSun" w:hint="eastAsia"/>
          <w:b w:val="0"/>
          <w:sz w:val="21"/>
          <w:szCs w:val="22"/>
          <w:lang w:eastAsia="zh-CN"/>
        </w:rPr>
        <w:t>4</w:t>
      </w:r>
      <w:r w:rsidRPr="00643BB2">
        <w:rPr>
          <w:rFonts w:ascii="SimSun" w:eastAsia="SimSun" w:hAnsi="SimSun" w:cs="SimSun" w:hint="eastAsia"/>
          <w:b w:val="0"/>
          <w:sz w:val="21"/>
          <w:szCs w:val="22"/>
          <w:lang w:eastAsia="zh-CN"/>
        </w:rPr>
        <w:t>年</w:t>
      </w:r>
      <w:r w:rsidRPr="00643BB2">
        <w:rPr>
          <w:rFonts w:ascii="SimSun" w:eastAsia="SimSun" w:hAnsi="SimSun" w:hint="eastAsia"/>
          <w:b w:val="0"/>
          <w:sz w:val="21"/>
          <w:szCs w:val="22"/>
          <w:lang w:eastAsia="zh-CN"/>
        </w:rPr>
        <w:t>6</w:t>
      </w:r>
      <w:r w:rsidRPr="00643BB2">
        <w:rPr>
          <w:rFonts w:ascii="SimSun" w:eastAsia="SimSun" w:hAnsi="SimSun" w:cs="SimSun" w:hint="eastAsia"/>
          <w:b w:val="0"/>
          <w:sz w:val="21"/>
          <w:szCs w:val="22"/>
          <w:lang w:eastAsia="zh-CN"/>
        </w:rPr>
        <w:t>月举行了两次会议，讨论为原产地名称和地理标志建立国际保护和注册体系的设想。讨论围绕着一部新文书和实施细则的草案展开，这些草案由国际局根据工作组对每次会议的要求编拟。秘书处还组织了一次为期半天的关于里斯本体系内部争端解决问题的会议，作为工作组2013年12月会议的会外活动。</w:t>
      </w:r>
    </w:p>
    <w:p w:rsidR="00643BB2" w:rsidRPr="00643BB2" w:rsidRDefault="00643BB2" w:rsidP="00643BB2">
      <w:pPr>
        <w:pStyle w:val="PlaceAndDate"/>
        <w:spacing w:before="0" w:afterLines="50" w:after="120" w:line="340" w:lineRule="atLeast"/>
        <w:jc w:val="both"/>
        <w:rPr>
          <w:rFonts w:ascii="SimSun" w:eastAsia="SimSun" w:hAnsi="SimSun"/>
          <w:b w:val="0"/>
          <w:sz w:val="21"/>
          <w:szCs w:val="22"/>
          <w:lang w:eastAsia="zh-CN"/>
        </w:rPr>
      </w:pPr>
      <w:r w:rsidRPr="00643BB2">
        <w:rPr>
          <w:rFonts w:ascii="SimSun" w:eastAsia="SimSun" w:hAnsi="SimSun"/>
          <w:b w:val="0"/>
          <w:sz w:val="21"/>
          <w:szCs w:val="22"/>
        </w:rPr>
        <w:fldChar w:fldCharType="begin"/>
      </w:r>
      <w:r w:rsidRPr="00643BB2">
        <w:rPr>
          <w:rFonts w:ascii="SimSun" w:eastAsia="SimSun" w:hAnsi="SimSun"/>
          <w:b w:val="0"/>
          <w:sz w:val="21"/>
          <w:szCs w:val="22"/>
          <w:lang w:eastAsia="zh-CN"/>
        </w:rPr>
        <w:instrText xml:space="preserve"> AUTONUM  </w:instrText>
      </w:r>
      <w:r w:rsidRPr="00643BB2">
        <w:rPr>
          <w:rFonts w:ascii="SimSun" w:eastAsia="SimSun" w:hAnsi="SimSun"/>
          <w:b w:val="0"/>
          <w:sz w:val="21"/>
          <w:szCs w:val="22"/>
        </w:rPr>
        <w:fldChar w:fldCharType="end"/>
      </w:r>
      <w:r>
        <w:rPr>
          <w:rFonts w:ascii="SimSun" w:eastAsia="SimSun" w:hAnsi="SimSun" w:hint="eastAsia"/>
          <w:b w:val="0"/>
          <w:sz w:val="21"/>
          <w:szCs w:val="22"/>
          <w:lang w:eastAsia="zh-CN"/>
        </w:rPr>
        <w:t>.</w:t>
      </w:r>
      <w:r w:rsidRPr="00643BB2">
        <w:rPr>
          <w:rFonts w:ascii="SimSun" w:eastAsia="SimSun" w:hAnsi="SimSun"/>
          <w:b w:val="0"/>
          <w:sz w:val="21"/>
          <w:szCs w:val="22"/>
          <w:lang w:eastAsia="zh-CN"/>
        </w:rPr>
        <w:tab/>
      </w:r>
      <w:r w:rsidRPr="00643BB2">
        <w:rPr>
          <w:rFonts w:ascii="SimSun" w:eastAsia="SimSun" w:hAnsi="SimSun" w:hint="eastAsia"/>
          <w:b w:val="0"/>
          <w:sz w:val="21"/>
          <w:szCs w:val="22"/>
          <w:lang w:eastAsia="zh-CN"/>
        </w:rPr>
        <w:t>根据批准的路线图，外交会议筹备委员会会议将于2014年10月和工作组第十届会</w:t>
      </w:r>
      <w:proofErr w:type="gramStart"/>
      <w:r w:rsidRPr="00643BB2">
        <w:rPr>
          <w:rFonts w:ascii="SimSun" w:eastAsia="SimSun" w:hAnsi="SimSun" w:hint="eastAsia"/>
          <w:b w:val="0"/>
          <w:sz w:val="21"/>
          <w:szCs w:val="22"/>
          <w:lang w:eastAsia="zh-CN"/>
        </w:rPr>
        <w:t>议同时</w:t>
      </w:r>
      <w:proofErr w:type="gramEnd"/>
      <w:r w:rsidRPr="00643BB2">
        <w:rPr>
          <w:rFonts w:ascii="SimSun" w:eastAsia="SimSun" w:hAnsi="SimSun" w:hint="eastAsia"/>
          <w:b w:val="0"/>
          <w:sz w:val="21"/>
          <w:szCs w:val="22"/>
          <w:lang w:eastAsia="zh-CN"/>
        </w:rPr>
        <w:t>举行。在该次会议上，工作组将侧重于从技术上为外交会议编拟经修订的里斯本协定草案和实施细则草案，并在可能时减少未决问题的数量。已解决的问题不会再次</w:t>
      </w:r>
      <w:r w:rsidRPr="00643BB2">
        <w:rPr>
          <w:rFonts w:ascii="SimSun" w:eastAsia="SimSun" w:hAnsi="SimSun" w:cs="SimSun" w:hint="eastAsia"/>
          <w:b w:val="0"/>
          <w:snapToGrid w:val="0"/>
          <w:sz w:val="21"/>
          <w:szCs w:val="22"/>
          <w:lang w:val="en-GB" w:eastAsia="zh-CN"/>
        </w:rPr>
        <w:t>讨论</w:t>
      </w:r>
      <w:r w:rsidRPr="00643BB2">
        <w:rPr>
          <w:rFonts w:ascii="SimSun" w:eastAsia="SimSun" w:hAnsi="SimSun" w:hint="eastAsia"/>
          <w:b w:val="0"/>
          <w:sz w:val="21"/>
          <w:szCs w:val="22"/>
          <w:lang w:eastAsia="zh-CN"/>
        </w:rPr>
        <w:t>，提案和讨论应限于2014年6月工作组在第九届会议上确定、载于文件</w:t>
      </w:r>
      <w:r w:rsidRPr="00643BB2">
        <w:rPr>
          <w:rFonts w:ascii="SimSun" w:eastAsia="SimSun" w:hAnsi="SimSun"/>
          <w:b w:val="0"/>
          <w:sz w:val="21"/>
          <w:szCs w:val="22"/>
          <w:lang w:eastAsia="zh-CN"/>
        </w:rPr>
        <w:t>LI/WG/DEV/9/7</w:t>
      </w:r>
      <w:r w:rsidRPr="00643BB2">
        <w:rPr>
          <w:rFonts w:ascii="SimSun" w:eastAsia="SimSun" w:hAnsi="SimSun" w:hint="eastAsia"/>
          <w:b w:val="0"/>
          <w:sz w:val="21"/>
          <w:szCs w:val="22"/>
          <w:lang w:eastAsia="zh-CN"/>
        </w:rPr>
        <w:t>第13段的未决问题。</w:t>
      </w:r>
    </w:p>
    <w:p w:rsidR="00643BB2" w:rsidRPr="00643BB2" w:rsidRDefault="00643BB2" w:rsidP="00643BB2">
      <w:pPr>
        <w:pStyle w:val="PlaceAndDate"/>
        <w:spacing w:before="0" w:afterLines="50" w:after="120" w:line="340" w:lineRule="atLeast"/>
        <w:jc w:val="both"/>
        <w:rPr>
          <w:rFonts w:ascii="SimSun" w:eastAsia="SimSun" w:hAnsi="SimSun"/>
          <w:b w:val="0"/>
          <w:sz w:val="21"/>
          <w:szCs w:val="22"/>
          <w:lang w:eastAsia="zh-CN"/>
        </w:rPr>
      </w:pPr>
      <w:r w:rsidRPr="00643BB2">
        <w:rPr>
          <w:rFonts w:ascii="SimSun" w:eastAsia="SimSun" w:hAnsi="SimSun"/>
          <w:b w:val="0"/>
          <w:sz w:val="21"/>
          <w:szCs w:val="22"/>
        </w:rPr>
        <w:fldChar w:fldCharType="begin"/>
      </w:r>
      <w:r w:rsidRPr="00643BB2">
        <w:rPr>
          <w:rFonts w:ascii="SimSun" w:eastAsia="SimSun" w:hAnsi="SimSun"/>
          <w:b w:val="0"/>
          <w:sz w:val="21"/>
          <w:szCs w:val="22"/>
          <w:lang w:eastAsia="zh-CN"/>
        </w:rPr>
        <w:instrText xml:space="preserve"> AUTONUM  </w:instrText>
      </w:r>
      <w:r w:rsidRPr="00643BB2">
        <w:rPr>
          <w:rFonts w:ascii="SimSun" w:eastAsia="SimSun" w:hAnsi="SimSun"/>
          <w:b w:val="0"/>
          <w:sz w:val="21"/>
          <w:szCs w:val="22"/>
        </w:rPr>
        <w:fldChar w:fldCharType="end"/>
      </w:r>
      <w:r>
        <w:rPr>
          <w:rFonts w:ascii="SimSun" w:eastAsia="SimSun" w:hAnsi="SimSun" w:hint="eastAsia"/>
          <w:b w:val="0"/>
          <w:sz w:val="21"/>
          <w:szCs w:val="22"/>
          <w:lang w:eastAsia="zh-CN"/>
        </w:rPr>
        <w:t>.</w:t>
      </w:r>
      <w:r w:rsidRPr="00643BB2">
        <w:rPr>
          <w:rFonts w:ascii="SimSun" w:eastAsia="SimSun" w:hAnsi="SimSun"/>
          <w:b w:val="0"/>
          <w:sz w:val="21"/>
          <w:szCs w:val="22"/>
          <w:lang w:eastAsia="zh-CN"/>
        </w:rPr>
        <w:tab/>
      </w:r>
      <w:r w:rsidRPr="00643BB2">
        <w:rPr>
          <w:rFonts w:ascii="SimSun" w:eastAsia="SimSun" w:hAnsi="SimSun" w:hint="eastAsia"/>
          <w:b w:val="0"/>
          <w:sz w:val="21"/>
          <w:szCs w:val="22"/>
          <w:lang w:eastAsia="zh-CN"/>
        </w:rPr>
        <w:t>秘书处将根据工作组在第九届会议上提出的指导，同时反映提出的所有评论和建议，为第十届会议编拟《经修订的原产地名称和地理标志里斯本协定》草案及其</w:t>
      </w:r>
      <w:r w:rsidR="003E1477">
        <w:rPr>
          <w:rFonts w:ascii="SimSun" w:eastAsia="SimSun" w:hAnsi="SimSun" w:hint="eastAsia"/>
          <w:b w:val="0"/>
          <w:sz w:val="21"/>
          <w:szCs w:val="22"/>
          <w:lang w:eastAsia="zh-CN"/>
        </w:rPr>
        <w:t>《</w:t>
      </w:r>
      <w:r w:rsidRPr="00643BB2">
        <w:rPr>
          <w:rFonts w:ascii="SimSun" w:eastAsia="SimSun" w:hAnsi="SimSun" w:hint="eastAsia"/>
          <w:b w:val="0"/>
          <w:sz w:val="21"/>
          <w:szCs w:val="22"/>
          <w:lang w:eastAsia="zh-CN"/>
        </w:rPr>
        <w:t>实施细则</w:t>
      </w:r>
      <w:r w:rsidR="003E1477">
        <w:rPr>
          <w:rFonts w:ascii="SimSun" w:eastAsia="SimSun" w:hAnsi="SimSun" w:hint="eastAsia"/>
          <w:b w:val="0"/>
          <w:sz w:val="21"/>
          <w:szCs w:val="22"/>
          <w:lang w:eastAsia="zh-CN"/>
        </w:rPr>
        <w:t>》</w:t>
      </w:r>
      <w:r w:rsidRPr="00643BB2">
        <w:rPr>
          <w:rFonts w:ascii="SimSun" w:eastAsia="SimSun" w:hAnsi="SimSun" w:hint="eastAsia"/>
          <w:b w:val="0"/>
          <w:sz w:val="21"/>
          <w:szCs w:val="22"/>
          <w:lang w:eastAsia="zh-CN"/>
        </w:rPr>
        <w:t>草案的新修订稿。</w:t>
      </w:r>
    </w:p>
    <w:p w:rsidR="00643BB2" w:rsidRPr="00643BB2" w:rsidRDefault="00643BB2" w:rsidP="003E1477">
      <w:pPr>
        <w:pStyle w:val="PlaceAndDate"/>
        <w:pageBreakBefore/>
        <w:spacing w:before="0" w:afterLines="50" w:after="120" w:line="340" w:lineRule="atLeast"/>
        <w:ind w:left="5534"/>
        <w:jc w:val="both"/>
        <w:rPr>
          <w:rFonts w:ascii="KaiTi" w:eastAsia="KaiTi" w:hAnsi="KaiTi"/>
          <w:b w:val="0"/>
          <w:i/>
          <w:sz w:val="21"/>
        </w:rPr>
      </w:pPr>
      <w:r w:rsidRPr="00643BB2">
        <w:rPr>
          <w:rFonts w:ascii="KaiTi" w:eastAsia="KaiTi" w:hAnsi="KaiTi"/>
          <w:b w:val="0"/>
          <w:i/>
          <w:sz w:val="21"/>
          <w:szCs w:val="22"/>
        </w:rPr>
        <w:lastRenderedPageBreak/>
        <w:fldChar w:fldCharType="begin"/>
      </w:r>
      <w:r w:rsidRPr="00643BB2">
        <w:rPr>
          <w:rFonts w:ascii="KaiTi" w:eastAsia="KaiTi" w:hAnsi="KaiTi"/>
          <w:b w:val="0"/>
          <w:i/>
          <w:sz w:val="21"/>
          <w:szCs w:val="22"/>
        </w:rPr>
        <w:instrText xml:space="preserve"> AUTONUM  </w:instrText>
      </w:r>
      <w:r w:rsidRPr="00643BB2">
        <w:rPr>
          <w:rFonts w:ascii="KaiTi" w:eastAsia="KaiTi" w:hAnsi="KaiTi"/>
          <w:b w:val="0"/>
          <w:i/>
          <w:sz w:val="21"/>
          <w:szCs w:val="22"/>
        </w:rPr>
        <w:fldChar w:fldCharType="end"/>
      </w:r>
      <w:r w:rsidRPr="00643BB2">
        <w:rPr>
          <w:rFonts w:ascii="KaiTi" w:eastAsia="KaiTi" w:hAnsi="KaiTi" w:hint="eastAsia"/>
          <w:b w:val="0"/>
          <w:i/>
          <w:sz w:val="21"/>
          <w:szCs w:val="22"/>
          <w:lang w:eastAsia="zh-CN"/>
        </w:rPr>
        <w:t>.</w:t>
      </w:r>
      <w:r w:rsidRPr="00643BB2">
        <w:rPr>
          <w:rFonts w:ascii="KaiTi" w:eastAsia="KaiTi" w:hAnsi="KaiTi"/>
          <w:b w:val="0"/>
          <w:i/>
          <w:sz w:val="21"/>
        </w:rPr>
        <w:tab/>
      </w:r>
      <w:r w:rsidRPr="00643BB2">
        <w:rPr>
          <w:rFonts w:ascii="KaiTi" w:eastAsia="KaiTi" w:hAnsi="KaiTi" w:cs="SimSun" w:hint="eastAsia"/>
          <w:b w:val="0"/>
          <w:i/>
          <w:sz w:val="21"/>
        </w:rPr>
        <w:t>请里斯本联盟大会注意本文件以及</w:t>
      </w:r>
      <w:bookmarkStart w:id="3" w:name="_GoBack"/>
      <w:bookmarkEnd w:id="3"/>
      <w:r w:rsidRPr="00643BB2">
        <w:rPr>
          <w:rFonts w:ascii="KaiTi" w:eastAsia="KaiTi" w:hAnsi="KaiTi" w:cs="SimSun" w:hint="eastAsia"/>
          <w:b w:val="0"/>
          <w:i/>
          <w:sz w:val="21"/>
        </w:rPr>
        <w:t>在筹备2015</w:t>
      </w:r>
      <w:r w:rsidRPr="00643BB2">
        <w:rPr>
          <w:rFonts w:ascii="KaiTi" w:eastAsia="KaiTi" w:hAnsi="KaiTi" w:cs="SimSun" w:hint="eastAsia"/>
          <w:b w:val="0"/>
          <w:i/>
          <w:snapToGrid w:val="0"/>
          <w:sz w:val="21"/>
          <w:szCs w:val="22"/>
          <w:lang w:val="en-GB" w:eastAsia="zh-CN"/>
        </w:rPr>
        <w:t>年通过经修订的原产地名称和地理标志里斯本协定外交会议方面取得的进展</w:t>
      </w:r>
      <w:r w:rsidRPr="00643BB2">
        <w:rPr>
          <w:rFonts w:ascii="KaiTi" w:eastAsia="KaiTi" w:hAnsi="KaiTi" w:cs="SimSun" w:hint="eastAsia"/>
          <w:b w:val="0"/>
          <w:i/>
          <w:sz w:val="21"/>
        </w:rPr>
        <w:t>。</w:t>
      </w:r>
    </w:p>
    <w:p w:rsidR="00643BB2" w:rsidRPr="00643BB2" w:rsidRDefault="00643BB2" w:rsidP="00643BB2">
      <w:pPr>
        <w:spacing w:after="50" w:line="340" w:lineRule="atLeast"/>
        <w:ind w:left="5534"/>
        <w:jc w:val="both"/>
        <w:rPr>
          <w:rFonts w:ascii="KaiTi" w:eastAsia="KaiTi" w:hAnsi="KaiTi"/>
          <w:sz w:val="21"/>
          <w:lang w:eastAsia="zh-CN"/>
        </w:rPr>
      </w:pPr>
      <w:bookmarkStart w:id="4" w:name="Prepared"/>
      <w:bookmarkEnd w:id="4"/>
    </w:p>
    <w:p w:rsidR="0094419E" w:rsidRPr="00643BB2" w:rsidRDefault="00643BB2" w:rsidP="00643BB2">
      <w:pPr>
        <w:pStyle w:val="Endofdocument-Annex"/>
        <w:spacing w:after="50" w:line="340" w:lineRule="atLeast"/>
        <w:jc w:val="both"/>
        <w:rPr>
          <w:rFonts w:ascii="KaiTi" w:eastAsia="KaiTi" w:hAnsi="KaiTi"/>
          <w:sz w:val="21"/>
        </w:rPr>
      </w:pPr>
      <w:r w:rsidRPr="00643BB2">
        <w:rPr>
          <w:rFonts w:ascii="KaiTi" w:eastAsia="KaiTi" w:hAnsi="KaiTi"/>
          <w:sz w:val="21"/>
        </w:rPr>
        <w:t>[</w:t>
      </w:r>
      <w:r w:rsidRPr="00643BB2">
        <w:rPr>
          <w:rFonts w:ascii="KaiTi" w:eastAsia="KaiTi" w:hAnsi="KaiTi" w:hint="eastAsia"/>
          <w:sz w:val="21"/>
        </w:rPr>
        <w:t>文件完</w:t>
      </w:r>
      <w:r w:rsidRPr="00643BB2">
        <w:rPr>
          <w:rFonts w:ascii="KaiTi" w:eastAsia="KaiTi" w:hAnsi="KaiTi"/>
          <w:sz w:val="21"/>
        </w:rPr>
        <w:t>]</w:t>
      </w:r>
    </w:p>
    <w:sectPr w:rsidR="0094419E" w:rsidRPr="00643BB2" w:rsidSect="00643BB2">
      <w:headerReference w:type="default" r:id="rId9"/>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BB2" w:rsidRDefault="00643BB2" w:rsidP="00643BB2">
      <w:pPr>
        <w:spacing w:after="0" w:line="240" w:lineRule="auto"/>
      </w:pPr>
      <w:r>
        <w:separator/>
      </w:r>
    </w:p>
  </w:endnote>
  <w:endnote w:type="continuationSeparator" w:id="0">
    <w:p w:rsidR="00643BB2" w:rsidRDefault="00643BB2" w:rsidP="0064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BB2" w:rsidRDefault="00643BB2" w:rsidP="00643BB2">
      <w:pPr>
        <w:spacing w:after="0" w:line="240" w:lineRule="auto"/>
      </w:pPr>
      <w:r>
        <w:separator/>
      </w:r>
    </w:p>
  </w:footnote>
  <w:footnote w:type="continuationSeparator" w:id="0">
    <w:p w:rsidR="00643BB2" w:rsidRDefault="00643BB2" w:rsidP="00643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B2" w:rsidRPr="00643BB2" w:rsidRDefault="00643BB2" w:rsidP="00643BB2">
    <w:pPr>
      <w:pStyle w:val="a4"/>
      <w:pBdr>
        <w:bottom w:val="none" w:sz="0" w:space="0" w:color="auto"/>
      </w:pBdr>
      <w:spacing w:after="0"/>
      <w:jc w:val="right"/>
      <w:rPr>
        <w:rFonts w:ascii="SimSun" w:hAnsi="SimSun" w:hint="eastAsia"/>
        <w:sz w:val="21"/>
        <w:lang w:eastAsia="zh-CN"/>
      </w:rPr>
    </w:pPr>
    <w:r w:rsidRPr="00643BB2">
      <w:rPr>
        <w:rFonts w:ascii="SimSun" w:hAnsi="SimSun" w:hint="eastAsia"/>
        <w:sz w:val="21"/>
        <w:lang w:eastAsia="zh-CN"/>
      </w:rPr>
      <w:t>LI/A/31/1</w:t>
    </w:r>
  </w:p>
  <w:p w:rsidR="00643BB2" w:rsidRDefault="00643BB2" w:rsidP="00643BB2">
    <w:pPr>
      <w:pStyle w:val="a4"/>
      <w:pBdr>
        <w:bottom w:val="none" w:sz="0" w:space="0" w:color="auto"/>
      </w:pBdr>
      <w:spacing w:after="0"/>
      <w:jc w:val="right"/>
      <w:rPr>
        <w:rFonts w:ascii="SimSun" w:hAnsi="SimSun" w:hint="eastAsia"/>
        <w:sz w:val="21"/>
        <w:lang w:eastAsia="zh-CN"/>
      </w:rPr>
    </w:pPr>
    <w:r w:rsidRPr="00643BB2">
      <w:rPr>
        <w:rFonts w:ascii="SimSun" w:hAnsi="SimSun" w:hint="eastAsia"/>
        <w:sz w:val="21"/>
        <w:lang w:eastAsia="zh-CN"/>
      </w:rPr>
      <w:t>第</w:t>
    </w:r>
    <w:r w:rsidRPr="00643BB2">
      <w:rPr>
        <w:rFonts w:ascii="SimSun" w:hAnsi="SimSun"/>
        <w:sz w:val="21"/>
        <w:lang w:eastAsia="zh-CN"/>
      </w:rPr>
      <w:fldChar w:fldCharType="begin"/>
    </w:r>
    <w:r w:rsidRPr="00643BB2">
      <w:rPr>
        <w:rFonts w:ascii="SimSun" w:hAnsi="SimSun"/>
        <w:sz w:val="21"/>
        <w:lang w:eastAsia="zh-CN"/>
      </w:rPr>
      <w:instrText>PAGE   \* MERGEFORMAT</w:instrText>
    </w:r>
    <w:r w:rsidRPr="00643BB2">
      <w:rPr>
        <w:rFonts w:ascii="SimSun" w:hAnsi="SimSun"/>
        <w:sz w:val="21"/>
        <w:lang w:eastAsia="zh-CN"/>
      </w:rPr>
      <w:fldChar w:fldCharType="separate"/>
    </w:r>
    <w:r w:rsidR="003E1477" w:rsidRPr="003E1477">
      <w:rPr>
        <w:rFonts w:ascii="SimSun" w:hAnsi="SimSun"/>
        <w:noProof/>
        <w:sz w:val="21"/>
        <w:lang w:val="zh-CN" w:eastAsia="zh-CN"/>
      </w:rPr>
      <w:t>2</w:t>
    </w:r>
    <w:r w:rsidRPr="00643BB2">
      <w:rPr>
        <w:rFonts w:ascii="SimSun" w:hAnsi="SimSun"/>
        <w:sz w:val="21"/>
        <w:lang w:eastAsia="zh-CN"/>
      </w:rPr>
      <w:fldChar w:fldCharType="end"/>
    </w:r>
    <w:r w:rsidRPr="00643BB2">
      <w:rPr>
        <w:rFonts w:ascii="SimSun" w:hAnsi="SimSun" w:hint="eastAsia"/>
        <w:sz w:val="21"/>
        <w:lang w:eastAsia="zh-CN"/>
      </w:rPr>
      <w:t>页</w:t>
    </w:r>
  </w:p>
  <w:p w:rsidR="00643BB2" w:rsidRDefault="00643BB2" w:rsidP="00643BB2">
    <w:pPr>
      <w:pStyle w:val="a4"/>
      <w:pBdr>
        <w:bottom w:val="none" w:sz="0" w:space="0" w:color="auto"/>
      </w:pBdr>
      <w:spacing w:after="0"/>
      <w:jc w:val="right"/>
      <w:rPr>
        <w:rFonts w:ascii="SimSun" w:hAnsi="SimSun" w:hint="eastAsia"/>
        <w:sz w:val="21"/>
        <w:lang w:eastAsia="zh-CN"/>
      </w:rPr>
    </w:pPr>
  </w:p>
  <w:p w:rsidR="00643BB2" w:rsidRPr="00643BB2" w:rsidRDefault="00643BB2" w:rsidP="00643BB2">
    <w:pPr>
      <w:pStyle w:val="a4"/>
      <w:pBdr>
        <w:bottom w:val="none" w:sz="0" w:space="0" w:color="auto"/>
      </w:pBdr>
      <w:spacing w:after="0"/>
      <w:jc w:val="right"/>
      <w:rPr>
        <w:rFonts w:ascii="SimSun" w:hAnsi="SimSun" w:hint="eastAsia"/>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44"/>
    <w:rsid w:val="00393AB7"/>
    <w:rsid w:val="003E1477"/>
    <w:rsid w:val="00437F44"/>
    <w:rsid w:val="00557384"/>
    <w:rsid w:val="00627E13"/>
    <w:rsid w:val="00643BB2"/>
    <w:rsid w:val="008470FA"/>
    <w:rsid w:val="008D6C2D"/>
    <w:rsid w:val="00A863B8"/>
    <w:rsid w:val="00AF72BF"/>
    <w:rsid w:val="00AF7FD9"/>
    <w:rsid w:val="00BC0FA5"/>
    <w:rsid w:val="00E62D05"/>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643BB2"/>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643BB2"/>
    <w:rPr>
      <w:sz w:val="18"/>
      <w:szCs w:val="18"/>
      <w:lang w:eastAsia="en-US"/>
    </w:rPr>
  </w:style>
  <w:style w:type="paragraph" w:styleId="a5">
    <w:name w:val="footer"/>
    <w:basedOn w:val="a"/>
    <w:link w:val="Char0"/>
    <w:uiPriority w:val="99"/>
    <w:unhideWhenUsed/>
    <w:rsid w:val="00643BB2"/>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643BB2"/>
    <w:rPr>
      <w:sz w:val="18"/>
      <w:szCs w:val="18"/>
      <w:lang w:eastAsia="en-US"/>
    </w:rPr>
  </w:style>
  <w:style w:type="paragraph" w:customStyle="1" w:styleId="Endofdocument-Annex">
    <w:name w:val="[End of document - Annex]"/>
    <w:basedOn w:val="a"/>
    <w:rsid w:val="00643BB2"/>
    <w:pPr>
      <w:spacing w:after="0" w:line="240" w:lineRule="auto"/>
      <w:ind w:left="5534"/>
    </w:pPr>
    <w:rPr>
      <w:rFonts w:ascii="Arial" w:hAnsi="Arial" w:cs="Arial"/>
      <w:szCs w:val="20"/>
      <w:lang w:eastAsia="zh-CN"/>
    </w:rPr>
  </w:style>
  <w:style w:type="paragraph" w:customStyle="1" w:styleId="PlaceAndDate">
    <w:name w:val="PlaceAndDate"/>
    <w:basedOn w:val="a"/>
    <w:rsid w:val="00643BB2"/>
    <w:pPr>
      <w:spacing w:before="60" w:after="0" w:line="240" w:lineRule="auto"/>
      <w:jc w:val="center"/>
    </w:pPr>
    <w:rPr>
      <w:rFonts w:ascii="Arial" w:eastAsia="Times New Roman" w:hAnsi="Arial"/>
      <w:b/>
      <w:sz w:val="30"/>
      <w:szCs w:val="20"/>
    </w:rPr>
  </w:style>
  <w:style w:type="paragraph" w:customStyle="1" w:styleId="ONUME">
    <w:name w:val="ONUM E"/>
    <w:basedOn w:val="a6"/>
    <w:rsid w:val="00643BB2"/>
    <w:pPr>
      <w:numPr>
        <w:numId w:val="1"/>
      </w:numPr>
      <w:tabs>
        <w:tab w:val="clear" w:pos="567"/>
        <w:tab w:val="num" w:pos="360"/>
      </w:tabs>
      <w:spacing w:after="220" w:line="240" w:lineRule="auto"/>
    </w:pPr>
    <w:rPr>
      <w:rFonts w:ascii="Arial" w:hAnsi="Arial" w:cs="Arial"/>
      <w:szCs w:val="20"/>
      <w:lang w:eastAsia="zh-CN"/>
    </w:rPr>
  </w:style>
  <w:style w:type="paragraph" w:styleId="a6">
    <w:name w:val="Body Text"/>
    <w:basedOn w:val="a"/>
    <w:link w:val="Char1"/>
    <w:uiPriority w:val="99"/>
    <w:semiHidden/>
    <w:unhideWhenUsed/>
    <w:rsid w:val="00643BB2"/>
    <w:pPr>
      <w:spacing w:after="120"/>
    </w:pPr>
  </w:style>
  <w:style w:type="character" w:customStyle="1" w:styleId="Char1">
    <w:name w:val="正文文本 Char"/>
    <w:basedOn w:val="a0"/>
    <w:link w:val="a6"/>
    <w:uiPriority w:val="99"/>
    <w:semiHidden/>
    <w:rsid w:val="00643BB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643BB2"/>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643BB2"/>
    <w:rPr>
      <w:sz w:val="18"/>
      <w:szCs w:val="18"/>
      <w:lang w:eastAsia="en-US"/>
    </w:rPr>
  </w:style>
  <w:style w:type="paragraph" w:styleId="a5">
    <w:name w:val="footer"/>
    <w:basedOn w:val="a"/>
    <w:link w:val="Char0"/>
    <w:uiPriority w:val="99"/>
    <w:unhideWhenUsed/>
    <w:rsid w:val="00643BB2"/>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643BB2"/>
    <w:rPr>
      <w:sz w:val="18"/>
      <w:szCs w:val="18"/>
      <w:lang w:eastAsia="en-US"/>
    </w:rPr>
  </w:style>
  <w:style w:type="paragraph" w:customStyle="1" w:styleId="Endofdocument-Annex">
    <w:name w:val="[End of document - Annex]"/>
    <w:basedOn w:val="a"/>
    <w:rsid w:val="00643BB2"/>
    <w:pPr>
      <w:spacing w:after="0" w:line="240" w:lineRule="auto"/>
      <w:ind w:left="5534"/>
    </w:pPr>
    <w:rPr>
      <w:rFonts w:ascii="Arial" w:hAnsi="Arial" w:cs="Arial"/>
      <w:szCs w:val="20"/>
      <w:lang w:eastAsia="zh-CN"/>
    </w:rPr>
  </w:style>
  <w:style w:type="paragraph" w:customStyle="1" w:styleId="PlaceAndDate">
    <w:name w:val="PlaceAndDate"/>
    <w:basedOn w:val="a"/>
    <w:rsid w:val="00643BB2"/>
    <w:pPr>
      <w:spacing w:before="60" w:after="0" w:line="240" w:lineRule="auto"/>
      <w:jc w:val="center"/>
    </w:pPr>
    <w:rPr>
      <w:rFonts w:ascii="Arial" w:eastAsia="Times New Roman" w:hAnsi="Arial"/>
      <w:b/>
      <w:sz w:val="30"/>
      <w:szCs w:val="20"/>
    </w:rPr>
  </w:style>
  <w:style w:type="paragraph" w:customStyle="1" w:styleId="ONUME">
    <w:name w:val="ONUM E"/>
    <w:basedOn w:val="a6"/>
    <w:rsid w:val="00643BB2"/>
    <w:pPr>
      <w:numPr>
        <w:numId w:val="1"/>
      </w:numPr>
      <w:tabs>
        <w:tab w:val="clear" w:pos="567"/>
        <w:tab w:val="num" w:pos="360"/>
      </w:tabs>
      <w:spacing w:after="220" w:line="240" w:lineRule="auto"/>
    </w:pPr>
    <w:rPr>
      <w:rFonts w:ascii="Arial" w:hAnsi="Arial" w:cs="Arial"/>
      <w:szCs w:val="20"/>
      <w:lang w:eastAsia="zh-CN"/>
    </w:rPr>
  </w:style>
  <w:style w:type="paragraph" w:styleId="a6">
    <w:name w:val="Body Text"/>
    <w:basedOn w:val="a"/>
    <w:link w:val="Char1"/>
    <w:uiPriority w:val="99"/>
    <w:semiHidden/>
    <w:unhideWhenUsed/>
    <w:rsid w:val="00643BB2"/>
    <w:pPr>
      <w:spacing w:after="120"/>
    </w:pPr>
  </w:style>
  <w:style w:type="character" w:customStyle="1" w:styleId="Char1">
    <w:name w:val="正文文本 Char"/>
    <w:basedOn w:val="a0"/>
    <w:link w:val="a6"/>
    <w:uiPriority w:val="99"/>
    <w:semiHidden/>
    <w:rsid w:val="00643BB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652</Words>
  <Characters>719</Characters>
  <Application>Microsoft Office Word</Application>
  <DocSecurity>0</DocSecurity>
  <Lines>48</Lines>
  <Paragraphs>16</Paragraphs>
  <ScaleCrop>false</ScaleCrop>
  <Company>World Intellectual Property Organization</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LI/A/31/1</dc:title>
  <dc:subject>审查里斯本体系</dc:subject>
  <dc:creator/>
  <cp:keywords/>
  <dc:description/>
  <cp:lastModifiedBy>MA Weihai</cp:lastModifiedBy>
  <cp:revision>2</cp:revision>
  <dcterms:created xsi:type="dcterms:W3CDTF">2014-07-11T07:06:00Z</dcterms:created>
  <dcterms:modified xsi:type="dcterms:W3CDTF">2014-07-11T07:19:00Z</dcterms:modified>
</cp:coreProperties>
</file>