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26B028" w14:textId="77777777" w:rsidR="00D561A5" w:rsidRPr="00A504A3" w:rsidRDefault="00D561A5" w:rsidP="00D561A5">
      <w:pPr>
        <w:widowControl w:val="0"/>
        <w:jc w:val="right"/>
        <w:rPr>
          <w:b/>
          <w:sz w:val="2"/>
          <w:szCs w:val="40"/>
        </w:rPr>
      </w:pPr>
      <w:bookmarkStart w:id="0" w:name="_GoBack"/>
      <w:bookmarkEnd w:id="0"/>
    </w:p>
    <w:p w14:paraId="2B409C9D" w14:textId="77777777" w:rsidR="00C338BD" w:rsidRPr="00C338BD" w:rsidRDefault="00C338BD" w:rsidP="00C338BD">
      <w:pPr>
        <w:jc w:val="right"/>
        <w:rPr>
          <w:rFonts w:ascii="Arial Black" w:hAnsi="Arial Black"/>
          <w:caps/>
          <w:sz w:val="15"/>
        </w:rPr>
      </w:pPr>
      <w:r w:rsidRPr="00C338BD">
        <w:rPr>
          <w:rFonts w:cs="Times New Roman"/>
          <w:noProof/>
          <w:lang w:eastAsia="en-US"/>
        </w:rPr>
        <w:drawing>
          <wp:inline distT="0" distB="0" distL="0" distR="0" wp14:anchorId="562B2EFC" wp14:editId="51B65CAD">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68C501B5" w14:textId="77777777" w:rsidR="00C338BD" w:rsidRPr="00C338BD" w:rsidRDefault="00C338BD" w:rsidP="00C338BD">
      <w:pPr>
        <w:pBdr>
          <w:top w:val="single" w:sz="4" w:space="10" w:color="auto"/>
        </w:pBdr>
        <w:wordWrap w:val="0"/>
        <w:spacing w:before="120"/>
        <w:jc w:val="right"/>
        <w:rPr>
          <w:rFonts w:ascii="Arial Black" w:hAnsi="Arial Black"/>
          <w:b/>
          <w:caps/>
          <w:sz w:val="15"/>
        </w:rPr>
      </w:pPr>
      <w:r w:rsidRPr="00C338BD">
        <w:rPr>
          <w:rFonts w:ascii="Arial Black" w:hAnsi="Arial Black"/>
          <w:b/>
          <w:caps/>
          <w:sz w:val="15"/>
        </w:rPr>
        <w:t>A/</w:t>
      </w:r>
      <w:r w:rsidRPr="00C338BD">
        <w:rPr>
          <w:rFonts w:ascii="Arial Black" w:hAnsi="Arial Black" w:hint="eastAsia"/>
          <w:b/>
          <w:caps/>
          <w:sz w:val="15"/>
        </w:rPr>
        <w:t>61</w:t>
      </w:r>
      <w:r w:rsidRPr="00C338BD">
        <w:rPr>
          <w:rFonts w:ascii="Arial Black" w:hAnsi="Arial Black"/>
          <w:b/>
          <w:caps/>
          <w:sz w:val="15"/>
        </w:rPr>
        <w:t>/</w:t>
      </w:r>
      <w:bookmarkStart w:id="1" w:name="Code"/>
      <w:r>
        <w:rPr>
          <w:rFonts w:ascii="Arial Black" w:hAnsi="Arial Black"/>
          <w:b/>
          <w:caps/>
          <w:sz w:val="15"/>
        </w:rPr>
        <w:t>inf/3</w:t>
      </w:r>
    </w:p>
    <w:bookmarkEnd w:id="1"/>
    <w:p w14:paraId="68DF7250" w14:textId="77777777" w:rsidR="00C338BD" w:rsidRPr="00C338BD" w:rsidRDefault="00C338BD" w:rsidP="00C338BD">
      <w:pPr>
        <w:jc w:val="right"/>
        <w:rPr>
          <w:rFonts w:ascii="Arial Black" w:hAnsi="Arial Black"/>
          <w:b/>
          <w:caps/>
          <w:sz w:val="15"/>
          <w:szCs w:val="15"/>
        </w:rPr>
      </w:pPr>
      <w:r w:rsidRPr="00C338BD">
        <w:rPr>
          <w:rFonts w:eastAsia="SimHei" w:hint="eastAsia"/>
          <w:b/>
          <w:sz w:val="15"/>
          <w:szCs w:val="15"/>
        </w:rPr>
        <w:t>原文</w:t>
      </w:r>
      <w:r w:rsidRPr="00C338BD">
        <w:rPr>
          <w:rFonts w:eastAsia="SimHei" w:hint="eastAsia"/>
          <w:b/>
          <w:sz w:val="15"/>
          <w:szCs w:val="15"/>
          <w:lang w:val="pt-BR"/>
        </w:rPr>
        <w:t>：</w:t>
      </w:r>
      <w:bookmarkStart w:id="2" w:name="Original"/>
      <w:r w:rsidRPr="00C338BD">
        <w:rPr>
          <w:rFonts w:eastAsia="SimHei" w:hint="eastAsia"/>
          <w:b/>
          <w:sz w:val="15"/>
          <w:szCs w:val="15"/>
          <w:lang w:val="pt-BR"/>
        </w:rPr>
        <w:t>英</w:t>
      </w:r>
      <w:r w:rsidRPr="00C338BD">
        <w:rPr>
          <w:rFonts w:eastAsia="SimHei" w:hint="eastAsia"/>
          <w:b/>
          <w:sz w:val="15"/>
          <w:szCs w:val="15"/>
        </w:rPr>
        <w:t>文</w:t>
      </w:r>
    </w:p>
    <w:bookmarkEnd w:id="2"/>
    <w:p w14:paraId="5F31670A" w14:textId="7A3997BC" w:rsidR="00C338BD" w:rsidRPr="00C338BD" w:rsidRDefault="00C338BD" w:rsidP="00C338BD">
      <w:pPr>
        <w:spacing w:line="1680" w:lineRule="auto"/>
        <w:jc w:val="right"/>
        <w:rPr>
          <w:rFonts w:ascii="STXihei" w:eastAsia="SimHei" w:hAnsi="Arial Black"/>
          <w:b/>
          <w:caps/>
          <w:sz w:val="15"/>
          <w:szCs w:val="15"/>
        </w:rPr>
      </w:pPr>
      <w:r w:rsidRPr="00C338BD">
        <w:rPr>
          <w:rFonts w:ascii="STXihei" w:eastAsia="SimHei" w:hint="eastAsia"/>
          <w:b/>
          <w:sz w:val="15"/>
          <w:szCs w:val="15"/>
        </w:rPr>
        <w:t>日期</w:t>
      </w:r>
      <w:r w:rsidRPr="00C338BD">
        <w:rPr>
          <w:rFonts w:ascii="STXihei" w:eastAsia="SimHei" w:hAnsi="SimSun" w:hint="eastAsia"/>
          <w:b/>
          <w:sz w:val="15"/>
          <w:szCs w:val="15"/>
          <w:lang w:val="pt-BR"/>
        </w:rPr>
        <w:t>：</w:t>
      </w:r>
      <w:bookmarkStart w:id="3" w:name="Date"/>
      <w:r w:rsidRPr="00C338BD">
        <w:rPr>
          <w:rFonts w:ascii="Arial Black" w:eastAsia="SimHei" w:hAnsi="Arial Black"/>
          <w:b/>
          <w:sz w:val="15"/>
          <w:szCs w:val="15"/>
          <w:lang w:val="pt-BR"/>
        </w:rPr>
        <w:t>20</w:t>
      </w:r>
      <w:r w:rsidRPr="00C338BD">
        <w:rPr>
          <w:rFonts w:ascii="Arial Black" w:eastAsia="SimHei" w:hAnsi="Arial Black" w:hint="eastAsia"/>
          <w:b/>
          <w:sz w:val="15"/>
          <w:szCs w:val="15"/>
          <w:lang w:val="pt-BR"/>
        </w:rPr>
        <w:t>20</w:t>
      </w:r>
      <w:r w:rsidRPr="00C338BD">
        <w:rPr>
          <w:rFonts w:ascii="STXihei" w:eastAsia="SimHei" w:hAnsi="Times New Roman" w:hint="eastAsia"/>
          <w:b/>
          <w:sz w:val="15"/>
          <w:szCs w:val="15"/>
        </w:rPr>
        <w:t>年</w:t>
      </w:r>
      <w:r w:rsidR="00651D1E">
        <w:rPr>
          <w:rFonts w:ascii="Arial Black" w:eastAsia="SimHei" w:hAnsi="Arial Black" w:hint="eastAsia"/>
          <w:b/>
          <w:sz w:val="15"/>
          <w:szCs w:val="15"/>
          <w:lang w:val="pt-BR"/>
        </w:rPr>
        <w:t>8</w:t>
      </w:r>
      <w:r w:rsidRPr="00C338BD">
        <w:rPr>
          <w:rFonts w:ascii="STXihei" w:eastAsia="SimHei" w:hAnsi="Times New Roman" w:hint="eastAsia"/>
          <w:b/>
          <w:sz w:val="15"/>
          <w:szCs w:val="15"/>
        </w:rPr>
        <w:t>月</w:t>
      </w:r>
      <w:r w:rsidR="00651D1E">
        <w:rPr>
          <w:rFonts w:ascii="Arial Black" w:eastAsia="SimHei" w:hAnsi="Arial Black" w:hint="eastAsia"/>
          <w:b/>
          <w:sz w:val="15"/>
          <w:szCs w:val="15"/>
          <w:lang w:val="pt-BR"/>
        </w:rPr>
        <w:t>18</w:t>
      </w:r>
      <w:r w:rsidRPr="00C338BD">
        <w:rPr>
          <w:rFonts w:ascii="STXihei" w:eastAsia="SimHei" w:hAnsi="Times New Roman" w:hint="eastAsia"/>
          <w:b/>
          <w:sz w:val="15"/>
          <w:szCs w:val="15"/>
        </w:rPr>
        <w:t>日</w:t>
      </w:r>
    </w:p>
    <w:bookmarkEnd w:id="3"/>
    <w:p w14:paraId="054ACDC4" w14:textId="77777777" w:rsidR="00C338BD" w:rsidRPr="00C338BD" w:rsidRDefault="00C338BD" w:rsidP="00C338BD">
      <w:pPr>
        <w:spacing w:after="600"/>
        <w:rPr>
          <w:rFonts w:ascii="STXihei" w:eastAsia="SimHei"/>
          <w:sz w:val="28"/>
          <w:szCs w:val="28"/>
        </w:rPr>
      </w:pPr>
      <w:r w:rsidRPr="00C338BD">
        <w:rPr>
          <w:rFonts w:ascii="STXihei" w:eastAsia="SimHei" w:hint="eastAsia"/>
          <w:sz w:val="28"/>
          <w:szCs w:val="28"/>
        </w:rPr>
        <w:t>世界知识产权组织成员国大会</w:t>
      </w:r>
    </w:p>
    <w:p w14:paraId="21C49798" w14:textId="77777777" w:rsidR="00C338BD" w:rsidRPr="00C338BD" w:rsidRDefault="00C338BD" w:rsidP="00C338BD">
      <w:pPr>
        <w:spacing w:after="720"/>
        <w:textAlignment w:val="bottom"/>
        <w:rPr>
          <w:rFonts w:ascii="KaiTi" w:eastAsia="KaiTi" w:hAnsi="KaiTi"/>
          <w:b/>
          <w:sz w:val="24"/>
          <w:szCs w:val="24"/>
        </w:rPr>
      </w:pPr>
      <w:r w:rsidRPr="00C338BD">
        <w:rPr>
          <w:rFonts w:ascii="KaiTi" w:eastAsia="KaiTi" w:hAnsi="KaiTi" w:hint="eastAsia"/>
          <w:b/>
          <w:sz w:val="24"/>
          <w:szCs w:val="24"/>
        </w:rPr>
        <w:t>第六十一届系列会议</w:t>
      </w:r>
      <w:r w:rsidRPr="00C338BD">
        <w:rPr>
          <w:rFonts w:ascii="KaiTi" w:eastAsia="KaiTi" w:hAnsi="KaiTi"/>
          <w:b/>
          <w:sz w:val="24"/>
          <w:szCs w:val="24"/>
        </w:rPr>
        <w:br/>
      </w:r>
      <w:r w:rsidRPr="00C338BD">
        <w:rPr>
          <w:rFonts w:ascii="KaiTi" w:eastAsia="KaiTi" w:hAnsi="KaiTi" w:hint="eastAsia"/>
          <w:sz w:val="24"/>
          <w:szCs w:val="24"/>
        </w:rPr>
        <w:t>2020</w:t>
      </w:r>
      <w:r w:rsidRPr="00C338BD">
        <w:rPr>
          <w:rFonts w:ascii="KaiTi" w:eastAsia="KaiTi" w:hAnsi="KaiTi" w:hint="eastAsia"/>
          <w:b/>
          <w:sz w:val="24"/>
          <w:szCs w:val="24"/>
        </w:rPr>
        <w:t>年</w:t>
      </w:r>
      <w:r w:rsidRPr="00C338BD">
        <w:rPr>
          <w:rFonts w:ascii="KaiTi" w:eastAsia="KaiTi" w:hAnsi="KaiTi" w:hint="eastAsia"/>
          <w:sz w:val="24"/>
          <w:szCs w:val="24"/>
        </w:rPr>
        <w:t>9</w:t>
      </w:r>
      <w:r w:rsidRPr="00C338BD">
        <w:rPr>
          <w:rFonts w:ascii="KaiTi" w:eastAsia="KaiTi" w:hAnsi="KaiTi" w:hint="eastAsia"/>
          <w:b/>
          <w:sz w:val="24"/>
          <w:szCs w:val="24"/>
        </w:rPr>
        <w:t>月</w:t>
      </w:r>
      <w:r w:rsidRPr="00C338BD">
        <w:rPr>
          <w:rFonts w:ascii="KaiTi" w:eastAsia="KaiTi" w:hAnsi="KaiTi" w:hint="eastAsia"/>
          <w:sz w:val="24"/>
          <w:szCs w:val="24"/>
        </w:rPr>
        <w:t>21</w:t>
      </w:r>
      <w:r w:rsidRPr="00C338BD">
        <w:rPr>
          <w:rFonts w:ascii="KaiTi" w:eastAsia="KaiTi" w:hAnsi="KaiTi" w:hint="eastAsia"/>
          <w:b/>
          <w:sz w:val="24"/>
          <w:szCs w:val="24"/>
        </w:rPr>
        <w:t>日至</w:t>
      </w:r>
      <w:r w:rsidRPr="00C338BD">
        <w:rPr>
          <w:rFonts w:ascii="KaiTi" w:eastAsia="KaiTi" w:hAnsi="KaiTi" w:hint="eastAsia"/>
          <w:sz w:val="24"/>
          <w:szCs w:val="24"/>
        </w:rPr>
        <w:t>2</w:t>
      </w:r>
      <w:r>
        <w:rPr>
          <w:rFonts w:ascii="KaiTi" w:eastAsia="KaiTi" w:hAnsi="KaiTi" w:hint="eastAsia"/>
          <w:sz w:val="24"/>
          <w:szCs w:val="24"/>
        </w:rPr>
        <w:t>5</w:t>
      </w:r>
      <w:r w:rsidRPr="00C338BD">
        <w:rPr>
          <w:rFonts w:ascii="KaiTi" w:eastAsia="KaiTi" w:hAnsi="KaiTi" w:hint="eastAsia"/>
          <w:b/>
          <w:sz w:val="24"/>
          <w:szCs w:val="24"/>
        </w:rPr>
        <w:t>日，日内瓦</w:t>
      </w:r>
    </w:p>
    <w:p w14:paraId="0DF86F53" w14:textId="77777777" w:rsidR="00C338BD" w:rsidRPr="00C338BD" w:rsidRDefault="00C338BD" w:rsidP="00C338BD">
      <w:pPr>
        <w:spacing w:after="360"/>
        <w:rPr>
          <w:rFonts w:ascii="KaiTi" w:eastAsia="KaiTi" w:hAnsi="KaiTi" w:cs="Times New Roman"/>
          <w:sz w:val="24"/>
          <w:szCs w:val="32"/>
        </w:rPr>
      </w:pPr>
      <w:bookmarkStart w:id="4" w:name="TitleOfDoc"/>
      <w:r w:rsidRPr="00C338BD">
        <w:rPr>
          <w:rFonts w:ascii="KaiTi" w:eastAsia="KaiTi" w:hAnsi="KaiTi" w:cs="Times New Roman" w:hint="eastAsia"/>
          <w:sz w:val="24"/>
          <w:szCs w:val="32"/>
        </w:rPr>
        <w:t>产权组织管理的各项条约的加入情况和</w:t>
      </w:r>
      <w:r>
        <w:rPr>
          <w:rFonts w:ascii="KaiTi" w:eastAsia="KaiTi" w:hAnsi="KaiTi" w:cs="Times New Roman"/>
          <w:sz w:val="24"/>
          <w:szCs w:val="32"/>
        </w:rPr>
        <w:br/>
      </w:r>
      <w:r w:rsidRPr="00C338BD">
        <w:rPr>
          <w:rFonts w:ascii="KaiTi" w:eastAsia="KaiTi" w:hAnsi="KaiTi" w:cs="Times New Roman" w:hint="eastAsia"/>
          <w:sz w:val="24"/>
          <w:szCs w:val="32"/>
        </w:rPr>
        <w:t>组织法改革事项</w:t>
      </w:r>
    </w:p>
    <w:p w14:paraId="0ED3731C" w14:textId="77777777" w:rsidR="00C338BD" w:rsidRPr="00C338BD" w:rsidRDefault="00C338BD" w:rsidP="00C338BD">
      <w:pPr>
        <w:spacing w:after="960"/>
        <w:rPr>
          <w:rFonts w:ascii="KaiTi" w:eastAsia="KaiTi" w:hAnsi="KaiTi" w:cs="Times New Roman"/>
          <w:sz w:val="21"/>
          <w:szCs w:val="24"/>
        </w:rPr>
      </w:pPr>
      <w:bookmarkStart w:id="5" w:name="Prepared"/>
      <w:bookmarkEnd w:id="4"/>
      <w:r w:rsidRPr="00C338BD">
        <w:rPr>
          <w:rFonts w:ascii="KaiTi" w:eastAsia="KaiTi" w:hAnsi="KaiTi" w:cs="Times New Roman" w:hint="eastAsia"/>
          <w:sz w:val="21"/>
          <w:szCs w:val="24"/>
        </w:rPr>
        <w:t>秘书处编拟</w:t>
      </w:r>
      <w:r>
        <w:rPr>
          <w:rFonts w:ascii="KaiTi" w:eastAsia="KaiTi" w:hAnsi="KaiTi" w:cs="Times New Roman" w:hint="eastAsia"/>
          <w:sz w:val="21"/>
          <w:szCs w:val="24"/>
        </w:rPr>
        <w:t>的文件</w:t>
      </w:r>
    </w:p>
    <w:bookmarkEnd w:id="5"/>
    <w:p w14:paraId="60F3B63D" w14:textId="77777777" w:rsidR="00554CAF" w:rsidRPr="0063452C" w:rsidRDefault="00D561A5" w:rsidP="0063452C">
      <w:pPr>
        <w:spacing w:afterLines="50" w:after="120" w:line="340" w:lineRule="atLeast"/>
        <w:ind w:firstLineChars="258" w:firstLine="542"/>
        <w:jc w:val="both"/>
        <w:rPr>
          <w:rFonts w:ascii="SimSun" w:hAnsi="SimSun"/>
          <w:sz w:val="21"/>
        </w:rPr>
      </w:pPr>
      <w:r w:rsidRPr="0063452C">
        <w:rPr>
          <w:rFonts w:ascii="SimSun" w:hAnsi="SimSun" w:hint="eastAsia"/>
          <w:sz w:val="21"/>
        </w:rPr>
        <w:t>本文件介绍了1970年1月1日到</w:t>
      </w:r>
      <w:r w:rsidR="001B4E0D">
        <w:rPr>
          <w:rFonts w:ascii="SimSun" w:hAnsi="SimSun" w:hint="eastAsia"/>
          <w:sz w:val="21"/>
        </w:rPr>
        <w:t>今日</w:t>
      </w:r>
      <w:r w:rsidRPr="0063452C">
        <w:rPr>
          <w:rFonts w:ascii="SimSun" w:hAnsi="SimSun" w:hint="eastAsia"/>
          <w:sz w:val="21"/>
        </w:rPr>
        <w:t>世界知识产权组织（</w:t>
      </w:r>
      <w:r w:rsidR="002D2148">
        <w:rPr>
          <w:rFonts w:ascii="SimSun" w:hAnsi="SimSun" w:hint="eastAsia"/>
          <w:sz w:val="21"/>
        </w:rPr>
        <w:t>产权组织</w:t>
      </w:r>
      <w:r w:rsidRPr="0063452C">
        <w:rPr>
          <w:rFonts w:ascii="SimSun" w:hAnsi="SimSun" w:hint="eastAsia"/>
          <w:sz w:val="21"/>
        </w:rPr>
        <w:t>）管理的各项条约的成员演变情况，以及组织法改革事项的</w:t>
      </w:r>
      <w:r w:rsidR="001B4E0D">
        <w:rPr>
          <w:rFonts w:ascii="SimSun" w:hAnsi="SimSun" w:hint="eastAsia"/>
          <w:sz w:val="21"/>
        </w:rPr>
        <w:t>状况报告</w:t>
      </w:r>
      <w:r w:rsidRPr="0063452C">
        <w:rPr>
          <w:rFonts w:ascii="SimSun" w:hAnsi="SimSun" w:hint="eastAsia"/>
          <w:sz w:val="21"/>
        </w:rPr>
        <w:t>。</w:t>
      </w:r>
    </w:p>
    <w:p w14:paraId="00A31D6D" w14:textId="77777777" w:rsidR="00554CAF" w:rsidRPr="0063452C" w:rsidRDefault="00D561A5" w:rsidP="0063452C">
      <w:pPr>
        <w:spacing w:afterLines="50" w:after="120" w:line="340" w:lineRule="atLeast"/>
        <w:ind w:firstLineChars="258" w:firstLine="542"/>
        <w:jc w:val="both"/>
        <w:rPr>
          <w:rFonts w:ascii="SimSun" w:hAnsi="SimSun"/>
          <w:sz w:val="21"/>
        </w:rPr>
      </w:pPr>
      <w:r w:rsidRPr="0063452C">
        <w:rPr>
          <w:rFonts w:ascii="SimSun" w:hAnsi="SimSun" w:hint="eastAsia"/>
          <w:sz w:val="21"/>
        </w:rPr>
        <w:t>请特别注意本文件中介绍的已经更新的</w:t>
      </w:r>
      <w:r w:rsidR="002D2148">
        <w:rPr>
          <w:rFonts w:ascii="SimSun" w:hAnsi="SimSun" w:hint="eastAsia"/>
          <w:sz w:val="21"/>
        </w:rPr>
        <w:t>产权组织</w:t>
      </w:r>
      <w:r w:rsidRPr="0063452C">
        <w:rPr>
          <w:rFonts w:ascii="SimSun" w:hAnsi="SimSun" w:hint="eastAsia"/>
          <w:sz w:val="21"/>
        </w:rPr>
        <w:t>条约，这些条约要么通过了新文本或新文书</w:t>
      </w:r>
      <w:r w:rsidRPr="0063452C">
        <w:rPr>
          <w:rStyle w:val="FootnoteReference"/>
          <w:rFonts w:ascii="SimSun" w:hAnsi="SimSun"/>
          <w:sz w:val="21"/>
        </w:rPr>
        <w:footnoteReference w:id="2"/>
      </w:r>
      <w:r w:rsidRPr="0063452C">
        <w:rPr>
          <w:rFonts w:ascii="SimSun" w:hAnsi="SimSun" w:hint="eastAsia"/>
          <w:sz w:val="21"/>
        </w:rPr>
        <w:t>（需要加入）、要么通过了修正</w:t>
      </w:r>
      <w:r w:rsidRPr="0063452C">
        <w:rPr>
          <w:rStyle w:val="FootnoteReference"/>
          <w:rFonts w:ascii="SimSun" w:hAnsi="SimSun"/>
          <w:sz w:val="21"/>
        </w:rPr>
        <w:footnoteReference w:id="3"/>
      </w:r>
      <w:r w:rsidRPr="0063452C">
        <w:rPr>
          <w:rFonts w:ascii="SimSun" w:hAnsi="SimSun" w:hint="eastAsia"/>
          <w:sz w:val="21"/>
        </w:rPr>
        <w:t>（需要接受）（见第2、3、7、8段和第25段至第27段）。谨请有关缔约方酌情考虑更新自己的成员资格。</w:t>
      </w:r>
    </w:p>
    <w:p w14:paraId="0CAC9B38" w14:textId="77777777" w:rsidR="00D561A5" w:rsidRPr="00AA3165" w:rsidRDefault="00554CAF" w:rsidP="00E8051F">
      <w:pPr>
        <w:spacing w:beforeLines="150" w:before="360" w:afterLines="50" w:after="120" w:line="340" w:lineRule="atLeast"/>
        <w:outlineLvl w:val="0"/>
        <w:rPr>
          <w:rFonts w:ascii="SimHei" w:eastAsia="SimHei" w:hAnsi="SimHei"/>
          <w:bCs/>
          <w:caps/>
          <w:kern w:val="32"/>
          <w:sz w:val="21"/>
          <w:szCs w:val="32"/>
        </w:rPr>
      </w:pPr>
      <w:r w:rsidRPr="00AA3165">
        <w:rPr>
          <w:rFonts w:ascii="SimSun" w:hAnsi="SimSun"/>
        </w:rPr>
        <w:br w:type="page"/>
      </w:r>
      <w:r w:rsidR="00D561A5" w:rsidRPr="00AA3165">
        <w:rPr>
          <w:rFonts w:ascii="SimHei" w:eastAsia="SimHei" w:hAnsi="SimHei" w:hint="eastAsia"/>
          <w:bCs/>
          <w:caps/>
          <w:kern w:val="32"/>
          <w:sz w:val="21"/>
          <w:szCs w:val="32"/>
        </w:rPr>
        <w:lastRenderedPageBreak/>
        <w:t>一、</w:t>
      </w:r>
      <w:r w:rsidR="002D2148" w:rsidRPr="00AA3165">
        <w:rPr>
          <w:rFonts w:ascii="SimHei" w:eastAsia="SimHei" w:hAnsi="SimHei"/>
          <w:bCs/>
          <w:caps/>
          <w:kern w:val="32"/>
          <w:sz w:val="21"/>
          <w:szCs w:val="32"/>
        </w:rPr>
        <w:t>产权组织</w:t>
      </w:r>
      <w:r w:rsidR="00D561A5" w:rsidRPr="00AA3165">
        <w:rPr>
          <w:rFonts w:ascii="SimHei" w:eastAsia="SimHei" w:hAnsi="SimHei" w:hint="eastAsia"/>
          <w:bCs/>
          <w:caps/>
          <w:kern w:val="32"/>
          <w:sz w:val="21"/>
          <w:szCs w:val="32"/>
        </w:rPr>
        <w:t>管理的各项条约的缔约方</w:t>
      </w:r>
    </w:p>
    <w:p w14:paraId="54CB64CC" w14:textId="77777777" w:rsidR="00D561A5" w:rsidRPr="00D561A5" w:rsidRDefault="00D561A5" w:rsidP="00D561A5">
      <w:pPr>
        <w:keepNext/>
        <w:spacing w:beforeLines="100" w:before="240" w:afterLines="100" w:after="240" w:line="340" w:lineRule="atLeast"/>
        <w:rPr>
          <w:rFonts w:ascii="KaiTi" w:eastAsia="KaiTi" w:hAnsi="KaiTi"/>
          <w:sz w:val="21"/>
        </w:rPr>
      </w:pPr>
      <w:r w:rsidRPr="00136B06">
        <w:rPr>
          <w:rFonts w:ascii="KaiTi" w:eastAsia="KaiTi" w:hAnsi="KaiTi"/>
          <w:sz w:val="21"/>
        </w:rPr>
        <w:fldChar w:fldCharType="begin"/>
      </w:r>
      <w:r w:rsidRPr="00136B06">
        <w:rPr>
          <w:rFonts w:ascii="KaiTi" w:eastAsia="KaiTi" w:hAnsi="KaiTi"/>
          <w:sz w:val="21"/>
        </w:rPr>
        <w:instrText xml:space="preserve"> AUTONUM  </w:instrText>
      </w:r>
      <w:r w:rsidRPr="00136B06">
        <w:rPr>
          <w:rFonts w:ascii="KaiTi" w:eastAsia="KaiTi" w:hAnsi="KaiTi"/>
          <w:sz w:val="21"/>
        </w:rPr>
        <w:fldChar w:fldCharType="end"/>
      </w:r>
      <w:r w:rsidRPr="00136B06">
        <w:rPr>
          <w:rFonts w:ascii="KaiTi" w:eastAsia="KaiTi" w:hAnsi="KaiTi"/>
          <w:sz w:val="21"/>
        </w:rPr>
        <w:t>.</w:t>
      </w:r>
      <w:r w:rsidRPr="00D561A5">
        <w:rPr>
          <w:rFonts w:ascii="KaiTi" w:eastAsia="KaiTi" w:hAnsi="KaiTi"/>
          <w:sz w:val="21"/>
        </w:rPr>
        <w:tab/>
      </w:r>
      <w:r w:rsidRPr="00D561A5">
        <w:rPr>
          <w:rFonts w:ascii="KaiTi" w:eastAsia="KaiTi" w:hAnsi="KaiTi" w:hint="eastAsia"/>
          <w:sz w:val="21"/>
        </w:rPr>
        <w:t>建立世界知识产权组织公约</w:t>
      </w:r>
      <w:r w:rsidRPr="00D561A5">
        <w:rPr>
          <w:rFonts w:ascii="KaiTi" w:eastAsia="KaiTi" w:hAnsi="KaiTi"/>
          <w:sz w:val="21"/>
        </w:rPr>
        <w:t>（1967</w:t>
      </w:r>
      <w:r w:rsidRPr="00D561A5">
        <w:rPr>
          <w:rFonts w:ascii="KaiTi" w:eastAsia="KaiTi" w:hAnsi="KaiTi" w:hint="eastAsia"/>
          <w:sz w:val="21"/>
        </w:rPr>
        <w:t>年</w:t>
      </w:r>
      <w:r w:rsidRPr="00D561A5">
        <w:rPr>
          <w:rFonts w:ascii="KaiTi" w:eastAsia="KaiTi" w:hAnsi="KaiTi"/>
          <w:sz w:val="21"/>
        </w:rPr>
        <w:t>）</w:t>
      </w:r>
    </w:p>
    <w:p w14:paraId="19E6C6F5" w14:textId="77777777" w:rsidR="00D561A5" w:rsidRPr="00D561A5" w:rsidRDefault="00D610CD" w:rsidP="00D561A5">
      <w:pPr>
        <w:spacing w:beforeLines="50" w:before="120" w:afterLines="50" w:after="120" w:line="340" w:lineRule="atLeast"/>
        <w:ind w:leftChars="258" w:left="568"/>
        <w:rPr>
          <w:rFonts w:ascii="SimSun" w:hAnsi="SimSun"/>
          <w:sz w:val="21"/>
        </w:rPr>
      </w:pPr>
      <w:r w:rsidRPr="00D610CD">
        <w:rPr>
          <w:noProof/>
          <w:lang w:eastAsia="en-US"/>
        </w:rPr>
        <w:drawing>
          <wp:inline distT="0" distB="0" distL="0" distR="0" wp14:anchorId="5C0E3E99" wp14:editId="2984670C">
            <wp:extent cx="4579620" cy="2811780"/>
            <wp:effectExtent l="0" t="0" r="0" b="7620"/>
            <wp:docPr id="9" name="Picture 9" descr="1970年至2020年产权组织公约缔约方每年数量图表" title="建立世界知识产权组织公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9620" cy="2811780"/>
                    </a:xfrm>
                    <a:prstGeom prst="rect">
                      <a:avLst/>
                    </a:prstGeom>
                    <a:noFill/>
                    <a:ln>
                      <a:noFill/>
                    </a:ln>
                  </pic:spPr>
                </pic:pic>
              </a:graphicData>
            </a:graphic>
          </wp:inline>
        </w:drawing>
      </w:r>
    </w:p>
    <w:p w14:paraId="456B62E5" w14:textId="77777777" w:rsidR="00D561A5" w:rsidRPr="00D561A5" w:rsidRDefault="00D561A5"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Pr="00D561A5">
        <w:rPr>
          <w:rFonts w:ascii="KaiTi" w:eastAsia="KaiTi" w:hAnsi="KaiTi" w:hint="eastAsia"/>
          <w:sz w:val="21"/>
        </w:rPr>
        <w:t>.</w:t>
      </w:r>
      <w:r w:rsidRPr="00D561A5">
        <w:rPr>
          <w:rFonts w:ascii="KaiTi" w:eastAsia="KaiTi" w:hAnsi="KaiTi"/>
          <w:sz w:val="21"/>
        </w:rPr>
        <w:tab/>
      </w:r>
      <w:r w:rsidRPr="00D561A5">
        <w:rPr>
          <w:rFonts w:ascii="KaiTi" w:eastAsia="KaiTi" w:hAnsi="KaiTi" w:hint="eastAsia"/>
          <w:sz w:val="21"/>
        </w:rPr>
        <w:t>保护工业产权巴黎公约</w:t>
      </w:r>
      <w:r w:rsidRPr="00D561A5">
        <w:rPr>
          <w:rFonts w:ascii="KaiTi" w:eastAsia="KaiTi" w:hAnsi="KaiTi"/>
          <w:sz w:val="21"/>
        </w:rPr>
        <w:t>（1883</w:t>
      </w:r>
      <w:r w:rsidRPr="00D561A5">
        <w:rPr>
          <w:rFonts w:ascii="KaiTi" w:eastAsia="KaiTi" w:hAnsi="KaiTi" w:hint="eastAsia"/>
          <w:sz w:val="21"/>
        </w:rPr>
        <w:t>年</w:t>
      </w:r>
      <w:r w:rsidRPr="00D561A5">
        <w:rPr>
          <w:rFonts w:ascii="KaiTi" w:eastAsia="KaiTi" w:hAnsi="KaiTi"/>
          <w:sz w:val="21"/>
        </w:rPr>
        <w:t>）</w:t>
      </w:r>
    </w:p>
    <w:p w14:paraId="43BDC661" w14:textId="77777777" w:rsidR="00D561A5" w:rsidRPr="00D561A5" w:rsidRDefault="000B62E0" w:rsidP="00D561A5">
      <w:pPr>
        <w:spacing w:beforeLines="50" w:before="120" w:afterLines="50" w:after="120" w:line="340" w:lineRule="atLeast"/>
        <w:ind w:leftChars="258" w:left="568"/>
        <w:rPr>
          <w:rFonts w:ascii="SimSun" w:hAnsi="SimSun"/>
          <w:sz w:val="21"/>
        </w:rPr>
      </w:pPr>
      <w:r w:rsidRPr="000B62E0">
        <w:rPr>
          <w:noProof/>
          <w:lang w:eastAsia="en-US"/>
        </w:rPr>
        <w:drawing>
          <wp:inline distT="0" distB="0" distL="0" distR="0" wp14:anchorId="57720DAD" wp14:editId="4D838947">
            <wp:extent cx="4578985" cy="2888615"/>
            <wp:effectExtent l="0" t="0" r="0" b="6985"/>
            <wp:docPr id="10" name="Picture 10" descr="1970年至2020年巴黎公约缔约方每年数量图表" title="保护工业产权巴黎公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8985" cy="2888615"/>
                    </a:xfrm>
                    <a:prstGeom prst="rect">
                      <a:avLst/>
                    </a:prstGeom>
                    <a:noFill/>
                    <a:ln>
                      <a:noFill/>
                    </a:ln>
                  </pic:spPr>
                </pic:pic>
              </a:graphicData>
            </a:graphic>
          </wp:inline>
        </w:drawing>
      </w:r>
    </w:p>
    <w:p w14:paraId="62705340" w14:textId="77777777" w:rsidR="00D561A5" w:rsidRPr="00D561A5" w:rsidRDefault="00D561A5" w:rsidP="00D561A5">
      <w:pPr>
        <w:spacing w:afterLines="50" w:after="120" w:line="340" w:lineRule="atLeast"/>
        <w:ind w:firstLineChars="258" w:firstLine="542"/>
        <w:jc w:val="both"/>
        <w:rPr>
          <w:rFonts w:ascii="SimSun" w:hAnsi="SimSun"/>
          <w:sz w:val="21"/>
          <w:szCs w:val="22"/>
        </w:rPr>
      </w:pPr>
      <w:r w:rsidRPr="00D561A5">
        <w:rPr>
          <w:rFonts w:ascii="SimSun" w:hAnsi="SimSun" w:cs="SimSun" w:hint="eastAsia"/>
          <w:sz w:val="21"/>
          <w:szCs w:val="22"/>
        </w:rPr>
        <w:t>《</w:t>
      </w:r>
      <w:r w:rsidRPr="00D561A5">
        <w:rPr>
          <w:rFonts w:ascii="SimSun" w:hAnsi="SimSun" w:cs="SimSun" w:hint="eastAsia"/>
          <w:sz w:val="21"/>
        </w:rPr>
        <w:t>保护工业产权巴黎公约</w:t>
      </w:r>
      <w:r w:rsidRPr="00D561A5">
        <w:rPr>
          <w:rFonts w:ascii="SimSun" w:hAnsi="SimSun" w:cs="SimSun" w:hint="eastAsia"/>
          <w:sz w:val="21"/>
          <w:szCs w:val="22"/>
        </w:rPr>
        <w:t>》（《</w:t>
      </w:r>
      <w:r w:rsidRPr="00D561A5">
        <w:rPr>
          <w:rFonts w:ascii="SimSun" w:hAnsi="SimSun" w:cs="SimSun" w:hint="eastAsia"/>
          <w:sz w:val="21"/>
        </w:rPr>
        <w:t>巴黎公约</w:t>
      </w:r>
      <w:r w:rsidRPr="00D561A5">
        <w:rPr>
          <w:rFonts w:ascii="SimSun" w:hAnsi="SimSun" w:cs="SimSun" w:hint="eastAsia"/>
          <w:sz w:val="21"/>
          <w:szCs w:val="22"/>
        </w:rPr>
        <w:t>》）自</w:t>
      </w:r>
      <w:r w:rsidRPr="00D561A5">
        <w:rPr>
          <w:rFonts w:ascii="SimSun" w:hAnsi="SimSun" w:hint="eastAsia"/>
          <w:sz w:val="21"/>
          <w:szCs w:val="22"/>
        </w:rPr>
        <w:t>1883</w:t>
      </w:r>
      <w:r w:rsidRPr="00D561A5">
        <w:rPr>
          <w:rFonts w:ascii="SimSun" w:hAnsi="SimSun" w:cs="SimSun" w:hint="eastAsia"/>
          <w:sz w:val="21"/>
          <w:szCs w:val="22"/>
        </w:rPr>
        <w:t>年</w:t>
      </w:r>
      <w:r w:rsidRPr="00D561A5">
        <w:rPr>
          <w:rFonts w:ascii="SimSun" w:hAnsi="SimSun" w:hint="eastAsia"/>
          <w:sz w:val="21"/>
        </w:rPr>
        <w:t>缔结</w:t>
      </w:r>
      <w:r w:rsidRPr="00D561A5">
        <w:rPr>
          <w:rFonts w:ascii="SimSun" w:hAnsi="SimSun" w:cs="SimSun" w:hint="eastAsia"/>
          <w:sz w:val="21"/>
          <w:szCs w:val="22"/>
        </w:rPr>
        <w:t>以来经过了数次修订。《巴黎公约》先后在布鲁塞尔</w:t>
      </w:r>
      <w:r w:rsidRPr="00D561A5">
        <w:rPr>
          <w:rFonts w:ascii="SimSun" w:hAnsi="SimSun"/>
          <w:sz w:val="21"/>
          <w:szCs w:val="22"/>
        </w:rPr>
        <w:t>（1900</w:t>
      </w:r>
      <w:r w:rsidRPr="00D561A5">
        <w:rPr>
          <w:rFonts w:ascii="SimSun" w:hAnsi="SimSun" w:cs="SimSun" w:hint="eastAsia"/>
          <w:sz w:val="21"/>
          <w:szCs w:val="22"/>
        </w:rPr>
        <w:t>年</w:t>
      </w:r>
      <w:r w:rsidRPr="00D561A5">
        <w:rPr>
          <w:rFonts w:ascii="SimSun" w:hAnsi="SimSun"/>
          <w:sz w:val="21"/>
          <w:szCs w:val="22"/>
        </w:rPr>
        <w:t>）</w:t>
      </w:r>
      <w:r w:rsidRPr="00D561A5">
        <w:rPr>
          <w:rFonts w:asciiTheme="minorEastAsia" w:eastAsiaTheme="minorEastAsia" w:hAnsiTheme="minorEastAsia" w:hint="eastAsia"/>
          <w:sz w:val="21"/>
          <w:szCs w:val="22"/>
        </w:rPr>
        <w:t>、</w:t>
      </w:r>
      <w:r w:rsidRPr="00D561A5">
        <w:rPr>
          <w:rFonts w:ascii="SimSun" w:hAnsi="SimSun" w:cs="SimSun" w:hint="eastAsia"/>
          <w:sz w:val="21"/>
          <w:szCs w:val="22"/>
        </w:rPr>
        <w:t>华盛顿</w:t>
      </w:r>
      <w:r w:rsidRPr="00D561A5">
        <w:rPr>
          <w:rFonts w:ascii="SimSun" w:hAnsi="SimSun"/>
          <w:sz w:val="21"/>
          <w:szCs w:val="22"/>
        </w:rPr>
        <w:t>（1911</w:t>
      </w:r>
      <w:r w:rsidRPr="00D561A5">
        <w:rPr>
          <w:rFonts w:ascii="SimSun" w:hAnsi="SimSun" w:cs="SimSun" w:hint="eastAsia"/>
          <w:sz w:val="21"/>
          <w:szCs w:val="22"/>
        </w:rPr>
        <w:t>年</w:t>
      </w:r>
      <w:r w:rsidRPr="00D561A5">
        <w:rPr>
          <w:rFonts w:ascii="SimSun" w:hAnsi="SimSun"/>
          <w:sz w:val="21"/>
          <w:szCs w:val="22"/>
        </w:rPr>
        <w:t>）</w:t>
      </w:r>
      <w:r w:rsidRPr="00D561A5">
        <w:rPr>
          <w:rFonts w:asciiTheme="minorEastAsia" w:eastAsiaTheme="minorEastAsia" w:hAnsiTheme="minorEastAsia" w:hint="eastAsia"/>
          <w:sz w:val="21"/>
          <w:szCs w:val="22"/>
        </w:rPr>
        <w:t>、</w:t>
      </w:r>
      <w:r w:rsidRPr="00D561A5">
        <w:rPr>
          <w:rFonts w:ascii="SimSun" w:hAnsi="SimSun" w:cs="SimSun" w:hint="eastAsia"/>
          <w:sz w:val="21"/>
          <w:szCs w:val="22"/>
        </w:rPr>
        <w:t>海牙</w:t>
      </w:r>
      <w:r w:rsidRPr="00D561A5">
        <w:rPr>
          <w:rFonts w:ascii="SimSun" w:hAnsi="SimSun"/>
          <w:sz w:val="21"/>
          <w:szCs w:val="22"/>
        </w:rPr>
        <w:t>（1925</w:t>
      </w:r>
      <w:r w:rsidRPr="00D561A5">
        <w:rPr>
          <w:rFonts w:ascii="SimSun" w:hAnsi="SimSun" w:cs="SimSun" w:hint="eastAsia"/>
          <w:sz w:val="21"/>
          <w:szCs w:val="22"/>
        </w:rPr>
        <w:t>年</w:t>
      </w:r>
      <w:r w:rsidRPr="00D561A5">
        <w:rPr>
          <w:rFonts w:ascii="SimSun" w:hAnsi="SimSun"/>
          <w:sz w:val="21"/>
          <w:szCs w:val="22"/>
        </w:rPr>
        <w:t>）</w:t>
      </w:r>
      <w:r w:rsidRPr="00D561A5">
        <w:rPr>
          <w:rFonts w:asciiTheme="minorEastAsia" w:eastAsiaTheme="minorEastAsia" w:hAnsiTheme="minorEastAsia" w:hint="eastAsia"/>
          <w:sz w:val="21"/>
          <w:szCs w:val="22"/>
        </w:rPr>
        <w:t>、</w:t>
      </w:r>
      <w:r w:rsidRPr="00D561A5">
        <w:rPr>
          <w:rFonts w:ascii="SimSun" w:hAnsi="SimSun" w:cs="SimSun" w:hint="eastAsia"/>
          <w:sz w:val="21"/>
          <w:szCs w:val="22"/>
        </w:rPr>
        <w:t>伦敦</w:t>
      </w:r>
      <w:r w:rsidRPr="00D561A5">
        <w:rPr>
          <w:rFonts w:ascii="SimSun" w:hAnsi="SimSun"/>
          <w:sz w:val="21"/>
          <w:szCs w:val="22"/>
        </w:rPr>
        <w:t>（1934</w:t>
      </w:r>
      <w:r w:rsidRPr="00D561A5">
        <w:rPr>
          <w:rFonts w:ascii="SimSun" w:hAnsi="SimSun" w:cs="SimSun" w:hint="eastAsia"/>
          <w:sz w:val="21"/>
          <w:szCs w:val="22"/>
        </w:rPr>
        <w:t>年</w:t>
      </w:r>
      <w:r w:rsidRPr="00D561A5">
        <w:rPr>
          <w:rFonts w:ascii="SimSun" w:hAnsi="SimSun"/>
          <w:sz w:val="21"/>
          <w:szCs w:val="22"/>
        </w:rPr>
        <w:t>）</w:t>
      </w:r>
      <w:r w:rsidRPr="00D561A5">
        <w:rPr>
          <w:rFonts w:asciiTheme="minorEastAsia" w:eastAsiaTheme="minorEastAsia" w:hAnsiTheme="minorEastAsia" w:hint="eastAsia"/>
          <w:sz w:val="21"/>
          <w:szCs w:val="22"/>
        </w:rPr>
        <w:t>、</w:t>
      </w:r>
      <w:r w:rsidRPr="00D561A5">
        <w:rPr>
          <w:rFonts w:ascii="SimSun" w:hAnsi="SimSun" w:cs="SimSun" w:hint="eastAsia"/>
          <w:sz w:val="21"/>
          <w:szCs w:val="22"/>
        </w:rPr>
        <w:t>里斯本</w:t>
      </w:r>
      <w:r w:rsidRPr="00D561A5">
        <w:rPr>
          <w:rFonts w:ascii="SimSun" w:hAnsi="SimSun"/>
          <w:sz w:val="21"/>
          <w:szCs w:val="22"/>
        </w:rPr>
        <w:t>（1958</w:t>
      </w:r>
      <w:r w:rsidRPr="00D561A5">
        <w:rPr>
          <w:rFonts w:ascii="SimSun" w:hAnsi="SimSun" w:cs="SimSun" w:hint="eastAsia"/>
          <w:sz w:val="21"/>
          <w:szCs w:val="22"/>
        </w:rPr>
        <w:t>年</w:t>
      </w:r>
      <w:r w:rsidRPr="00D561A5">
        <w:rPr>
          <w:rFonts w:ascii="SimSun" w:hAnsi="SimSun"/>
          <w:sz w:val="21"/>
          <w:szCs w:val="22"/>
        </w:rPr>
        <w:t>）</w:t>
      </w:r>
      <w:r w:rsidRPr="00D561A5">
        <w:rPr>
          <w:rFonts w:asciiTheme="minorEastAsia" w:eastAsiaTheme="minorEastAsia" w:hAnsiTheme="minorEastAsia" w:hint="eastAsia"/>
          <w:sz w:val="21"/>
          <w:szCs w:val="22"/>
        </w:rPr>
        <w:t>和</w:t>
      </w:r>
      <w:r w:rsidRPr="00D561A5">
        <w:rPr>
          <w:rFonts w:ascii="SimSun" w:hAnsi="SimSun" w:cs="SimSun" w:hint="eastAsia"/>
          <w:sz w:val="21"/>
          <w:szCs w:val="22"/>
        </w:rPr>
        <w:t>斯德哥尔摩</w:t>
      </w:r>
      <w:r w:rsidRPr="00D561A5">
        <w:rPr>
          <w:rFonts w:ascii="SimSun" w:hAnsi="SimSun"/>
          <w:sz w:val="21"/>
          <w:szCs w:val="22"/>
        </w:rPr>
        <w:t>（1958</w:t>
      </w:r>
      <w:r w:rsidRPr="00D561A5">
        <w:rPr>
          <w:rFonts w:ascii="SimSun" w:hAnsi="SimSun" w:cs="SimSun" w:hint="eastAsia"/>
          <w:sz w:val="21"/>
          <w:szCs w:val="22"/>
        </w:rPr>
        <w:t>年</w:t>
      </w:r>
      <w:r w:rsidRPr="00D561A5">
        <w:rPr>
          <w:rFonts w:ascii="SimSun" w:hAnsi="SimSun"/>
          <w:sz w:val="21"/>
          <w:szCs w:val="22"/>
        </w:rPr>
        <w:t>）</w:t>
      </w:r>
      <w:r w:rsidRPr="00D561A5">
        <w:rPr>
          <w:rFonts w:ascii="SimSun" w:hAnsi="SimSun" w:cs="SimSun" w:hint="eastAsia"/>
          <w:sz w:val="21"/>
          <w:szCs w:val="22"/>
        </w:rPr>
        <w:t>修订，并于</w:t>
      </w:r>
      <w:r w:rsidRPr="00D561A5">
        <w:rPr>
          <w:rFonts w:ascii="SimSun" w:hAnsi="SimSun" w:hint="eastAsia"/>
          <w:sz w:val="21"/>
          <w:szCs w:val="22"/>
        </w:rPr>
        <w:t>1979</w:t>
      </w:r>
      <w:r w:rsidRPr="00D561A5">
        <w:rPr>
          <w:rFonts w:ascii="SimSun" w:hAnsi="SimSun" w:cs="SimSun" w:hint="eastAsia"/>
          <w:sz w:val="21"/>
          <w:szCs w:val="22"/>
        </w:rPr>
        <w:t>年修正。</w:t>
      </w:r>
    </w:p>
    <w:p w14:paraId="0A369A31" w14:textId="77777777" w:rsidR="00D561A5" w:rsidRPr="00D561A5" w:rsidRDefault="00D561A5" w:rsidP="00D561A5">
      <w:pPr>
        <w:spacing w:afterLines="50" w:after="120" w:line="340" w:lineRule="atLeast"/>
        <w:ind w:firstLineChars="258" w:firstLine="542"/>
        <w:jc w:val="both"/>
        <w:rPr>
          <w:rFonts w:ascii="SimSun" w:hAnsi="SimSun"/>
          <w:sz w:val="21"/>
          <w:szCs w:val="22"/>
        </w:rPr>
      </w:pPr>
      <w:r w:rsidRPr="00D561A5">
        <w:rPr>
          <w:rFonts w:asciiTheme="minorEastAsia" w:eastAsiaTheme="minorEastAsia" w:hAnsiTheme="minorEastAsia" w:hint="eastAsia"/>
          <w:sz w:val="21"/>
          <w:szCs w:val="22"/>
        </w:rPr>
        <w:t>由于历史原因，</w:t>
      </w:r>
      <w:r w:rsidRPr="00D561A5">
        <w:rPr>
          <w:rFonts w:ascii="SimSun" w:hAnsi="SimSun" w:cs="SimSun" w:hint="eastAsia"/>
          <w:sz w:val="21"/>
          <w:szCs w:val="22"/>
        </w:rPr>
        <w:t>斯德哥尔摩修订给成员国机会，可以只接受一部分修订</w:t>
      </w:r>
      <w:r w:rsidRPr="00D561A5">
        <w:rPr>
          <w:rFonts w:ascii="SimSun" w:hAnsi="SimSun"/>
          <w:sz w:val="21"/>
          <w:szCs w:val="22"/>
        </w:rPr>
        <w:t>（</w:t>
      </w:r>
      <w:r w:rsidRPr="00D561A5">
        <w:rPr>
          <w:rFonts w:asciiTheme="minorEastAsia" w:eastAsiaTheme="minorEastAsia" w:hAnsiTheme="minorEastAsia" w:hint="eastAsia"/>
          <w:sz w:val="21"/>
          <w:szCs w:val="22"/>
        </w:rPr>
        <w:t>构成实质性条款的第</w:t>
      </w:r>
      <w:r w:rsidRPr="00D561A5">
        <w:rPr>
          <w:rFonts w:ascii="SimSun" w:hAnsi="SimSun"/>
          <w:sz w:val="21"/>
          <w:szCs w:val="22"/>
        </w:rPr>
        <w:t>1</w:t>
      </w:r>
      <w:r w:rsidRPr="00D561A5">
        <w:rPr>
          <w:rFonts w:asciiTheme="minorEastAsia" w:eastAsiaTheme="minorEastAsia" w:hAnsiTheme="minorEastAsia" w:hint="eastAsia"/>
          <w:sz w:val="21"/>
          <w:szCs w:val="22"/>
        </w:rPr>
        <w:t>条至第</w:t>
      </w:r>
      <w:r w:rsidRPr="00D561A5">
        <w:rPr>
          <w:rFonts w:ascii="SimSun" w:hAnsi="SimSun"/>
          <w:sz w:val="21"/>
          <w:szCs w:val="22"/>
        </w:rPr>
        <w:t>12</w:t>
      </w:r>
      <w:r w:rsidRPr="00D561A5">
        <w:rPr>
          <w:rFonts w:asciiTheme="minorEastAsia" w:eastAsiaTheme="minorEastAsia" w:hAnsiTheme="minorEastAsia" w:hint="eastAsia"/>
          <w:sz w:val="21"/>
          <w:szCs w:val="22"/>
        </w:rPr>
        <w:t>条，或者构成最后条款和行政条款的第</w:t>
      </w:r>
      <w:r w:rsidRPr="00D561A5">
        <w:rPr>
          <w:rFonts w:ascii="SimSun" w:hAnsi="SimSun"/>
          <w:sz w:val="21"/>
          <w:szCs w:val="22"/>
        </w:rPr>
        <w:t>1</w:t>
      </w:r>
      <w:r w:rsidRPr="00D561A5">
        <w:rPr>
          <w:rFonts w:asciiTheme="minorEastAsia" w:eastAsiaTheme="minorEastAsia" w:hAnsiTheme="minorEastAsia" w:hint="eastAsia"/>
          <w:sz w:val="21"/>
          <w:szCs w:val="22"/>
        </w:rPr>
        <w:t>3条至第30条</w:t>
      </w:r>
      <w:r w:rsidRPr="00D561A5">
        <w:rPr>
          <w:rFonts w:ascii="SimSun" w:hAnsi="SimSun"/>
          <w:sz w:val="21"/>
          <w:szCs w:val="22"/>
        </w:rPr>
        <w:t>）</w:t>
      </w:r>
      <w:r w:rsidRPr="00D561A5">
        <w:rPr>
          <w:rFonts w:ascii="SimSun" w:hAnsi="SimSun" w:cs="SimSun" w:hint="eastAsia"/>
          <w:sz w:val="21"/>
          <w:szCs w:val="22"/>
        </w:rPr>
        <w:t>，或者先接受一部分，之后再接受另一部份。</w:t>
      </w:r>
    </w:p>
    <w:p w14:paraId="6BC5F867" w14:textId="77777777" w:rsidR="00D561A5" w:rsidRPr="00D561A5" w:rsidRDefault="00D561A5" w:rsidP="00D561A5">
      <w:pPr>
        <w:spacing w:afterLines="50" w:after="120" w:line="340" w:lineRule="atLeast"/>
        <w:ind w:firstLineChars="258" w:firstLine="542"/>
        <w:jc w:val="both"/>
        <w:rPr>
          <w:rFonts w:ascii="SimSun" w:hAnsi="SimSun"/>
          <w:sz w:val="21"/>
          <w:szCs w:val="22"/>
        </w:rPr>
      </w:pPr>
      <w:r w:rsidRPr="00D561A5">
        <w:rPr>
          <w:rFonts w:ascii="SimSun" w:hAnsi="SimSun" w:hint="eastAsia"/>
          <w:sz w:val="21"/>
          <w:szCs w:val="22"/>
        </w:rPr>
        <w:lastRenderedPageBreak/>
        <w:t>一些从其对</w:t>
      </w:r>
      <w:r w:rsidRPr="00D561A5">
        <w:rPr>
          <w:rFonts w:ascii="SimSun" w:hAnsi="SimSun" w:cs="SimSun" w:hint="eastAsia"/>
          <w:sz w:val="21"/>
          <w:szCs w:val="22"/>
        </w:rPr>
        <w:t>斯德哥尔摩文本的</w:t>
      </w:r>
      <w:r w:rsidRPr="00D561A5">
        <w:rPr>
          <w:rFonts w:ascii="SimSun" w:hAnsi="SimSun" w:hint="eastAsia"/>
          <w:sz w:val="21"/>
          <w:szCs w:val="22"/>
        </w:rPr>
        <w:t>接受</w:t>
      </w:r>
      <w:r w:rsidRPr="00D561A5">
        <w:rPr>
          <w:rFonts w:ascii="SimSun" w:hAnsi="SimSun" w:cs="SimSun" w:hint="eastAsia"/>
          <w:sz w:val="21"/>
          <w:szCs w:val="22"/>
        </w:rPr>
        <w:t>中</w:t>
      </w:r>
      <w:r w:rsidRPr="00D561A5">
        <w:rPr>
          <w:rFonts w:ascii="SimSun" w:hAnsi="SimSun" w:hint="eastAsia"/>
          <w:sz w:val="21"/>
          <w:szCs w:val="22"/>
        </w:rPr>
        <w:t>排除实质性条款的</w:t>
      </w:r>
      <w:r w:rsidRPr="00D561A5">
        <w:rPr>
          <w:rFonts w:ascii="SimSun" w:hAnsi="SimSun" w:hint="eastAsia"/>
          <w:sz w:val="21"/>
        </w:rPr>
        <w:t>成员国</w:t>
      </w:r>
      <w:r w:rsidRPr="00D561A5">
        <w:rPr>
          <w:rFonts w:ascii="SimSun" w:hAnsi="SimSun" w:hint="eastAsia"/>
          <w:sz w:val="21"/>
          <w:szCs w:val="22"/>
        </w:rPr>
        <w:t>迄今仍受较早文本实质性条款的约束。有关成员国是</w:t>
      </w:r>
      <w:r w:rsidRPr="00D561A5">
        <w:rPr>
          <w:rFonts w:ascii="SimSun" w:hAnsi="SimSun" w:cs="SimSun" w:hint="eastAsia"/>
          <w:sz w:val="21"/>
          <w:szCs w:val="22"/>
        </w:rPr>
        <w:t>阿根廷</w:t>
      </w:r>
      <w:r w:rsidRPr="00D561A5">
        <w:rPr>
          <w:rFonts w:ascii="SimSun" w:hAnsi="SimSun"/>
          <w:sz w:val="21"/>
        </w:rPr>
        <w:t>、</w:t>
      </w:r>
      <w:r w:rsidRPr="00D561A5">
        <w:rPr>
          <w:rFonts w:ascii="SimSun" w:hAnsi="SimSun" w:cs="SimSun" w:hint="eastAsia"/>
          <w:sz w:val="21"/>
          <w:szCs w:val="22"/>
        </w:rPr>
        <w:t>巴哈马</w:t>
      </w:r>
      <w:r w:rsidRPr="00D561A5">
        <w:rPr>
          <w:rFonts w:ascii="SimSun" w:hAnsi="SimSun"/>
          <w:sz w:val="21"/>
        </w:rPr>
        <w:t>、</w:t>
      </w:r>
      <w:r w:rsidRPr="00D561A5">
        <w:rPr>
          <w:rFonts w:ascii="SimSun" w:hAnsi="SimSun" w:cs="SimSun" w:hint="eastAsia"/>
          <w:sz w:val="21"/>
          <w:szCs w:val="22"/>
        </w:rPr>
        <w:t>菲律宾</w:t>
      </w:r>
      <w:r w:rsidRPr="00D561A5">
        <w:rPr>
          <w:rFonts w:ascii="SimSun" w:hAnsi="SimSun"/>
          <w:sz w:val="21"/>
        </w:rPr>
        <w:t>、</w:t>
      </w:r>
      <w:r w:rsidRPr="00D561A5">
        <w:rPr>
          <w:rFonts w:ascii="SimSun" w:hAnsi="SimSun" w:cs="SimSun" w:hint="eastAsia"/>
          <w:sz w:val="21"/>
          <w:szCs w:val="22"/>
        </w:rPr>
        <w:t>黎巴嫩</w:t>
      </w:r>
      <w:r w:rsidRPr="00D561A5">
        <w:rPr>
          <w:rFonts w:ascii="SimSun" w:hAnsi="SimSun"/>
          <w:sz w:val="21"/>
        </w:rPr>
        <w:t>、</w:t>
      </w:r>
      <w:r w:rsidRPr="00D561A5">
        <w:rPr>
          <w:rFonts w:ascii="SimSun" w:hAnsi="SimSun" w:cs="SimSun" w:hint="eastAsia"/>
          <w:sz w:val="21"/>
          <w:szCs w:val="22"/>
        </w:rPr>
        <w:t>马耳他</w:t>
      </w:r>
      <w:r w:rsidRPr="00D561A5">
        <w:rPr>
          <w:rFonts w:ascii="SimSun" w:hAnsi="SimSun"/>
          <w:sz w:val="21"/>
        </w:rPr>
        <w:t>、</w:t>
      </w:r>
      <w:r w:rsidRPr="00D561A5">
        <w:rPr>
          <w:rFonts w:ascii="SimSun" w:hAnsi="SimSun" w:cs="SimSun" w:hint="eastAsia"/>
          <w:sz w:val="21"/>
          <w:szCs w:val="22"/>
        </w:rPr>
        <w:t>斯里兰卡</w:t>
      </w:r>
      <w:r w:rsidRPr="00D561A5">
        <w:rPr>
          <w:rFonts w:ascii="SimSun" w:hAnsi="SimSun"/>
          <w:sz w:val="21"/>
        </w:rPr>
        <w:t>、</w:t>
      </w:r>
      <w:r w:rsidRPr="00D561A5">
        <w:rPr>
          <w:rFonts w:ascii="SimSun" w:hAnsi="SimSun" w:cs="SimSun" w:hint="eastAsia"/>
          <w:sz w:val="21"/>
          <w:szCs w:val="22"/>
        </w:rPr>
        <w:t>坦桑尼亚联合共和国</w:t>
      </w:r>
      <w:r w:rsidRPr="00D561A5">
        <w:rPr>
          <w:rFonts w:ascii="SimSun" w:hAnsi="SimSun" w:hint="eastAsia"/>
          <w:sz w:val="21"/>
        </w:rPr>
        <w:t>和</w:t>
      </w:r>
      <w:r w:rsidRPr="00D561A5">
        <w:rPr>
          <w:rFonts w:ascii="SimSun" w:hAnsi="SimSun" w:cs="SimSun" w:hint="eastAsia"/>
          <w:sz w:val="21"/>
          <w:szCs w:val="22"/>
        </w:rPr>
        <w:t>赞比亚。</w:t>
      </w:r>
    </w:p>
    <w:p w14:paraId="24D786DF" w14:textId="77777777" w:rsidR="00D561A5" w:rsidRPr="00D561A5" w:rsidRDefault="00D561A5" w:rsidP="00D561A5">
      <w:pPr>
        <w:spacing w:afterLines="50" w:after="120" w:line="340" w:lineRule="atLeast"/>
        <w:ind w:firstLineChars="258" w:firstLine="542"/>
        <w:jc w:val="both"/>
        <w:rPr>
          <w:rFonts w:ascii="SimSun" w:hAnsi="SimSun"/>
          <w:sz w:val="21"/>
          <w:szCs w:val="22"/>
        </w:rPr>
      </w:pPr>
      <w:r w:rsidRPr="00D561A5">
        <w:rPr>
          <w:rFonts w:asciiTheme="minorEastAsia" w:eastAsiaTheme="minorEastAsia" w:hAnsiTheme="minorEastAsia" w:hint="eastAsia"/>
          <w:sz w:val="21"/>
          <w:szCs w:val="22"/>
        </w:rPr>
        <w:t>另一些成员国，即</w:t>
      </w:r>
      <w:r w:rsidR="00D05614">
        <w:rPr>
          <w:rFonts w:asciiTheme="minorEastAsia" w:eastAsiaTheme="minorEastAsia" w:hAnsiTheme="minorEastAsia" w:hint="eastAsia"/>
          <w:sz w:val="21"/>
          <w:szCs w:val="22"/>
        </w:rPr>
        <w:t>多米尼加</w:t>
      </w:r>
      <w:r w:rsidRPr="00D561A5">
        <w:rPr>
          <w:rFonts w:asciiTheme="minorEastAsia" w:eastAsiaTheme="minorEastAsia" w:hAnsiTheme="minorEastAsia" w:hint="eastAsia"/>
          <w:sz w:val="21"/>
          <w:szCs w:val="22"/>
        </w:rPr>
        <w:t>和尼日利亚，从未加入</w:t>
      </w:r>
      <w:r w:rsidRPr="00D561A5">
        <w:rPr>
          <w:rFonts w:ascii="SimSun" w:hAnsi="SimSun" w:cs="SimSun" w:hint="eastAsia"/>
          <w:sz w:val="21"/>
          <w:szCs w:val="22"/>
        </w:rPr>
        <w:t>斯德哥尔摩文本，但仍是较早文本的成员。它们不是巴黎联盟大会的成员，所以不能参加联盟的决策机关。</w:t>
      </w:r>
      <w:r w:rsidR="00D05614">
        <w:rPr>
          <w:rFonts w:ascii="SimSun" w:hAnsi="SimSun" w:cs="SimSun" w:hint="eastAsia"/>
          <w:sz w:val="21"/>
          <w:szCs w:val="22"/>
        </w:rPr>
        <w:t>秘书处以往曾在多个场合，包括通过发给有关成员国的普通照会，确认可以提供有关的信息和援助。</w:t>
      </w:r>
    </w:p>
    <w:p w14:paraId="7B5DF1CC" w14:textId="77777777" w:rsidR="00D561A5" w:rsidRPr="00D561A5" w:rsidRDefault="00D561A5" w:rsidP="00D561A5">
      <w:pPr>
        <w:spacing w:afterLines="50" w:after="120" w:line="340" w:lineRule="atLeast"/>
        <w:ind w:firstLineChars="258" w:firstLine="542"/>
        <w:jc w:val="both"/>
        <w:rPr>
          <w:rFonts w:asciiTheme="majorEastAsia" w:eastAsiaTheme="majorEastAsia" w:hAnsiTheme="majorEastAsia"/>
          <w:sz w:val="21"/>
          <w:szCs w:val="22"/>
        </w:rPr>
      </w:pPr>
      <w:r w:rsidRPr="00D561A5">
        <w:rPr>
          <w:rFonts w:asciiTheme="majorEastAsia" w:eastAsiaTheme="majorEastAsia" w:hAnsiTheme="majorEastAsia" w:hint="eastAsia"/>
          <w:sz w:val="21"/>
        </w:rPr>
        <w:t>谨请有关成员国酌情考虑加入《公约》的最新文本，或者接受其所有条款。</w:t>
      </w:r>
    </w:p>
    <w:p w14:paraId="5E1228AD" w14:textId="77777777" w:rsidR="00D561A5" w:rsidRPr="00D561A5" w:rsidRDefault="00D561A5"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Pr="00D561A5">
        <w:rPr>
          <w:rFonts w:ascii="KaiTi" w:eastAsia="KaiTi" w:hAnsi="KaiTi" w:hint="eastAsia"/>
          <w:sz w:val="21"/>
        </w:rPr>
        <w:t>.</w:t>
      </w:r>
      <w:r w:rsidRPr="00D561A5">
        <w:rPr>
          <w:rFonts w:ascii="KaiTi" w:eastAsia="KaiTi" w:hAnsi="KaiTi"/>
          <w:sz w:val="21"/>
        </w:rPr>
        <w:tab/>
      </w:r>
      <w:r w:rsidRPr="00D561A5">
        <w:rPr>
          <w:rFonts w:ascii="KaiTi" w:eastAsia="KaiTi" w:hAnsi="KaiTi" w:hint="eastAsia"/>
          <w:sz w:val="21"/>
        </w:rPr>
        <w:t>保护文学和艺术作品伯尔尼公约</w:t>
      </w:r>
      <w:r w:rsidRPr="00D561A5">
        <w:rPr>
          <w:rFonts w:ascii="KaiTi" w:eastAsia="KaiTi" w:hAnsi="KaiTi"/>
          <w:sz w:val="21"/>
        </w:rPr>
        <w:t>（1886年）</w:t>
      </w:r>
    </w:p>
    <w:p w14:paraId="79AF6191" w14:textId="77777777" w:rsidR="00D561A5" w:rsidRPr="00D561A5" w:rsidRDefault="000B62E0" w:rsidP="00D561A5">
      <w:pPr>
        <w:spacing w:beforeLines="50" w:before="120" w:afterLines="50" w:after="120" w:line="340" w:lineRule="atLeast"/>
        <w:ind w:leftChars="258" w:left="568"/>
        <w:rPr>
          <w:rFonts w:ascii="SimSun" w:hAnsi="SimSun"/>
          <w:sz w:val="21"/>
        </w:rPr>
      </w:pPr>
      <w:r w:rsidRPr="000B62E0">
        <w:rPr>
          <w:noProof/>
          <w:lang w:eastAsia="en-US"/>
        </w:rPr>
        <w:drawing>
          <wp:inline distT="0" distB="0" distL="0" distR="0" wp14:anchorId="4A36440E" wp14:editId="1EDDB012">
            <wp:extent cx="4578985" cy="2812415"/>
            <wp:effectExtent l="0" t="0" r="0" b="6985"/>
            <wp:docPr id="11" name="Picture 11" descr="1970年至2020年伯尔尼公约缔约方每年数量图表" title="保护文学和艺术作品伯尔尼公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8985" cy="2812415"/>
                    </a:xfrm>
                    <a:prstGeom prst="rect">
                      <a:avLst/>
                    </a:prstGeom>
                    <a:noFill/>
                    <a:ln>
                      <a:noFill/>
                    </a:ln>
                  </pic:spPr>
                </pic:pic>
              </a:graphicData>
            </a:graphic>
          </wp:inline>
        </w:drawing>
      </w:r>
    </w:p>
    <w:p w14:paraId="583EE705" w14:textId="77777777" w:rsidR="00D561A5" w:rsidRPr="00D561A5" w:rsidRDefault="00D561A5" w:rsidP="00D561A5">
      <w:pPr>
        <w:spacing w:afterLines="50" w:after="120" w:line="340" w:lineRule="atLeast"/>
        <w:ind w:firstLineChars="258" w:firstLine="542"/>
        <w:jc w:val="both"/>
        <w:rPr>
          <w:rFonts w:ascii="SimSun" w:hAnsi="SimSun"/>
          <w:sz w:val="21"/>
          <w:szCs w:val="22"/>
        </w:rPr>
      </w:pPr>
      <w:r w:rsidRPr="00D561A5">
        <w:rPr>
          <w:rFonts w:ascii="SimSun" w:hAnsi="SimSun" w:hint="eastAsia"/>
          <w:sz w:val="21"/>
          <w:szCs w:val="22"/>
        </w:rPr>
        <w:t>《保护文学和艺术作品伯尔尼公约》（《伯尔尼公约》）自1886年缔结以来经过了数次修订。《伯尔尼公约》先后在巴黎补充完备</w:t>
      </w:r>
      <w:r w:rsidRPr="00D561A5">
        <w:rPr>
          <w:rFonts w:ascii="SimSun" w:hAnsi="SimSun"/>
          <w:sz w:val="21"/>
          <w:szCs w:val="22"/>
        </w:rPr>
        <w:t>（1896</w:t>
      </w:r>
      <w:r w:rsidRPr="00D561A5">
        <w:rPr>
          <w:rFonts w:ascii="SimSun" w:hAnsi="SimSun" w:cs="SimSun" w:hint="eastAsia"/>
          <w:sz w:val="21"/>
          <w:szCs w:val="22"/>
        </w:rPr>
        <w:t>年</w:t>
      </w:r>
      <w:r w:rsidRPr="00D561A5">
        <w:rPr>
          <w:rFonts w:ascii="SimSun" w:hAnsi="SimSun"/>
          <w:sz w:val="21"/>
          <w:szCs w:val="22"/>
        </w:rPr>
        <w:t>）</w:t>
      </w:r>
      <w:r w:rsidRPr="00D561A5">
        <w:rPr>
          <w:rFonts w:ascii="SimSun" w:hAnsi="SimSun" w:hint="eastAsia"/>
          <w:sz w:val="21"/>
          <w:szCs w:val="22"/>
        </w:rPr>
        <w:t>，在柏林修订</w:t>
      </w:r>
      <w:r w:rsidRPr="00D561A5">
        <w:rPr>
          <w:rFonts w:ascii="SimSun" w:hAnsi="SimSun"/>
          <w:sz w:val="21"/>
          <w:szCs w:val="22"/>
        </w:rPr>
        <w:t>（1908</w:t>
      </w:r>
      <w:r w:rsidRPr="00D561A5">
        <w:rPr>
          <w:rFonts w:ascii="SimSun" w:hAnsi="SimSun" w:cs="SimSun" w:hint="eastAsia"/>
          <w:sz w:val="21"/>
          <w:szCs w:val="22"/>
        </w:rPr>
        <w:t>年</w:t>
      </w:r>
      <w:r w:rsidRPr="00D561A5">
        <w:rPr>
          <w:rFonts w:ascii="SimSun" w:hAnsi="SimSun"/>
          <w:sz w:val="21"/>
          <w:szCs w:val="22"/>
        </w:rPr>
        <w:t>）</w:t>
      </w:r>
      <w:r w:rsidRPr="00D561A5">
        <w:rPr>
          <w:rFonts w:ascii="SimSun" w:hAnsi="SimSun" w:hint="eastAsia"/>
          <w:sz w:val="21"/>
          <w:szCs w:val="22"/>
        </w:rPr>
        <w:t>，在伯尔尼补充完备</w:t>
      </w:r>
      <w:r w:rsidRPr="00D561A5">
        <w:rPr>
          <w:rFonts w:ascii="SimSun" w:hAnsi="SimSun"/>
          <w:sz w:val="21"/>
          <w:szCs w:val="22"/>
        </w:rPr>
        <w:t>（1914</w:t>
      </w:r>
      <w:r w:rsidRPr="00D561A5">
        <w:rPr>
          <w:rFonts w:ascii="SimSun" w:hAnsi="SimSun" w:cs="SimSun" w:hint="eastAsia"/>
          <w:sz w:val="21"/>
          <w:szCs w:val="22"/>
        </w:rPr>
        <w:t>年</w:t>
      </w:r>
      <w:r w:rsidRPr="00D561A5">
        <w:rPr>
          <w:rFonts w:ascii="SimSun" w:hAnsi="SimSun"/>
          <w:sz w:val="21"/>
          <w:szCs w:val="22"/>
        </w:rPr>
        <w:t>）</w:t>
      </w:r>
      <w:r w:rsidRPr="00D561A5">
        <w:rPr>
          <w:rFonts w:ascii="SimSun" w:hAnsi="SimSun" w:hint="eastAsia"/>
          <w:sz w:val="21"/>
          <w:szCs w:val="22"/>
        </w:rPr>
        <w:t>，在罗马</w:t>
      </w:r>
      <w:r w:rsidRPr="00D561A5">
        <w:rPr>
          <w:rFonts w:ascii="SimSun" w:hAnsi="SimSun"/>
          <w:sz w:val="21"/>
          <w:szCs w:val="22"/>
        </w:rPr>
        <w:t>（1928</w:t>
      </w:r>
      <w:r w:rsidRPr="00D561A5">
        <w:rPr>
          <w:rFonts w:ascii="SimSun" w:hAnsi="SimSun" w:cs="SimSun" w:hint="eastAsia"/>
          <w:sz w:val="21"/>
          <w:szCs w:val="22"/>
        </w:rPr>
        <w:t>年</w:t>
      </w:r>
      <w:r w:rsidRPr="00D561A5">
        <w:rPr>
          <w:rFonts w:ascii="SimSun" w:hAnsi="SimSun"/>
          <w:sz w:val="21"/>
          <w:szCs w:val="22"/>
        </w:rPr>
        <w:t>）</w:t>
      </w:r>
      <w:r w:rsidRPr="00D561A5">
        <w:rPr>
          <w:rFonts w:ascii="SimSun" w:hAnsi="SimSun" w:hint="eastAsia"/>
          <w:sz w:val="21"/>
          <w:szCs w:val="22"/>
        </w:rPr>
        <w:t>、布鲁塞尔</w:t>
      </w:r>
      <w:r w:rsidRPr="00D561A5">
        <w:rPr>
          <w:rFonts w:ascii="SimSun" w:hAnsi="SimSun"/>
          <w:sz w:val="21"/>
          <w:szCs w:val="22"/>
        </w:rPr>
        <w:t>（1948</w:t>
      </w:r>
      <w:r w:rsidRPr="00D561A5">
        <w:rPr>
          <w:rFonts w:ascii="SimSun" w:hAnsi="SimSun" w:cs="SimSun" w:hint="eastAsia"/>
          <w:sz w:val="21"/>
          <w:szCs w:val="22"/>
        </w:rPr>
        <w:t>年</w:t>
      </w:r>
      <w:r w:rsidRPr="00D561A5">
        <w:rPr>
          <w:rFonts w:ascii="SimSun" w:hAnsi="SimSun"/>
          <w:sz w:val="21"/>
          <w:szCs w:val="22"/>
        </w:rPr>
        <w:t>）</w:t>
      </w:r>
      <w:r w:rsidRPr="00D561A5">
        <w:rPr>
          <w:rFonts w:ascii="SimSun" w:hAnsi="SimSun" w:hint="eastAsia"/>
          <w:sz w:val="21"/>
          <w:szCs w:val="22"/>
        </w:rPr>
        <w:t>、斯德哥尔摩</w:t>
      </w:r>
      <w:r w:rsidRPr="00D561A5">
        <w:rPr>
          <w:rFonts w:ascii="SimSun" w:hAnsi="SimSun"/>
          <w:sz w:val="21"/>
          <w:szCs w:val="22"/>
        </w:rPr>
        <w:t>（1967</w:t>
      </w:r>
      <w:r w:rsidRPr="00D561A5">
        <w:rPr>
          <w:rFonts w:ascii="SimSun" w:hAnsi="SimSun" w:cs="SimSun" w:hint="eastAsia"/>
          <w:sz w:val="21"/>
          <w:szCs w:val="22"/>
        </w:rPr>
        <w:t>年</w:t>
      </w:r>
      <w:r w:rsidRPr="00D561A5">
        <w:rPr>
          <w:rFonts w:ascii="SimSun" w:hAnsi="SimSun"/>
          <w:sz w:val="21"/>
          <w:szCs w:val="22"/>
        </w:rPr>
        <w:t>）</w:t>
      </w:r>
      <w:r w:rsidRPr="00D561A5">
        <w:rPr>
          <w:rFonts w:ascii="SimSun" w:hAnsi="SimSun" w:hint="eastAsia"/>
          <w:sz w:val="21"/>
          <w:szCs w:val="22"/>
        </w:rPr>
        <w:t>和巴黎修订</w:t>
      </w:r>
      <w:r w:rsidRPr="00D561A5">
        <w:rPr>
          <w:rFonts w:ascii="SimSun" w:hAnsi="SimSun"/>
          <w:sz w:val="21"/>
          <w:szCs w:val="22"/>
        </w:rPr>
        <w:t>（1971</w:t>
      </w:r>
      <w:r w:rsidRPr="00D561A5">
        <w:rPr>
          <w:rFonts w:ascii="SimSun" w:hAnsi="SimSun" w:cs="SimSun" w:hint="eastAsia"/>
          <w:sz w:val="21"/>
          <w:szCs w:val="22"/>
        </w:rPr>
        <w:t>年</w:t>
      </w:r>
      <w:r w:rsidRPr="00D561A5">
        <w:rPr>
          <w:rFonts w:ascii="SimSun" w:hAnsi="SimSun"/>
          <w:sz w:val="21"/>
          <w:szCs w:val="22"/>
        </w:rPr>
        <w:t>）</w:t>
      </w:r>
      <w:r w:rsidRPr="00D561A5">
        <w:rPr>
          <w:rFonts w:ascii="SimSun" w:hAnsi="SimSun" w:hint="eastAsia"/>
          <w:sz w:val="21"/>
          <w:szCs w:val="22"/>
        </w:rPr>
        <w:t>，并于1979年修正。</w:t>
      </w:r>
    </w:p>
    <w:p w14:paraId="003181AA" w14:textId="77777777" w:rsidR="00D561A5" w:rsidRPr="00D561A5" w:rsidRDefault="00D561A5" w:rsidP="00D561A5">
      <w:pPr>
        <w:spacing w:afterLines="50" w:after="120" w:line="340" w:lineRule="atLeast"/>
        <w:ind w:firstLineChars="258" w:firstLine="542"/>
        <w:jc w:val="both"/>
        <w:rPr>
          <w:rFonts w:ascii="SimSun" w:hAnsi="SimSun"/>
          <w:sz w:val="21"/>
          <w:szCs w:val="22"/>
        </w:rPr>
      </w:pPr>
      <w:r w:rsidRPr="00D561A5">
        <w:rPr>
          <w:rFonts w:asciiTheme="minorEastAsia" w:eastAsiaTheme="minorEastAsia" w:hAnsiTheme="minorEastAsia" w:hint="eastAsia"/>
          <w:sz w:val="21"/>
          <w:szCs w:val="22"/>
        </w:rPr>
        <w:t>由于历史原因，《公约》的</w:t>
      </w:r>
      <w:r w:rsidRPr="00D561A5">
        <w:rPr>
          <w:rFonts w:ascii="SimSun" w:hAnsi="SimSun" w:cs="SimSun" w:hint="eastAsia"/>
          <w:sz w:val="21"/>
          <w:szCs w:val="22"/>
        </w:rPr>
        <w:t>斯德哥尔摩修订和巴黎修订也给成员国机会，可以只接受一部分修订，即仅接受</w:t>
      </w:r>
      <w:r w:rsidRPr="00D561A5">
        <w:rPr>
          <w:rFonts w:asciiTheme="minorEastAsia" w:eastAsiaTheme="minorEastAsia" w:hAnsiTheme="minorEastAsia" w:hint="eastAsia"/>
          <w:sz w:val="21"/>
          <w:szCs w:val="22"/>
        </w:rPr>
        <w:t>最后条款和行政条款（第22条至第38条</w:t>
      </w:r>
      <w:r w:rsidRPr="00D561A5">
        <w:rPr>
          <w:rFonts w:ascii="SimSun" w:hAnsi="SimSun"/>
          <w:sz w:val="21"/>
          <w:szCs w:val="22"/>
        </w:rPr>
        <w:t>）</w:t>
      </w:r>
      <w:r w:rsidRPr="00D561A5">
        <w:rPr>
          <w:rFonts w:asciiTheme="minorEastAsia" w:eastAsiaTheme="minorEastAsia" w:hAnsiTheme="minorEastAsia" w:hint="eastAsia"/>
          <w:sz w:val="21"/>
          <w:szCs w:val="22"/>
        </w:rPr>
        <w:t>。</w:t>
      </w:r>
      <w:r w:rsidRPr="00D561A5">
        <w:rPr>
          <w:rFonts w:ascii="SimSun" w:hAnsi="SimSun" w:hint="eastAsia"/>
          <w:sz w:val="21"/>
          <w:szCs w:val="22"/>
        </w:rPr>
        <w:t>迄今仍有一些国家仅受巴黎文本的行政条款约束（有些受</w:t>
      </w:r>
      <w:r w:rsidRPr="00D561A5">
        <w:rPr>
          <w:rFonts w:ascii="SimSun" w:hAnsi="SimSun" w:cs="SimSun" w:hint="eastAsia"/>
          <w:sz w:val="21"/>
          <w:szCs w:val="22"/>
        </w:rPr>
        <w:t>斯德哥尔摩</w:t>
      </w:r>
      <w:r w:rsidRPr="00D561A5">
        <w:rPr>
          <w:rFonts w:asciiTheme="minorEastAsia" w:eastAsiaTheme="minorEastAsia" w:hAnsiTheme="minorEastAsia" w:hint="eastAsia"/>
          <w:sz w:val="21"/>
          <w:szCs w:val="22"/>
        </w:rPr>
        <w:t>文本的</w:t>
      </w:r>
      <w:r w:rsidRPr="00D561A5">
        <w:rPr>
          <w:rFonts w:ascii="SimSun" w:hAnsi="SimSun" w:hint="eastAsia"/>
          <w:sz w:val="21"/>
          <w:szCs w:val="22"/>
        </w:rPr>
        <w:t>行政条款约束）。有关成员国是</w:t>
      </w:r>
      <w:r w:rsidRPr="00D561A5">
        <w:rPr>
          <w:rFonts w:ascii="SimSun" w:hAnsi="SimSun" w:cs="SimSun" w:hint="eastAsia"/>
          <w:sz w:val="21"/>
          <w:szCs w:val="22"/>
        </w:rPr>
        <w:t>巴哈马</w:t>
      </w:r>
      <w:r w:rsidRPr="00AA3165">
        <w:rPr>
          <w:rFonts w:ascii="SimSun" w:hAnsi="SimSun"/>
          <w:sz w:val="21"/>
        </w:rPr>
        <w:t>、</w:t>
      </w:r>
      <w:r w:rsidRPr="00D561A5">
        <w:rPr>
          <w:rFonts w:ascii="SimSun" w:hAnsi="SimSun" w:cs="SimSun" w:hint="eastAsia"/>
          <w:sz w:val="21"/>
          <w:szCs w:val="22"/>
        </w:rPr>
        <w:t>巴基斯坦</w:t>
      </w:r>
      <w:r w:rsidRPr="00AA3165">
        <w:rPr>
          <w:rFonts w:ascii="SimSun" w:hAnsi="SimSun"/>
          <w:sz w:val="21"/>
        </w:rPr>
        <w:t>、</w:t>
      </w:r>
      <w:r w:rsidRPr="00D561A5">
        <w:rPr>
          <w:rFonts w:ascii="SimSun" w:hAnsi="SimSun" w:cs="SimSun" w:hint="eastAsia"/>
          <w:sz w:val="21"/>
          <w:szCs w:val="22"/>
        </w:rPr>
        <w:t>斐济</w:t>
      </w:r>
      <w:r w:rsidRPr="00AA3165">
        <w:rPr>
          <w:rFonts w:ascii="SimSun" w:hAnsi="SimSun"/>
          <w:sz w:val="21"/>
        </w:rPr>
        <w:t>、</w:t>
      </w:r>
      <w:r w:rsidRPr="00D561A5">
        <w:rPr>
          <w:rFonts w:ascii="SimSun" w:hAnsi="SimSun" w:cs="SimSun" w:hint="eastAsia"/>
          <w:sz w:val="21"/>
          <w:szCs w:val="22"/>
        </w:rPr>
        <w:t>津巴布韦</w:t>
      </w:r>
      <w:r w:rsidRPr="00AA3165">
        <w:rPr>
          <w:rFonts w:ascii="SimSun" w:hAnsi="SimSun"/>
          <w:sz w:val="21"/>
        </w:rPr>
        <w:t>、</w:t>
      </w:r>
      <w:r w:rsidRPr="00D561A5">
        <w:rPr>
          <w:rFonts w:ascii="SimSun" w:hAnsi="SimSun" w:cs="SimSun" w:hint="eastAsia"/>
          <w:sz w:val="21"/>
          <w:szCs w:val="22"/>
        </w:rPr>
        <w:t>马耳他</w:t>
      </w:r>
      <w:r w:rsidRPr="00AA3165">
        <w:rPr>
          <w:rFonts w:ascii="SimSun" w:hAnsi="SimSun"/>
          <w:sz w:val="21"/>
        </w:rPr>
        <w:t>、</w:t>
      </w:r>
      <w:r w:rsidRPr="00D561A5">
        <w:rPr>
          <w:rFonts w:ascii="SimSun" w:hAnsi="SimSun" w:cs="SimSun" w:hint="eastAsia"/>
          <w:sz w:val="21"/>
          <w:szCs w:val="22"/>
        </w:rPr>
        <w:t>南非</w:t>
      </w:r>
      <w:r w:rsidRPr="00D561A5">
        <w:rPr>
          <w:rFonts w:ascii="SimSun" w:hAnsi="SimSun" w:cs="SimSun" w:hint="eastAsia"/>
          <w:sz w:val="21"/>
        </w:rPr>
        <w:t>和</w:t>
      </w:r>
      <w:r w:rsidRPr="00D561A5">
        <w:rPr>
          <w:rFonts w:ascii="SimSun" w:hAnsi="SimSun" w:cs="SimSun" w:hint="eastAsia"/>
          <w:sz w:val="21"/>
          <w:szCs w:val="22"/>
        </w:rPr>
        <w:t>乍得</w:t>
      </w:r>
      <w:r w:rsidRPr="00D561A5">
        <w:rPr>
          <w:rFonts w:asciiTheme="minorEastAsia" w:eastAsiaTheme="minorEastAsia" w:hAnsiTheme="minorEastAsia" w:hint="eastAsia"/>
          <w:sz w:val="21"/>
          <w:szCs w:val="22"/>
        </w:rPr>
        <w:t>。</w:t>
      </w:r>
    </w:p>
    <w:p w14:paraId="0647F7E1" w14:textId="77777777" w:rsidR="00D561A5" w:rsidRPr="00D561A5" w:rsidRDefault="00D561A5" w:rsidP="00D561A5">
      <w:pPr>
        <w:spacing w:afterLines="50" w:after="120" w:line="340" w:lineRule="atLeast"/>
        <w:ind w:firstLineChars="258" w:firstLine="542"/>
        <w:jc w:val="both"/>
        <w:rPr>
          <w:rFonts w:ascii="SimSun" w:hAnsi="SimSun"/>
          <w:sz w:val="21"/>
          <w:szCs w:val="22"/>
        </w:rPr>
      </w:pPr>
      <w:r w:rsidRPr="00D561A5">
        <w:rPr>
          <w:rFonts w:asciiTheme="minorEastAsia" w:eastAsiaTheme="minorEastAsia" w:hAnsiTheme="minorEastAsia" w:hint="eastAsia"/>
          <w:sz w:val="21"/>
          <w:szCs w:val="22"/>
        </w:rPr>
        <w:t>另一方面，一些成员国既不是</w:t>
      </w:r>
      <w:r w:rsidRPr="00D561A5">
        <w:rPr>
          <w:rFonts w:ascii="SimSun" w:hAnsi="SimSun" w:cs="SimSun" w:hint="eastAsia"/>
          <w:sz w:val="21"/>
          <w:szCs w:val="22"/>
        </w:rPr>
        <w:t>斯德哥尔摩</w:t>
      </w:r>
      <w:r w:rsidRPr="00D561A5">
        <w:rPr>
          <w:rFonts w:asciiTheme="minorEastAsia" w:eastAsiaTheme="minorEastAsia" w:hAnsiTheme="minorEastAsia" w:hint="eastAsia"/>
          <w:sz w:val="21"/>
          <w:szCs w:val="22"/>
        </w:rPr>
        <w:t>文本也不是</w:t>
      </w:r>
      <w:r w:rsidRPr="00D561A5">
        <w:rPr>
          <w:rFonts w:ascii="SimSun" w:hAnsi="SimSun" w:hint="eastAsia"/>
          <w:sz w:val="21"/>
          <w:szCs w:val="22"/>
        </w:rPr>
        <w:t>巴黎文本的成员，因此不是伯尔尼联盟大会的成员，所以</w:t>
      </w:r>
      <w:r w:rsidRPr="00D561A5">
        <w:rPr>
          <w:rFonts w:ascii="SimSun" w:hAnsi="SimSun" w:cs="SimSun" w:hint="eastAsia"/>
          <w:sz w:val="21"/>
          <w:szCs w:val="22"/>
        </w:rPr>
        <w:t>不能参加联盟的决策机关。黎巴嫩</w:t>
      </w:r>
      <w:r w:rsidR="001B4E0D">
        <w:rPr>
          <w:rFonts w:ascii="SimSun" w:hAnsi="SimSun" w:cs="SimSun" w:hint="eastAsia"/>
          <w:sz w:val="21"/>
          <w:szCs w:val="22"/>
        </w:rPr>
        <w:t>和</w:t>
      </w:r>
      <w:r w:rsidRPr="00D561A5">
        <w:rPr>
          <w:rFonts w:ascii="SimSun" w:hAnsi="SimSun" w:hint="eastAsia"/>
          <w:sz w:val="21"/>
        </w:rPr>
        <w:t>马达加斯加</w:t>
      </w:r>
      <w:r w:rsidRPr="00D561A5">
        <w:rPr>
          <w:rFonts w:ascii="SimSun" w:hAnsi="SimSun" w:cs="SimSun" w:hint="eastAsia"/>
          <w:sz w:val="21"/>
          <w:szCs w:val="22"/>
        </w:rPr>
        <w:t>属于此类。</w:t>
      </w:r>
      <w:r w:rsidR="00D05614">
        <w:rPr>
          <w:rFonts w:ascii="SimSun" w:hAnsi="SimSun" w:cs="SimSun" w:hint="eastAsia"/>
          <w:sz w:val="21"/>
          <w:szCs w:val="22"/>
        </w:rPr>
        <w:t>也曾向有关成员国同样提出可以提供前述的信息和援助。</w:t>
      </w:r>
    </w:p>
    <w:p w14:paraId="11FD3128" w14:textId="77777777" w:rsidR="00D561A5" w:rsidRPr="00D561A5" w:rsidRDefault="00D561A5" w:rsidP="00D561A5">
      <w:pPr>
        <w:spacing w:afterLines="50" w:after="120" w:line="340" w:lineRule="atLeast"/>
        <w:ind w:firstLineChars="258" w:firstLine="542"/>
        <w:jc w:val="both"/>
        <w:rPr>
          <w:rFonts w:asciiTheme="majorEastAsia" w:eastAsiaTheme="majorEastAsia" w:hAnsiTheme="majorEastAsia"/>
          <w:sz w:val="21"/>
          <w:szCs w:val="22"/>
        </w:rPr>
      </w:pPr>
      <w:r w:rsidRPr="00D561A5">
        <w:rPr>
          <w:rFonts w:asciiTheme="majorEastAsia" w:eastAsiaTheme="majorEastAsia" w:hAnsiTheme="majorEastAsia" w:hint="eastAsia"/>
          <w:sz w:val="21"/>
        </w:rPr>
        <w:t>谨请有关国家</w:t>
      </w:r>
      <w:r w:rsidRPr="00D561A5">
        <w:rPr>
          <w:rFonts w:ascii="SimSun" w:hAnsi="SimSun" w:hint="eastAsia"/>
          <w:sz w:val="21"/>
        </w:rPr>
        <w:t>酌情</w:t>
      </w:r>
      <w:r w:rsidRPr="00D561A5">
        <w:rPr>
          <w:rFonts w:asciiTheme="majorEastAsia" w:eastAsiaTheme="majorEastAsia" w:hAnsiTheme="majorEastAsia" w:hint="eastAsia"/>
          <w:sz w:val="21"/>
        </w:rPr>
        <w:t>加入</w:t>
      </w:r>
      <w:r w:rsidR="00D05614">
        <w:rPr>
          <w:rFonts w:asciiTheme="majorEastAsia" w:eastAsiaTheme="majorEastAsia" w:hAnsiTheme="majorEastAsia" w:hint="eastAsia"/>
          <w:sz w:val="21"/>
        </w:rPr>
        <w:t>或批准</w:t>
      </w:r>
      <w:r w:rsidRPr="00D561A5">
        <w:rPr>
          <w:rFonts w:asciiTheme="majorEastAsia" w:eastAsiaTheme="majorEastAsia" w:hAnsiTheme="majorEastAsia" w:hint="eastAsia"/>
          <w:sz w:val="21"/>
        </w:rPr>
        <w:t>《伯尔尼公约》的最新文本，或者</w:t>
      </w:r>
      <w:r w:rsidRPr="00D561A5">
        <w:rPr>
          <w:rFonts w:ascii="SimSun" w:hAnsi="SimSun" w:hint="eastAsia"/>
          <w:sz w:val="21"/>
        </w:rPr>
        <w:t>接受</w:t>
      </w:r>
      <w:r w:rsidRPr="00D561A5">
        <w:rPr>
          <w:rFonts w:asciiTheme="majorEastAsia" w:eastAsiaTheme="majorEastAsia" w:hAnsiTheme="majorEastAsia" w:hint="eastAsia"/>
          <w:sz w:val="21"/>
        </w:rPr>
        <w:t>其所有条款。</w:t>
      </w:r>
    </w:p>
    <w:p w14:paraId="39539925" w14:textId="77777777" w:rsidR="00D561A5" w:rsidRPr="00D561A5" w:rsidRDefault="00D561A5"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lastRenderedPageBreak/>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Pr="00D561A5">
        <w:rPr>
          <w:rFonts w:ascii="KaiTi" w:eastAsia="KaiTi" w:hAnsi="KaiTi" w:hint="eastAsia"/>
          <w:sz w:val="21"/>
        </w:rPr>
        <w:t>.</w:t>
      </w:r>
      <w:r w:rsidRPr="00D561A5">
        <w:rPr>
          <w:rFonts w:ascii="KaiTi" w:eastAsia="KaiTi" w:hAnsi="KaiTi"/>
          <w:sz w:val="21"/>
        </w:rPr>
        <w:tab/>
      </w:r>
      <w:r w:rsidRPr="00D561A5">
        <w:rPr>
          <w:rFonts w:ascii="KaiTi" w:eastAsia="KaiTi" w:hAnsi="KaiTi" w:hint="eastAsia"/>
          <w:sz w:val="21"/>
        </w:rPr>
        <w:t>制止商品产地虚假或欺骗性标记马德里协定</w:t>
      </w:r>
      <w:r w:rsidRPr="00D561A5">
        <w:rPr>
          <w:rFonts w:ascii="KaiTi" w:eastAsia="KaiTi" w:hAnsi="KaiTi"/>
          <w:sz w:val="21"/>
        </w:rPr>
        <w:t>（1891年）</w:t>
      </w:r>
    </w:p>
    <w:p w14:paraId="5726EA48" w14:textId="77777777" w:rsidR="00D561A5" w:rsidRPr="00D561A5" w:rsidRDefault="000B62E0" w:rsidP="00D561A5">
      <w:pPr>
        <w:spacing w:beforeLines="50" w:before="120" w:afterLines="50" w:after="120" w:line="340" w:lineRule="atLeast"/>
        <w:ind w:leftChars="258" w:left="568"/>
        <w:rPr>
          <w:rFonts w:ascii="SimSun" w:hAnsi="SimSun"/>
          <w:sz w:val="21"/>
        </w:rPr>
      </w:pPr>
      <w:r w:rsidRPr="000B62E0">
        <w:rPr>
          <w:noProof/>
          <w:lang w:eastAsia="en-US"/>
        </w:rPr>
        <w:drawing>
          <wp:inline distT="0" distB="0" distL="0" distR="0" wp14:anchorId="39B853FE" wp14:editId="6F7B0C9D">
            <wp:extent cx="4578985" cy="2854325"/>
            <wp:effectExtent l="0" t="0" r="0" b="3175"/>
            <wp:docPr id="12" name="Picture 12" descr="1970年至2020年马德里协定（产源）缔约方每年数量图表" title="制止商品产地虚假或欺骗性标记马德里协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8985" cy="2854325"/>
                    </a:xfrm>
                    <a:prstGeom prst="rect">
                      <a:avLst/>
                    </a:prstGeom>
                    <a:noFill/>
                    <a:ln>
                      <a:noFill/>
                    </a:ln>
                  </pic:spPr>
                </pic:pic>
              </a:graphicData>
            </a:graphic>
          </wp:inline>
        </w:drawing>
      </w:r>
    </w:p>
    <w:p w14:paraId="0AF6B968" w14:textId="77777777" w:rsidR="00D561A5" w:rsidRPr="00D561A5" w:rsidRDefault="00D561A5"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Pr="00D561A5">
        <w:rPr>
          <w:rFonts w:ascii="KaiTi" w:eastAsia="KaiTi" w:hAnsi="KaiTi" w:hint="eastAsia"/>
          <w:sz w:val="21"/>
        </w:rPr>
        <w:t>.</w:t>
      </w:r>
      <w:r w:rsidRPr="00D561A5">
        <w:rPr>
          <w:rFonts w:ascii="KaiTi" w:eastAsia="KaiTi" w:hAnsi="KaiTi"/>
          <w:sz w:val="21"/>
        </w:rPr>
        <w:tab/>
      </w:r>
      <w:r w:rsidRPr="00D561A5">
        <w:rPr>
          <w:rFonts w:ascii="KaiTi" w:eastAsia="KaiTi" w:hAnsi="KaiTi" w:hint="eastAsia"/>
          <w:sz w:val="21"/>
        </w:rPr>
        <w:t>《商标国际注册马德里协定》（1891年）和《马德里协定有关议定书》</w:t>
      </w:r>
      <w:r w:rsidRPr="00D561A5">
        <w:rPr>
          <w:rFonts w:ascii="KaiTi" w:eastAsia="KaiTi" w:hAnsi="KaiTi"/>
          <w:sz w:val="21"/>
        </w:rPr>
        <w:t>（1989年）</w:t>
      </w:r>
    </w:p>
    <w:p w14:paraId="363377D0" w14:textId="1CD3DCA2" w:rsidR="00D561A5" w:rsidRPr="00D561A5" w:rsidRDefault="00D561A5" w:rsidP="00D561A5">
      <w:pPr>
        <w:spacing w:afterLines="50" w:after="120" w:line="340" w:lineRule="atLeast"/>
        <w:ind w:firstLineChars="258" w:firstLine="542"/>
        <w:jc w:val="both"/>
        <w:rPr>
          <w:rFonts w:ascii="SimSun" w:hAnsi="SimSun"/>
          <w:sz w:val="21"/>
        </w:rPr>
      </w:pPr>
      <w:r w:rsidRPr="00D561A5">
        <w:rPr>
          <w:rFonts w:ascii="SimSun" w:hAnsi="SimSun" w:hint="eastAsia"/>
          <w:sz w:val="21"/>
        </w:rPr>
        <w:t>马德里体系由两部条约组成，即《商标国际注册马德里协定》和《马德里协定有关议定书》（《议定书》）。但是，马德里体系</w:t>
      </w:r>
      <w:r w:rsidR="00D05614">
        <w:rPr>
          <w:rFonts w:ascii="SimSun" w:hAnsi="SimSun" w:hint="eastAsia"/>
          <w:sz w:val="21"/>
        </w:rPr>
        <w:t>是</w:t>
      </w:r>
      <w:r w:rsidRPr="00D561A5">
        <w:rPr>
          <w:rFonts w:ascii="SimSun" w:hAnsi="SimSun" w:hint="eastAsia"/>
          <w:sz w:val="21"/>
        </w:rPr>
        <w:t>实际上的单一条约体系，唯一适用的条约是《议定书》。</w:t>
      </w:r>
      <w:r w:rsidR="00F62AA0">
        <w:rPr>
          <w:rFonts w:asciiTheme="majorEastAsia" w:eastAsiaTheme="majorEastAsia" w:hAnsiTheme="majorEastAsia" w:hint="eastAsia"/>
          <w:sz w:val="21"/>
        </w:rPr>
        <w:t>自商标国际注册特别联盟在其2016年10月3日至11日于日内瓦举行的第五十届会议（第29次特别会议）通过决定以来，</w:t>
      </w:r>
      <w:r w:rsidR="00F62AA0" w:rsidRPr="00D561A5">
        <w:rPr>
          <w:rFonts w:ascii="SimSun" w:hAnsi="SimSun" w:hint="eastAsia"/>
          <w:sz w:val="21"/>
        </w:rPr>
        <w:t>《商标国际注册马德里协定》</w:t>
      </w:r>
      <w:r w:rsidR="00F62AA0">
        <w:rPr>
          <w:rFonts w:ascii="SimSun" w:hAnsi="SimSun" w:hint="eastAsia"/>
          <w:sz w:val="21"/>
        </w:rPr>
        <w:t>第十四条第（1）款和第（2）款（a）项的适用已被冻结</w:t>
      </w:r>
      <w:r w:rsidR="00F62AA0" w:rsidRPr="00F62AA0">
        <w:rPr>
          <w:rFonts w:ascii="SimSun" w:hAnsi="SimSun" w:hint="eastAsia"/>
          <w:sz w:val="21"/>
        </w:rPr>
        <w:t>，自决定</w:t>
      </w:r>
      <w:r w:rsidR="00F62AA0">
        <w:rPr>
          <w:rFonts w:ascii="SimSun" w:hAnsi="SimSun" w:hint="eastAsia"/>
          <w:sz w:val="21"/>
        </w:rPr>
        <w:t>之日</w:t>
      </w:r>
      <w:r w:rsidR="00F62AA0" w:rsidRPr="00F62AA0">
        <w:rPr>
          <w:rFonts w:ascii="SimSun" w:hAnsi="SimSun" w:hint="eastAsia"/>
          <w:sz w:val="21"/>
        </w:rPr>
        <w:t>起生效</w:t>
      </w:r>
      <w:r w:rsidR="00A0478A">
        <w:rPr>
          <w:rFonts w:ascii="SimSun" w:hAnsi="SimSun" w:hint="eastAsia"/>
          <w:sz w:val="21"/>
        </w:rPr>
        <w:t>（文件</w:t>
      </w:r>
      <w:r w:rsidR="00A0478A" w:rsidRPr="00F62AA0">
        <w:rPr>
          <w:rFonts w:ascii="SimSun" w:hAnsi="SimSun" w:hint="eastAsia"/>
          <w:sz w:val="21"/>
        </w:rPr>
        <w:t>MM/A/50/</w:t>
      </w:r>
      <w:r w:rsidR="00A0478A">
        <w:rPr>
          <w:rFonts w:ascii="SimSun" w:hAnsi="SimSun" w:hint="eastAsia"/>
          <w:sz w:val="21"/>
        </w:rPr>
        <w:t>5第17段第（i</w:t>
      </w:r>
      <w:r w:rsidR="00A0478A">
        <w:rPr>
          <w:rFonts w:ascii="SimSun" w:hAnsi="SimSun"/>
          <w:sz w:val="21"/>
        </w:rPr>
        <w:t>i</w:t>
      </w:r>
      <w:r w:rsidR="00A0478A">
        <w:rPr>
          <w:rFonts w:ascii="SimSun" w:hAnsi="SimSun" w:hint="eastAsia"/>
          <w:sz w:val="21"/>
        </w:rPr>
        <w:t>）项）</w:t>
      </w:r>
      <w:r w:rsidR="00F62AA0" w:rsidRPr="00F62AA0">
        <w:rPr>
          <w:rFonts w:ascii="SimSun" w:hAnsi="SimSun" w:hint="eastAsia"/>
          <w:sz w:val="21"/>
        </w:rPr>
        <w:t>，其效力如</w:t>
      </w:r>
      <w:r w:rsidR="00F62AA0">
        <w:rPr>
          <w:rFonts w:ascii="SimSun" w:hAnsi="SimSun" w:hint="eastAsia"/>
          <w:sz w:val="21"/>
        </w:rPr>
        <w:t>“</w:t>
      </w:r>
      <w:r w:rsidR="00F62AA0" w:rsidRPr="00F62AA0">
        <w:rPr>
          <w:rFonts w:ascii="SimSun" w:hAnsi="SimSun" w:hint="eastAsia"/>
          <w:sz w:val="21"/>
        </w:rPr>
        <w:t>关于仅加入《马德里协定》的提案</w:t>
      </w:r>
      <w:r w:rsidR="00F62AA0">
        <w:rPr>
          <w:rFonts w:ascii="SimSun" w:hAnsi="SimSun" w:hint="eastAsia"/>
          <w:sz w:val="21"/>
        </w:rPr>
        <w:t>”</w:t>
      </w:r>
      <w:r w:rsidR="00F62AA0" w:rsidRPr="00F62AA0">
        <w:rPr>
          <w:rFonts w:ascii="SimSun" w:hAnsi="SimSun" w:hint="eastAsia"/>
          <w:sz w:val="21"/>
        </w:rPr>
        <w:t>（文件 MM/A/50/3）第10段中所述。</w:t>
      </w:r>
    </w:p>
    <w:p w14:paraId="6F8846C5" w14:textId="77777777" w:rsidR="00D561A5" w:rsidRPr="00D561A5" w:rsidRDefault="000B62E0" w:rsidP="00D561A5">
      <w:pPr>
        <w:spacing w:beforeLines="50" w:before="120" w:afterLines="50" w:after="120" w:line="340" w:lineRule="atLeast"/>
        <w:ind w:leftChars="258" w:left="568"/>
        <w:rPr>
          <w:rFonts w:ascii="SimSun" w:hAnsi="SimSun"/>
          <w:sz w:val="21"/>
        </w:rPr>
      </w:pPr>
      <w:r w:rsidRPr="000B62E0">
        <w:rPr>
          <w:noProof/>
          <w:lang w:eastAsia="en-US"/>
        </w:rPr>
        <w:drawing>
          <wp:inline distT="0" distB="0" distL="0" distR="0" wp14:anchorId="5E9FDEF7" wp14:editId="3639945B">
            <wp:extent cx="4578985" cy="2847340"/>
            <wp:effectExtent l="0" t="0" r="0" b="0"/>
            <wp:docPr id="13" name="Picture 13" descr="1970年至2020年马德里协定缔约方每年数量图表" title="商标国际注册马德里协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5A0FD619" w14:textId="77777777" w:rsidR="00D561A5" w:rsidRPr="00D561A5" w:rsidRDefault="000B62E0" w:rsidP="00D561A5">
      <w:pPr>
        <w:spacing w:beforeLines="50" w:before="120" w:afterLines="50" w:after="120" w:line="340" w:lineRule="atLeast"/>
        <w:ind w:leftChars="258" w:left="568"/>
        <w:rPr>
          <w:rFonts w:ascii="SimSun" w:hAnsi="SimSun"/>
          <w:sz w:val="21"/>
        </w:rPr>
      </w:pPr>
      <w:r w:rsidRPr="000B62E0">
        <w:rPr>
          <w:noProof/>
          <w:lang w:eastAsia="en-US"/>
        </w:rPr>
        <w:lastRenderedPageBreak/>
        <w:drawing>
          <wp:inline distT="0" distB="0" distL="0" distR="0" wp14:anchorId="59FD2CBE" wp14:editId="60AA4C03">
            <wp:extent cx="4578985" cy="2847340"/>
            <wp:effectExtent l="0" t="0" r="0" b="0"/>
            <wp:docPr id="14" name="Picture 14" descr="1996年至2020年马德里议定书缔约方每年数量图表" title="马德里协定有关议定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2C955187" w14:textId="77777777" w:rsidR="00D561A5" w:rsidRPr="00D561A5" w:rsidRDefault="00D561A5" w:rsidP="00D561A5">
      <w:pPr>
        <w:keepNext/>
        <w:spacing w:beforeLines="100" w:before="240" w:afterLines="100" w:after="240" w:line="340" w:lineRule="atLeast"/>
        <w:rPr>
          <w:rFonts w:ascii="KaiTi" w:eastAsia="KaiTi" w:hAnsi="KaiTi"/>
          <w:sz w:val="21"/>
        </w:rPr>
      </w:pPr>
      <w:r w:rsidRPr="004636C1">
        <w:rPr>
          <w:rFonts w:ascii="KaiTi" w:eastAsia="KaiTi" w:hAnsi="KaiTi"/>
          <w:sz w:val="21"/>
        </w:rPr>
        <w:fldChar w:fldCharType="begin"/>
      </w:r>
      <w:r w:rsidRPr="004636C1">
        <w:rPr>
          <w:rFonts w:ascii="KaiTi" w:eastAsia="KaiTi" w:hAnsi="KaiTi"/>
          <w:sz w:val="21"/>
        </w:rPr>
        <w:instrText xml:space="preserve"> AUTONUM  </w:instrText>
      </w:r>
      <w:r w:rsidRPr="004636C1">
        <w:rPr>
          <w:rFonts w:ascii="KaiTi" w:eastAsia="KaiTi" w:hAnsi="KaiTi"/>
          <w:sz w:val="21"/>
        </w:rPr>
        <w:fldChar w:fldCharType="end"/>
      </w:r>
      <w:r w:rsidRPr="004636C1">
        <w:rPr>
          <w:rFonts w:ascii="KaiTi" w:eastAsia="KaiTi" w:hAnsi="KaiTi" w:hint="eastAsia"/>
          <w:sz w:val="21"/>
        </w:rPr>
        <w:t>.</w:t>
      </w:r>
      <w:r w:rsidRPr="004636C1">
        <w:rPr>
          <w:rFonts w:ascii="KaiTi" w:eastAsia="KaiTi" w:hAnsi="KaiTi"/>
          <w:sz w:val="21"/>
        </w:rPr>
        <w:tab/>
      </w:r>
      <w:r w:rsidRPr="004636C1">
        <w:rPr>
          <w:rFonts w:ascii="KaiTi" w:eastAsia="KaiTi" w:hAnsi="KaiTi" w:hint="eastAsia"/>
          <w:sz w:val="21"/>
        </w:rPr>
        <w:t>工业品外观设计国际注册海牙协定</w:t>
      </w:r>
    </w:p>
    <w:p w14:paraId="776576B7" w14:textId="77777777" w:rsidR="00D561A5" w:rsidRPr="00D561A5" w:rsidRDefault="00D561A5" w:rsidP="00D561A5">
      <w:pPr>
        <w:spacing w:afterLines="50" w:after="120" w:line="340" w:lineRule="atLeast"/>
        <w:ind w:firstLineChars="258" w:firstLine="542"/>
        <w:jc w:val="both"/>
        <w:rPr>
          <w:rFonts w:ascii="SimSun" w:hAnsi="SimSun"/>
          <w:sz w:val="21"/>
        </w:rPr>
      </w:pPr>
      <w:r w:rsidRPr="00D561A5">
        <w:rPr>
          <w:rFonts w:ascii="SimSun" w:hAnsi="SimSun" w:hint="eastAsia"/>
          <w:sz w:val="21"/>
        </w:rPr>
        <w:t>《工业品外观设计国际注册海牙协定》由</w:t>
      </w:r>
      <w:r w:rsidR="00230B1F">
        <w:rPr>
          <w:rFonts w:ascii="SimSun" w:hAnsi="SimSun" w:hint="eastAsia"/>
          <w:sz w:val="21"/>
        </w:rPr>
        <w:t>两</w:t>
      </w:r>
      <w:r w:rsidRPr="00D561A5">
        <w:rPr>
          <w:rFonts w:ascii="SimSun" w:hAnsi="SimSun" w:hint="eastAsia"/>
          <w:sz w:val="21"/>
        </w:rPr>
        <w:t>个文本组成，即海牙</w:t>
      </w:r>
      <w:r w:rsidRPr="00D561A5">
        <w:rPr>
          <w:rFonts w:ascii="SimSun" w:hAnsi="SimSun"/>
          <w:sz w:val="21"/>
        </w:rPr>
        <w:t>（1960年）</w:t>
      </w:r>
      <w:r w:rsidRPr="00D561A5">
        <w:rPr>
          <w:rFonts w:ascii="SimSun" w:hAnsi="SimSun" w:hint="eastAsia"/>
          <w:sz w:val="21"/>
        </w:rPr>
        <w:t>文本和日内瓦</w:t>
      </w:r>
      <w:r w:rsidRPr="00D561A5">
        <w:rPr>
          <w:rFonts w:ascii="SimSun" w:hAnsi="SimSun"/>
          <w:sz w:val="21"/>
        </w:rPr>
        <w:t>（1999年）</w:t>
      </w:r>
      <w:r w:rsidRPr="00D561A5">
        <w:rPr>
          <w:rFonts w:ascii="SimSun" w:hAnsi="SimSun" w:hint="eastAsia"/>
          <w:sz w:val="21"/>
        </w:rPr>
        <w:t>文本。</w:t>
      </w:r>
      <w:r w:rsidR="00230B1F">
        <w:rPr>
          <w:rFonts w:ascii="SimSun" w:hAnsi="SimSun" w:hint="eastAsia"/>
          <w:sz w:val="21"/>
        </w:rPr>
        <w:t>要忆及的是，1934年伦敦文本的终止于2018年10月18日生效，这是</w:t>
      </w:r>
      <w:r w:rsidRPr="00D561A5">
        <w:rPr>
          <w:rFonts w:ascii="SimSun" w:hAnsi="SimSun" w:hint="eastAsia"/>
          <w:sz w:val="21"/>
        </w:rPr>
        <w:t>简化海牙体系</w:t>
      </w:r>
      <w:r w:rsidR="00230B1F">
        <w:rPr>
          <w:rFonts w:ascii="SimSun" w:hAnsi="SimSun" w:hint="eastAsia"/>
          <w:sz w:val="21"/>
        </w:rPr>
        <w:t>重要</w:t>
      </w:r>
      <w:r w:rsidRPr="00D561A5">
        <w:rPr>
          <w:rFonts w:ascii="SimSun" w:hAnsi="SimSun" w:hint="eastAsia"/>
          <w:sz w:val="21"/>
        </w:rPr>
        <w:t>的第一步。</w:t>
      </w:r>
    </w:p>
    <w:p w14:paraId="0A88400C" w14:textId="77777777" w:rsidR="00D561A5" w:rsidRPr="00D561A5" w:rsidRDefault="00D561A5" w:rsidP="00D561A5">
      <w:pPr>
        <w:spacing w:afterLines="50" w:after="120" w:line="340" w:lineRule="atLeast"/>
        <w:ind w:firstLineChars="258" w:firstLine="542"/>
        <w:jc w:val="both"/>
        <w:rPr>
          <w:rFonts w:ascii="SimSun" w:hAnsi="SimSun"/>
          <w:sz w:val="21"/>
        </w:rPr>
      </w:pPr>
      <w:r w:rsidRPr="00D561A5">
        <w:rPr>
          <w:rFonts w:ascii="SimSun" w:hAnsi="SimSun" w:hint="eastAsia"/>
          <w:sz w:val="21"/>
        </w:rPr>
        <w:t>迄今，有</w:t>
      </w:r>
      <w:r w:rsidR="00E8766B">
        <w:rPr>
          <w:rFonts w:ascii="SimSun" w:hAnsi="SimSun" w:hint="eastAsia"/>
          <w:sz w:val="21"/>
        </w:rPr>
        <w:t>74</w:t>
      </w:r>
      <w:r w:rsidRPr="00D561A5">
        <w:rPr>
          <w:rFonts w:ascii="SimSun" w:hAnsi="SimSun" w:hint="eastAsia"/>
          <w:sz w:val="21"/>
        </w:rPr>
        <w:t>个国家或政府间组织是海牙联盟的成员，其中</w:t>
      </w:r>
      <w:r w:rsidR="00E8766B">
        <w:rPr>
          <w:rFonts w:ascii="SimSun" w:hAnsi="SimSun" w:hint="eastAsia"/>
          <w:sz w:val="21"/>
        </w:rPr>
        <w:t>65</w:t>
      </w:r>
      <w:r w:rsidRPr="00D561A5">
        <w:rPr>
          <w:rFonts w:ascii="SimSun" w:hAnsi="SimSun" w:hint="eastAsia"/>
          <w:sz w:val="21"/>
        </w:rPr>
        <w:t>个受1999年文本约束，34个受1960年文本约束。以下两个图表提供了海牙联盟成员的演变情况。</w:t>
      </w:r>
    </w:p>
    <w:p w14:paraId="280DBFB0" w14:textId="77777777" w:rsidR="00D561A5" w:rsidRPr="00D561A5" w:rsidRDefault="0076451B" w:rsidP="00D561A5">
      <w:pPr>
        <w:spacing w:beforeLines="50" w:before="120" w:afterLines="50" w:after="120" w:line="340" w:lineRule="atLeast"/>
        <w:ind w:leftChars="258" w:left="568"/>
        <w:rPr>
          <w:rFonts w:ascii="SimSun" w:hAnsi="SimSun"/>
          <w:sz w:val="21"/>
        </w:rPr>
      </w:pPr>
      <w:r w:rsidRPr="0076451B">
        <w:rPr>
          <w:noProof/>
          <w:lang w:eastAsia="en-US"/>
        </w:rPr>
        <w:drawing>
          <wp:inline distT="0" distB="0" distL="0" distR="0" wp14:anchorId="00330AE0" wp14:editId="4134E98C">
            <wp:extent cx="4585970" cy="2847340"/>
            <wp:effectExtent l="0" t="0" r="5080" b="0"/>
            <wp:docPr id="15" name="Picture 15" descr="1970年至2020年海牙协定海牙文本缔约方每年数量图表" title="海牙协定海牙文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85970" cy="2847340"/>
                    </a:xfrm>
                    <a:prstGeom prst="rect">
                      <a:avLst/>
                    </a:prstGeom>
                    <a:noFill/>
                    <a:ln>
                      <a:noFill/>
                    </a:ln>
                  </pic:spPr>
                </pic:pic>
              </a:graphicData>
            </a:graphic>
          </wp:inline>
        </w:drawing>
      </w:r>
    </w:p>
    <w:p w14:paraId="327F86AD" w14:textId="77777777" w:rsidR="00D561A5" w:rsidRPr="00D561A5" w:rsidRDefault="0076451B" w:rsidP="00D561A5">
      <w:pPr>
        <w:spacing w:beforeLines="50" w:before="120" w:afterLines="50" w:after="120" w:line="340" w:lineRule="atLeast"/>
        <w:ind w:leftChars="258" w:left="568"/>
        <w:rPr>
          <w:rFonts w:ascii="SimSun" w:hAnsi="SimSun"/>
          <w:sz w:val="21"/>
        </w:rPr>
      </w:pPr>
      <w:r w:rsidRPr="0076451B">
        <w:rPr>
          <w:noProof/>
          <w:lang w:eastAsia="en-US"/>
        </w:rPr>
        <w:lastRenderedPageBreak/>
        <w:drawing>
          <wp:inline distT="0" distB="0" distL="0" distR="0" wp14:anchorId="25F08637" wp14:editId="1759B27E">
            <wp:extent cx="4578985" cy="2888615"/>
            <wp:effectExtent l="0" t="0" r="0" b="6985"/>
            <wp:docPr id="16" name="Picture 16" descr="2003年至2020年海牙协定日内瓦文本缔约方每年数量图表" title="海牙协定日内瓦文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8985" cy="2888615"/>
                    </a:xfrm>
                    <a:prstGeom prst="rect">
                      <a:avLst/>
                    </a:prstGeom>
                    <a:noFill/>
                    <a:ln>
                      <a:noFill/>
                    </a:ln>
                  </pic:spPr>
                </pic:pic>
              </a:graphicData>
            </a:graphic>
          </wp:inline>
        </w:drawing>
      </w:r>
    </w:p>
    <w:p w14:paraId="615E561D" w14:textId="77777777" w:rsidR="00D561A5" w:rsidRPr="00D561A5" w:rsidRDefault="00D561A5"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Pr="00D561A5">
        <w:rPr>
          <w:rFonts w:ascii="KaiTi" w:eastAsia="KaiTi" w:hAnsi="KaiTi" w:hint="eastAsia"/>
          <w:sz w:val="21"/>
        </w:rPr>
        <w:t>.</w:t>
      </w:r>
      <w:r w:rsidRPr="00D561A5">
        <w:rPr>
          <w:rFonts w:ascii="KaiTi" w:eastAsia="KaiTi" w:hAnsi="KaiTi"/>
          <w:sz w:val="21"/>
        </w:rPr>
        <w:tab/>
      </w:r>
      <w:r w:rsidRPr="00D561A5">
        <w:rPr>
          <w:rFonts w:ascii="KaiTi" w:eastAsia="KaiTi" w:hAnsi="KaiTi" w:hint="eastAsia"/>
          <w:sz w:val="21"/>
        </w:rPr>
        <w:t>商标注册用商品和服务国际分类尼斯协定</w:t>
      </w:r>
      <w:r w:rsidRPr="00D561A5">
        <w:rPr>
          <w:rFonts w:ascii="KaiTi" w:eastAsia="KaiTi" w:hAnsi="KaiTi"/>
          <w:sz w:val="21"/>
        </w:rPr>
        <w:t>（1957年）</w:t>
      </w:r>
    </w:p>
    <w:p w14:paraId="7B1A8A5F" w14:textId="77777777" w:rsidR="00D561A5" w:rsidRPr="00D561A5" w:rsidRDefault="00A31B70" w:rsidP="00D561A5">
      <w:pPr>
        <w:spacing w:beforeLines="50" w:before="120" w:afterLines="50" w:after="120" w:line="340" w:lineRule="atLeast"/>
        <w:ind w:leftChars="258" w:left="568"/>
        <w:rPr>
          <w:rFonts w:ascii="SimSun" w:hAnsi="SimSun"/>
          <w:sz w:val="21"/>
        </w:rPr>
      </w:pPr>
      <w:r w:rsidRPr="00A31B70">
        <w:rPr>
          <w:noProof/>
          <w:lang w:eastAsia="en-US"/>
        </w:rPr>
        <w:drawing>
          <wp:inline distT="0" distB="0" distL="0" distR="0" wp14:anchorId="67213C53" wp14:editId="011430F8">
            <wp:extent cx="4578985" cy="2847340"/>
            <wp:effectExtent l="0" t="0" r="0" b="0"/>
            <wp:docPr id="17" name="Picture 17" descr="1970年至2020年尼斯协定缔约方每年数量图表" title="商标注册用商品和服务国际分类尼斯协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443B57AC" w14:textId="77777777" w:rsidR="00D561A5" w:rsidRPr="00D561A5" w:rsidRDefault="00D561A5" w:rsidP="00D561A5">
      <w:pPr>
        <w:spacing w:afterLines="50" w:after="120" w:line="340" w:lineRule="atLeast"/>
        <w:ind w:firstLineChars="258" w:firstLine="542"/>
        <w:jc w:val="both"/>
        <w:rPr>
          <w:rFonts w:ascii="SimSun" w:hAnsi="SimSun"/>
          <w:sz w:val="21"/>
        </w:rPr>
      </w:pPr>
      <w:r w:rsidRPr="00D561A5">
        <w:rPr>
          <w:rFonts w:ascii="SimSun" w:hAnsi="SimSun" w:hint="eastAsia"/>
          <w:sz w:val="21"/>
        </w:rPr>
        <w:t>《尼斯协定》自1957年通过后修订了两次，分别在</w:t>
      </w:r>
      <w:r w:rsidRPr="00D561A5">
        <w:rPr>
          <w:rFonts w:ascii="SimSun" w:hAnsi="SimSun"/>
          <w:sz w:val="21"/>
        </w:rPr>
        <w:t>斯德哥尔摩（1967年）</w:t>
      </w:r>
      <w:r w:rsidRPr="00D561A5">
        <w:rPr>
          <w:rFonts w:ascii="SimSun" w:hAnsi="SimSun" w:hint="eastAsia"/>
          <w:sz w:val="21"/>
        </w:rPr>
        <w:t>和日内瓦</w:t>
      </w:r>
      <w:r w:rsidRPr="00D561A5">
        <w:rPr>
          <w:rFonts w:ascii="SimSun" w:hAnsi="SimSun"/>
          <w:sz w:val="21"/>
        </w:rPr>
        <w:t>（1977年）</w:t>
      </w:r>
      <w:r w:rsidRPr="00D561A5">
        <w:rPr>
          <w:rFonts w:ascii="SimSun" w:hAnsi="SimSun" w:hint="eastAsia"/>
          <w:sz w:val="21"/>
        </w:rPr>
        <w:t>。一些成员国仍受</w:t>
      </w:r>
      <w:r w:rsidRPr="00D561A5">
        <w:rPr>
          <w:rFonts w:ascii="SimSun" w:hAnsi="SimSun"/>
          <w:sz w:val="21"/>
        </w:rPr>
        <w:t>斯德哥尔摩</w:t>
      </w:r>
      <w:r w:rsidRPr="00D561A5">
        <w:rPr>
          <w:rFonts w:ascii="SimSun" w:hAnsi="SimSun" w:hint="eastAsia"/>
          <w:sz w:val="21"/>
        </w:rPr>
        <w:t>文本的约束，即</w:t>
      </w:r>
      <w:r w:rsidRPr="00D561A5">
        <w:rPr>
          <w:rFonts w:ascii="SimSun" w:hAnsi="SimSun"/>
          <w:sz w:val="21"/>
        </w:rPr>
        <w:t>阿尔及利亚、以色列</w:t>
      </w:r>
      <w:r w:rsidRPr="00D561A5">
        <w:rPr>
          <w:rFonts w:ascii="SimSun" w:hAnsi="SimSun" w:hint="eastAsia"/>
          <w:sz w:val="21"/>
        </w:rPr>
        <w:t>和</w:t>
      </w:r>
      <w:r w:rsidRPr="00D561A5">
        <w:rPr>
          <w:rFonts w:ascii="SimSun" w:hAnsi="SimSun"/>
          <w:sz w:val="21"/>
        </w:rPr>
        <w:t>摩洛哥</w:t>
      </w:r>
      <w:r w:rsidRPr="00D561A5">
        <w:rPr>
          <w:rFonts w:ascii="SimSun" w:hAnsi="SimSun" w:hint="eastAsia"/>
          <w:sz w:val="21"/>
        </w:rPr>
        <w:t>，两个国家受最初的《尼斯协定》约束，即</w:t>
      </w:r>
      <w:r w:rsidRPr="00D561A5">
        <w:rPr>
          <w:rFonts w:ascii="SimSun" w:hAnsi="SimSun"/>
          <w:sz w:val="21"/>
        </w:rPr>
        <w:t>黎巴嫩</w:t>
      </w:r>
      <w:r w:rsidRPr="00D561A5">
        <w:rPr>
          <w:rFonts w:ascii="SimSun" w:hAnsi="SimSun" w:hint="eastAsia"/>
          <w:sz w:val="21"/>
        </w:rPr>
        <w:t>和</w:t>
      </w:r>
      <w:r w:rsidRPr="00D561A5">
        <w:rPr>
          <w:rFonts w:ascii="SimSun" w:hAnsi="SimSun"/>
          <w:sz w:val="21"/>
        </w:rPr>
        <w:t>突尼斯（</w:t>
      </w:r>
      <w:r w:rsidRPr="00D561A5">
        <w:rPr>
          <w:rFonts w:ascii="SimSun" w:hAnsi="SimSun" w:hint="eastAsia"/>
          <w:sz w:val="21"/>
        </w:rPr>
        <w:t>因此不是大会成员</w:t>
      </w:r>
      <w:r w:rsidRPr="00D561A5">
        <w:rPr>
          <w:rFonts w:ascii="SimSun" w:hAnsi="SimSun"/>
          <w:sz w:val="21"/>
        </w:rPr>
        <w:t>）</w:t>
      </w:r>
      <w:r w:rsidRPr="00D561A5">
        <w:rPr>
          <w:rFonts w:ascii="SimSun" w:hAnsi="SimSun" w:hint="eastAsia"/>
          <w:sz w:val="21"/>
        </w:rPr>
        <w:t>。</w:t>
      </w:r>
      <w:r w:rsidRPr="00D561A5">
        <w:rPr>
          <w:rFonts w:asciiTheme="majorEastAsia" w:eastAsiaTheme="majorEastAsia" w:hAnsiTheme="majorEastAsia" w:hint="eastAsia"/>
          <w:sz w:val="21"/>
        </w:rPr>
        <w:t>谨请这些国家考虑加入</w:t>
      </w:r>
      <w:r w:rsidR="00230B1F">
        <w:rPr>
          <w:rFonts w:asciiTheme="majorEastAsia" w:eastAsiaTheme="majorEastAsia" w:hAnsiTheme="majorEastAsia" w:hint="eastAsia"/>
          <w:sz w:val="21"/>
        </w:rPr>
        <w:t>或批准</w:t>
      </w:r>
      <w:r w:rsidRPr="00D561A5">
        <w:rPr>
          <w:rFonts w:asciiTheme="majorEastAsia" w:eastAsiaTheme="majorEastAsia" w:hAnsiTheme="majorEastAsia" w:hint="eastAsia"/>
          <w:sz w:val="21"/>
        </w:rPr>
        <w:t>《尼斯协定日内瓦文本》</w:t>
      </w:r>
      <w:r w:rsidR="00230B1F">
        <w:rPr>
          <w:rFonts w:asciiTheme="majorEastAsia" w:eastAsiaTheme="majorEastAsia" w:hAnsiTheme="majorEastAsia" w:hint="eastAsia"/>
          <w:sz w:val="21"/>
        </w:rPr>
        <w:t>，秘书处可以提供可能必要的任何援助</w:t>
      </w:r>
      <w:r w:rsidRPr="00D561A5">
        <w:rPr>
          <w:rFonts w:asciiTheme="majorEastAsia" w:eastAsiaTheme="majorEastAsia" w:hAnsiTheme="majorEastAsia" w:hint="eastAsia"/>
          <w:sz w:val="21"/>
        </w:rPr>
        <w:t>。</w:t>
      </w:r>
    </w:p>
    <w:p w14:paraId="339F3063" w14:textId="77777777" w:rsidR="00D561A5" w:rsidRDefault="00D561A5"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Pr="00D561A5">
        <w:rPr>
          <w:rFonts w:ascii="KaiTi" w:eastAsia="KaiTi" w:hAnsi="KaiTi" w:hint="eastAsia"/>
          <w:sz w:val="21"/>
        </w:rPr>
        <w:t>.</w:t>
      </w:r>
      <w:r w:rsidRPr="00D561A5">
        <w:rPr>
          <w:rFonts w:ascii="KaiTi" w:eastAsia="KaiTi" w:hAnsi="KaiTi"/>
          <w:sz w:val="21"/>
        </w:rPr>
        <w:tab/>
      </w:r>
      <w:r w:rsidRPr="00D561A5">
        <w:rPr>
          <w:rFonts w:ascii="KaiTi" w:eastAsia="KaiTi" w:hAnsi="KaiTi" w:hint="eastAsia"/>
          <w:sz w:val="21"/>
        </w:rPr>
        <w:t>原产地名称保护及国际注册里斯本协定</w:t>
      </w:r>
      <w:r w:rsidRPr="00D561A5">
        <w:rPr>
          <w:rFonts w:ascii="KaiTi" w:eastAsia="KaiTi" w:hAnsi="KaiTi"/>
          <w:sz w:val="21"/>
        </w:rPr>
        <w:t>（1958年）</w:t>
      </w:r>
    </w:p>
    <w:p w14:paraId="7D1003B4" w14:textId="77777777" w:rsidR="00B30790" w:rsidRPr="00D561A5" w:rsidRDefault="00B30790" w:rsidP="00B30790">
      <w:pPr>
        <w:spacing w:afterLines="50" w:after="120" w:line="340" w:lineRule="atLeast"/>
        <w:ind w:firstLineChars="258" w:firstLine="542"/>
        <w:jc w:val="both"/>
        <w:rPr>
          <w:rFonts w:ascii="SimSun" w:hAnsi="SimSun"/>
          <w:sz w:val="21"/>
        </w:rPr>
      </w:pPr>
      <w:r w:rsidRPr="00D561A5">
        <w:rPr>
          <w:rFonts w:ascii="SimSun" w:hAnsi="SimSun" w:hint="eastAsia"/>
          <w:sz w:val="21"/>
        </w:rPr>
        <w:t>《里斯本协定》于1958年通过，1967年在</w:t>
      </w:r>
      <w:r w:rsidRPr="00D561A5">
        <w:rPr>
          <w:rFonts w:ascii="SimSun" w:hAnsi="SimSun"/>
          <w:sz w:val="21"/>
        </w:rPr>
        <w:t>斯德哥尔摩</w:t>
      </w:r>
      <w:r w:rsidRPr="00D561A5">
        <w:rPr>
          <w:rFonts w:ascii="SimSun" w:hAnsi="SimSun" w:hint="eastAsia"/>
          <w:sz w:val="21"/>
        </w:rPr>
        <w:t>修订，并于1979年修正。海地不受《里斯本协定</w:t>
      </w:r>
      <w:r w:rsidRPr="00D561A5">
        <w:rPr>
          <w:rFonts w:ascii="SimSun" w:hAnsi="SimSun"/>
          <w:sz w:val="21"/>
        </w:rPr>
        <w:t>斯德哥尔摩</w:t>
      </w:r>
      <w:r w:rsidRPr="00D561A5">
        <w:rPr>
          <w:rFonts w:ascii="SimSun" w:hAnsi="SimSun" w:hint="eastAsia"/>
          <w:sz w:val="21"/>
        </w:rPr>
        <w:t>文本》约束，因此不是里斯本大会成员，所以和其他条约一样，也谨向海地发出同样的邀请。</w:t>
      </w:r>
    </w:p>
    <w:p w14:paraId="6A6B0401" w14:textId="77777777" w:rsidR="00B30790" w:rsidRPr="00D561A5" w:rsidRDefault="00B30790" w:rsidP="00B30790">
      <w:pPr>
        <w:spacing w:afterLines="50" w:after="120" w:line="340" w:lineRule="atLeast"/>
        <w:ind w:firstLineChars="258" w:firstLine="542"/>
        <w:jc w:val="both"/>
        <w:rPr>
          <w:rFonts w:ascii="SimSun" w:hAnsi="SimSun"/>
          <w:sz w:val="21"/>
        </w:rPr>
      </w:pPr>
      <w:r w:rsidRPr="00D561A5">
        <w:rPr>
          <w:rFonts w:ascii="SimSun" w:hAnsi="SimSun" w:hint="eastAsia"/>
          <w:sz w:val="21"/>
        </w:rPr>
        <w:lastRenderedPageBreak/>
        <w:t>《原产地名称和地理标志里斯本协定日内瓦文本》</w:t>
      </w:r>
      <w:r w:rsidR="00E8766B" w:rsidRPr="00D561A5">
        <w:rPr>
          <w:rFonts w:ascii="SimSun" w:hAnsi="SimSun" w:hint="eastAsia"/>
          <w:sz w:val="21"/>
        </w:rPr>
        <w:t>于2015年5月20日通过</w:t>
      </w:r>
      <w:r w:rsidR="00E8766B">
        <w:rPr>
          <w:rFonts w:ascii="SimSun" w:hAnsi="SimSun" w:hint="eastAsia"/>
          <w:sz w:val="21"/>
        </w:rPr>
        <w:t>，2020年2月26日生效</w:t>
      </w:r>
      <w:r w:rsidRPr="00D561A5">
        <w:rPr>
          <w:rFonts w:ascii="SimSun" w:hAnsi="SimSun" w:hint="eastAsia"/>
          <w:sz w:val="21"/>
        </w:rPr>
        <w:t>。</w:t>
      </w:r>
      <w:r w:rsidR="00E8766B">
        <w:rPr>
          <w:rFonts w:ascii="SimSun" w:hAnsi="SimSun" w:hint="eastAsia"/>
          <w:sz w:val="21"/>
        </w:rPr>
        <w:t>目前</w:t>
      </w:r>
      <w:r w:rsidRPr="00D561A5">
        <w:rPr>
          <w:rFonts w:ascii="SimSun" w:hAnsi="SimSun" w:hint="eastAsia"/>
          <w:sz w:val="21"/>
        </w:rPr>
        <w:t>，五个</w:t>
      </w:r>
      <w:r w:rsidR="00E8766B">
        <w:rPr>
          <w:rFonts w:ascii="SimSun" w:hAnsi="SimSun" w:hint="eastAsia"/>
          <w:sz w:val="21"/>
        </w:rPr>
        <w:t>缔约方是阿尔巴尼亚、</w:t>
      </w:r>
      <w:r w:rsidR="00187FE9">
        <w:rPr>
          <w:rFonts w:ascii="SimSun" w:hAnsi="SimSun" w:hint="eastAsia"/>
          <w:sz w:val="21"/>
        </w:rPr>
        <w:t>朝鲜民主主义人民共和国、</w:t>
      </w:r>
      <w:r w:rsidR="00E8766B">
        <w:rPr>
          <w:rFonts w:ascii="SimSun" w:hAnsi="SimSun" w:hint="eastAsia"/>
          <w:sz w:val="21"/>
        </w:rPr>
        <w:t>柬埔寨和萨摩亚，以及一个政府间组织</w:t>
      </w:r>
      <w:r w:rsidR="00950ABF">
        <w:rPr>
          <w:rFonts w:ascii="SimSun" w:hAnsi="SimSun" w:hint="eastAsia"/>
          <w:sz w:val="21"/>
        </w:rPr>
        <w:t>，即</w:t>
      </w:r>
      <w:r w:rsidR="00E8766B">
        <w:rPr>
          <w:rFonts w:ascii="SimSun" w:hAnsi="SimSun" w:hint="eastAsia"/>
          <w:sz w:val="21"/>
        </w:rPr>
        <w:t>欧洲联盟</w:t>
      </w:r>
      <w:r w:rsidRPr="00D561A5">
        <w:rPr>
          <w:rFonts w:ascii="SimSun" w:hAnsi="SimSun" w:hint="eastAsia"/>
          <w:sz w:val="21"/>
        </w:rPr>
        <w:t>。</w:t>
      </w:r>
    </w:p>
    <w:p w14:paraId="26857EB2" w14:textId="77777777" w:rsidR="00D561A5" w:rsidRDefault="00BF7F6A" w:rsidP="00D561A5">
      <w:pPr>
        <w:spacing w:beforeLines="50" w:before="120" w:afterLines="50" w:after="120" w:line="340" w:lineRule="atLeast"/>
        <w:ind w:leftChars="258" w:left="568"/>
        <w:rPr>
          <w:rFonts w:ascii="SimSun" w:hAnsi="SimSun"/>
          <w:sz w:val="21"/>
        </w:rPr>
      </w:pPr>
      <w:r w:rsidRPr="00BF7F6A">
        <w:rPr>
          <w:noProof/>
          <w:lang w:eastAsia="en-US"/>
        </w:rPr>
        <w:drawing>
          <wp:inline distT="0" distB="0" distL="0" distR="0" wp14:anchorId="7EA75462" wp14:editId="745D3FF1">
            <wp:extent cx="4578985" cy="2847340"/>
            <wp:effectExtent l="0" t="0" r="0" b="0"/>
            <wp:docPr id="18" name="Picture 18" descr="1970年至2020年里斯本协定缔约方每年数量图表" title="里斯本协定（1958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6A5A2E74" w14:textId="5196B503" w:rsidR="00B30790" w:rsidRPr="00D561A5" w:rsidRDefault="009D39BC" w:rsidP="00D561A5">
      <w:pPr>
        <w:spacing w:beforeLines="50" w:before="120" w:afterLines="50" w:after="120" w:line="340" w:lineRule="atLeast"/>
        <w:ind w:leftChars="258" w:left="568"/>
        <w:rPr>
          <w:rFonts w:ascii="SimSun" w:hAnsi="SimSun"/>
          <w:sz w:val="21"/>
        </w:rPr>
      </w:pPr>
      <w:r w:rsidRPr="009D39BC">
        <w:rPr>
          <w:noProof/>
          <w:lang w:eastAsia="en-US"/>
        </w:rPr>
        <w:drawing>
          <wp:inline distT="0" distB="0" distL="0" distR="0" wp14:anchorId="6249914A" wp14:editId="1BC653A8">
            <wp:extent cx="4578985" cy="2812415"/>
            <wp:effectExtent l="0" t="0" r="0" b="6985"/>
            <wp:docPr id="1" name="Picture 1" descr="2015年至2020年里斯本协定日内瓦文本缔约方每年数量图表" title="里斯本协定日内瓦文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8985" cy="2812415"/>
                    </a:xfrm>
                    <a:prstGeom prst="rect">
                      <a:avLst/>
                    </a:prstGeom>
                    <a:noFill/>
                    <a:ln>
                      <a:noFill/>
                    </a:ln>
                  </pic:spPr>
                </pic:pic>
              </a:graphicData>
            </a:graphic>
          </wp:inline>
        </w:drawing>
      </w:r>
    </w:p>
    <w:p w14:paraId="20B51666" w14:textId="77777777" w:rsidR="00D561A5" w:rsidRPr="00D561A5" w:rsidRDefault="002D2148"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lastRenderedPageBreak/>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00D561A5" w:rsidRPr="00D561A5">
        <w:rPr>
          <w:rFonts w:ascii="KaiTi" w:eastAsia="KaiTi" w:hAnsi="KaiTi"/>
          <w:sz w:val="21"/>
        </w:rPr>
        <w:t>.</w:t>
      </w:r>
      <w:r w:rsidR="00D561A5" w:rsidRPr="00D561A5">
        <w:rPr>
          <w:rFonts w:ascii="KaiTi" w:eastAsia="KaiTi" w:hAnsi="KaiTi"/>
          <w:sz w:val="21"/>
        </w:rPr>
        <w:tab/>
      </w:r>
      <w:r w:rsidR="00D561A5" w:rsidRPr="00D561A5">
        <w:rPr>
          <w:rFonts w:ascii="KaiTi" w:eastAsia="KaiTi" w:hAnsi="KaiTi" w:hint="eastAsia"/>
          <w:sz w:val="21"/>
        </w:rPr>
        <w:t>保护表演者、录音制品制作者和广播组织国际公约</w:t>
      </w:r>
      <w:r w:rsidR="00D561A5" w:rsidRPr="00D561A5">
        <w:rPr>
          <w:rFonts w:ascii="KaiTi" w:eastAsia="KaiTi" w:hAnsi="KaiTi"/>
          <w:sz w:val="21"/>
        </w:rPr>
        <w:t>（1961年）</w:t>
      </w:r>
    </w:p>
    <w:p w14:paraId="5E28FD00" w14:textId="77777777" w:rsidR="00D561A5" w:rsidRPr="00D561A5" w:rsidRDefault="00415268" w:rsidP="00D561A5">
      <w:pPr>
        <w:spacing w:beforeLines="50" w:before="120" w:afterLines="50" w:after="120" w:line="340" w:lineRule="atLeast"/>
        <w:ind w:leftChars="258" w:left="568"/>
        <w:rPr>
          <w:rFonts w:ascii="SimSun" w:hAnsi="SimSun"/>
          <w:sz w:val="21"/>
        </w:rPr>
      </w:pPr>
      <w:r w:rsidRPr="00415268">
        <w:rPr>
          <w:noProof/>
          <w:lang w:eastAsia="en-US"/>
        </w:rPr>
        <w:drawing>
          <wp:inline distT="0" distB="0" distL="0" distR="0" wp14:anchorId="2231EC66" wp14:editId="7046BF1F">
            <wp:extent cx="4578985" cy="2847340"/>
            <wp:effectExtent l="0" t="0" r="0" b="0"/>
            <wp:docPr id="23" name="Picture 23" descr="1970年至2020年罗马公约缔约方每年数量图表" title="保护表演者、录音制品制作者和广播组织国际公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657EE0CF" w14:textId="77777777" w:rsidR="00D561A5" w:rsidRPr="00D561A5" w:rsidRDefault="002D2148"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00D561A5" w:rsidRPr="00D561A5">
        <w:rPr>
          <w:rFonts w:ascii="KaiTi" w:eastAsia="KaiTi" w:hAnsi="KaiTi"/>
          <w:sz w:val="21"/>
        </w:rPr>
        <w:t>.</w:t>
      </w:r>
      <w:r w:rsidR="00D561A5" w:rsidRPr="00D561A5">
        <w:rPr>
          <w:rFonts w:ascii="KaiTi" w:eastAsia="KaiTi" w:hAnsi="KaiTi"/>
          <w:sz w:val="21"/>
        </w:rPr>
        <w:tab/>
      </w:r>
      <w:r w:rsidR="00D561A5" w:rsidRPr="00D561A5">
        <w:rPr>
          <w:rFonts w:ascii="KaiTi" w:eastAsia="KaiTi" w:hAnsi="KaiTi" w:hint="eastAsia"/>
          <w:sz w:val="21"/>
        </w:rPr>
        <w:t>建立工业品外观设计国际分类洛迦诺协定</w:t>
      </w:r>
      <w:r w:rsidR="00D561A5" w:rsidRPr="00D561A5">
        <w:rPr>
          <w:rFonts w:ascii="KaiTi" w:eastAsia="KaiTi" w:hAnsi="KaiTi"/>
          <w:sz w:val="21"/>
        </w:rPr>
        <w:t>（1968年）</w:t>
      </w:r>
    </w:p>
    <w:p w14:paraId="4F83500C" w14:textId="77777777" w:rsidR="00D561A5" w:rsidRPr="00D561A5" w:rsidRDefault="00C46E59" w:rsidP="00D561A5">
      <w:pPr>
        <w:spacing w:beforeLines="50" w:before="120" w:afterLines="50" w:after="120" w:line="340" w:lineRule="atLeast"/>
        <w:ind w:leftChars="258" w:left="568"/>
        <w:rPr>
          <w:rFonts w:ascii="SimSun" w:hAnsi="SimSun"/>
          <w:sz w:val="21"/>
        </w:rPr>
      </w:pPr>
      <w:r w:rsidRPr="00C46E59">
        <w:rPr>
          <w:noProof/>
          <w:lang w:eastAsia="en-US"/>
        </w:rPr>
        <w:drawing>
          <wp:inline distT="0" distB="0" distL="0" distR="0" wp14:anchorId="651EFFB2" wp14:editId="71443E2E">
            <wp:extent cx="4578985" cy="2847340"/>
            <wp:effectExtent l="0" t="0" r="0" b="0"/>
            <wp:docPr id="35" name="Picture 35" descr="1972年至2020年洛迦诺协定缔约方每年数量图表" title="建立工业品外观设计国际分类洛迦诺协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7BA2B6F2" w14:textId="77777777" w:rsidR="00D561A5" w:rsidRPr="00D561A5" w:rsidRDefault="002D2148"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lastRenderedPageBreak/>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00D561A5" w:rsidRPr="00D561A5">
        <w:rPr>
          <w:rFonts w:ascii="KaiTi" w:eastAsia="KaiTi" w:hAnsi="KaiTi"/>
          <w:sz w:val="21"/>
        </w:rPr>
        <w:t>.</w:t>
      </w:r>
      <w:r w:rsidR="00D561A5" w:rsidRPr="00D561A5">
        <w:rPr>
          <w:rFonts w:ascii="KaiTi" w:eastAsia="KaiTi" w:hAnsi="KaiTi"/>
          <w:sz w:val="21"/>
        </w:rPr>
        <w:tab/>
      </w:r>
      <w:r w:rsidR="00D561A5" w:rsidRPr="00D561A5">
        <w:rPr>
          <w:rFonts w:ascii="KaiTi" w:eastAsia="KaiTi" w:hAnsi="KaiTi" w:hint="eastAsia"/>
          <w:sz w:val="21"/>
        </w:rPr>
        <w:t>专利合作条约</w:t>
      </w:r>
      <w:r w:rsidR="00D561A5" w:rsidRPr="00D561A5">
        <w:rPr>
          <w:rFonts w:ascii="KaiTi" w:eastAsia="KaiTi" w:hAnsi="KaiTi"/>
          <w:sz w:val="21"/>
        </w:rPr>
        <w:t>（PCT）（1970年）</w:t>
      </w:r>
    </w:p>
    <w:p w14:paraId="2C5152E8" w14:textId="77777777" w:rsidR="00D561A5" w:rsidRPr="00D561A5" w:rsidRDefault="00C46E59" w:rsidP="00D561A5">
      <w:pPr>
        <w:spacing w:beforeLines="50" w:before="120" w:afterLines="50" w:after="120" w:line="340" w:lineRule="atLeast"/>
        <w:ind w:leftChars="258" w:left="568"/>
        <w:rPr>
          <w:rFonts w:ascii="SimSun" w:hAnsi="SimSun"/>
          <w:sz w:val="21"/>
        </w:rPr>
      </w:pPr>
      <w:r w:rsidRPr="00C46E59">
        <w:rPr>
          <w:noProof/>
          <w:lang w:eastAsia="en-US"/>
        </w:rPr>
        <w:drawing>
          <wp:inline distT="0" distB="0" distL="0" distR="0" wp14:anchorId="621267D7" wp14:editId="77268A21">
            <wp:extent cx="4578985" cy="2847340"/>
            <wp:effectExtent l="0" t="0" r="0" b="0"/>
            <wp:docPr id="37" name="Picture 37" descr="1978年至2020年PCT缔约方每年数量图表" title="专利合作条约（P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46E664D3" w14:textId="77777777" w:rsidR="00D561A5" w:rsidRPr="00D561A5" w:rsidRDefault="002D2148"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00D561A5" w:rsidRPr="00D561A5">
        <w:rPr>
          <w:rFonts w:ascii="KaiTi" w:eastAsia="KaiTi" w:hAnsi="KaiTi"/>
          <w:sz w:val="21"/>
        </w:rPr>
        <w:t>.</w:t>
      </w:r>
      <w:r w:rsidR="00D561A5" w:rsidRPr="00D561A5">
        <w:rPr>
          <w:rFonts w:ascii="KaiTi" w:eastAsia="KaiTi" w:hAnsi="KaiTi"/>
          <w:sz w:val="21"/>
        </w:rPr>
        <w:tab/>
      </w:r>
      <w:r w:rsidR="00D561A5" w:rsidRPr="00D561A5">
        <w:rPr>
          <w:rFonts w:ascii="KaiTi" w:eastAsia="KaiTi" w:hAnsi="KaiTi" w:hint="eastAsia"/>
          <w:sz w:val="21"/>
        </w:rPr>
        <w:t>国际专利分类斯特拉斯堡协定</w:t>
      </w:r>
      <w:r w:rsidR="00D561A5" w:rsidRPr="00D561A5">
        <w:rPr>
          <w:rFonts w:ascii="KaiTi" w:eastAsia="KaiTi" w:hAnsi="KaiTi"/>
          <w:sz w:val="21"/>
        </w:rPr>
        <w:t>（1971年）</w:t>
      </w:r>
    </w:p>
    <w:p w14:paraId="0FB6C4A1" w14:textId="77777777" w:rsidR="00D561A5" w:rsidRPr="00D561A5" w:rsidRDefault="00C46E59" w:rsidP="00D561A5">
      <w:pPr>
        <w:spacing w:beforeLines="50" w:before="120" w:afterLines="50" w:after="120" w:line="340" w:lineRule="atLeast"/>
        <w:ind w:leftChars="258" w:left="568"/>
        <w:rPr>
          <w:rFonts w:ascii="SimSun" w:hAnsi="SimSun"/>
          <w:sz w:val="21"/>
        </w:rPr>
      </w:pPr>
      <w:r w:rsidRPr="00C46E59">
        <w:rPr>
          <w:noProof/>
          <w:lang w:eastAsia="en-US"/>
        </w:rPr>
        <w:drawing>
          <wp:inline distT="0" distB="0" distL="0" distR="0" wp14:anchorId="1C8E0AD4" wp14:editId="10421DCB">
            <wp:extent cx="4578985" cy="2847340"/>
            <wp:effectExtent l="0" t="0" r="0" b="0"/>
            <wp:docPr id="38" name="Picture 38" descr="1976年至2020年斯特拉斯堡协定缔约方每年数量图表" title="国际专利分类斯特拉斯堡协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71A1FD06" w14:textId="77777777" w:rsidR="00D561A5" w:rsidRPr="00D561A5" w:rsidRDefault="002D2148"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lastRenderedPageBreak/>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00D561A5" w:rsidRPr="00D561A5">
        <w:rPr>
          <w:rFonts w:ascii="KaiTi" w:eastAsia="KaiTi" w:hAnsi="KaiTi"/>
          <w:sz w:val="21"/>
        </w:rPr>
        <w:t>.</w:t>
      </w:r>
      <w:r w:rsidR="00D561A5" w:rsidRPr="00D561A5">
        <w:rPr>
          <w:rFonts w:ascii="KaiTi" w:eastAsia="KaiTi" w:hAnsi="KaiTi"/>
          <w:sz w:val="21"/>
        </w:rPr>
        <w:tab/>
      </w:r>
      <w:r w:rsidR="00D561A5" w:rsidRPr="00D561A5">
        <w:rPr>
          <w:rFonts w:ascii="KaiTi" w:eastAsia="KaiTi" w:hAnsi="KaiTi" w:hint="eastAsia"/>
          <w:sz w:val="21"/>
        </w:rPr>
        <w:t>保护录音制品制作者禁止未经许可复制其录音制品公约</w:t>
      </w:r>
      <w:r w:rsidR="00D561A5" w:rsidRPr="00D561A5">
        <w:rPr>
          <w:rFonts w:ascii="KaiTi" w:eastAsia="KaiTi" w:hAnsi="KaiTi"/>
          <w:sz w:val="21"/>
        </w:rPr>
        <w:t>（1971年）</w:t>
      </w:r>
    </w:p>
    <w:p w14:paraId="6E74B348" w14:textId="77777777" w:rsidR="00D561A5" w:rsidRPr="00D561A5" w:rsidRDefault="00AE6CD7" w:rsidP="00D561A5">
      <w:pPr>
        <w:spacing w:beforeLines="50" w:before="120" w:afterLines="50" w:after="120" w:line="340" w:lineRule="atLeast"/>
        <w:ind w:leftChars="258" w:left="568"/>
        <w:rPr>
          <w:rFonts w:ascii="SimSun" w:hAnsi="SimSun"/>
          <w:sz w:val="21"/>
        </w:rPr>
      </w:pPr>
      <w:r w:rsidRPr="00AE6CD7">
        <w:rPr>
          <w:noProof/>
          <w:lang w:eastAsia="en-US"/>
        </w:rPr>
        <w:drawing>
          <wp:inline distT="0" distB="0" distL="0" distR="0" wp14:anchorId="537D9FC1" wp14:editId="156692FF">
            <wp:extent cx="4578985" cy="2847340"/>
            <wp:effectExtent l="0" t="0" r="0" b="0"/>
            <wp:docPr id="39" name="Picture 39" descr="1974年至2020年录音制品公约缔约方每年数量图表" title="保护录音制品制作者禁止未经许可复制其录音制品公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0E0EC4C6" w14:textId="77777777" w:rsidR="00D561A5" w:rsidRPr="00D561A5" w:rsidRDefault="002D2148"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00D561A5" w:rsidRPr="00D561A5">
        <w:rPr>
          <w:rFonts w:ascii="KaiTi" w:eastAsia="KaiTi" w:hAnsi="KaiTi"/>
          <w:sz w:val="21"/>
        </w:rPr>
        <w:t>.</w:t>
      </w:r>
      <w:r w:rsidR="00D561A5" w:rsidRPr="00D561A5">
        <w:rPr>
          <w:rFonts w:ascii="KaiTi" w:eastAsia="KaiTi" w:hAnsi="KaiTi"/>
          <w:sz w:val="21"/>
        </w:rPr>
        <w:tab/>
      </w:r>
      <w:r w:rsidR="00D561A5" w:rsidRPr="00D561A5">
        <w:rPr>
          <w:rFonts w:ascii="KaiTi" w:eastAsia="KaiTi" w:hAnsi="KaiTi" w:hint="eastAsia"/>
          <w:sz w:val="21"/>
        </w:rPr>
        <w:t>建立商标图形要素国际分类维也纳协定</w:t>
      </w:r>
      <w:r w:rsidR="00D561A5" w:rsidRPr="00D561A5">
        <w:rPr>
          <w:rFonts w:ascii="KaiTi" w:eastAsia="KaiTi" w:hAnsi="KaiTi"/>
          <w:sz w:val="21"/>
        </w:rPr>
        <w:t>（1973年）</w:t>
      </w:r>
    </w:p>
    <w:p w14:paraId="679F9DE5" w14:textId="77777777" w:rsidR="00D561A5" w:rsidRPr="00D561A5" w:rsidRDefault="00AE6CD7" w:rsidP="00D561A5">
      <w:pPr>
        <w:spacing w:beforeLines="50" w:before="120" w:afterLines="50" w:after="120" w:line="340" w:lineRule="atLeast"/>
        <w:ind w:leftChars="258" w:left="568"/>
        <w:rPr>
          <w:rFonts w:ascii="SimSun" w:hAnsi="SimSun"/>
          <w:sz w:val="21"/>
        </w:rPr>
      </w:pPr>
      <w:r w:rsidRPr="00AE6CD7">
        <w:rPr>
          <w:noProof/>
          <w:lang w:eastAsia="en-US"/>
        </w:rPr>
        <w:drawing>
          <wp:inline distT="0" distB="0" distL="0" distR="0" wp14:anchorId="1B21F8FC" wp14:editId="0159A5CE">
            <wp:extent cx="4578985" cy="2847340"/>
            <wp:effectExtent l="0" t="0" r="0" b="0"/>
            <wp:docPr id="40" name="Picture 40" descr="1986年至2020年维也纳协定缔约方每年数量图表" title="建立商标图形要素国际分类维也纳协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71793C58" w14:textId="77777777" w:rsidR="00D561A5" w:rsidRPr="00D561A5" w:rsidRDefault="002D2148"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lastRenderedPageBreak/>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00D561A5" w:rsidRPr="00D561A5">
        <w:rPr>
          <w:rFonts w:ascii="KaiTi" w:eastAsia="KaiTi" w:hAnsi="KaiTi"/>
          <w:sz w:val="21"/>
        </w:rPr>
        <w:t>.</w:t>
      </w:r>
      <w:r w:rsidR="00D561A5" w:rsidRPr="00D561A5">
        <w:rPr>
          <w:rFonts w:ascii="KaiTi" w:eastAsia="KaiTi" w:hAnsi="KaiTi"/>
          <w:sz w:val="21"/>
        </w:rPr>
        <w:tab/>
      </w:r>
      <w:r w:rsidR="00D561A5" w:rsidRPr="00D561A5">
        <w:rPr>
          <w:rFonts w:ascii="KaiTi" w:eastAsia="KaiTi" w:hAnsi="KaiTi" w:hint="eastAsia"/>
          <w:sz w:val="21"/>
        </w:rPr>
        <w:t>发送卫星传输节目信号公约</w:t>
      </w:r>
      <w:r w:rsidR="00D561A5" w:rsidRPr="00D561A5">
        <w:rPr>
          <w:rFonts w:ascii="KaiTi" w:eastAsia="KaiTi" w:hAnsi="KaiTi"/>
          <w:sz w:val="21"/>
        </w:rPr>
        <w:t>（1974年）</w:t>
      </w:r>
    </w:p>
    <w:p w14:paraId="530CFA39" w14:textId="77777777" w:rsidR="00D561A5" w:rsidRPr="00D561A5" w:rsidRDefault="00E91AAA" w:rsidP="00D561A5">
      <w:pPr>
        <w:spacing w:beforeLines="50" w:before="120" w:afterLines="50" w:after="120" w:line="340" w:lineRule="atLeast"/>
        <w:ind w:leftChars="258" w:left="568"/>
        <w:rPr>
          <w:rFonts w:ascii="SimSun" w:hAnsi="SimSun"/>
          <w:sz w:val="21"/>
        </w:rPr>
      </w:pPr>
      <w:r w:rsidRPr="00E91AAA">
        <w:rPr>
          <w:noProof/>
          <w:lang w:eastAsia="en-US"/>
        </w:rPr>
        <w:drawing>
          <wp:inline distT="0" distB="0" distL="0" distR="0" wp14:anchorId="673A8389" wp14:editId="4AD50559">
            <wp:extent cx="4578985" cy="2847340"/>
            <wp:effectExtent l="0" t="0" r="0" b="0"/>
            <wp:docPr id="48" name="Picture 48" descr="1980年至2020年布鲁塞尔公约缔约方每年数量图表" title="发送卫星传输节目信号公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33E83918" w14:textId="77777777" w:rsidR="00D561A5" w:rsidRPr="00D561A5" w:rsidRDefault="002D2148"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00D561A5" w:rsidRPr="00D561A5">
        <w:rPr>
          <w:rFonts w:ascii="KaiTi" w:eastAsia="KaiTi" w:hAnsi="KaiTi"/>
          <w:sz w:val="21"/>
        </w:rPr>
        <w:t>.</w:t>
      </w:r>
      <w:r w:rsidR="00D561A5" w:rsidRPr="00D561A5">
        <w:rPr>
          <w:rFonts w:ascii="KaiTi" w:eastAsia="KaiTi" w:hAnsi="KaiTi"/>
          <w:sz w:val="21"/>
        </w:rPr>
        <w:tab/>
      </w:r>
      <w:r w:rsidR="00D561A5" w:rsidRPr="00D561A5">
        <w:rPr>
          <w:rFonts w:ascii="KaiTi" w:eastAsia="KaiTi" w:hAnsi="KaiTi" w:hint="eastAsia"/>
          <w:sz w:val="21"/>
        </w:rPr>
        <w:t>国际承认用于专利程序的微生物保藏布达佩斯条约</w:t>
      </w:r>
      <w:r w:rsidR="00D561A5" w:rsidRPr="00D561A5">
        <w:rPr>
          <w:rFonts w:ascii="KaiTi" w:eastAsia="KaiTi" w:hAnsi="KaiTi"/>
          <w:sz w:val="21"/>
        </w:rPr>
        <w:t>（1977年）</w:t>
      </w:r>
    </w:p>
    <w:p w14:paraId="6EE32622" w14:textId="77777777" w:rsidR="00D561A5" w:rsidRPr="00D561A5" w:rsidRDefault="009853F5" w:rsidP="00D561A5">
      <w:pPr>
        <w:spacing w:beforeLines="50" w:before="120" w:afterLines="50" w:after="120" w:line="340" w:lineRule="atLeast"/>
        <w:ind w:leftChars="258" w:left="568"/>
        <w:rPr>
          <w:rFonts w:ascii="SimSun" w:hAnsi="SimSun"/>
          <w:sz w:val="21"/>
        </w:rPr>
      </w:pPr>
      <w:r w:rsidRPr="009853F5">
        <w:rPr>
          <w:noProof/>
          <w:lang w:eastAsia="en-US"/>
        </w:rPr>
        <w:drawing>
          <wp:inline distT="0" distB="0" distL="0" distR="0" wp14:anchorId="693AFFD2" wp14:editId="177508FD">
            <wp:extent cx="4578985" cy="2847340"/>
            <wp:effectExtent l="0" t="0" r="0" b="0"/>
            <wp:docPr id="49" name="Picture 49" descr="1981年至2020年布达佩斯条约缔约方每年数量图表" title="国际承认用于专利程序的微生物保藏布达佩斯条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1B3ACD15" w14:textId="77777777" w:rsidR="00D561A5" w:rsidRPr="00D561A5" w:rsidRDefault="002D2148"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lastRenderedPageBreak/>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00D561A5" w:rsidRPr="00D561A5">
        <w:rPr>
          <w:rFonts w:ascii="KaiTi" w:eastAsia="KaiTi" w:hAnsi="KaiTi"/>
          <w:sz w:val="21"/>
        </w:rPr>
        <w:t>.</w:t>
      </w:r>
      <w:r w:rsidR="00D561A5" w:rsidRPr="00D561A5">
        <w:rPr>
          <w:rFonts w:ascii="KaiTi" w:eastAsia="KaiTi" w:hAnsi="KaiTi"/>
          <w:sz w:val="21"/>
        </w:rPr>
        <w:tab/>
      </w:r>
      <w:r w:rsidR="00D561A5" w:rsidRPr="00D561A5">
        <w:rPr>
          <w:rFonts w:ascii="KaiTi" w:eastAsia="KaiTi" w:hAnsi="KaiTi" w:hint="eastAsia"/>
          <w:sz w:val="21"/>
        </w:rPr>
        <w:t>保护奥林匹克会徽内罗毕条约</w:t>
      </w:r>
      <w:r w:rsidR="00D561A5" w:rsidRPr="00D561A5">
        <w:rPr>
          <w:rFonts w:ascii="KaiTi" w:eastAsia="KaiTi" w:hAnsi="KaiTi"/>
          <w:sz w:val="21"/>
        </w:rPr>
        <w:t>（1981年）</w:t>
      </w:r>
    </w:p>
    <w:p w14:paraId="39DA534E" w14:textId="77777777" w:rsidR="00D561A5" w:rsidRPr="00D561A5" w:rsidRDefault="009853F5" w:rsidP="00D561A5">
      <w:pPr>
        <w:spacing w:beforeLines="50" w:before="120" w:afterLines="50" w:after="120" w:line="340" w:lineRule="atLeast"/>
        <w:ind w:leftChars="258" w:left="568"/>
        <w:rPr>
          <w:rFonts w:ascii="SimSun" w:hAnsi="SimSun"/>
          <w:sz w:val="21"/>
        </w:rPr>
      </w:pPr>
      <w:r w:rsidRPr="009853F5">
        <w:rPr>
          <w:noProof/>
          <w:lang w:eastAsia="en-US"/>
        </w:rPr>
        <w:drawing>
          <wp:inline distT="0" distB="0" distL="0" distR="0" wp14:anchorId="7FE68263" wp14:editId="4924FDCF">
            <wp:extent cx="4578985" cy="2847340"/>
            <wp:effectExtent l="0" t="0" r="0" b="0"/>
            <wp:docPr id="50" name="Picture 50" descr="1983年至2020年内罗毕条约缔约方每年数量图表" title="保护奥林匹克会徽内罗毕条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07BAA56A" w14:textId="77777777" w:rsidR="00D561A5" w:rsidRPr="00D561A5" w:rsidRDefault="002D2148"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00D561A5" w:rsidRPr="00D561A5">
        <w:rPr>
          <w:rFonts w:ascii="KaiTi" w:eastAsia="KaiTi" w:hAnsi="KaiTi"/>
          <w:sz w:val="21"/>
        </w:rPr>
        <w:t>.</w:t>
      </w:r>
      <w:r w:rsidR="00D561A5" w:rsidRPr="00D561A5">
        <w:rPr>
          <w:rFonts w:ascii="KaiTi" w:eastAsia="KaiTi" w:hAnsi="KaiTi"/>
          <w:sz w:val="21"/>
        </w:rPr>
        <w:tab/>
      </w:r>
      <w:r w:rsidR="00D561A5" w:rsidRPr="00D561A5">
        <w:rPr>
          <w:rFonts w:ascii="KaiTi" w:eastAsia="KaiTi" w:hAnsi="KaiTi" w:hint="eastAsia"/>
          <w:sz w:val="21"/>
        </w:rPr>
        <w:t>商标法条约</w:t>
      </w:r>
      <w:r w:rsidR="00D561A5" w:rsidRPr="00D561A5">
        <w:rPr>
          <w:rFonts w:ascii="KaiTi" w:eastAsia="KaiTi" w:hAnsi="KaiTi"/>
          <w:sz w:val="21"/>
        </w:rPr>
        <w:t>（TLT）（1994年）</w:t>
      </w:r>
    </w:p>
    <w:p w14:paraId="1E689153" w14:textId="77777777" w:rsidR="00D561A5" w:rsidRPr="00D561A5" w:rsidRDefault="009853F5" w:rsidP="00D561A5">
      <w:pPr>
        <w:spacing w:beforeLines="50" w:before="120" w:afterLines="50" w:after="120" w:line="340" w:lineRule="atLeast"/>
        <w:ind w:leftChars="258" w:left="568"/>
        <w:rPr>
          <w:rFonts w:ascii="SimSun" w:hAnsi="SimSun"/>
          <w:sz w:val="21"/>
        </w:rPr>
      </w:pPr>
      <w:r w:rsidRPr="009853F5">
        <w:rPr>
          <w:noProof/>
          <w:lang w:eastAsia="en-US"/>
        </w:rPr>
        <w:drawing>
          <wp:inline distT="0" distB="0" distL="0" distR="0" wp14:anchorId="2B29D321" wp14:editId="7E956629">
            <wp:extent cx="4578985" cy="2847340"/>
            <wp:effectExtent l="0" t="0" r="0" b="0"/>
            <wp:docPr id="51" name="Picture 51" descr="1997年至2020年TLT缔约方每年数量图表" title="商标法条约（TLT）（1994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2C9BF160" w14:textId="77777777" w:rsidR="00D561A5" w:rsidRPr="00D561A5" w:rsidRDefault="002D2148"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lastRenderedPageBreak/>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00D561A5" w:rsidRPr="00D561A5">
        <w:rPr>
          <w:rFonts w:ascii="KaiTi" w:eastAsia="KaiTi" w:hAnsi="KaiTi"/>
          <w:sz w:val="21"/>
        </w:rPr>
        <w:t>.</w:t>
      </w:r>
      <w:r w:rsidR="00D561A5" w:rsidRPr="00D561A5">
        <w:rPr>
          <w:rFonts w:ascii="KaiTi" w:eastAsia="KaiTi" w:hAnsi="KaiTi"/>
          <w:sz w:val="21"/>
        </w:rPr>
        <w:tab/>
      </w:r>
      <w:r w:rsidR="00D561A5" w:rsidRPr="00D561A5">
        <w:rPr>
          <w:rFonts w:ascii="KaiTi" w:eastAsia="KaiTi" w:hAnsi="KaiTi" w:hint="eastAsia"/>
          <w:sz w:val="21"/>
        </w:rPr>
        <w:t>产权组织版权条约</w:t>
      </w:r>
      <w:r w:rsidR="00D561A5" w:rsidRPr="00D561A5">
        <w:rPr>
          <w:rFonts w:ascii="KaiTi" w:eastAsia="KaiTi" w:hAnsi="KaiTi"/>
          <w:sz w:val="21"/>
        </w:rPr>
        <w:t>（WCT）（1996年）</w:t>
      </w:r>
    </w:p>
    <w:p w14:paraId="7587A9A4" w14:textId="77777777" w:rsidR="00D561A5" w:rsidRPr="00D561A5" w:rsidRDefault="009315CD" w:rsidP="00D561A5">
      <w:pPr>
        <w:spacing w:beforeLines="50" w:before="120" w:afterLines="50" w:after="120" w:line="340" w:lineRule="atLeast"/>
        <w:ind w:leftChars="258" w:left="568"/>
        <w:rPr>
          <w:rFonts w:ascii="SimSun" w:hAnsi="SimSun"/>
          <w:sz w:val="21"/>
        </w:rPr>
      </w:pPr>
      <w:r w:rsidRPr="009315CD">
        <w:rPr>
          <w:noProof/>
          <w:lang w:eastAsia="en-US"/>
        </w:rPr>
        <w:drawing>
          <wp:inline distT="0" distB="0" distL="0" distR="0" wp14:anchorId="447D368B" wp14:editId="12A251E2">
            <wp:extent cx="4578985" cy="2847340"/>
            <wp:effectExtent l="0" t="0" r="0" b="0"/>
            <wp:docPr id="52" name="Picture 52" descr="1998年至2020年WCT缔约方每年数量图表" title="世界知识产权组织版权条约（WCT）（1996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7083FA80" w14:textId="77777777" w:rsidR="00D561A5" w:rsidRPr="00D561A5" w:rsidRDefault="002D2148"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00D561A5" w:rsidRPr="00D561A5">
        <w:rPr>
          <w:rFonts w:ascii="KaiTi" w:eastAsia="KaiTi" w:hAnsi="KaiTi"/>
          <w:sz w:val="21"/>
        </w:rPr>
        <w:t>.</w:t>
      </w:r>
      <w:r w:rsidR="00D561A5" w:rsidRPr="00D561A5">
        <w:rPr>
          <w:rFonts w:ascii="KaiTi" w:eastAsia="KaiTi" w:hAnsi="KaiTi"/>
          <w:sz w:val="21"/>
        </w:rPr>
        <w:tab/>
      </w:r>
      <w:r w:rsidR="00D561A5" w:rsidRPr="00D561A5">
        <w:rPr>
          <w:rFonts w:ascii="KaiTi" w:eastAsia="KaiTi" w:hAnsi="KaiTi" w:hint="eastAsia"/>
          <w:sz w:val="21"/>
        </w:rPr>
        <w:t>产权组织表演和录音制品条约</w:t>
      </w:r>
      <w:r w:rsidR="00D561A5" w:rsidRPr="00D561A5">
        <w:rPr>
          <w:rFonts w:ascii="KaiTi" w:eastAsia="KaiTi" w:hAnsi="KaiTi"/>
          <w:sz w:val="21"/>
        </w:rPr>
        <w:t>（WPPT）（1996年）</w:t>
      </w:r>
    </w:p>
    <w:p w14:paraId="122DFF82" w14:textId="77777777" w:rsidR="00D561A5" w:rsidRPr="00D561A5" w:rsidRDefault="009315CD" w:rsidP="00D561A5">
      <w:pPr>
        <w:spacing w:beforeLines="50" w:before="120" w:afterLines="50" w:after="120" w:line="340" w:lineRule="atLeast"/>
        <w:ind w:leftChars="258" w:left="568"/>
        <w:rPr>
          <w:rFonts w:ascii="SimSun" w:hAnsi="SimSun"/>
          <w:sz w:val="21"/>
        </w:rPr>
      </w:pPr>
      <w:r w:rsidRPr="009315CD">
        <w:rPr>
          <w:noProof/>
          <w:lang w:eastAsia="en-US"/>
        </w:rPr>
        <w:drawing>
          <wp:inline distT="0" distB="0" distL="0" distR="0" wp14:anchorId="782C0757" wp14:editId="4C22964E">
            <wp:extent cx="4578985" cy="2847340"/>
            <wp:effectExtent l="0" t="0" r="0" b="0"/>
            <wp:docPr id="53" name="Picture 53" descr="1998年至2020年WPPT缔约方每年数量图表" title="世界知识产权组织表演和录音制品条约（WPPT）（1996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09AFCD36" w14:textId="77777777" w:rsidR="00D561A5" w:rsidRPr="00D561A5" w:rsidRDefault="002D2148"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lastRenderedPageBreak/>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00D561A5" w:rsidRPr="00D561A5">
        <w:rPr>
          <w:rFonts w:ascii="KaiTi" w:eastAsia="KaiTi" w:hAnsi="KaiTi"/>
          <w:sz w:val="21"/>
        </w:rPr>
        <w:t>.</w:t>
      </w:r>
      <w:r w:rsidR="00D561A5" w:rsidRPr="00D561A5">
        <w:rPr>
          <w:rFonts w:ascii="KaiTi" w:eastAsia="KaiTi" w:hAnsi="KaiTi"/>
          <w:sz w:val="21"/>
        </w:rPr>
        <w:tab/>
      </w:r>
      <w:r w:rsidR="00D561A5" w:rsidRPr="00D561A5">
        <w:rPr>
          <w:rFonts w:ascii="KaiTi" w:eastAsia="KaiTi" w:hAnsi="KaiTi" w:hint="eastAsia"/>
          <w:sz w:val="21"/>
        </w:rPr>
        <w:t>专利法条约</w:t>
      </w:r>
      <w:r w:rsidR="00D561A5" w:rsidRPr="00D561A5">
        <w:rPr>
          <w:rFonts w:ascii="KaiTi" w:eastAsia="KaiTi" w:hAnsi="KaiTi"/>
          <w:sz w:val="21"/>
        </w:rPr>
        <w:t>（PLT）（2000年）</w:t>
      </w:r>
    </w:p>
    <w:p w14:paraId="38603FD3" w14:textId="77777777" w:rsidR="00D561A5" w:rsidRPr="00D561A5" w:rsidRDefault="009315CD" w:rsidP="00D561A5">
      <w:pPr>
        <w:spacing w:beforeLines="50" w:before="120" w:afterLines="50" w:after="120" w:line="340" w:lineRule="atLeast"/>
        <w:ind w:leftChars="258" w:left="568"/>
        <w:rPr>
          <w:rFonts w:ascii="SimSun" w:hAnsi="SimSun"/>
          <w:sz w:val="21"/>
        </w:rPr>
      </w:pPr>
      <w:r w:rsidRPr="009315CD">
        <w:rPr>
          <w:noProof/>
          <w:lang w:eastAsia="en-US"/>
        </w:rPr>
        <w:drawing>
          <wp:inline distT="0" distB="0" distL="0" distR="0" wp14:anchorId="65ED185C" wp14:editId="53CC5C16">
            <wp:extent cx="4578985" cy="2847340"/>
            <wp:effectExtent l="0" t="0" r="0" b="0"/>
            <wp:docPr id="54" name="Picture 54" descr="2005年至2020年PLT缔约方每年数量图表" title="专利法条约（PLT）（2000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5F7D45C3" w14:textId="77777777" w:rsidR="00D561A5" w:rsidRPr="00D561A5" w:rsidRDefault="002D2148"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00D561A5" w:rsidRPr="00D561A5">
        <w:rPr>
          <w:rFonts w:ascii="KaiTi" w:eastAsia="KaiTi" w:hAnsi="KaiTi"/>
          <w:sz w:val="21"/>
        </w:rPr>
        <w:t>.</w:t>
      </w:r>
      <w:r w:rsidR="00D561A5" w:rsidRPr="00D561A5">
        <w:rPr>
          <w:rFonts w:ascii="KaiTi" w:eastAsia="KaiTi" w:hAnsi="KaiTi"/>
          <w:sz w:val="21"/>
        </w:rPr>
        <w:tab/>
      </w:r>
      <w:r w:rsidR="00D561A5" w:rsidRPr="00D561A5">
        <w:rPr>
          <w:rFonts w:ascii="KaiTi" w:eastAsia="KaiTi" w:hAnsi="KaiTi" w:hint="eastAsia"/>
          <w:sz w:val="21"/>
        </w:rPr>
        <w:t>商标法新加坡条约</w:t>
      </w:r>
      <w:r w:rsidR="00D561A5" w:rsidRPr="00D561A5">
        <w:rPr>
          <w:rFonts w:ascii="KaiTi" w:eastAsia="KaiTi" w:hAnsi="KaiTi"/>
          <w:sz w:val="21"/>
        </w:rPr>
        <w:t>（2006年）</w:t>
      </w:r>
    </w:p>
    <w:p w14:paraId="63EA27F3" w14:textId="77777777" w:rsidR="00D561A5" w:rsidRPr="00D561A5" w:rsidRDefault="009315CD" w:rsidP="00D561A5">
      <w:pPr>
        <w:spacing w:beforeLines="50" w:before="120" w:afterLines="50" w:after="120" w:line="340" w:lineRule="atLeast"/>
        <w:ind w:leftChars="258" w:left="568"/>
        <w:rPr>
          <w:rFonts w:ascii="SimSun" w:hAnsi="SimSun"/>
          <w:sz w:val="21"/>
        </w:rPr>
      </w:pPr>
      <w:r w:rsidRPr="009315CD">
        <w:rPr>
          <w:noProof/>
          <w:lang w:eastAsia="en-US"/>
        </w:rPr>
        <w:drawing>
          <wp:inline distT="0" distB="0" distL="0" distR="0" wp14:anchorId="61F58996" wp14:editId="23AC3847">
            <wp:extent cx="4578985" cy="2847340"/>
            <wp:effectExtent l="0" t="0" r="0" b="0"/>
            <wp:docPr id="55" name="Picture 55" descr="2009年至2020年新加坡条约缔约方每年数量图表" title="商标法新加坡条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290B7483" w14:textId="77777777" w:rsidR="00D561A5" w:rsidRPr="00D561A5" w:rsidRDefault="002D2148"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lastRenderedPageBreak/>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00D561A5" w:rsidRPr="00D561A5">
        <w:rPr>
          <w:rFonts w:ascii="KaiTi" w:eastAsia="KaiTi" w:hAnsi="KaiTi"/>
          <w:sz w:val="21"/>
        </w:rPr>
        <w:t>.</w:t>
      </w:r>
      <w:r w:rsidR="00D561A5" w:rsidRPr="00D561A5">
        <w:rPr>
          <w:rFonts w:ascii="KaiTi" w:eastAsia="KaiTi" w:hAnsi="KaiTi"/>
          <w:sz w:val="21"/>
        </w:rPr>
        <w:tab/>
      </w:r>
      <w:r w:rsidR="00D561A5" w:rsidRPr="00D561A5">
        <w:rPr>
          <w:rFonts w:ascii="KaiTi" w:eastAsia="KaiTi" w:hAnsi="KaiTi" w:hint="eastAsia"/>
          <w:sz w:val="21"/>
        </w:rPr>
        <w:t>关于为盲人、视力障碍者或其他印刷品阅读障碍者获得已出版作品提供便利的马拉喀什条约</w:t>
      </w:r>
      <w:r w:rsidR="00D561A5" w:rsidRPr="00D561A5">
        <w:rPr>
          <w:rFonts w:ascii="KaiTi" w:eastAsia="KaiTi" w:hAnsi="KaiTi"/>
          <w:sz w:val="21"/>
        </w:rPr>
        <w:t>（2013年）</w:t>
      </w:r>
    </w:p>
    <w:p w14:paraId="37819A42" w14:textId="77777777" w:rsidR="00D561A5" w:rsidRPr="00D561A5" w:rsidRDefault="00813C14" w:rsidP="00D561A5">
      <w:pPr>
        <w:spacing w:beforeLines="50" w:before="120" w:afterLines="50" w:after="120" w:line="340" w:lineRule="atLeast"/>
        <w:ind w:leftChars="258" w:left="568"/>
        <w:rPr>
          <w:rFonts w:ascii="SimSun" w:hAnsi="SimSun"/>
          <w:sz w:val="21"/>
        </w:rPr>
      </w:pPr>
      <w:r w:rsidRPr="00813C14">
        <w:rPr>
          <w:noProof/>
          <w:lang w:eastAsia="en-US"/>
        </w:rPr>
        <w:drawing>
          <wp:inline distT="0" distB="0" distL="0" distR="0" wp14:anchorId="20F7CE24" wp14:editId="5DAC0674">
            <wp:extent cx="4578985" cy="2847340"/>
            <wp:effectExtent l="0" t="0" r="0" b="0"/>
            <wp:docPr id="56" name="Picture 56" descr="2015年至2020年马拉喀什条约缔约方每年数量图表" title="关于为盲人、视力障碍者或其他印刷品阅读障碍者获得已出版作品提供便利的马拉喀什条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0207B98F" w14:textId="77777777" w:rsidR="00D561A5" w:rsidRPr="00D561A5" w:rsidRDefault="002D2148" w:rsidP="00D561A5">
      <w:pPr>
        <w:keepNext/>
        <w:spacing w:beforeLines="100" w:before="240" w:afterLines="100" w:after="240" w:line="340" w:lineRule="atLeast"/>
        <w:rPr>
          <w:rFonts w:ascii="KaiTi" w:eastAsia="KaiTi" w:hAnsi="KaiTi"/>
          <w:sz w:val="21"/>
        </w:rPr>
      </w:pPr>
      <w:r w:rsidRPr="00D561A5">
        <w:rPr>
          <w:rFonts w:ascii="KaiTi" w:eastAsia="KaiTi" w:hAnsi="KaiTi"/>
          <w:sz w:val="21"/>
        </w:rPr>
        <w:fldChar w:fldCharType="begin"/>
      </w:r>
      <w:r w:rsidRPr="00D561A5">
        <w:rPr>
          <w:rFonts w:ascii="KaiTi" w:eastAsia="KaiTi" w:hAnsi="KaiTi"/>
          <w:sz w:val="21"/>
        </w:rPr>
        <w:instrText xml:space="preserve"> AUTONUM  </w:instrText>
      </w:r>
      <w:r w:rsidRPr="00D561A5">
        <w:rPr>
          <w:rFonts w:ascii="KaiTi" w:eastAsia="KaiTi" w:hAnsi="KaiTi"/>
          <w:sz w:val="21"/>
        </w:rPr>
        <w:fldChar w:fldCharType="end"/>
      </w:r>
      <w:r w:rsidR="00D561A5" w:rsidRPr="00D561A5">
        <w:rPr>
          <w:rFonts w:ascii="KaiTi" w:eastAsia="KaiTi" w:hAnsi="KaiTi"/>
          <w:sz w:val="21"/>
        </w:rPr>
        <w:t>.</w:t>
      </w:r>
      <w:r w:rsidR="00D561A5" w:rsidRPr="00D561A5">
        <w:rPr>
          <w:rFonts w:ascii="KaiTi" w:eastAsia="KaiTi" w:hAnsi="KaiTi"/>
          <w:sz w:val="21"/>
        </w:rPr>
        <w:tab/>
      </w:r>
      <w:r w:rsidR="00D561A5" w:rsidRPr="00D561A5">
        <w:rPr>
          <w:rFonts w:ascii="KaiTi" w:eastAsia="KaiTi" w:hAnsi="KaiTi" w:hint="eastAsia"/>
          <w:sz w:val="21"/>
        </w:rPr>
        <w:t>视听表演北京条约</w:t>
      </w:r>
      <w:r w:rsidR="00D561A5" w:rsidRPr="00D561A5">
        <w:rPr>
          <w:rFonts w:ascii="KaiTi" w:eastAsia="KaiTi" w:hAnsi="KaiTi"/>
          <w:sz w:val="21"/>
        </w:rPr>
        <w:t>（2012年）</w:t>
      </w:r>
    </w:p>
    <w:p w14:paraId="7D6665C8" w14:textId="77777777" w:rsidR="00D561A5" w:rsidRPr="00D561A5" w:rsidRDefault="00813C14" w:rsidP="00D561A5">
      <w:pPr>
        <w:spacing w:beforeLines="50" w:before="120" w:afterLines="50" w:after="120" w:line="340" w:lineRule="atLeast"/>
        <w:ind w:leftChars="258" w:left="568"/>
        <w:rPr>
          <w:rFonts w:ascii="SimSun" w:hAnsi="SimSun"/>
          <w:sz w:val="21"/>
        </w:rPr>
      </w:pPr>
      <w:r w:rsidRPr="00813C14">
        <w:rPr>
          <w:noProof/>
          <w:lang w:eastAsia="en-US"/>
        </w:rPr>
        <w:drawing>
          <wp:inline distT="0" distB="0" distL="0" distR="0" wp14:anchorId="2B808601" wp14:editId="7CA1A37C">
            <wp:extent cx="4578985" cy="2847340"/>
            <wp:effectExtent l="0" t="0" r="0" b="0"/>
            <wp:docPr id="57" name="Picture 57" descr="2015年至2020年北京条约缔约方每年数量图表" title="视听表演北京条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578985" cy="2847340"/>
                    </a:xfrm>
                    <a:prstGeom prst="rect">
                      <a:avLst/>
                    </a:prstGeom>
                    <a:noFill/>
                    <a:ln>
                      <a:noFill/>
                    </a:ln>
                  </pic:spPr>
                </pic:pic>
              </a:graphicData>
            </a:graphic>
          </wp:inline>
        </w:drawing>
      </w:r>
    </w:p>
    <w:p w14:paraId="5C5BAAC2" w14:textId="77777777" w:rsidR="00D561A5" w:rsidRPr="00D561A5" w:rsidRDefault="00D561A5" w:rsidP="00D561A5">
      <w:pPr>
        <w:keepNext/>
        <w:spacing w:beforeLines="150" w:before="360" w:afterLines="50" w:after="120" w:line="340" w:lineRule="atLeast"/>
        <w:outlineLvl w:val="0"/>
        <w:rPr>
          <w:rFonts w:ascii="SimHei" w:eastAsia="SimHei" w:hAnsi="SimHei"/>
          <w:bCs/>
          <w:caps/>
          <w:kern w:val="32"/>
          <w:sz w:val="21"/>
          <w:szCs w:val="32"/>
        </w:rPr>
      </w:pPr>
      <w:r w:rsidRPr="00D561A5">
        <w:rPr>
          <w:rFonts w:ascii="SimHei" w:eastAsia="SimHei" w:hAnsi="SimHei" w:hint="eastAsia"/>
          <w:bCs/>
          <w:caps/>
          <w:kern w:val="32"/>
          <w:sz w:val="21"/>
          <w:szCs w:val="32"/>
        </w:rPr>
        <w:t>二、组织法改革</w:t>
      </w:r>
    </w:p>
    <w:p w14:paraId="43B2C40B" w14:textId="3D68C820" w:rsidR="00230B1F" w:rsidRPr="002D2148" w:rsidRDefault="002D2148" w:rsidP="00D561A5">
      <w:pPr>
        <w:overflowPunct w:val="0"/>
        <w:spacing w:afterLines="50" w:after="120" w:line="340" w:lineRule="atLeast"/>
        <w:jc w:val="both"/>
        <w:rPr>
          <w:rFonts w:asciiTheme="majorEastAsia" w:eastAsiaTheme="majorEastAsia" w:hAnsiTheme="majorEastAsia"/>
          <w:sz w:val="21"/>
        </w:rPr>
      </w:pPr>
      <w:r w:rsidRPr="002D2148">
        <w:rPr>
          <w:rFonts w:asciiTheme="majorEastAsia" w:eastAsiaTheme="majorEastAsia" w:hAnsiTheme="majorEastAsia"/>
          <w:sz w:val="21"/>
        </w:rPr>
        <w:fldChar w:fldCharType="begin"/>
      </w:r>
      <w:r w:rsidRPr="002D2148">
        <w:rPr>
          <w:rFonts w:asciiTheme="majorEastAsia" w:eastAsiaTheme="majorEastAsia" w:hAnsiTheme="majorEastAsia"/>
          <w:sz w:val="21"/>
        </w:rPr>
        <w:instrText xml:space="preserve"> AUTONUM  </w:instrText>
      </w:r>
      <w:r w:rsidRPr="002D2148">
        <w:rPr>
          <w:rFonts w:asciiTheme="majorEastAsia" w:eastAsiaTheme="majorEastAsia" w:hAnsiTheme="majorEastAsia"/>
          <w:sz w:val="21"/>
        </w:rPr>
        <w:fldChar w:fldCharType="end"/>
      </w:r>
      <w:r w:rsidR="00D561A5" w:rsidRPr="002D2148">
        <w:rPr>
          <w:rFonts w:asciiTheme="majorEastAsia" w:eastAsiaTheme="majorEastAsia" w:hAnsiTheme="majorEastAsia"/>
          <w:sz w:val="21"/>
        </w:rPr>
        <w:t>.</w:t>
      </w:r>
      <w:r w:rsidR="00D561A5" w:rsidRPr="002D2148">
        <w:rPr>
          <w:rFonts w:asciiTheme="majorEastAsia" w:eastAsiaTheme="majorEastAsia" w:hAnsiTheme="majorEastAsia"/>
          <w:sz w:val="21"/>
        </w:rPr>
        <w:tab/>
      </w:r>
      <w:r w:rsidR="00230B1F" w:rsidRPr="002D2148">
        <w:rPr>
          <w:rFonts w:asciiTheme="majorEastAsia" w:eastAsiaTheme="majorEastAsia" w:hAnsiTheme="majorEastAsia" w:hint="eastAsia"/>
          <w:sz w:val="21"/>
        </w:rPr>
        <w:t>应计划和预算委员会（PBC）在讨论治理议题时提出的要求，秘书处在2017年7月10日至14日举行的PBC第二十六届会议上就组织法改革进程作了报告。</w:t>
      </w:r>
      <w:r w:rsidR="00796733" w:rsidRPr="002D2148">
        <w:rPr>
          <w:rFonts w:asciiTheme="majorEastAsia" w:eastAsiaTheme="majorEastAsia" w:hAnsiTheme="majorEastAsia" w:hint="eastAsia"/>
          <w:sz w:val="21"/>
        </w:rPr>
        <w:t>报告之后，根据PBC的要求，秘书处向PBC第二十八届</w:t>
      </w:r>
      <w:r w:rsidR="00606BBC">
        <w:rPr>
          <w:rFonts w:asciiTheme="majorEastAsia" w:eastAsiaTheme="majorEastAsia" w:hAnsiTheme="majorEastAsia" w:hint="eastAsia"/>
          <w:sz w:val="21"/>
        </w:rPr>
        <w:t>及第三十届</w:t>
      </w:r>
      <w:r w:rsidR="00796733" w:rsidRPr="002D2148">
        <w:rPr>
          <w:rFonts w:asciiTheme="majorEastAsia" w:eastAsiaTheme="majorEastAsia" w:hAnsiTheme="majorEastAsia" w:hint="eastAsia"/>
          <w:sz w:val="21"/>
        </w:rPr>
        <w:t>会议报告了1999年和2003年修正案的实施状况（见文件WO/</w:t>
      </w:r>
      <w:r w:rsidR="00CB073A">
        <w:rPr>
          <w:rFonts w:asciiTheme="majorEastAsia" w:eastAsiaTheme="majorEastAsia" w:hAnsiTheme="majorEastAsia" w:hint="eastAsia"/>
          <w:sz w:val="21"/>
        </w:rPr>
        <w:t>P</w:t>
      </w:r>
      <w:r w:rsidR="00796733" w:rsidRPr="002D2148">
        <w:rPr>
          <w:rFonts w:asciiTheme="majorEastAsia" w:eastAsiaTheme="majorEastAsia" w:hAnsiTheme="majorEastAsia" w:hint="eastAsia"/>
          <w:sz w:val="21"/>
        </w:rPr>
        <w:t>BC/28/12</w:t>
      </w:r>
      <w:r w:rsidR="00606BBC">
        <w:rPr>
          <w:rFonts w:asciiTheme="majorEastAsia" w:eastAsiaTheme="majorEastAsia" w:hAnsiTheme="majorEastAsia" w:hint="eastAsia"/>
          <w:sz w:val="21"/>
        </w:rPr>
        <w:t>和</w:t>
      </w:r>
      <w:r w:rsidR="00606BBC" w:rsidRPr="00606BBC">
        <w:rPr>
          <w:rFonts w:asciiTheme="majorEastAsia" w:eastAsiaTheme="majorEastAsia" w:hAnsiTheme="majorEastAsia"/>
          <w:sz w:val="21"/>
        </w:rPr>
        <w:t>WO/PBC/30/13 Rev.</w:t>
      </w:r>
      <w:r w:rsidR="00796733" w:rsidRPr="002D2148">
        <w:rPr>
          <w:rFonts w:asciiTheme="majorEastAsia" w:eastAsiaTheme="majorEastAsia" w:hAnsiTheme="majorEastAsia" w:hint="eastAsia"/>
          <w:sz w:val="21"/>
        </w:rPr>
        <w:t>）。</w:t>
      </w:r>
    </w:p>
    <w:p w14:paraId="3C17C598" w14:textId="77777777" w:rsidR="00796733" w:rsidRPr="002D2148" w:rsidRDefault="002D2148" w:rsidP="00796733">
      <w:pPr>
        <w:overflowPunct w:val="0"/>
        <w:spacing w:afterLines="50" w:after="120" w:line="340" w:lineRule="atLeast"/>
        <w:jc w:val="both"/>
        <w:rPr>
          <w:rFonts w:asciiTheme="majorEastAsia" w:eastAsiaTheme="majorEastAsia" w:hAnsiTheme="majorEastAsia"/>
          <w:sz w:val="21"/>
          <w:szCs w:val="22"/>
        </w:rPr>
      </w:pPr>
      <w:r w:rsidRPr="002D2148">
        <w:rPr>
          <w:rFonts w:asciiTheme="majorEastAsia" w:eastAsiaTheme="majorEastAsia" w:hAnsiTheme="majorEastAsia"/>
          <w:sz w:val="21"/>
        </w:rPr>
        <w:fldChar w:fldCharType="begin"/>
      </w:r>
      <w:r w:rsidRPr="002D2148">
        <w:rPr>
          <w:rFonts w:asciiTheme="majorEastAsia" w:eastAsiaTheme="majorEastAsia" w:hAnsiTheme="majorEastAsia"/>
          <w:sz w:val="21"/>
        </w:rPr>
        <w:instrText xml:space="preserve"> AUTONUM  </w:instrText>
      </w:r>
      <w:r w:rsidRPr="002D2148">
        <w:rPr>
          <w:rFonts w:asciiTheme="majorEastAsia" w:eastAsiaTheme="majorEastAsia" w:hAnsiTheme="majorEastAsia"/>
          <w:sz w:val="21"/>
        </w:rPr>
        <w:fldChar w:fldCharType="end"/>
      </w:r>
      <w:r w:rsidR="00796733" w:rsidRPr="002D2148">
        <w:rPr>
          <w:rFonts w:asciiTheme="majorEastAsia" w:eastAsiaTheme="majorEastAsia" w:hAnsiTheme="majorEastAsia"/>
          <w:sz w:val="21"/>
          <w:szCs w:val="22"/>
        </w:rPr>
        <w:t>.</w:t>
      </w:r>
      <w:r w:rsidR="00796733" w:rsidRPr="002D2148">
        <w:rPr>
          <w:rFonts w:asciiTheme="majorEastAsia" w:eastAsiaTheme="majorEastAsia" w:hAnsiTheme="majorEastAsia"/>
          <w:sz w:val="21"/>
          <w:szCs w:val="22"/>
        </w:rPr>
        <w:tab/>
      </w:r>
      <w:r w:rsidR="00796733" w:rsidRPr="002D2148">
        <w:rPr>
          <w:rFonts w:asciiTheme="majorEastAsia" w:eastAsiaTheme="majorEastAsia" w:hAnsiTheme="majorEastAsia" w:hint="eastAsia"/>
          <w:sz w:val="21"/>
        </w:rPr>
        <w:t>要忆及的是，《产权组织公约》1999年修正案将</w:t>
      </w:r>
      <w:r w:rsidR="00796733" w:rsidRPr="002D2148">
        <w:rPr>
          <w:rFonts w:asciiTheme="majorEastAsia" w:eastAsiaTheme="majorEastAsia" w:hAnsiTheme="majorEastAsia" w:cs="SimSun" w:hint="eastAsia"/>
          <w:color w:val="000000"/>
          <w:sz w:val="21"/>
          <w:szCs w:val="21"/>
        </w:rPr>
        <w:t>把总干事任期的届数限制为两届固定任期、每任</w:t>
      </w:r>
      <w:r w:rsidR="00796733" w:rsidRPr="002D2148">
        <w:rPr>
          <w:rFonts w:asciiTheme="majorEastAsia" w:eastAsiaTheme="majorEastAsia" w:hAnsiTheme="majorEastAsia" w:hint="eastAsia"/>
          <w:color w:val="000000"/>
          <w:sz w:val="21"/>
          <w:szCs w:val="21"/>
        </w:rPr>
        <w:t>六</w:t>
      </w:r>
      <w:r w:rsidR="00796733" w:rsidRPr="002D2148">
        <w:rPr>
          <w:rFonts w:asciiTheme="majorEastAsia" w:eastAsiaTheme="majorEastAsia" w:hAnsiTheme="majorEastAsia" w:cs="SimSun" w:hint="eastAsia"/>
          <w:color w:val="000000"/>
          <w:sz w:val="21"/>
          <w:szCs w:val="21"/>
        </w:rPr>
        <w:t>年。</w:t>
      </w:r>
      <w:r w:rsidR="00796733" w:rsidRPr="002D2148">
        <w:rPr>
          <w:rFonts w:asciiTheme="majorEastAsia" w:eastAsiaTheme="majorEastAsia" w:hAnsiTheme="majorEastAsia" w:hint="eastAsia"/>
          <w:sz w:val="21"/>
        </w:rPr>
        <w:t>《产权组织公约》和产权组织管理的其他条约的2003年修正案将</w:t>
      </w:r>
      <w:r w:rsidR="00D561A5" w:rsidRPr="002D2148">
        <w:rPr>
          <w:rFonts w:asciiTheme="majorEastAsia" w:eastAsiaTheme="majorEastAsia" w:hAnsiTheme="majorEastAsia" w:hint="eastAsia"/>
          <w:sz w:val="21"/>
          <w:szCs w:val="22"/>
        </w:rPr>
        <w:t>：(i)撤销</w:t>
      </w:r>
      <w:r>
        <w:rPr>
          <w:rFonts w:asciiTheme="majorEastAsia" w:eastAsiaTheme="majorEastAsia" w:hAnsiTheme="majorEastAsia" w:hint="eastAsia"/>
          <w:sz w:val="21"/>
          <w:szCs w:val="22"/>
        </w:rPr>
        <w:t>产权组织</w:t>
      </w:r>
      <w:r w:rsidR="00D561A5" w:rsidRPr="002D2148">
        <w:rPr>
          <w:rFonts w:asciiTheme="majorEastAsia" w:eastAsiaTheme="majorEastAsia" w:hAnsiTheme="majorEastAsia" w:hint="eastAsia"/>
          <w:sz w:val="21"/>
          <w:szCs w:val="22"/>
        </w:rPr>
        <w:t>成员国会议；(ii)将1994年以来所实行的单一会费制度和会费等级的改变正规化；以及(iii)</w:t>
      </w:r>
      <w:r w:rsidR="00796733" w:rsidRPr="002D2148">
        <w:rPr>
          <w:rFonts w:asciiTheme="majorEastAsia" w:eastAsiaTheme="majorEastAsia" w:hAnsiTheme="majorEastAsia" w:hint="eastAsia"/>
          <w:sz w:val="21"/>
          <w:szCs w:val="22"/>
        </w:rPr>
        <w:t>建立</w:t>
      </w:r>
      <w:r>
        <w:rPr>
          <w:rFonts w:asciiTheme="majorEastAsia" w:eastAsiaTheme="majorEastAsia" w:hAnsiTheme="majorEastAsia" w:hint="eastAsia"/>
          <w:sz w:val="21"/>
          <w:szCs w:val="22"/>
        </w:rPr>
        <w:t>产权组织</w:t>
      </w:r>
      <w:r w:rsidR="00D561A5" w:rsidRPr="002D2148">
        <w:rPr>
          <w:rFonts w:asciiTheme="majorEastAsia" w:eastAsiaTheme="majorEastAsia" w:hAnsiTheme="majorEastAsia" w:hint="eastAsia"/>
          <w:sz w:val="21"/>
          <w:szCs w:val="22"/>
        </w:rPr>
        <w:lastRenderedPageBreak/>
        <w:t>大会以及</w:t>
      </w:r>
      <w:r>
        <w:rPr>
          <w:rFonts w:asciiTheme="majorEastAsia" w:eastAsiaTheme="majorEastAsia" w:hAnsiTheme="majorEastAsia" w:hint="eastAsia"/>
          <w:sz w:val="21"/>
          <w:szCs w:val="22"/>
        </w:rPr>
        <w:t>产权组织</w:t>
      </w:r>
      <w:r w:rsidR="00D561A5" w:rsidRPr="002D2148">
        <w:rPr>
          <w:rFonts w:asciiTheme="majorEastAsia" w:eastAsiaTheme="majorEastAsia" w:hAnsiTheme="majorEastAsia" w:hint="eastAsia"/>
          <w:sz w:val="21"/>
          <w:szCs w:val="22"/>
        </w:rPr>
        <w:t>管理的各联盟的其他大会</w:t>
      </w:r>
      <w:r w:rsidR="00796733" w:rsidRPr="002D2148">
        <w:rPr>
          <w:rFonts w:asciiTheme="majorEastAsia" w:eastAsiaTheme="majorEastAsia" w:hAnsiTheme="majorEastAsia" w:hint="eastAsia"/>
          <w:sz w:val="21"/>
          <w:szCs w:val="22"/>
        </w:rPr>
        <w:t>的年度例会（而非两年一次）制</w:t>
      </w:r>
      <w:r w:rsidR="00D561A5" w:rsidRPr="002D2148">
        <w:rPr>
          <w:rFonts w:asciiTheme="majorEastAsia" w:eastAsiaTheme="majorEastAsia" w:hAnsiTheme="majorEastAsia" w:hint="eastAsia"/>
          <w:sz w:val="21"/>
          <w:szCs w:val="22"/>
        </w:rPr>
        <w:t>。</w:t>
      </w:r>
      <w:r w:rsidR="00796733" w:rsidRPr="002D2148">
        <w:rPr>
          <w:rFonts w:asciiTheme="majorEastAsia" w:eastAsiaTheme="majorEastAsia" w:hAnsiTheme="majorEastAsia" w:hint="eastAsia"/>
          <w:sz w:val="21"/>
          <w:szCs w:val="22"/>
        </w:rPr>
        <w:t>迄今为止，这些修正案尚无一项生效，原因是总干事从产权组织成员国收到的接受修正案的通知尚达不到数量要求。因此，产权组织的运作和其组织结构之间存在差异。</w:t>
      </w:r>
    </w:p>
    <w:p w14:paraId="77042BC3" w14:textId="77777777" w:rsidR="00D561A5" w:rsidRPr="002D2148" w:rsidRDefault="00B41D5C" w:rsidP="00796733">
      <w:pPr>
        <w:overflowPunct w:val="0"/>
        <w:spacing w:afterLines="50" w:after="120" w:line="340" w:lineRule="atLeast"/>
        <w:jc w:val="both"/>
        <w:rPr>
          <w:rFonts w:asciiTheme="majorEastAsia" w:eastAsiaTheme="majorEastAsia" w:hAnsiTheme="majorEastAsia"/>
          <w:sz w:val="21"/>
          <w:szCs w:val="21"/>
        </w:rPr>
      </w:pPr>
      <w:r>
        <w:rPr>
          <w:rFonts w:asciiTheme="majorEastAsia" w:eastAsiaTheme="majorEastAsia" w:hAnsiTheme="majorEastAsia" w:hint="eastAsia"/>
          <w:sz w:val="21"/>
        </w:rPr>
        <w:t>27</w:t>
      </w:r>
      <w:r w:rsidR="00D561A5" w:rsidRPr="002D2148">
        <w:rPr>
          <w:rFonts w:asciiTheme="majorEastAsia" w:eastAsiaTheme="majorEastAsia" w:hAnsiTheme="majorEastAsia"/>
          <w:sz w:val="21"/>
          <w:szCs w:val="21"/>
        </w:rPr>
        <w:t>.</w:t>
      </w:r>
      <w:r w:rsidR="00D561A5" w:rsidRPr="002D2148">
        <w:rPr>
          <w:rFonts w:asciiTheme="majorEastAsia" w:eastAsiaTheme="majorEastAsia" w:hAnsiTheme="majorEastAsia"/>
          <w:sz w:val="21"/>
          <w:szCs w:val="21"/>
        </w:rPr>
        <w:tab/>
      </w:r>
      <w:r w:rsidR="00D561A5" w:rsidRPr="002D2148">
        <w:rPr>
          <w:rFonts w:asciiTheme="majorEastAsia" w:eastAsiaTheme="majorEastAsia" w:hAnsiTheme="majorEastAsia" w:hint="eastAsia"/>
          <w:sz w:val="21"/>
          <w:szCs w:val="21"/>
        </w:rPr>
        <w:t>谨请成员国递交</w:t>
      </w:r>
      <w:r w:rsidR="002D2148">
        <w:rPr>
          <w:rFonts w:asciiTheme="majorEastAsia" w:eastAsiaTheme="majorEastAsia" w:hAnsiTheme="majorEastAsia" w:hint="eastAsia"/>
          <w:sz w:val="21"/>
          <w:szCs w:val="21"/>
        </w:rPr>
        <w:t>产权组织</w:t>
      </w:r>
      <w:r w:rsidR="00D561A5" w:rsidRPr="002D2148">
        <w:rPr>
          <w:rFonts w:asciiTheme="majorEastAsia" w:eastAsiaTheme="majorEastAsia" w:hAnsiTheme="majorEastAsia" w:hint="eastAsia"/>
          <w:sz w:val="21"/>
          <w:szCs w:val="21"/>
        </w:rPr>
        <w:t>各条约修正案的接受书。</w:t>
      </w:r>
      <w:r w:rsidR="00796733" w:rsidRPr="002D2148">
        <w:rPr>
          <w:rFonts w:asciiTheme="majorEastAsia" w:eastAsiaTheme="majorEastAsia" w:hAnsiTheme="majorEastAsia" w:hint="eastAsia"/>
          <w:sz w:val="21"/>
          <w:szCs w:val="21"/>
        </w:rPr>
        <w:t>这样，成员国将消除这一差异，完成本组织治理结构的合理化进程。</w:t>
      </w:r>
    </w:p>
    <w:p w14:paraId="760FC5FB" w14:textId="77777777" w:rsidR="00D561A5" w:rsidRPr="00D561A5" w:rsidRDefault="00D561A5" w:rsidP="00606BBC">
      <w:pPr>
        <w:overflowPunct w:val="0"/>
        <w:spacing w:before="720" w:afterLines="50" w:after="120" w:line="340" w:lineRule="atLeast"/>
        <w:ind w:left="5534"/>
        <w:rPr>
          <w:rFonts w:ascii="KaiTi" w:eastAsia="KaiTi" w:hAnsi="KaiTi" w:cs="Times New Roman"/>
          <w:sz w:val="21"/>
          <w:szCs w:val="22"/>
        </w:rPr>
      </w:pPr>
      <w:r w:rsidRPr="00D561A5">
        <w:rPr>
          <w:rFonts w:ascii="KaiTi" w:eastAsia="KaiTi" w:hAnsi="KaiTi" w:cs="Times New Roman"/>
          <w:sz w:val="21"/>
          <w:szCs w:val="22"/>
        </w:rPr>
        <w:t>[</w:t>
      </w:r>
      <w:r w:rsidRPr="00D561A5">
        <w:rPr>
          <w:rFonts w:ascii="KaiTi" w:eastAsia="KaiTi" w:hAnsi="KaiTi" w:cs="Times New Roman" w:hint="eastAsia"/>
          <w:sz w:val="21"/>
          <w:szCs w:val="22"/>
        </w:rPr>
        <w:t>文件完</w:t>
      </w:r>
      <w:r w:rsidRPr="00D561A5">
        <w:rPr>
          <w:rFonts w:ascii="KaiTi" w:eastAsia="KaiTi" w:hAnsi="KaiTi" w:cs="Times New Roman"/>
          <w:sz w:val="21"/>
          <w:szCs w:val="22"/>
        </w:rPr>
        <w:t>]</w:t>
      </w:r>
    </w:p>
    <w:sectPr w:rsidR="00D561A5" w:rsidRPr="00D561A5" w:rsidSect="00136B06">
      <w:headerReference w:type="even" r:id="rId36"/>
      <w:headerReference w:type="default" r:id="rId3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6FC1B" w14:textId="77777777" w:rsidR="0044730A" w:rsidRDefault="0044730A">
      <w:r>
        <w:separator/>
      </w:r>
    </w:p>
  </w:endnote>
  <w:endnote w:type="continuationSeparator" w:id="0">
    <w:p w14:paraId="34EFE965" w14:textId="77777777" w:rsidR="0044730A" w:rsidRDefault="0044730A" w:rsidP="003B38C1">
      <w:r>
        <w:separator/>
      </w:r>
    </w:p>
    <w:p w14:paraId="72D9AA12" w14:textId="77777777" w:rsidR="0044730A" w:rsidRPr="003B38C1" w:rsidRDefault="0044730A" w:rsidP="003B38C1">
      <w:pPr>
        <w:spacing w:after="60"/>
        <w:rPr>
          <w:sz w:val="17"/>
        </w:rPr>
      </w:pPr>
      <w:r>
        <w:rPr>
          <w:sz w:val="17"/>
        </w:rPr>
        <w:t>[Endnote continued from previous page]</w:t>
      </w:r>
    </w:p>
  </w:endnote>
  <w:endnote w:type="continuationNotice" w:id="1">
    <w:p w14:paraId="76C8F030" w14:textId="77777777" w:rsidR="0044730A" w:rsidRPr="003B38C1" w:rsidRDefault="0044730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STXihei">
    <w:altName w:val="Malgun Gothic Semilight"/>
    <w:charset w:val="86"/>
    <w:family w:val="auto"/>
    <w:pitch w:val="variable"/>
    <w:sig w:usb0="00000000" w:usb1="080F0000" w:usb2="00000010" w:usb3="00000000" w:csb0="0004009F" w:csb1="00000000"/>
  </w:font>
  <w:font w:name="KaiTi">
    <w:altName w:val="Microsoft YaHei Light"/>
    <w:panose1 w:val="02010609060101010101"/>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90046" w14:textId="77777777" w:rsidR="0044730A" w:rsidRDefault="0044730A">
      <w:r>
        <w:separator/>
      </w:r>
    </w:p>
  </w:footnote>
  <w:footnote w:type="continuationSeparator" w:id="0">
    <w:p w14:paraId="686D4A84" w14:textId="77777777" w:rsidR="0044730A" w:rsidRDefault="0044730A" w:rsidP="008B60B2">
      <w:r>
        <w:separator/>
      </w:r>
    </w:p>
    <w:p w14:paraId="43D0ABBB" w14:textId="77777777" w:rsidR="0044730A" w:rsidRPr="00ED77FB" w:rsidRDefault="0044730A" w:rsidP="008B60B2">
      <w:pPr>
        <w:spacing w:after="60"/>
        <w:rPr>
          <w:sz w:val="17"/>
          <w:szCs w:val="17"/>
        </w:rPr>
      </w:pPr>
      <w:r w:rsidRPr="00ED77FB">
        <w:rPr>
          <w:sz w:val="17"/>
          <w:szCs w:val="17"/>
        </w:rPr>
        <w:t>[Footnote continued from previous page]</w:t>
      </w:r>
    </w:p>
  </w:footnote>
  <w:footnote w:type="continuationNotice" w:id="1">
    <w:p w14:paraId="69E85DFB" w14:textId="77777777" w:rsidR="0044730A" w:rsidRPr="00ED77FB" w:rsidRDefault="0044730A" w:rsidP="008B60B2">
      <w:pPr>
        <w:spacing w:before="60"/>
        <w:jc w:val="right"/>
        <w:rPr>
          <w:sz w:val="17"/>
          <w:szCs w:val="17"/>
        </w:rPr>
      </w:pPr>
      <w:r w:rsidRPr="00ED77FB">
        <w:rPr>
          <w:sz w:val="17"/>
          <w:szCs w:val="17"/>
        </w:rPr>
        <w:t>[Footnote continued on next page]</w:t>
      </w:r>
    </w:p>
  </w:footnote>
  <w:footnote w:id="2">
    <w:p w14:paraId="1BA957EE" w14:textId="77777777" w:rsidR="00D561A5" w:rsidRPr="0063452C" w:rsidRDefault="00D561A5" w:rsidP="0063452C">
      <w:pPr>
        <w:pStyle w:val="FootnoteText"/>
        <w:jc w:val="both"/>
        <w:rPr>
          <w:rFonts w:ascii="SimSun" w:hAnsi="SimSun"/>
        </w:rPr>
      </w:pPr>
      <w:r w:rsidRPr="0063452C">
        <w:rPr>
          <w:rStyle w:val="FootnoteReference"/>
          <w:rFonts w:ascii="SimSun" w:hAnsi="SimSun"/>
        </w:rPr>
        <w:footnoteRef/>
      </w:r>
      <w:r w:rsidRPr="0063452C">
        <w:rPr>
          <w:rFonts w:ascii="SimSun" w:hAnsi="SimSun"/>
        </w:rPr>
        <w:t xml:space="preserve"> </w:t>
      </w:r>
      <w:r w:rsidR="0063452C">
        <w:rPr>
          <w:rFonts w:ascii="SimSun" w:hAnsi="SimSun" w:hint="eastAsia"/>
        </w:rPr>
        <w:tab/>
      </w:r>
      <w:r w:rsidRPr="0063452C">
        <w:rPr>
          <w:rFonts w:ascii="SimSun" w:hAnsi="SimSun" w:hint="eastAsia"/>
        </w:rPr>
        <w:t>这份最新情况中，相关条约是：《保护工业产权巴黎公约》《保护文学和艺术作品伯尔尼公约》《商标注册用商品和服务国际分类尼斯协定》和《原产地名称保护及国际注册里斯本协定》1967年斯德哥尔摩文本。</w:t>
      </w:r>
    </w:p>
  </w:footnote>
  <w:footnote w:id="3">
    <w:p w14:paraId="4A9EFE08" w14:textId="77777777" w:rsidR="00D561A5" w:rsidRPr="0063452C" w:rsidRDefault="00D561A5" w:rsidP="0063452C">
      <w:pPr>
        <w:pStyle w:val="FootnoteText"/>
        <w:jc w:val="both"/>
        <w:rPr>
          <w:rFonts w:ascii="SimSun" w:hAnsi="SimSun"/>
        </w:rPr>
      </w:pPr>
      <w:r w:rsidRPr="0063452C">
        <w:rPr>
          <w:rStyle w:val="FootnoteReference"/>
          <w:rFonts w:ascii="SimSun" w:hAnsi="SimSun"/>
        </w:rPr>
        <w:footnoteRef/>
      </w:r>
      <w:r w:rsidRPr="0063452C">
        <w:rPr>
          <w:rFonts w:ascii="SimSun" w:hAnsi="SimSun"/>
        </w:rPr>
        <w:t xml:space="preserve"> </w:t>
      </w:r>
      <w:r w:rsidR="0063452C">
        <w:rPr>
          <w:rFonts w:ascii="SimSun" w:hAnsi="SimSun" w:hint="eastAsia"/>
        </w:rPr>
        <w:tab/>
      </w:r>
      <w:r w:rsidRPr="0063452C">
        <w:rPr>
          <w:rFonts w:ascii="SimSun" w:hAnsi="SimSun" w:hint="eastAsia"/>
        </w:rPr>
        <w:t>见关于组织法改革的第二部分。</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ECEF2" w14:textId="7DBC2098" w:rsidR="00A0478A" w:rsidRPr="00AA3165" w:rsidRDefault="00A0478A" w:rsidP="00A0478A">
    <w:pPr>
      <w:jc w:val="right"/>
      <w:rPr>
        <w:rFonts w:ascii="SimSun" w:hAnsi="SimSun"/>
        <w:sz w:val="21"/>
      </w:rPr>
    </w:pPr>
    <w:r w:rsidRPr="00AA3165">
      <w:rPr>
        <w:rFonts w:ascii="SimSun" w:hAnsi="SimSun"/>
        <w:sz w:val="21"/>
      </w:rPr>
      <w:t>A/</w:t>
    </w:r>
    <w:r>
      <w:rPr>
        <w:rFonts w:ascii="SimSun" w:hAnsi="SimSun" w:hint="eastAsia"/>
        <w:sz w:val="21"/>
      </w:rPr>
      <w:t>61</w:t>
    </w:r>
    <w:r w:rsidRPr="00AA3165">
      <w:rPr>
        <w:rFonts w:ascii="SimSun" w:hAnsi="SimSun"/>
        <w:sz w:val="21"/>
      </w:rPr>
      <w:t>/INF/</w:t>
    </w:r>
    <w:r>
      <w:rPr>
        <w:rFonts w:ascii="SimSun" w:hAnsi="SimSun" w:hint="eastAsia"/>
        <w:sz w:val="21"/>
      </w:rPr>
      <w:t>3</w:t>
    </w:r>
  </w:p>
  <w:p w14:paraId="1375EAFD" w14:textId="307DF113" w:rsidR="00A0478A" w:rsidRPr="00AA3165" w:rsidRDefault="00A0478A" w:rsidP="00A0478A">
    <w:pPr>
      <w:spacing w:afterLines="100" w:after="240"/>
      <w:jc w:val="right"/>
      <w:rPr>
        <w:rFonts w:ascii="SimSun" w:hAnsi="SimSun"/>
        <w:sz w:val="21"/>
      </w:rPr>
    </w:pPr>
    <w:r w:rsidRPr="00AA3165">
      <w:rPr>
        <w:rFonts w:ascii="SimSun" w:hAnsi="SimSun" w:hint="eastAsia"/>
        <w:sz w:val="21"/>
      </w:rPr>
      <w:t>第</w:t>
    </w:r>
    <w:r w:rsidRPr="00AA3165">
      <w:rPr>
        <w:rFonts w:ascii="SimSun" w:hAnsi="SimSun"/>
        <w:sz w:val="21"/>
      </w:rPr>
      <w:fldChar w:fldCharType="begin"/>
    </w:r>
    <w:r w:rsidRPr="00AA3165">
      <w:rPr>
        <w:rFonts w:ascii="SimSun" w:hAnsi="SimSun"/>
        <w:sz w:val="21"/>
      </w:rPr>
      <w:instrText xml:space="preserve"> PAGE  \* MERGEFORMAT </w:instrText>
    </w:r>
    <w:r w:rsidRPr="00AA3165">
      <w:rPr>
        <w:rFonts w:ascii="SimSun" w:hAnsi="SimSun"/>
        <w:sz w:val="21"/>
      </w:rPr>
      <w:fldChar w:fldCharType="separate"/>
    </w:r>
    <w:r w:rsidR="00136B06">
      <w:rPr>
        <w:rFonts w:ascii="SimSun" w:hAnsi="SimSun"/>
        <w:noProof/>
        <w:sz w:val="21"/>
      </w:rPr>
      <w:t>16</w:t>
    </w:r>
    <w:r w:rsidRPr="00AA3165">
      <w:rPr>
        <w:rFonts w:ascii="SimSun" w:hAnsi="SimSun"/>
        <w:sz w:val="21"/>
      </w:rPr>
      <w:fldChar w:fldCharType="end"/>
    </w:r>
    <w:r w:rsidRPr="00AA3165">
      <w:rPr>
        <w:rFonts w:ascii="SimSun" w:hAnsi="SimSun" w:hint="eastAsia"/>
        <w:sz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70733" w14:textId="13EA4235" w:rsidR="003D2030" w:rsidRPr="00AA3165" w:rsidRDefault="005318E7" w:rsidP="00AA3165">
    <w:pPr>
      <w:jc w:val="right"/>
      <w:rPr>
        <w:rFonts w:ascii="SimSun" w:hAnsi="SimSun"/>
        <w:sz w:val="21"/>
      </w:rPr>
    </w:pPr>
    <w:bookmarkStart w:id="6" w:name="Code2"/>
    <w:r w:rsidRPr="00AA3165">
      <w:rPr>
        <w:rFonts w:ascii="SimSun" w:hAnsi="SimSun"/>
        <w:sz w:val="21"/>
      </w:rPr>
      <w:t>A/</w:t>
    </w:r>
    <w:r w:rsidR="00E8051F">
      <w:rPr>
        <w:rFonts w:ascii="SimSun" w:hAnsi="SimSun" w:hint="eastAsia"/>
        <w:sz w:val="21"/>
      </w:rPr>
      <w:t>61</w:t>
    </w:r>
    <w:r w:rsidRPr="00AA3165">
      <w:rPr>
        <w:rFonts w:ascii="SimSun" w:hAnsi="SimSun"/>
        <w:sz w:val="21"/>
      </w:rPr>
      <w:t>/INF/</w:t>
    </w:r>
    <w:r w:rsidR="00E8051F">
      <w:rPr>
        <w:rFonts w:ascii="SimSun" w:hAnsi="SimSun" w:hint="eastAsia"/>
        <w:sz w:val="21"/>
      </w:rPr>
      <w:t>3</w:t>
    </w:r>
  </w:p>
  <w:bookmarkEnd w:id="6"/>
  <w:p w14:paraId="501C1EA5" w14:textId="7768CDFE" w:rsidR="00AA3165" w:rsidRPr="00AA3165" w:rsidRDefault="00AA3165" w:rsidP="00E8051F">
    <w:pPr>
      <w:spacing w:afterLines="100" w:after="240"/>
      <w:jc w:val="right"/>
      <w:rPr>
        <w:rFonts w:ascii="SimSun" w:hAnsi="SimSun"/>
        <w:sz w:val="21"/>
      </w:rPr>
    </w:pPr>
    <w:r w:rsidRPr="00AA3165">
      <w:rPr>
        <w:rFonts w:ascii="SimSun" w:hAnsi="SimSun" w:hint="eastAsia"/>
        <w:sz w:val="21"/>
      </w:rPr>
      <w:t>第</w:t>
    </w:r>
    <w:r w:rsidR="00EC4E49" w:rsidRPr="00AA3165">
      <w:rPr>
        <w:rFonts w:ascii="SimSun" w:hAnsi="SimSun"/>
        <w:sz w:val="21"/>
      </w:rPr>
      <w:fldChar w:fldCharType="begin"/>
    </w:r>
    <w:r w:rsidR="00EC4E49" w:rsidRPr="00AA3165">
      <w:rPr>
        <w:rFonts w:ascii="SimSun" w:hAnsi="SimSun"/>
        <w:sz w:val="21"/>
      </w:rPr>
      <w:instrText xml:space="preserve"> PAGE  \* MERGEFORMAT </w:instrText>
    </w:r>
    <w:r w:rsidR="00EC4E49" w:rsidRPr="00AA3165">
      <w:rPr>
        <w:rFonts w:ascii="SimSun" w:hAnsi="SimSun"/>
        <w:sz w:val="21"/>
      </w:rPr>
      <w:fldChar w:fldCharType="separate"/>
    </w:r>
    <w:r w:rsidR="002A7D7F">
      <w:rPr>
        <w:rFonts w:ascii="SimSun" w:hAnsi="SimSun"/>
        <w:noProof/>
        <w:sz w:val="21"/>
      </w:rPr>
      <w:t>16</w:t>
    </w:r>
    <w:r w:rsidR="00EC4E49" w:rsidRPr="00AA3165">
      <w:rPr>
        <w:rFonts w:ascii="SimSun" w:hAnsi="SimSun"/>
        <w:sz w:val="21"/>
      </w:rPr>
      <w:fldChar w:fldCharType="end"/>
    </w:r>
    <w:r w:rsidRPr="00AA3165">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27E1E1C"/>
    <w:multiLevelType w:val="hybridMultilevel"/>
    <w:tmpl w:val="A8705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ECF1D22"/>
    <w:multiLevelType w:val="hybridMultilevel"/>
    <w:tmpl w:val="BC941FDA"/>
    <w:lvl w:ilvl="0" w:tplc="AD1CA600">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8E7"/>
    <w:rsid w:val="00012E4A"/>
    <w:rsid w:val="0001439E"/>
    <w:rsid w:val="00015793"/>
    <w:rsid w:val="00022D47"/>
    <w:rsid w:val="00024702"/>
    <w:rsid w:val="00031FB0"/>
    <w:rsid w:val="00043CAA"/>
    <w:rsid w:val="00075432"/>
    <w:rsid w:val="000765C4"/>
    <w:rsid w:val="0009035C"/>
    <w:rsid w:val="000968ED"/>
    <w:rsid w:val="000B4C5E"/>
    <w:rsid w:val="000B62E0"/>
    <w:rsid w:val="000C117A"/>
    <w:rsid w:val="000D6065"/>
    <w:rsid w:val="000E6FDE"/>
    <w:rsid w:val="000F2678"/>
    <w:rsid w:val="000F3A8F"/>
    <w:rsid w:val="000F5E56"/>
    <w:rsid w:val="00123717"/>
    <w:rsid w:val="001362EE"/>
    <w:rsid w:val="00136B06"/>
    <w:rsid w:val="00152C9A"/>
    <w:rsid w:val="00156693"/>
    <w:rsid w:val="00163798"/>
    <w:rsid w:val="001647D5"/>
    <w:rsid w:val="001832A6"/>
    <w:rsid w:val="00187FE9"/>
    <w:rsid w:val="001A5608"/>
    <w:rsid w:val="001B2C95"/>
    <w:rsid w:val="001B4511"/>
    <w:rsid w:val="001B4E0D"/>
    <w:rsid w:val="001C1AEF"/>
    <w:rsid w:val="001E4E8E"/>
    <w:rsid w:val="001F5DF2"/>
    <w:rsid w:val="002111C2"/>
    <w:rsid w:val="0021217E"/>
    <w:rsid w:val="00222E48"/>
    <w:rsid w:val="00227FB0"/>
    <w:rsid w:val="00230B1F"/>
    <w:rsid w:val="00235525"/>
    <w:rsid w:val="00242424"/>
    <w:rsid w:val="002519EE"/>
    <w:rsid w:val="00254468"/>
    <w:rsid w:val="002571BD"/>
    <w:rsid w:val="002634C4"/>
    <w:rsid w:val="002928D3"/>
    <w:rsid w:val="002961C0"/>
    <w:rsid w:val="002A7D7F"/>
    <w:rsid w:val="002D2148"/>
    <w:rsid w:val="002D6674"/>
    <w:rsid w:val="002E3F21"/>
    <w:rsid w:val="002F1FE6"/>
    <w:rsid w:val="002F21F6"/>
    <w:rsid w:val="002F4E68"/>
    <w:rsid w:val="002F69E2"/>
    <w:rsid w:val="002F7400"/>
    <w:rsid w:val="003061D8"/>
    <w:rsid w:val="00312F7F"/>
    <w:rsid w:val="00316CA8"/>
    <w:rsid w:val="003178BA"/>
    <w:rsid w:val="00327274"/>
    <w:rsid w:val="00350AE2"/>
    <w:rsid w:val="00361450"/>
    <w:rsid w:val="00364735"/>
    <w:rsid w:val="00366B7C"/>
    <w:rsid w:val="003673CF"/>
    <w:rsid w:val="00370B56"/>
    <w:rsid w:val="003845C1"/>
    <w:rsid w:val="00395980"/>
    <w:rsid w:val="003A11BC"/>
    <w:rsid w:val="003A6F89"/>
    <w:rsid w:val="003B38C1"/>
    <w:rsid w:val="003B4557"/>
    <w:rsid w:val="003D2030"/>
    <w:rsid w:val="003D57B0"/>
    <w:rsid w:val="003E3B23"/>
    <w:rsid w:val="003E6D7D"/>
    <w:rsid w:val="003E78E7"/>
    <w:rsid w:val="0040165C"/>
    <w:rsid w:val="0041298E"/>
    <w:rsid w:val="00415268"/>
    <w:rsid w:val="00423E3E"/>
    <w:rsid w:val="00427AF4"/>
    <w:rsid w:val="00437D8A"/>
    <w:rsid w:val="0044730A"/>
    <w:rsid w:val="004636C1"/>
    <w:rsid w:val="004647DA"/>
    <w:rsid w:val="00474062"/>
    <w:rsid w:val="00477D6B"/>
    <w:rsid w:val="00480E8C"/>
    <w:rsid w:val="004A5865"/>
    <w:rsid w:val="004B5170"/>
    <w:rsid w:val="004B5C37"/>
    <w:rsid w:val="004B64EE"/>
    <w:rsid w:val="004C547D"/>
    <w:rsid w:val="004D675B"/>
    <w:rsid w:val="004E7A3B"/>
    <w:rsid w:val="004F3112"/>
    <w:rsid w:val="005019FF"/>
    <w:rsid w:val="005302CD"/>
    <w:rsid w:val="0053057A"/>
    <w:rsid w:val="005318E7"/>
    <w:rsid w:val="00537A21"/>
    <w:rsid w:val="00546EB5"/>
    <w:rsid w:val="00554CAF"/>
    <w:rsid w:val="00560A29"/>
    <w:rsid w:val="005705F6"/>
    <w:rsid w:val="005B2F31"/>
    <w:rsid w:val="005B620D"/>
    <w:rsid w:val="005C6649"/>
    <w:rsid w:val="005D3233"/>
    <w:rsid w:val="005D5D5F"/>
    <w:rsid w:val="005D7AF7"/>
    <w:rsid w:val="005F6C74"/>
    <w:rsid w:val="00605827"/>
    <w:rsid w:val="00606BBC"/>
    <w:rsid w:val="00606C0B"/>
    <w:rsid w:val="00624172"/>
    <w:rsid w:val="00626802"/>
    <w:rsid w:val="006338C6"/>
    <w:rsid w:val="0063452C"/>
    <w:rsid w:val="00646050"/>
    <w:rsid w:val="00650238"/>
    <w:rsid w:val="00651D1E"/>
    <w:rsid w:val="006713CA"/>
    <w:rsid w:val="00676C5C"/>
    <w:rsid w:val="0068284B"/>
    <w:rsid w:val="006840B1"/>
    <w:rsid w:val="006B0595"/>
    <w:rsid w:val="006B44CD"/>
    <w:rsid w:val="006E0C6C"/>
    <w:rsid w:val="006E4F5F"/>
    <w:rsid w:val="006F272D"/>
    <w:rsid w:val="00705619"/>
    <w:rsid w:val="007100B2"/>
    <w:rsid w:val="00745DD7"/>
    <w:rsid w:val="00761FAA"/>
    <w:rsid w:val="00763366"/>
    <w:rsid w:val="0076451B"/>
    <w:rsid w:val="0079138E"/>
    <w:rsid w:val="0079556D"/>
    <w:rsid w:val="00796733"/>
    <w:rsid w:val="007C48A6"/>
    <w:rsid w:val="007D1613"/>
    <w:rsid w:val="007E4C0E"/>
    <w:rsid w:val="00806DD9"/>
    <w:rsid w:val="00813C14"/>
    <w:rsid w:val="00820917"/>
    <w:rsid w:val="00856DC7"/>
    <w:rsid w:val="00860537"/>
    <w:rsid w:val="00877718"/>
    <w:rsid w:val="008803C3"/>
    <w:rsid w:val="00884576"/>
    <w:rsid w:val="008A134B"/>
    <w:rsid w:val="008B2CC1"/>
    <w:rsid w:val="008B60B2"/>
    <w:rsid w:val="008F1780"/>
    <w:rsid w:val="008F3DCC"/>
    <w:rsid w:val="008F76A3"/>
    <w:rsid w:val="0090005A"/>
    <w:rsid w:val="0090731E"/>
    <w:rsid w:val="009115F8"/>
    <w:rsid w:val="00916EE2"/>
    <w:rsid w:val="009245C1"/>
    <w:rsid w:val="009315CD"/>
    <w:rsid w:val="009374EA"/>
    <w:rsid w:val="009408EA"/>
    <w:rsid w:val="00950ABF"/>
    <w:rsid w:val="00955B5C"/>
    <w:rsid w:val="00961F36"/>
    <w:rsid w:val="00965BAA"/>
    <w:rsid w:val="00966A22"/>
    <w:rsid w:val="0096722F"/>
    <w:rsid w:val="00967B88"/>
    <w:rsid w:val="0097388A"/>
    <w:rsid w:val="00977700"/>
    <w:rsid w:val="00980843"/>
    <w:rsid w:val="009818B2"/>
    <w:rsid w:val="009853F5"/>
    <w:rsid w:val="00986FD2"/>
    <w:rsid w:val="009A0C6F"/>
    <w:rsid w:val="009B1D14"/>
    <w:rsid w:val="009C127D"/>
    <w:rsid w:val="009D39BC"/>
    <w:rsid w:val="009E2791"/>
    <w:rsid w:val="009E3F6F"/>
    <w:rsid w:val="009F499F"/>
    <w:rsid w:val="009F5502"/>
    <w:rsid w:val="00A03255"/>
    <w:rsid w:val="00A044A3"/>
    <w:rsid w:val="00A0478A"/>
    <w:rsid w:val="00A31B70"/>
    <w:rsid w:val="00A37342"/>
    <w:rsid w:val="00A42DAF"/>
    <w:rsid w:val="00A45BD8"/>
    <w:rsid w:val="00A51C37"/>
    <w:rsid w:val="00A80B7C"/>
    <w:rsid w:val="00A869B7"/>
    <w:rsid w:val="00AA2DD4"/>
    <w:rsid w:val="00AA3165"/>
    <w:rsid w:val="00AA6380"/>
    <w:rsid w:val="00AB70E7"/>
    <w:rsid w:val="00AC1BDE"/>
    <w:rsid w:val="00AC205C"/>
    <w:rsid w:val="00AE6CD7"/>
    <w:rsid w:val="00AF0A6B"/>
    <w:rsid w:val="00AF734B"/>
    <w:rsid w:val="00B005C4"/>
    <w:rsid w:val="00B05A69"/>
    <w:rsid w:val="00B17292"/>
    <w:rsid w:val="00B21D1F"/>
    <w:rsid w:val="00B2797F"/>
    <w:rsid w:val="00B30790"/>
    <w:rsid w:val="00B35AD0"/>
    <w:rsid w:val="00B41D5C"/>
    <w:rsid w:val="00B63AD0"/>
    <w:rsid w:val="00B67628"/>
    <w:rsid w:val="00B94746"/>
    <w:rsid w:val="00B9734B"/>
    <w:rsid w:val="00BA30E2"/>
    <w:rsid w:val="00BC3591"/>
    <w:rsid w:val="00BD5B43"/>
    <w:rsid w:val="00BE068C"/>
    <w:rsid w:val="00BF7F6A"/>
    <w:rsid w:val="00C00498"/>
    <w:rsid w:val="00C11BFE"/>
    <w:rsid w:val="00C338BD"/>
    <w:rsid w:val="00C452F2"/>
    <w:rsid w:val="00C46E59"/>
    <w:rsid w:val="00C5068F"/>
    <w:rsid w:val="00C530CB"/>
    <w:rsid w:val="00C825B4"/>
    <w:rsid w:val="00C86D74"/>
    <w:rsid w:val="00CA1F80"/>
    <w:rsid w:val="00CB073A"/>
    <w:rsid w:val="00CC3050"/>
    <w:rsid w:val="00CC679D"/>
    <w:rsid w:val="00CD04F1"/>
    <w:rsid w:val="00CD7F59"/>
    <w:rsid w:val="00D02693"/>
    <w:rsid w:val="00D02768"/>
    <w:rsid w:val="00D05614"/>
    <w:rsid w:val="00D102AF"/>
    <w:rsid w:val="00D148BC"/>
    <w:rsid w:val="00D2259D"/>
    <w:rsid w:val="00D344CC"/>
    <w:rsid w:val="00D3635C"/>
    <w:rsid w:val="00D40D40"/>
    <w:rsid w:val="00D44A0B"/>
    <w:rsid w:val="00D45252"/>
    <w:rsid w:val="00D54088"/>
    <w:rsid w:val="00D561A5"/>
    <w:rsid w:val="00D57491"/>
    <w:rsid w:val="00D610CD"/>
    <w:rsid w:val="00D66E37"/>
    <w:rsid w:val="00D71B4D"/>
    <w:rsid w:val="00D93D55"/>
    <w:rsid w:val="00DA1E79"/>
    <w:rsid w:val="00DC0E7C"/>
    <w:rsid w:val="00DC1CD4"/>
    <w:rsid w:val="00DD2F87"/>
    <w:rsid w:val="00DD5B37"/>
    <w:rsid w:val="00DE2B24"/>
    <w:rsid w:val="00DE77B4"/>
    <w:rsid w:val="00DF023A"/>
    <w:rsid w:val="00DF2DA7"/>
    <w:rsid w:val="00DF383E"/>
    <w:rsid w:val="00E15015"/>
    <w:rsid w:val="00E26A7C"/>
    <w:rsid w:val="00E335FE"/>
    <w:rsid w:val="00E351A3"/>
    <w:rsid w:val="00E72EEE"/>
    <w:rsid w:val="00E8051F"/>
    <w:rsid w:val="00E85557"/>
    <w:rsid w:val="00E8766B"/>
    <w:rsid w:val="00E91AAA"/>
    <w:rsid w:val="00EA7D6E"/>
    <w:rsid w:val="00EB2210"/>
    <w:rsid w:val="00EC4E49"/>
    <w:rsid w:val="00ED77FB"/>
    <w:rsid w:val="00EE45FA"/>
    <w:rsid w:val="00F2285B"/>
    <w:rsid w:val="00F242C3"/>
    <w:rsid w:val="00F25D01"/>
    <w:rsid w:val="00F62AA0"/>
    <w:rsid w:val="00F66152"/>
    <w:rsid w:val="00F71092"/>
    <w:rsid w:val="00F8330E"/>
    <w:rsid w:val="00FC6627"/>
    <w:rsid w:val="00FD237E"/>
    <w:rsid w:val="00FD741F"/>
    <w:rsid w:val="00FF509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E64BAB1"/>
  <w15:docId w15:val="{F633F287-74B7-4B00-95C3-798CEFE6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796733"/>
    <w:pPr>
      <w:spacing w:beforeLines="100" w:before="240" w:afterLines="50" w:after="120" w:line="340" w:lineRule="atLeast"/>
      <w:outlineLvl w:val="0"/>
    </w:pPr>
    <w:rPr>
      <w:b/>
      <w:bCs/>
      <w:kern w:val="32"/>
      <w:sz w:val="28"/>
      <w:szCs w:val="32"/>
    </w:rPr>
  </w:style>
  <w:style w:type="paragraph" w:styleId="Heading2">
    <w:name w:val="heading 2"/>
    <w:basedOn w:val="Normal"/>
    <w:next w:val="Normal"/>
    <w:autoRedefine/>
    <w:qFormat/>
    <w:rsid w:val="000765C4"/>
    <w:pPr>
      <w:keepNext/>
      <w:spacing w:before="240" w:after="60"/>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styleId="FootnoteReference">
    <w:name w:val="footnote reference"/>
    <w:basedOn w:val="DefaultParagraphFont"/>
    <w:rsid w:val="00554CAF"/>
    <w:rPr>
      <w:vertAlign w:val="superscript"/>
    </w:rPr>
  </w:style>
  <w:style w:type="paragraph" w:styleId="BodyTextIndent">
    <w:name w:val="Body Text Indent"/>
    <w:basedOn w:val="Normal"/>
    <w:link w:val="BodyTextIndentChar"/>
    <w:rsid w:val="008F76A3"/>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8F76A3"/>
    <w:rPr>
      <w:sz w:val="24"/>
      <w:lang w:val="en-US" w:eastAsia="en-US"/>
    </w:rPr>
  </w:style>
  <w:style w:type="paragraph" w:customStyle="1" w:styleId="EndofDocument">
    <w:name w:val="End of Document"/>
    <w:basedOn w:val="Normal"/>
    <w:rsid w:val="005B620D"/>
    <w:pPr>
      <w:ind w:left="4536"/>
      <w:jc w:val="center"/>
    </w:pPr>
    <w:rPr>
      <w:rFonts w:ascii="Times New Roman" w:eastAsia="Times New Roman" w:hAnsi="Times New Roman" w:cs="Times New Roman"/>
      <w:sz w:val="24"/>
      <w:lang w:eastAsia="en-US"/>
    </w:rPr>
  </w:style>
  <w:style w:type="paragraph" w:customStyle="1" w:styleId="Endofdocument0">
    <w:name w:val="End of document"/>
    <w:basedOn w:val="Normal"/>
    <w:rsid w:val="005B620D"/>
    <w:pPr>
      <w:spacing w:after="120" w:line="260" w:lineRule="atLeast"/>
      <w:ind w:left="5534"/>
      <w:contextualSpacing/>
    </w:pPr>
    <w:rPr>
      <w:rFonts w:eastAsia="Times New Roman" w:cs="Times New Roman"/>
      <w:sz w:val="20"/>
      <w:lang w:eastAsia="en-US"/>
    </w:rPr>
  </w:style>
  <w:style w:type="paragraph" w:customStyle="1" w:styleId="Default">
    <w:name w:val="Default"/>
    <w:basedOn w:val="Normal"/>
    <w:rsid w:val="006840B1"/>
    <w:pPr>
      <w:autoSpaceDE w:val="0"/>
      <w:autoSpaceDN w:val="0"/>
    </w:pPr>
    <w:rPr>
      <w:rFonts w:eastAsiaTheme="minorHAnsi"/>
      <w:color w:val="000000"/>
      <w:sz w:val="24"/>
      <w:szCs w:val="24"/>
      <w:lang w:eastAsia="en-US"/>
    </w:rPr>
  </w:style>
  <w:style w:type="paragraph" w:styleId="ListParagraph">
    <w:name w:val="List Paragraph"/>
    <w:basedOn w:val="Normal"/>
    <w:uiPriority w:val="34"/>
    <w:qFormat/>
    <w:rsid w:val="009245C1"/>
    <w:pPr>
      <w:ind w:left="720"/>
      <w:contextualSpacing/>
    </w:pPr>
  </w:style>
  <w:style w:type="character" w:styleId="CommentReference">
    <w:name w:val="annotation reference"/>
    <w:basedOn w:val="DefaultParagraphFont"/>
    <w:semiHidden/>
    <w:unhideWhenUsed/>
    <w:rsid w:val="003E6D7D"/>
    <w:rPr>
      <w:sz w:val="16"/>
      <w:szCs w:val="16"/>
    </w:rPr>
  </w:style>
  <w:style w:type="paragraph" w:styleId="CommentSubject">
    <w:name w:val="annotation subject"/>
    <w:basedOn w:val="CommentText"/>
    <w:next w:val="CommentText"/>
    <w:link w:val="CommentSubjectChar"/>
    <w:semiHidden/>
    <w:unhideWhenUsed/>
    <w:rsid w:val="003E6D7D"/>
    <w:rPr>
      <w:b/>
      <w:bCs/>
      <w:sz w:val="20"/>
    </w:rPr>
  </w:style>
  <w:style w:type="character" w:customStyle="1" w:styleId="CommentTextChar">
    <w:name w:val="Comment Text Char"/>
    <w:basedOn w:val="DefaultParagraphFont"/>
    <w:link w:val="CommentText"/>
    <w:semiHidden/>
    <w:rsid w:val="003E6D7D"/>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E6D7D"/>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52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theme" Target="theme/theme1.xml"/><Relationship Id="rId21" Type="http://schemas.openxmlformats.org/officeDocument/2006/relationships/image" Target="media/image14.emf"/><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1F209-0C9B-4C96-A2D8-75212D869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16</Pages>
  <Words>2713</Words>
  <Characters>3041</Characters>
  <Application>Microsoft Office Word</Application>
  <DocSecurity>0</DocSecurity>
  <Lines>130</Lines>
  <Paragraphs>54</Paragraphs>
  <ScaleCrop>false</ScaleCrop>
  <HeadingPairs>
    <vt:vector size="2" baseType="variant">
      <vt:variant>
        <vt:lpstr>Title</vt:lpstr>
      </vt:variant>
      <vt:variant>
        <vt:i4>1</vt:i4>
      </vt:variant>
    </vt:vector>
  </HeadingPairs>
  <TitlesOfParts>
    <vt:vector size="1" baseType="lpstr">
      <vt:lpstr>A/61/INF/3</vt:lpstr>
    </vt:vector>
  </TitlesOfParts>
  <Company>WIPO</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A/61/INF/3</dc:title>
  <dc:subject>产权组织管理的各项条约的加入情况和组织法改革事项</dc:subject>
  <dc:creator/>
  <cp:keywords>PUBLIC</cp:keywords>
  <cp:lastModifiedBy>HÄFLIGER Patience</cp:lastModifiedBy>
  <cp:revision>32</cp:revision>
  <cp:lastPrinted>2018-09-18T09:29:00Z</cp:lastPrinted>
  <dcterms:created xsi:type="dcterms:W3CDTF">2020-08-15T13:10:00Z</dcterms:created>
  <dcterms:modified xsi:type="dcterms:W3CDTF">2020-08-18T14:30:00Z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cc8d4196-915c-4468-a47b-f997114a9d36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