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A3" w:rsidRPr="00A504A3" w:rsidRDefault="00A504A3" w:rsidP="00A504A3">
      <w:pPr>
        <w:widowControl w:val="0"/>
        <w:jc w:val="right"/>
        <w:rPr>
          <w:b/>
          <w:sz w:val="2"/>
          <w:szCs w:val="40"/>
        </w:rPr>
      </w:pPr>
      <w:r w:rsidRPr="00A504A3">
        <w:rPr>
          <w:rFonts w:hint="eastAsia"/>
          <w:b/>
          <w:sz w:val="40"/>
          <w:szCs w:val="40"/>
        </w:rPr>
        <w:t>C</w:t>
      </w:r>
    </w:p>
    <w:p w:rsidR="00A504A3" w:rsidRPr="00A504A3" w:rsidRDefault="00A504A3" w:rsidP="00A504A3">
      <w:pPr>
        <w:spacing w:line="360" w:lineRule="auto"/>
        <w:ind w:left="4592"/>
        <w:rPr>
          <w:rFonts w:ascii="Arial Black" w:hAnsi="Arial Black"/>
          <w:caps/>
          <w:sz w:val="15"/>
        </w:rPr>
      </w:pPr>
      <w:r w:rsidRPr="00A504A3">
        <w:rPr>
          <w:noProof/>
        </w:rPr>
        <w:drawing>
          <wp:inline distT="0" distB="0" distL="0" distR="0" wp14:anchorId="2BC2EB3A" wp14:editId="6FC6D7D9">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504A3" w:rsidRPr="00A504A3" w:rsidRDefault="00A504A3" w:rsidP="00A504A3">
      <w:pPr>
        <w:pBdr>
          <w:top w:val="single" w:sz="4" w:space="10" w:color="auto"/>
        </w:pBdr>
        <w:spacing w:before="120"/>
        <w:jc w:val="right"/>
        <w:rPr>
          <w:rFonts w:ascii="Arial Black" w:hAnsi="Arial Black"/>
          <w:b/>
          <w:caps/>
          <w:sz w:val="15"/>
        </w:rPr>
      </w:pPr>
      <w:r w:rsidRPr="00A504A3">
        <w:rPr>
          <w:rFonts w:ascii="Arial Black" w:hAnsi="Arial Black"/>
          <w:b/>
          <w:caps/>
          <w:sz w:val="15"/>
        </w:rPr>
        <w:t>A/58/</w:t>
      </w:r>
      <w:bookmarkStart w:id="0" w:name="Code"/>
      <w:bookmarkEnd w:id="0"/>
      <w:r>
        <w:rPr>
          <w:rFonts w:ascii="Arial Black" w:hAnsi="Arial Black" w:hint="eastAsia"/>
          <w:b/>
          <w:caps/>
          <w:sz w:val="15"/>
        </w:rPr>
        <w:t>6</w:t>
      </w:r>
    </w:p>
    <w:p w:rsidR="00A504A3" w:rsidRPr="00A504A3" w:rsidRDefault="00A504A3" w:rsidP="00A504A3">
      <w:pPr>
        <w:jc w:val="right"/>
        <w:rPr>
          <w:rFonts w:ascii="Arial Black" w:hAnsi="Arial Black"/>
          <w:b/>
          <w:caps/>
          <w:sz w:val="15"/>
          <w:szCs w:val="15"/>
        </w:rPr>
      </w:pPr>
      <w:r w:rsidRPr="00A504A3">
        <w:rPr>
          <w:rFonts w:eastAsia="SimHei" w:hint="eastAsia"/>
          <w:b/>
          <w:sz w:val="15"/>
          <w:szCs w:val="15"/>
        </w:rPr>
        <w:t>原文</w:t>
      </w:r>
      <w:r w:rsidRPr="00A504A3">
        <w:rPr>
          <w:rFonts w:eastAsia="SimHei" w:hint="eastAsia"/>
          <w:b/>
          <w:sz w:val="15"/>
          <w:szCs w:val="15"/>
          <w:lang w:val="pt-BR"/>
        </w:rPr>
        <w:t>：</w:t>
      </w:r>
      <w:bookmarkStart w:id="1" w:name="Original"/>
      <w:bookmarkEnd w:id="1"/>
      <w:r w:rsidRPr="00A504A3">
        <w:rPr>
          <w:rFonts w:eastAsia="SimHei" w:hint="eastAsia"/>
          <w:b/>
          <w:sz w:val="15"/>
          <w:szCs w:val="15"/>
          <w:lang w:val="pt-BR"/>
        </w:rPr>
        <w:t>英</w:t>
      </w:r>
      <w:r w:rsidRPr="00A504A3">
        <w:rPr>
          <w:rFonts w:eastAsia="SimHei" w:hint="eastAsia"/>
          <w:b/>
          <w:sz w:val="15"/>
          <w:szCs w:val="15"/>
        </w:rPr>
        <w:t>文</w:t>
      </w:r>
    </w:p>
    <w:p w:rsidR="00A504A3" w:rsidRPr="00A504A3" w:rsidRDefault="00A504A3" w:rsidP="00A504A3">
      <w:pPr>
        <w:spacing w:line="1680" w:lineRule="auto"/>
        <w:jc w:val="right"/>
        <w:rPr>
          <w:rFonts w:ascii="SimHei" w:eastAsia="SimHei" w:hAnsi="Arial Black"/>
          <w:b/>
          <w:caps/>
          <w:sz w:val="15"/>
          <w:szCs w:val="15"/>
        </w:rPr>
      </w:pPr>
      <w:r w:rsidRPr="00A504A3">
        <w:rPr>
          <w:rFonts w:ascii="SimHei" w:eastAsia="SimHei" w:hint="eastAsia"/>
          <w:b/>
          <w:sz w:val="15"/>
          <w:szCs w:val="15"/>
        </w:rPr>
        <w:t>日期</w:t>
      </w:r>
      <w:r w:rsidRPr="00A504A3">
        <w:rPr>
          <w:rFonts w:ascii="SimHei" w:eastAsia="SimHei" w:hAnsi="SimSun" w:hint="eastAsia"/>
          <w:b/>
          <w:sz w:val="15"/>
          <w:szCs w:val="15"/>
          <w:lang w:val="pt-BR"/>
        </w:rPr>
        <w:t>：</w:t>
      </w:r>
      <w:bookmarkStart w:id="2" w:name="Date"/>
      <w:bookmarkEnd w:id="2"/>
      <w:r w:rsidRPr="00A504A3">
        <w:rPr>
          <w:rFonts w:ascii="Arial Black" w:eastAsia="SimHei" w:hAnsi="Arial Black"/>
          <w:b/>
          <w:sz w:val="15"/>
          <w:szCs w:val="15"/>
          <w:lang w:val="pt-BR"/>
        </w:rPr>
        <w:t>201</w:t>
      </w:r>
      <w:r w:rsidRPr="00A504A3">
        <w:rPr>
          <w:rFonts w:ascii="Arial Black" w:eastAsia="SimHei" w:hAnsi="Arial Black" w:hint="eastAsia"/>
          <w:b/>
          <w:sz w:val="15"/>
          <w:szCs w:val="15"/>
          <w:lang w:val="pt-BR"/>
        </w:rPr>
        <w:t>8</w:t>
      </w:r>
      <w:r w:rsidRPr="00A504A3">
        <w:rPr>
          <w:rFonts w:ascii="SimHei" w:eastAsia="SimHei" w:hAnsi="Times New Roman" w:hint="eastAsia"/>
          <w:b/>
          <w:sz w:val="15"/>
          <w:szCs w:val="15"/>
        </w:rPr>
        <w:t>年</w:t>
      </w:r>
      <w:r w:rsidRPr="00A504A3">
        <w:rPr>
          <w:rFonts w:ascii="Arial Black" w:eastAsia="SimHei" w:hAnsi="Arial Black" w:hint="eastAsia"/>
          <w:b/>
          <w:sz w:val="15"/>
          <w:szCs w:val="15"/>
          <w:lang w:val="pt-BR"/>
        </w:rPr>
        <w:t>9</w:t>
      </w:r>
      <w:r w:rsidRPr="00A504A3">
        <w:rPr>
          <w:rFonts w:ascii="SimHei" w:eastAsia="SimHei" w:hAnsi="Times New Roman" w:hint="eastAsia"/>
          <w:b/>
          <w:sz w:val="15"/>
          <w:szCs w:val="15"/>
        </w:rPr>
        <w:t>月</w:t>
      </w:r>
      <w:r w:rsidR="00BC6A01">
        <w:rPr>
          <w:rFonts w:ascii="Arial Black" w:eastAsia="SimHei" w:hAnsi="Arial Black" w:hint="eastAsia"/>
          <w:b/>
          <w:sz w:val="15"/>
          <w:szCs w:val="15"/>
          <w:lang w:val="pt-BR"/>
        </w:rPr>
        <w:t>14</w:t>
      </w:r>
      <w:r w:rsidRPr="00A504A3">
        <w:rPr>
          <w:rFonts w:ascii="SimHei" w:eastAsia="SimHei" w:hAnsi="Times New Roman" w:hint="eastAsia"/>
          <w:b/>
          <w:sz w:val="15"/>
          <w:szCs w:val="15"/>
        </w:rPr>
        <w:t>日</w:t>
      </w:r>
    </w:p>
    <w:p w:rsidR="00A504A3" w:rsidRPr="00A504A3" w:rsidRDefault="00A504A3" w:rsidP="00A504A3">
      <w:pPr>
        <w:spacing w:after="600"/>
        <w:rPr>
          <w:rFonts w:ascii="SimHei" w:eastAsia="SimHei"/>
          <w:sz w:val="28"/>
          <w:szCs w:val="28"/>
        </w:rPr>
      </w:pPr>
      <w:r w:rsidRPr="00A504A3">
        <w:rPr>
          <w:rFonts w:ascii="SimHei" w:eastAsia="SimHei" w:hint="eastAsia"/>
          <w:sz w:val="28"/>
          <w:szCs w:val="28"/>
        </w:rPr>
        <w:t>世界知识产权组织成员国大会</w:t>
      </w:r>
    </w:p>
    <w:p w:rsidR="00A504A3" w:rsidRPr="00A504A3" w:rsidRDefault="00A504A3" w:rsidP="00A504A3">
      <w:pPr>
        <w:spacing w:after="720"/>
        <w:textAlignment w:val="bottom"/>
        <w:rPr>
          <w:rFonts w:ascii="KaiTi" w:eastAsia="KaiTi" w:hAnsi="KaiTi"/>
          <w:b/>
          <w:sz w:val="24"/>
          <w:szCs w:val="24"/>
        </w:rPr>
      </w:pPr>
      <w:r w:rsidRPr="00A504A3">
        <w:rPr>
          <w:rFonts w:ascii="KaiTi" w:eastAsia="KaiTi" w:hint="eastAsia"/>
          <w:b/>
          <w:sz w:val="24"/>
          <w:szCs w:val="24"/>
        </w:rPr>
        <w:t>第五十八届系列会议</w:t>
      </w:r>
      <w:r w:rsidRPr="00A504A3">
        <w:rPr>
          <w:rFonts w:ascii="KaiTi" w:eastAsia="KaiTi"/>
          <w:b/>
          <w:sz w:val="24"/>
          <w:szCs w:val="24"/>
        </w:rPr>
        <w:br/>
      </w:r>
      <w:r w:rsidRPr="00A504A3">
        <w:rPr>
          <w:rFonts w:ascii="KaiTi" w:eastAsia="KaiTi" w:hAnsi="KaiTi" w:hint="eastAsia"/>
          <w:sz w:val="24"/>
          <w:szCs w:val="24"/>
        </w:rPr>
        <w:t>2018</w:t>
      </w:r>
      <w:r w:rsidRPr="00A504A3">
        <w:rPr>
          <w:rFonts w:ascii="KaiTi" w:eastAsia="KaiTi" w:hAnsi="KaiTi" w:hint="eastAsia"/>
          <w:b/>
          <w:sz w:val="24"/>
          <w:szCs w:val="24"/>
        </w:rPr>
        <w:t>年</w:t>
      </w:r>
      <w:r w:rsidRPr="00A504A3">
        <w:rPr>
          <w:rFonts w:ascii="KaiTi" w:eastAsia="KaiTi" w:hAnsi="KaiTi" w:hint="eastAsia"/>
          <w:sz w:val="24"/>
          <w:szCs w:val="24"/>
        </w:rPr>
        <w:t>9</w:t>
      </w:r>
      <w:r w:rsidRPr="00A504A3">
        <w:rPr>
          <w:rFonts w:ascii="KaiTi" w:eastAsia="KaiTi" w:hAnsi="KaiTi" w:hint="eastAsia"/>
          <w:b/>
          <w:sz w:val="24"/>
          <w:szCs w:val="24"/>
        </w:rPr>
        <w:t>月</w:t>
      </w:r>
      <w:r w:rsidRPr="00A504A3">
        <w:rPr>
          <w:rFonts w:ascii="KaiTi" w:eastAsia="KaiTi" w:hAnsi="KaiTi" w:hint="eastAsia"/>
          <w:sz w:val="24"/>
          <w:szCs w:val="24"/>
        </w:rPr>
        <w:t>24</w:t>
      </w:r>
      <w:r w:rsidRPr="00A504A3">
        <w:rPr>
          <w:rFonts w:ascii="KaiTi" w:eastAsia="KaiTi" w:hAnsi="KaiTi" w:hint="eastAsia"/>
          <w:b/>
          <w:sz w:val="24"/>
          <w:szCs w:val="24"/>
        </w:rPr>
        <w:t>日至</w:t>
      </w:r>
      <w:r w:rsidRPr="00A504A3">
        <w:rPr>
          <w:rFonts w:ascii="KaiTi" w:eastAsia="KaiTi" w:hAnsi="KaiTi" w:hint="eastAsia"/>
          <w:sz w:val="24"/>
          <w:szCs w:val="24"/>
        </w:rPr>
        <w:t>10</w:t>
      </w:r>
      <w:r w:rsidRPr="00A504A3">
        <w:rPr>
          <w:rFonts w:ascii="KaiTi" w:eastAsia="KaiTi" w:hAnsi="KaiTi" w:hint="eastAsia"/>
          <w:b/>
          <w:sz w:val="24"/>
          <w:szCs w:val="24"/>
        </w:rPr>
        <w:t>月</w:t>
      </w:r>
      <w:r w:rsidRPr="00A504A3">
        <w:rPr>
          <w:rFonts w:ascii="KaiTi" w:eastAsia="KaiTi" w:hAnsi="KaiTi" w:hint="eastAsia"/>
          <w:sz w:val="24"/>
          <w:szCs w:val="24"/>
        </w:rPr>
        <w:t>2</w:t>
      </w:r>
      <w:r w:rsidRPr="00A504A3">
        <w:rPr>
          <w:rFonts w:ascii="KaiTi" w:eastAsia="KaiTi" w:hAnsi="KaiTi" w:hint="eastAsia"/>
          <w:b/>
          <w:sz w:val="24"/>
          <w:szCs w:val="24"/>
        </w:rPr>
        <w:t>日，日内瓦</w:t>
      </w:r>
    </w:p>
    <w:p w:rsidR="00A504A3" w:rsidRPr="00A504A3" w:rsidRDefault="00A504A3" w:rsidP="00A504A3">
      <w:pPr>
        <w:spacing w:after="360"/>
        <w:rPr>
          <w:rFonts w:ascii="KaiTi" w:eastAsia="KaiTi" w:hAnsi="KaiTi" w:cs="Times New Roman"/>
          <w:sz w:val="24"/>
          <w:szCs w:val="32"/>
        </w:rPr>
      </w:pPr>
      <w:bookmarkStart w:id="3" w:name="TitleOfDoc"/>
      <w:bookmarkEnd w:id="3"/>
      <w:r w:rsidRPr="00A504A3">
        <w:rPr>
          <w:rFonts w:ascii="KaiTi" w:eastAsia="KaiTi" w:hAnsi="KaiTi" w:cs="Times New Roman" w:hint="eastAsia"/>
          <w:sz w:val="24"/>
          <w:szCs w:val="32"/>
        </w:rPr>
        <w:t>计划和预算委员会通过的决定一览</w:t>
      </w:r>
    </w:p>
    <w:p w:rsidR="00A504A3" w:rsidRDefault="00A504A3" w:rsidP="00A504A3">
      <w:pPr>
        <w:spacing w:after="960"/>
        <w:rPr>
          <w:rFonts w:ascii="KaiTi" w:eastAsia="KaiTi" w:hAnsi="STKaiti" w:cs="Times New Roman"/>
          <w:sz w:val="21"/>
          <w:szCs w:val="24"/>
        </w:rPr>
      </w:pPr>
      <w:bookmarkStart w:id="4" w:name="Prepared"/>
      <w:bookmarkEnd w:id="4"/>
      <w:r w:rsidRPr="00A504A3">
        <w:rPr>
          <w:rFonts w:ascii="KaiTi" w:eastAsia="KaiTi" w:hAnsi="STKaiti" w:cs="Times New Roman" w:hint="eastAsia"/>
          <w:sz w:val="21"/>
          <w:szCs w:val="24"/>
        </w:rPr>
        <w:t>秘书处编拟的文件</w:t>
      </w:r>
    </w:p>
    <w:p w:rsidR="00A504A3" w:rsidRPr="00A504A3" w:rsidRDefault="00A504A3" w:rsidP="00A504A3">
      <w:pPr>
        <w:pStyle w:val="af0"/>
        <w:numPr>
          <w:ilvl w:val="0"/>
          <w:numId w:val="16"/>
        </w:numPr>
        <w:spacing w:afterLines="50" w:after="120" w:line="340" w:lineRule="atLeast"/>
        <w:ind w:left="0" w:firstLine="0"/>
        <w:contextualSpacing w:val="0"/>
        <w:jc w:val="both"/>
        <w:rPr>
          <w:rFonts w:ascii="SimSun" w:hAnsi="SimSun" w:cs="Times New Roman"/>
          <w:sz w:val="21"/>
          <w:szCs w:val="24"/>
        </w:rPr>
      </w:pPr>
      <w:r w:rsidRPr="00A504A3">
        <w:rPr>
          <w:rFonts w:ascii="SimSun" w:hAnsi="SimSun" w:cs="Times New Roman" w:hint="eastAsia"/>
          <w:sz w:val="21"/>
          <w:szCs w:val="24"/>
        </w:rPr>
        <w:t>本文件载有“计划和预算委员会通过的决定一览”，这些决定是在其第二十八届会议（2018年9月10日至12日）上通过的（文件WO/PBC/28/14）。</w:t>
      </w:r>
    </w:p>
    <w:p w:rsidR="00A504A3" w:rsidRPr="00A504A3" w:rsidRDefault="00A504A3" w:rsidP="00A504A3">
      <w:pPr>
        <w:pStyle w:val="af0"/>
        <w:numPr>
          <w:ilvl w:val="0"/>
          <w:numId w:val="16"/>
        </w:numPr>
        <w:spacing w:afterLines="50" w:after="120" w:line="340" w:lineRule="atLeast"/>
        <w:ind w:left="5534" w:firstLine="0"/>
        <w:contextualSpacing w:val="0"/>
        <w:jc w:val="both"/>
        <w:rPr>
          <w:rFonts w:ascii="KaiTi" w:eastAsia="KaiTi" w:hAnsi="STKaiti" w:cs="Times New Roman"/>
          <w:sz w:val="21"/>
          <w:szCs w:val="24"/>
        </w:rPr>
      </w:pPr>
      <w:r w:rsidRPr="00A504A3">
        <w:rPr>
          <w:rFonts w:ascii="KaiTi" w:eastAsia="KaiTi" w:hAnsi="STKaiti" w:cs="Times New Roman" w:hint="eastAsia"/>
          <w:sz w:val="21"/>
          <w:szCs w:val="24"/>
        </w:rPr>
        <w:t>请产权组织</w:t>
      </w:r>
      <w:proofErr w:type="gramStart"/>
      <w:r w:rsidRPr="00A504A3">
        <w:rPr>
          <w:rFonts w:ascii="KaiTi" w:eastAsia="KaiTi" w:hAnsi="STKaiti" w:cs="Times New Roman" w:hint="eastAsia"/>
          <w:sz w:val="21"/>
          <w:szCs w:val="24"/>
        </w:rPr>
        <w:t>各</w:t>
      </w:r>
      <w:r w:rsidRPr="00A504A3">
        <w:rPr>
          <w:rFonts w:ascii="KaiTi" w:eastAsia="KaiTi" w:hAnsi="KaiTi" w:hint="eastAsia"/>
          <w:sz w:val="21"/>
        </w:rPr>
        <w:t>大会</w:t>
      </w:r>
      <w:proofErr w:type="gramEnd"/>
      <w:r w:rsidRPr="00A504A3">
        <w:rPr>
          <w:rFonts w:ascii="KaiTi" w:eastAsia="KaiTi" w:hAnsi="STKaiti" w:cs="Times New Roman" w:hint="eastAsia"/>
          <w:sz w:val="21"/>
          <w:szCs w:val="24"/>
        </w:rPr>
        <w:t>各自就其所涉事宜：</w:t>
      </w:r>
    </w:p>
    <w:p w:rsidR="00A504A3" w:rsidRPr="00A504A3" w:rsidRDefault="00A504A3" w:rsidP="00A504A3">
      <w:pPr>
        <w:pStyle w:val="af0"/>
        <w:overflowPunct w:val="0"/>
        <w:spacing w:afterLines="50" w:after="120" w:line="340" w:lineRule="atLeast"/>
        <w:ind w:left="6237"/>
        <w:contextualSpacing w:val="0"/>
        <w:jc w:val="both"/>
        <w:rPr>
          <w:rFonts w:ascii="KaiTi" w:eastAsia="KaiTi" w:hAnsi="STKaiti" w:cs="Times New Roman"/>
          <w:sz w:val="21"/>
          <w:szCs w:val="24"/>
        </w:rPr>
      </w:pPr>
      <w:r w:rsidRPr="00A504A3">
        <w:rPr>
          <w:rFonts w:ascii="KaiTi" w:eastAsia="KaiTi" w:hAnsi="STKaiti" w:cs="Times New Roman" w:hint="eastAsia"/>
          <w:sz w:val="21"/>
          <w:szCs w:val="24"/>
        </w:rPr>
        <w:t>(</w:t>
      </w:r>
      <w:proofErr w:type="spellStart"/>
      <w:r w:rsidRPr="00A504A3">
        <w:rPr>
          <w:rFonts w:ascii="KaiTi" w:eastAsia="KaiTi" w:hAnsi="STKaiti" w:cs="Times New Roman" w:hint="eastAsia"/>
          <w:sz w:val="21"/>
          <w:szCs w:val="24"/>
        </w:rPr>
        <w:t>i</w:t>
      </w:r>
      <w:proofErr w:type="spellEnd"/>
      <w:r w:rsidRPr="00A504A3">
        <w:rPr>
          <w:rFonts w:ascii="KaiTi" w:eastAsia="KaiTi" w:hAnsi="STKaiti" w:cs="Times New Roman" w:hint="eastAsia"/>
          <w:sz w:val="21"/>
          <w:szCs w:val="24"/>
        </w:rPr>
        <w:t>)</w:t>
      </w:r>
      <w:r>
        <w:rPr>
          <w:rFonts w:ascii="KaiTi" w:eastAsia="KaiTi" w:hAnsi="STKaiti" w:cs="Times New Roman" w:hint="eastAsia"/>
          <w:sz w:val="21"/>
          <w:szCs w:val="24"/>
        </w:rPr>
        <w:tab/>
      </w:r>
      <w:r w:rsidRPr="00A504A3">
        <w:rPr>
          <w:rFonts w:ascii="KaiTi" w:eastAsia="KaiTi" w:hAnsi="STKaiti" w:cs="Times New Roman" w:hint="eastAsia"/>
          <w:sz w:val="21"/>
          <w:szCs w:val="24"/>
        </w:rPr>
        <w:t>注意“计划和预算委员会通过的决定一览”（文件</w:t>
      </w:r>
      <w:r w:rsidR="00BC6A01">
        <w:rPr>
          <w:rFonts w:ascii="KaiTi" w:eastAsia="KaiTi" w:hAnsi="STKaiti" w:cs="Times New Roman" w:hint="eastAsia"/>
          <w:sz w:val="21"/>
          <w:szCs w:val="24"/>
        </w:rPr>
        <w:t>A</w:t>
      </w:r>
      <w:r w:rsidRPr="00A504A3">
        <w:rPr>
          <w:rFonts w:ascii="KaiTi" w:eastAsia="KaiTi" w:hAnsi="STKaiti" w:cs="Times New Roman" w:hint="eastAsia"/>
          <w:sz w:val="21"/>
          <w:szCs w:val="24"/>
        </w:rPr>
        <w:t>/</w:t>
      </w:r>
      <w:r w:rsidR="00BC6A01">
        <w:rPr>
          <w:rFonts w:ascii="KaiTi" w:eastAsia="KaiTi" w:hAnsi="STKaiti" w:cs="Times New Roman" w:hint="eastAsia"/>
          <w:sz w:val="21"/>
          <w:szCs w:val="24"/>
        </w:rPr>
        <w:t>58</w:t>
      </w:r>
      <w:r w:rsidRPr="00A504A3">
        <w:rPr>
          <w:rFonts w:ascii="KaiTi" w:eastAsia="KaiTi" w:hAnsi="STKaiti" w:cs="Times New Roman" w:hint="eastAsia"/>
          <w:sz w:val="21"/>
          <w:szCs w:val="24"/>
        </w:rPr>
        <w:t>/</w:t>
      </w:r>
      <w:r w:rsidR="009C2989">
        <w:rPr>
          <w:rFonts w:ascii="KaiTi" w:eastAsia="KaiTi" w:hAnsi="STKaiti" w:cs="Times New Roman"/>
          <w:sz w:val="21"/>
          <w:szCs w:val="24"/>
        </w:rPr>
        <w:t>‌</w:t>
      </w:r>
      <w:bookmarkStart w:id="5" w:name="_GoBack"/>
      <w:bookmarkEnd w:id="5"/>
      <w:r w:rsidR="00BC6A01">
        <w:rPr>
          <w:rFonts w:ascii="KaiTi" w:eastAsia="KaiTi" w:hAnsi="STKaiti" w:cs="Times New Roman" w:hint="eastAsia"/>
          <w:sz w:val="21"/>
          <w:szCs w:val="24"/>
        </w:rPr>
        <w:t>6</w:t>
      </w:r>
      <w:r w:rsidRPr="00A504A3">
        <w:rPr>
          <w:rFonts w:ascii="KaiTi" w:eastAsia="KaiTi" w:hAnsi="STKaiti" w:cs="Times New Roman" w:hint="eastAsia"/>
          <w:sz w:val="21"/>
          <w:szCs w:val="24"/>
        </w:rPr>
        <w:t>）；并</w:t>
      </w:r>
    </w:p>
    <w:p w:rsidR="00A504A3" w:rsidRPr="00A504A3" w:rsidRDefault="00A504A3" w:rsidP="00A504A3">
      <w:pPr>
        <w:pStyle w:val="af0"/>
        <w:overflowPunct w:val="0"/>
        <w:spacing w:afterLines="50" w:after="120" w:line="340" w:lineRule="atLeast"/>
        <w:ind w:left="6237"/>
        <w:contextualSpacing w:val="0"/>
        <w:jc w:val="both"/>
        <w:rPr>
          <w:rFonts w:ascii="KaiTi" w:eastAsia="KaiTi" w:hAnsi="STKaiti" w:cs="Times New Roman"/>
          <w:sz w:val="21"/>
          <w:szCs w:val="24"/>
        </w:rPr>
      </w:pPr>
      <w:r w:rsidRPr="00A504A3">
        <w:rPr>
          <w:rFonts w:ascii="KaiTi" w:eastAsia="KaiTi" w:hAnsi="STKaiti" w:cs="Times New Roman" w:hint="eastAsia"/>
          <w:sz w:val="21"/>
          <w:szCs w:val="24"/>
        </w:rPr>
        <w:t>(ii)</w:t>
      </w:r>
      <w:r>
        <w:rPr>
          <w:rFonts w:ascii="KaiTi" w:eastAsia="KaiTi" w:hAnsi="STKaiti" w:cs="Times New Roman" w:hint="eastAsia"/>
          <w:sz w:val="21"/>
          <w:szCs w:val="24"/>
        </w:rPr>
        <w:tab/>
      </w:r>
      <w:r w:rsidRPr="00A504A3">
        <w:rPr>
          <w:rFonts w:ascii="KaiTi" w:eastAsia="KaiTi" w:hAnsi="STKaiti" w:cs="Times New Roman" w:hint="eastAsia"/>
          <w:sz w:val="21"/>
          <w:szCs w:val="24"/>
        </w:rPr>
        <w:t>批准</w:t>
      </w:r>
      <w:r w:rsidR="00BC6A01">
        <w:rPr>
          <w:rFonts w:ascii="KaiTi" w:eastAsia="KaiTi" w:hAnsi="STKaiti" w:cs="Times New Roman" w:hint="eastAsia"/>
          <w:sz w:val="21"/>
          <w:szCs w:val="24"/>
        </w:rPr>
        <w:t>该</w:t>
      </w:r>
      <w:r w:rsidRPr="00A504A3">
        <w:rPr>
          <w:rFonts w:ascii="KaiTi" w:eastAsia="KaiTi" w:hAnsi="STKaiti" w:cs="Times New Roman" w:hint="eastAsia"/>
          <w:sz w:val="21"/>
          <w:szCs w:val="24"/>
        </w:rPr>
        <w:t>文件中所载的计划和预算委员会提出的各项建议。</w:t>
      </w:r>
    </w:p>
    <w:p w:rsidR="00A504A3" w:rsidRDefault="00A504A3" w:rsidP="00A504A3">
      <w:pPr>
        <w:overflowPunct w:val="0"/>
        <w:spacing w:afterLines="50" w:after="120" w:line="340" w:lineRule="atLeast"/>
        <w:ind w:left="5534"/>
        <w:rPr>
          <w:rFonts w:ascii="KaiTi" w:eastAsia="KaiTi" w:hAnsi="STKaiti" w:cs="Times New Roman"/>
          <w:sz w:val="21"/>
          <w:szCs w:val="24"/>
        </w:rPr>
      </w:pPr>
    </w:p>
    <w:p w:rsidR="00A504A3" w:rsidRDefault="00A504A3" w:rsidP="00A504A3">
      <w:pPr>
        <w:overflowPunct w:val="0"/>
        <w:spacing w:afterLines="50" w:after="120" w:line="340" w:lineRule="atLeast"/>
        <w:ind w:left="5534"/>
        <w:rPr>
          <w:rFonts w:ascii="KaiTi" w:eastAsia="KaiTi" w:hAnsi="STKaiti" w:cs="Times New Roman"/>
          <w:sz w:val="21"/>
          <w:szCs w:val="24"/>
        </w:rPr>
      </w:pPr>
      <w:r w:rsidRPr="00A504A3">
        <w:rPr>
          <w:rFonts w:ascii="KaiTi" w:eastAsia="KaiTi" w:hAnsi="STKaiti" w:cs="Times New Roman" w:hint="eastAsia"/>
          <w:sz w:val="21"/>
          <w:szCs w:val="24"/>
        </w:rPr>
        <w:t>[后接文件WO/PBC/2</w:t>
      </w:r>
      <w:r>
        <w:rPr>
          <w:rFonts w:ascii="KaiTi" w:eastAsia="KaiTi" w:hAnsi="STKaiti" w:cs="Times New Roman" w:hint="eastAsia"/>
          <w:sz w:val="21"/>
          <w:szCs w:val="24"/>
        </w:rPr>
        <w:t>8</w:t>
      </w:r>
      <w:r w:rsidRPr="00A504A3">
        <w:rPr>
          <w:rFonts w:ascii="KaiTi" w:eastAsia="KaiTi" w:hAnsi="STKaiti" w:cs="Times New Roman" w:hint="eastAsia"/>
          <w:sz w:val="21"/>
          <w:szCs w:val="24"/>
        </w:rPr>
        <w:t>/1</w:t>
      </w:r>
      <w:r>
        <w:rPr>
          <w:rFonts w:ascii="KaiTi" w:eastAsia="KaiTi" w:hAnsi="STKaiti" w:cs="Times New Roman" w:hint="eastAsia"/>
          <w:sz w:val="21"/>
          <w:szCs w:val="24"/>
        </w:rPr>
        <w:t>4</w:t>
      </w:r>
      <w:r w:rsidRPr="00A504A3">
        <w:rPr>
          <w:rFonts w:ascii="KaiTi" w:eastAsia="KaiTi" w:hAnsi="STKaiti" w:cs="Times New Roman" w:hint="eastAsia"/>
          <w:sz w:val="21"/>
          <w:szCs w:val="24"/>
        </w:rPr>
        <w:t>]</w:t>
      </w:r>
    </w:p>
    <w:p w:rsidR="00A504A3" w:rsidRPr="00A504A3" w:rsidRDefault="00A504A3" w:rsidP="00A504A3">
      <w:pPr>
        <w:spacing w:after="960"/>
        <w:rPr>
          <w:rFonts w:ascii="KaiTi" w:eastAsia="KaiTi" w:hAnsi="STKaiti" w:cs="Times New Roman"/>
          <w:sz w:val="21"/>
          <w:szCs w:val="24"/>
        </w:rPr>
      </w:pPr>
    </w:p>
    <w:p w:rsidR="00A504A3" w:rsidRDefault="00A504A3" w:rsidP="009A0719">
      <w:pPr>
        <w:sectPr w:rsidR="00A504A3" w:rsidSect="00624E10">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9A0719" w:rsidRPr="009A0719" w:rsidTr="00C624E2">
        <w:trPr>
          <w:trHeight w:val="1977"/>
        </w:trPr>
        <w:tc>
          <w:tcPr>
            <w:tcW w:w="4594" w:type="dxa"/>
            <w:tcBorders>
              <w:bottom w:val="single" w:sz="4" w:space="0" w:color="auto"/>
            </w:tcBorders>
            <w:tcMar>
              <w:bottom w:w="170" w:type="dxa"/>
            </w:tcMar>
          </w:tcPr>
          <w:p w:rsidR="009A0719" w:rsidRPr="009A0719" w:rsidRDefault="009A0719" w:rsidP="009A0719">
            <w:r w:rsidRPr="009A0719">
              <w:rPr>
                <w:noProof/>
              </w:rPr>
              <w:lastRenderedPageBreak/>
              <w:drawing>
                <wp:anchor distT="0" distB="0" distL="114300" distR="114300" simplePos="0" relativeHeight="251659264" behindDoc="1" locked="0" layoutInCell="0" allowOverlap="1" wp14:anchorId="765F843A" wp14:editId="4960A41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A0719" w:rsidRPr="009A0719" w:rsidRDefault="009A0719" w:rsidP="009A0719"/>
        </w:tc>
        <w:tc>
          <w:tcPr>
            <w:tcW w:w="425" w:type="dxa"/>
            <w:tcBorders>
              <w:bottom w:val="single" w:sz="4" w:space="0" w:color="auto"/>
            </w:tcBorders>
            <w:tcMar>
              <w:left w:w="0" w:type="dxa"/>
              <w:right w:w="0" w:type="dxa"/>
            </w:tcMar>
          </w:tcPr>
          <w:p w:rsidR="009A0719" w:rsidRPr="009A0719" w:rsidRDefault="009A0719" w:rsidP="009A0719">
            <w:pPr>
              <w:jc w:val="right"/>
            </w:pPr>
            <w:r w:rsidRPr="009A0719">
              <w:rPr>
                <w:b/>
                <w:sz w:val="40"/>
                <w:szCs w:val="40"/>
              </w:rPr>
              <w:t>C</w:t>
            </w:r>
          </w:p>
        </w:tc>
      </w:tr>
      <w:tr w:rsidR="009A0719" w:rsidRPr="009A0719" w:rsidTr="00C624E2">
        <w:trPr>
          <w:trHeight w:hRule="exact" w:val="340"/>
        </w:trPr>
        <w:tc>
          <w:tcPr>
            <w:tcW w:w="9356" w:type="dxa"/>
            <w:gridSpan w:val="3"/>
            <w:tcBorders>
              <w:top w:val="single" w:sz="4" w:space="0" w:color="auto"/>
            </w:tcBorders>
            <w:tcMar>
              <w:top w:w="170" w:type="dxa"/>
              <w:left w:w="0" w:type="dxa"/>
              <w:right w:w="0" w:type="dxa"/>
            </w:tcMar>
            <w:vAlign w:val="bottom"/>
          </w:tcPr>
          <w:p w:rsidR="009A0719" w:rsidRPr="009A0719" w:rsidRDefault="009A0719" w:rsidP="009A0719">
            <w:pPr>
              <w:wordWrap w:val="0"/>
              <w:jc w:val="right"/>
              <w:rPr>
                <w:rFonts w:ascii="Arial Black" w:hAnsi="Arial Black"/>
                <w:caps/>
                <w:sz w:val="15"/>
              </w:rPr>
            </w:pPr>
            <w:r w:rsidRPr="009A0719">
              <w:rPr>
                <w:rFonts w:ascii="Arial Black" w:hAnsi="Arial Black"/>
                <w:caps/>
                <w:sz w:val="15"/>
              </w:rPr>
              <w:t>wo/pbc</w:t>
            </w:r>
            <w:r w:rsidRPr="009A0719">
              <w:rPr>
                <w:rFonts w:ascii="Arial Black" w:hAnsi="Arial Black" w:hint="eastAsia"/>
                <w:caps/>
                <w:sz w:val="15"/>
              </w:rPr>
              <w:t>/28/1</w:t>
            </w:r>
            <w:r>
              <w:rPr>
                <w:rFonts w:ascii="Arial Black" w:hAnsi="Arial Black" w:hint="eastAsia"/>
                <w:caps/>
                <w:sz w:val="15"/>
              </w:rPr>
              <w:t>4</w:t>
            </w:r>
          </w:p>
        </w:tc>
      </w:tr>
      <w:tr w:rsidR="009A0719" w:rsidRPr="009A0719" w:rsidTr="00C624E2">
        <w:trPr>
          <w:trHeight w:hRule="exact" w:val="170"/>
        </w:trPr>
        <w:tc>
          <w:tcPr>
            <w:tcW w:w="9356" w:type="dxa"/>
            <w:gridSpan w:val="3"/>
            <w:noWrap/>
            <w:tcMar>
              <w:left w:w="0" w:type="dxa"/>
              <w:right w:w="0" w:type="dxa"/>
            </w:tcMar>
            <w:vAlign w:val="bottom"/>
          </w:tcPr>
          <w:p w:rsidR="009A0719" w:rsidRPr="009A0719" w:rsidRDefault="009A0719" w:rsidP="009A0719">
            <w:pPr>
              <w:jc w:val="right"/>
              <w:rPr>
                <w:rFonts w:ascii="Arial Black" w:hAnsi="Arial Black"/>
                <w:b/>
                <w:caps/>
                <w:sz w:val="15"/>
                <w:szCs w:val="15"/>
              </w:rPr>
            </w:pPr>
            <w:r w:rsidRPr="009A0719">
              <w:rPr>
                <w:rFonts w:eastAsia="SimHei" w:hint="eastAsia"/>
                <w:b/>
                <w:sz w:val="15"/>
                <w:szCs w:val="15"/>
              </w:rPr>
              <w:t>原</w:t>
            </w:r>
            <w:r w:rsidRPr="009A0719">
              <w:rPr>
                <w:rFonts w:eastAsia="SimHei"/>
                <w:b/>
                <w:sz w:val="15"/>
                <w:szCs w:val="15"/>
                <w:lang w:val="pt-BR"/>
              </w:rPr>
              <w:t xml:space="preserve"> </w:t>
            </w:r>
            <w:r w:rsidRPr="009A0719">
              <w:rPr>
                <w:rFonts w:eastAsia="SimHei" w:hint="eastAsia"/>
                <w:b/>
                <w:sz w:val="15"/>
                <w:szCs w:val="15"/>
              </w:rPr>
              <w:t>文</w:t>
            </w:r>
            <w:r w:rsidRPr="009A0719">
              <w:rPr>
                <w:rFonts w:eastAsia="SimHei" w:hint="eastAsia"/>
                <w:b/>
                <w:sz w:val="15"/>
                <w:szCs w:val="15"/>
                <w:lang w:val="pt-BR"/>
              </w:rPr>
              <w:t>：英文</w:t>
            </w:r>
          </w:p>
        </w:tc>
      </w:tr>
      <w:tr w:rsidR="009A0719" w:rsidRPr="009A0719" w:rsidTr="00C624E2">
        <w:trPr>
          <w:trHeight w:hRule="exact" w:val="198"/>
        </w:trPr>
        <w:tc>
          <w:tcPr>
            <w:tcW w:w="9356" w:type="dxa"/>
            <w:gridSpan w:val="3"/>
            <w:tcMar>
              <w:left w:w="0" w:type="dxa"/>
              <w:right w:w="0" w:type="dxa"/>
            </w:tcMar>
            <w:vAlign w:val="bottom"/>
          </w:tcPr>
          <w:p w:rsidR="009A0719" w:rsidRPr="009A0719" w:rsidRDefault="009A0719" w:rsidP="00296319">
            <w:pPr>
              <w:jc w:val="right"/>
              <w:rPr>
                <w:rFonts w:ascii="SimHei" w:eastAsia="SimHei" w:hAnsi="Arial Black"/>
                <w:b/>
                <w:caps/>
                <w:sz w:val="15"/>
                <w:szCs w:val="15"/>
              </w:rPr>
            </w:pPr>
            <w:r w:rsidRPr="009A0719">
              <w:rPr>
                <w:rFonts w:ascii="SimHei" w:eastAsia="SimHei" w:hint="eastAsia"/>
                <w:b/>
                <w:sz w:val="15"/>
                <w:szCs w:val="15"/>
              </w:rPr>
              <w:t>日</w:t>
            </w:r>
            <w:r w:rsidRPr="009A0719">
              <w:rPr>
                <w:rFonts w:ascii="SimHei" w:eastAsia="SimHei" w:hint="eastAsia"/>
                <w:b/>
                <w:sz w:val="15"/>
                <w:szCs w:val="15"/>
                <w:lang w:val="pt-BR"/>
              </w:rPr>
              <w:t xml:space="preserve"> </w:t>
            </w:r>
            <w:r w:rsidRPr="009A0719">
              <w:rPr>
                <w:rFonts w:ascii="SimHei" w:eastAsia="SimHei" w:hint="eastAsia"/>
                <w:b/>
                <w:sz w:val="15"/>
                <w:szCs w:val="15"/>
              </w:rPr>
              <w:t>期</w:t>
            </w:r>
            <w:r w:rsidRPr="009A0719">
              <w:rPr>
                <w:rFonts w:ascii="SimHei" w:eastAsia="SimHei" w:hAnsi="SimSun" w:hint="eastAsia"/>
                <w:b/>
                <w:sz w:val="15"/>
                <w:szCs w:val="15"/>
                <w:lang w:val="pt-BR"/>
              </w:rPr>
              <w:t>：</w:t>
            </w:r>
            <w:r w:rsidRPr="009A0719">
              <w:rPr>
                <w:rFonts w:ascii="Arial Black" w:eastAsia="SimHei" w:hAnsi="Arial Black" w:hint="eastAsia"/>
                <w:b/>
                <w:sz w:val="15"/>
                <w:szCs w:val="15"/>
                <w:lang w:val="pt-BR"/>
              </w:rPr>
              <w:t>2018</w:t>
            </w:r>
            <w:r w:rsidRPr="009A0719">
              <w:rPr>
                <w:rFonts w:ascii="SimHei" w:eastAsia="SimHei" w:hAnsi="Times New Roman" w:hint="eastAsia"/>
                <w:b/>
                <w:sz w:val="15"/>
                <w:szCs w:val="15"/>
              </w:rPr>
              <w:t>年</w:t>
            </w:r>
            <w:r w:rsidR="00682345">
              <w:rPr>
                <w:rFonts w:ascii="Arial Black" w:eastAsia="SimHei" w:hAnsi="Arial Black" w:hint="eastAsia"/>
                <w:b/>
                <w:sz w:val="15"/>
                <w:szCs w:val="15"/>
                <w:lang w:val="pt-BR"/>
              </w:rPr>
              <w:t>9</w:t>
            </w:r>
            <w:r w:rsidRPr="009A0719">
              <w:rPr>
                <w:rFonts w:ascii="SimHei" w:eastAsia="SimHei" w:hAnsi="Times New Roman" w:hint="eastAsia"/>
                <w:b/>
                <w:sz w:val="15"/>
                <w:szCs w:val="15"/>
              </w:rPr>
              <w:t>月</w:t>
            </w:r>
            <w:r w:rsidRPr="009A0719">
              <w:rPr>
                <w:rFonts w:ascii="Arial Black" w:eastAsia="SimHei" w:hAnsi="Arial Black" w:hint="eastAsia"/>
                <w:b/>
                <w:sz w:val="15"/>
                <w:szCs w:val="15"/>
              </w:rPr>
              <w:t>1</w:t>
            </w:r>
            <w:r w:rsidR="00296319">
              <w:rPr>
                <w:rFonts w:ascii="Arial Black" w:eastAsia="SimHei" w:hAnsi="Arial Black" w:hint="eastAsia"/>
                <w:b/>
                <w:sz w:val="15"/>
                <w:szCs w:val="15"/>
              </w:rPr>
              <w:t>2</w:t>
            </w:r>
            <w:r w:rsidRPr="009A0719">
              <w:rPr>
                <w:rFonts w:ascii="SimHei" w:eastAsia="SimHei" w:hAnsi="Times New Roman" w:hint="eastAsia"/>
                <w:b/>
                <w:sz w:val="15"/>
                <w:szCs w:val="15"/>
              </w:rPr>
              <w:t>日</w:t>
            </w:r>
            <w:r w:rsidRPr="009A0719">
              <w:rPr>
                <w:rFonts w:ascii="SimHei" w:eastAsia="SimHei" w:hAnsi="Arial Black" w:hint="eastAsia"/>
                <w:b/>
                <w:caps/>
                <w:sz w:val="15"/>
                <w:szCs w:val="15"/>
              </w:rPr>
              <w:t xml:space="preserve">  </w:t>
            </w:r>
          </w:p>
        </w:tc>
      </w:tr>
    </w:tbl>
    <w:p w:rsidR="009A0719" w:rsidRPr="009A0719" w:rsidRDefault="009A0719" w:rsidP="009A0719"/>
    <w:p w:rsidR="009A0719" w:rsidRPr="009A0719" w:rsidRDefault="009A0719" w:rsidP="009A0719"/>
    <w:p w:rsidR="009A0719" w:rsidRPr="009A0719" w:rsidRDefault="009A0719" w:rsidP="009A0719"/>
    <w:p w:rsidR="009A0719" w:rsidRPr="009A0719" w:rsidRDefault="009A0719" w:rsidP="009A0719"/>
    <w:p w:rsidR="009A0719" w:rsidRPr="009A0719" w:rsidRDefault="009A0719" w:rsidP="009A0719"/>
    <w:p w:rsidR="009A0719" w:rsidRPr="009A0719" w:rsidRDefault="009A0719" w:rsidP="009A0719">
      <w:pPr>
        <w:widowControl w:val="0"/>
        <w:jc w:val="both"/>
        <w:rPr>
          <w:rFonts w:ascii="SimHei" w:eastAsia="SimHei" w:hAnsi="Calibri" w:cs="Times New Roman"/>
          <w:kern w:val="2"/>
          <w:sz w:val="28"/>
          <w:szCs w:val="28"/>
        </w:rPr>
      </w:pPr>
      <w:r w:rsidRPr="009A0719">
        <w:rPr>
          <w:rFonts w:ascii="SimHei" w:eastAsia="SimHei" w:hAnsi="Calibri" w:cs="Times New Roman" w:hint="eastAsia"/>
          <w:kern w:val="2"/>
          <w:sz w:val="28"/>
          <w:szCs w:val="28"/>
        </w:rPr>
        <w:t>计划和预算委员会</w:t>
      </w:r>
    </w:p>
    <w:p w:rsidR="009A0719" w:rsidRPr="009A0719" w:rsidRDefault="009A0719" w:rsidP="009A0719"/>
    <w:p w:rsidR="009A0719" w:rsidRPr="009A0719" w:rsidRDefault="009A0719" w:rsidP="009A0719"/>
    <w:p w:rsidR="009A0719" w:rsidRPr="009A0719" w:rsidRDefault="009A0719" w:rsidP="009A0719">
      <w:pPr>
        <w:widowControl w:val="0"/>
        <w:autoSpaceDE w:val="0"/>
        <w:autoSpaceDN w:val="0"/>
        <w:jc w:val="both"/>
        <w:textAlignment w:val="bottom"/>
        <w:rPr>
          <w:rFonts w:ascii="KaiTi" w:eastAsia="KaiTi" w:hAnsi="Calibri" w:cs="Times New Roman"/>
          <w:b/>
          <w:kern w:val="2"/>
          <w:sz w:val="24"/>
          <w:szCs w:val="24"/>
        </w:rPr>
      </w:pPr>
      <w:r w:rsidRPr="009A0719">
        <w:rPr>
          <w:rFonts w:ascii="KaiTi" w:eastAsia="KaiTi" w:hAnsi="Calibri" w:cs="Times New Roman" w:hint="eastAsia"/>
          <w:b/>
          <w:kern w:val="2"/>
          <w:sz w:val="24"/>
          <w:szCs w:val="24"/>
        </w:rPr>
        <w:t>第二十八届会议</w:t>
      </w:r>
    </w:p>
    <w:p w:rsidR="009A0719" w:rsidRPr="009A0719" w:rsidRDefault="009A0719" w:rsidP="009A0719">
      <w:pPr>
        <w:widowControl w:val="0"/>
        <w:jc w:val="both"/>
        <w:rPr>
          <w:rFonts w:ascii="KaiTi" w:eastAsia="KaiTi" w:hAnsi="KaiTi" w:cs="Times New Roman"/>
          <w:b/>
          <w:kern w:val="2"/>
          <w:sz w:val="24"/>
          <w:szCs w:val="24"/>
        </w:rPr>
      </w:pPr>
      <w:r w:rsidRPr="009A0719">
        <w:rPr>
          <w:rFonts w:ascii="KaiTi" w:eastAsia="KaiTi" w:hAnsi="KaiTi" w:cs="Times New Roman"/>
          <w:kern w:val="2"/>
          <w:sz w:val="24"/>
          <w:szCs w:val="24"/>
        </w:rPr>
        <w:t>201</w:t>
      </w:r>
      <w:r w:rsidRPr="009A0719">
        <w:rPr>
          <w:rFonts w:ascii="KaiTi" w:eastAsia="KaiTi" w:hAnsi="KaiTi" w:cs="Times New Roman" w:hint="eastAsia"/>
          <w:kern w:val="2"/>
          <w:sz w:val="24"/>
          <w:szCs w:val="24"/>
        </w:rPr>
        <w:t>8</w:t>
      </w:r>
      <w:r w:rsidRPr="009A0719">
        <w:rPr>
          <w:rFonts w:ascii="KaiTi" w:eastAsia="KaiTi" w:hAnsi="KaiTi" w:hint="eastAsia"/>
          <w:b/>
          <w:kern w:val="2"/>
          <w:sz w:val="24"/>
          <w:szCs w:val="24"/>
        </w:rPr>
        <w:t>年</w:t>
      </w:r>
      <w:r w:rsidRPr="009A0719">
        <w:rPr>
          <w:rFonts w:ascii="KaiTi" w:eastAsia="KaiTi" w:hAnsi="KaiTi" w:cs="Times New Roman" w:hint="eastAsia"/>
          <w:kern w:val="2"/>
          <w:sz w:val="24"/>
          <w:szCs w:val="24"/>
        </w:rPr>
        <w:t>9</w:t>
      </w:r>
      <w:r w:rsidRPr="009A0719">
        <w:rPr>
          <w:rFonts w:ascii="KaiTi" w:eastAsia="KaiTi" w:hAnsi="KaiTi" w:hint="eastAsia"/>
          <w:b/>
          <w:kern w:val="2"/>
          <w:sz w:val="24"/>
          <w:szCs w:val="24"/>
        </w:rPr>
        <w:t>月</w:t>
      </w:r>
      <w:r w:rsidRPr="009A0719">
        <w:rPr>
          <w:rFonts w:ascii="KaiTi" w:eastAsia="KaiTi" w:hAnsi="KaiTi" w:hint="eastAsia"/>
          <w:kern w:val="2"/>
          <w:sz w:val="24"/>
          <w:szCs w:val="24"/>
        </w:rPr>
        <w:t>10</w:t>
      </w:r>
      <w:r w:rsidRPr="009A0719">
        <w:rPr>
          <w:rFonts w:ascii="KaiTi" w:eastAsia="KaiTi" w:hAnsi="KaiTi" w:hint="eastAsia"/>
          <w:b/>
          <w:kern w:val="2"/>
          <w:sz w:val="24"/>
          <w:szCs w:val="24"/>
        </w:rPr>
        <w:t>日至</w:t>
      </w:r>
      <w:r w:rsidRPr="009A0719">
        <w:rPr>
          <w:rFonts w:ascii="KaiTi" w:eastAsia="KaiTi" w:hAnsi="KaiTi" w:cs="Times New Roman" w:hint="eastAsia"/>
          <w:kern w:val="2"/>
          <w:sz w:val="24"/>
          <w:szCs w:val="24"/>
        </w:rPr>
        <w:t>1</w:t>
      </w:r>
      <w:r w:rsidR="00D13585">
        <w:rPr>
          <w:rFonts w:ascii="KaiTi" w:eastAsia="KaiTi" w:hAnsi="KaiTi" w:cs="Times New Roman" w:hint="eastAsia"/>
          <w:kern w:val="2"/>
          <w:sz w:val="24"/>
          <w:szCs w:val="24"/>
        </w:rPr>
        <w:t>2</w:t>
      </w:r>
      <w:r w:rsidRPr="009A0719">
        <w:rPr>
          <w:rFonts w:ascii="KaiTi" w:eastAsia="KaiTi" w:hAnsi="KaiTi" w:hint="eastAsia"/>
          <w:b/>
          <w:kern w:val="2"/>
          <w:sz w:val="24"/>
          <w:szCs w:val="24"/>
        </w:rPr>
        <w:t>日，日内瓦</w:t>
      </w:r>
    </w:p>
    <w:p w:rsidR="009A0719" w:rsidRPr="009A0719" w:rsidRDefault="009A0719" w:rsidP="009A0719"/>
    <w:p w:rsidR="009A0719" w:rsidRPr="009A0719" w:rsidRDefault="009A0719" w:rsidP="009A0719"/>
    <w:p w:rsidR="009A0719" w:rsidRPr="009A0719" w:rsidRDefault="009A0719" w:rsidP="009A0719"/>
    <w:p w:rsidR="009A0719" w:rsidRPr="009A0719" w:rsidRDefault="009A0719" w:rsidP="009A0719">
      <w:pPr>
        <w:widowControl w:val="0"/>
        <w:jc w:val="both"/>
        <w:rPr>
          <w:rFonts w:ascii="KaiTi" w:eastAsia="KaiTi" w:hAnsi="KaiTi"/>
          <w:caps/>
          <w:kern w:val="2"/>
          <w:sz w:val="24"/>
          <w:szCs w:val="24"/>
        </w:rPr>
      </w:pPr>
      <w:r w:rsidRPr="009A0719">
        <w:rPr>
          <w:rFonts w:ascii="KaiTi" w:eastAsia="KaiTi" w:hAnsi="KaiTi" w:hint="eastAsia"/>
          <w:caps/>
          <w:kern w:val="2"/>
          <w:sz w:val="24"/>
          <w:szCs w:val="24"/>
        </w:rPr>
        <w:t>计划和预算委员会通过的决定一览</w:t>
      </w:r>
    </w:p>
    <w:p w:rsidR="009A0719" w:rsidRPr="009A0719" w:rsidRDefault="009A0719" w:rsidP="009A0719"/>
    <w:p w:rsidR="009A0719" w:rsidRPr="009A0719" w:rsidRDefault="009A0719" w:rsidP="009A0719">
      <w:pPr>
        <w:widowControl w:val="0"/>
        <w:jc w:val="both"/>
        <w:rPr>
          <w:rFonts w:ascii="KaiTi" w:eastAsia="KaiTi" w:hAnsi="KaiTi"/>
          <w:kern w:val="2"/>
          <w:sz w:val="21"/>
          <w:szCs w:val="21"/>
        </w:rPr>
      </w:pPr>
      <w:r w:rsidRPr="009A0719">
        <w:rPr>
          <w:rFonts w:ascii="KaiTi" w:eastAsia="KaiTi" w:hAnsi="KaiTi" w:hint="eastAsia"/>
          <w:kern w:val="2"/>
          <w:sz w:val="21"/>
          <w:szCs w:val="21"/>
        </w:rPr>
        <w:t>秘书处编拟</w:t>
      </w:r>
      <w:r>
        <w:rPr>
          <w:rFonts w:ascii="KaiTi" w:eastAsia="KaiTi" w:hAnsi="KaiTi" w:hint="eastAsia"/>
          <w:kern w:val="2"/>
          <w:sz w:val="21"/>
          <w:szCs w:val="21"/>
        </w:rPr>
        <w:t>的文件</w:t>
      </w:r>
    </w:p>
    <w:p w:rsidR="009A0719" w:rsidRPr="009A0719" w:rsidRDefault="009A0719" w:rsidP="009A0719"/>
    <w:p w:rsidR="009A0719" w:rsidRPr="009A0719" w:rsidRDefault="009A0719" w:rsidP="009A0719"/>
    <w:p w:rsidR="009A0719" w:rsidRPr="009A0719" w:rsidRDefault="009A0719" w:rsidP="009A0719"/>
    <w:p w:rsidR="009A0719" w:rsidRPr="009A0719" w:rsidRDefault="009A0719" w:rsidP="009A0719"/>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会议开幕</w:t>
      </w:r>
    </w:p>
    <w:p w:rsid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选举计划和预算委员会（PBC）主席和两名副主席</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计划和预算委员会（PBC）为将于201</w:t>
      </w:r>
      <w:r w:rsidR="000D79DB">
        <w:rPr>
          <w:rFonts w:ascii="KaiTi" w:eastAsia="KaiTi" w:hAnsi="KaiTi" w:hint="eastAsia"/>
          <w:sz w:val="21"/>
          <w:szCs w:val="21"/>
        </w:rPr>
        <w:t>8</w:t>
      </w:r>
      <w:r w:rsidRPr="00940C92">
        <w:rPr>
          <w:rFonts w:ascii="KaiTi" w:eastAsia="KaiTi" w:hAnsi="KaiTi" w:hint="eastAsia"/>
          <w:sz w:val="21"/>
          <w:szCs w:val="21"/>
        </w:rPr>
        <w:t>年和201</w:t>
      </w:r>
      <w:r w:rsidR="000D79DB">
        <w:rPr>
          <w:rFonts w:ascii="KaiTi" w:eastAsia="KaiTi" w:hAnsi="KaiTi" w:hint="eastAsia"/>
          <w:sz w:val="21"/>
          <w:szCs w:val="21"/>
        </w:rPr>
        <w:t>9</w:t>
      </w:r>
      <w:r w:rsidRPr="00940C92">
        <w:rPr>
          <w:rFonts w:ascii="KaiTi" w:eastAsia="KaiTi" w:hAnsi="KaiTi" w:hint="eastAsia"/>
          <w:sz w:val="21"/>
          <w:szCs w:val="21"/>
        </w:rPr>
        <w:t>年举行的各次会议选举</w:t>
      </w:r>
      <w:r w:rsidR="0015568E" w:rsidRPr="0015568E">
        <w:rPr>
          <w:rFonts w:ascii="KaiTi" w:eastAsia="KaiTi" w:hAnsi="KaiTi" w:hint="eastAsia"/>
          <w:sz w:val="21"/>
          <w:szCs w:val="21"/>
        </w:rPr>
        <w:t>安德鲁</w:t>
      </w:r>
      <w:r w:rsidR="0015568E">
        <w:rPr>
          <w:rFonts w:ascii="KaiTi" w:eastAsia="KaiTi" w:hAnsi="KaiTi" w:hint="eastAsia"/>
          <w:sz w:val="21"/>
          <w:szCs w:val="21"/>
        </w:rPr>
        <w:t>·</w:t>
      </w:r>
      <w:r w:rsidR="0015568E" w:rsidRPr="0015568E">
        <w:rPr>
          <w:rFonts w:ascii="KaiTi" w:eastAsia="KaiTi" w:hAnsi="KaiTi" w:hint="eastAsia"/>
          <w:sz w:val="21"/>
          <w:szCs w:val="21"/>
        </w:rPr>
        <w:t>斯坦斯</w:t>
      </w:r>
      <w:r w:rsidR="00296319">
        <w:rPr>
          <w:rFonts w:ascii="KaiTi" w:eastAsia="KaiTi" w:hAnsi="KaiTi" w:hint="eastAsia"/>
          <w:sz w:val="21"/>
          <w:szCs w:val="21"/>
        </w:rPr>
        <w:t>大使</w:t>
      </w:r>
      <w:r w:rsidRPr="0015568E">
        <w:rPr>
          <w:rFonts w:ascii="KaiTi" w:eastAsia="KaiTi" w:hAnsi="KaiTi" w:hint="eastAsia"/>
          <w:sz w:val="21"/>
          <w:szCs w:val="21"/>
        </w:rPr>
        <w:t>（</w:t>
      </w:r>
      <w:r w:rsidR="0015568E" w:rsidRPr="0015568E">
        <w:rPr>
          <w:rFonts w:ascii="KaiTi" w:eastAsia="KaiTi" w:hAnsi="KaiTi" w:hint="eastAsia"/>
          <w:sz w:val="21"/>
          <w:szCs w:val="21"/>
        </w:rPr>
        <w:t>联合王国</w:t>
      </w:r>
      <w:r w:rsidRPr="0015568E">
        <w:rPr>
          <w:rFonts w:ascii="KaiTi" w:eastAsia="KaiTi" w:hAnsi="KaiTi" w:hint="eastAsia"/>
          <w:sz w:val="21"/>
          <w:szCs w:val="21"/>
        </w:rPr>
        <w:t>）</w:t>
      </w:r>
      <w:r w:rsidRPr="00940C92">
        <w:rPr>
          <w:rFonts w:ascii="KaiTi" w:eastAsia="KaiTi" w:hAnsi="KaiTi" w:hint="eastAsia"/>
          <w:sz w:val="21"/>
          <w:szCs w:val="21"/>
        </w:rPr>
        <w:t>为</w:t>
      </w:r>
      <w:r w:rsidR="000D79DB">
        <w:rPr>
          <w:rFonts w:ascii="KaiTi" w:eastAsia="KaiTi" w:hAnsi="KaiTi" w:hint="eastAsia"/>
          <w:sz w:val="21"/>
          <w:szCs w:val="21"/>
        </w:rPr>
        <w:t>PBC</w:t>
      </w:r>
      <w:r w:rsidRPr="00940C92">
        <w:rPr>
          <w:rFonts w:ascii="KaiTi" w:eastAsia="KaiTi" w:hAnsi="KaiTi" w:hint="eastAsia"/>
          <w:sz w:val="21"/>
          <w:szCs w:val="21"/>
        </w:rPr>
        <w:t>主席，选举</w:t>
      </w:r>
      <w:r w:rsidR="0015568E" w:rsidRPr="0015568E">
        <w:rPr>
          <w:rFonts w:ascii="KaiTi" w:eastAsia="KaiTi" w:hAnsi="KaiTi" w:hint="eastAsia"/>
          <w:sz w:val="21"/>
          <w:szCs w:val="21"/>
        </w:rPr>
        <w:t>劳尔</w:t>
      </w:r>
      <w:r w:rsidR="0015568E">
        <w:rPr>
          <w:rFonts w:ascii="KaiTi" w:eastAsia="KaiTi" w:hAnsi="KaiTi" w:hint="eastAsia"/>
          <w:sz w:val="21"/>
          <w:szCs w:val="21"/>
        </w:rPr>
        <w:t>·</w:t>
      </w:r>
      <w:r w:rsidR="0015568E" w:rsidRPr="0015568E">
        <w:rPr>
          <w:rFonts w:ascii="KaiTi" w:eastAsia="KaiTi" w:hAnsi="KaiTi" w:hint="eastAsia"/>
          <w:sz w:val="21"/>
          <w:szCs w:val="21"/>
        </w:rPr>
        <w:t>巴尔加斯</w:t>
      </w:r>
      <w:r w:rsidR="0015568E">
        <w:rPr>
          <w:rFonts w:ascii="KaiTi" w:eastAsia="KaiTi" w:hAnsi="KaiTi" w:hint="eastAsia"/>
          <w:sz w:val="21"/>
          <w:szCs w:val="21"/>
        </w:rPr>
        <w:t>·</w:t>
      </w:r>
      <w:r w:rsidR="0015568E" w:rsidRPr="0015568E">
        <w:rPr>
          <w:rFonts w:ascii="KaiTi" w:eastAsia="KaiTi" w:hAnsi="KaiTi" w:hint="eastAsia"/>
          <w:sz w:val="21"/>
          <w:szCs w:val="21"/>
        </w:rPr>
        <w:t>华雷斯</w:t>
      </w:r>
      <w:r w:rsidR="00296319">
        <w:rPr>
          <w:rFonts w:ascii="KaiTi" w:eastAsia="KaiTi" w:hAnsi="KaiTi" w:hint="eastAsia"/>
          <w:sz w:val="21"/>
          <w:szCs w:val="21"/>
        </w:rPr>
        <w:t>先生</w:t>
      </w:r>
      <w:r w:rsidRPr="00F035C3">
        <w:rPr>
          <w:rFonts w:ascii="KaiTi" w:eastAsia="KaiTi" w:hAnsi="KaiTi" w:hint="eastAsia"/>
          <w:sz w:val="21"/>
          <w:szCs w:val="21"/>
        </w:rPr>
        <w:t>（</w:t>
      </w:r>
      <w:r w:rsidR="0015568E" w:rsidRPr="00F035C3">
        <w:rPr>
          <w:rFonts w:ascii="KaiTi" w:eastAsia="KaiTi" w:hAnsi="KaiTi" w:hint="eastAsia"/>
          <w:sz w:val="21"/>
          <w:szCs w:val="21"/>
        </w:rPr>
        <w:t>墨西哥</w:t>
      </w:r>
      <w:r w:rsidRPr="00F035C3">
        <w:rPr>
          <w:rFonts w:ascii="KaiTi" w:eastAsia="KaiTi" w:hAnsi="KaiTi" w:hint="eastAsia"/>
          <w:sz w:val="21"/>
          <w:szCs w:val="21"/>
        </w:rPr>
        <w:t>）</w:t>
      </w:r>
      <w:r w:rsidRPr="00940C92">
        <w:rPr>
          <w:rFonts w:ascii="KaiTi" w:eastAsia="KaiTi" w:hAnsi="KaiTi" w:hint="eastAsia"/>
          <w:sz w:val="21"/>
          <w:szCs w:val="21"/>
        </w:rPr>
        <w:t>和</w:t>
      </w:r>
      <w:r w:rsidR="00296319">
        <w:rPr>
          <w:rFonts w:ascii="KaiTi" w:eastAsia="KaiTi" w:hAnsi="KaiTi" w:hint="eastAsia"/>
          <w:sz w:val="21"/>
          <w:szCs w:val="21"/>
        </w:rPr>
        <w:t>莉埃</w:t>
      </w:r>
      <w:r w:rsidR="00021964">
        <w:rPr>
          <w:rFonts w:ascii="KaiTi" w:eastAsia="KaiTi" w:hAnsi="KaiTi" w:hint="eastAsia"/>
          <w:sz w:val="21"/>
          <w:szCs w:val="21"/>
        </w:rPr>
        <w:t>内·格里克女士</w:t>
      </w:r>
      <w:r w:rsidRPr="00021964">
        <w:rPr>
          <w:rFonts w:ascii="KaiTi" w:eastAsia="KaiTi" w:hAnsi="KaiTi" w:hint="eastAsia"/>
          <w:sz w:val="21"/>
          <w:szCs w:val="21"/>
        </w:rPr>
        <w:t>（</w:t>
      </w:r>
      <w:r w:rsidR="00296319" w:rsidRPr="00021964">
        <w:rPr>
          <w:rFonts w:ascii="KaiTi" w:eastAsia="KaiTi" w:hAnsi="KaiTi" w:hint="eastAsia"/>
          <w:sz w:val="21"/>
          <w:szCs w:val="21"/>
        </w:rPr>
        <w:t>拉脱维亚</w:t>
      </w:r>
      <w:r w:rsidRPr="00021964">
        <w:rPr>
          <w:rFonts w:ascii="KaiTi" w:eastAsia="KaiTi" w:hAnsi="KaiTi" w:hint="eastAsia"/>
          <w:sz w:val="21"/>
          <w:szCs w:val="21"/>
        </w:rPr>
        <w:t>）</w:t>
      </w:r>
      <w:r w:rsidRPr="00940C92">
        <w:rPr>
          <w:rFonts w:ascii="KaiTi" w:eastAsia="KaiTi" w:hAnsi="KaiTi" w:hint="eastAsia"/>
          <w:sz w:val="21"/>
          <w:szCs w:val="21"/>
        </w:rPr>
        <w:t>为委员会副主席。</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通过议程</w:t>
      </w:r>
    </w:p>
    <w:p w:rsidR="00940C92" w:rsidRPr="009A0719" w:rsidRDefault="00940C92" w:rsidP="000D79DB">
      <w:pPr>
        <w:spacing w:afterLines="50" w:after="120" w:line="340" w:lineRule="atLeast"/>
        <w:rPr>
          <w:rFonts w:ascii="SimSun" w:hAnsi="SimSun"/>
          <w:sz w:val="21"/>
        </w:rPr>
      </w:pPr>
      <w:r w:rsidRPr="009A0719">
        <w:rPr>
          <w:rFonts w:ascii="SimSun" w:hAnsi="SimSun" w:hint="eastAsia"/>
          <w:sz w:val="21"/>
        </w:rPr>
        <w:t>文件WO/PBC/28/</w:t>
      </w:r>
      <w:r>
        <w:rPr>
          <w:rFonts w:ascii="SimSun" w:hAnsi="SimSun" w:hint="eastAsia"/>
          <w:sz w:val="21"/>
        </w:rPr>
        <w:t>1</w:t>
      </w:r>
      <w:r w:rsidRPr="009A0719">
        <w:rPr>
          <w:rFonts w:ascii="SimSun" w:hAnsi="SimSun" w:hint="eastAsia"/>
          <w:sz w:val="21"/>
        </w:rPr>
        <w:t>。</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4828EB">
        <w:rPr>
          <w:rFonts w:ascii="KaiTi" w:eastAsia="KaiTi" w:hAnsi="KaiTi" w:hint="eastAsia"/>
          <w:sz w:val="21"/>
          <w:szCs w:val="21"/>
        </w:rPr>
        <w:t>计划和预算委员会</w:t>
      </w:r>
      <w:r w:rsidRPr="004828EB">
        <w:rPr>
          <w:rFonts w:ascii="KaiTi" w:eastAsia="KaiTi" w:hAnsi="KaiTi"/>
          <w:sz w:val="21"/>
          <w:szCs w:val="21"/>
        </w:rPr>
        <w:t>（PBC）</w:t>
      </w:r>
      <w:r w:rsidRPr="004828EB">
        <w:rPr>
          <w:rFonts w:ascii="KaiTi" w:eastAsia="KaiTi" w:hAnsi="KaiTi" w:hint="eastAsia"/>
          <w:sz w:val="21"/>
          <w:szCs w:val="21"/>
        </w:rPr>
        <w:t>通过了议程</w:t>
      </w:r>
      <w:r w:rsidRPr="004828EB">
        <w:rPr>
          <w:rFonts w:ascii="KaiTi" w:eastAsia="KaiTi" w:hAnsi="KaiTi"/>
          <w:sz w:val="21"/>
          <w:szCs w:val="21"/>
        </w:rPr>
        <w:t>（</w:t>
      </w:r>
      <w:r w:rsidRPr="004828EB">
        <w:rPr>
          <w:rFonts w:ascii="KaiTi" w:eastAsia="KaiTi" w:hAnsi="KaiTi" w:hint="eastAsia"/>
          <w:sz w:val="21"/>
          <w:szCs w:val="21"/>
        </w:rPr>
        <w:t>文件</w:t>
      </w:r>
      <w:r w:rsidRPr="004828EB">
        <w:rPr>
          <w:rFonts w:ascii="KaiTi" w:eastAsia="KaiTi" w:hAnsi="KaiTi"/>
          <w:sz w:val="21"/>
          <w:szCs w:val="21"/>
        </w:rPr>
        <w:t>WO/PBC/2</w:t>
      </w:r>
      <w:r w:rsidR="000D79DB">
        <w:rPr>
          <w:rFonts w:ascii="KaiTi" w:eastAsia="KaiTi" w:hAnsi="KaiTi" w:hint="eastAsia"/>
          <w:sz w:val="21"/>
          <w:szCs w:val="21"/>
        </w:rPr>
        <w:t>8</w:t>
      </w:r>
      <w:r w:rsidRPr="004828EB">
        <w:rPr>
          <w:rFonts w:ascii="KaiTi" w:eastAsia="KaiTi" w:hAnsi="KaiTi"/>
          <w:sz w:val="21"/>
          <w:szCs w:val="21"/>
        </w:rPr>
        <w:t>/1）</w:t>
      </w:r>
      <w:r w:rsidRPr="004828EB">
        <w:rPr>
          <w:rFonts w:ascii="KaiTi" w:eastAsia="KaiTi" w:hAnsi="KaiTi" w:hint="eastAsia"/>
          <w:sz w:val="21"/>
          <w:szCs w:val="21"/>
        </w:rPr>
        <w:t>。</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产权组织独立咨询监督委员会（</w:t>
      </w:r>
      <w:proofErr w:type="gramStart"/>
      <w:r w:rsidRPr="009A0719">
        <w:rPr>
          <w:rFonts w:ascii="SimHei" w:eastAsia="SimHei" w:hAnsi="SimHei" w:hint="eastAsia"/>
          <w:sz w:val="21"/>
          <w:szCs w:val="21"/>
        </w:rPr>
        <w:t>咨</w:t>
      </w:r>
      <w:proofErr w:type="gramEnd"/>
      <w:r w:rsidRPr="009A0719">
        <w:rPr>
          <w:rFonts w:ascii="SimHei" w:eastAsia="SimHei" w:hAnsi="SimHei" w:hint="eastAsia"/>
          <w:sz w:val="21"/>
          <w:szCs w:val="21"/>
        </w:rPr>
        <w:t>监委）的报告</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文件WO/PBC/28/2。</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计划和预算委员会（PBC）建议产权组织大会注意“产权组织独立咨询监督委员会（</w:t>
      </w:r>
      <w:proofErr w:type="gramStart"/>
      <w:r w:rsidRPr="00940C92">
        <w:rPr>
          <w:rFonts w:ascii="KaiTi" w:eastAsia="KaiTi" w:hAnsi="KaiTi" w:hint="eastAsia"/>
          <w:sz w:val="21"/>
          <w:szCs w:val="21"/>
        </w:rPr>
        <w:t>咨</w:t>
      </w:r>
      <w:proofErr w:type="gramEnd"/>
      <w:r w:rsidRPr="00940C92">
        <w:rPr>
          <w:rFonts w:ascii="KaiTi" w:eastAsia="KaiTi" w:hAnsi="KaiTi" w:hint="eastAsia"/>
          <w:sz w:val="21"/>
          <w:szCs w:val="21"/>
        </w:rPr>
        <w:t>监委）的报告”（文件WO/PBC/28/2）。</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lastRenderedPageBreak/>
        <w:t>《产权组织独立咨询监督委员会职责范围》和《内部监督章程》拟议修正案</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文件WO/PBC/28/3。</w:t>
      </w:r>
    </w:p>
    <w:p w:rsidR="00ED1DF0"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w:t>
      </w:r>
      <w:r w:rsidR="001A137F">
        <w:rPr>
          <w:rFonts w:ascii="KaiTi" w:eastAsia="KaiTi" w:hAnsi="KaiTi" w:hint="eastAsia"/>
          <w:sz w:val="21"/>
          <w:szCs w:val="21"/>
        </w:rPr>
        <w:t>（</w:t>
      </w:r>
      <w:r w:rsidRPr="00940C92">
        <w:rPr>
          <w:rFonts w:ascii="KaiTi" w:eastAsia="KaiTi" w:hAnsi="KaiTi" w:hint="eastAsia"/>
          <w:sz w:val="21"/>
          <w:szCs w:val="21"/>
        </w:rPr>
        <w:t>PBC</w:t>
      </w:r>
      <w:r w:rsidR="001A137F">
        <w:rPr>
          <w:rFonts w:ascii="KaiTi" w:eastAsia="KaiTi" w:hAnsi="KaiTi" w:hint="eastAsia"/>
          <w:sz w:val="21"/>
          <w:szCs w:val="21"/>
        </w:rPr>
        <w:t>）</w:t>
      </w:r>
      <w:r w:rsidR="00ED1DF0">
        <w:rPr>
          <w:rFonts w:ascii="KaiTi" w:eastAsia="KaiTi" w:hAnsi="KaiTi" w:hint="eastAsia"/>
          <w:sz w:val="21"/>
          <w:szCs w:val="21"/>
        </w:rPr>
        <w:t>：</w:t>
      </w:r>
    </w:p>
    <w:p w:rsidR="00ED1DF0" w:rsidRDefault="00ED1DF0" w:rsidP="003C76AF">
      <w:pPr>
        <w:pStyle w:val="ONUME"/>
        <w:overflowPunct w:val="0"/>
        <w:spacing w:afterLines="50" w:after="120" w:line="340" w:lineRule="atLeast"/>
        <w:ind w:leftChars="200" w:left="1070" w:hangingChars="300" w:hanging="630"/>
        <w:jc w:val="both"/>
        <w:rPr>
          <w:rFonts w:ascii="KaiTi" w:eastAsia="KaiTi" w:hAnsi="KaiTi"/>
          <w:sz w:val="21"/>
          <w:szCs w:val="21"/>
        </w:rPr>
      </w:pPr>
      <w:r>
        <w:rPr>
          <w:rFonts w:ascii="KaiTi" w:eastAsia="KaiTi" w:hAnsi="KaiTi" w:hint="eastAsia"/>
          <w:sz w:val="21"/>
          <w:szCs w:val="21"/>
        </w:rPr>
        <w:t>（a）</w:t>
      </w:r>
      <w:r w:rsidR="00940C92" w:rsidRPr="00940C92">
        <w:rPr>
          <w:rFonts w:ascii="KaiTi" w:eastAsia="KaiTi" w:hAnsi="KaiTi" w:hint="eastAsia"/>
          <w:sz w:val="21"/>
          <w:szCs w:val="21"/>
        </w:rPr>
        <w:t>建议产权组织大会批准</w:t>
      </w:r>
      <w:r>
        <w:rPr>
          <w:rFonts w:ascii="KaiTi" w:eastAsia="KaiTi" w:hAnsi="KaiTi" w:hint="eastAsia"/>
          <w:sz w:val="21"/>
          <w:szCs w:val="21"/>
        </w:rPr>
        <w:t>：</w:t>
      </w:r>
    </w:p>
    <w:p w:rsidR="00ED1DF0" w:rsidRDefault="00ED1DF0" w:rsidP="003C76AF">
      <w:pPr>
        <w:pStyle w:val="ONUME"/>
        <w:overflowPunct w:val="0"/>
        <w:spacing w:afterLines="50" w:after="120" w:line="340" w:lineRule="atLeast"/>
        <w:ind w:leftChars="500" w:left="1835" w:hangingChars="350" w:hanging="735"/>
        <w:jc w:val="both"/>
        <w:rPr>
          <w:rFonts w:ascii="KaiTi" w:eastAsia="KaiTi" w:hAnsi="KaiTi"/>
          <w:sz w:val="21"/>
          <w:szCs w:val="21"/>
        </w:rPr>
      </w:pPr>
      <w:r>
        <w:rPr>
          <w:rFonts w:ascii="KaiTi" w:eastAsia="KaiTi" w:hAnsi="KaiTi" w:hint="eastAsia"/>
          <w:sz w:val="21"/>
          <w:szCs w:val="21"/>
        </w:rPr>
        <w:t>（</w:t>
      </w:r>
      <w:proofErr w:type="spellStart"/>
      <w:r>
        <w:rPr>
          <w:rFonts w:ascii="KaiTi" w:eastAsia="KaiTi" w:hAnsi="KaiTi" w:hint="eastAsia"/>
          <w:sz w:val="21"/>
          <w:szCs w:val="21"/>
        </w:rPr>
        <w:t>i</w:t>
      </w:r>
      <w:proofErr w:type="spellEnd"/>
      <w:r>
        <w:rPr>
          <w:rFonts w:ascii="KaiTi" w:eastAsia="KaiTi" w:hAnsi="KaiTi" w:hint="eastAsia"/>
          <w:sz w:val="21"/>
          <w:szCs w:val="21"/>
        </w:rPr>
        <w:t>）经PBC第二十八届会议修正、附于本文件的</w:t>
      </w:r>
      <w:r w:rsidR="00940C92" w:rsidRPr="00940C92">
        <w:rPr>
          <w:rFonts w:ascii="KaiTi" w:eastAsia="KaiTi" w:hAnsi="KaiTi" w:hint="eastAsia"/>
          <w:sz w:val="21"/>
          <w:szCs w:val="21"/>
        </w:rPr>
        <w:t>《产权组织独立咨询监督委员会（咨监委）职责范围》</w:t>
      </w:r>
      <w:r w:rsidRPr="00940C92">
        <w:rPr>
          <w:rFonts w:ascii="KaiTi" w:eastAsia="KaiTi" w:hAnsi="KaiTi" w:hint="eastAsia"/>
          <w:sz w:val="21"/>
          <w:szCs w:val="21"/>
        </w:rPr>
        <w:t>的拟议修正案</w:t>
      </w:r>
      <w:r>
        <w:rPr>
          <w:rFonts w:ascii="KaiTi" w:eastAsia="KaiTi" w:hAnsi="KaiTi" w:hint="eastAsia"/>
          <w:sz w:val="21"/>
          <w:szCs w:val="21"/>
        </w:rPr>
        <w:t>；和</w:t>
      </w:r>
    </w:p>
    <w:p w:rsidR="00940C92" w:rsidRDefault="00ED1DF0" w:rsidP="003C76AF">
      <w:pPr>
        <w:pStyle w:val="ONUME"/>
        <w:overflowPunct w:val="0"/>
        <w:spacing w:afterLines="50" w:after="120" w:line="340" w:lineRule="atLeast"/>
        <w:ind w:leftChars="500" w:left="1835" w:hangingChars="350" w:hanging="735"/>
        <w:jc w:val="both"/>
        <w:rPr>
          <w:rFonts w:ascii="KaiTi" w:eastAsia="KaiTi" w:hAnsi="KaiTi"/>
          <w:sz w:val="21"/>
          <w:szCs w:val="21"/>
        </w:rPr>
      </w:pPr>
      <w:r>
        <w:rPr>
          <w:rFonts w:ascii="KaiTi" w:eastAsia="KaiTi" w:hAnsi="KaiTi" w:hint="eastAsia"/>
          <w:sz w:val="21"/>
          <w:szCs w:val="21"/>
        </w:rPr>
        <w:t>（ii）</w:t>
      </w:r>
      <w:r w:rsidRPr="00ED1DF0">
        <w:rPr>
          <w:rFonts w:ascii="KaiTi" w:eastAsia="KaiTi" w:hAnsi="KaiTi" w:hint="eastAsia"/>
          <w:sz w:val="21"/>
          <w:szCs w:val="21"/>
        </w:rPr>
        <w:t>文件WO/PBC/28/3附件二中所载的《内部监督章程》的拟议修正案。</w:t>
      </w:r>
    </w:p>
    <w:p w:rsidR="00ED1DF0" w:rsidRPr="00940C92" w:rsidRDefault="00ED1DF0" w:rsidP="003C76AF">
      <w:pPr>
        <w:pStyle w:val="ONUME"/>
        <w:overflowPunct w:val="0"/>
        <w:spacing w:afterLines="50" w:after="120" w:line="340" w:lineRule="atLeast"/>
        <w:ind w:leftChars="200" w:left="1070" w:hangingChars="300" w:hanging="630"/>
        <w:jc w:val="both"/>
        <w:rPr>
          <w:rFonts w:ascii="KaiTi" w:eastAsia="KaiTi" w:hAnsi="KaiTi"/>
          <w:sz w:val="21"/>
          <w:szCs w:val="21"/>
        </w:rPr>
      </w:pPr>
      <w:r>
        <w:rPr>
          <w:rFonts w:ascii="KaiTi" w:eastAsia="KaiTi" w:hAnsi="KaiTi" w:hint="eastAsia"/>
          <w:sz w:val="21"/>
          <w:szCs w:val="21"/>
        </w:rPr>
        <w:t>（b）并指示</w:t>
      </w:r>
      <w:proofErr w:type="gramStart"/>
      <w:r>
        <w:rPr>
          <w:rFonts w:ascii="KaiTi" w:eastAsia="KaiTi" w:hAnsi="KaiTi" w:hint="eastAsia"/>
          <w:sz w:val="21"/>
          <w:szCs w:val="21"/>
        </w:rPr>
        <w:t>咨</w:t>
      </w:r>
      <w:proofErr w:type="gramEnd"/>
      <w:r>
        <w:rPr>
          <w:rFonts w:ascii="KaiTi" w:eastAsia="KaiTi" w:hAnsi="KaiTi" w:hint="eastAsia"/>
          <w:sz w:val="21"/>
          <w:szCs w:val="21"/>
        </w:rPr>
        <w:t>监委根据咨监委的职责范围，</w:t>
      </w:r>
      <w:r w:rsidR="003C76AF">
        <w:rPr>
          <w:rFonts w:ascii="KaiTi" w:eastAsia="KaiTi" w:hAnsi="KaiTi" w:hint="eastAsia"/>
          <w:sz w:val="21"/>
          <w:szCs w:val="21"/>
        </w:rPr>
        <w:t>同时考虑联合国全系统的最佳做法和联合国联合检查组</w:t>
      </w:r>
      <w:r w:rsidR="00191A6C">
        <w:rPr>
          <w:rFonts w:ascii="KaiTi" w:eastAsia="KaiTi" w:hAnsi="KaiTi" w:hint="eastAsia"/>
          <w:sz w:val="21"/>
          <w:szCs w:val="21"/>
        </w:rPr>
        <w:t>关于</w:t>
      </w:r>
      <w:r w:rsidR="003C76AF">
        <w:rPr>
          <w:rFonts w:ascii="KaiTi" w:eastAsia="KaiTi" w:hAnsi="KaiTi" w:hint="eastAsia"/>
          <w:sz w:val="21"/>
          <w:szCs w:val="21"/>
        </w:rPr>
        <w:t>“审查联合国系统各组织的举报人政策和做法”（</w:t>
      </w:r>
      <w:r w:rsidR="003C76AF" w:rsidRPr="003C76AF">
        <w:rPr>
          <w:rFonts w:ascii="KaiTi" w:eastAsia="KaiTi" w:hAnsi="KaiTi"/>
          <w:sz w:val="21"/>
          <w:szCs w:val="21"/>
        </w:rPr>
        <w:t>JIU/REP/2018/4</w:t>
      </w:r>
      <w:r w:rsidR="003C76AF">
        <w:rPr>
          <w:rFonts w:ascii="KaiTi" w:eastAsia="KaiTi" w:hAnsi="KaiTi" w:hint="eastAsia"/>
          <w:sz w:val="21"/>
          <w:szCs w:val="21"/>
        </w:rPr>
        <w:t>）</w:t>
      </w:r>
      <w:r w:rsidR="00191A6C">
        <w:rPr>
          <w:rFonts w:ascii="KaiTi" w:eastAsia="KaiTi" w:hAnsi="KaiTi" w:hint="eastAsia"/>
          <w:sz w:val="21"/>
          <w:szCs w:val="21"/>
        </w:rPr>
        <w:t>的报告</w:t>
      </w:r>
      <w:r w:rsidR="003C76AF">
        <w:rPr>
          <w:rFonts w:ascii="KaiTi" w:eastAsia="KaiTi" w:hAnsi="KaiTi" w:hint="eastAsia"/>
          <w:sz w:val="21"/>
          <w:szCs w:val="21"/>
        </w:rPr>
        <w:t>，</w:t>
      </w:r>
      <w:r>
        <w:rPr>
          <w:rFonts w:ascii="KaiTi" w:eastAsia="KaiTi" w:hAnsi="KaiTi" w:hint="eastAsia"/>
          <w:sz w:val="21"/>
          <w:szCs w:val="21"/>
        </w:rPr>
        <w:t>酌情审查并提出《产权组织内部监督章程》或调查政策的拟议修正案，争取</w:t>
      </w:r>
      <w:r w:rsidR="003C76AF">
        <w:rPr>
          <w:rFonts w:ascii="KaiTi" w:eastAsia="KaiTi" w:hAnsi="KaiTi" w:hint="eastAsia"/>
          <w:sz w:val="21"/>
          <w:szCs w:val="21"/>
        </w:rPr>
        <w:t>在PBC第二十九届会</w:t>
      </w:r>
      <w:proofErr w:type="gramStart"/>
      <w:r w:rsidR="003C76AF">
        <w:rPr>
          <w:rFonts w:ascii="KaiTi" w:eastAsia="KaiTi" w:hAnsi="KaiTi" w:hint="eastAsia"/>
          <w:sz w:val="21"/>
          <w:szCs w:val="21"/>
        </w:rPr>
        <w:t>议之前</w:t>
      </w:r>
      <w:proofErr w:type="gramEnd"/>
      <w:r w:rsidR="003C76AF">
        <w:rPr>
          <w:rFonts w:ascii="KaiTi" w:eastAsia="KaiTi" w:hAnsi="KaiTi" w:hint="eastAsia"/>
          <w:sz w:val="21"/>
          <w:szCs w:val="21"/>
        </w:rPr>
        <w:t>对</w:t>
      </w:r>
      <w:r>
        <w:rPr>
          <w:rFonts w:ascii="KaiTi" w:eastAsia="KaiTi" w:hAnsi="KaiTi" w:hint="eastAsia"/>
          <w:sz w:val="21"/>
          <w:szCs w:val="21"/>
        </w:rPr>
        <w:t>报告和调查程序的目标时间线</w:t>
      </w:r>
      <w:r w:rsidR="003C76AF">
        <w:rPr>
          <w:rFonts w:ascii="KaiTi" w:eastAsia="KaiTi" w:hAnsi="KaiTi" w:hint="eastAsia"/>
          <w:sz w:val="21"/>
          <w:szCs w:val="21"/>
        </w:rPr>
        <w:t>予以明确</w:t>
      </w:r>
      <w:r>
        <w:rPr>
          <w:rFonts w:ascii="KaiTi" w:eastAsia="KaiTi" w:hAnsi="KaiTi" w:hint="eastAsia"/>
          <w:sz w:val="21"/>
          <w:szCs w:val="21"/>
        </w:rPr>
        <w:t>，确保案件得到及时处理</w:t>
      </w:r>
      <w:r w:rsidR="00191A6C">
        <w:rPr>
          <w:rFonts w:ascii="KaiTi" w:eastAsia="KaiTi" w:hAnsi="KaiTi" w:hint="eastAsia"/>
          <w:sz w:val="21"/>
          <w:szCs w:val="21"/>
        </w:rPr>
        <w:t>。</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外聘审计员的报告</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文件WO/PBC/28/4。</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计划和预算委员会（PBC）建议产权组织大会和产权组织成员国的其他大会注意外聘审计员的报告（文件WO/PBC/28/4）。</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内部监督司（监督司）司长的年度报告</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文件WO/PBC/28/5。</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w:t>
      </w:r>
      <w:r w:rsidR="000D79DB">
        <w:rPr>
          <w:rFonts w:ascii="KaiTi" w:eastAsia="KaiTi" w:hAnsi="KaiTi" w:hint="eastAsia"/>
          <w:sz w:val="21"/>
          <w:szCs w:val="21"/>
        </w:rPr>
        <w:t>（PBC）</w:t>
      </w:r>
      <w:r w:rsidRPr="00940C92">
        <w:rPr>
          <w:rFonts w:ascii="KaiTi" w:eastAsia="KaiTi" w:hAnsi="KaiTi" w:hint="eastAsia"/>
          <w:sz w:val="21"/>
          <w:szCs w:val="21"/>
        </w:rPr>
        <w:t>注意到“内部监督司（监督司）司长的年度报告”（文件WO/PBC/28/5）。</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联合检查组（联检组）建议的落实进展报告</w:t>
      </w:r>
    </w:p>
    <w:p w:rsidR="009A0719" w:rsidRPr="000D79DB" w:rsidRDefault="009A0719" w:rsidP="000D79DB">
      <w:pPr>
        <w:spacing w:afterLines="50" w:after="120" w:line="340" w:lineRule="atLeast"/>
        <w:rPr>
          <w:rFonts w:ascii="SimSun" w:hAnsi="SimSun"/>
          <w:sz w:val="21"/>
        </w:rPr>
      </w:pPr>
      <w:r w:rsidRPr="000D79DB">
        <w:rPr>
          <w:rFonts w:ascii="SimSun" w:hAnsi="SimSun" w:hint="eastAsia"/>
          <w:sz w:val="21"/>
        </w:rPr>
        <w:t>文件WO/PBC/28/6。</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w:t>
      </w:r>
    </w:p>
    <w:p w:rsidR="00940C92" w:rsidRPr="00940C92" w:rsidRDefault="001A137F" w:rsidP="00940C92">
      <w:pPr>
        <w:pStyle w:val="ONUME"/>
        <w:overflowPunct w:val="0"/>
        <w:spacing w:afterLines="50" w:after="120" w:line="340" w:lineRule="atLeast"/>
        <w:ind w:firstLine="567"/>
        <w:jc w:val="both"/>
        <w:rPr>
          <w:rFonts w:ascii="KaiTi" w:eastAsia="KaiTi" w:hAnsi="KaiTi"/>
          <w:sz w:val="21"/>
          <w:szCs w:val="21"/>
        </w:rPr>
      </w:pPr>
      <w:r>
        <w:rPr>
          <w:rFonts w:ascii="KaiTi" w:eastAsia="KaiTi" w:hAnsi="KaiTi" w:hint="eastAsia"/>
          <w:sz w:val="21"/>
          <w:szCs w:val="21"/>
        </w:rPr>
        <w:t>（</w:t>
      </w:r>
      <w:proofErr w:type="spellStart"/>
      <w:r w:rsidR="00940C92" w:rsidRPr="00940C92">
        <w:rPr>
          <w:rFonts w:ascii="KaiTi" w:eastAsia="KaiTi" w:hAnsi="KaiTi" w:hint="eastAsia"/>
          <w:sz w:val="21"/>
          <w:szCs w:val="21"/>
        </w:rPr>
        <w:t>i</w:t>
      </w:r>
      <w:proofErr w:type="spellEnd"/>
      <w:r>
        <w:rPr>
          <w:rFonts w:ascii="KaiTi" w:eastAsia="KaiTi" w:hAnsi="KaiTi" w:hint="eastAsia"/>
          <w:sz w:val="21"/>
          <w:szCs w:val="21"/>
        </w:rPr>
        <w:t>）</w:t>
      </w:r>
      <w:r w:rsidR="00940C92" w:rsidRPr="00940C92">
        <w:rPr>
          <w:rFonts w:ascii="KaiTi" w:eastAsia="KaiTi" w:hAnsi="KaiTi" w:hint="eastAsia"/>
          <w:sz w:val="21"/>
          <w:szCs w:val="21"/>
        </w:rPr>
        <w:t>注意到本报告（文件WO/PBC/28/6）；</w:t>
      </w:r>
    </w:p>
    <w:p w:rsidR="00940C92" w:rsidRPr="00940C92" w:rsidRDefault="001A137F" w:rsidP="00940C92">
      <w:pPr>
        <w:pStyle w:val="ONUME"/>
        <w:overflowPunct w:val="0"/>
        <w:spacing w:afterLines="50" w:after="120" w:line="340" w:lineRule="atLeast"/>
        <w:ind w:firstLine="567"/>
        <w:jc w:val="both"/>
        <w:rPr>
          <w:rFonts w:ascii="KaiTi" w:eastAsia="KaiTi" w:hAnsi="KaiTi"/>
          <w:sz w:val="21"/>
          <w:szCs w:val="21"/>
        </w:rPr>
      </w:pPr>
      <w:r>
        <w:rPr>
          <w:rFonts w:ascii="KaiTi" w:eastAsia="KaiTi" w:hAnsi="KaiTi" w:hint="eastAsia"/>
          <w:sz w:val="21"/>
          <w:szCs w:val="21"/>
        </w:rPr>
        <w:t>（</w:t>
      </w:r>
      <w:r w:rsidR="00940C92" w:rsidRPr="00940C92">
        <w:rPr>
          <w:rFonts w:ascii="KaiTi" w:eastAsia="KaiTi" w:hAnsi="KaiTi" w:hint="eastAsia"/>
          <w:sz w:val="21"/>
          <w:szCs w:val="21"/>
        </w:rPr>
        <w:t>ii</w:t>
      </w:r>
      <w:r>
        <w:rPr>
          <w:rFonts w:ascii="KaiTi" w:eastAsia="KaiTi" w:hAnsi="KaiTi" w:hint="eastAsia"/>
          <w:sz w:val="21"/>
          <w:szCs w:val="21"/>
        </w:rPr>
        <w:t>）</w:t>
      </w:r>
      <w:r w:rsidR="00940C92" w:rsidRPr="00940C92">
        <w:rPr>
          <w:rFonts w:ascii="KaiTi" w:eastAsia="KaiTi" w:hAnsi="KaiTi" w:hint="eastAsia"/>
          <w:sz w:val="21"/>
          <w:szCs w:val="21"/>
        </w:rPr>
        <w:t>欢迎并认可秘书处对本报告所载的下述建议落实情况的评估：</w:t>
      </w:r>
    </w:p>
    <w:p w:rsidR="00940C92" w:rsidRPr="00940C92"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JIU/REP/2017/9（建议3和6）；</w:t>
      </w:r>
    </w:p>
    <w:p w:rsidR="00940C92" w:rsidRPr="00940C92"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JIU/REP/2017/7（建议7）；</w:t>
      </w:r>
    </w:p>
    <w:p w:rsidR="00940C92" w:rsidRPr="00940C92"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JIU/REP/2017/6（</w:t>
      </w:r>
      <w:r w:rsidRPr="000D79DB">
        <w:rPr>
          <w:rFonts w:ascii="KaiTi" w:eastAsia="KaiTi" w:hAnsi="KaiTi" w:hint="eastAsia"/>
          <w:iCs/>
          <w:sz w:val="21"/>
          <w:szCs w:val="21"/>
        </w:rPr>
        <w:t>建议</w:t>
      </w:r>
      <w:r w:rsidRPr="00940C92">
        <w:rPr>
          <w:rFonts w:ascii="KaiTi" w:eastAsia="KaiTi" w:hAnsi="KaiTi" w:hint="eastAsia"/>
          <w:sz w:val="21"/>
          <w:szCs w:val="21"/>
        </w:rPr>
        <w:t>6）；</w:t>
      </w:r>
    </w:p>
    <w:p w:rsidR="00940C92" w:rsidRPr="00940C92"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JIU/REP/2017/3（</w:t>
      </w:r>
      <w:r w:rsidRPr="000D79DB">
        <w:rPr>
          <w:rFonts w:ascii="KaiTi" w:eastAsia="KaiTi" w:hAnsi="KaiTi" w:hint="eastAsia"/>
          <w:iCs/>
          <w:sz w:val="21"/>
          <w:szCs w:val="21"/>
        </w:rPr>
        <w:t>建议</w:t>
      </w:r>
      <w:r w:rsidRPr="00940C92">
        <w:rPr>
          <w:rFonts w:ascii="KaiTi" w:eastAsia="KaiTi" w:hAnsi="KaiTi" w:hint="eastAsia"/>
          <w:sz w:val="21"/>
          <w:szCs w:val="21"/>
        </w:rPr>
        <w:t>1）；</w:t>
      </w:r>
    </w:p>
    <w:p w:rsidR="00940C92" w:rsidRPr="00940C92"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JIU/REP/2016/7（</w:t>
      </w:r>
      <w:r w:rsidRPr="000D79DB">
        <w:rPr>
          <w:rFonts w:ascii="KaiTi" w:eastAsia="KaiTi" w:hAnsi="KaiTi" w:hint="eastAsia"/>
          <w:iCs/>
          <w:sz w:val="21"/>
          <w:szCs w:val="21"/>
        </w:rPr>
        <w:t>建议</w:t>
      </w:r>
      <w:r w:rsidRPr="00940C92">
        <w:rPr>
          <w:rFonts w:ascii="KaiTi" w:eastAsia="KaiTi" w:hAnsi="KaiTi" w:hint="eastAsia"/>
          <w:sz w:val="21"/>
          <w:szCs w:val="21"/>
        </w:rPr>
        <w:t>8）；</w:t>
      </w:r>
    </w:p>
    <w:p w:rsidR="00940C92" w:rsidRPr="00940C92"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JIU/REP/2014/9（建议3）；</w:t>
      </w:r>
    </w:p>
    <w:p w:rsidR="00296319" w:rsidRDefault="00940C92" w:rsidP="000D79DB">
      <w:pPr>
        <w:pStyle w:val="af0"/>
        <w:numPr>
          <w:ilvl w:val="0"/>
          <w:numId w:val="13"/>
        </w:numPr>
        <w:overflowPunct w:val="0"/>
        <w:spacing w:afterLines="50" w:after="120" w:line="340" w:lineRule="atLeast"/>
        <w:rPr>
          <w:rFonts w:ascii="KaiTi" w:eastAsia="KaiTi" w:hAnsi="KaiTi"/>
          <w:sz w:val="21"/>
          <w:szCs w:val="21"/>
        </w:rPr>
      </w:pPr>
      <w:r w:rsidRPr="00940C92">
        <w:rPr>
          <w:rFonts w:ascii="KaiTi" w:eastAsia="KaiTi" w:hAnsi="KaiTi" w:hint="eastAsia"/>
          <w:sz w:val="21"/>
          <w:szCs w:val="21"/>
        </w:rPr>
        <w:t>JIU/REP/2012/9（建议3）；</w:t>
      </w:r>
    </w:p>
    <w:p w:rsidR="00940C92" w:rsidRPr="00940C92" w:rsidRDefault="00296319" w:rsidP="00296319">
      <w:pPr>
        <w:pStyle w:val="ONUME"/>
        <w:overflowPunct w:val="0"/>
        <w:spacing w:afterLines="50" w:after="120" w:line="340" w:lineRule="atLeast"/>
        <w:ind w:firstLine="567"/>
        <w:jc w:val="both"/>
        <w:rPr>
          <w:rFonts w:ascii="KaiTi" w:eastAsia="KaiTi" w:hAnsi="KaiTi"/>
          <w:sz w:val="21"/>
          <w:szCs w:val="21"/>
        </w:rPr>
      </w:pPr>
      <w:r>
        <w:rPr>
          <w:rFonts w:ascii="KaiTi" w:eastAsia="KaiTi" w:hAnsi="KaiTi" w:hint="eastAsia"/>
          <w:sz w:val="21"/>
          <w:szCs w:val="21"/>
        </w:rPr>
        <w:lastRenderedPageBreak/>
        <w:t>(iii)核可秘书处对</w:t>
      </w:r>
      <w:r w:rsidRPr="00940C92">
        <w:rPr>
          <w:rFonts w:ascii="KaiTi" w:eastAsia="KaiTi" w:hAnsi="KaiTi" w:hint="eastAsia"/>
          <w:sz w:val="21"/>
          <w:szCs w:val="21"/>
        </w:rPr>
        <w:t>JIU/REP/201</w:t>
      </w:r>
      <w:r>
        <w:rPr>
          <w:rFonts w:ascii="KaiTi" w:eastAsia="KaiTi" w:hAnsi="KaiTi" w:hint="eastAsia"/>
          <w:sz w:val="21"/>
          <w:szCs w:val="21"/>
        </w:rPr>
        <w:t>4</w:t>
      </w:r>
      <w:r w:rsidRPr="00940C92">
        <w:rPr>
          <w:rFonts w:ascii="KaiTi" w:eastAsia="KaiTi" w:hAnsi="KaiTi" w:hint="eastAsia"/>
          <w:sz w:val="21"/>
          <w:szCs w:val="21"/>
        </w:rPr>
        <w:t>/</w:t>
      </w:r>
      <w:r>
        <w:rPr>
          <w:rFonts w:ascii="KaiTi" w:eastAsia="KaiTi" w:hAnsi="KaiTi" w:hint="eastAsia"/>
          <w:sz w:val="21"/>
          <w:szCs w:val="21"/>
        </w:rPr>
        <w:t>2建议1实施情况的评估，但不影响成员国今后就审查产权组织治理框架提出提案；</w:t>
      </w:r>
      <w:r w:rsidR="00940C92" w:rsidRPr="00940C92">
        <w:rPr>
          <w:rFonts w:ascii="KaiTi" w:eastAsia="KaiTi" w:hAnsi="KaiTi" w:hint="eastAsia"/>
          <w:sz w:val="21"/>
          <w:szCs w:val="21"/>
        </w:rPr>
        <w:t>并</w:t>
      </w:r>
    </w:p>
    <w:p w:rsidR="00940C92" w:rsidRPr="00940C92" w:rsidRDefault="001A137F" w:rsidP="00940C92">
      <w:pPr>
        <w:pStyle w:val="ONUME"/>
        <w:overflowPunct w:val="0"/>
        <w:spacing w:afterLines="50" w:after="120" w:line="340" w:lineRule="atLeast"/>
        <w:ind w:firstLine="567"/>
        <w:jc w:val="both"/>
        <w:rPr>
          <w:rFonts w:ascii="KaiTi" w:eastAsia="KaiTi" w:hAnsi="KaiTi"/>
          <w:sz w:val="21"/>
          <w:szCs w:val="21"/>
        </w:rPr>
      </w:pPr>
      <w:r>
        <w:rPr>
          <w:rFonts w:ascii="KaiTi" w:eastAsia="KaiTi" w:hAnsi="KaiTi" w:hint="eastAsia"/>
          <w:sz w:val="21"/>
          <w:szCs w:val="21"/>
        </w:rPr>
        <w:t>（</w:t>
      </w:r>
      <w:r w:rsidR="00940C92" w:rsidRPr="00940C92">
        <w:rPr>
          <w:rFonts w:ascii="KaiTi" w:eastAsia="KaiTi" w:hAnsi="KaiTi" w:hint="eastAsia"/>
          <w:sz w:val="21"/>
          <w:szCs w:val="21"/>
        </w:rPr>
        <w:t>i</w:t>
      </w:r>
      <w:r w:rsidR="00296319">
        <w:rPr>
          <w:rFonts w:ascii="KaiTi" w:eastAsia="KaiTi" w:hAnsi="KaiTi" w:hint="eastAsia"/>
          <w:sz w:val="21"/>
          <w:szCs w:val="21"/>
        </w:rPr>
        <w:t>v</w:t>
      </w:r>
      <w:r>
        <w:rPr>
          <w:rFonts w:ascii="KaiTi" w:eastAsia="KaiTi" w:hAnsi="KaiTi" w:hint="eastAsia"/>
          <w:sz w:val="21"/>
          <w:szCs w:val="21"/>
        </w:rPr>
        <w:t>）</w:t>
      </w:r>
      <w:r w:rsidR="00940C92" w:rsidRPr="00940C92">
        <w:rPr>
          <w:rFonts w:ascii="KaiTi" w:eastAsia="KaiTi" w:hAnsi="KaiTi" w:hint="eastAsia"/>
          <w:sz w:val="21"/>
          <w:szCs w:val="21"/>
        </w:rPr>
        <w:t>请秘书处就未完成的联合检查组（联检组）建议提出评估意见，供成员国审议。</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2016/17年产权组织绩效报告</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文件WO/PBC/28/7。</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计划和预算委员会（PBC）对</w:t>
      </w:r>
      <w:r w:rsidR="000D79DB">
        <w:rPr>
          <w:rFonts w:ascii="KaiTi" w:eastAsia="KaiTi" w:hAnsi="KaiTi" w:hint="eastAsia"/>
          <w:sz w:val="21"/>
          <w:szCs w:val="21"/>
        </w:rPr>
        <w:t>“</w:t>
      </w:r>
      <w:r w:rsidRPr="00940C92">
        <w:rPr>
          <w:rFonts w:ascii="KaiTi" w:eastAsia="KaiTi" w:hAnsi="KaiTi" w:hint="eastAsia"/>
          <w:sz w:val="21"/>
          <w:szCs w:val="21"/>
        </w:rPr>
        <w:t>2016/17年产权组织绩效报告（WPR）</w:t>
      </w:r>
      <w:r w:rsidR="000D79DB">
        <w:rPr>
          <w:rFonts w:ascii="KaiTi" w:eastAsia="KaiTi" w:hAnsi="KaiTi" w:hint="eastAsia"/>
          <w:sz w:val="21"/>
          <w:szCs w:val="21"/>
        </w:rPr>
        <w:t>”</w:t>
      </w:r>
      <w:r w:rsidRPr="00940C92">
        <w:rPr>
          <w:rFonts w:ascii="KaiTi" w:eastAsia="KaiTi" w:hAnsi="KaiTi" w:hint="eastAsia"/>
          <w:sz w:val="21"/>
          <w:szCs w:val="21"/>
        </w:rPr>
        <w:t>（文件WO/PBC/28/7）进行了审查，</w:t>
      </w:r>
      <w:r w:rsidR="00A168F8" w:rsidRPr="00296319">
        <w:rPr>
          <w:rFonts w:ascii="KaiTi" w:eastAsia="KaiTi" w:hAnsi="KaiTi" w:hint="eastAsia"/>
          <w:sz w:val="21"/>
          <w:szCs w:val="21"/>
        </w:rPr>
        <w:t>并认识到报告具有秘书处自我评估的性质，</w:t>
      </w:r>
      <w:r w:rsidRPr="00940C92">
        <w:rPr>
          <w:rFonts w:ascii="KaiTi" w:eastAsia="KaiTi" w:hAnsi="KaiTi" w:hint="eastAsia"/>
          <w:sz w:val="21"/>
          <w:szCs w:val="21"/>
        </w:rPr>
        <w:t>建议产权组织</w:t>
      </w:r>
      <w:proofErr w:type="gramStart"/>
      <w:r w:rsidRPr="00940C92">
        <w:rPr>
          <w:rFonts w:ascii="KaiTi" w:eastAsia="KaiTi" w:hAnsi="KaiTi" w:hint="eastAsia"/>
          <w:sz w:val="21"/>
          <w:szCs w:val="21"/>
        </w:rPr>
        <w:t>各大会</w:t>
      </w:r>
      <w:proofErr w:type="gramEnd"/>
      <w:r w:rsidRPr="00940C92">
        <w:rPr>
          <w:rFonts w:ascii="KaiTi" w:eastAsia="KaiTi" w:hAnsi="KaiTi" w:hint="eastAsia"/>
          <w:sz w:val="21"/>
          <w:szCs w:val="21"/>
        </w:rPr>
        <w:t>注意产权组织2016/17两年期积极</w:t>
      </w:r>
      <w:r w:rsidR="00A168F8">
        <w:rPr>
          <w:rFonts w:ascii="KaiTi" w:eastAsia="KaiTi" w:hAnsi="KaiTi" w:hint="eastAsia"/>
          <w:sz w:val="21"/>
          <w:szCs w:val="21"/>
        </w:rPr>
        <w:t>的</w:t>
      </w:r>
      <w:r w:rsidRPr="00940C92">
        <w:rPr>
          <w:rFonts w:ascii="KaiTi" w:eastAsia="KaiTi" w:hAnsi="KaiTi" w:hint="eastAsia"/>
          <w:sz w:val="21"/>
          <w:szCs w:val="21"/>
        </w:rPr>
        <w:t>财务和计划绩效。</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内部监督司（监督司）关于2016/17年产权组织绩效报告的审定报告</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文件WO/PBC/28/8。</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w:t>
      </w:r>
      <w:r w:rsidR="00296319">
        <w:rPr>
          <w:rFonts w:ascii="KaiTi" w:eastAsia="KaiTi" w:hAnsi="KaiTi" w:hint="eastAsia"/>
          <w:sz w:val="21"/>
          <w:szCs w:val="21"/>
        </w:rPr>
        <w:t>（PBC）</w:t>
      </w:r>
      <w:r w:rsidRPr="00940C92">
        <w:rPr>
          <w:rFonts w:ascii="KaiTi" w:eastAsia="KaiTi" w:hAnsi="KaiTi" w:hint="eastAsia"/>
          <w:sz w:val="21"/>
          <w:szCs w:val="21"/>
        </w:rPr>
        <w:t>注意到监督司关于2016/17年绩效报告的审定报告（文件WO/PBC/28/8）。</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2017年年度财务报告和财务报表</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文件WO/PBC/28/9。</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计划和预算委员会（PBC）建议大会和产权组织成员国的其他大会批准</w:t>
      </w:r>
      <w:r w:rsidR="000D79DB">
        <w:rPr>
          <w:rFonts w:ascii="KaiTi" w:eastAsia="KaiTi" w:hAnsi="KaiTi" w:hint="eastAsia"/>
          <w:sz w:val="21"/>
          <w:szCs w:val="21"/>
        </w:rPr>
        <w:t>“</w:t>
      </w:r>
      <w:r w:rsidRPr="00940C92">
        <w:rPr>
          <w:rFonts w:ascii="KaiTi" w:eastAsia="KaiTi" w:hAnsi="KaiTi" w:hint="eastAsia"/>
          <w:sz w:val="21"/>
          <w:szCs w:val="21"/>
        </w:rPr>
        <w:t>2017年年度财务报告和财务报表</w:t>
      </w:r>
      <w:r w:rsidR="000D79DB">
        <w:rPr>
          <w:rFonts w:ascii="KaiTi" w:eastAsia="KaiTi" w:hAnsi="KaiTi" w:hint="eastAsia"/>
          <w:sz w:val="21"/>
          <w:szCs w:val="21"/>
        </w:rPr>
        <w:t>”</w:t>
      </w:r>
      <w:r w:rsidRPr="00940C92">
        <w:rPr>
          <w:rFonts w:ascii="KaiTi" w:eastAsia="KaiTi" w:hAnsi="KaiTi" w:hint="eastAsia"/>
          <w:sz w:val="21"/>
          <w:szCs w:val="21"/>
        </w:rPr>
        <w:t>（文件WO/PBC/28/9）。</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截至2018年6月30日的会费和周转基金缴纳情况</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文件WO/PBC/28/10。</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C205D1">
        <w:rPr>
          <w:rFonts w:ascii="KaiTi" w:eastAsia="KaiTi" w:hAnsi="KaiTi" w:hint="eastAsia"/>
          <w:sz w:val="21"/>
          <w:szCs w:val="21"/>
        </w:rPr>
        <w:t>计划和预算委员会</w:t>
      </w:r>
      <w:r w:rsidR="00296319">
        <w:rPr>
          <w:rFonts w:ascii="KaiTi" w:eastAsia="KaiTi" w:hAnsi="KaiTi" w:hint="eastAsia"/>
          <w:sz w:val="21"/>
          <w:szCs w:val="21"/>
        </w:rPr>
        <w:t>（PBC）</w:t>
      </w:r>
      <w:r w:rsidRPr="00C205D1">
        <w:rPr>
          <w:rFonts w:ascii="KaiTi" w:eastAsia="KaiTi" w:hAnsi="KaiTi" w:hint="eastAsia"/>
          <w:sz w:val="21"/>
          <w:szCs w:val="21"/>
        </w:rPr>
        <w:t>注意到</w:t>
      </w:r>
      <w:r w:rsidR="000D79DB">
        <w:rPr>
          <w:rFonts w:ascii="KaiTi" w:eastAsia="KaiTi" w:hAnsi="KaiTi" w:hint="eastAsia"/>
          <w:sz w:val="21"/>
          <w:szCs w:val="21"/>
        </w:rPr>
        <w:t>“</w:t>
      </w:r>
      <w:r w:rsidRPr="00C205D1">
        <w:rPr>
          <w:rFonts w:ascii="KaiTi" w:eastAsia="KaiTi" w:hAnsi="KaiTi" w:hint="eastAsia"/>
          <w:sz w:val="21"/>
          <w:szCs w:val="21"/>
        </w:rPr>
        <w:t>截至201</w:t>
      </w:r>
      <w:r>
        <w:rPr>
          <w:rFonts w:ascii="KaiTi" w:eastAsia="KaiTi" w:hAnsi="KaiTi" w:hint="eastAsia"/>
          <w:sz w:val="21"/>
          <w:szCs w:val="21"/>
        </w:rPr>
        <w:t>8</w:t>
      </w:r>
      <w:r w:rsidRPr="00C205D1">
        <w:rPr>
          <w:rFonts w:ascii="KaiTi" w:eastAsia="KaiTi" w:hAnsi="KaiTi" w:hint="eastAsia"/>
          <w:sz w:val="21"/>
          <w:szCs w:val="21"/>
        </w:rPr>
        <w:t>年6月30日的会费</w:t>
      </w:r>
      <w:r>
        <w:rPr>
          <w:rFonts w:ascii="KaiTi" w:eastAsia="KaiTi" w:hAnsi="KaiTi" w:hint="eastAsia"/>
          <w:sz w:val="21"/>
          <w:szCs w:val="21"/>
        </w:rPr>
        <w:t>和周转基金</w:t>
      </w:r>
      <w:r w:rsidRPr="00C205D1">
        <w:rPr>
          <w:rFonts w:ascii="KaiTi" w:eastAsia="KaiTi" w:hAnsi="KaiTi" w:hint="eastAsia"/>
          <w:sz w:val="21"/>
          <w:szCs w:val="21"/>
        </w:rPr>
        <w:t>缴纳情况</w:t>
      </w:r>
      <w:r w:rsidR="000D79DB">
        <w:rPr>
          <w:rFonts w:ascii="KaiTi" w:eastAsia="KaiTi" w:hAnsi="KaiTi" w:hint="eastAsia"/>
          <w:sz w:val="21"/>
          <w:szCs w:val="21"/>
        </w:rPr>
        <w:t>”</w:t>
      </w:r>
      <w:r w:rsidRPr="00C205D1">
        <w:rPr>
          <w:rFonts w:ascii="KaiTi" w:eastAsia="KaiTi" w:hAnsi="KaiTi" w:hint="eastAsia"/>
          <w:sz w:val="21"/>
          <w:szCs w:val="21"/>
        </w:rPr>
        <w:t>（文件WO/PBC/2</w:t>
      </w:r>
      <w:r>
        <w:rPr>
          <w:rFonts w:ascii="KaiTi" w:eastAsia="KaiTi" w:hAnsi="KaiTi" w:hint="eastAsia"/>
          <w:sz w:val="21"/>
          <w:szCs w:val="21"/>
        </w:rPr>
        <w:t>8</w:t>
      </w:r>
      <w:r w:rsidRPr="00C205D1">
        <w:rPr>
          <w:rFonts w:ascii="KaiTi" w:eastAsia="KaiTi" w:hAnsi="KaiTi" w:hint="eastAsia"/>
          <w:sz w:val="21"/>
          <w:szCs w:val="21"/>
        </w:rPr>
        <w:t>/</w:t>
      </w:r>
      <w:r>
        <w:rPr>
          <w:rFonts w:ascii="KaiTi" w:eastAsia="KaiTi" w:hAnsi="KaiTi" w:hint="eastAsia"/>
          <w:sz w:val="21"/>
          <w:szCs w:val="21"/>
        </w:rPr>
        <w:t>10</w:t>
      </w:r>
      <w:r w:rsidRPr="00C205D1">
        <w:rPr>
          <w:rFonts w:ascii="KaiTi" w:eastAsia="KaiTi" w:hAnsi="KaiTi" w:hint="eastAsia"/>
          <w:sz w:val="21"/>
          <w:szCs w:val="21"/>
        </w:rPr>
        <w:t>）。</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人力资源年度报告</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文件WO/PBC/28/INF/1。</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离职后健康保险（ASHI）负债</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文件WO/PBC/28/11。</w:t>
      </w:r>
    </w:p>
    <w:p w:rsidR="00940C92" w:rsidRPr="00940C92" w:rsidRDefault="00940C92" w:rsidP="00940C92">
      <w:pPr>
        <w:pStyle w:val="ONUME"/>
        <w:overflowPunct w:val="0"/>
        <w:spacing w:afterLines="50" w:after="120" w:line="340" w:lineRule="atLeast"/>
        <w:ind w:firstLine="567"/>
        <w:jc w:val="both"/>
        <w:rPr>
          <w:rFonts w:ascii="KaiTi" w:eastAsia="KaiTi" w:hAnsi="KaiTi"/>
          <w:sz w:val="21"/>
          <w:szCs w:val="21"/>
        </w:rPr>
      </w:pPr>
      <w:r w:rsidRPr="00940C92">
        <w:rPr>
          <w:rFonts w:ascii="KaiTi" w:eastAsia="KaiTi" w:hAnsi="KaiTi" w:hint="eastAsia"/>
          <w:sz w:val="21"/>
          <w:szCs w:val="21"/>
        </w:rPr>
        <w:t>计划和预算委员会（PBC）建议产权组织</w:t>
      </w:r>
      <w:proofErr w:type="gramStart"/>
      <w:r w:rsidRPr="00940C92">
        <w:rPr>
          <w:rFonts w:ascii="KaiTi" w:eastAsia="KaiTi" w:hAnsi="KaiTi" w:hint="eastAsia"/>
          <w:sz w:val="21"/>
          <w:szCs w:val="21"/>
        </w:rPr>
        <w:t>各大会</w:t>
      </w:r>
      <w:proofErr w:type="gramEnd"/>
      <w:r w:rsidRPr="00940C92">
        <w:rPr>
          <w:rFonts w:ascii="KaiTi" w:eastAsia="KaiTi" w:hAnsi="KaiTi" w:hint="eastAsia"/>
          <w:sz w:val="21"/>
          <w:szCs w:val="21"/>
        </w:rPr>
        <w:t>各自就其所涉事宜，要求秘书处继续参与财务和</w:t>
      </w:r>
      <w:proofErr w:type="gramStart"/>
      <w:r w:rsidRPr="00940C92">
        <w:rPr>
          <w:rFonts w:ascii="KaiTi" w:eastAsia="KaiTi" w:hAnsi="KaiTi" w:hint="eastAsia"/>
          <w:sz w:val="21"/>
          <w:szCs w:val="21"/>
        </w:rPr>
        <w:t>预算网</w:t>
      </w:r>
      <w:proofErr w:type="gramEnd"/>
      <w:r w:rsidRPr="00940C92">
        <w:rPr>
          <w:rFonts w:ascii="KaiTi" w:eastAsia="KaiTi" w:hAnsi="KaiTi" w:hint="eastAsia"/>
          <w:sz w:val="21"/>
          <w:szCs w:val="21"/>
        </w:rPr>
        <w:t>ASHI问题工作组的工作，并监视秘书长将向联合国大会第七十三届会议提出的任何具体建议。</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lastRenderedPageBreak/>
        <w:t>组织法改革进程的状况</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文件WO/PBC/28/12。</w:t>
      </w:r>
    </w:p>
    <w:p w:rsidR="00940C92" w:rsidRPr="000D79DB" w:rsidRDefault="00940C92" w:rsidP="000D79DB">
      <w:pPr>
        <w:pStyle w:val="ONUME"/>
        <w:overflowPunct w:val="0"/>
        <w:spacing w:afterLines="50" w:after="120" w:line="340" w:lineRule="atLeast"/>
        <w:ind w:firstLine="567"/>
        <w:jc w:val="both"/>
        <w:rPr>
          <w:rFonts w:ascii="KaiTi" w:eastAsia="KaiTi" w:hAnsi="KaiTi"/>
          <w:sz w:val="21"/>
          <w:szCs w:val="21"/>
        </w:rPr>
      </w:pPr>
      <w:r w:rsidRPr="000D79DB">
        <w:rPr>
          <w:rFonts w:ascii="KaiTi" w:eastAsia="KaiTi" w:hAnsi="KaiTi" w:hint="eastAsia"/>
          <w:sz w:val="21"/>
          <w:szCs w:val="21"/>
        </w:rPr>
        <w:t>计划和预算委员会（PBC）注意到组织法改革进程的状况（文件WO/PBC/28/12）</w:t>
      </w:r>
      <w:r w:rsidR="0015568E">
        <w:rPr>
          <w:rFonts w:ascii="KaiTi" w:eastAsia="KaiTi" w:hAnsi="KaiTi" w:hint="eastAsia"/>
          <w:sz w:val="21"/>
          <w:szCs w:val="21"/>
        </w:rPr>
        <w:t>，并要求秘书处在2019年9月的第三十届会议上向PBC通报该进程的最新状况</w:t>
      </w:r>
      <w:r w:rsidRPr="000D79DB">
        <w:rPr>
          <w:rFonts w:ascii="KaiTi" w:eastAsia="KaiTi" w:hAnsi="KaiTi" w:hint="eastAsia"/>
          <w:sz w:val="21"/>
          <w:szCs w:val="21"/>
        </w:rPr>
        <w:t>。</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按联盟分配收入和支出的方法</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文件WO/PBC/25/16</w:t>
      </w:r>
      <w:r w:rsidR="000D79DB">
        <w:rPr>
          <w:rFonts w:ascii="SimSun" w:hAnsi="SimSun" w:hint="eastAsia"/>
          <w:sz w:val="21"/>
        </w:rPr>
        <w:t>和</w:t>
      </w:r>
      <w:r w:rsidRPr="009A0719">
        <w:rPr>
          <w:rFonts w:ascii="SimSun" w:hAnsi="SimSun" w:hint="eastAsia"/>
          <w:sz w:val="21"/>
        </w:rPr>
        <w:t>WO/PBC/27/13。</w:t>
      </w:r>
    </w:p>
    <w:p w:rsidR="000D79DB" w:rsidRDefault="000D79DB" w:rsidP="000D79DB">
      <w:pPr>
        <w:pStyle w:val="ONUME"/>
        <w:overflowPunct w:val="0"/>
        <w:spacing w:afterLines="50" w:after="120" w:line="340" w:lineRule="atLeast"/>
        <w:ind w:firstLine="567"/>
        <w:jc w:val="both"/>
        <w:rPr>
          <w:rFonts w:ascii="KaiTi" w:eastAsia="KaiTi" w:hAnsi="KaiTi"/>
          <w:sz w:val="21"/>
          <w:szCs w:val="21"/>
        </w:rPr>
      </w:pPr>
      <w:r w:rsidRPr="00153E89">
        <w:rPr>
          <w:rFonts w:ascii="KaiTi" w:eastAsia="KaiTi" w:hAnsi="KaiTi" w:hint="eastAsia"/>
          <w:sz w:val="21"/>
          <w:szCs w:val="21"/>
        </w:rPr>
        <w:t>计划和预算委员会（</w:t>
      </w:r>
      <w:r w:rsidRPr="00153E89">
        <w:rPr>
          <w:rFonts w:ascii="KaiTi" w:eastAsia="KaiTi" w:hAnsi="KaiTi"/>
          <w:sz w:val="21"/>
          <w:szCs w:val="21"/>
        </w:rPr>
        <w:t>PBC）</w:t>
      </w:r>
      <w:r w:rsidR="00BC6A01">
        <w:rPr>
          <w:rFonts w:ascii="KaiTi" w:eastAsia="KaiTi" w:hAnsi="KaiTi" w:hint="eastAsia"/>
          <w:sz w:val="21"/>
          <w:szCs w:val="21"/>
        </w:rPr>
        <w:t>：</w:t>
      </w:r>
    </w:p>
    <w:p w:rsidR="00153E89" w:rsidRDefault="00153E89" w:rsidP="000D79DB">
      <w:pPr>
        <w:pStyle w:val="ONUME"/>
        <w:overflowPunct w:val="0"/>
        <w:spacing w:afterLines="50" w:after="120" w:line="340" w:lineRule="atLeast"/>
        <w:ind w:firstLine="567"/>
        <w:jc w:val="both"/>
        <w:rPr>
          <w:rFonts w:ascii="KaiTi" w:eastAsia="KaiTi" w:hAnsi="KaiTi"/>
          <w:sz w:val="21"/>
          <w:szCs w:val="21"/>
        </w:rPr>
      </w:pPr>
      <w:r>
        <w:rPr>
          <w:rFonts w:ascii="KaiTi" w:eastAsia="KaiTi" w:hAnsi="KaiTi" w:hint="eastAsia"/>
          <w:sz w:val="21"/>
          <w:szCs w:val="21"/>
        </w:rPr>
        <w:t>（</w:t>
      </w:r>
      <w:proofErr w:type="spellStart"/>
      <w:r>
        <w:rPr>
          <w:rFonts w:ascii="KaiTi" w:eastAsia="KaiTi" w:hAnsi="KaiTi" w:hint="eastAsia"/>
          <w:sz w:val="21"/>
          <w:szCs w:val="21"/>
        </w:rPr>
        <w:t>i</w:t>
      </w:r>
      <w:proofErr w:type="spellEnd"/>
      <w:r>
        <w:rPr>
          <w:rFonts w:ascii="KaiTi" w:eastAsia="KaiTi" w:hAnsi="KaiTi" w:hint="eastAsia"/>
          <w:sz w:val="21"/>
          <w:szCs w:val="21"/>
        </w:rPr>
        <w:t>）注意到文件A/57/12第88段和第89段中2017年大会的决定，并考虑文件WO/PBC/25/16和WO/PBC/27/13，以及成员国的发言，进行了相应讨论；</w:t>
      </w:r>
    </w:p>
    <w:p w:rsidR="00153E89" w:rsidRDefault="00153E89" w:rsidP="000D79DB">
      <w:pPr>
        <w:pStyle w:val="ONUME"/>
        <w:overflowPunct w:val="0"/>
        <w:spacing w:afterLines="50" w:after="120" w:line="340" w:lineRule="atLeast"/>
        <w:ind w:firstLine="567"/>
        <w:jc w:val="both"/>
        <w:rPr>
          <w:rFonts w:ascii="KaiTi" w:eastAsia="KaiTi" w:hAnsi="KaiTi"/>
          <w:sz w:val="21"/>
          <w:szCs w:val="21"/>
        </w:rPr>
      </w:pPr>
      <w:r>
        <w:rPr>
          <w:rFonts w:ascii="KaiTi" w:eastAsia="KaiTi" w:hAnsi="KaiTi" w:hint="eastAsia"/>
          <w:sz w:val="21"/>
          <w:szCs w:val="21"/>
        </w:rPr>
        <w:t>（ii）注意到就本议程项目下讨论的事项没有协商一致；并</w:t>
      </w:r>
    </w:p>
    <w:p w:rsidR="00153E89" w:rsidRPr="00153E89" w:rsidRDefault="00153E89" w:rsidP="000D79DB">
      <w:pPr>
        <w:pStyle w:val="ONUME"/>
        <w:overflowPunct w:val="0"/>
        <w:spacing w:afterLines="50" w:after="120" w:line="340" w:lineRule="atLeast"/>
        <w:ind w:firstLine="567"/>
        <w:jc w:val="both"/>
        <w:rPr>
          <w:rFonts w:ascii="KaiTi" w:eastAsia="KaiTi" w:hAnsi="KaiTi"/>
          <w:sz w:val="21"/>
        </w:rPr>
      </w:pPr>
      <w:r w:rsidRPr="00153E89">
        <w:rPr>
          <w:rFonts w:ascii="KaiTi" w:eastAsia="KaiTi" w:hAnsi="KaiTi" w:hint="eastAsia"/>
          <w:sz w:val="21"/>
        </w:rPr>
        <w:t>（iii）决定要求秘书处在PBC第二十九届会议上对拟议的2020/21年计划和预算草案和所用的按联盟的收入和支出分配法进行口头解释。</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基本建设总计划补充项目</w:t>
      </w:r>
    </w:p>
    <w:p w:rsidR="009A0719" w:rsidRDefault="009A0719" w:rsidP="000D79DB">
      <w:pPr>
        <w:spacing w:afterLines="50" w:after="120" w:line="340" w:lineRule="atLeast"/>
        <w:rPr>
          <w:rFonts w:ascii="SimSun" w:hAnsi="SimSun"/>
          <w:sz w:val="21"/>
        </w:rPr>
      </w:pPr>
      <w:r w:rsidRPr="009A0719">
        <w:rPr>
          <w:rFonts w:ascii="SimSun" w:hAnsi="SimSun" w:hint="eastAsia"/>
          <w:sz w:val="21"/>
        </w:rPr>
        <w:t>文件WO/PBC/28/13。</w:t>
      </w:r>
    </w:p>
    <w:p w:rsidR="00940C92" w:rsidRPr="000D79DB" w:rsidRDefault="00940C92" w:rsidP="000D79DB">
      <w:pPr>
        <w:pStyle w:val="ONUME"/>
        <w:overflowPunct w:val="0"/>
        <w:spacing w:afterLines="50" w:after="120" w:line="340" w:lineRule="atLeast"/>
        <w:ind w:firstLine="567"/>
        <w:jc w:val="both"/>
        <w:rPr>
          <w:rFonts w:ascii="KaiTi" w:eastAsia="KaiTi" w:hAnsi="KaiTi"/>
          <w:sz w:val="21"/>
          <w:szCs w:val="21"/>
        </w:rPr>
      </w:pPr>
      <w:r w:rsidRPr="000D79DB">
        <w:rPr>
          <w:rFonts w:ascii="KaiTi" w:eastAsia="KaiTi" w:hAnsi="KaiTi" w:hint="eastAsia"/>
          <w:sz w:val="21"/>
          <w:szCs w:val="21"/>
        </w:rPr>
        <w:t>计划和预算委员会</w:t>
      </w:r>
      <w:r w:rsidR="00296319">
        <w:rPr>
          <w:rFonts w:ascii="KaiTi" w:eastAsia="KaiTi" w:hAnsi="KaiTi" w:hint="eastAsia"/>
          <w:sz w:val="21"/>
          <w:szCs w:val="21"/>
        </w:rPr>
        <w:t>（PBC）</w:t>
      </w:r>
      <w:r w:rsidRPr="000D79DB">
        <w:rPr>
          <w:rFonts w:ascii="KaiTi" w:eastAsia="KaiTi" w:hAnsi="KaiTi" w:hint="eastAsia"/>
          <w:sz w:val="21"/>
          <w:szCs w:val="21"/>
        </w:rPr>
        <w:t>建议产权组织</w:t>
      </w:r>
      <w:proofErr w:type="gramStart"/>
      <w:r w:rsidRPr="000D79DB">
        <w:rPr>
          <w:rFonts w:ascii="KaiTi" w:eastAsia="KaiTi" w:hAnsi="KaiTi" w:hint="eastAsia"/>
          <w:sz w:val="21"/>
          <w:szCs w:val="21"/>
        </w:rPr>
        <w:t>各大会</w:t>
      </w:r>
      <w:proofErr w:type="gramEnd"/>
      <w:r w:rsidRPr="000D79DB">
        <w:rPr>
          <w:rFonts w:ascii="KaiTi" w:eastAsia="KaiTi" w:hAnsi="KaiTi" w:hint="eastAsia"/>
          <w:sz w:val="21"/>
          <w:szCs w:val="21"/>
        </w:rPr>
        <w:t>各自就其所涉事宜，批准由产权组织储备金为两个基建总计划补充项目提供资金，共计300</w:t>
      </w:r>
      <w:proofErr w:type="gramStart"/>
      <w:r w:rsidRPr="000D79DB">
        <w:rPr>
          <w:rFonts w:ascii="KaiTi" w:eastAsia="KaiTi" w:hAnsi="KaiTi" w:hint="eastAsia"/>
          <w:sz w:val="21"/>
          <w:szCs w:val="21"/>
        </w:rPr>
        <w:t>万瑞</w:t>
      </w:r>
      <w:proofErr w:type="gramEnd"/>
      <w:r w:rsidRPr="000D79DB">
        <w:rPr>
          <w:rFonts w:ascii="KaiTi" w:eastAsia="KaiTi" w:hAnsi="KaiTi" w:hint="eastAsia"/>
          <w:sz w:val="21"/>
          <w:szCs w:val="21"/>
        </w:rPr>
        <w:t>郎，并注意未来房舍基础设施增强的机会。</w:t>
      </w:r>
    </w:p>
    <w:p w:rsidR="009A0719" w:rsidRPr="009A0719" w:rsidRDefault="009A0719" w:rsidP="00682345">
      <w:pPr>
        <w:pStyle w:val="ONUME"/>
        <w:keepNext/>
        <w:numPr>
          <w:ilvl w:val="0"/>
          <w:numId w:val="11"/>
        </w:numPr>
        <w:spacing w:beforeLines="200" w:before="480" w:afterLines="50" w:after="120" w:line="340" w:lineRule="atLeast"/>
        <w:ind w:left="1701" w:hanging="1701"/>
        <w:jc w:val="both"/>
        <w:rPr>
          <w:rFonts w:ascii="SimHei" w:eastAsia="SimHei" w:hAnsi="SimHei"/>
          <w:sz w:val="21"/>
          <w:szCs w:val="21"/>
        </w:rPr>
      </w:pPr>
      <w:r w:rsidRPr="009A0719">
        <w:rPr>
          <w:rFonts w:ascii="SimHei" w:eastAsia="SimHei" w:hAnsi="SimHei" w:hint="eastAsia"/>
          <w:sz w:val="21"/>
          <w:szCs w:val="21"/>
        </w:rPr>
        <w:t>会议闭幕</w:t>
      </w:r>
    </w:p>
    <w:p w:rsidR="000D79DB" w:rsidRDefault="000D79DB" w:rsidP="000D79DB">
      <w:pPr>
        <w:spacing w:afterLines="50" w:after="120" w:line="340" w:lineRule="atLeast"/>
        <w:ind w:left="5534"/>
        <w:rPr>
          <w:rFonts w:ascii="KaiTi" w:eastAsia="KaiTi" w:hAnsi="KaiTi"/>
          <w:sz w:val="21"/>
        </w:rPr>
      </w:pPr>
    </w:p>
    <w:p w:rsidR="003C76AF" w:rsidRDefault="003C76AF" w:rsidP="003C76AF">
      <w:pPr>
        <w:spacing w:afterLines="50" w:after="120" w:line="340" w:lineRule="atLeast"/>
        <w:ind w:left="5534"/>
        <w:rPr>
          <w:rFonts w:ascii="KaiTi" w:eastAsia="KaiTi" w:hAnsi="KaiTi"/>
          <w:sz w:val="21"/>
        </w:rPr>
      </w:pPr>
      <w:r w:rsidRPr="009A0719">
        <w:rPr>
          <w:rFonts w:ascii="KaiTi" w:eastAsia="KaiTi" w:hAnsi="KaiTi" w:hint="eastAsia"/>
          <w:sz w:val="21"/>
        </w:rPr>
        <w:t>[</w:t>
      </w:r>
      <w:r>
        <w:rPr>
          <w:rFonts w:ascii="KaiTi" w:eastAsia="KaiTi" w:hAnsi="KaiTi" w:hint="eastAsia"/>
          <w:sz w:val="21"/>
        </w:rPr>
        <w:t>后接附件</w:t>
      </w:r>
      <w:r w:rsidRPr="009A0719">
        <w:rPr>
          <w:rFonts w:ascii="KaiTi" w:eastAsia="KaiTi" w:hAnsi="KaiTi" w:hint="eastAsia"/>
          <w:sz w:val="21"/>
        </w:rPr>
        <w:t>]</w:t>
      </w:r>
    </w:p>
    <w:p w:rsidR="003C76AF" w:rsidRDefault="003C76AF" w:rsidP="003C76AF">
      <w:pPr>
        <w:spacing w:afterLines="50" w:after="120" w:line="340" w:lineRule="atLeast"/>
        <w:ind w:left="5534"/>
        <w:sectPr w:rsidR="003C76AF" w:rsidSect="00BE089F">
          <w:headerReference w:type="default" r:id="rId11"/>
          <w:endnotePr>
            <w:numFmt w:val="decimal"/>
          </w:endnotePr>
          <w:pgSz w:w="11907" w:h="16840" w:code="9"/>
          <w:pgMar w:top="567" w:right="1134" w:bottom="1418" w:left="1418" w:header="510" w:footer="1021" w:gutter="0"/>
          <w:pgNumType w:start="1"/>
          <w:cols w:space="720"/>
          <w:titlePg/>
          <w:docGrid w:linePitch="299"/>
        </w:sectPr>
      </w:pPr>
    </w:p>
    <w:p w:rsidR="003C76AF" w:rsidRPr="00875C95" w:rsidRDefault="003C76AF" w:rsidP="003C76AF">
      <w:pPr>
        <w:spacing w:afterLines="50" w:after="120" w:line="340" w:lineRule="atLeast"/>
        <w:jc w:val="center"/>
        <w:rPr>
          <w:rFonts w:ascii="SimHei" w:eastAsia="SimHei" w:hAnsi="SimHei"/>
          <w:sz w:val="21"/>
          <w:szCs w:val="21"/>
        </w:rPr>
      </w:pPr>
      <w:r>
        <w:rPr>
          <w:rFonts w:ascii="SimHei" w:eastAsia="SimHei" w:hAnsi="SimHei" w:hint="eastAsia"/>
          <w:sz w:val="21"/>
          <w:szCs w:val="21"/>
        </w:rPr>
        <w:lastRenderedPageBreak/>
        <w:t>（经修订的）</w:t>
      </w:r>
      <w:r w:rsidRPr="00875C95">
        <w:rPr>
          <w:rFonts w:ascii="SimHei" w:eastAsia="SimHei" w:hAnsi="SimHei" w:hint="eastAsia"/>
          <w:sz w:val="21"/>
          <w:szCs w:val="21"/>
        </w:rPr>
        <w:t>《产权组织独立咨询监督委员会职责范围》</w:t>
      </w:r>
      <w:r w:rsidRPr="00875C95">
        <w:rPr>
          <w:rFonts w:ascii="SimHei" w:eastAsia="SimHei" w:hAnsi="SimHei"/>
          <w:sz w:val="21"/>
          <w:szCs w:val="21"/>
        </w:rPr>
        <w:br/>
      </w:r>
      <w:r w:rsidRPr="00875C95">
        <w:rPr>
          <w:rFonts w:ascii="SimHei" w:eastAsia="SimHei" w:hAnsi="SimHei" w:hint="eastAsia"/>
          <w:sz w:val="21"/>
          <w:szCs w:val="21"/>
        </w:rPr>
        <w:t>拟议修正案</w:t>
      </w:r>
    </w:p>
    <w:p w:rsidR="003C76AF" w:rsidRPr="00875C95" w:rsidRDefault="003C76AF" w:rsidP="003C76AF">
      <w:pPr>
        <w:jc w:val="center"/>
        <w:rPr>
          <w:sz w:val="21"/>
          <w:szCs w:val="21"/>
        </w:rPr>
      </w:pPr>
    </w:p>
    <w:p w:rsidR="003C76AF" w:rsidRPr="00875C95" w:rsidRDefault="003C76AF" w:rsidP="003C76AF">
      <w:pPr>
        <w:jc w:val="center"/>
        <w:rPr>
          <w:rFonts w:ascii="SimSun" w:hAnsi="SimSun"/>
          <w:sz w:val="21"/>
          <w:szCs w:val="21"/>
        </w:rPr>
      </w:pPr>
      <w:r w:rsidRPr="00875C95">
        <w:rPr>
          <w:rFonts w:ascii="SimSun" w:hAnsi="SimSun" w:hint="eastAsia"/>
          <w:sz w:val="21"/>
          <w:szCs w:val="21"/>
        </w:rPr>
        <w:t>产权组织独立咨询监督委员会编拟</w:t>
      </w:r>
    </w:p>
    <w:p w:rsidR="003C76AF" w:rsidRPr="00875C95" w:rsidRDefault="003C76AF" w:rsidP="003C76AF">
      <w:pPr>
        <w:jc w:val="center"/>
        <w:rPr>
          <w:sz w:val="21"/>
          <w:szCs w:val="21"/>
        </w:rPr>
      </w:pPr>
    </w:p>
    <w:p w:rsidR="003C76AF" w:rsidRPr="00875C95" w:rsidRDefault="003C76AF" w:rsidP="003C76AF">
      <w:pPr>
        <w:jc w:val="center"/>
        <w:rPr>
          <w:sz w:val="21"/>
          <w:szCs w:val="21"/>
        </w:rPr>
      </w:pPr>
      <w:r w:rsidRPr="00875C95">
        <w:rPr>
          <w:sz w:val="21"/>
          <w:szCs w:val="21"/>
        </w:rPr>
        <w:t>2018</w:t>
      </w:r>
      <w:r w:rsidRPr="00875C95">
        <w:rPr>
          <w:rFonts w:hint="eastAsia"/>
          <w:sz w:val="21"/>
          <w:szCs w:val="21"/>
        </w:rPr>
        <w:t>年</w:t>
      </w:r>
      <w:r>
        <w:rPr>
          <w:rFonts w:hint="eastAsia"/>
          <w:sz w:val="21"/>
          <w:szCs w:val="21"/>
        </w:rPr>
        <w:t>9</w:t>
      </w:r>
      <w:r w:rsidRPr="00875C95">
        <w:rPr>
          <w:rFonts w:hint="eastAsia"/>
          <w:sz w:val="21"/>
          <w:szCs w:val="21"/>
        </w:rPr>
        <w:t>月</w:t>
      </w:r>
      <w:r>
        <w:rPr>
          <w:rFonts w:hint="eastAsia"/>
          <w:sz w:val="21"/>
          <w:szCs w:val="21"/>
        </w:rPr>
        <w:t>1</w:t>
      </w:r>
      <w:r w:rsidRPr="00875C95">
        <w:rPr>
          <w:rFonts w:hint="eastAsia"/>
          <w:sz w:val="21"/>
          <w:szCs w:val="21"/>
        </w:rPr>
        <w:t>2</w:t>
      </w:r>
      <w:r w:rsidRPr="00875C95">
        <w:rPr>
          <w:rFonts w:hint="eastAsia"/>
          <w:sz w:val="21"/>
          <w:szCs w:val="21"/>
        </w:rPr>
        <w:t>日</w:t>
      </w:r>
    </w:p>
    <w:p w:rsidR="003C76AF" w:rsidRPr="00875C95" w:rsidRDefault="003C76AF" w:rsidP="003C76AF">
      <w:pPr>
        <w:rPr>
          <w:sz w:val="21"/>
          <w:szCs w:val="21"/>
        </w:rPr>
      </w:pP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A.</w:t>
      </w:r>
      <w:r w:rsidRPr="00875C95">
        <w:rPr>
          <w:rFonts w:eastAsia="SimHei" w:hint="eastAsia"/>
          <w:sz w:val="21"/>
          <w:szCs w:val="21"/>
        </w:rPr>
        <w:tab/>
      </w:r>
      <w:r w:rsidRPr="00875C95">
        <w:rPr>
          <w:rFonts w:eastAsia="SimHei" w:cs="SimSun" w:hint="eastAsia"/>
          <w:sz w:val="21"/>
          <w:szCs w:val="21"/>
        </w:rPr>
        <w:t>前</w:t>
      </w:r>
      <w:r w:rsidRPr="00875C95">
        <w:rPr>
          <w:rFonts w:eastAsia="SimHei" w:hint="eastAsia"/>
          <w:sz w:val="21"/>
          <w:szCs w:val="21"/>
        </w:rPr>
        <w:t xml:space="preserve"> </w:t>
      </w:r>
      <w:r w:rsidRPr="00875C95">
        <w:rPr>
          <w:rFonts w:eastAsia="SimHei" w:cs="SimSun" w:hint="eastAsia"/>
          <w:sz w:val="21"/>
          <w:szCs w:val="21"/>
        </w:rPr>
        <w:t>言</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w:t>
      </w:r>
      <w:r w:rsidRPr="00875C95">
        <w:rPr>
          <w:rFonts w:eastAsia="Times New Roman" w:hint="eastAsia"/>
          <w:sz w:val="21"/>
          <w:szCs w:val="21"/>
        </w:rPr>
        <w:tab/>
        <w:t>2005</w:t>
      </w:r>
      <w:r w:rsidRPr="00875C95">
        <w:rPr>
          <w:rFonts w:ascii="SimSun" w:hAnsi="SimSun" w:cs="SimSun" w:hint="eastAsia"/>
          <w:sz w:val="21"/>
          <w:szCs w:val="21"/>
        </w:rPr>
        <w:t>年</w:t>
      </w:r>
      <w:r w:rsidRPr="00875C95">
        <w:rPr>
          <w:rFonts w:eastAsia="Times New Roman" w:hint="eastAsia"/>
          <w:sz w:val="21"/>
          <w:szCs w:val="21"/>
        </w:rPr>
        <w:t>9</w:t>
      </w:r>
      <w:r w:rsidRPr="00875C95">
        <w:rPr>
          <w:rFonts w:ascii="SimSun" w:hAnsi="SimSun" w:cs="SimSun" w:hint="eastAsia"/>
          <w:sz w:val="21"/>
          <w:szCs w:val="21"/>
        </w:rPr>
        <w:t>月，产权组织大会批准成立产权组织审计委员会。</w:t>
      </w:r>
      <w:r w:rsidRPr="00875C95">
        <w:rPr>
          <w:rFonts w:eastAsia="Times New Roman" w:hint="eastAsia"/>
          <w:sz w:val="21"/>
          <w:szCs w:val="21"/>
        </w:rPr>
        <w:t>2010</w:t>
      </w:r>
      <w:r w:rsidRPr="00875C95">
        <w:rPr>
          <w:rFonts w:ascii="SimSun" w:hAnsi="SimSun" w:cs="SimSun" w:hint="eastAsia"/>
          <w:sz w:val="21"/>
          <w:szCs w:val="21"/>
        </w:rPr>
        <w:t>年</w:t>
      </w:r>
      <w:r w:rsidRPr="00875C95">
        <w:rPr>
          <w:rFonts w:eastAsia="Times New Roman" w:hint="eastAsia"/>
          <w:sz w:val="21"/>
          <w:szCs w:val="21"/>
        </w:rPr>
        <w:t>9</w:t>
      </w:r>
      <w:r w:rsidRPr="00875C95">
        <w:rPr>
          <w:rFonts w:ascii="SimSun" w:hAnsi="SimSun" w:cs="SimSun" w:hint="eastAsia"/>
          <w:sz w:val="21"/>
          <w:szCs w:val="21"/>
        </w:rPr>
        <w:t>月，产权组织大会批准将委员会名称改为独立咨询监督委员会（</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监委），并修正了其构成和轮换程序。</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B.</w:t>
      </w:r>
      <w:r w:rsidRPr="00875C95">
        <w:rPr>
          <w:rFonts w:eastAsia="SimHei" w:hint="eastAsia"/>
          <w:sz w:val="21"/>
          <w:szCs w:val="21"/>
        </w:rPr>
        <w:tab/>
      </w:r>
      <w:r w:rsidRPr="00875C95">
        <w:rPr>
          <w:rFonts w:eastAsia="SimHei" w:hint="eastAsia"/>
          <w:sz w:val="21"/>
          <w:szCs w:val="21"/>
        </w:rPr>
        <w:t>作用和责任</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监委是产权组织大会及计划和预算委员会（</w:t>
      </w:r>
      <w:r w:rsidRPr="00875C95">
        <w:rPr>
          <w:rFonts w:eastAsia="Times New Roman" w:hint="eastAsia"/>
          <w:sz w:val="21"/>
          <w:szCs w:val="21"/>
        </w:rPr>
        <w:t>PBC</w:t>
      </w:r>
      <w:r w:rsidRPr="00875C95">
        <w:rPr>
          <w:rFonts w:ascii="SimSun" w:hAnsi="SimSun" w:cs="SimSun" w:hint="eastAsia"/>
          <w:sz w:val="21"/>
          <w:szCs w:val="21"/>
        </w:rPr>
        <w:t>）的附属机构，以独立专家顾问身份提供服务，协助产权组织大会和</w:t>
      </w:r>
      <w:r w:rsidRPr="00875C95">
        <w:rPr>
          <w:rFonts w:eastAsia="Times New Roman" w:hint="eastAsia"/>
          <w:sz w:val="21"/>
          <w:szCs w:val="21"/>
        </w:rPr>
        <w:t>PBC</w:t>
      </w:r>
      <w:r w:rsidRPr="00875C95">
        <w:rPr>
          <w:rFonts w:ascii="SimSun" w:hAnsi="SimSun" w:cs="SimSun" w:hint="eastAsia"/>
          <w:sz w:val="21"/>
          <w:szCs w:val="21"/>
        </w:rPr>
        <w:t>履行监督责任。</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3.</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监委的责任是：</w:t>
      </w:r>
    </w:p>
    <w:p w:rsidR="003C76AF" w:rsidRPr="00875C95" w:rsidRDefault="003C76AF" w:rsidP="003C76AF">
      <w:pPr>
        <w:pStyle w:val="af0"/>
        <w:keepNext/>
        <w:overflowPunct w:val="0"/>
        <w:spacing w:afterLines="50" w:after="120" w:line="340" w:lineRule="atLeast"/>
        <w:ind w:left="1134"/>
        <w:contextualSpacing w:val="0"/>
        <w:jc w:val="both"/>
        <w:rPr>
          <w:rFonts w:eastAsia="Times New Roman"/>
          <w:sz w:val="21"/>
          <w:szCs w:val="21"/>
        </w:rPr>
      </w:pPr>
      <w:r w:rsidRPr="00875C95">
        <w:rPr>
          <w:rFonts w:eastAsia="Times New Roman" w:hint="eastAsia"/>
          <w:sz w:val="21"/>
          <w:szCs w:val="21"/>
        </w:rPr>
        <w:t>(a)</w:t>
      </w:r>
      <w:r>
        <w:rPr>
          <w:rFonts w:eastAsiaTheme="minorEastAsia"/>
          <w:sz w:val="21"/>
          <w:szCs w:val="21"/>
        </w:rPr>
        <w:tab/>
      </w:r>
      <w:r w:rsidRPr="00875C95">
        <w:rPr>
          <w:rFonts w:ascii="SimSun" w:hAnsi="SimSun" w:cs="SimSun" w:hint="eastAsia"/>
          <w:sz w:val="21"/>
          <w:szCs w:val="21"/>
        </w:rPr>
        <w:t>财务报告：</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w:t>
      </w:r>
      <w:proofErr w:type="spellStart"/>
      <w:r w:rsidRPr="00875C95">
        <w:rPr>
          <w:rFonts w:eastAsia="Times New Roman" w:hint="eastAsia"/>
          <w:sz w:val="21"/>
          <w:szCs w:val="21"/>
        </w:rPr>
        <w:t>i</w:t>
      </w:r>
      <w:proofErr w:type="spellEnd"/>
      <w:r w:rsidRPr="00875C95">
        <w:rPr>
          <w:rFonts w:eastAsia="Times New Roman" w:hint="eastAsia"/>
          <w:sz w:val="21"/>
          <w:szCs w:val="21"/>
        </w:rPr>
        <w:t>)</w:t>
      </w:r>
      <w:r>
        <w:rPr>
          <w:rFonts w:eastAsiaTheme="minorEastAsia"/>
          <w:sz w:val="21"/>
          <w:szCs w:val="21"/>
        </w:rPr>
        <w:tab/>
      </w:r>
      <w:r w:rsidRPr="00875C95">
        <w:rPr>
          <w:rFonts w:ascii="SimSun" w:hAnsi="SimSun" w:cs="SimSun" w:hint="eastAsia"/>
          <w:sz w:val="21"/>
          <w:szCs w:val="21"/>
        </w:rPr>
        <w:t>就财务报表和产权组织绩效报告反映的问题和趋势对产权组织的影响提供咨询；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w:t>
      </w:r>
      <w:r>
        <w:rPr>
          <w:rFonts w:eastAsiaTheme="minorEastAsia"/>
          <w:sz w:val="21"/>
          <w:szCs w:val="21"/>
        </w:rPr>
        <w:tab/>
      </w:r>
      <w:r w:rsidRPr="00875C95">
        <w:rPr>
          <w:rFonts w:ascii="SimSun" w:hAnsi="SimSun" w:cs="SimSun" w:hint="eastAsia"/>
          <w:sz w:val="21"/>
          <w:szCs w:val="21"/>
        </w:rPr>
        <w:t>就会计政策和会计准则的修改与管理层进行讨论。</w:t>
      </w:r>
    </w:p>
    <w:p w:rsidR="003C76AF" w:rsidRPr="00875C95" w:rsidRDefault="003C76AF" w:rsidP="003C76AF">
      <w:pPr>
        <w:pStyle w:val="af0"/>
        <w:keepNext/>
        <w:overflowPunct w:val="0"/>
        <w:spacing w:afterLines="50" w:after="120" w:line="340" w:lineRule="atLeast"/>
        <w:ind w:left="1134"/>
        <w:contextualSpacing w:val="0"/>
        <w:jc w:val="both"/>
        <w:rPr>
          <w:rFonts w:eastAsia="Times New Roman"/>
          <w:sz w:val="21"/>
          <w:szCs w:val="21"/>
        </w:rPr>
      </w:pPr>
      <w:r w:rsidRPr="00875C95">
        <w:rPr>
          <w:rFonts w:eastAsia="Times New Roman" w:hint="eastAsia"/>
          <w:sz w:val="21"/>
          <w:szCs w:val="21"/>
        </w:rPr>
        <w:t>(b)</w:t>
      </w:r>
      <w:r>
        <w:rPr>
          <w:rFonts w:eastAsiaTheme="minorEastAsia"/>
          <w:sz w:val="21"/>
          <w:szCs w:val="21"/>
        </w:rPr>
        <w:tab/>
      </w:r>
      <w:r w:rsidRPr="00875C95">
        <w:rPr>
          <w:rFonts w:ascii="SimSun" w:hAnsi="SimSun" w:cs="SimSun" w:hint="eastAsia"/>
          <w:sz w:val="21"/>
          <w:szCs w:val="21"/>
        </w:rPr>
        <w:t>风险管理和内部控制：</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w:t>
      </w:r>
      <w:proofErr w:type="spellStart"/>
      <w:r w:rsidRPr="00875C95">
        <w:rPr>
          <w:rFonts w:eastAsia="Times New Roman" w:hint="eastAsia"/>
          <w:sz w:val="21"/>
          <w:szCs w:val="21"/>
        </w:rPr>
        <w:t>i</w:t>
      </w:r>
      <w:proofErr w:type="spellEnd"/>
      <w:r w:rsidRPr="00875C95">
        <w:rPr>
          <w:rFonts w:eastAsia="Times New Roman" w:hint="eastAsia"/>
          <w:sz w:val="21"/>
          <w:szCs w:val="21"/>
        </w:rPr>
        <w:t>)</w:t>
      </w:r>
      <w:r>
        <w:rPr>
          <w:rFonts w:eastAsiaTheme="minorEastAsia"/>
          <w:sz w:val="21"/>
          <w:szCs w:val="21"/>
        </w:rPr>
        <w:tab/>
      </w:r>
      <w:r w:rsidRPr="00875C95">
        <w:rPr>
          <w:rFonts w:ascii="SimSun" w:hAnsi="SimSun" w:cs="SimSun" w:hint="eastAsia"/>
          <w:sz w:val="21"/>
          <w:szCs w:val="21"/>
        </w:rPr>
        <w:t>就风险管理程序的质量和效力开展审查和提供咨询；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w:t>
      </w:r>
      <w:r>
        <w:rPr>
          <w:rFonts w:eastAsiaTheme="minorEastAsia"/>
          <w:sz w:val="21"/>
          <w:szCs w:val="21"/>
        </w:rPr>
        <w:tab/>
      </w:r>
      <w:r w:rsidRPr="00875C95">
        <w:rPr>
          <w:rFonts w:ascii="SimSun" w:hAnsi="SimSun" w:cs="SimSun" w:hint="eastAsia"/>
          <w:sz w:val="21"/>
          <w:szCs w:val="21"/>
        </w:rPr>
        <w:t>就内部控制框架的充分性和有效性开展审查和提供咨询；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(iii)</w:t>
      </w:r>
      <w:r>
        <w:rPr>
          <w:rFonts w:eastAsiaTheme="minorEastAsia"/>
          <w:sz w:val="21"/>
          <w:szCs w:val="21"/>
        </w:rPr>
        <w:tab/>
      </w:r>
      <w:r w:rsidRPr="00875C95">
        <w:rPr>
          <w:rFonts w:ascii="SimSun" w:hAnsi="SimSun" w:cs="SimSun" w:hint="eastAsia"/>
          <w:sz w:val="21"/>
          <w:szCs w:val="21"/>
        </w:rPr>
        <w:t>就《财务条例与细则》的拟议修正案开展审查和提供咨询。</w:t>
      </w:r>
    </w:p>
    <w:p w:rsidR="003C76AF" w:rsidRPr="00875C95" w:rsidRDefault="003C76AF" w:rsidP="003C76AF">
      <w:pPr>
        <w:pStyle w:val="af0"/>
        <w:keepNext/>
        <w:overflowPunct w:val="0"/>
        <w:spacing w:afterLines="50" w:after="120" w:line="340" w:lineRule="atLeast"/>
        <w:ind w:left="1134"/>
        <w:contextualSpacing w:val="0"/>
        <w:jc w:val="both"/>
        <w:rPr>
          <w:rFonts w:eastAsia="Times New Roman"/>
          <w:sz w:val="21"/>
          <w:szCs w:val="21"/>
        </w:rPr>
      </w:pPr>
      <w:r w:rsidRPr="00875C95">
        <w:rPr>
          <w:rFonts w:eastAsia="Times New Roman" w:hint="eastAsia"/>
          <w:sz w:val="21"/>
          <w:szCs w:val="21"/>
        </w:rPr>
        <w:t>(c)</w:t>
      </w:r>
      <w:r>
        <w:rPr>
          <w:rFonts w:eastAsiaTheme="minorEastAsia"/>
          <w:sz w:val="21"/>
          <w:szCs w:val="21"/>
        </w:rPr>
        <w:tab/>
      </w:r>
      <w:r w:rsidRPr="00875C95">
        <w:rPr>
          <w:rFonts w:ascii="SimSun" w:hAnsi="SimSun" w:cs="SimSun" w:hint="eastAsia"/>
          <w:sz w:val="21"/>
          <w:szCs w:val="21"/>
        </w:rPr>
        <w:t>外部审计：</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w:t>
      </w:r>
      <w:proofErr w:type="spellStart"/>
      <w:r w:rsidRPr="00875C95">
        <w:rPr>
          <w:rFonts w:eastAsia="Times New Roman" w:hint="eastAsia"/>
          <w:sz w:val="21"/>
          <w:szCs w:val="21"/>
        </w:rPr>
        <w:t>i</w:t>
      </w:r>
      <w:proofErr w:type="spellEnd"/>
      <w:r w:rsidRPr="00875C95">
        <w:rPr>
          <w:rFonts w:eastAsia="Times New Roman" w:hint="eastAsia"/>
          <w:sz w:val="21"/>
          <w:szCs w:val="21"/>
        </w:rPr>
        <w:t>)</w:t>
      </w:r>
      <w:r>
        <w:rPr>
          <w:rFonts w:eastAsiaTheme="minorEastAsia"/>
          <w:sz w:val="21"/>
          <w:szCs w:val="21"/>
        </w:rPr>
        <w:tab/>
      </w:r>
      <w:r w:rsidR="00D85732">
        <w:rPr>
          <w:rFonts w:eastAsiaTheme="minorEastAsia" w:hint="eastAsia"/>
          <w:sz w:val="21"/>
          <w:szCs w:val="21"/>
        </w:rPr>
        <w:t>就</w:t>
      </w:r>
      <w:r w:rsidRPr="00875C95">
        <w:rPr>
          <w:rFonts w:ascii="SimSun" w:hAnsi="SimSun" w:cs="SimSun" w:hint="eastAsia"/>
          <w:sz w:val="21"/>
          <w:szCs w:val="21"/>
        </w:rPr>
        <w:t>外聘审计员</w:t>
      </w:r>
      <w:r w:rsidR="00D85732">
        <w:rPr>
          <w:rFonts w:ascii="SimSun" w:hAnsi="SimSun" w:cs="SimSun" w:hint="eastAsia"/>
          <w:sz w:val="21"/>
          <w:szCs w:val="21"/>
        </w:rPr>
        <w:t>的</w:t>
      </w:r>
      <w:r w:rsidRPr="00875C95">
        <w:rPr>
          <w:rFonts w:ascii="SimSun" w:hAnsi="SimSun" w:cs="SimSun" w:hint="eastAsia"/>
          <w:sz w:val="21"/>
          <w:szCs w:val="21"/>
        </w:rPr>
        <w:t>整体审计策略、特别风险和拟议的工作计划</w:t>
      </w:r>
      <w:r w:rsidR="00D85732">
        <w:rPr>
          <w:rFonts w:ascii="SimSun" w:hAnsi="SimSun" w:cs="SimSun" w:hint="eastAsia"/>
          <w:sz w:val="21"/>
          <w:szCs w:val="21"/>
        </w:rPr>
        <w:t>与其交换信息和意见</w:t>
      </w:r>
      <w:r w:rsidRPr="00875C95">
        <w:rPr>
          <w:rFonts w:ascii="SimSun" w:hAnsi="SimSun" w:cs="SimSun" w:hint="eastAsia"/>
          <w:sz w:val="21"/>
          <w:szCs w:val="21"/>
        </w:rPr>
        <w:t>；</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w:t>
      </w:r>
      <w:r>
        <w:rPr>
          <w:rFonts w:eastAsiaTheme="minorEastAsia" w:hint="eastAsia"/>
          <w:sz w:val="21"/>
          <w:szCs w:val="21"/>
        </w:rPr>
        <w:t>i</w:t>
      </w:r>
      <w:r w:rsidRPr="00875C95">
        <w:rPr>
          <w:rFonts w:eastAsia="Times New Roman" w:hint="eastAsia"/>
          <w:sz w:val="21"/>
          <w:szCs w:val="21"/>
        </w:rPr>
        <w:t>)</w:t>
      </w:r>
      <w:r>
        <w:rPr>
          <w:rFonts w:eastAsiaTheme="minorEastAsia"/>
          <w:sz w:val="21"/>
          <w:szCs w:val="21"/>
        </w:rPr>
        <w:tab/>
      </w:r>
      <w:r w:rsidRPr="00875C95">
        <w:rPr>
          <w:rFonts w:ascii="SimSun" w:hAnsi="SimSun" w:cs="SimSun" w:hint="eastAsia"/>
          <w:sz w:val="21"/>
          <w:szCs w:val="21"/>
        </w:rPr>
        <w:t>建立与外聘审计员讨论重大审计发现和建议的机制；</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Pr>
          <w:rFonts w:eastAsia="Times New Roman" w:hint="eastAsia"/>
          <w:sz w:val="21"/>
          <w:szCs w:val="21"/>
        </w:rPr>
        <w:t>(</w:t>
      </w:r>
      <w:r>
        <w:rPr>
          <w:rFonts w:eastAsiaTheme="minorEastAsia" w:hint="eastAsia"/>
          <w:sz w:val="21"/>
          <w:szCs w:val="21"/>
        </w:rPr>
        <w:t>iii</w:t>
      </w:r>
      <w:r w:rsidRPr="00875C95">
        <w:rPr>
          <w:rFonts w:eastAsia="Times New Roman" w:hint="eastAsia"/>
          <w:sz w:val="21"/>
          <w:szCs w:val="21"/>
        </w:rPr>
        <w:t>)</w:t>
      </w:r>
      <w:r>
        <w:rPr>
          <w:rFonts w:eastAsiaTheme="minorEastAsia"/>
          <w:sz w:val="21"/>
          <w:szCs w:val="21"/>
        </w:rPr>
        <w:tab/>
      </w:r>
      <w:r w:rsidR="00D85732">
        <w:rPr>
          <w:rFonts w:eastAsiaTheme="minorEastAsia" w:hint="eastAsia"/>
          <w:sz w:val="21"/>
          <w:szCs w:val="21"/>
        </w:rPr>
        <w:t>审议</w:t>
      </w:r>
      <w:r w:rsidRPr="00875C95">
        <w:rPr>
          <w:rFonts w:ascii="SimSun" w:hAnsi="SimSun" w:cs="SimSun" w:hint="eastAsia"/>
          <w:sz w:val="21"/>
          <w:szCs w:val="21"/>
        </w:rPr>
        <w:t>外聘审计员的报告，对其提出评论意见，</w:t>
      </w:r>
      <w:proofErr w:type="gramStart"/>
      <w:r w:rsidRPr="00875C95">
        <w:rPr>
          <w:rFonts w:ascii="SimSun" w:hAnsi="SimSun" w:cs="SimSun" w:hint="eastAsia"/>
          <w:sz w:val="21"/>
          <w:szCs w:val="21"/>
        </w:rPr>
        <w:t>供计划</w:t>
      </w:r>
      <w:proofErr w:type="gramEnd"/>
      <w:r w:rsidRPr="00875C95">
        <w:rPr>
          <w:rFonts w:ascii="SimSun" w:hAnsi="SimSun" w:cs="SimSun" w:hint="eastAsia"/>
          <w:sz w:val="21"/>
          <w:szCs w:val="21"/>
        </w:rPr>
        <w:t>和预算委员会审议；</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w:t>
      </w:r>
      <w:r>
        <w:rPr>
          <w:rFonts w:eastAsiaTheme="minorEastAsia" w:hint="eastAsia"/>
          <w:sz w:val="21"/>
          <w:szCs w:val="21"/>
        </w:rPr>
        <w:t>v</w:t>
      </w:r>
      <w:r w:rsidRPr="00875C95">
        <w:rPr>
          <w:rFonts w:eastAsia="Times New Roman" w:hint="eastAsia"/>
          <w:sz w:val="21"/>
          <w:szCs w:val="21"/>
        </w:rPr>
        <w:t>)</w:t>
      </w:r>
      <w:r>
        <w:rPr>
          <w:rFonts w:eastAsiaTheme="minorEastAsia"/>
          <w:sz w:val="21"/>
          <w:szCs w:val="21"/>
        </w:rPr>
        <w:tab/>
      </w:r>
      <w:r w:rsidRPr="00875C95">
        <w:rPr>
          <w:rFonts w:ascii="SimSun" w:hAnsi="SimSun" w:cs="SimSun" w:hint="eastAsia"/>
          <w:sz w:val="21"/>
          <w:szCs w:val="21"/>
        </w:rPr>
        <w:t>审查针对外部审计发现和建议的管理行动。</w:t>
      </w:r>
    </w:p>
    <w:p w:rsidR="003C76AF" w:rsidRPr="00875C95" w:rsidRDefault="003C76AF" w:rsidP="003C76AF">
      <w:pPr>
        <w:pStyle w:val="af0"/>
        <w:keepNext/>
        <w:overflowPunct w:val="0"/>
        <w:spacing w:afterLines="50" w:after="120" w:line="340" w:lineRule="atLeast"/>
        <w:ind w:left="1134"/>
        <w:contextualSpacing w:val="0"/>
        <w:jc w:val="both"/>
        <w:rPr>
          <w:rFonts w:eastAsia="Times New Roman"/>
          <w:sz w:val="21"/>
          <w:szCs w:val="21"/>
        </w:rPr>
      </w:pPr>
      <w:r w:rsidRPr="00875C95">
        <w:rPr>
          <w:rFonts w:eastAsia="Times New Roman" w:hint="eastAsia"/>
          <w:sz w:val="21"/>
          <w:szCs w:val="21"/>
        </w:rPr>
        <w:t>(d)</w:t>
      </w:r>
      <w:r>
        <w:rPr>
          <w:rFonts w:eastAsiaTheme="minorEastAsia"/>
          <w:sz w:val="21"/>
          <w:szCs w:val="21"/>
        </w:rPr>
        <w:tab/>
      </w:r>
      <w:r w:rsidRPr="00875C95">
        <w:rPr>
          <w:rFonts w:ascii="SimSun" w:hAnsi="SimSun" w:cs="SimSun" w:hint="eastAsia"/>
          <w:sz w:val="21"/>
          <w:szCs w:val="21"/>
        </w:rPr>
        <w:t>内部监督：</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w:t>
      </w:r>
      <w:proofErr w:type="spellStart"/>
      <w:r w:rsidRPr="00875C95">
        <w:rPr>
          <w:rFonts w:eastAsia="Times New Roman" w:hint="eastAsia"/>
          <w:sz w:val="21"/>
          <w:szCs w:val="21"/>
        </w:rPr>
        <w:t>i</w:t>
      </w:r>
      <w:proofErr w:type="spellEnd"/>
      <w:r w:rsidRPr="00875C95">
        <w:rPr>
          <w:rFonts w:eastAsia="Times New Roman" w:hint="eastAsia"/>
          <w:sz w:val="21"/>
          <w:szCs w:val="21"/>
        </w:rPr>
        <w:t>)</w:t>
      </w:r>
      <w:r>
        <w:rPr>
          <w:rFonts w:eastAsiaTheme="minorEastAsia"/>
          <w:sz w:val="21"/>
          <w:szCs w:val="21"/>
        </w:rPr>
        <w:tab/>
      </w:r>
      <w:r w:rsidRPr="00875C95">
        <w:rPr>
          <w:rFonts w:ascii="SimSun" w:hAnsi="SimSun" w:cs="SimSun" w:hint="eastAsia"/>
          <w:sz w:val="21"/>
          <w:szCs w:val="21"/>
        </w:rPr>
        <w:t>在上一年度的最后一次会议上，就内部监督司（监督司）拟议的工作计划开展审查和提供咨询，确定与外部审计工作计划的协调；</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w:t>
      </w:r>
      <w:r>
        <w:rPr>
          <w:rFonts w:eastAsiaTheme="minorEastAsia"/>
          <w:sz w:val="21"/>
          <w:szCs w:val="21"/>
        </w:rPr>
        <w:tab/>
      </w:r>
      <w:r w:rsidRPr="00875C95">
        <w:rPr>
          <w:rFonts w:ascii="SimSun" w:hAnsi="SimSun" w:cs="SimSun" w:hint="eastAsia"/>
          <w:sz w:val="21"/>
          <w:szCs w:val="21"/>
        </w:rPr>
        <w:t>审查监督司工作计划的执行情况和内部外部评估的结果，就内部监督职能的质量、实效和效率及组织独立性提供咨询；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lastRenderedPageBreak/>
        <w:t>(iii)</w:t>
      </w:r>
      <w:r>
        <w:rPr>
          <w:rFonts w:eastAsiaTheme="minorEastAsia"/>
          <w:sz w:val="21"/>
          <w:szCs w:val="21"/>
        </w:rPr>
        <w:tab/>
      </w:r>
      <w:r w:rsidRPr="00875C95">
        <w:rPr>
          <w:rFonts w:ascii="SimSun" w:hAnsi="SimSun" w:cs="SimSun" w:hint="eastAsia"/>
          <w:sz w:val="21"/>
          <w:szCs w:val="21"/>
        </w:rPr>
        <w:t>就对其独立性和客观性的重大损害情况，包括利益冲突，向监督司司长提供咨询；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(iv)</w:t>
      </w:r>
      <w:r>
        <w:rPr>
          <w:rFonts w:eastAsiaTheme="minorEastAsia"/>
          <w:sz w:val="21"/>
          <w:szCs w:val="21"/>
        </w:rPr>
        <w:tab/>
      </w:r>
      <w:r w:rsidRPr="00875C95">
        <w:rPr>
          <w:rFonts w:ascii="SimSun" w:hAnsi="SimSun" w:cs="SimSun" w:hint="eastAsia"/>
          <w:sz w:val="21"/>
          <w:szCs w:val="21"/>
        </w:rPr>
        <w:t>就拟议的内部监督政策和手册开展审查和提供咨询；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(v)</w:t>
      </w:r>
      <w:r>
        <w:rPr>
          <w:rFonts w:eastAsiaTheme="minorEastAsia" w:hint="eastAsia"/>
          <w:sz w:val="21"/>
          <w:szCs w:val="21"/>
        </w:rPr>
        <w:tab/>
      </w:r>
      <w:r w:rsidRPr="00875C95">
        <w:rPr>
          <w:rFonts w:ascii="SimSun" w:hAnsi="SimSun" w:cs="SimSun" w:hint="eastAsia"/>
          <w:sz w:val="21"/>
          <w:szCs w:val="21"/>
        </w:rPr>
        <w:t>就内部监督建议的落实开展审查和提供咨询；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(vi)</w:t>
      </w:r>
      <w:r>
        <w:rPr>
          <w:rFonts w:eastAsiaTheme="minorEastAsia" w:hint="eastAsia"/>
          <w:sz w:val="21"/>
          <w:szCs w:val="21"/>
        </w:rPr>
        <w:tab/>
      </w:r>
      <w:r w:rsidRPr="00875C95">
        <w:rPr>
          <w:rFonts w:ascii="SimSun" w:hAnsi="SimSun" w:cs="SimSun" w:hint="eastAsia"/>
          <w:sz w:val="21"/>
          <w:szCs w:val="21"/>
        </w:rPr>
        <w:t>与监督司司长协商，定期审查《产权组织内部监督章程》，并提出修正建议（如果有），</w:t>
      </w:r>
      <w:proofErr w:type="gramStart"/>
      <w:r w:rsidRPr="00875C95">
        <w:rPr>
          <w:rFonts w:ascii="SimSun" w:hAnsi="SimSun" w:cs="SimSun" w:hint="eastAsia"/>
          <w:sz w:val="21"/>
          <w:szCs w:val="21"/>
        </w:rPr>
        <w:t>供计划</w:t>
      </w:r>
      <w:proofErr w:type="gramEnd"/>
      <w:r w:rsidRPr="00875C95">
        <w:rPr>
          <w:rFonts w:ascii="SimSun" w:hAnsi="SimSun" w:cs="SimSun" w:hint="eastAsia"/>
          <w:sz w:val="21"/>
          <w:szCs w:val="21"/>
        </w:rPr>
        <w:t>和预算委员会审议；</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(vii)</w:t>
      </w:r>
      <w:r>
        <w:rPr>
          <w:rFonts w:eastAsiaTheme="minorEastAsia" w:hint="eastAsia"/>
          <w:sz w:val="21"/>
          <w:szCs w:val="21"/>
        </w:rPr>
        <w:tab/>
      </w:r>
      <w:r w:rsidRPr="00875C95">
        <w:rPr>
          <w:rFonts w:ascii="SimSun" w:hAnsi="SimSun" w:cs="SimSun" w:hint="eastAsia"/>
          <w:sz w:val="21"/>
          <w:szCs w:val="21"/>
        </w:rPr>
        <w:t>就监督司司长的任命和解职（如果有）向总干事提供咨询，包括审查拟议的空缺通知和经过预选的候选人名单，并</w:t>
      </w:r>
      <w:r w:rsidR="00D85732">
        <w:rPr>
          <w:rFonts w:ascii="SimSun" w:hAnsi="SimSun" w:cs="SimSun" w:hint="eastAsia"/>
          <w:sz w:val="21"/>
          <w:szCs w:val="21"/>
        </w:rPr>
        <w:t>提供评论意见，协助协调委员会审议核可拟议的任命</w:t>
      </w:r>
      <w:r w:rsidRPr="00875C95">
        <w:rPr>
          <w:rFonts w:ascii="SimSun" w:hAnsi="SimSun" w:cs="SimSun" w:hint="eastAsia"/>
          <w:sz w:val="21"/>
          <w:szCs w:val="21"/>
        </w:rPr>
        <w:t>；</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(viii)</w:t>
      </w:r>
      <w:r>
        <w:rPr>
          <w:rFonts w:eastAsiaTheme="minorEastAsia" w:hint="eastAsia"/>
          <w:sz w:val="21"/>
          <w:szCs w:val="21"/>
        </w:rPr>
        <w:tab/>
      </w:r>
      <w:r w:rsidRPr="00875C95">
        <w:rPr>
          <w:rFonts w:ascii="SimSun" w:hAnsi="SimSun" w:cs="SimSun" w:hint="eastAsia"/>
          <w:sz w:val="21"/>
          <w:szCs w:val="21"/>
        </w:rPr>
        <w:t>就监督司司长的考绩向总干事提供意见；</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(ix)</w:t>
      </w:r>
      <w:r>
        <w:rPr>
          <w:rFonts w:eastAsiaTheme="minorEastAsia" w:hint="eastAsia"/>
          <w:sz w:val="21"/>
          <w:szCs w:val="21"/>
        </w:rPr>
        <w:tab/>
      </w:r>
      <w:r w:rsidRPr="00875C95">
        <w:rPr>
          <w:rFonts w:ascii="SimSun" w:hAnsi="SimSun" w:cs="SimSun" w:hint="eastAsia"/>
          <w:sz w:val="21"/>
          <w:szCs w:val="21"/>
        </w:rPr>
        <w:t>根据《内部监督章程》（第</w:t>
      </w:r>
      <w:r w:rsidRPr="00875C95">
        <w:rPr>
          <w:rFonts w:eastAsia="Times New Roman" w:hint="eastAsia"/>
          <w:sz w:val="21"/>
          <w:szCs w:val="21"/>
        </w:rPr>
        <w:t>22</w:t>
      </w:r>
      <w:r w:rsidRPr="00875C95">
        <w:rPr>
          <w:rFonts w:ascii="SimSun" w:hAnsi="SimSun" w:cs="SimSun" w:hint="eastAsia"/>
          <w:sz w:val="21"/>
          <w:szCs w:val="21"/>
        </w:rPr>
        <w:t>段、第</w:t>
      </w:r>
      <w:r w:rsidRPr="00875C95">
        <w:rPr>
          <w:rFonts w:eastAsia="Times New Roman" w:hint="eastAsia"/>
          <w:sz w:val="21"/>
          <w:szCs w:val="21"/>
        </w:rPr>
        <w:t>38</w:t>
      </w:r>
      <w:r w:rsidRPr="00875C95">
        <w:rPr>
          <w:rFonts w:ascii="SimSun" w:hAnsi="SimSun" w:cs="SimSun" w:hint="eastAsia"/>
          <w:sz w:val="21"/>
          <w:szCs w:val="21"/>
        </w:rPr>
        <w:t>段和第</w:t>
      </w:r>
      <w:r w:rsidRPr="00875C95">
        <w:rPr>
          <w:rFonts w:eastAsia="Times New Roman" w:hint="eastAsia"/>
          <w:sz w:val="21"/>
          <w:szCs w:val="21"/>
        </w:rPr>
        <w:t>39</w:t>
      </w:r>
      <w:r w:rsidRPr="00875C95">
        <w:rPr>
          <w:rFonts w:ascii="SimSun" w:hAnsi="SimSun" w:cs="SimSun" w:hint="eastAsia"/>
          <w:sz w:val="21"/>
          <w:szCs w:val="21"/>
        </w:rPr>
        <w:t>段），就针对总干事的不当行为指控提供意见；</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(x)</w:t>
      </w:r>
      <w:r>
        <w:rPr>
          <w:rFonts w:eastAsiaTheme="minorEastAsia" w:hint="eastAsia"/>
          <w:sz w:val="21"/>
          <w:szCs w:val="21"/>
        </w:rPr>
        <w:tab/>
      </w:r>
      <w:r w:rsidRPr="00875C95">
        <w:rPr>
          <w:rFonts w:ascii="SimSun" w:hAnsi="SimSun" w:cs="SimSun" w:hint="eastAsia"/>
          <w:sz w:val="21"/>
          <w:szCs w:val="21"/>
        </w:rPr>
        <w:t>根据《内部监督章程》（第</w:t>
      </w:r>
      <w:r w:rsidRPr="00875C95">
        <w:rPr>
          <w:rFonts w:eastAsia="Times New Roman" w:hint="eastAsia"/>
          <w:sz w:val="21"/>
          <w:szCs w:val="21"/>
        </w:rPr>
        <w:t>20</w:t>
      </w:r>
      <w:r w:rsidRPr="00875C95">
        <w:rPr>
          <w:rFonts w:ascii="SimSun" w:hAnsi="SimSun" w:cs="SimSun" w:hint="eastAsia"/>
          <w:sz w:val="21"/>
          <w:szCs w:val="21"/>
        </w:rPr>
        <w:t>段），就针对监督司司长的不当行为指控提供意见。未经</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监委同意，不得对监督司司长或前任司长启动调查程序；</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(xi)</w:t>
      </w:r>
      <w:r w:rsidRPr="00875C95">
        <w:rPr>
          <w:rFonts w:ascii="SimSun" w:hAnsi="SimSun" w:cs="SimSun" w:hint="eastAsia"/>
          <w:sz w:val="21"/>
          <w:szCs w:val="21"/>
        </w:rPr>
        <w:t>审查针对监督</w:t>
      </w:r>
      <w:proofErr w:type="gramStart"/>
      <w:r w:rsidRPr="00875C95">
        <w:rPr>
          <w:rFonts w:ascii="SimSun" w:hAnsi="SimSun" w:cs="SimSun" w:hint="eastAsia"/>
          <w:sz w:val="21"/>
          <w:szCs w:val="21"/>
        </w:rPr>
        <w:t>司员工</w:t>
      </w:r>
      <w:proofErr w:type="gramEnd"/>
      <w:r w:rsidRPr="00875C95">
        <w:rPr>
          <w:rFonts w:ascii="SimSun" w:hAnsi="SimSun" w:cs="SimSun" w:hint="eastAsia"/>
          <w:sz w:val="21"/>
          <w:szCs w:val="21"/>
        </w:rPr>
        <w:t>或监督司前工作人员的不当行为指控，并就如何处理向监督司司长提供咨询。</w:t>
      </w:r>
    </w:p>
    <w:p w:rsidR="003C76AF" w:rsidRPr="00875C95" w:rsidRDefault="003C76AF" w:rsidP="003C76AF">
      <w:pPr>
        <w:pStyle w:val="af0"/>
        <w:keepNext/>
        <w:overflowPunct w:val="0"/>
        <w:spacing w:afterLines="50" w:after="120" w:line="340" w:lineRule="atLeast"/>
        <w:ind w:left="1134"/>
        <w:contextualSpacing w:val="0"/>
        <w:jc w:val="both"/>
        <w:rPr>
          <w:rFonts w:eastAsia="Times New Roman"/>
          <w:sz w:val="21"/>
          <w:szCs w:val="21"/>
        </w:rPr>
      </w:pPr>
      <w:r w:rsidRPr="00875C95">
        <w:rPr>
          <w:rFonts w:eastAsia="Times New Roman" w:hint="eastAsia"/>
          <w:sz w:val="21"/>
          <w:szCs w:val="21"/>
        </w:rPr>
        <w:t>(e)</w:t>
      </w:r>
      <w:r>
        <w:rPr>
          <w:rFonts w:eastAsiaTheme="minorEastAsia" w:hint="eastAsia"/>
          <w:sz w:val="21"/>
          <w:szCs w:val="21"/>
        </w:rPr>
        <w:tab/>
      </w:r>
      <w:r w:rsidRPr="00875C95">
        <w:rPr>
          <w:rFonts w:ascii="SimSun" w:hAnsi="SimSun" w:cs="SimSun" w:hint="eastAsia"/>
          <w:sz w:val="21"/>
          <w:szCs w:val="21"/>
        </w:rPr>
        <w:t>道德操守：</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w:t>
      </w:r>
      <w:proofErr w:type="spellStart"/>
      <w:r w:rsidRPr="00875C95">
        <w:rPr>
          <w:rFonts w:eastAsia="Times New Roman" w:hint="eastAsia"/>
          <w:sz w:val="21"/>
          <w:szCs w:val="21"/>
        </w:rPr>
        <w:t>i</w:t>
      </w:r>
      <w:proofErr w:type="spellEnd"/>
      <w:r w:rsidRPr="00875C95">
        <w:rPr>
          <w:rFonts w:eastAsia="Times New Roman" w:hint="eastAsia"/>
          <w:sz w:val="21"/>
          <w:szCs w:val="21"/>
        </w:rPr>
        <w:t>)</w:t>
      </w:r>
      <w:r>
        <w:rPr>
          <w:rFonts w:eastAsiaTheme="minorEastAsia" w:hint="eastAsia"/>
          <w:sz w:val="21"/>
          <w:szCs w:val="21"/>
        </w:rPr>
        <w:tab/>
      </w:r>
      <w:r w:rsidRPr="00875C95">
        <w:rPr>
          <w:rFonts w:ascii="SimSun" w:hAnsi="SimSun" w:cs="SimSun" w:hint="eastAsia"/>
          <w:sz w:val="21"/>
          <w:szCs w:val="21"/>
        </w:rPr>
        <w:t>在上一年度的最后一次会议上，就道德操守办公室拟议的工作计划开展审查和提供咨询；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w:t>
      </w:r>
      <w:r>
        <w:rPr>
          <w:rFonts w:eastAsiaTheme="minorEastAsia" w:hint="eastAsia"/>
          <w:sz w:val="21"/>
          <w:szCs w:val="21"/>
        </w:rPr>
        <w:tab/>
      </w:r>
      <w:r w:rsidRPr="00875C95">
        <w:rPr>
          <w:rFonts w:ascii="SimSun" w:hAnsi="SimSun" w:cs="SimSun" w:hint="eastAsia"/>
          <w:sz w:val="21"/>
          <w:szCs w:val="21"/>
        </w:rPr>
        <w:t>审查道德操守办公室工作计划的执行情况，就道德操守职能的质量、实效和效率提供咨询；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(iii)</w:t>
      </w:r>
      <w:r>
        <w:rPr>
          <w:rFonts w:eastAsiaTheme="minorEastAsia" w:hint="eastAsia"/>
          <w:sz w:val="21"/>
          <w:szCs w:val="21"/>
        </w:rPr>
        <w:tab/>
      </w:r>
      <w:r w:rsidRPr="00875C95">
        <w:rPr>
          <w:rFonts w:ascii="SimSun" w:hAnsi="SimSun" w:cs="SimSun" w:hint="eastAsia"/>
          <w:sz w:val="21"/>
          <w:szCs w:val="21"/>
        </w:rPr>
        <w:t>就对其独立性和客观性的重大损害情况，包括利益冲突，向首席道德操守</w:t>
      </w:r>
      <w:proofErr w:type="gramStart"/>
      <w:r w:rsidRPr="00875C95">
        <w:rPr>
          <w:rFonts w:ascii="SimSun" w:hAnsi="SimSun" w:cs="SimSun" w:hint="eastAsia"/>
          <w:sz w:val="21"/>
          <w:szCs w:val="21"/>
        </w:rPr>
        <w:t>官提供</w:t>
      </w:r>
      <w:proofErr w:type="gramEnd"/>
      <w:r w:rsidRPr="00875C95">
        <w:rPr>
          <w:rFonts w:ascii="SimSun" w:hAnsi="SimSun" w:cs="SimSun" w:hint="eastAsia"/>
          <w:sz w:val="21"/>
          <w:szCs w:val="21"/>
        </w:rPr>
        <w:t>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(iv)</w:t>
      </w:r>
      <w:r>
        <w:rPr>
          <w:rFonts w:eastAsiaTheme="minorEastAsia" w:hint="eastAsia"/>
          <w:sz w:val="21"/>
          <w:szCs w:val="21"/>
        </w:rPr>
        <w:tab/>
      </w:r>
      <w:r w:rsidRPr="00875C95">
        <w:rPr>
          <w:rFonts w:ascii="SimSun" w:hAnsi="SimSun" w:cs="SimSun" w:hint="eastAsia"/>
          <w:sz w:val="21"/>
          <w:szCs w:val="21"/>
        </w:rPr>
        <w:t>就拟议的道德操守政策开展审查和提供咨询；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(v)</w:t>
      </w:r>
      <w:r>
        <w:rPr>
          <w:rFonts w:eastAsiaTheme="minorEastAsia" w:hint="eastAsia"/>
          <w:sz w:val="21"/>
          <w:szCs w:val="21"/>
        </w:rPr>
        <w:tab/>
      </w:r>
      <w:r w:rsidRPr="00875C95">
        <w:rPr>
          <w:rFonts w:ascii="SimSun" w:hAnsi="SimSun" w:cs="SimSun" w:hint="eastAsia"/>
          <w:sz w:val="21"/>
          <w:szCs w:val="21"/>
        </w:rPr>
        <w:t>就首席道德操守官的任命和解职（如果有）向总干事提供咨询，包括审查拟议的空缺通知和经过预选的候选人名单；</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(vi)</w:t>
      </w:r>
      <w:r>
        <w:rPr>
          <w:rFonts w:eastAsiaTheme="minorEastAsia" w:hint="eastAsia"/>
          <w:sz w:val="21"/>
          <w:szCs w:val="21"/>
        </w:rPr>
        <w:tab/>
      </w:r>
      <w:r w:rsidRPr="00875C95">
        <w:rPr>
          <w:rFonts w:ascii="SimSun" w:hAnsi="SimSun" w:cs="SimSun" w:hint="eastAsia"/>
          <w:sz w:val="21"/>
          <w:szCs w:val="21"/>
        </w:rPr>
        <w:t>就首席道德操守官的考绩向总干事提供意见。</w:t>
      </w:r>
    </w:p>
    <w:p w:rsidR="003C76AF" w:rsidRPr="00875C95" w:rsidRDefault="003C76AF" w:rsidP="003C76AF">
      <w:pPr>
        <w:pStyle w:val="af0"/>
        <w:keepNext/>
        <w:overflowPunct w:val="0"/>
        <w:spacing w:afterLines="50" w:after="120" w:line="340" w:lineRule="atLeast"/>
        <w:ind w:left="1134"/>
        <w:contextualSpacing w:val="0"/>
        <w:jc w:val="both"/>
        <w:rPr>
          <w:rFonts w:eastAsia="Times New Roman"/>
          <w:sz w:val="21"/>
          <w:szCs w:val="21"/>
        </w:rPr>
      </w:pPr>
      <w:r w:rsidRPr="00875C95">
        <w:rPr>
          <w:rFonts w:eastAsia="Times New Roman" w:hint="eastAsia"/>
          <w:sz w:val="21"/>
          <w:szCs w:val="21"/>
        </w:rPr>
        <w:t>(f)</w:t>
      </w:r>
      <w:r>
        <w:rPr>
          <w:rFonts w:eastAsiaTheme="minorEastAsia" w:hint="eastAsia"/>
          <w:sz w:val="21"/>
          <w:szCs w:val="21"/>
        </w:rPr>
        <w:tab/>
      </w:r>
      <w:r w:rsidRPr="00875C95">
        <w:rPr>
          <w:rFonts w:ascii="SimSun" w:hAnsi="SimSun" w:cs="SimSun" w:hint="eastAsia"/>
          <w:sz w:val="21"/>
          <w:szCs w:val="21"/>
        </w:rPr>
        <w:t>其他：</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w:t>
      </w:r>
      <w:proofErr w:type="spellStart"/>
      <w:r w:rsidRPr="00875C95">
        <w:rPr>
          <w:rFonts w:eastAsia="Times New Roman" w:hint="eastAsia"/>
          <w:sz w:val="21"/>
          <w:szCs w:val="21"/>
        </w:rPr>
        <w:t>i</w:t>
      </w:r>
      <w:proofErr w:type="spellEnd"/>
      <w:r w:rsidRPr="00875C95">
        <w:rPr>
          <w:rFonts w:eastAsia="Times New Roman" w:hint="eastAsia"/>
          <w:sz w:val="21"/>
          <w:szCs w:val="21"/>
        </w:rPr>
        <w:t>)</w:t>
      </w:r>
      <w:r>
        <w:rPr>
          <w:rFonts w:eastAsiaTheme="minorEastAsia" w:hint="eastAsia"/>
          <w:sz w:val="21"/>
          <w:szCs w:val="21"/>
        </w:rPr>
        <w:tab/>
      </w:r>
      <w:r w:rsidRPr="00875C95">
        <w:rPr>
          <w:rFonts w:ascii="SimSun" w:hAnsi="SimSun" w:cs="SimSun" w:hint="eastAsia"/>
          <w:sz w:val="21"/>
          <w:szCs w:val="21"/>
        </w:rPr>
        <w:t>根据大会或者计划和预算委员会的要求，就拟议的各种政策或具体活动和项目开展审查和提供咨询；</w:t>
      </w:r>
    </w:p>
    <w:p w:rsidR="003C76AF" w:rsidRPr="00875C95" w:rsidRDefault="003C76AF" w:rsidP="003C76AF">
      <w:pPr>
        <w:pStyle w:val="af0"/>
        <w:overflowPunct w:val="0"/>
        <w:spacing w:afterLines="50" w:after="120" w:line="340" w:lineRule="atLeast"/>
        <w:ind w:left="1701"/>
        <w:contextualSpacing w:val="0"/>
        <w:jc w:val="both"/>
        <w:rPr>
          <w:rFonts w:eastAsia="Times New Roman"/>
          <w:sz w:val="21"/>
          <w:szCs w:val="21"/>
        </w:rPr>
      </w:pPr>
      <w:r w:rsidRPr="00875C95">
        <w:rPr>
          <w:rFonts w:eastAsia="Times New Roman" w:hint="eastAsia"/>
          <w:sz w:val="21"/>
          <w:szCs w:val="21"/>
        </w:rPr>
        <w:t>(ii)</w:t>
      </w:r>
      <w:r>
        <w:rPr>
          <w:rFonts w:eastAsiaTheme="minorEastAsia" w:hint="eastAsia"/>
          <w:sz w:val="21"/>
          <w:szCs w:val="21"/>
        </w:rPr>
        <w:tab/>
      </w:r>
      <w:proofErr w:type="gramStart"/>
      <w:r w:rsidRPr="00875C95">
        <w:rPr>
          <w:rFonts w:ascii="SimSun" w:hAnsi="SimSun" w:cs="SimSun" w:hint="eastAsia"/>
          <w:sz w:val="21"/>
          <w:szCs w:val="21"/>
        </w:rPr>
        <w:t>酌情就</w:t>
      </w:r>
      <w:proofErr w:type="gramEnd"/>
      <w:r w:rsidRPr="00875C95">
        <w:rPr>
          <w:rFonts w:ascii="SimSun" w:hAnsi="SimSun" w:cs="SimSun" w:hint="eastAsia"/>
          <w:sz w:val="21"/>
          <w:szCs w:val="21"/>
        </w:rPr>
        <w:t>属于其职责范围内的事项，向计划和预算委员会提出建议。</w:t>
      </w:r>
    </w:p>
    <w:p w:rsidR="003C76AF" w:rsidRPr="00875C95" w:rsidRDefault="003C76AF" w:rsidP="003C76AF">
      <w:pPr>
        <w:pStyle w:val="af0"/>
        <w:keepNext/>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lastRenderedPageBreak/>
        <w:t>C.</w:t>
      </w:r>
      <w:r w:rsidRPr="00875C95">
        <w:rPr>
          <w:rFonts w:eastAsia="SimHei" w:hint="eastAsia"/>
          <w:sz w:val="21"/>
          <w:szCs w:val="21"/>
        </w:rPr>
        <w:tab/>
      </w:r>
      <w:r w:rsidRPr="00875C95">
        <w:rPr>
          <w:rFonts w:eastAsia="SimHei" w:hint="eastAsia"/>
          <w:sz w:val="21"/>
          <w:szCs w:val="21"/>
        </w:rPr>
        <w:t>成员和资格</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4.</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监委由七名成员组成，由产权组织成员国的七个地区集团每一集团出一人。该七名成员将由计划和预算委员会提名；一俟计划和预算委员会为此目的设立的遴选小组在当前的</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监委协助下开展的遴选程序完成之后，即应</w:t>
      </w:r>
      <w:proofErr w:type="gramStart"/>
      <w:r w:rsidRPr="00875C95">
        <w:rPr>
          <w:rFonts w:ascii="SimSun" w:hAnsi="SimSun" w:cs="SimSun" w:hint="eastAsia"/>
          <w:sz w:val="21"/>
          <w:szCs w:val="21"/>
        </w:rPr>
        <w:t>作出</w:t>
      </w:r>
      <w:proofErr w:type="gramEnd"/>
      <w:r w:rsidRPr="00875C95">
        <w:rPr>
          <w:rFonts w:ascii="SimSun" w:hAnsi="SimSun" w:cs="SimSun" w:hint="eastAsia"/>
          <w:sz w:val="21"/>
          <w:szCs w:val="21"/>
        </w:rPr>
        <w:t>提名。</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5.</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监委成员的轮换机制如下：</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w:t>
      </w:r>
      <w:r w:rsidR="001440CF">
        <w:rPr>
          <w:rFonts w:eastAsiaTheme="minorEastAsia" w:hint="eastAsia"/>
          <w:sz w:val="21"/>
          <w:szCs w:val="21"/>
        </w:rPr>
        <w:t>a</w:t>
      </w:r>
      <w:r w:rsidRPr="00875C95">
        <w:rPr>
          <w:rFonts w:eastAsia="Times New Roman" w:hint="eastAsia"/>
          <w:sz w:val="21"/>
          <w:szCs w:val="21"/>
        </w:rPr>
        <w:t>)</w:t>
      </w:r>
      <w:r>
        <w:rPr>
          <w:rFonts w:eastAsiaTheme="minorEastAsia"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监委所有成员提名的任期为三年，可连任一次。</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监委任何成员的任期均不可累计超过六年；</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w:t>
      </w:r>
      <w:r w:rsidR="001440CF">
        <w:rPr>
          <w:rFonts w:eastAsiaTheme="minorEastAsia" w:hint="eastAsia"/>
          <w:sz w:val="21"/>
          <w:szCs w:val="21"/>
        </w:rPr>
        <w:t>b</w:t>
      </w:r>
      <w:r w:rsidRPr="00875C95">
        <w:rPr>
          <w:rFonts w:eastAsia="Times New Roman" w:hint="eastAsia"/>
          <w:sz w:val="21"/>
          <w:szCs w:val="21"/>
        </w:rPr>
        <w:t>)</w:t>
      </w:r>
      <w:r>
        <w:rPr>
          <w:rFonts w:eastAsiaTheme="minorEastAsia"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监委的每名成员均将被其所属的同一地区集团的候选人替换。如果离任的成员属于已有另一代表的地区集团，应从在委员会无代表的地区集团中遴选一名成员取代他</w:t>
      </w:r>
      <w:r w:rsidRPr="00875C95">
        <w:rPr>
          <w:rFonts w:eastAsia="Times New Roman" w:hint="eastAsia"/>
          <w:sz w:val="21"/>
          <w:szCs w:val="21"/>
        </w:rPr>
        <w:t>/</w:t>
      </w:r>
      <w:r w:rsidRPr="00875C95">
        <w:rPr>
          <w:rFonts w:ascii="SimSun" w:hAnsi="SimSun" w:cs="SimSun" w:hint="eastAsia"/>
          <w:sz w:val="21"/>
          <w:szCs w:val="21"/>
        </w:rPr>
        <w:t>她。然而，如果相关地区集团无人符合遴选小组根据大会决定（见文件</w:t>
      </w:r>
      <w:r w:rsidRPr="00875C95">
        <w:rPr>
          <w:rFonts w:eastAsia="Times New Roman" w:hint="eastAsia"/>
          <w:sz w:val="21"/>
          <w:szCs w:val="21"/>
        </w:rPr>
        <w:t>WO/GA/39/14</w:t>
      </w:r>
      <w:r w:rsidRPr="00875C95">
        <w:rPr>
          <w:rFonts w:ascii="SimSun" w:hAnsi="SimSun" w:cs="SimSun" w:hint="eastAsia"/>
          <w:sz w:val="21"/>
          <w:szCs w:val="21"/>
        </w:rPr>
        <w:t>第</w:t>
      </w:r>
      <w:r w:rsidRPr="00875C95">
        <w:rPr>
          <w:rFonts w:eastAsia="Times New Roman" w:hint="eastAsia"/>
          <w:sz w:val="21"/>
          <w:szCs w:val="21"/>
        </w:rPr>
        <w:t>30</w:t>
      </w:r>
      <w:r w:rsidRPr="00875C95">
        <w:rPr>
          <w:rFonts w:ascii="SimSun" w:hAnsi="SimSun" w:cs="SimSun" w:hint="eastAsia"/>
          <w:sz w:val="21"/>
          <w:szCs w:val="21"/>
        </w:rPr>
        <w:t>段）所规定的标准（载录于文件</w:t>
      </w:r>
      <w:r w:rsidRPr="00875C95">
        <w:rPr>
          <w:rFonts w:eastAsia="Times New Roman" w:hint="eastAsia"/>
          <w:sz w:val="21"/>
          <w:szCs w:val="21"/>
        </w:rPr>
        <w:t>WO/GA/39/13</w:t>
      </w:r>
      <w:r w:rsidRPr="00875C95">
        <w:rPr>
          <w:rFonts w:ascii="SimSun" w:hAnsi="SimSun" w:cs="SimSun" w:hint="eastAsia"/>
          <w:sz w:val="21"/>
          <w:szCs w:val="21"/>
        </w:rPr>
        <w:t>第</w:t>
      </w:r>
      <w:r w:rsidRPr="00875C95">
        <w:rPr>
          <w:rFonts w:eastAsia="Times New Roman" w:hint="eastAsia"/>
          <w:sz w:val="21"/>
          <w:szCs w:val="21"/>
        </w:rPr>
        <w:t>14</w:t>
      </w:r>
      <w:r w:rsidRPr="00875C95">
        <w:rPr>
          <w:rFonts w:ascii="SimSun" w:hAnsi="SimSun" w:cs="SimSun" w:hint="eastAsia"/>
          <w:sz w:val="21"/>
          <w:szCs w:val="21"/>
        </w:rPr>
        <w:t>、</w:t>
      </w:r>
      <w:r w:rsidRPr="00875C95">
        <w:rPr>
          <w:rFonts w:eastAsia="Times New Roman" w:hint="eastAsia"/>
          <w:sz w:val="21"/>
          <w:szCs w:val="21"/>
        </w:rPr>
        <w:t>15</w:t>
      </w:r>
      <w:r w:rsidRPr="00875C95">
        <w:rPr>
          <w:rFonts w:ascii="SimSun" w:hAnsi="SimSun" w:cs="SimSun" w:hint="eastAsia"/>
          <w:sz w:val="21"/>
          <w:szCs w:val="21"/>
        </w:rPr>
        <w:t>、</w:t>
      </w:r>
      <w:r w:rsidRPr="00875C95">
        <w:rPr>
          <w:rFonts w:eastAsia="Times New Roman" w:hint="eastAsia"/>
          <w:sz w:val="21"/>
          <w:szCs w:val="21"/>
        </w:rPr>
        <w:t>21</w:t>
      </w:r>
      <w:r w:rsidRPr="00875C95">
        <w:rPr>
          <w:rFonts w:ascii="SimSun" w:hAnsi="SimSun" w:cs="SimSun" w:hint="eastAsia"/>
          <w:sz w:val="21"/>
          <w:szCs w:val="21"/>
        </w:rPr>
        <w:t>、</w:t>
      </w:r>
      <w:r w:rsidRPr="00875C95">
        <w:rPr>
          <w:rFonts w:eastAsia="Times New Roman" w:hint="eastAsia"/>
          <w:sz w:val="21"/>
          <w:szCs w:val="21"/>
        </w:rPr>
        <w:t>22</w:t>
      </w:r>
      <w:r w:rsidRPr="00875C95">
        <w:rPr>
          <w:rFonts w:ascii="SimSun" w:hAnsi="SimSun" w:cs="SimSun" w:hint="eastAsia"/>
          <w:sz w:val="21"/>
          <w:szCs w:val="21"/>
        </w:rPr>
        <w:t>和</w:t>
      </w:r>
      <w:r w:rsidRPr="00875C95">
        <w:rPr>
          <w:rFonts w:eastAsia="Times New Roman" w:hint="eastAsia"/>
          <w:sz w:val="21"/>
          <w:szCs w:val="21"/>
        </w:rPr>
        <w:t>26</w:t>
      </w:r>
      <w:r w:rsidRPr="00875C95">
        <w:rPr>
          <w:rFonts w:ascii="SimSun" w:hAnsi="SimSun" w:cs="SimSun" w:hint="eastAsia"/>
          <w:sz w:val="21"/>
          <w:szCs w:val="21"/>
        </w:rPr>
        <w:t>段），则应由职务最高的候选人填补这一空缺，而无论其地区代表性如何；</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w:t>
      </w:r>
      <w:r w:rsidR="001440CF">
        <w:rPr>
          <w:rFonts w:eastAsiaTheme="minorEastAsia" w:hint="eastAsia"/>
          <w:sz w:val="21"/>
          <w:szCs w:val="21"/>
        </w:rPr>
        <w:t>c</w:t>
      </w:r>
      <w:r w:rsidRPr="00875C95">
        <w:rPr>
          <w:rFonts w:eastAsia="Times New Roman" w:hint="eastAsia"/>
          <w:sz w:val="21"/>
          <w:szCs w:val="21"/>
        </w:rPr>
        <w:t>)</w:t>
      </w:r>
      <w:r>
        <w:rPr>
          <w:rFonts w:eastAsiaTheme="minorEastAsia" w:hint="eastAsia"/>
          <w:sz w:val="21"/>
          <w:szCs w:val="21"/>
        </w:rPr>
        <w:tab/>
      </w:r>
      <w:r w:rsidRPr="00875C95">
        <w:rPr>
          <w:rFonts w:ascii="SimSun" w:hAnsi="SimSun" w:cs="SimSun" w:hint="eastAsia"/>
          <w:sz w:val="21"/>
          <w:szCs w:val="21"/>
        </w:rPr>
        <w:t>文件</w:t>
      </w:r>
      <w:r w:rsidRPr="00875C95">
        <w:rPr>
          <w:rFonts w:eastAsia="Times New Roman" w:hint="eastAsia"/>
          <w:sz w:val="21"/>
          <w:szCs w:val="21"/>
        </w:rPr>
        <w:t>WO/GA/39/13</w:t>
      </w:r>
      <w:r w:rsidRPr="00875C95">
        <w:rPr>
          <w:rFonts w:ascii="SimSun" w:hAnsi="SimSun" w:cs="SimSun" w:hint="eastAsia"/>
          <w:sz w:val="21"/>
          <w:szCs w:val="21"/>
        </w:rPr>
        <w:t>第28段所述的遴选程序将适用：</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w:t>
      </w:r>
      <w:r w:rsidR="001440CF">
        <w:rPr>
          <w:rFonts w:eastAsiaTheme="minorEastAsia" w:hint="eastAsia"/>
          <w:sz w:val="21"/>
          <w:szCs w:val="21"/>
        </w:rPr>
        <w:t>d</w:t>
      </w:r>
      <w:r w:rsidRPr="00875C95">
        <w:rPr>
          <w:rFonts w:eastAsia="Times New Roman" w:hint="eastAsia"/>
          <w:sz w:val="21"/>
          <w:szCs w:val="21"/>
        </w:rPr>
        <w:t>)</w:t>
      </w:r>
      <w:r>
        <w:rPr>
          <w:rFonts w:eastAsiaTheme="minorEastAsia" w:hint="eastAsia"/>
          <w:sz w:val="21"/>
          <w:szCs w:val="21"/>
        </w:rPr>
        <w:tab/>
      </w:r>
      <w:r w:rsidRPr="00875C95">
        <w:rPr>
          <w:rFonts w:ascii="SimSun" w:hAnsi="SimSun" w:cs="SimSun" w:hint="eastAsia"/>
          <w:sz w:val="21"/>
          <w:szCs w:val="21"/>
        </w:rPr>
        <w:t>如果一名咨监委成员在任期内辞职或死亡，可以使用在遴选程序中产生的花名册</w:t>
      </w:r>
      <w:r w:rsidRPr="00875C95">
        <w:rPr>
          <w:rFonts w:eastAsia="Times New Roman" w:hint="eastAsia"/>
          <w:sz w:val="21"/>
          <w:szCs w:val="21"/>
        </w:rPr>
        <w:t>/</w:t>
      </w:r>
      <w:r w:rsidRPr="00875C95">
        <w:rPr>
          <w:rFonts w:ascii="SimSun" w:hAnsi="SimSun" w:cs="SimSun" w:hint="eastAsia"/>
          <w:sz w:val="21"/>
          <w:szCs w:val="21"/>
        </w:rPr>
        <w:t>专家库。</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6.</w:t>
      </w:r>
      <w:r w:rsidRPr="00875C95">
        <w:rPr>
          <w:rFonts w:eastAsia="Times New Roman" w:hint="eastAsia"/>
          <w:sz w:val="21"/>
          <w:szCs w:val="21"/>
        </w:rPr>
        <w:tab/>
      </w:r>
      <w:r w:rsidRPr="00875C95">
        <w:rPr>
          <w:rFonts w:ascii="SimSun" w:hAnsi="SimSun" w:cs="SimSun" w:hint="eastAsia"/>
          <w:sz w:val="21"/>
          <w:szCs w:val="21"/>
        </w:rPr>
        <w:t>在推荐候选人</w:t>
      </w:r>
      <w:proofErr w:type="gramStart"/>
      <w:r w:rsidRPr="00875C95">
        <w:rPr>
          <w:rFonts w:ascii="SimSun" w:hAnsi="SimSun" w:cs="SimSun" w:hint="eastAsia"/>
          <w:sz w:val="21"/>
          <w:szCs w:val="21"/>
        </w:rPr>
        <w:t>供计划</w:t>
      </w:r>
      <w:proofErr w:type="gramEnd"/>
      <w:r w:rsidRPr="00875C95">
        <w:rPr>
          <w:rFonts w:ascii="SimSun" w:hAnsi="SimSun" w:cs="SimSun" w:hint="eastAsia"/>
          <w:sz w:val="21"/>
          <w:szCs w:val="21"/>
        </w:rPr>
        <w:t>和预算委员会提名时，遴选小组应确保这些候选人拥有相关资格和经验，例如审计、评价、会计、风险管理、调查、法律事务、信息技术、道德操守、人力资源管理及其他财务和行政方面的相关资格和经验。遴选程序应以专业知识以及地理分配和轮换作为指导原则。遴选小组在向计划和预算委员会最后推荐时，将尽量确保委员会全体成员的和睦、技能和专门知识组合适当及性别平衡。应适当考虑候选人能否保证有时间、能否</w:t>
      </w:r>
      <w:proofErr w:type="gramStart"/>
      <w:r w:rsidRPr="00875C95">
        <w:rPr>
          <w:rFonts w:ascii="SimSun" w:hAnsi="SimSun" w:cs="SimSun" w:hint="eastAsia"/>
          <w:sz w:val="21"/>
          <w:szCs w:val="21"/>
        </w:rPr>
        <w:t>作出</w:t>
      </w:r>
      <w:proofErr w:type="gramEnd"/>
      <w:r w:rsidRPr="00875C95">
        <w:rPr>
          <w:rFonts w:ascii="SimSun" w:hAnsi="SimSun" w:cs="SimSun" w:hint="eastAsia"/>
          <w:sz w:val="21"/>
          <w:szCs w:val="21"/>
        </w:rPr>
        <w:t>承诺及其敬业精神、正直和独立性。候选人必须能够流利使用英语；最好能用产权组织的其他正式语言应付工作。在向计划和预算委员会推荐时，遴选小组应为提名就任</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监委的每个人提交编辑好的简历。</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7.</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监委应全体拥有以下能力：</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(a)</w:t>
      </w:r>
      <w:r>
        <w:rPr>
          <w:rFonts w:eastAsiaTheme="minorEastAsia" w:hint="eastAsia"/>
          <w:sz w:val="21"/>
          <w:szCs w:val="21"/>
        </w:rPr>
        <w:tab/>
      </w:r>
      <w:r w:rsidRPr="00875C95">
        <w:rPr>
          <w:rFonts w:ascii="SimSun" w:hAnsi="SimSun" w:cs="SimSun" w:hint="eastAsia"/>
          <w:sz w:val="21"/>
          <w:szCs w:val="21"/>
        </w:rPr>
        <w:t>掌握与本组织业务相关的技术或专业问题方面的知识；</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(b)</w:t>
      </w:r>
      <w:r>
        <w:rPr>
          <w:rFonts w:eastAsiaTheme="minorEastAsia" w:hint="eastAsia"/>
          <w:sz w:val="21"/>
          <w:szCs w:val="21"/>
        </w:rPr>
        <w:tab/>
      </w:r>
      <w:r w:rsidRPr="00875C95">
        <w:rPr>
          <w:rFonts w:ascii="SimSun" w:hAnsi="SimSun" w:cs="SimSun" w:hint="eastAsia"/>
          <w:sz w:val="21"/>
          <w:szCs w:val="21"/>
        </w:rPr>
        <w:t>具有管理类似规模和复杂度的组织的经验；</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(c)</w:t>
      </w:r>
      <w:r>
        <w:rPr>
          <w:rFonts w:eastAsiaTheme="minorEastAsia" w:hint="eastAsia"/>
          <w:sz w:val="21"/>
          <w:szCs w:val="21"/>
        </w:rPr>
        <w:tab/>
      </w:r>
      <w:r w:rsidRPr="00875C95">
        <w:rPr>
          <w:rFonts w:ascii="SimSun" w:hAnsi="SimSun" w:cs="SimSun" w:hint="eastAsia"/>
          <w:sz w:val="21"/>
          <w:szCs w:val="21"/>
        </w:rPr>
        <w:t>了解本组织开展业务所处的更广泛的相关环境，其中包括其目标、文化和结构；</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(d)</w:t>
      </w:r>
      <w:r>
        <w:rPr>
          <w:rFonts w:eastAsiaTheme="minorEastAsia" w:hint="eastAsia"/>
          <w:sz w:val="21"/>
          <w:szCs w:val="21"/>
        </w:rPr>
        <w:tab/>
      </w:r>
      <w:r w:rsidRPr="00875C95">
        <w:rPr>
          <w:rFonts w:ascii="SimSun" w:hAnsi="SimSun" w:cs="SimSun" w:hint="eastAsia"/>
          <w:sz w:val="21"/>
          <w:szCs w:val="21"/>
        </w:rPr>
        <w:t>深入了解本组织的治理环境和问责结构；</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(e)</w:t>
      </w:r>
      <w:r>
        <w:rPr>
          <w:rFonts w:eastAsiaTheme="minorEastAsia" w:hint="eastAsia"/>
          <w:sz w:val="21"/>
          <w:szCs w:val="21"/>
        </w:rPr>
        <w:tab/>
      </w:r>
      <w:r w:rsidRPr="00875C95">
        <w:rPr>
          <w:rFonts w:ascii="SimSun" w:hAnsi="SimSun" w:cs="SimSun" w:hint="eastAsia"/>
          <w:sz w:val="21"/>
          <w:szCs w:val="21"/>
        </w:rPr>
        <w:t>具有联合国系统高级别的监督或管理经验；</w:t>
      </w:r>
    </w:p>
    <w:p w:rsidR="003C76AF" w:rsidRPr="00875C95" w:rsidRDefault="003C76AF" w:rsidP="003C76AF">
      <w:pPr>
        <w:pStyle w:val="af0"/>
        <w:overflowPunct w:val="0"/>
        <w:spacing w:afterLines="50" w:after="120" w:line="340" w:lineRule="atLeast"/>
        <w:ind w:left="1701" w:hanging="567"/>
        <w:contextualSpacing w:val="0"/>
        <w:jc w:val="both"/>
        <w:rPr>
          <w:rFonts w:eastAsia="Times New Roman"/>
          <w:sz w:val="21"/>
          <w:szCs w:val="21"/>
        </w:rPr>
      </w:pPr>
      <w:r w:rsidRPr="00875C95">
        <w:rPr>
          <w:rFonts w:eastAsia="Times New Roman" w:hint="eastAsia"/>
          <w:sz w:val="21"/>
          <w:szCs w:val="21"/>
        </w:rPr>
        <w:t>(f)</w:t>
      </w:r>
      <w:r>
        <w:rPr>
          <w:rFonts w:eastAsiaTheme="minorEastAsia" w:hint="eastAsia"/>
          <w:sz w:val="21"/>
          <w:szCs w:val="21"/>
        </w:rPr>
        <w:tab/>
      </w:r>
      <w:r w:rsidRPr="00875C95">
        <w:rPr>
          <w:rFonts w:ascii="SimSun" w:hAnsi="SimSun" w:cs="SimSun" w:hint="eastAsia"/>
          <w:sz w:val="21"/>
          <w:szCs w:val="21"/>
        </w:rPr>
        <w:t>国际和</w:t>
      </w:r>
      <w:r w:rsidRPr="00875C95">
        <w:rPr>
          <w:rFonts w:eastAsia="Times New Roman" w:hint="eastAsia"/>
          <w:sz w:val="21"/>
          <w:szCs w:val="21"/>
        </w:rPr>
        <w:t>/</w:t>
      </w:r>
      <w:r w:rsidRPr="00875C95">
        <w:rPr>
          <w:rFonts w:ascii="SimSun" w:hAnsi="SimSun" w:cs="SimSun" w:hint="eastAsia"/>
          <w:sz w:val="21"/>
          <w:szCs w:val="21"/>
        </w:rPr>
        <w:t>或政府间工作经验。</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8.</w:t>
      </w:r>
      <w:r w:rsidRPr="00875C95">
        <w:rPr>
          <w:rFonts w:eastAsia="Times New Roman" w:hint="eastAsia"/>
          <w:sz w:val="21"/>
          <w:szCs w:val="21"/>
        </w:rPr>
        <w:tab/>
      </w:r>
      <w:r w:rsidRPr="00875C95">
        <w:rPr>
          <w:rFonts w:ascii="SimSun" w:hAnsi="SimSun" w:cs="SimSun" w:hint="eastAsia"/>
          <w:sz w:val="21"/>
          <w:szCs w:val="21"/>
        </w:rPr>
        <w:t>新成员应拥有，或通过参加产权组织秘书处经与成员国磋商和有成员国参与的情况下举办的分阶段入门培训班，应获得有关本组织的目标、结构、文化及其所适用的相关规则的知识。</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lastRenderedPageBreak/>
        <w:t>9.</w:t>
      </w:r>
      <w:r w:rsidRPr="00875C95">
        <w:rPr>
          <w:rFonts w:eastAsia="Times New Roman" w:hint="eastAsia"/>
          <w:sz w:val="21"/>
          <w:szCs w:val="21"/>
        </w:rPr>
        <w:tab/>
      </w:r>
      <w:r w:rsidRPr="00875C95">
        <w:rPr>
          <w:rFonts w:ascii="SimSun" w:hAnsi="SimSun" w:cs="SimSun" w:hint="eastAsia"/>
          <w:sz w:val="21"/>
          <w:szCs w:val="21"/>
        </w:rPr>
        <w:t>成员将以个人身份任职；他们不能委派他人履行他们的职责，也不能在委员会会议时由任何其他人代表其参会。成员在履行其职责时不应寻求或接收来自任何政府或任何其他方的指示。</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10.</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监委成员应签署权益披露声明。</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11.</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监委成员及其直系亲属在成员任务授权期间以及任务授权结束后最长五年之内不能直接或间接受雇于产权组织。</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D.</w:t>
      </w:r>
      <w:r w:rsidRPr="00875C95">
        <w:rPr>
          <w:rFonts w:eastAsia="SimHei" w:hint="eastAsia"/>
          <w:sz w:val="21"/>
          <w:szCs w:val="21"/>
        </w:rPr>
        <w:tab/>
      </w:r>
      <w:r w:rsidRPr="00875C95">
        <w:rPr>
          <w:rFonts w:eastAsia="SimHei" w:hint="eastAsia"/>
          <w:sz w:val="21"/>
          <w:szCs w:val="21"/>
        </w:rPr>
        <w:t>主席职位</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12.</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成员将每年选举出一名主席和一名副主席。如主席职位在任期内出现空缺，则副主席将就任主席一职，直到其前任任期结束。如果主席职位和副主席职位都出现空缺，则其他成员可以从他们自己中间指定一名代理主席来主持某场会议或整届会议</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E.</w:t>
      </w:r>
      <w:r w:rsidRPr="00875C95">
        <w:rPr>
          <w:rFonts w:eastAsia="SimHei" w:hint="eastAsia"/>
          <w:sz w:val="21"/>
          <w:szCs w:val="21"/>
        </w:rPr>
        <w:tab/>
      </w:r>
      <w:r w:rsidRPr="00875C95">
        <w:rPr>
          <w:rFonts w:eastAsia="SimHei" w:hint="eastAsia"/>
          <w:sz w:val="21"/>
          <w:szCs w:val="21"/>
        </w:rPr>
        <w:t>费用报销</w:t>
      </w:r>
    </w:p>
    <w:p w:rsidR="003C76AF" w:rsidRPr="00875C95" w:rsidRDefault="003C76AF" w:rsidP="003C76AF">
      <w:pPr>
        <w:pStyle w:val="af0"/>
        <w:overflowPunct w:val="0"/>
        <w:spacing w:afterLines="50" w:after="120" w:line="340" w:lineRule="atLeast"/>
        <w:ind w:left="567"/>
        <w:contextualSpacing w:val="0"/>
        <w:jc w:val="both"/>
        <w:rPr>
          <w:rFonts w:cs="SimSun"/>
          <w:sz w:val="21"/>
          <w:szCs w:val="21"/>
        </w:rPr>
      </w:pPr>
      <w:r w:rsidRPr="00875C95">
        <w:rPr>
          <w:rFonts w:cs="SimSun" w:hint="eastAsia"/>
          <w:sz w:val="21"/>
          <w:szCs w:val="21"/>
        </w:rPr>
        <w:t>13.</w:t>
      </w:r>
      <w:r w:rsidRPr="00875C95">
        <w:rPr>
          <w:rFonts w:cs="SimSun" w:hint="eastAsia"/>
          <w:sz w:val="21"/>
          <w:szCs w:val="21"/>
        </w:rPr>
        <w:tab/>
      </w:r>
      <w:r w:rsidRPr="00875C95">
        <w:rPr>
          <w:rFonts w:cs="SimSun" w:hint="eastAsia"/>
          <w:sz w:val="21"/>
          <w:szCs w:val="21"/>
        </w:rPr>
        <w:t>成员不会为其作为委员会成员所参加的活动而获得酬劳。但是，产权组织将根据《产权组织财务条例和细则》为委员会成员报销参加委员会和其他正式会议所产生的必要的差旅费和生活费。</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F.</w:t>
      </w:r>
      <w:r w:rsidRPr="00875C95">
        <w:rPr>
          <w:rFonts w:eastAsia="SimHei" w:hint="eastAsia"/>
          <w:sz w:val="21"/>
          <w:szCs w:val="21"/>
        </w:rPr>
        <w:tab/>
      </w:r>
      <w:r w:rsidRPr="00875C95">
        <w:rPr>
          <w:rFonts w:eastAsia="SimHei" w:hint="eastAsia"/>
          <w:sz w:val="21"/>
          <w:szCs w:val="21"/>
        </w:rPr>
        <w:t>成员免责</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14.</w:t>
      </w:r>
      <w:r w:rsidRPr="00875C95">
        <w:rPr>
          <w:rFonts w:eastAsia="Times New Roman" w:hint="eastAsia"/>
          <w:sz w:val="21"/>
          <w:szCs w:val="21"/>
        </w:rPr>
        <w:tab/>
      </w:r>
      <w:r w:rsidRPr="00875C95">
        <w:rPr>
          <w:rFonts w:ascii="SimSun" w:hAnsi="SimSun" w:cs="SimSun" w:hint="eastAsia"/>
          <w:sz w:val="21"/>
          <w:szCs w:val="21"/>
        </w:rPr>
        <w:t>委员会成员将不会由于其作为委员会成员在履行职责的过程中所进行的活动而受到起诉，前提是进行这些活动是善意的并进行了尽职调查。</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G.</w:t>
      </w:r>
      <w:r w:rsidRPr="00875C95">
        <w:rPr>
          <w:rFonts w:eastAsia="SimHei" w:hint="eastAsia"/>
          <w:sz w:val="21"/>
          <w:szCs w:val="21"/>
        </w:rPr>
        <w:tab/>
      </w:r>
      <w:r w:rsidRPr="00875C95">
        <w:rPr>
          <w:rFonts w:eastAsia="SimHei" w:hint="eastAsia"/>
          <w:sz w:val="21"/>
          <w:szCs w:val="21"/>
        </w:rPr>
        <w:t>会议和法定人数</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15.</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监委将每季度定期在产权组织总部召开正式会议。在紧急情况下，委员会可以决定通过</w:t>
      </w:r>
      <w:proofErr w:type="gramStart"/>
      <w:r w:rsidRPr="00875C95">
        <w:rPr>
          <w:rFonts w:ascii="SimSun" w:hAnsi="SimSun" w:cs="SimSun" w:hint="eastAsia"/>
          <w:sz w:val="21"/>
          <w:szCs w:val="21"/>
        </w:rPr>
        <w:t>虚拟磋商</w:t>
      </w:r>
      <w:proofErr w:type="gramEnd"/>
      <w:r w:rsidRPr="00875C95">
        <w:rPr>
          <w:rFonts w:ascii="SimSun" w:hAnsi="SimSun" w:cs="SimSun" w:hint="eastAsia"/>
          <w:sz w:val="21"/>
          <w:szCs w:val="21"/>
        </w:rPr>
        <w:t>对问题进行审议，所得出的结论有着与在其常会上所得出结论相同的效力。</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16.</w:t>
      </w:r>
      <w:r w:rsidRPr="00875C95">
        <w:rPr>
          <w:rFonts w:eastAsia="Times New Roman" w:hint="eastAsia"/>
          <w:sz w:val="21"/>
          <w:szCs w:val="21"/>
        </w:rPr>
        <w:tab/>
      </w:r>
      <w:r w:rsidRPr="00875C95">
        <w:rPr>
          <w:rFonts w:ascii="SimSun" w:hAnsi="SimSun" w:cs="SimSun" w:hint="eastAsia"/>
          <w:sz w:val="21"/>
          <w:szCs w:val="21"/>
        </w:rPr>
        <w:t>出席委员会会议的法定人数最少必须有四名</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监委成员。</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17.</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监委可以邀请产权组织秘书处官员或其他人参加会议。</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18.</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监委应每年分别与总干事、人力资源管理部部长、财务主任、内部监督司司长、首席道德操守官、监察员和外聘审计员举行至少一次闭门会议</w:t>
      </w:r>
      <w:r w:rsidRPr="00875C95">
        <w:rPr>
          <w:rFonts w:eastAsia="Times New Roman" w:hint="eastAsia"/>
          <w:sz w:val="21"/>
          <w:szCs w:val="21"/>
        </w:rPr>
        <w:t>.</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H.</w:t>
      </w:r>
      <w:r w:rsidRPr="00875C95">
        <w:rPr>
          <w:rFonts w:eastAsia="SimHei" w:hint="eastAsia"/>
          <w:sz w:val="21"/>
          <w:szCs w:val="21"/>
        </w:rPr>
        <w:tab/>
      </w:r>
      <w:r w:rsidRPr="00875C95">
        <w:rPr>
          <w:rFonts w:eastAsia="SimHei" w:hint="eastAsia"/>
          <w:sz w:val="21"/>
          <w:szCs w:val="21"/>
        </w:rPr>
        <w:t>报告和审查</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19.</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监委应定期向成员国报告其工作。尤其是，在每次正式会议之后，委员会应安排与产权组织成员国代表举行信息会议，并提交一份报告给计划和预算委员会。</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20.</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监委应向计划和预算委员会及产权组织大会提交年度报告，对其各项活动、评估和结论进行总结。年度报告还应</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监委对外聘审计员的报告的评论意见，</w:t>
      </w:r>
      <w:proofErr w:type="gramStart"/>
      <w:r w:rsidRPr="00875C95">
        <w:rPr>
          <w:rFonts w:ascii="SimSun" w:hAnsi="SimSun" w:cs="SimSun" w:hint="eastAsia"/>
          <w:sz w:val="21"/>
          <w:szCs w:val="21"/>
        </w:rPr>
        <w:t>供计划</w:t>
      </w:r>
      <w:proofErr w:type="gramEnd"/>
      <w:r w:rsidRPr="00875C95">
        <w:rPr>
          <w:rFonts w:ascii="SimSun" w:hAnsi="SimSun" w:cs="SimSun" w:hint="eastAsia"/>
          <w:sz w:val="21"/>
          <w:szCs w:val="21"/>
        </w:rPr>
        <w:t>和预算委员会审议。为此，</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监委应在计划和预算委员会会议至少四周前收到外聘审计员报告的签名副本。</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21.</w:t>
      </w:r>
      <w:r w:rsidRPr="00875C95">
        <w:rPr>
          <w:rFonts w:eastAsia="Times New Roman" w:hint="eastAsia"/>
          <w:sz w:val="21"/>
          <w:szCs w:val="21"/>
        </w:rPr>
        <w:tab/>
      </w:r>
      <w:r w:rsidRPr="00875C95">
        <w:rPr>
          <w:rFonts w:ascii="SimSun" w:hAnsi="SimSun" w:cs="SimSun" w:hint="eastAsia"/>
          <w:sz w:val="21"/>
          <w:szCs w:val="21"/>
        </w:rPr>
        <w:t>主席或主席指定的其他成员将依职权参加大会和计划和预算委员会的相关会议。主席或主席指定的其他成员可以应产权组织其他委员会的邀请参加该委员会的会议。</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lastRenderedPageBreak/>
        <w:t>I.</w:t>
      </w:r>
      <w:r w:rsidRPr="00875C95">
        <w:rPr>
          <w:rFonts w:eastAsia="SimHei" w:hint="eastAsia"/>
          <w:sz w:val="21"/>
          <w:szCs w:val="21"/>
        </w:rPr>
        <w:tab/>
      </w:r>
      <w:r w:rsidRPr="00875C95">
        <w:rPr>
          <w:rFonts w:eastAsia="SimHei" w:hint="eastAsia"/>
          <w:sz w:val="21"/>
          <w:szCs w:val="21"/>
        </w:rPr>
        <w:t>自我评价</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22.</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监委应至少每两年就委员会的目的和任务授权进行一次自我评价，以确保它的有效运行。</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J.</w:t>
      </w:r>
      <w:r w:rsidRPr="00875C95">
        <w:rPr>
          <w:rFonts w:eastAsia="SimHei" w:hint="eastAsia"/>
          <w:sz w:val="21"/>
          <w:szCs w:val="21"/>
        </w:rPr>
        <w:tab/>
      </w:r>
      <w:r w:rsidRPr="00875C95">
        <w:rPr>
          <w:rFonts w:eastAsia="SimHei" w:hint="eastAsia"/>
          <w:sz w:val="21"/>
          <w:szCs w:val="21"/>
        </w:rPr>
        <w:t>委员会秘书</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23.</w:t>
      </w:r>
      <w:r w:rsidRPr="00875C95">
        <w:rPr>
          <w:rFonts w:eastAsia="Times New Roman" w:hint="eastAsia"/>
          <w:sz w:val="21"/>
          <w:szCs w:val="21"/>
        </w:rPr>
        <w:tab/>
      </w:r>
      <w:r w:rsidRPr="00875C95">
        <w:rPr>
          <w:rFonts w:ascii="SimSun" w:hAnsi="SimSun" w:cs="SimSun" w:hint="eastAsia"/>
          <w:sz w:val="21"/>
          <w:szCs w:val="21"/>
        </w:rPr>
        <w:t>产权组织秘书处应与</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监委协商，为</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监委指派一名负责向委员会提供后勤和技术援助的秘书。此外，</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监委必要时可以聘请外部顾问作为辅助。</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24.</w:t>
      </w:r>
      <w:r w:rsidRPr="00875C95">
        <w:rPr>
          <w:rFonts w:eastAsia="Times New Roman" w:hint="eastAsia"/>
          <w:sz w:val="21"/>
          <w:szCs w:val="21"/>
        </w:rPr>
        <w:tab/>
      </w:r>
      <w:r w:rsidRPr="00875C95">
        <w:rPr>
          <w:rFonts w:ascii="SimSun" w:hAnsi="SimSun" w:cs="SimSun" w:hint="eastAsia"/>
          <w:sz w:val="21"/>
          <w:szCs w:val="21"/>
        </w:rPr>
        <w:t>上述援助包括筹备和参加委员会会议，帮助编拟报告草案或任何信函。援助还可能包括按照独立咨询监督委员会可能提出的要求，为筹备委员会会议而编写研究和背景立场文件。</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25.</w:t>
      </w:r>
      <w:r w:rsidRPr="00875C95">
        <w:rPr>
          <w:rFonts w:eastAsia="Times New Roman" w:hint="eastAsia"/>
          <w:sz w:val="21"/>
          <w:szCs w:val="21"/>
        </w:rPr>
        <w:tab/>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监委秘书处的绩效考核要兼顾</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监委主席的意见建议，并经过与</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监委主席的磋商。</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K.</w:t>
      </w:r>
      <w:r w:rsidRPr="00875C95">
        <w:rPr>
          <w:rFonts w:eastAsia="SimHei" w:hint="eastAsia"/>
          <w:sz w:val="21"/>
          <w:szCs w:val="21"/>
        </w:rPr>
        <w:tab/>
      </w:r>
      <w:r w:rsidRPr="00875C95">
        <w:rPr>
          <w:rFonts w:eastAsia="SimHei" w:hint="eastAsia"/>
          <w:sz w:val="21"/>
          <w:szCs w:val="21"/>
        </w:rPr>
        <w:t>预</w:t>
      </w:r>
      <w:r w:rsidRPr="00875C95">
        <w:rPr>
          <w:rFonts w:eastAsia="SimHei" w:hint="eastAsia"/>
          <w:sz w:val="21"/>
          <w:szCs w:val="21"/>
        </w:rPr>
        <w:t xml:space="preserve"> </w:t>
      </w:r>
      <w:r w:rsidRPr="00875C95">
        <w:rPr>
          <w:rFonts w:eastAsia="SimHei" w:hint="eastAsia"/>
          <w:sz w:val="21"/>
          <w:szCs w:val="21"/>
        </w:rPr>
        <w:t>算</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26.</w:t>
      </w:r>
      <w:r w:rsidRPr="00875C95">
        <w:rPr>
          <w:rFonts w:eastAsia="Times New Roman" w:hint="eastAsia"/>
          <w:sz w:val="21"/>
          <w:szCs w:val="21"/>
        </w:rPr>
        <w:tab/>
      </w:r>
      <w:r w:rsidRPr="00875C95">
        <w:rPr>
          <w:rFonts w:ascii="SimSun" w:hAnsi="SimSun" w:cs="SimSun" w:hint="eastAsia"/>
          <w:sz w:val="21"/>
          <w:szCs w:val="21"/>
        </w:rPr>
        <w:t>产权组织应在其两年期预算中为</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监委单列一项拨款，为其经过任务授权的活动提供费用：召开四次原则上每次为期四至五天的正式会议，</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监委成员出席计划和预算委员会会议、大会和其他需要出席的会议，</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监委秘书的支持以及所需要的外部咨询。</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L.</w:t>
      </w:r>
      <w:r w:rsidRPr="00875C95">
        <w:rPr>
          <w:rFonts w:eastAsia="SimHei" w:hint="eastAsia"/>
          <w:sz w:val="21"/>
          <w:szCs w:val="21"/>
        </w:rPr>
        <w:tab/>
      </w:r>
      <w:r w:rsidRPr="00875C95">
        <w:rPr>
          <w:rFonts w:eastAsia="SimHei" w:hint="eastAsia"/>
          <w:sz w:val="21"/>
          <w:szCs w:val="21"/>
        </w:rPr>
        <w:t>信息要求</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27.</w:t>
      </w:r>
      <w:r w:rsidRPr="00875C95">
        <w:rPr>
          <w:rFonts w:eastAsia="Times New Roman" w:hint="eastAsia"/>
          <w:sz w:val="21"/>
          <w:szCs w:val="21"/>
        </w:rPr>
        <w:tab/>
      </w:r>
      <w:r w:rsidRPr="00875C95">
        <w:rPr>
          <w:rFonts w:ascii="SimSun" w:hAnsi="SimSun" w:cs="SimSun" w:hint="eastAsia"/>
          <w:sz w:val="21"/>
          <w:szCs w:val="21"/>
        </w:rPr>
        <w:t>在每次会议之前，产权组织秘书处应为委员会提供与其议程有关的文件和信息以及其他任何相关信息。委员会应能不受限制地与本组织所有工作人员和顾问接触，以及查阅各种记录。</w:t>
      </w:r>
    </w:p>
    <w:p w:rsidR="003C76AF" w:rsidRPr="00875C95" w:rsidRDefault="003C76AF" w:rsidP="003C76AF">
      <w:pPr>
        <w:pStyle w:val="af0"/>
        <w:overflowPunct w:val="0"/>
        <w:spacing w:beforeLines="100" w:before="240" w:afterLines="50" w:after="120" w:line="340" w:lineRule="atLeast"/>
        <w:ind w:left="0"/>
        <w:contextualSpacing w:val="0"/>
        <w:rPr>
          <w:rFonts w:eastAsia="SimHei"/>
          <w:sz w:val="21"/>
          <w:szCs w:val="21"/>
        </w:rPr>
      </w:pPr>
      <w:r w:rsidRPr="00875C95">
        <w:rPr>
          <w:rFonts w:eastAsia="SimHei" w:hint="eastAsia"/>
          <w:sz w:val="21"/>
          <w:szCs w:val="21"/>
        </w:rPr>
        <w:t>M.</w:t>
      </w:r>
      <w:r w:rsidRPr="00875C95">
        <w:rPr>
          <w:rFonts w:eastAsia="SimHei" w:hint="eastAsia"/>
          <w:sz w:val="21"/>
          <w:szCs w:val="21"/>
        </w:rPr>
        <w:tab/>
      </w:r>
      <w:r w:rsidRPr="00875C95">
        <w:rPr>
          <w:rFonts w:eastAsia="SimHei" w:hint="eastAsia"/>
          <w:sz w:val="21"/>
          <w:szCs w:val="21"/>
        </w:rPr>
        <w:t>修订职责范围</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28.</w:t>
      </w:r>
      <w:r w:rsidRPr="00875C95">
        <w:rPr>
          <w:rFonts w:eastAsia="Times New Roman" w:hint="eastAsia"/>
          <w:sz w:val="21"/>
          <w:szCs w:val="21"/>
        </w:rPr>
        <w:tab/>
      </w:r>
      <w:r w:rsidRPr="00875C95">
        <w:rPr>
          <w:rFonts w:ascii="SimSun" w:hAnsi="SimSun" w:cs="SimSun" w:hint="eastAsia"/>
          <w:sz w:val="21"/>
          <w:szCs w:val="21"/>
        </w:rPr>
        <w:t>之前对职责范围做出的修订在</w:t>
      </w:r>
      <w:r w:rsidRPr="00875C95">
        <w:rPr>
          <w:rFonts w:eastAsia="Times New Roman" w:hint="eastAsia"/>
          <w:sz w:val="21"/>
          <w:szCs w:val="21"/>
        </w:rPr>
        <w:t>2007</w:t>
      </w:r>
      <w:r w:rsidRPr="00875C95">
        <w:rPr>
          <w:rFonts w:ascii="SimSun" w:hAnsi="SimSun" w:cs="SimSun" w:hint="eastAsia"/>
          <w:sz w:val="21"/>
          <w:szCs w:val="21"/>
        </w:rPr>
        <w:t>年</w:t>
      </w:r>
      <w:r w:rsidRPr="00875C95">
        <w:rPr>
          <w:rFonts w:eastAsia="Times New Roman" w:hint="eastAsia"/>
          <w:sz w:val="21"/>
          <w:szCs w:val="21"/>
        </w:rPr>
        <w:t>9</w:t>
      </w:r>
      <w:r w:rsidRPr="00875C95">
        <w:rPr>
          <w:rFonts w:ascii="SimSun" w:hAnsi="SimSun" w:cs="SimSun" w:hint="eastAsia"/>
          <w:sz w:val="21"/>
          <w:szCs w:val="21"/>
        </w:rPr>
        <w:t>月、</w:t>
      </w:r>
      <w:r w:rsidRPr="00875C95">
        <w:rPr>
          <w:rFonts w:eastAsia="Times New Roman" w:hint="eastAsia"/>
          <w:sz w:val="21"/>
          <w:szCs w:val="21"/>
        </w:rPr>
        <w:t>2010</w:t>
      </w:r>
      <w:r w:rsidRPr="00875C95">
        <w:rPr>
          <w:rFonts w:ascii="SimSun" w:hAnsi="SimSun" w:cs="SimSun" w:hint="eastAsia"/>
          <w:sz w:val="21"/>
          <w:szCs w:val="21"/>
        </w:rPr>
        <w:t>年</w:t>
      </w:r>
      <w:r w:rsidRPr="00875C95">
        <w:rPr>
          <w:rFonts w:eastAsia="Times New Roman" w:hint="eastAsia"/>
          <w:sz w:val="21"/>
          <w:szCs w:val="21"/>
        </w:rPr>
        <w:t>9</w:t>
      </w:r>
      <w:r w:rsidRPr="00875C95">
        <w:rPr>
          <w:rFonts w:ascii="SimSun" w:hAnsi="SimSun" w:cs="SimSun" w:hint="eastAsia"/>
          <w:sz w:val="21"/>
          <w:szCs w:val="21"/>
        </w:rPr>
        <w:t>月、</w:t>
      </w:r>
      <w:r w:rsidRPr="00875C95">
        <w:rPr>
          <w:rFonts w:eastAsia="Times New Roman" w:hint="eastAsia"/>
          <w:sz w:val="21"/>
          <w:szCs w:val="21"/>
        </w:rPr>
        <w:t>2011</w:t>
      </w:r>
      <w:r w:rsidRPr="00875C95">
        <w:rPr>
          <w:rFonts w:ascii="SimSun" w:hAnsi="SimSun" w:cs="SimSun" w:hint="eastAsia"/>
          <w:sz w:val="21"/>
          <w:szCs w:val="21"/>
        </w:rPr>
        <w:t>年</w:t>
      </w:r>
      <w:r w:rsidRPr="00875C95">
        <w:rPr>
          <w:rFonts w:eastAsia="Times New Roman" w:hint="eastAsia"/>
          <w:sz w:val="21"/>
          <w:szCs w:val="21"/>
        </w:rPr>
        <w:t>9</w:t>
      </w:r>
      <w:r w:rsidRPr="00875C95">
        <w:rPr>
          <w:rFonts w:ascii="SimSun" w:hAnsi="SimSun" w:cs="SimSun" w:hint="eastAsia"/>
          <w:sz w:val="21"/>
          <w:szCs w:val="21"/>
        </w:rPr>
        <w:t>月</w:t>
      </w:r>
      <w:r w:rsidRPr="00875C95">
        <w:rPr>
          <w:rFonts w:eastAsia="Times New Roman" w:hint="eastAsia"/>
          <w:sz w:val="21"/>
          <w:szCs w:val="21"/>
        </w:rPr>
        <w:t>2012</w:t>
      </w:r>
      <w:r w:rsidRPr="00875C95">
        <w:rPr>
          <w:rFonts w:ascii="SimSun" w:hAnsi="SimSun" w:cs="SimSun" w:hint="eastAsia"/>
          <w:sz w:val="21"/>
          <w:szCs w:val="21"/>
        </w:rPr>
        <w:t>年</w:t>
      </w:r>
      <w:r w:rsidRPr="00875C95">
        <w:rPr>
          <w:rFonts w:eastAsia="Times New Roman" w:hint="eastAsia"/>
          <w:sz w:val="21"/>
          <w:szCs w:val="21"/>
        </w:rPr>
        <w:t>10</w:t>
      </w:r>
      <w:r w:rsidRPr="00875C95">
        <w:rPr>
          <w:rFonts w:ascii="SimSun" w:hAnsi="SimSun" w:cs="SimSun" w:hint="eastAsia"/>
          <w:sz w:val="21"/>
          <w:szCs w:val="21"/>
        </w:rPr>
        <w:t>月和</w:t>
      </w:r>
      <w:r w:rsidRPr="00875C95">
        <w:rPr>
          <w:rFonts w:eastAsia="Times New Roman" w:hint="eastAsia"/>
          <w:sz w:val="21"/>
          <w:szCs w:val="21"/>
        </w:rPr>
        <w:t>2015</w:t>
      </w:r>
      <w:r w:rsidRPr="00875C95">
        <w:rPr>
          <w:rFonts w:ascii="SimSun" w:hAnsi="SimSun" w:cs="SimSun" w:hint="eastAsia"/>
          <w:sz w:val="21"/>
          <w:szCs w:val="21"/>
        </w:rPr>
        <w:t>年</w:t>
      </w:r>
      <w:r w:rsidRPr="00875C95">
        <w:rPr>
          <w:rFonts w:eastAsia="Times New Roman" w:hint="eastAsia"/>
          <w:sz w:val="21"/>
          <w:szCs w:val="21"/>
        </w:rPr>
        <w:t>10</w:t>
      </w:r>
      <w:r w:rsidRPr="00875C95">
        <w:rPr>
          <w:rFonts w:ascii="SimSun" w:hAnsi="SimSun" w:cs="SimSun" w:hint="eastAsia"/>
          <w:sz w:val="21"/>
          <w:szCs w:val="21"/>
        </w:rPr>
        <w:t>月得到了产权组织大会的批准。最新的修订在</w:t>
      </w:r>
      <w:r w:rsidRPr="00875C95">
        <w:rPr>
          <w:rFonts w:eastAsia="Times New Roman" w:hint="eastAsia"/>
          <w:sz w:val="21"/>
          <w:szCs w:val="21"/>
        </w:rPr>
        <w:t>2018</w:t>
      </w:r>
      <w:r w:rsidRPr="00875C95">
        <w:rPr>
          <w:rFonts w:ascii="SimSun" w:hAnsi="SimSun" w:cs="SimSun" w:hint="eastAsia"/>
          <w:sz w:val="21"/>
          <w:szCs w:val="21"/>
        </w:rPr>
        <w:t>年</w:t>
      </w:r>
      <w:r w:rsidRPr="00875C95">
        <w:rPr>
          <w:rFonts w:eastAsia="Times New Roman" w:hint="eastAsia"/>
          <w:sz w:val="21"/>
          <w:szCs w:val="21"/>
        </w:rPr>
        <w:t>10</w:t>
      </w:r>
      <w:r w:rsidRPr="00875C95">
        <w:rPr>
          <w:rFonts w:ascii="SimSun" w:hAnsi="SimSun" w:cs="SimSun" w:hint="eastAsia"/>
          <w:sz w:val="21"/>
          <w:szCs w:val="21"/>
        </w:rPr>
        <w:t>月得到了产权组织大会的批准（文件</w:t>
      </w:r>
      <w:r w:rsidRPr="00875C95">
        <w:rPr>
          <w:rFonts w:eastAsia="Times New Roman" w:hint="eastAsia"/>
          <w:sz w:val="21"/>
          <w:szCs w:val="21"/>
        </w:rPr>
        <w:t>WO/PBC/28/3</w:t>
      </w:r>
      <w:r w:rsidRPr="00875C95">
        <w:rPr>
          <w:rFonts w:ascii="SimSun" w:hAnsi="SimSun" w:cs="SimSun" w:hint="eastAsia"/>
          <w:sz w:val="21"/>
          <w:szCs w:val="21"/>
        </w:rPr>
        <w:t>）。</w:t>
      </w:r>
    </w:p>
    <w:p w:rsidR="003C76AF" w:rsidRPr="00875C95" w:rsidRDefault="003C76AF" w:rsidP="003C76AF">
      <w:pPr>
        <w:pStyle w:val="af0"/>
        <w:overflowPunct w:val="0"/>
        <w:spacing w:afterLines="50" w:after="120" w:line="340" w:lineRule="atLeast"/>
        <w:ind w:left="567"/>
        <w:contextualSpacing w:val="0"/>
        <w:jc w:val="both"/>
        <w:rPr>
          <w:rFonts w:eastAsia="Times New Roman"/>
          <w:sz w:val="21"/>
          <w:szCs w:val="21"/>
        </w:rPr>
      </w:pPr>
      <w:r w:rsidRPr="00875C95">
        <w:rPr>
          <w:rFonts w:eastAsia="Times New Roman" w:hint="eastAsia"/>
          <w:sz w:val="21"/>
          <w:szCs w:val="21"/>
        </w:rPr>
        <w:t>29.</w:t>
      </w:r>
      <w:r w:rsidRPr="00875C95">
        <w:rPr>
          <w:rFonts w:eastAsia="Times New Roman" w:hint="eastAsia"/>
          <w:sz w:val="21"/>
          <w:szCs w:val="21"/>
        </w:rPr>
        <w:tab/>
      </w:r>
      <w:r w:rsidRPr="00875C95">
        <w:rPr>
          <w:rFonts w:ascii="SimSun" w:hAnsi="SimSun" w:cs="SimSun" w:hint="eastAsia"/>
          <w:sz w:val="21"/>
          <w:szCs w:val="21"/>
        </w:rPr>
        <w:t>成员国将至少每三年对</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监委的作用和责任、运作和成员情况进行一次审查。为给这项审查提供便利，</w:t>
      </w:r>
      <w:proofErr w:type="gramStart"/>
      <w:r w:rsidRPr="00875C95">
        <w:rPr>
          <w:rFonts w:ascii="SimSun" w:hAnsi="SimSun" w:cs="SimSun" w:hint="eastAsia"/>
          <w:sz w:val="21"/>
          <w:szCs w:val="21"/>
        </w:rPr>
        <w:t>咨</w:t>
      </w:r>
      <w:proofErr w:type="gramEnd"/>
      <w:r w:rsidRPr="00875C95">
        <w:rPr>
          <w:rFonts w:ascii="SimSun" w:hAnsi="SimSun" w:cs="SimSun" w:hint="eastAsia"/>
          <w:sz w:val="21"/>
          <w:szCs w:val="21"/>
        </w:rPr>
        <w:t>监委应定期审查其职责范围，并酌情提出修正建议，</w:t>
      </w:r>
      <w:proofErr w:type="gramStart"/>
      <w:r w:rsidRPr="00875C95">
        <w:rPr>
          <w:rFonts w:ascii="SimSun" w:hAnsi="SimSun" w:cs="SimSun" w:hint="eastAsia"/>
          <w:sz w:val="21"/>
          <w:szCs w:val="21"/>
        </w:rPr>
        <w:t>供计划</w:t>
      </w:r>
      <w:proofErr w:type="gramEnd"/>
      <w:r w:rsidRPr="00875C95">
        <w:rPr>
          <w:rFonts w:ascii="SimSun" w:hAnsi="SimSun" w:cs="SimSun" w:hint="eastAsia"/>
          <w:sz w:val="21"/>
          <w:szCs w:val="21"/>
        </w:rPr>
        <w:t>和预算委员会审议。尽管有此项定期审查，成员国仍可要求将此项审查列入计划和预算委员会任何一次会议的议程。</w:t>
      </w:r>
    </w:p>
    <w:p w:rsidR="003C76AF" w:rsidRDefault="003C76AF" w:rsidP="003C76AF">
      <w:pPr>
        <w:pStyle w:val="Default"/>
        <w:tabs>
          <w:tab w:val="left" w:pos="5670"/>
        </w:tabs>
        <w:autoSpaceDE/>
        <w:autoSpaceDN/>
        <w:spacing w:afterLines="50" w:after="120" w:line="340" w:lineRule="atLeast"/>
        <w:ind w:left="5534"/>
        <w:rPr>
          <w:rFonts w:ascii="KaiTi" w:eastAsia="KaiTi" w:hAnsi="KaiTi"/>
          <w:color w:val="auto"/>
          <w:sz w:val="21"/>
          <w:szCs w:val="21"/>
          <w:lang w:eastAsia="zh-CN"/>
        </w:rPr>
      </w:pPr>
    </w:p>
    <w:p w:rsidR="00624E10" w:rsidRPr="009A0719" w:rsidRDefault="009A0719" w:rsidP="000D79DB">
      <w:pPr>
        <w:spacing w:afterLines="50" w:after="120" w:line="340" w:lineRule="atLeast"/>
        <w:ind w:left="5534"/>
      </w:pPr>
      <w:r w:rsidRPr="009A0719">
        <w:rPr>
          <w:rFonts w:ascii="KaiTi" w:eastAsia="KaiTi" w:hAnsi="KaiTi" w:hint="eastAsia"/>
          <w:sz w:val="21"/>
        </w:rPr>
        <w:t>[文件完]</w:t>
      </w:r>
    </w:p>
    <w:sectPr w:rsidR="00624E10" w:rsidRPr="009A0719" w:rsidSect="003C76AF">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E10" w:rsidRDefault="00624E10">
      <w:r>
        <w:separator/>
      </w:r>
    </w:p>
  </w:endnote>
  <w:endnote w:type="continuationSeparator" w:id="0">
    <w:p w:rsidR="00624E10" w:rsidRDefault="00624E10" w:rsidP="003B38C1">
      <w:r>
        <w:separator/>
      </w:r>
    </w:p>
    <w:p w:rsidR="00624E10" w:rsidRPr="003B38C1" w:rsidRDefault="00624E10" w:rsidP="003B38C1">
      <w:pPr>
        <w:spacing w:after="60"/>
        <w:rPr>
          <w:sz w:val="17"/>
        </w:rPr>
      </w:pPr>
      <w:r>
        <w:rPr>
          <w:sz w:val="17"/>
        </w:rPr>
        <w:t>[Endnote continued from previous page]</w:t>
      </w:r>
    </w:p>
  </w:endnote>
  <w:endnote w:type="continuationNotice" w:id="1">
    <w:p w:rsidR="00624E10" w:rsidRPr="003B38C1" w:rsidRDefault="00624E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E10" w:rsidRDefault="00624E10">
      <w:r>
        <w:separator/>
      </w:r>
    </w:p>
  </w:footnote>
  <w:footnote w:type="continuationSeparator" w:id="0">
    <w:p w:rsidR="00624E10" w:rsidRDefault="00624E10" w:rsidP="008B60B2">
      <w:r>
        <w:separator/>
      </w:r>
    </w:p>
    <w:p w:rsidR="00624E10" w:rsidRPr="00ED77FB" w:rsidRDefault="00624E10" w:rsidP="008B60B2">
      <w:pPr>
        <w:spacing w:after="60"/>
        <w:rPr>
          <w:sz w:val="17"/>
          <w:szCs w:val="17"/>
        </w:rPr>
      </w:pPr>
      <w:r w:rsidRPr="00ED77FB">
        <w:rPr>
          <w:sz w:val="17"/>
          <w:szCs w:val="17"/>
        </w:rPr>
        <w:t>[Footnote continued from previous page]</w:t>
      </w:r>
    </w:p>
  </w:footnote>
  <w:footnote w:type="continuationNotice" w:id="1">
    <w:p w:rsidR="00624E10" w:rsidRPr="00ED77FB" w:rsidRDefault="00624E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D79DB" w:rsidRDefault="00624E10" w:rsidP="00477D6B">
    <w:pPr>
      <w:jc w:val="right"/>
      <w:rPr>
        <w:rFonts w:ascii="SimSun" w:hAnsi="SimSun"/>
        <w:sz w:val="21"/>
      </w:rPr>
    </w:pPr>
    <w:bookmarkStart w:id="6" w:name="Code2"/>
    <w:bookmarkEnd w:id="6"/>
    <w:r w:rsidRPr="000D79DB">
      <w:rPr>
        <w:rFonts w:ascii="SimSun" w:hAnsi="SimSun"/>
        <w:sz w:val="21"/>
      </w:rPr>
      <w:t>WO/PBC/28/</w:t>
    </w:r>
    <w:r w:rsidR="007A1745" w:rsidRPr="000D79DB">
      <w:rPr>
        <w:rFonts w:ascii="SimSun" w:hAnsi="SimSun"/>
        <w:sz w:val="21"/>
      </w:rPr>
      <w:t>14</w:t>
    </w:r>
  </w:p>
  <w:p w:rsidR="00EC4E49" w:rsidRPr="000D79DB" w:rsidRDefault="000D79DB" w:rsidP="00477D6B">
    <w:pPr>
      <w:jc w:val="right"/>
      <w:rPr>
        <w:rFonts w:ascii="SimSun" w:hAnsi="SimSun"/>
        <w:sz w:val="21"/>
      </w:rPr>
    </w:pPr>
    <w:r w:rsidRPr="000D79DB">
      <w:rPr>
        <w:rFonts w:ascii="SimSun" w:hAnsi="SimSun" w:hint="eastAsia"/>
        <w:sz w:val="21"/>
      </w:rPr>
      <w:t>第</w:t>
    </w:r>
    <w:r w:rsidR="00EC4E49" w:rsidRPr="000D79DB">
      <w:rPr>
        <w:rFonts w:ascii="SimSun" w:hAnsi="SimSun"/>
        <w:sz w:val="21"/>
      </w:rPr>
      <w:fldChar w:fldCharType="begin"/>
    </w:r>
    <w:r w:rsidR="00EC4E49" w:rsidRPr="000D79DB">
      <w:rPr>
        <w:rFonts w:ascii="SimSun" w:hAnsi="SimSun"/>
        <w:sz w:val="21"/>
      </w:rPr>
      <w:instrText xml:space="preserve"> PAGE  \* MERGEFORMAT </w:instrText>
    </w:r>
    <w:r w:rsidR="00EC4E49" w:rsidRPr="000D79DB">
      <w:rPr>
        <w:rFonts w:ascii="SimSun" w:hAnsi="SimSun"/>
        <w:sz w:val="21"/>
      </w:rPr>
      <w:fldChar w:fldCharType="separate"/>
    </w:r>
    <w:r w:rsidR="00BE089F">
      <w:rPr>
        <w:rFonts w:ascii="SimSun" w:hAnsi="SimSun"/>
        <w:noProof/>
        <w:sz w:val="21"/>
      </w:rPr>
      <w:t>3</w:t>
    </w:r>
    <w:r w:rsidR="00EC4E49" w:rsidRPr="000D79DB">
      <w:rPr>
        <w:rFonts w:ascii="SimSun" w:hAnsi="SimSun"/>
        <w:sz w:val="21"/>
      </w:rPr>
      <w:fldChar w:fldCharType="end"/>
    </w:r>
    <w:r w:rsidRPr="000D79DB">
      <w:rPr>
        <w:rFonts w:ascii="SimSun" w:hAnsi="SimSun" w:hint="eastAsia"/>
        <w:sz w:val="21"/>
      </w:rPr>
      <w:t>页</w:t>
    </w:r>
  </w:p>
  <w:p w:rsidR="008A134B" w:rsidRPr="000D79DB" w:rsidRDefault="008A134B"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9F" w:rsidRPr="000D79DB" w:rsidRDefault="00BE089F" w:rsidP="00477D6B">
    <w:pPr>
      <w:jc w:val="right"/>
      <w:rPr>
        <w:rFonts w:ascii="SimSun" w:hAnsi="SimSun"/>
        <w:sz w:val="21"/>
      </w:rPr>
    </w:pPr>
    <w:r w:rsidRPr="000D79DB">
      <w:rPr>
        <w:rFonts w:ascii="SimSun" w:hAnsi="SimSun"/>
        <w:sz w:val="21"/>
      </w:rPr>
      <w:t>WO/PBC/28/14</w:t>
    </w:r>
  </w:p>
  <w:p w:rsidR="00BE089F" w:rsidRPr="000D79DB" w:rsidRDefault="00BE089F" w:rsidP="00477D6B">
    <w:pPr>
      <w:jc w:val="right"/>
      <w:rPr>
        <w:rFonts w:ascii="SimSun" w:hAnsi="SimSun"/>
        <w:sz w:val="21"/>
      </w:rPr>
    </w:pPr>
    <w:r w:rsidRPr="000D79DB">
      <w:rPr>
        <w:rFonts w:ascii="SimSun" w:hAnsi="SimSun" w:hint="eastAsia"/>
        <w:sz w:val="21"/>
      </w:rPr>
      <w:t>第</w:t>
    </w:r>
    <w:r w:rsidRPr="000D79DB">
      <w:rPr>
        <w:rFonts w:ascii="SimSun" w:hAnsi="SimSun"/>
        <w:sz w:val="21"/>
      </w:rPr>
      <w:fldChar w:fldCharType="begin"/>
    </w:r>
    <w:r w:rsidRPr="000D79DB">
      <w:rPr>
        <w:rFonts w:ascii="SimSun" w:hAnsi="SimSun"/>
        <w:sz w:val="21"/>
      </w:rPr>
      <w:instrText xml:space="preserve"> PAGE  \* MERGEFORMAT </w:instrText>
    </w:r>
    <w:r w:rsidRPr="000D79DB">
      <w:rPr>
        <w:rFonts w:ascii="SimSun" w:hAnsi="SimSun"/>
        <w:sz w:val="21"/>
      </w:rPr>
      <w:fldChar w:fldCharType="separate"/>
    </w:r>
    <w:r w:rsidR="009C2989">
      <w:rPr>
        <w:rFonts w:ascii="SimSun" w:hAnsi="SimSun"/>
        <w:noProof/>
        <w:sz w:val="21"/>
      </w:rPr>
      <w:t>4</w:t>
    </w:r>
    <w:r w:rsidRPr="000D79DB">
      <w:rPr>
        <w:rFonts w:ascii="SimSun" w:hAnsi="SimSun"/>
        <w:sz w:val="21"/>
      </w:rPr>
      <w:fldChar w:fldCharType="end"/>
    </w:r>
    <w:r w:rsidRPr="000D79DB">
      <w:rPr>
        <w:rFonts w:ascii="SimSun" w:hAnsi="SimSun" w:hint="eastAsia"/>
        <w:sz w:val="21"/>
      </w:rPr>
      <w:t>页</w:t>
    </w:r>
  </w:p>
  <w:p w:rsidR="00BE089F" w:rsidRPr="000D79DB" w:rsidRDefault="00BE089F"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AF" w:rsidRPr="000D79DB" w:rsidRDefault="003C76AF" w:rsidP="00477D6B">
    <w:pPr>
      <w:jc w:val="right"/>
      <w:rPr>
        <w:rFonts w:ascii="SimSun" w:hAnsi="SimSun"/>
        <w:sz w:val="21"/>
      </w:rPr>
    </w:pPr>
    <w:r w:rsidRPr="000D79DB">
      <w:rPr>
        <w:rFonts w:ascii="SimSun" w:hAnsi="SimSun"/>
        <w:sz w:val="21"/>
      </w:rPr>
      <w:t>WO/PBC/28/14</w:t>
    </w:r>
  </w:p>
  <w:p w:rsidR="003C76AF" w:rsidRPr="000D79DB" w:rsidRDefault="003C76AF" w:rsidP="00477D6B">
    <w:pPr>
      <w:jc w:val="right"/>
      <w:rPr>
        <w:rFonts w:ascii="SimSun" w:hAnsi="SimSun"/>
        <w:sz w:val="21"/>
      </w:rPr>
    </w:pPr>
    <w:proofErr w:type="gramStart"/>
    <w:r>
      <w:rPr>
        <w:rFonts w:ascii="SimSun" w:hAnsi="SimSun" w:hint="eastAsia"/>
        <w:sz w:val="21"/>
      </w:rPr>
      <w:t>附件第</w:t>
    </w:r>
    <w:proofErr w:type="gramEnd"/>
    <w:r w:rsidRPr="000D79DB">
      <w:rPr>
        <w:rFonts w:ascii="SimSun" w:hAnsi="SimSun"/>
        <w:sz w:val="21"/>
      </w:rPr>
      <w:fldChar w:fldCharType="begin"/>
    </w:r>
    <w:r w:rsidRPr="000D79DB">
      <w:rPr>
        <w:rFonts w:ascii="SimSun" w:hAnsi="SimSun"/>
        <w:sz w:val="21"/>
      </w:rPr>
      <w:instrText xml:space="preserve"> PAGE  \* MERGEFORMAT </w:instrText>
    </w:r>
    <w:r w:rsidRPr="000D79DB">
      <w:rPr>
        <w:rFonts w:ascii="SimSun" w:hAnsi="SimSun"/>
        <w:sz w:val="21"/>
      </w:rPr>
      <w:fldChar w:fldCharType="separate"/>
    </w:r>
    <w:r w:rsidR="009C2989">
      <w:rPr>
        <w:rFonts w:ascii="SimSun" w:hAnsi="SimSun"/>
        <w:noProof/>
        <w:sz w:val="21"/>
      </w:rPr>
      <w:t>5</w:t>
    </w:r>
    <w:r w:rsidRPr="000D79DB">
      <w:rPr>
        <w:rFonts w:ascii="SimSun" w:hAnsi="SimSun"/>
        <w:sz w:val="21"/>
      </w:rPr>
      <w:fldChar w:fldCharType="end"/>
    </w:r>
    <w:r w:rsidRPr="000D79DB">
      <w:rPr>
        <w:rFonts w:ascii="SimSun" w:hAnsi="SimSun" w:hint="eastAsia"/>
        <w:sz w:val="21"/>
      </w:rPr>
      <w:t>页</w:t>
    </w:r>
  </w:p>
  <w:p w:rsidR="003C76AF" w:rsidRPr="000D79DB" w:rsidRDefault="003C76AF" w:rsidP="00477D6B">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AF" w:rsidRPr="000D79DB" w:rsidRDefault="003C76AF" w:rsidP="003C76AF">
    <w:pPr>
      <w:jc w:val="right"/>
      <w:rPr>
        <w:rFonts w:ascii="SimSun" w:hAnsi="SimSun"/>
        <w:sz w:val="21"/>
      </w:rPr>
    </w:pPr>
    <w:r w:rsidRPr="000D79DB">
      <w:rPr>
        <w:rFonts w:ascii="SimSun" w:hAnsi="SimSun"/>
        <w:sz w:val="21"/>
      </w:rPr>
      <w:t>WO/PBC/28/14</w:t>
    </w:r>
  </w:p>
  <w:p w:rsidR="003C76AF" w:rsidRPr="003C76AF" w:rsidRDefault="003C76AF" w:rsidP="003C76AF">
    <w:pPr>
      <w:pStyle w:val="aa"/>
      <w:jc w:val="right"/>
      <w:rPr>
        <w:sz w:val="21"/>
      </w:rPr>
    </w:pPr>
    <w:r w:rsidRPr="003C76AF">
      <w:rPr>
        <w:rFonts w:hint="eastAsia"/>
        <w:sz w:val="21"/>
      </w:rPr>
      <w:t>附　件</w:t>
    </w:r>
  </w:p>
  <w:p w:rsidR="003C76AF" w:rsidRPr="003C76AF" w:rsidRDefault="003C76AF" w:rsidP="003C76AF">
    <w:pPr>
      <w:pStyle w:val="aa"/>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EC440F"/>
    <w:multiLevelType w:val="hybridMultilevel"/>
    <w:tmpl w:val="769CA686"/>
    <w:lvl w:ilvl="0" w:tplc="D9260C1A">
      <w:start w:val="1"/>
      <w:numFmt w:val="bullet"/>
      <w:lvlText w:val=""/>
      <w:lvlJc w:val="left"/>
      <w:pPr>
        <w:ind w:left="1554" w:hanging="420"/>
      </w:pPr>
      <w:rPr>
        <w:rFonts w:ascii="Wingdings" w:hAnsi="Wingdings"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595AA6"/>
    <w:multiLevelType w:val="hybridMultilevel"/>
    <w:tmpl w:val="08EA48E0"/>
    <w:lvl w:ilvl="0" w:tplc="04090001">
      <w:start w:val="1"/>
      <w:numFmt w:val="bullet"/>
      <w:lvlText w:val=""/>
      <w:lvlJc w:val="left"/>
      <w:pPr>
        <w:ind w:left="5823" w:hanging="360"/>
      </w:pPr>
      <w:rPr>
        <w:rFonts w:ascii="Symbol" w:hAnsi="Symbol" w:hint="default"/>
      </w:rPr>
    </w:lvl>
    <w:lvl w:ilvl="1" w:tplc="04090003" w:tentative="1">
      <w:start w:val="1"/>
      <w:numFmt w:val="bullet"/>
      <w:lvlText w:val="o"/>
      <w:lvlJc w:val="left"/>
      <w:pPr>
        <w:ind w:left="6543" w:hanging="360"/>
      </w:pPr>
      <w:rPr>
        <w:rFonts w:ascii="Courier New" w:hAnsi="Courier New" w:cs="Courier New" w:hint="default"/>
      </w:rPr>
    </w:lvl>
    <w:lvl w:ilvl="2" w:tplc="04090005" w:tentative="1">
      <w:start w:val="1"/>
      <w:numFmt w:val="bullet"/>
      <w:lvlText w:val=""/>
      <w:lvlJc w:val="left"/>
      <w:pPr>
        <w:ind w:left="7263" w:hanging="360"/>
      </w:pPr>
      <w:rPr>
        <w:rFonts w:ascii="Wingdings" w:hAnsi="Wingdings" w:hint="default"/>
      </w:rPr>
    </w:lvl>
    <w:lvl w:ilvl="3" w:tplc="04090001" w:tentative="1">
      <w:start w:val="1"/>
      <w:numFmt w:val="bullet"/>
      <w:lvlText w:val=""/>
      <w:lvlJc w:val="left"/>
      <w:pPr>
        <w:ind w:left="7983" w:hanging="360"/>
      </w:pPr>
      <w:rPr>
        <w:rFonts w:ascii="Symbol" w:hAnsi="Symbol" w:hint="default"/>
      </w:rPr>
    </w:lvl>
    <w:lvl w:ilvl="4" w:tplc="04090003" w:tentative="1">
      <w:start w:val="1"/>
      <w:numFmt w:val="bullet"/>
      <w:lvlText w:val="o"/>
      <w:lvlJc w:val="left"/>
      <w:pPr>
        <w:ind w:left="8703" w:hanging="360"/>
      </w:pPr>
      <w:rPr>
        <w:rFonts w:ascii="Courier New" w:hAnsi="Courier New" w:cs="Courier New" w:hint="default"/>
      </w:rPr>
    </w:lvl>
    <w:lvl w:ilvl="5" w:tplc="04090005" w:tentative="1">
      <w:start w:val="1"/>
      <w:numFmt w:val="bullet"/>
      <w:lvlText w:val=""/>
      <w:lvlJc w:val="left"/>
      <w:pPr>
        <w:ind w:left="9423" w:hanging="360"/>
      </w:pPr>
      <w:rPr>
        <w:rFonts w:ascii="Wingdings" w:hAnsi="Wingdings" w:hint="default"/>
      </w:rPr>
    </w:lvl>
    <w:lvl w:ilvl="6" w:tplc="04090001" w:tentative="1">
      <w:start w:val="1"/>
      <w:numFmt w:val="bullet"/>
      <w:lvlText w:val=""/>
      <w:lvlJc w:val="left"/>
      <w:pPr>
        <w:ind w:left="10143" w:hanging="360"/>
      </w:pPr>
      <w:rPr>
        <w:rFonts w:ascii="Symbol" w:hAnsi="Symbol" w:hint="default"/>
      </w:rPr>
    </w:lvl>
    <w:lvl w:ilvl="7" w:tplc="04090003" w:tentative="1">
      <w:start w:val="1"/>
      <w:numFmt w:val="bullet"/>
      <w:lvlText w:val="o"/>
      <w:lvlJc w:val="left"/>
      <w:pPr>
        <w:ind w:left="10863" w:hanging="360"/>
      </w:pPr>
      <w:rPr>
        <w:rFonts w:ascii="Courier New" w:hAnsi="Courier New" w:cs="Courier New" w:hint="default"/>
      </w:rPr>
    </w:lvl>
    <w:lvl w:ilvl="8" w:tplc="04090005" w:tentative="1">
      <w:start w:val="1"/>
      <w:numFmt w:val="bullet"/>
      <w:lvlText w:val=""/>
      <w:lvlJc w:val="left"/>
      <w:pPr>
        <w:ind w:left="11583" w:hanging="360"/>
      </w:pPr>
      <w:rPr>
        <w:rFonts w:ascii="Wingdings" w:hAnsi="Wingdings" w:hint="default"/>
      </w:rPr>
    </w:lvl>
  </w:abstractNum>
  <w:abstractNum w:abstractNumId="6">
    <w:nsid w:val="3F12693D"/>
    <w:multiLevelType w:val="hybridMultilevel"/>
    <w:tmpl w:val="5798DC6A"/>
    <w:lvl w:ilvl="0" w:tplc="34C4CB14">
      <w:numFmt w:val="bullet"/>
      <w:lvlText w:val="•"/>
      <w:lvlJc w:val="left"/>
      <w:pPr>
        <w:ind w:left="1494" w:hanging="360"/>
      </w:pPr>
      <w:rPr>
        <w:rFonts w:ascii="KaiTi" w:eastAsia="KaiTi" w:hAnsi="KaiTi" w:cs="Arial" w:hint="eastAsia"/>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nsid w:val="3FAA1043"/>
    <w:multiLevelType w:val="hybridMultilevel"/>
    <w:tmpl w:val="36C800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BC148E"/>
    <w:multiLevelType w:val="hybridMultilevel"/>
    <w:tmpl w:val="78FC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FE6A33"/>
    <w:multiLevelType w:val="hybridMultilevel"/>
    <w:tmpl w:val="32DC6B4E"/>
    <w:lvl w:ilvl="0" w:tplc="E0C22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536EC8"/>
    <w:multiLevelType w:val="hybridMultilevel"/>
    <w:tmpl w:val="8E028ECA"/>
    <w:lvl w:ilvl="0" w:tplc="0409000F">
      <w:start w:val="1"/>
      <w:numFmt w:val="decimal"/>
      <w:lvlText w:val="%1."/>
      <w:lvlJc w:val="left"/>
      <w:pPr>
        <w:ind w:left="5954" w:hanging="420"/>
      </w:p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0409001B" w:tentative="1">
      <w:start w:val="1"/>
      <w:numFmt w:val="lowerRoman"/>
      <w:lvlText w:val="%9."/>
      <w:lvlJc w:val="right"/>
      <w:pPr>
        <w:ind w:left="9314" w:hanging="420"/>
      </w:pPr>
    </w:lvl>
  </w:abstractNum>
  <w:abstractNum w:abstractNumId="13">
    <w:nsid w:val="53A0651A"/>
    <w:multiLevelType w:val="hybridMultilevel"/>
    <w:tmpl w:val="C84C8AC6"/>
    <w:lvl w:ilvl="0" w:tplc="AB62788A">
      <w:start w:val="1"/>
      <w:numFmt w:val="decimal"/>
      <w:lvlText w:val="AGENDA ITEM %1."/>
      <w:lvlJc w:val="left"/>
      <w:pPr>
        <w:ind w:left="720" w:hanging="360"/>
      </w:pPr>
      <w:rPr>
        <w:rFonts w:ascii="Arial Bold" w:hAnsi="Arial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104B1"/>
    <w:multiLevelType w:val="hybridMultilevel"/>
    <w:tmpl w:val="21A28536"/>
    <w:lvl w:ilvl="0" w:tplc="DA881384">
      <w:start w:val="1"/>
      <w:numFmt w:val="decimal"/>
      <w:lvlText w:val="议程第%1项"/>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4"/>
  </w:num>
  <w:num w:numId="7">
    <w:abstractNumId w:val="13"/>
  </w:num>
  <w:num w:numId="8">
    <w:abstractNumId w:val="5"/>
  </w:num>
  <w:num w:numId="9">
    <w:abstractNumId w:val="8"/>
  </w:num>
  <w:num w:numId="10">
    <w:abstractNumId w:val="12"/>
  </w:num>
  <w:num w:numId="11">
    <w:abstractNumId w:val="14"/>
  </w:num>
  <w:num w:numId="12">
    <w:abstractNumId w:val="15"/>
  </w:num>
  <w:num w:numId="13">
    <w:abstractNumId w:val="2"/>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10"/>
    <w:rsid w:val="0001191C"/>
    <w:rsid w:val="00021964"/>
    <w:rsid w:val="00043CAA"/>
    <w:rsid w:val="00075432"/>
    <w:rsid w:val="000968ED"/>
    <w:rsid w:val="000D79DB"/>
    <w:rsid w:val="000E77BD"/>
    <w:rsid w:val="000F5E56"/>
    <w:rsid w:val="001362EE"/>
    <w:rsid w:val="001440CF"/>
    <w:rsid w:val="00153E89"/>
    <w:rsid w:val="0015568E"/>
    <w:rsid w:val="001647D5"/>
    <w:rsid w:val="00183083"/>
    <w:rsid w:val="001832A6"/>
    <w:rsid w:val="00191A6C"/>
    <w:rsid w:val="001A137F"/>
    <w:rsid w:val="0021217E"/>
    <w:rsid w:val="002634C4"/>
    <w:rsid w:val="002928D3"/>
    <w:rsid w:val="00296319"/>
    <w:rsid w:val="002C72ED"/>
    <w:rsid w:val="002E1CC2"/>
    <w:rsid w:val="002F1FE6"/>
    <w:rsid w:val="002F4E68"/>
    <w:rsid w:val="00312F7F"/>
    <w:rsid w:val="00344D05"/>
    <w:rsid w:val="00361450"/>
    <w:rsid w:val="003673CF"/>
    <w:rsid w:val="003845C1"/>
    <w:rsid w:val="003A6F89"/>
    <w:rsid w:val="003B38C1"/>
    <w:rsid w:val="003C76AF"/>
    <w:rsid w:val="003D096C"/>
    <w:rsid w:val="003E4DD3"/>
    <w:rsid w:val="00423E3E"/>
    <w:rsid w:val="00427AF4"/>
    <w:rsid w:val="004647DA"/>
    <w:rsid w:val="00474062"/>
    <w:rsid w:val="00477D6B"/>
    <w:rsid w:val="004C5555"/>
    <w:rsid w:val="005019FF"/>
    <w:rsid w:val="0053057A"/>
    <w:rsid w:val="00543769"/>
    <w:rsid w:val="00560A29"/>
    <w:rsid w:val="005C6649"/>
    <w:rsid w:val="00605827"/>
    <w:rsid w:val="00624E10"/>
    <w:rsid w:val="00646050"/>
    <w:rsid w:val="006713CA"/>
    <w:rsid w:val="00676C5C"/>
    <w:rsid w:val="00682345"/>
    <w:rsid w:val="006B427E"/>
    <w:rsid w:val="007A1745"/>
    <w:rsid w:val="007D1613"/>
    <w:rsid w:val="007D1CB5"/>
    <w:rsid w:val="007E4C0E"/>
    <w:rsid w:val="008A134B"/>
    <w:rsid w:val="008B2CC1"/>
    <w:rsid w:val="008B60B2"/>
    <w:rsid w:val="008F410A"/>
    <w:rsid w:val="0090731E"/>
    <w:rsid w:val="00916EE2"/>
    <w:rsid w:val="00940C92"/>
    <w:rsid w:val="00966A22"/>
    <w:rsid w:val="0096722F"/>
    <w:rsid w:val="00980843"/>
    <w:rsid w:val="009A0719"/>
    <w:rsid w:val="009C2989"/>
    <w:rsid w:val="009E2791"/>
    <w:rsid w:val="009E3F6F"/>
    <w:rsid w:val="009F499F"/>
    <w:rsid w:val="00A168F8"/>
    <w:rsid w:val="00A31FF0"/>
    <w:rsid w:val="00A37342"/>
    <w:rsid w:val="00A42DAF"/>
    <w:rsid w:val="00A45BD8"/>
    <w:rsid w:val="00A47559"/>
    <w:rsid w:val="00A504A3"/>
    <w:rsid w:val="00A6735E"/>
    <w:rsid w:val="00A824B4"/>
    <w:rsid w:val="00A869B7"/>
    <w:rsid w:val="00AA7725"/>
    <w:rsid w:val="00AC205C"/>
    <w:rsid w:val="00AF0A6B"/>
    <w:rsid w:val="00B05A69"/>
    <w:rsid w:val="00B960F2"/>
    <w:rsid w:val="00B9734B"/>
    <w:rsid w:val="00BA30E2"/>
    <w:rsid w:val="00BC6A01"/>
    <w:rsid w:val="00BE089F"/>
    <w:rsid w:val="00C11BFE"/>
    <w:rsid w:val="00C2540E"/>
    <w:rsid w:val="00C26FE7"/>
    <w:rsid w:val="00C5068F"/>
    <w:rsid w:val="00C776BC"/>
    <w:rsid w:val="00C86D74"/>
    <w:rsid w:val="00CD04F1"/>
    <w:rsid w:val="00CF1B2F"/>
    <w:rsid w:val="00D13585"/>
    <w:rsid w:val="00D45252"/>
    <w:rsid w:val="00D71B4D"/>
    <w:rsid w:val="00D85732"/>
    <w:rsid w:val="00D93D55"/>
    <w:rsid w:val="00E15015"/>
    <w:rsid w:val="00E335FE"/>
    <w:rsid w:val="00EA7D6E"/>
    <w:rsid w:val="00EB1771"/>
    <w:rsid w:val="00EC4E49"/>
    <w:rsid w:val="00ED1DF0"/>
    <w:rsid w:val="00ED77FB"/>
    <w:rsid w:val="00EE45FA"/>
    <w:rsid w:val="00F035C3"/>
    <w:rsid w:val="00F545AB"/>
    <w:rsid w:val="00F66152"/>
    <w:rsid w:val="00FB417B"/>
    <w:rsid w:val="00FE592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E77BD"/>
    <w:rPr>
      <w:rFonts w:ascii="Tahoma" w:hAnsi="Tahoma" w:cs="Tahoma"/>
      <w:sz w:val="16"/>
      <w:szCs w:val="16"/>
    </w:rPr>
  </w:style>
  <w:style w:type="character" w:customStyle="1" w:styleId="Char0">
    <w:name w:val="批注框文本 Char"/>
    <w:basedOn w:val="a1"/>
    <w:link w:val="ad"/>
    <w:rsid w:val="000E77BD"/>
    <w:rPr>
      <w:rFonts w:ascii="Tahoma" w:eastAsia="SimSun" w:hAnsi="Tahoma" w:cs="Tahoma"/>
      <w:sz w:val="16"/>
      <w:szCs w:val="16"/>
      <w:lang w:val="en-US" w:eastAsia="zh-CN"/>
    </w:rPr>
  </w:style>
  <w:style w:type="character" w:styleId="ae">
    <w:name w:val="annotation reference"/>
    <w:basedOn w:val="a1"/>
    <w:rsid w:val="00624E10"/>
    <w:rPr>
      <w:sz w:val="16"/>
      <w:szCs w:val="16"/>
    </w:rPr>
  </w:style>
  <w:style w:type="paragraph" w:styleId="af">
    <w:name w:val="annotation subject"/>
    <w:basedOn w:val="a6"/>
    <w:next w:val="a6"/>
    <w:link w:val="Char1"/>
    <w:rsid w:val="00624E10"/>
    <w:rPr>
      <w:b/>
      <w:bCs/>
      <w:sz w:val="20"/>
    </w:rPr>
  </w:style>
  <w:style w:type="character" w:customStyle="1" w:styleId="Char">
    <w:name w:val="批注文字 Char"/>
    <w:basedOn w:val="a1"/>
    <w:link w:val="a6"/>
    <w:semiHidden/>
    <w:rsid w:val="00624E10"/>
    <w:rPr>
      <w:rFonts w:ascii="Arial" w:eastAsia="SimSun" w:hAnsi="Arial" w:cs="Arial"/>
      <w:sz w:val="18"/>
      <w:lang w:val="en-US" w:eastAsia="zh-CN"/>
    </w:rPr>
  </w:style>
  <w:style w:type="character" w:customStyle="1" w:styleId="Char1">
    <w:name w:val="批注主题 Char"/>
    <w:basedOn w:val="Char"/>
    <w:link w:val="af"/>
    <w:rsid w:val="00624E10"/>
    <w:rPr>
      <w:rFonts w:ascii="Arial" w:eastAsia="SimSun" w:hAnsi="Arial" w:cs="Arial"/>
      <w:b/>
      <w:bCs/>
      <w:sz w:val="18"/>
      <w:lang w:val="en-US" w:eastAsia="zh-CN"/>
    </w:rPr>
  </w:style>
  <w:style w:type="paragraph" w:styleId="af0">
    <w:name w:val="List Paragraph"/>
    <w:basedOn w:val="a0"/>
    <w:uiPriority w:val="34"/>
    <w:qFormat/>
    <w:rsid w:val="00624E10"/>
    <w:pPr>
      <w:ind w:left="720"/>
      <w:contextualSpacing/>
    </w:pPr>
  </w:style>
  <w:style w:type="character" w:customStyle="1" w:styleId="ONUMEChar">
    <w:name w:val="ONUM E Char"/>
    <w:link w:val="ONUME"/>
    <w:rsid w:val="00FE592D"/>
    <w:rPr>
      <w:rFonts w:ascii="Arial" w:eastAsia="SimSun" w:hAnsi="Arial" w:cs="Arial"/>
      <w:sz w:val="22"/>
      <w:lang w:val="en-US" w:eastAsia="zh-CN"/>
    </w:rPr>
  </w:style>
  <w:style w:type="paragraph" w:styleId="af1">
    <w:name w:val="Revision"/>
    <w:hidden/>
    <w:uiPriority w:val="99"/>
    <w:semiHidden/>
    <w:rsid w:val="008F410A"/>
    <w:rPr>
      <w:rFonts w:ascii="Arial" w:eastAsia="SimSun" w:hAnsi="Arial" w:cs="Arial"/>
      <w:sz w:val="22"/>
      <w:lang w:val="en-US" w:eastAsia="zh-CN"/>
    </w:rPr>
  </w:style>
  <w:style w:type="character" w:styleId="af2">
    <w:name w:val="Hyperlink"/>
    <w:basedOn w:val="a1"/>
    <w:rsid w:val="00A6735E"/>
    <w:rPr>
      <w:color w:val="0000FF" w:themeColor="hyperlink"/>
      <w:u w:val="single"/>
    </w:rPr>
  </w:style>
  <w:style w:type="paragraph" w:customStyle="1" w:styleId="Default">
    <w:name w:val="Default"/>
    <w:rsid w:val="003C76AF"/>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E77BD"/>
    <w:rPr>
      <w:rFonts w:ascii="Tahoma" w:hAnsi="Tahoma" w:cs="Tahoma"/>
      <w:sz w:val="16"/>
      <w:szCs w:val="16"/>
    </w:rPr>
  </w:style>
  <w:style w:type="character" w:customStyle="1" w:styleId="Char0">
    <w:name w:val="批注框文本 Char"/>
    <w:basedOn w:val="a1"/>
    <w:link w:val="ad"/>
    <w:rsid w:val="000E77BD"/>
    <w:rPr>
      <w:rFonts w:ascii="Tahoma" w:eastAsia="SimSun" w:hAnsi="Tahoma" w:cs="Tahoma"/>
      <w:sz w:val="16"/>
      <w:szCs w:val="16"/>
      <w:lang w:val="en-US" w:eastAsia="zh-CN"/>
    </w:rPr>
  </w:style>
  <w:style w:type="character" w:styleId="ae">
    <w:name w:val="annotation reference"/>
    <w:basedOn w:val="a1"/>
    <w:rsid w:val="00624E10"/>
    <w:rPr>
      <w:sz w:val="16"/>
      <w:szCs w:val="16"/>
    </w:rPr>
  </w:style>
  <w:style w:type="paragraph" w:styleId="af">
    <w:name w:val="annotation subject"/>
    <w:basedOn w:val="a6"/>
    <w:next w:val="a6"/>
    <w:link w:val="Char1"/>
    <w:rsid w:val="00624E10"/>
    <w:rPr>
      <w:b/>
      <w:bCs/>
      <w:sz w:val="20"/>
    </w:rPr>
  </w:style>
  <w:style w:type="character" w:customStyle="1" w:styleId="Char">
    <w:name w:val="批注文字 Char"/>
    <w:basedOn w:val="a1"/>
    <w:link w:val="a6"/>
    <w:semiHidden/>
    <w:rsid w:val="00624E10"/>
    <w:rPr>
      <w:rFonts w:ascii="Arial" w:eastAsia="SimSun" w:hAnsi="Arial" w:cs="Arial"/>
      <w:sz w:val="18"/>
      <w:lang w:val="en-US" w:eastAsia="zh-CN"/>
    </w:rPr>
  </w:style>
  <w:style w:type="character" w:customStyle="1" w:styleId="Char1">
    <w:name w:val="批注主题 Char"/>
    <w:basedOn w:val="Char"/>
    <w:link w:val="af"/>
    <w:rsid w:val="00624E10"/>
    <w:rPr>
      <w:rFonts w:ascii="Arial" w:eastAsia="SimSun" w:hAnsi="Arial" w:cs="Arial"/>
      <w:b/>
      <w:bCs/>
      <w:sz w:val="18"/>
      <w:lang w:val="en-US" w:eastAsia="zh-CN"/>
    </w:rPr>
  </w:style>
  <w:style w:type="paragraph" w:styleId="af0">
    <w:name w:val="List Paragraph"/>
    <w:basedOn w:val="a0"/>
    <w:uiPriority w:val="34"/>
    <w:qFormat/>
    <w:rsid w:val="00624E10"/>
    <w:pPr>
      <w:ind w:left="720"/>
      <w:contextualSpacing/>
    </w:pPr>
  </w:style>
  <w:style w:type="character" w:customStyle="1" w:styleId="ONUMEChar">
    <w:name w:val="ONUM E Char"/>
    <w:link w:val="ONUME"/>
    <w:rsid w:val="00FE592D"/>
    <w:rPr>
      <w:rFonts w:ascii="Arial" w:eastAsia="SimSun" w:hAnsi="Arial" w:cs="Arial"/>
      <w:sz w:val="22"/>
      <w:lang w:val="en-US" w:eastAsia="zh-CN"/>
    </w:rPr>
  </w:style>
  <w:style w:type="paragraph" w:styleId="af1">
    <w:name w:val="Revision"/>
    <w:hidden/>
    <w:uiPriority w:val="99"/>
    <w:semiHidden/>
    <w:rsid w:val="008F410A"/>
    <w:rPr>
      <w:rFonts w:ascii="Arial" w:eastAsia="SimSun" w:hAnsi="Arial" w:cs="Arial"/>
      <w:sz w:val="22"/>
      <w:lang w:val="en-US" w:eastAsia="zh-CN"/>
    </w:rPr>
  </w:style>
  <w:style w:type="character" w:styleId="af2">
    <w:name w:val="Hyperlink"/>
    <w:basedOn w:val="a1"/>
    <w:rsid w:val="00A6735E"/>
    <w:rPr>
      <w:color w:val="0000FF" w:themeColor="hyperlink"/>
      <w:u w:val="single"/>
    </w:rPr>
  </w:style>
  <w:style w:type="paragraph" w:customStyle="1" w:styleId="Default">
    <w:name w:val="Default"/>
    <w:rsid w:val="003C76AF"/>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1C7E-7D36-4B3B-AC17-D4D2C0AD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28 (E)</Template>
  <TotalTime>14</TotalTime>
  <Pages>10</Pages>
  <Words>5709</Words>
  <Characters>1096</Characters>
  <Application>Microsoft Office Word</Application>
  <DocSecurity>0</DocSecurity>
  <Lines>49</Lines>
  <Paragraphs>183</Paragraphs>
  <ScaleCrop>false</ScaleCrop>
  <HeadingPairs>
    <vt:vector size="2" baseType="variant">
      <vt:variant>
        <vt:lpstr>Title</vt:lpstr>
      </vt:variant>
      <vt:variant>
        <vt:i4>1</vt:i4>
      </vt:variant>
    </vt:vector>
  </HeadingPairs>
  <TitlesOfParts>
    <vt:vector size="1" baseType="lpstr">
      <vt:lpstr>WO/PBC/28/</vt:lpstr>
    </vt:vector>
  </TitlesOfParts>
  <Company>WIPO</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A/58/6</dc:title>
  <dc:subject>计划和预算委员会通过的决定一览</dc:subject>
  <dc:creator/>
  <cp:lastModifiedBy>MA Weihai</cp:lastModifiedBy>
  <cp:revision>8</cp:revision>
  <cp:lastPrinted>2018-08-29T13:54:00Z</cp:lastPrinted>
  <dcterms:created xsi:type="dcterms:W3CDTF">2018-09-14T08:15:00Z</dcterms:created>
  <dcterms:modified xsi:type="dcterms:W3CDTF">2018-09-20T13:43:00Z</dcterms:modified>
</cp:coreProperties>
</file>