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A1F67" w:rsidRPr="00E62C24" w:rsidTr="009A62D2">
        <w:trPr>
          <w:trHeight w:val="1977"/>
        </w:trPr>
        <w:tc>
          <w:tcPr>
            <w:tcW w:w="4594" w:type="dxa"/>
            <w:tcBorders>
              <w:bottom w:val="single" w:sz="4" w:space="0" w:color="auto"/>
            </w:tcBorders>
            <w:tcMar>
              <w:bottom w:w="170" w:type="dxa"/>
            </w:tcMar>
          </w:tcPr>
          <w:p w:rsidR="007A1F67" w:rsidRPr="00E62C24" w:rsidRDefault="007A1F67" w:rsidP="009A62D2">
            <w:pPr>
              <w:jc w:val="both"/>
            </w:pPr>
            <w:r w:rsidRPr="00E62C24">
              <w:rPr>
                <w:noProof/>
              </w:rPr>
              <w:drawing>
                <wp:anchor distT="0" distB="0" distL="114300" distR="114300" simplePos="0" relativeHeight="251659264" behindDoc="1" locked="0" layoutInCell="0" allowOverlap="1" wp14:anchorId="7AED1CE4" wp14:editId="757A5F58">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A1F67" w:rsidRPr="00E62C24" w:rsidRDefault="007A1F67" w:rsidP="009A62D2"/>
        </w:tc>
        <w:tc>
          <w:tcPr>
            <w:tcW w:w="425" w:type="dxa"/>
            <w:tcBorders>
              <w:bottom w:val="single" w:sz="4" w:space="0" w:color="auto"/>
            </w:tcBorders>
            <w:tcMar>
              <w:left w:w="0" w:type="dxa"/>
              <w:right w:w="0" w:type="dxa"/>
            </w:tcMar>
          </w:tcPr>
          <w:p w:rsidR="007A1F67" w:rsidRPr="00E62C24" w:rsidRDefault="007A1F67" w:rsidP="009A62D2">
            <w:pPr>
              <w:jc w:val="right"/>
            </w:pPr>
            <w:r w:rsidRPr="00E62C24">
              <w:rPr>
                <w:b/>
                <w:sz w:val="40"/>
                <w:szCs w:val="40"/>
              </w:rPr>
              <w:t>C</w:t>
            </w:r>
          </w:p>
        </w:tc>
      </w:tr>
      <w:tr w:rsidR="007A1F67" w:rsidRPr="00E62C24" w:rsidTr="009A62D2">
        <w:trPr>
          <w:trHeight w:hRule="exact" w:val="340"/>
        </w:trPr>
        <w:tc>
          <w:tcPr>
            <w:tcW w:w="9356" w:type="dxa"/>
            <w:gridSpan w:val="3"/>
            <w:tcBorders>
              <w:top w:val="single" w:sz="4" w:space="0" w:color="auto"/>
            </w:tcBorders>
            <w:tcMar>
              <w:top w:w="170" w:type="dxa"/>
              <w:left w:w="0" w:type="dxa"/>
              <w:right w:w="0" w:type="dxa"/>
            </w:tcMar>
            <w:vAlign w:val="bottom"/>
          </w:tcPr>
          <w:p w:rsidR="007A1F67" w:rsidRPr="00E62C24" w:rsidRDefault="007A1F67" w:rsidP="007A1F67">
            <w:pPr>
              <w:jc w:val="right"/>
              <w:rPr>
                <w:rFonts w:ascii="Arial Black" w:hAnsi="Arial Black"/>
                <w:caps/>
                <w:sz w:val="15"/>
              </w:rPr>
            </w:pPr>
            <w:r w:rsidRPr="00E62C24">
              <w:rPr>
                <w:rFonts w:ascii="Arial Black" w:hAnsi="Arial Black"/>
                <w:caps/>
                <w:sz w:val="15"/>
              </w:rPr>
              <w:t>A/5</w:t>
            </w:r>
            <w:r>
              <w:rPr>
                <w:rFonts w:ascii="Arial Black" w:hAnsi="Arial Black" w:hint="eastAsia"/>
                <w:caps/>
                <w:sz w:val="15"/>
              </w:rPr>
              <w:t>7</w:t>
            </w:r>
            <w:r w:rsidRPr="00E62C24">
              <w:rPr>
                <w:rFonts w:ascii="Arial Black" w:hAnsi="Arial Black"/>
                <w:caps/>
                <w:sz w:val="15"/>
              </w:rPr>
              <w:t>/</w:t>
            </w:r>
            <w:bookmarkStart w:id="0" w:name="Code"/>
            <w:bookmarkEnd w:id="0"/>
            <w:r>
              <w:rPr>
                <w:rFonts w:ascii="Arial Black" w:hAnsi="Arial Black" w:hint="eastAsia"/>
                <w:caps/>
                <w:sz w:val="15"/>
              </w:rPr>
              <w:t>4</w:t>
            </w:r>
          </w:p>
        </w:tc>
      </w:tr>
      <w:tr w:rsidR="007A1F67" w:rsidRPr="00E62C24" w:rsidTr="009A62D2">
        <w:trPr>
          <w:trHeight w:hRule="exact" w:val="170"/>
        </w:trPr>
        <w:tc>
          <w:tcPr>
            <w:tcW w:w="9356" w:type="dxa"/>
            <w:gridSpan w:val="3"/>
            <w:noWrap/>
            <w:tcMar>
              <w:left w:w="0" w:type="dxa"/>
              <w:right w:w="0" w:type="dxa"/>
            </w:tcMar>
            <w:vAlign w:val="bottom"/>
          </w:tcPr>
          <w:p w:rsidR="007A1F67" w:rsidRPr="00E62C24" w:rsidRDefault="007A1F67" w:rsidP="009A62D2">
            <w:pPr>
              <w:jc w:val="right"/>
              <w:rPr>
                <w:rFonts w:ascii="Arial Black" w:hAnsi="Arial Black"/>
                <w:b/>
                <w:caps/>
                <w:sz w:val="15"/>
                <w:szCs w:val="15"/>
              </w:rPr>
            </w:pPr>
            <w:r w:rsidRPr="00E62C24">
              <w:rPr>
                <w:rFonts w:eastAsia="SimHei" w:hint="eastAsia"/>
                <w:b/>
                <w:sz w:val="15"/>
                <w:szCs w:val="15"/>
              </w:rPr>
              <w:t>原</w:t>
            </w:r>
            <w:r w:rsidRPr="00E62C24">
              <w:rPr>
                <w:rFonts w:eastAsia="SimHei"/>
                <w:b/>
                <w:sz w:val="15"/>
                <w:szCs w:val="15"/>
                <w:lang w:val="pt-BR"/>
              </w:rPr>
              <w:t xml:space="preserve"> </w:t>
            </w:r>
            <w:r w:rsidRPr="00E62C24">
              <w:rPr>
                <w:rFonts w:eastAsia="SimHei" w:hint="eastAsia"/>
                <w:b/>
                <w:sz w:val="15"/>
                <w:szCs w:val="15"/>
              </w:rPr>
              <w:t>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tc>
      </w:tr>
      <w:tr w:rsidR="007A1F67" w:rsidRPr="00E62C24" w:rsidTr="009A62D2">
        <w:trPr>
          <w:trHeight w:hRule="exact" w:val="198"/>
        </w:trPr>
        <w:tc>
          <w:tcPr>
            <w:tcW w:w="9356" w:type="dxa"/>
            <w:gridSpan w:val="3"/>
            <w:tcMar>
              <w:left w:w="0" w:type="dxa"/>
              <w:right w:w="0" w:type="dxa"/>
            </w:tcMar>
            <w:vAlign w:val="bottom"/>
          </w:tcPr>
          <w:p w:rsidR="007A1F67" w:rsidRPr="00E62C24" w:rsidRDefault="007A1F67" w:rsidP="007A1F67">
            <w:pPr>
              <w:jc w:val="right"/>
              <w:rPr>
                <w:rFonts w:ascii="SimHei" w:eastAsia="SimHei" w:hAnsi="Arial Black"/>
                <w:b/>
                <w:caps/>
                <w:sz w:val="15"/>
                <w:szCs w:val="15"/>
              </w:rPr>
            </w:pPr>
            <w:r w:rsidRPr="00E62C24">
              <w:rPr>
                <w:rFonts w:ascii="SimHei" w:eastAsia="SimHei" w:hint="eastAsia"/>
                <w:b/>
                <w:sz w:val="15"/>
                <w:szCs w:val="15"/>
              </w:rPr>
              <w:t>日</w:t>
            </w:r>
            <w:r w:rsidRPr="00E62C24">
              <w:rPr>
                <w:rFonts w:ascii="SimHei" w:eastAsia="SimHei" w:hint="eastAsia"/>
                <w:b/>
                <w:sz w:val="15"/>
                <w:szCs w:val="15"/>
                <w:lang w:val="pt-BR"/>
              </w:rPr>
              <w:t xml:space="preserve"> </w:t>
            </w:r>
            <w:r w:rsidRPr="00E62C24">
              <w:rPr>
                <w:rFonts w:ascii="SimHei" w:eastAsia="SimHei" w:hint="eastAsia"/>
                <w:b/>
                <w:sz w:val="15"/>
                <w:szCs w:val="15"/>
              </w:rPr>
              <w:t>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7</w:t>
            </w:r>
            <w:r w:rsidRPr="00E62C24">
              <w:rPr>
                <w:rFonts w:ascii="SimHei" w:eastAsia="SimHei" w:hAnsi="Times New Roman" w:hint="eastAsia"/>
                <w:b/>
                <w:sz w:val="15"/>
                <w:szCs w:val="15"/>
              </w:rPr>
              <w:t>年</w:t>
            </w:r>
            <w:r w:rsidR="00D45151">
              <w:rPr>
                <w:rFonts w:ascii="Arial Black" w:eastAsia="SimHei" w:hAnsi="Arial Black" w:hint="eastAsia"/>
                <w:b/>
                <w:sz w:val="15"/>
                <w:szCs w:val="15"/>
                <w:lang w:val="pt-BR"/>
              </w:rPr>
              <w:t>8</w:t>
            </w:r>
            <w:r w:rsidRPr="00E62C24">
              <w:rPr>
                <w:rFonts w:ascii="SimHei" w:eastAsia="SimHei" w:hAnsi="Times New Roman" w:hint="eastAsia"/>
                <w:b/>
                <w:sz w:val="15"/>
                <w:szCs w:val="15"/>
              </w:rPr>
              <w:t>月</w:t>
            </w:r>
            <w:r w:rsidR="00D45151">
              <w:rPr>
                <w:rFonts w:ascii="Arial Black" w:eastAsia="SimHei" w:hAnsi="Arial Black" w:hint="eastAsia"/>
                <w:b/>
                <w:sz w:val="15"/>
                <w:szCs w:val="15"/>
                <w:lang w:val="pt-BR"/>
              </w:rPr>
              <w:t>14</w:t>
            </w:r>
            <w:r w:rsidRPr="00E62C24">
              <w:rPr>
                <w:rFonts w:ascii="SimHei" w:eastAsia="SimHei" w:hAnsi="Times New Roman" w:hint="eastAsia"/>
                <w:b/>
                <w:sz w:val="15"/>
                <w:szCs w:val="15"/>
              </w:rPr>
              <w:t>日</w:t>
            </w:r>
            <w:r w:rsidRPr="00E62C24">
              <w:rPr>
                <w:rFonts w:ascii="SimHei" w:eastAsia="SimHei" w:hAnsi="Arial Black" w:hint="eastAsia"/>
                <w:b/>
                <w:caps/>
                <w:sz w:val="15"/>
                <w:szCs w:val="15"/>
              </w:rPr>
              <w:t xml:space="preserve">  </w:t>
            </w:r>
          </w:p>
        </w:tc>
      </w:tr>
    </w:tbl>
    <w:p w:rsidR="007A1F67" w:rsidRPr="00E62C24" w:rsidRDefault="007A1F67" w:rsidP="007A1F67"/>
    <w:p w:rsidR="007A1F67" w:rsidRPr="00E62C24" w:rsidRDefault="007A1F67" w:rsidP="007A1F67"/>
    <w:p w:rsidR="007A1F67" w:rsidRPr="00E62C24" w:rsidRDefault="007A1F67" w:rsidP="007A1F67"/>
    <w:p w:rsidR="007A1F67" w:rsidRPr="00E62C24" w:rsidRDefault="007A1F67" w:rsidP="007A1F67"/>
    <w:p w:rsidR="007A1F67" w:rsidRPr="00E62C24" w:rsidRDefault="007A1F67" w:rsidP="007A1F67"/>
    <w:p w:rsidR="007A1F67" w:rsidRPr="00E62C24" w:rsidRDefault="007A1F67" w:rsidP="007A1F67">
      <w:pPr>
        <w:rPr>
          <w:rFonts w:ascii="SimHei" w:eastAsia="SimHei"/>
          <w:sz w:val="28"/>
          <w:szCs w:val="28"/>
        </w:rPr>
      </w:pPr>
      <w:r w:rsidRPr="00E62C24">
        <w:rPr>
          <w:rFonts w:ascii="SimHei" w:eastAsia="SimHei" w:hint="eastAsia"/>
          <w:sz w:val="28"/>
          <w:szCs w:val="28"/>
        </w:rPr>
        <w:t>世界知识产权组织成员国大会</w:t>
      </w:r>
    </w:p>
    <w:p w:rsidR="007A1F67" w:rsidRPr="00E62C24" w:rsidRDefault="007A1F67" w:rsidP="007A1F67"/>
    <w:p w:rsidR="007A1F67" w:rsidRPr="00E62C24" w:rsidRDefault="007A1F67" w:rsidP="007A1F67"/>
    <w:p w:rsidR="007A1F67" w:rsidRPr="00E62C24" w:rsidRDefault="007A1F67" w:rsidP="007A1F67">
      <w:pPr>
        <w:textAlignment w:val="bottom"/>
        <w:rPr>
          <w:rFonts w:ascii="KaiTi" w:eastAsia="KaiTi"/>
          <w:b/>
          <w:sz w:val="24"/>
          <w:szCs w:val="24"/>
        </w:rPr>
      </w:pPr>
      <w:r w:rsidRPr="00E62C24">
        <w:rPr>
          <w:rFonts w:ascii="KaiTi" w:eastAsia="KaiTi" w:hint="eastAsia"/>
          <w:b/>
          <w:sz w:val="24"/>
          <w:szCs w:val="24"/>
        </w:rPr>
        <w:t>第五十</w:t>
      </w:r>
      <w:r>
        <w:rPr>
          <w:rFonts w:ascii="KaiTi" w:eastAsia="KaiTi" w:hint="eastAsia"/>
          <w:b/>
          <w:sz w:val="24"/>
          <w:szCs w:val="24"/>
        </w:rPr>
        <w:t>七</w:t>
      </w:r>
      <w:r w:rsidRPr="00E62C24">
        <w:rPr>
          <w:rFonts w:ascii="KaiTi" w:eastAsia="KaiTi" w:hint="eastAsia"/>
          <w:b/>
          <w:sz w:val="24"/>
          <w:szCs w:val="24"/>
        </w:rPr>
        <w:t>届系列会议</w:t>
      </w:r>
    </w:p>
    <w:p w:rsidR="007A1F67" w:rsidRPr="00E62C24" w:rsidRDefault="007A1F67" w:rsidP="007A1F67">
      <w:pPr>
        <w:textAlignment w:val="bottom"/>
        <w:rPr>
          <w:rFonts w:ascii="KaiTi" w:eastAsia="KaiTi" w:hAnsi="KaiTi"/>
          <w:b/>
          <w:sz w:val="24"/>
          <w:szCs w:val="24"/>
        </w:rPr>
      </w:pPr>
      <w:r w:rsidRPr="00E62C24">
        <w:rPr>
          <w:rFonts w:ascii="KaiTi" w:eastAsia="KaiTi" w:hAnsi="KaiTi" w:hint="eastAsia"/>
          <w:sz w:val="24"/>
          <w:szCs w:val="24"/>
        </w:rPr>
        <w:t>201</w:t>
      </w:r>
      <w:r>
        <w:rPr>
          <w:rFonts w:ascii="KaiTi" w:eastAsia="KaiTi" w:hAnsi="KaiTi" w:hint="eastAsia"/>
          <w:sz w:val="24"/>
          <w:szCs w:val="24"/>
        </w:rPr>
        <w:t>7</w:t>
      </w:r>
      <w:r w:rsidRPr="00E62C24">
        <w:rPr>
          <w:rFonts w:ascii="KaiTi" w:eastAsia="KaiTi" w:hAnsi="KaiTi" w:hint="eastAsia"/>
          <w:b/>
          <w:sz w:val="24"/>
          <w:szCs w:val="24"/>
        </w:rPr>
        <w:t>年</w:t>
      </w:r>
      <w:r w:rsidRPr="00E62C24">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日至</w:t>
      </w:r>
      <w:r w:rsidRPr="00E62C24">
        <w:rPr>
          <w:rFonts w:ascii="KaiTi" w:eastAsia="KaiTi" w:hAnsi="KaiTi" w:hint="eastAsia"/>
          <w:sz w:val="24"/>
          <w:szCs w:val="24"/>
        </w:rPr>
        <w:t>11</w:t>
      </w:r>
      <w:r w:rsidRPr="00E62C24">
        <w:rPr>
          <w:rFonts w:ascii="KaiTi" w:eastAsia="KaiTi" w:hAnsi="KaiTi" w:hint="eastAsia"/>
          <w:b/>
          <w:sz w:val="24"/>
          <w:szCs w:val="24"/>
        </w:rPr>
        <w:t>日，日内瓦</w:t>
      </w:r>
    </w:p>
    <w:p w:rsidR="007A1F67" w:rsidRPr="00E62C24" w:rsidRDefault="007A1F67" w:rsidP="007A1F67"/>
    <w:p w:rsidR="007A1F67" w:rsidRPr="00E62C24" w:rsidRDefault="007A1F67" w:rsidP="007A1F67"/>
    <w:p w:rsidR="007A1F67" w:rsidRPr="00E62C24" w:rsidRDefault="007A1F67" w:rsidP="007A1F67"/>
    <w:p w:rsidR="007A1F67" w:rsidRPr="00E62C24" w:rsidRDefault="007A1F67" w:rsidP="007A1F67">
      <w:pPr>
        <w:rPr>
          <w:rFonts w:ascii="KaiTi" w:eastAsia="KaiTi" w:hAnsi="KaiTi" w:cs="Times New Roman"/>
          <w:sz w:val="24"/>
          <w:szCs w:val="32"/>
        </w:rPr>
      </w:pPr>
      <w:bookmarkStart w:id="3" w:name="TitleOfDoc"/>
      <w:bookmarkEnd w:id="3"/>
      <w:r w:rsidRPr="007A1F67">
        <w:rPr>
          <w:rFonts w:ascii="KaiTi" w:eastAsia="KaiTi" w:hAnsi="KaiTi" w:cs="Times New Roman" w:hint="eastAsia"/>
          <w:sz w:val="24"/>
          <w:szCs w:val="32"/>
        </w:rPr>
        <w:t>外聘审计员的报告</w:t>
      </w:r>
    </w:p>
    <w:p w:rsidR="007A1F67" w:rsidRPr="00E62C24" w:rsidRDefault="007A1F67" w:rsidP="007A1F67"/>
    <w:p w:rsidR="007A1F67" w:rsidRPr="00E62C24" w:rsidRDefault="007A1F67" w:rsidP="007A1F67">
      <w:pPr>
        <w:rPr>
          <w:rFonts w:ascii="KaiTi" w:eastAsia="KaiTi" w:hAnsi="STKaiti" w:cs="Times New Roman"/>
          <w:sz w:val="21"/>
          <w:szCs w:val="24"/>
        </w:rPr>
      </w:pPr>
      <w:bookmarkStart w:id="4" w:name="Prepared"/>
      <w:bookmarkEnd w:id="4"/>
      <w:r w:rsidRPr="007A1F67">
        <w:rPr>
          <w:rFonts w:ascii="KaiTi" w:eastAsia="KaiTi" w:hAnsi="STKaiti" w:cs="Times New Roman" w:hint="eastAsia"/>
          <w:sz w:val="21"/>
          <w:szCs w:val="24"/>
        </w:rPr>
        <w:t>外聘审计员编拟</w:t>
      </w:r>
    </w:p>
    <w:p w:rsidR="007A1F67" w:rsidRPr="00E62C24" w:rsidRDefault="007A1F67" w:rsidP="007A1F67"/>
    <w:p w:rsidR="007A1F67" w:rsidRPr="00E62C24" w:rsidRDefault="007A1F67" w:rsidP="007A1F67"/>
    <w:p w:rsidR="007A1F67" w:rsidRPr="00E62C24" w:rsidRDefault="007A1F67" w:rsidP="007A1F67"/>
    <w:p w:rsidR="007A1F67" w:rsidRDefault="007A1F67" w:rsidP="007A1F67"/>
    <w:p w:rsidR="00AC3933" w:rsidRPr="007A1F67" w:rsidRDefault="007A1F67" w:rsidP="007A1F67">
      <w:pPr>
        <w:numPr>
          <w:ilvl w:val="0"/>
          <w:numId w:val="7"/>
        </w:numPr>
        <w:overflowPunct w:val="0"/>
        <w:spacing w:afterLines="50" w:after="120" w:line="340" w:lineRule="atLeast"/>
        <w:ind w:left="0" w:firstLine="0"/>
        <w:jc w:val="both"/>
        <w:rPr>
          <w:rFonts w:ascii="SimSun" w:hAnsi="SimSun"/>
          <w:sz w:val="21"/>
          <w:szCs w:val="21"/>
        </w:rPr>
      </w:pPr>
      <w:r w:rsidRPr="007A1F67">
        <w:rPr>
          <w:rFonts w:ascii="SimSun" w:hAnsi="SimSun" w:hint="eastAsia"/>
          <w:sz w:val="21"/>
          <w:szCs w:val="21"/>
        </w:rPr>
        <w:t>本文件载有“</w:t>
      </w:r>
      <w:r w:rsidRPr="007A1F67">
        <w:rPr>
          <w:rFonts w:ascii="SimSun" w:hAnsi="SimSun" w:cs="Times New Roman" w:hint="eastAsia"/>
          <w:sz w:val="21"/>
          <w:szCs w:val="21"/>
        </w:rPr>
        <w:t>外聘审计员的报告</w:t>
      </w:r>
      <w:r w:rsidRPr="007A1F67">
        <w:rPr>
          <w:rFonts w:ascii="SimSun" w:hAnsi="SimSun" w:hint="eastAsia"/>
          <w:sz w:val="21"/>
          <w:szCs w:val="21"/>
        </w:rPr>
        <w:t>”（文件WO/PBC/27/3），该报告将提交给产权组织计划和预算委员会（PBC）第二十七届会议（2017年9月11日至15日）。</w:t>
      </w:r>
    </w:p>
    <w:p w:rsidR="00AC3933" w:rsidRPr="007A1F67" w:rsidRDefault="007A1F67" w:rsidP="007A1F67">
      <w:pPr>
        <w:numPr>
          <w:ilvl w:val="0"/>
          <w:numId w:val="7"/>
        </w:numPr>
        <w:overflowPunct w:val="0"/>
        <w:spacing w:afterLines="50" w:after="120" w:line="340" w:lineRule="atLeast"/>
        <w:ind w:left="0" w:firstLine="0"/>
        <w:jc w:val="both"/>
        <w:rPr>
          <w:rFonts w:ascii="SimSun" w:hAnsi="SimSun"/>
          <w:sz w:val="21"/>
          <w:szCs w:val="21"/>
        </w:rPr>
      </w:pPr>
      <w:r w:rsidRPr="007A1F67">
        <w:rPr>
          <w:rFonts w:ascii="SimSun" w:hAnsi="SimSun" w:hint="eastAsia"/>
          <w:sz w:val="21"/>
          <w:szCs w:val="21"/>
        </w:rPr>
        <w:t>PBC关于上述文件的任何决定将写入“计划和预算委员会通过的决定一览”（文件A/57/5）。</w:t>
      </w:r>
    </w:p>
    <w:p w:rsidR="007A1F67" w:rsidRDefault="007A1F67" w:rsidP="007A1F67">
      <w:pPr>
        <w:overflowPunct w:val="0"/>
        <w:spacing w:afterLines="50" w:after="120" w:line="340" w:lineRule="atLeast"/>
        <w:ind w:left="5534"/>
        <w:jc w:val="both"/>
        <w:rPr>
          <w:rFonts w:ascii="KaiTi" w:eastAsia="KaiTi" w:hAnsi="KaiTi"/>
          <w:sz w:val="21"/>
          <w:szCs w:val="21"/>
        </w:rPr>
      </w:pPr>
    </w:p>
    <w:p w:rsidR="00F716CD" w:rsidRDefault="00AC3933" w:rsidP="00F716CD">
      <w:pPr>
        <w:overflowPunct w:val="0"/>
        <w:spacing w:afterLines="50" w:after="120" w:line="340" w:lineRule="atLeast"/>
        <w:ind w:left="5534"/>
        <w:rPr>
          <w:rFonts w:ascii="KaiTi" w:eastAsia="KaiTi" w:hAnsi="KaiTi"/>
          <w:sz w:val="21"/>
          <w:szCs w:val="21"/>
        </w:rPr>
      </w:pPr>
      <w:r w:rsidRPr="007A1F67">
        <w:rPr>
          <w:rFonts w:ascii="KaiTi" w:eastAsia="KaiTi" w:hAnsi="KaiTi"/>
          <w:sz w:val="21"/>
          <w:szCs w:val="21"/>
        </w:rPr>
        <w:t>[</w:t>
      </w:r>
      <w:r w:rsidR="007A1F67" w:rsidRPr="007A1F67">
        <w:rPr>
          <w:rFonts w:ascii="KaiTi" w:eastAsia="KaiTi" w:hAnsi="KaiTi" w:hint="eastAsia"/>
          <w:sz w:val="21"/>
          <w:szCs w:val="21"/>
        </w:rPr>
        <w:t>后</w:t>
      </w:r>
      <w:proofErr w:type="gramStart"/>
      <w:r w:rsidR="007A1F67" w:rsidRPr="007A1F67">
        <w:rPr>
          <w:rFonts w:ascii="KaiTi" w:eastAsia="KaiTi" w:hAnsi="KaiTi" w:hint="eastAsia"/>
          <w:sz w:val="21"/>
          <w:szCs w:val="21"/>
        </w:rPr>
        <w:t>接文件</w:t>
      </w:r>
      <w:proofErr w:type="gramEnd"/>
      <w:r w:rsidRPr="007A1F67">
        <w:rPr>
          <w:rFonts w:ascii="KaiTi" w:eastAsia="KaiTi" w:hAnsi="KaiTi"/>
          <w:sz w:val="21"/>
          <w:szCs w:val="21"/>
        </w:rPr>
        <w:t>WO/PBC/27/3]</w:t>
      </w:r>
    </w:p>
    <w:p w:rsidR="00B70E3B" w:rsidRDefault="00B70E3B" w:rsidP="00F716CD">
      <w:pPr>
        <w:overflowPunct w:val="0"/>
        <w:spacing w:afterLines="50" w:after="120" w:line="340" w:lineRule="atLeast"/>
        <w:ind w:left="5534"/>
        <w:rPr>
          <w:rFonts w:ascii="KaiTi" w:eastAsia="KaiTi" w:hAnsi="KaiTi"/>
          <w:sz w:val="21"/>
          <w:szCs w:val="21"/>
        </w:rPr>
        <w:sectPr w:rsidR="00B70E3B" w:rsidSect="009A0F66">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F716CD" w:rsidRPr="00F716CD" w:rsidTr="006D4368">
        <w:trPr>
          <w:trHeight w:val="1977"/>
        </w:trPr>
        <w:tc>
          <w:tcPr>
            <w:tcW w:w="4594" w:type="dxa"/>
            <w:tcBorders>
              <w:bottom w:val="single" w:sz="4" w:space="0" w:color="auto"/>
            </w:tcBorders>
            <w:tcMar>
              <w:bottom w:w="170" w:type="dxa"/>
            </w:tcMar>
          </w:tcPr>
          <w:p w:rsidR="00F716CD" w:rsidRPr="00F716CD" w:rsidRDefault="00F716CD" w:rsidP="00F716CD">
            <w:bookmarkStart w:id="5" w:name="_GoBack"/>
            <w:bookmarkEnd w:id="5"/>
            <w:r w:rsidRPr="00F716CD">
              <w:rPr>
                <w:noProof/>
              </w:rPr>
              <w:lastRenderedPageBreak/>
              <w:drawing>
                <wp:anchor distT="0" distB="0" distL="114300" distR="114300" simplePos="0" relativeHeight="251662336" behindDoc="1" locked="0" layoutInCell="0" allowOverlap="1" wp14:anchorId="3A0E47B7" wp14:editId="50E1FB8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716CD" w:rsidRPr="00F716CD" w:rsidRDefault="00F716CD" w:rsidP="00F716CD"/>
        </w:tc>
        <w:tc>
          <w:tcPr>
            <w:tcW w:w="425" w:type="dxa"/>
            <w:tcBorders>
              <w:bottom w:val="single" w:sz="4" w:space="0" w:color="auto"/>
            </w:tcBorders>
            <w:tcMar>
              <w:left w:w="0" w:type="dxa"/>
              <w:right w:w="0" w:type="dxa"/>
            </w:tcMar>
          </w:tcPr>
          <w:p w:rsidR="00F716CD" w:rsidRPr="00F716CD" w:rsidRDefault="00F716CD" w:rsidP="00F716CD">
            <w:pPr>
              <w:jc w:val="right"/>
            </w:pPr>
            <w:r w:rsidRPr="00F716CD">
              <w:rPr>
                <w:b/>
                <w:sz w:val="40"/>
                <w:szCs w:val="40"/>
              </w:rPr>
              <w:t>C</w:t>
            </w:r>
          </w:p>
        </w:tc>
      </w:tr>
      <w:tr w:rsidR="00F716CD" w:rsidRPr="00F716CD" w:rsidTr="006D4368">
        <w:trPr>
          <w:trHeight w:hRule="exact" w:val="340"/>
        </w:trPr>
        <w:tc>
          <w:tcPr>
            <w:tcW w:w="9356" w:type="dxa"/>
            <w:gridSpan w:val="3"/>
            <w:tcBorders>
              <w:top w:val="single" w:sz="4" w:space="0" w:color="auto"/>
            </w:tcBorders>
            <w:tcMar>
              <w:top w:w="170" w:type="dxa"/>
              <w:left w:w="0" w:type="dxa"/>
              <w:right w:w="0" w:type="dxa"/>
            </w:tcMar>
            <w:vAlign w:val="bottom"/>
          </w:tcPr>
          <w:p w:rsidR="00F716CD" w:rsidRPr="00F716CD" w:rsidRDefault="00F716CD" w:rsidP="00F716CD">
            <w:pPr>
              <w:wordWrap w:val="0"/>
              <w:jc w:val="right"/>
              <w:rPr>
                <w:rFonts w:ascii="Arial Black" w:hAnsi="Arial Black"/>
                <w:caps/>
                <w:sz w:val="15"/>
              </w:rPr>
            </w:pPr>
            <w:r w:rsidRPr="00F716CD">
              <w:rPr>
                <w:rFonts w:ascii="Arial Black" w:hAnsi="Arial Black"/>
                <w:caps/>
                <w:sz w:val="15"/>
              </w:rPr>
              <w:t>wo/pbc</w:t>
            </w:r>
            <w:r w:rsidRPr="00F716CD">
              <w:rPr>
                <w:rFonts w:ascii="Arial Black" w:hAnsi="Arial Black" w:hint="eastAsia"/>
                <w:caps/>
                <w:sz w:val="15"/>
              </w:rPr>
              <w:t>/27/3</w:t>
            </w:r>
          </w:p>
        </w:tc>
      </w:tr>
      <w:tr w:rsidR="00F716CD" w:rsidRPr="00F716CD" w:rsidTr="006D4368">
        <w:trPr>
          <w:trHeight w:hRule="exact" w:val="170"/>
        </w:trPr>
        <w:tc>
          <w:tcPr>
            <w:tcW w:w="9356" w:type="dxa"/>
            <w:gridSpan w:val="3"/>
            <w:noWrap/>
            <w:tcMar>
              <w:left w:w="0" w:type="dxa"/>
              <w:right w:w="0" w:type="dxa"/>
            </w:tcMar>
            <w:vAlign w:val="bottom"/>
          </w:tcPr>
          <w:p w:rsidR="00F716CD" w:rsidRPr="00F716CD" w:rsidRDefault="00F716CD" w:rsidP="00F716CD">
            <w:pPr>
              <w:jc w:val="right"/>
              <w:rPr>
                <w:rFonts w:ascii="Arial Black" w:hAnsi="Arial Black"/>
                <w:b/>
                <w:caps/>
                <w:sz w:val="15"/>
                <w:szCs w:val="15"/>
              </w:rPr>
            </w:pPr>
            <w:r w:rsidRPr="00F716CD">
              <w:rPr>
                <w:rFonts w:eastAsia="SimHei" w:hint="eastAsia"/>
                <w:b/>
                <w:sz w:val="15"/>
                <w:szCs w:val="15"/>
              </w:rPr>
              <w:t>原</w:t>
            </w:r>
            <w:r w:rsidRPr="00F716CD">
              <w:rPr>
                <w:rFonts w:eastAsia="SimHei"/>
                <w:b/>
                <w:sz w:val="15"/>
                <w:szCs w:val="15"/>
                <w:lang w:val="pt-BR"/>
              </w:rPr>
              <w:t xml:space="preserve"> </w:t>
            </w:r>
            <w:r w:rsidRPr="00F716CD">
              <w:rPr>
                <w:rFonts w:eastAsia="SimHei" w:hint="eastAsia"/>
                <w:b/>
                <w:sz w:val="15"/>
                <w:szCs w:val="15"/>
              </w:rPr>
              <w:t>文</w:t>
            </w:r>
            <w:r w:rsidRPr="00F716CD">
              <w:rPr>
                <w:rFonts w:eastAsia="SimHei" w:hint="eastAsia"/>
                <w:b/>
                <w:sz w:val="15"/>
                <w:szCs w:val="15"/>
                <w:lang w:val="pt-BR"/>
              </w:rPr>
              <w:t>：英文</w:t>
            </w:r>
          </w:p>
        </w:tc>
      </w:tr>
      <w:tr w:rsidR="00F716CD" w:rsidRPr="00F716CD" w:rsidTr="006D4368">
        <w:trPr>
          <w:trHeight w:hRule="exact" w:val="198"/>
        </w:trPr>
        <w:tc>
          <w:tcPr>
            <w:tcW w:w="9356" w:type="dxa"/>
            <w:gridSpan w:val="3"/>
            <w:tcMar>
              <w:left w:w="0" w:type="dxa"/>
              <w:right w:w="0" w:type="dxa"/>
            </w:tcMar>
            <w:vAlign w:val="bottom"/>
          </w:tcPr>
          <w:p w:rsidR="00F716CD" w:rsidRPr="00F716CD" w:rsidRDefault="00F716CD" w:rsidP="00F716CD">
            <w:pPr>
              <w:jc w:val="right"/>
              <w:rPr>
                <w:rFonts w:ascii="SimHei" w:eastAsia="SimHei" w:hAnsi="Arial Black"/>
                <w:b/>
                <w:caps/>
                <w:sz w:val="15"/>
                <w:szCs w:val="15"/>
              </w:rPr>
            </w:pPr>
            <w:r w:rsidRPr="00F716CD">
              <w:rPr>
                <w:rFonts w:ascii="SimHei" w:eastAsia="SimHei" w:hint="eastAsia"/>
                <w:b/>
                <w:sz w:val="15"/>
                <w:szCs w:val="15"/>
              </w:rPr>
              <w:t>日</w:t>
            </w:r>
            <w:r w:rsidRPr="00F716CD">
              <w:rPr>
                <w:rFonts w:ascii="SimHei" w:eastAsia="SimHei" w:hint="eastAsia"/>
                <w:b/>
                <w:sz w:val="15"/>
                <w:szCs w:val="15"/>
                <w:lang w:val="pt-BR"/>
              </w:rPr>
              <w:t xml:space="preserve"> </w:t>
            </w:r>
            <w:r w:rsidRPr="00F716CD">
              <w:rPr>
                <w:rFonts w:ascii="SimHei" w:eastAsia="SimHei" w:hint="eastAsia"/>
                <w:b/>
                <w:sz w:val="15"/>
                <w:szCs w:val="15"/>
              </w:rPr>
              <w:t>期</w:t>
            </w:r>
            <w:r w:rsidRPr="00F716CD">
              <w:rPr>
                <w:rFonts w:ascii="SimHei" w:eastAsia="SimHei" w:hAnsi="SimSun" w:hint="eastAsia"/>
                <w:b/>
                <w:sz w:val="15"/>
                <w:szCs w:val="15"/>
                <w:lang w:val="pt-BR"/>
              </w:rPr>
              <w:t>：</w:t>
            </w:r>
            <w:r w:rsidRPr="00F716CD">
              <w:rPr>
                <w:rFonts w:ascii="Arial Black" w:eastAsia="SimHei" w:hAnsi="Arial Black" w:hint="eastAsia"/>
                <w:b/>
                <w:sz w:val="15"/>
                <w:szCs w:val="15"/>
                <w:lang w:val="pt-BR"/>
              </w:rPr>
              <w:t>2017</w:t>
            </w:r>
            <w:r w:rsidRPr="00F716CD">
              <w:rPr>
                <w:rFonts w:ascii="SimHei" w:eastAsia="SimHei" w:hAnsi="Times New Roman" w:hint="eastAsia"/>
                <w:b/>
                <w:sz w:val="15"/>
                <w:szCs w:val="15"/>
              </w:rPr>
              <w:t>年</w:t>
            </w:r>
            <w:r w:rsidRPr="00F716CD">
              <w:rPr>
                <w:rFonts w:ascii="Arial Black" w:eastAsia="SimHei" w:hAnsi="Arial Black" w:hint="eastAsia"/>
                <w:b/>
                <w:sz w:val="15"/>
                <w:szCs w:val="15"/>
                <w:lang w:val="pt-BR"/>
              </w:rPr>
              <w:t>7</w:t>
            </w:r>
            <w:r w:rsidRPr="00F716CD">
              <w:rPr>
                <w:rFonts w:ascii="SimHei" w:eastAsia="SimHei" w:hAnsi="Times New Roman" w:hint="eastAsia"/>
                <w:b/>
                <w:sz w:val="15"/>
                <w:szCs w:val="15"/>
              </w:rPr>
              <w:t>月</w:t>
            </w:r>
            <w:r w:rsidRPr="00F716CD">
              <w:rPr>
                <w:rFonts w:ascii="Arial Black" w:eastAsia="SimHei" w:hAnsi="Arial Black" w:hint="eastAsia"/>
                <w:b/>
                <w:sz w:val="15"/>
                <w:szCs w:val="15"/>
              </w:rPr>
              <w:t>28</w:t>
            </w:r>
            <w:r w:rsidRPr="00F716CD">
              <w:rPr>
                <w:rFonts w:ascii="SimHei" w:eastAsia="SimHei" w:hAnsi="Times New Roman" w:hint="eastAsia"/>
                <w:b/>
                <w:sz w:val="15"/>
                <w:szCs w:val="15"/>
              </w:rPr>
              <w:t>日</w:t>
            </w:r>
            <w:r w:rsidRPr="00F716CD">
              <w:rPr>
                <w:rFonts w:ascii="SimHei" w:eastAsia="SimHei" w:hAnsi="Arial Black" w:hint="eastAsia"/>
                <w:b/>
                <w:caps/>
                <w:sz w:val="15"/>
                <w:szCs w:val="15"/>
              </w:rPr>
              <w:t xml:space="preserve">  </w:t>
            </w:r>
          </w:p>
        </w:tc>
      </w:tr>
    </w:tbl>
    <w:p w:rsidR="00F716CD" w:rsidRPr="00F716CD" w:rsidRDefault="00F716CD" w:rsidP="00F716CD"/>
    <w:p w:rsidR="00F716CD" w:rsidRPr="00F716CD" w:rsidRDefault="00F716CD" w:rsidP="00F716CD">
      <w:pPr>
        <w:widowControl w:val="0"/>
        <w:jc w:val="both"/>
        <w:rPr>
          <w:rFonts w:cs="Times New Roman"/>
          <w:kern w:val="2"/>
          <w:szCs w:val="22"/>
        </w:rPr>
      </w:pPr>
    </w:p>
    <w:p w:rsidR="00F716CD" w:rsidRPr="00F716CD" w:rsidRDefault="00F716CD" w:rsidP="00F716CD">
      <w:pPr>
        <w:widowControl w:val="0"/>
        <w:jc w:val="both"/>
        <w:rPr>
          <w:rFonts w:cs="Times New Roman"/>
          <w:kern w:val="2"/>
          <w:szCs w:val="22"/>
        </w:rPr>
      </w:pPr>
    </w:p>
    <w:p w:rsidR="00F716CD" w:rsidRPr="00F716CD" w:rsidRDefault="00F716CD" w:rsidP="00F716CD">
      <w:pPr>
        <w:widowControl w:val="0"/>
        <w:jc w:val="both"/>
        <w:rPr>
          <w:rFonts w:cs="Times New Roman"/>
          <w:kern w:val="2"/>
          <w:szCs w:val="22"/>
        </w:rPr>
      </w:pPr>
    </w:p>
    <w:p w:rsidR="00F716CD" w:rsidRPr="00F716CD" w:rsidRDefault="00F716CD" w:rsidP="00F716CD">
      <w:pPr>
        <w:widowControl w:val="0"/>
        <w:jc w:val="both"/>
        <w:rPr>
          <w:rFonts w:cs="Times New Roman"/>
          <w:kern w:val="2"/>
          <w:szCs w:val="22"/>
        </w:rPr>
      </w:pPr>
    </w:p>
    <w:p w:rsidR="00F716CD" w:rsidRPr="00F716CD" w:rsidRDefault="00F716CD" w:rsidP="00F716CD">
      <w:pPr>
        <w:widowControl w:val="0"/>
        <w:jc w:val="both"/>
        <w:rPr>
          <w:rFonts w:ascii="SimHei" w:eastAsia="SimHei" w:hAnsi="Calibri" w:cs="Times New Roman"/>
          <w:kern w:val="2"/>
          <w:sz w:val="28"/>
          <w:szCs w:val="28"/>
        </w:rPr>
      </w:pPr>
      <w:r w:rsidRPr="00F716CD">
        <w:rPr>
          <w:rFonts w:ascii="SimHei" w:eastAsia="SimHei" w:hAnsi="Calibri" w:cs="Times New Roman" w:hint="eastAsia"/>
          <w:kern w:val="2"/>
          <w:sz w:val="28"/>
          <w:szCs w:val="28"/>
        </w:rPr>
        <w:t>计划和预算委员会</w:t>
      </w:r>
    </w:p>
    <w:p w:rsidR="00F716CD" w:rsidRPr="00F716CD" w:rsidRDefault="00F716CD" w:rsidP="00F716CD">
      <w:pPr>
        <w:widowControl w:val="0"/>
        <w:jc w:val="both"/>
        <w:rPr>
          <w:rFonts w:cs="Times New Roman"/>
          <w:kern w:val="2"/>
          <w:szCs w:val="22"/>
        </w:rPr>
      </w:pPr>
    </w:p>
    <w:p w:rsidR="00F716CD" w:rsidRPr="00F716CD" w:rsidRDefault="00F716CD" w:rsidP="00F716CD">
      <w:pPr>
        <w:widowControl w:val="0"/>
        <w:jc w:val="both"/>
        <w:rPr>
          <w:rFonts w:cs="Times New Roman"/>
          <w:kern w:val="2"/>
          <w:szCs w:val="22"/>
        </w:rPr>
      </w:pPr>
    </w:p>
    <w:p w:rsidR="00F716CD" w:rsidRPr="00F716CD" w:rsidRDefault="00F716CD" w:rsidP="00F716CD">
      <w:pPr>
        <w:widowControl w:val="0"/>
        <w:jc w:val="both"/>
        <w:textAlignment w:val="bottom"/>
        <w:rPr>
          <w:rFonts w:ascii="KaiTi" w:eastAsia="KaiTi" w:hAnsi="Calibri" w:cs="Times New Roman"/>
          <w:b/>
          <w:kern w:val="2"/>
          <w:sz w:val="24"/>
          <w:szCs w:val="24"/>
        </w:rPr>
      </w:pPr>
      <w:r w:rsidRPr="00F716CD">
        <w:rPr>
          <w:rFonts w:ascii="KaiTi" w:eastAsia="KaiTi" w:hAnsi="Calibri" w:cs="Times New Roman" w:hint="eastAsia"/>
          <w:b/>
          <w:kern w:val="2"/>
          <w:sz w:val="24"/>
          <w:szCs w:val="24"/>
        </w:rPr>
        <w:t>第二十七届会议</w:t>
      </w:r>
    </w:p>
    <w:p w:rsidR="00F716CD" w:rsidRPr="00F716CD" w:rsidRDefault="00F716CD" w:rsidP="00F716CD">
      <w:pPr>
        <w:widowControl w:val="0"/>
        <w:jc w:val="both"/>
        <w:rPr>
          <w:rFonts w:ascii="KaiTi" w:eastAsia="KaiTi" w:hAnsi="KaiTi" w:cs="Times New Roman"/>
          <w:b/>
          <w:kern w:val="2"/>
          <w:sz w:val="24"/>
          <w:szCs w:val="24"/>
        </w:rPr>
      </w:pPr>
      <w:r w:rsidRPr="00F716CD">
        <w:rPr>
          <w:rFonts w:ascii="KaiTi" w:eastAsia="KaiTi" w:hAnsi="KaiTi" w:cs="Times New Roman"/>
          <w:kern w:val="2"/>
          <w:sz w:val="24"/>
          <w:szCs w:val="24"/>
        </w:rPr>
        <w:t>201</w:t>
      </w:r>
      <w:r w:rsidRPr="00F716CD">
        <w:rPr>
          <w:rFonts w:ascii="KaiTi" w:eastAsia="KaiTi" w:hAnsi="KaiTi" w:cs="Times New Roman" w:hint="eastAsia"/>
          <w:kern w:val="2"/>
          <w:sz w:val="24"/>
          <w:szCs w:val="24"/>
        </w:rPr>
        <w:t>7</w:t>
      </w:r>
      <w:r w:rsidRPr="00F716CD">
        <w:rPr>
          <w:rFonts w:ascii="KaiTi" w:eastAsia="KaiTi" w:hAnsi="KaiTi" w:hint="eastAsia"/>
          <w:b/>
          <w:kern w:val="2"/>
          <w:sz w:val="24"/>
          <w:szCs w:val="24"/>
        </w:rPr>
        <w:t>年</w:t>
      </w:r>
      <w:r w:rsidRPr="00F716CD">
        <w:rPr>
          <w:rFonts w:ascii="KaiTi" w:eastAsia="KaiTi" w:hAnsi="KaiTi" w:cs="Times New Roman" w:hint="eastAsia"/>
          <w:kern w:val="2"/>
          <w:sz w:val="24"/>
          <w:szCs w:val="24"/>
        </w:rPr>
        <w:t>9</w:t>
      </w:r>
      <w:r w:rsidRPr="00F716CD">
        <w:rPr>
          <w:rFonts w:ascii="KaiTi" w:eastAsia="KaiTi" w:hAnsi="KaiTi" w:hint="eastAsia"/>
          <w:b/>
          <w:kern w:val="2"/>
          <w:sz w:val="24"/>
          <w:szCs w:val="24"/>
        </w:rPr>
        <w:t>月</w:t>
      </w:r>
      <w:r w:rsidRPr="00F716CD">
        <w:rPr>
          <w:rFonts w:ascii="KaiTi" w:eastAsia="KaiTi" w:hAnsi="KaiTi" w:hint="eastAsia"/>
          <w:kern w:val="2"/>
          <w:sz w:val="24"/>
          <w:szCs w:val="24"/>
        </w:rPr>
        <w:t>11</w:t>
      </w:r>
      <w:r w:rsidRPr="00F716CD">
        <w:rPr>
          <w:rFonts w:ascii="KaiTi" w:eastAsia="KaiTi" w:hAnsi="KaiTi" w:hint="eastAsia"/>
          <w:b/>
          <w:kern w:val="2"/>
          <w:sz w:val="24"/>
          <w:szCs w:val="24"/>
        </w:rPr>
        <w:t>日至</w:t>
      </w:r>
      <w:r w:rsidRPr="00F716CD">
        <w:rPr>
          <w:rFonts w:ascii="KaiTi" w:eastAsia="KaiTi" w:hAnsi="KaiTi" w:cs="Times New Roman" w:hint="eastAsia"/>
          <w:kern w:val="2"/>
          <w:sz w:val="24"/>
          <w:szCs w:val="24"/>
        </w:rPr>
        <w:t>15</w:t>
      </w:r>
      <w:r w:rsidRPr="00F716CD">
        <w:rPr>
          <w:rFonts w:ascii="KaiTi" w:eastAsia="KaiTi" w:hAnsi="KaiTi" w:hint="eastAsia"/>
          <w:b/>
          <w:kern w:val="2"/>
          <w:sz w:val="24"/>
          <w:szCs w:val="24"/>
        </w:rPr>
        <w:t>日，日内瓦</w:t>
      </w:r>
    </w:p>
    <w:p w:rsidR="00F716CD" w:rsidRPr="00F716CD" w:rsidRDefault="00F716CD" w:rsidP="00F716CD">
      <w:pPr>
        <w:widowControl w:val="0"/>
        <w:jc w:val="both"/>
        <w:rPr>
          <w:rFonts w:cs="Times New Roman"/>
          <w:kern w:val="2"/>
          <w:szCs w:val="22"/>
        </w:rPr>
      </w:pPr>
    </w:p>
    <w:p w:rsidR="00F716CD" w:rsidRPr="00F716CD" w:rsidRDefault="00F716CD" w:rsidP="00F716CD">
      <w:pPr>
        <w:widowControl w:val="0"/>
        <w:jc w:val="both"/>
        <w:rPr>
          <w:rFonts w:cs="Times New Roman"/>
          <w:kern w:val="2"/>
          <w:szCs w:val="22"/>
        </w:rPr>
      </w:pPr>
    </w:p>
    <w:p w:rsidR="00F716CD" w:rsidRPr="00F716CD" w:rsidRDefault="00F716CD" w:rsidP="00F716CD">
      <w:pPr>
        <w:widowControl w:val="0"/>
        <w:jc w:val="both"/>
        <w:rPr>
          <w:rFonts w:cs="Times New Roman"/>
          <w:kern w:val="2"/>
          <w:szCs w:val="22"/>
        </w:rPr>
      </w:pPr>
    </w:p>
    <w:p w:rsidR="00F716CD" w:rsidRPr="00F716CD" w:rsidRDefault="00F716CD" w:rsidP="00F716CD">
      <w:pPr>
        <w:widowControl w:val="0"/>
        <w:jc w:val="both"/>
        <w:rPr>
          <w:rFonts w:ascii="KaiTi" w:eastAsia="KaiTi" w:hAnsi="KaiTi"/>
          <w:caps/>
          <w:kern w:val="2"/>
          <w:sz w:val="24"/>
          <w:szCs w:val="24"/>
        </w:rPr>
      </w:pPr>
      <w:r w:rsidRPr="00F716CD">
        <w:rPr>
          <w:rFonts w:ascii="KaiTi" w:eastAsia="KaiTi" w:hAnsi="KaiTi"/>
          <w:caps/>
          <w:kern w:val="2"/>
          <w:sz w:val="24"/>
          <w:szCs w:val="24"/>
        </w:rPr>
        <w:t>外聘审计员的报告</w:t>
      </w:r>
    </w:p>
    <w:p w:rsidR="00F716CD" w:rsidRPr="00F716CD" w:rsidRDefault="00F716CD" w:rsidP="00F716CD">
      <w:pPr>
        <w:widowControl w:val="0"/>
        <w:jc w:val="both"/>
        <w:rPr>
          <w:rFonts w:cs="Times New Roman"/>
          <w:kern w:val="2"/>
          <w:szCs w:val="22"/>
        </w:rPr>
      </w:pPr>
    </w:p>
    <w:p w:rsidR="00F716CD" w:rsidRPr="00F716CD" w:rsidRDefault="00F716CD" w:rsidP="00F716CD">
      <w:pPr>
        <w:widowControl w:val="0"/>
        <w:jc w:val="both"/>
        <w:rPr>
          <w:rFonts w:ascii="KaiTi" w:eastAsia="KaiTi" w:hAnsi="KaiTi"/>
          <w:kern w:val="2"/>
          <w:sz w:val="21"/>
          <w:szCs w:val="21"/>
        </w:rPr>
      </w:pPr>
      <w:r w:rsidRPr="00F716CD">
        <w:rPr>
          <w:rFonts w:ascii="KaiTi" w:eastAsia="KaiTi" w:hAnsi="KaiTi" w:hint="eastAsia"/>
          <w:kern w:val="2"/>
          <w:sz w:val="21"/>
          <w:szCs w:val="21"/>
        </w:rPr>
        <w:t>外聘审计员编拟</w:t>
      </w:r>
    </w:p>
    <w:p w:rsidR="00F716CD" w:rsidRPr="00F716CD" w:rsidRDefault="00F716CD" w:rsidP="00F716CD"/>
    <w:p w:rsidR="00F716CD" w:rsidRPr="00F716CD" w:rsidRDefault="00F716CD" w:rsidP="00F716CD"/>
    <w:p w:rsidR="00F716CD" w:rsidRPr="00F716CD" w:rsidRDefault="00F716CD" w:rsidP="00F716CD"/>
    <w:p w:rsidR="00F716CD" w:rsidRPr="00F716CD" w:rsidRDefault="00F716CD" w:rsidP="00F716CD"/>
    <w:p w:rsidR="00F716CD" w:rsidRPr="00F716CD" w:rsidRDefault="00F716CD" w:rsidP="00F716CD">
      <w:pPr>
        <w:numPr>
          <w:ilvl w:val="0"/>
          <w:numId w:val="11"/>
        </w:numPr>
        <w:overflowPunct w:val="0"/>
        <w:spacing w:afterLines="50" w:after="120" w:line="340" w:lineRule="atLeast"/>
        <w:jc w:val="both"/>
        <w:rPr>
          <w:rFonts w:ascii="SimSun" w:hAnsi="SimSun"/>
          <w:sz w:val="21"/>
        </w:rPr>
      </w:pPr>
      <w:r w:rsidRPr="00F716CD">
        <w:rPr>
          <w:rFonts w:ascii="SimSun" w:hAnsi="SimSun"/>
          <w:sz w:val="21"/>
        </w:rPr>
        <w:t>本文件由以下部分组成</w:t>
      </w:r>
      <w:r w:rsidRPr="00F716CD">
        <w:rPr>
          <w:rFonts w:ascii="SimSun" w:hAnsi="SimSun" w:hint="eastAsia"/>
          <w:sz w:val="21"/>
        </w:rPr>
        <w:t>：</w:t>
      </w:r>
    </w:p>
    <w:p w:rsidR="00F716CD" w:rsidRPr="00F716CD" w:rsidRDefault="00F716CD" w:rsidP="00F716CD">
      <w:pPr>
        <w:numPr>
          <w:ilvl w:val="0"/>
          <w:numId w:val="12"/>
        </w:numPr>
        <w:tabs>
          <w:tab w:val="left" w:pos="1320"/>
        </w:tabs>
        <w:overflowPunct w:val="0"/>
        <w:spacing w:afterLines="50" w:after="120" w:line="340" w:lineRule="atLeast"/>
        <w:ind w:left="567"/>
        <w:jc w:val="both"/>
        <w:rPr>
          <w:rFonts w:ascii="SimSun" w:hAnsi="SimSun"/>
          <w:sz w:val="21"/>
        </w:rPr>
      </w:pPr>
      <w:r w:rsidRPr="00F716CD">
        <w:rPr>
          <w:rFonts w:ascii="SimSun" w:hAnsi="SimSun"/>
          <w:sz w:val="21"/>
        </w:rPr>
        <w:t>独立审计员的报告，其中载有外聘审计员关于世界知识产权组织（产权组织）201</w:t>
      </w:r>
      <w:r w:rsidRPr="00F716CD">
        <w:rPr>
          <w:rFonts w:ascii="SimSun" w:hAnsi="SimSun" w:hint="eastAsia"/>
          <w:sz w:val="21"/>
        </w:rPr>
        <w:t>6</w:t>
      </w:r>
      <w:r w:rsidRPr="00F716CD">
        <w:rPr>
          <w:rFonts w:ascii="SimSun" w:hAnsi="SimSun"/>
          <w:sz w:val="21"/>
        </w:rPr>
        <w:t>年12月31日截止的年度财务报表的意见</w:t>
      </w:r>
      <w:r w:rsidRPr="00F716CD">
        <w:rPr>
          <w:rFonts w:ascii="SimSun" w:hAnsi="SimSun" w:hint="eastAsia"/>
          <w:sz w:val="21"/>
        </w:rPr>
        <w:t>；</w:t>
      </w:r>
    </w:p>
    <w:p w:rsidR="00F716CD" w:rsidRPr="00F716CD" w:rsidRDefault="00F716CD" w:rsidP="00F716CD">
      <w:pPr>
        <w:numPr>
          <w:ilvl w:val="0"/>
          <w:numId w:val="12"/>
        </w:numPr>
        <w:tabs>
          <w:tab w:val="left" w:pos="1320"/>
        </w:tabs>
        <w:overflowPunct w:val="0"/>
        <w:spacing w:afterLines="50" w:after="120" w:line="340" w:lineRule="atLeast"/>
        <w:ind w:left="567"/>
        <w:jc w:val="both"/>
        <w:rPr>
          <w:rFonts w:ascii="SimSun" w:hAnsi="SimSun"/>
          <w:sz w:val="21"/>
        </w:rPr>
      </w:pPr>
      <w:r w:rsidRPr="00F716CD">
        <w:rPr>
          <w:rFonts w:ascii="SimSun" w:hAnsi="SimSun"/>
          <w:sz w:val="21"/>
        </w:rPr>
        <w:t>外聘审计员向产权组织成员国大会第五十七届会议提交的201</w:t>
      </w:r>
      <w:r w:rsidRPr="00F716CD">
        <w:rPr>
          <w:rFonts w:ascii="SimSun" w:hAnsi="SimSun" w:hint="eastAsia"/>
          <w:sz w:val="21"/>
        </w:rPr>
        <w:t>6</w:t>
      </w:r>
      <w:r w:rsidRPr="00F716CD">
        <w:rPr>
          <w:rFonts w:ascii="SimSun" w:hAnsi="SimSun"/>
          <w:sz w:val="21"/>
        </w:rPr>
        <w:t>财政年度的报告（亦称“详细报告”）。该报告载有外聘审计员在201</w:t>
      </w:r>
      <w:r w:rsidRPr="00F716CD">
        <w:rPr>
          <w:rFonts w:ascii="SimSun" w:hAnsi="SimSun" w:hint="eastAsia"/>
          <w:sz w:val="21"/>
        </w:rPr>
        <w:t>6</w:t>
      </w:r>
      <w:r w:rsidRPr="00F716CD">
        <w:rPr>
          <w:rFonts w:ascii="SimSun" w:hAnsi="SimSun"/>
          <w:sz w:val="21"/>
        </w:rPr>
        <w:t>/1</w:t>
      </w:r>
      <w:r w:rsidRPr="00F716CD">
        <w:rPr>
          <w:rFonts w:ascii="SimSun" w:hAnsi="SimSun" w:hint="eastAsia"/>
          <w:sz w:val="21"/>
        </w:rPr>
        <w:t>7</w:t>
      </w:r>
      <w:r w:rsidRPr="00F716CD">
        <w:rPr>
          <w:rFonts w:ascii="SimSun" w:hAnsi="SimSun"/>
          <w:sz w:val="21"/>
        </w:rPr>
        <w:t>年度开展的三次审计所产生的建议；</w:t>
      </w:r>
    </w:p>
    <w:p w:rsidR="00F716CD" w:rsidRPr="00F716CD" w:rsidRDefault="00F716CD" w:rsidP="00F716CD">
      <w:pPr>
        <w:numPr>
          <w:ilvl w:val="0"/>
          <w:numId w:val="12"/>
        </w:numPr>
        <w:tabs>
          <w:tab w:val="left" w:pos="1320"/>
        </w:tabs>
        <w:overflowPunct w:val="0"/>
        <w:spacing w:afterLines="50" w:after="120" w:line="340" w:lineRule="atLeast"/>
        <w:ind w:left="567"/>
        <w:jc w:val="both"/>
        <w:rPr>
          <w:rFonts w:ascii="SimSun" w:hAnsi="SimSun"/>
          <w:sz w:val="21"/>
        </w:rPr>
      </w:pPr>
      <w:r w:rsidRPr="00F716CD">
        <w:rPr>
          <w:rFonts w:ascii="SimSun" w:hAnsi="SimSun"/>
          <w:sz w:val="21"/>
        </w:rPr>
        <w:t>产权组织秘书处对外聘审计员建议的答复；</w:t>
      </w:r>
    </w:p>
    <w:p w:rsidR="00F716CD" w:rsidRPr="00F716CD" w:rsidRDefault="00F716CD" w:rsidP="00F716CD">
      <w:pPr>
        <w:numPr>
          <w:ilvl w:val="0"/>
          <w:numId w:val="12"/>
        </w:numPr>
        <w:tabs>
          <w:tab w:val="left" w:pos="1320"/>
        </w:tabs>
        <w:overflowPunct w:val="0"/>
        <w:spacing w:afterLines="50" w:after="120" w:line="340" w:lineRule="atLeast"/>
        <w:ind w:left="567"/>
        <w:jc w:val="both"/>
        <w:rPr>
          <w:rFonts w:ascii="SimSun" w:hAnsi="SimSun"/>
          <w:sz w:val="21"/>
        </w:rPr>
      </w:pPr>
      <w:r w:rsidRPr="00F716CD">
        <w:rPr>
          <w:rFonts w:ascii="SimSun" w:hAnsi="SimSun"/>
          <w:sz w:val="21"/>
        </w:rPr>
        <w:t>总干事签字的产权组织内部控制说明。</w:t>
      </w:r>
    </w:p>
    <w:p w:rsidR="00F716CD" w:rsidRPr="00F716CD" w:rsidRDefault="00F716CD" w:rsidP="00F716CD">
      <w:pPr>
        <w:numPr>
          <w:ilvl w:val="0"/>
          <w:numId w:val="11"/>
        </w:numPr>
        <w:overflowPunct w:val="0"/>
        <w:spacing w:afterLines="50" w:after="120" w:line="340" w:lineRule="atLeast"/>
        <w:jc w:val="both"/>
        <w:rPr>
          <w:rFonts w:ascii="SimSun" w:hAnsi="SimSun"/>
          <w:sz w:val="21"/>
        </w:rPr>
      </w:pPr>
      <w:r w:rsidRPr="00F716CD">
        <w:rPr>
          <w:rFonts w:ascii="SimSun" w:hAnsi="SimSun"/>
          <w:sz w:val="21"/>
        </w:rPr>
        <w:t>提议决定段落措辞如下</w:t>
      </w:r>
      <w:r w:rsidRPr="00F716CD">
        <w:rPr>
          <w:rFonts w:ascii="SimSun" w:hAnsi="SimSun" w:hint="eastAsia"/>
          <w:sz w:val="21"/>
        </w:rPr>
        <w:t>。</w:t>
      </w:r>
    </w:p>
    <w:p w:rsidR="00F716CD" w:rsidRPr="00F716CD" w:rsidRDefault="00F716CD" w:rsidP="00F716CD">
      <w:pPr>
        <w:numPr>
          <w:ilvl w:val="0"/>
          <w:numId w:val="11"/>
        </w:numPr>
        <w:tabs>
          <w:tab w:val="left" w:pos="6237"/>
        </w:tabs>
        <w:overflowPunct w:val="0"/>
        <w:spacing w:afterLines="50" w:after="120" w:line="340" w:lineRule="atLeast"/>
        <w:ind w:left="5534"/>
        <w:jc w:val="both"/>
        <w:rPr>
          <w:rFonts w:ascii="KaiTi" w:eastAsia="KaiTi" w:hAnsi="KaiTi"/>
          <w:sz w:val="21"/>
        </w:rPr>
      </w:pPr>
      <w:r w:rsidRPr="00F716CD">
        <w:rPr>
          <w:rFonts w:ascii="KaiTi" w:eastAsia="KaiTi" w:hAnsi="KaiTi"/>
          <w:sz w:val="21"/>
          <w:lang w:val="en-IN" w:bidi="hi-IN"/>
        </w:rPr>
        <w:t>计划和预算委员会</w:t>
      </w:r>
      <w:r w:rsidRPr="00F716CD">
        <w:rPr>
          <w:rFonts w:ascii="KaiTi" w:eastAsia="KaiTi" w:hAnsi="KaiTi" w:hint="eastAsia"/>
          <w:sz w:val="21"/>
          <w:lang w:val="en-IN" w:bidi="hi-IN"/>
        </w:rPr>
        <w:t>（PBC）</w:t>
      </w:r>
      <w:r w:rsidRPr="00F716CD">
        <w:rPr>
          <w:rFonts w:ascii="KaiTi" w:eastAsia="KaiTi" w:hAnsi="KaiTi"/>
          <w:sz w:val="21"/>
          <w:lang w:val="en-IN" w:bidi="hi-IN"/>
        </w:rPr>
        <w:t>建议</w:t>
      </w:r>
      <w:r w:rsidRPr="00F716CD">
        <w:rPr>
          <w:rFonts w:ascii="KaiTi" w:eastAsia="KaiTi" w:hAnsi="KaiTi" w:hint="eastAsia"/>
          <w:sz w:val="21"/>
          <w:lang w:val="en-IN" w:bidi="hi-IN"/>
        </w:rPr>
        <w:t>产权组织</w:t>
      </w:r>
      <w:r w:rsidRPr="00F716CD">
        <w:rPr>
          <w:rFonts w:ascii="KaiTi" w:eastAsia="KaiTi" w:hAnsi="KaiTi"/>
          <w:sz w:val="21"/>
          <w:lang w:val="en-IN" w:bidi="hi-IN"/>
        </w:rPr>
        <w:t>大会和</w:t>
      </w:r>
      <w:r w:rsidRPr="00F716CD">
        <w:rPr>
          <w:rFonts w:ascii="KaiTi" w:eastAsia="KaiTi" w:hAnsi="KaiTi" w:hint="eastAsia"/>
          <w:sz w:val="21"/>
          <w:lang w:val="en-IN" w:bidi="hi-IN"/>
        </w:rPr>
        <w:t>产权组织成员国的其他大会注意外聘审计员的报告</w:t>
      </w:r>
      <w:r w:rsidRPr="00F716CD">
        <w:rPr>
          <w:rFonts w:ascii="KaiTi" w:eastAsia="KaiTi" w:hAnsi="KaiTi"/>
          <w:sz w:val="21"/>
          <w:lang w:val="en-IN" w:bidi="hi-IN"/>
        </w:rPr>
        <w:t>（文件WO/PBC/</w:t>
      </w:r>
      <w:r w:rsidRPr="00F716CD">
        <w:rPr>
          <w:rFonts w:ascii="MS Mincho" w:eastAsia="MS Mincho" w:hAnsi="MS Mincho" w:cs="MS Mincho" w:hint="eastAsia"/>
          <w:sz w:val="21"/>
          <w:lang w:val="en-IN" w:bidi="hi-IN"/>
        </w:rPr>
        <w:t>‌</w:t>
      </w:r>
      <w:r w:rsidRPr="00F716CD">
        <w:rPr>
          <w:rFonts w:ascii="KaiTi" w:eastAsia="KaiTi" w:hAnsi="KaiTi"/>
          <w:sz w:val="21"/>
          <w:lang w:val="en-IN" w:bidi="hi-IN"/>
        </w:rPr>
        <w:t>27/3）</w:t>
      </w:r>
      <w:r w:rsidRPr="00F716CD">
        <w:rPr>
          <w:rFonts w:ascii="KaiTi" w:eastAsia="KaiTi" w:hAnsi="KaiTi" w:hint="eastAsia"/>
          <w:sz w:val="21"/>
          <w:lang w:val="en-IN" w:bidi="hi-IN"/>
        </w:rPr>
        <w:t>。</w:t>
      </w:r>
    </w:p>
    <w:p w:rsidR="00F716CD" w:rsidRPr="00F716CD" w:rsidRDefault="00F716CD" w:rsidP="00F716CD">
      <w:pPr>
        <w:overflowPunct w:val="0"/>
        <w:spacing w:afterLines="50" w:after="120" w:line="340" w:lineRule="atLeast"/>
        <w:ind w:left="5534"/>
        <w:jc w:val="both"/>
        <w:rPr>
          <w:rFonts w:ascii="KaiTi" w:eastAsia="KaiTi" w:hAnsi="KaiTi" w:cs="Mangal"/>
          <w:sz w:val="21"/>
          <w:szCs w:val="22"/>
        </w:rPr>
      </w:pPr>
    </w:p>
    <w:p w:rsidR="00F716CD" w:rsidRPr="00F716CD" w:rsidRDefault="00F716CD" w:rsidP="00F716CD">
      <w:pPr>
        <w:overflowPunct w:val="0"/>
        <w:spacing w:afterLines="50" w:after="120" w:line="340" w:lineRule="atLeast"/>
        <w:ind w:left="5534"/>
        <w:jc w:val="both"/>
        <w:rPr>
          <w:rFonts w:ascii="KaiTi" w:eastAsia="KaiTi" w:hAnsi="KaiTi"/>
          <w:sz w:val="21"/>
        </w:rPr>
      </w:pPr>
      <w:r w:rsidRPr="00F716CD">
        <w:rPr>
          <w:rFonts w:ascii="KaiTi" w:eastAsia="KaiTi" w:hAnsi="KaiTi"/>
          <w:sz w:val="21"/>
        </w:rPr>
        <w:t>[后接外聘审计员的报告]</w:t>
      </w:r>
    </w:p>
    <w:p w:rsidR="00CD74FC" w:rsidRDefault="00CD74FC">
      <w:pPr>
        <w:rPr>
          <w:rFonts w:ascii="SimSun" w:hAnsi="SimSun" w:cs="Times New Roman"/>
          <w:b/>
          <w:sz w:val="24"/>
          <w:szCs w:val="24"/>
          <w:u w:val="single"/>
          <w:lang w:val="en-CA"/>
        </w:rPr>
      </w:pPr>
      <w:r>
        <w:rPr>
          <w:rFonts w:ascii="SimSun" w:hAnsi="SimSun" w:cs="Times New Roman"/>
          <w:b/>
          <w:sz w:val="24"/>
          <w:szCs w:val="24"/>
          <w:u w:val="single"/>
          <w:lang w:val="en-CA"/>
        </w:rPr>
        <w:br w:type="page"/>
      </w:r>
    </w:p>
    <w:p w:rsidR="00F716CD" w:rsidRPr="00F716CD" w:rsidRDefault="00F716CD" w:rsidP="00F716CD">
      <w:pPr>
        <w:spacing w:beforeLines="100" w:before="240" w:afterLines="200" w:after="480" w:line="340" w:lineRule="atLeast"/>
        <w:jc w:val="center"/>
        <w:rPr>
          <w:rFonts w:ascii="SimHei" w:eastAsia="SimHei" w:hAnsi="SimHei" w:cs="SimSun"/>
          <w:sz w:val="24"/>
          <w:szCs w:val="28"/>
          <w:u w:val="thick"/>
          <w:lang w:val="en-CA"/>
        </w:rPr>
      </w:pPr>
      <w:r w:rsidRPr="00F716CD">
        <w:rPr>
          <w:rFonts w:ascii="SimHei" w:eastAsia="SimHei" w:hAnsi="SimHei" w:cs="SimSun" w:hint="eastAsia"/>
          <w:sz w:val="24"/>
          <w:szCs w:val="28"/>
          <w:u w:val="thick"/>
          <w:lang w:val="en-CA"/>
        </w:rPr>
        <w:t>独立审计员的报告</w:t>
      </w:r>
    </w:p>
    <w:p w:rsidR="00F716CD" w:rsidRPr="00F716CD" w:rsidRDefault="00F716CD" w:rsidP="00F716CD">
      <w:pPr>
        <w:spacing w:line="340" w:lineRule="atLeast"/>
        <w:jc w:val="both"/>
        <w:rPr>
          <w:rFonts w:ascii="SimHei" w:eastAsia="SimHei" w:hAnsi="SimHei" w:cs="SimSun"/>
          <w:sz w:val="21"/>
          <w:szCs w:val="21"/>
          <w:lang w:val="en-CA"/>
        </w:rPr>
      </w:pPr>
      <w:r w:rsidRPr="00F716CD">
        <w:rPr>
          <w:rFonts w:ascii="SimHei" w:eastAsia="SimHei" w:hAnsi="SimHei" w:cs="SimSun" w:hint="eastAsia"/>
          <w:sz w:val="21"/>
          <w:szCs w:val="21"/>
          <w:lang w:val="en-CA"/>
        </w:rPr>
        <w:t>呈　交</w:t>
      </w:r>
    </w:p>
    <w:p w:rsidR="00F716CD" w:rsidRPr="00F716CD" w:rsidRDefault="00F716CD" w:rsidP="00F716CD">
      <w:pPr>
        <w:spacing w:afterLines="100" w:after="240" w:line="340" w:lineRule="atLeast"/>
        <w:jc w:val="both"/>
        <w:rPr>
          <w:rFonts w:ascii="SimHei" w:eastAsia="SimHei" w:hAnsi="SimHei" w:cs="SimSun"/>
          <w:sz w:val="21"/>
          <w:szCs w:val="21"/>
          <w:lang w:val="en-CA"/>
        </w:rPr>
      </w:pPr>
      <w:r w:rsidRPr="00F716CD">
        <w:rPr>
          <w:rFonts w:ascii="SimHei" w:eastAsia="SimHei" w:hAnsi="SimHei" w:cs="SimSun" w:hint="eastAsia"/>
          <w:sz w:val="21"/>
          <w:szCs w:val="21"/>
          <w:lang w:val="en-CA"/>
        </w:rPr>
        <w:t>世界知识产权组织大会</w:t>
      </w:r>
    </w:p>
    <w:p w:rsidR="00F716CD" w:rsidRPr="00F716CD" w:rsidRDefault="00F716CD" w:rsidP="00F716CD">
      <w:pPr>
        <w:keepNext/>
        <w:overflowPunct w:val="0"/>
        <w:spacing w:afterLines="50" w:after="120" w:line="340" w:lineRule="atLeast"/>
        <w:jc w:val="both"/>
        <w:rPr>
          <w:rFonts w:ascii="SimSun" w:hAnsi="SimSun" w:cs="Times New Roman"/>
          <w:b/>
          <w:sz w:val="21"/>
          <w:szCs w:val="21"/>
          <w:lang w:val="en-CA"/>
        </w:rPr>
      </w:pPr>
      <w:r w:rsidRPr="00F716CD">
        <w:rPr>
          <w:rFonts w:ascii="SimSun" w:hAnsi="SimSun" w:cs="Times New Roman" w:hint="eastAsia"/>
          <w:b/>
          <w:sz w:val="21"/>
          <w:szCs w:val="21"/>
          <w:lang w:val="en-CA"/>
        </w:rPr>
        <w:t>意　见</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hint="eastAsia"/>
          <w:sz w:val="21"/>
          <w:szCs w:val="24"/>
        </w:rPr>
        <w:t>我们已审计了世界知识产权组织（</w:t>
      </w:r>
      <w:r w:rsidRPr="00F716CD">
        <w:rPr>
          <w:rFonts w:ascii="SimSun" w:hAnsi="SimSun" w:cs="Times New Roman"/>
          <w:sz w:val="21"/>
          <w:szCs w:val="24"/>
        </w:rPr>
        <w:t>产权组织</w:t>
      </w:r>
      <w:r w:rsidRPr="00F716CD">
        <w:rPr>
          <w:rFonts w:ascii="SimSun" w:hAnsi="SimSun" w:cs="SimSun" w:hint="eastAsia"/>
          <w:sz w:val="21"/>
          <w:szCs w:val="24"/>
        </w:rPr>
        <w:t>）的财务报表，包括截至</w:t>
      </w:r>
      <w:r w:rsidRPr="00F716CD">
        <w:rPr>
          <w:rFonts w:ascii="SimSun" w:hAnsi="SimSun" w:cs="Times New Roman"/>
          <w:sz w:val="21"/>
          <w:szCs w:val="24"/>
        </w:rPr>
        <w:t>201</w:t>
      </w:r>
      <w:r w:rsidRPr="00F716CD">
        <w:rPr>
          <w:rFonts w:ascii="SimSun" w:hAnsi="SimSun" w:cs="Times New Roman" w:hint="eastAsia"/>
          <w:sz w:val="21"/>
          <w:szCs w:val="24"/>
        </w:rPr>
        <w:t>6</w:t>
      </w:r>
      <w:r w:rsidRPr="00F716CD">
        <w:rPr>
          <w:rFonts w:ascii="SimSun" w:hAnsi="SimSun" w:cs="SimSun" w:hint="eastAsia"/>
          <w:sz w:val="21"/>
          <w:szCs w:val="24"/>
        </w:rPr>
        <w:t>年</w:t>
      </w:r>
      <w:r w:rsidRPr="00F716CD">
        <w:rPr>
          <w:rFonts w:ascii="SimSun" w:hAnsi="SimSun" w:cs="Times New Roman"/>
          <w:sz w:val="21"/>
          <w:szCs w:val="24"/>
        </w:rPr>
        <w:t>12</w:t>
      </w:r>
      <w:r w:rsidRPr="00F716CD">
        <w:rPr>
          <w:rFonts w:ascii="SimSun" w:hAnsi="SimSun" w:cs="SimSun" w:hint="eastAsia"/>
          <w:sz w:val="21"/>
          <w:szCs w:val="24"/>
        </w:rPr>
        <w:t>月</w:t>
      </w:r>
      <w:r w:rsidRPr="00F716CD">
        <w:rPr>
          <w:rFonts w:ascii="SimSun" w:hAnsi="SimSun" w:cs="Times New Roman"/>
          <w:sz w:val="21"/>
          <w:szCs w:val="24"/>
        </w:rPr>
        <w:t>31</w:t>
      </w:r>
      <w:r w:rsidRPr="00F716CD">
        <w:rPr>
          <w:rFonts w:ascii="SimSun" w:hAnsi="SimSun" w:cs="SimSun" w:hint="eastAsia"/>
          <w:sz w:val="21"/>
          <w:szCs w:val="24"/>
        </w:rPr>
        <w:t>日的财务状况表（报表1）、财务执行情况表（报表2）、净资产变动表（报表3）、现金流量表（报表4）、预算和实际金额对比表（报表5）以及</w:t>
      </w:r>
      <w:proofErr w:type="gramStart"/>
      <w:r w:rsidRPr="00F716CD">
        <w:rPr>
          <w:rFonts w:ascii="SimSun" w:hAnsi="SimSun" w:cs="SimSun" w:hint="eastAsia"/>
          <w:sz w:val="21"/>
          <w:szCs w:val="24"/>
        </w:rPr>
        <w:t>含重大</w:t>
      </w:r>
      <w:proofErr w:type="gramEnd"/>
      <w:r w:rsidRPr="00F716CD">
        <w:rPr>
          <w:rFonts w:ascii="SimSun" w:hAnsi="SimSun" w:cs="SimSun" w:hint="eastAsia"/>
          <w:sz w:val="21"/>
          <w:szCs w:val="24"/>
        </w:rPr>
        <w:t>会计政策在内的财务报表附注。</w:t>
      </w:r>
    </w:p>
    <w:p w:rsidR="00F716CD" w:rsidRPr="00F716CD" w:rsidRDefault="00F716CD" w:rsidP="00F716CD">
      <w:pPr>
        <w:overflowPunct w:val="0"/>
        <w:spacing w:afterLines="50" w:after="120" w:line="340" w:lineRule="atLeast"/>
        <w:ind w:firstLineChars="200" w:firstLine="420"/>
        <w:jc w:val="both"/>
        <w:rPr>
          <w:rFonts w:ascii="SimSun" w:hAnsi="SimSun" w:cs="Times New Roman"/>
          <w:b/>
          <w:sz w:val="21"/>
          <w:szCs w:val="24"/>
        </w:rPr>
      </w:pPr>
      <w:r w:rsidRPr="00F716CD">
        <w:rPr>
          <w:rFonts w:ascii="SimSun" w:hAnsi="SimSun" w:cs="SimSun" w:hint="eastAsia"/>
          <w:sz w:val="21"/>
          <w:szCs w:val="24"/>
        </w:rPr>
        <w:t>我们认为，所附具的财务报表依照国际公共部门会计标准（</w:t>
      </w:r>
      <w:r w:rsidRPr="00F716CD">
        <w:rPr>
          <w:rFonts w:ascii="SimSun" w:hAnsi="SimSun" w:cs="Times New Roman"/>
          <w:sz w:val="21"/>
          <w:szCs w:val="24"/>
        </w:rPr>
        <w:t>IPSAS</w:t>
      </w:r>
      <w:r w:rsidRPr="00F716CD">
        <w:rPr>
          <w:rFonts w:ascii="SimSun" w:hAnsi="SimSun" w:cs="Times New Roman" w:hint="eastAsia"/>
          <w:sz w:val="21"/>
          <w:szCs w:val="24"/>
        </w:rPr>
        <w:t>）</w:t>
      </w:r>
      <w:r w:rsidRPr="00F716CD">
        <w:rPr>
          <w:rFonts w:ascii="SimSun" w:hAnsi="SimSun" w:cs="SimSun" w:hint="eastAsia"/>
          <w:sz w:val="21"/>
          <w:szCs w:val="24"/>
        </w:rPr>
        <w:t>，在所有重大方面公正地呈现了世界知识产权组织截至</w:t>
      </w:r>
      <w:r w:rsidRPr="00F716CD">
        <w:rPr>
          <w:rFonts w:ascii="SimSun" w:hAnsi="SimSun" w:cs="Times New Roman"/>
          <w:sz w:val="21"/>
          <w:szCs w:val="24"/>
        </w:rPr>
        <w:t>201</w:t>
      </w:r>
      <w:r w:rsidRPr="00F716CD">
        <w:rPr>
          <w:rFonts w:ascii="SimSun" w:hAnsi="SimSun" w:cs="Times New Roman" w:hint="eastAsia"/>
          <w:sz w:val="21"/>
          <w:szCs w:val="24"/>
        </w:rPr>
        <w:t>6</w:t>
      </w:r>
      <w:r w:rsidRPr="00F716CD">
        <w:rPr>
          <w:rFonts w:ascii="SimSun" w:hAnsi="SimSun" w:cs="SimSun" w:hint="eastAsia"/>
          <w:sz w:val="21"/>
          <w:szCs w:val="24"/>
        </w:rPr>
        <w:t>年</w:t>
      </w:r>
      <w:r w:rsidRPr="00F716CD">
        <w:rPr>
          <w:rFonts w:ascii="SimSun" w:hAnsi="SimSun" w:cs="Times New Roman"/>
          <w:sz w:val="21"/>
          <w:szCs w:val="24"/>
        </w:rPr>
        <w:t>12</w:t>
      </w:r>
      <w:r w:rsidRPr="00F716CD">
        <w:rPr>
          <w:rFonts w:ascii="SimSun" w:hAnsi="SimSun" w:cs="SimSun" w:hint="eastAsia"/>
          <w:sz w:val="21"/>
          <w:szCs w:val="24"/>
        </w:rPr>
        <w:t>月</w:t>
      </w:r>
      <w:r w:rsidRPr="00F716CD">
        <w:rPr>
          <w:rFonts w:ascii="SimSun" w:hAnsi="SimSun" w:cs="Times New Roman"/>
          <w:sz w:val="21"/>
          <w:szCs w:val="24"/>
        </w:rPr>
        <w:t>31</w:t>
      </w:r>
      <w:r w:rsidRPr="00F716CD">
        <w:rPr>
          <w:rFonts w:ascii="SimSun" w:hAnsi="SimSun" w:cs="SimSun" w:hint="eastAsia"/>
          <w:sz w:val="21"/>
          <w:szCs w:val="24"/>
        </w:rPr>
        <w:t>日的财务状况以及在该截止年度的财务执行情况和现金流动。</w:t>
      </w:r>
    </w:p>
    <w:p w:rsidR="00F716CD" w:rsidRPr="00F716CD" w:rsidRDefault="00F716CD" w:rsidP="00F716CD">
      <w:pPr>
        <w:keepNext/>
        <w:overflowPunct w:val="0"/>
        <w:spacing w:afterLines="50" w:after="120" w:line="340" w:lineRule="atLeast"/>
        <w:jc w:val="both"/>
        <w:rPr>
          <w:rFonts w:ascii="SimSun" w:hAnsi="SimSun" w:cs="Times New Roman"/>
          <w:b/>
          <w:sz w:val="21"/>
          <w:szCs w:val="21"/>
          <w:lang w:val="en-CA"/>
        </w:rPr>
      </w:pPr>
      <w:r w:rsidRPr="00F716CD">
        <w:rPr>
          <w:rFonts w:ascii="SimSun" w:hAnsi="SimSun" w:cs="Times New Roman" w:hint="eastAsia"/>
          <w:b/>
          <w:sz w:val="21"/>
          <w:szCs w:val="21"/>
          <w:lang w:val="en-CA"/>
        </w:rPr>
        <w:t>意见的依据</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hint="eastAsia"/>
          <w:sz w:val="21"/>
          <w:szCs w:val="24"/>
        </w:rPr>
        <w:t>我们按照国际审计标准进行了审计。在本报告的“审计员对财务报表审计担负的责任”中描述了根据这些标准我们要承担的责任。我们按照与财务报表审计相关的道德要求独立于产权组织，并且按照这些要求履行了其他的道德责任。我们相信我们所获得的审计证据为</w:t>
      </w:r>
      <w:proofErr w:type="gramStart"/>
      <w:r w:rsidRPr="00F716CD">
        <w:rPr>
          <w:rFonts w:ascii="SimSun" w:hAnsi="SimSun" w:cs="SimSun" w:hint="eastAsia"/>
          <w:sz w:val="21"/>
          <w:szCs w:val="24"/>
        </w:rPr>
        <w:t>作出</w:t>
      </w:r>
      <w:proofErr w:type="gramEnd"/>
      <w:r w:rsidRPr="00F716CD">
        <w:rPr>
          <w:rFonts w:ascii="SimSun" w:hAnsi="SimSun" w:cs="SimSun" w:hint="eastAsia"/>
          <w:sz w:val="21"/>
          <w:szCs w:val="24"/>
        </w:rPr>
        <w:t>审计意见提供了充分和恰当的依据。</w:t>
      </w:r>
    </w:p>
    <w:p w:rsidR="00F716CD" w:rsidRPr="00F716CD" w:rsidRDefault="00F716CD" w:rsidP="00F716CD">
      <w:pPr>
        <w:keepNext/>
        <w:overflowPunct w:val="0"/>
        <w:spacing w:afterLines="50" w:after="120" w:line="340" w:lineRule="atLeast"/>
        <w:jc w:val="both"/>
        <w:rPr>
          <w:rFonts w:ascii="SimSun" w:hAnsi="SimSun" w:cs="Times New Roman"/>
          <w:b/>
          <w:sz w:val="21"/>
          <w:szCs w:val="21"/>
          <w:lang w:val="en-CA"/>
        </w:rPr>
      </w:pPr>
      <w:r w:rsidRPr="00F716CD">
        <w:rPr>
          <w:rFonts w:ascii="SimSun" w:hAnsi="SimSun" w:cs="Times New Roman"/>
          <w:b/>
          <w:sz w:val="21"/>
          <w:szCs w:val="21"/>
          <w:lang w:val="en-CA"/>
        </w:rPr>
        <w:t>除财务报表和审计员报告之外的信息</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sz w:val="21"/>
          <w:szCs w:val="24"/>
        </w:rPr>
        <w:t>管理</w:t>
      </w:r>
      <w:proofErr w:type="gramStart"/>
      <w:r w:rsidRPr="00F716CD">
        <w:rPr>
          <w:rFonts w:ascii="SimSun" w:hAnsi="SimSun" w:cs="SimSun"/>
          <w:sz w:val="21"/>
          <w:szCs w:val="24"/>
        </w:rPr>
        <w:t>层负责</w:t>
      </w:r>
      <w:proofErr w:type="gramEnd"/>
      <w:r w:rsidRPr="00F716CD">
        <w:rPr>
          <w:rFonts w:ascii="SimSun" w:hAnsi="SimSun" w:cs="SimSun"/>
          <w:sz w:val="21"/>
          <w:szCs w:val="24"/>
        </w:rPr>
        <w:t>其他信息</w:t>
      </w:r>
      <w:r w:rsidRPr="00F716CD">
        <w:rPr>
          <w:rFonts w:ascii="SimSun" w:hAnsi="SimSun" w:cs="SimSun" w:hint="eastAsia"/>
          <w:sz w:val="21"/>
          <w:szCs w:val="24"/>
        </w:rPr>
        <w:t>，</w:t>
      </w:r>
      <w:r w:rsidRPr="00F716CD">
        <w:rPr>
          <w:rFonts w:ascii="SimSun" w:hAnsi="SimSun" w:cs="SimSun"/>
          <w:sz w:val="21"/>
          <w:szCs w:val="24"/>
        </w:rPr>
        <w:t>包括2016年</w:t>
      </w:r>
      <w:r w:rsidRPr="00F716CD">
        <w:rPr>
          <w:rFonts w:ascii="SimSun" w:hAnsi="SimSun" w:cs="SimSun" w:hint="eastAsia"/>
          <w:sz w:val="21"/>
          <w:szCs w:val="24"/>
        </w:rPr>
        <w:t>12月31日截止年份的年度财务报告中所载的信息，但不含财务报表和我们的审计报告。</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Times New Roman" w:hint="eastAsia"/>
          <w:sz w:val="21"/>
          <w:szCs w:val="24"/>
        </w:rPr>
        <w:t>我们对财务报表所作意见</w:t>
      </w:r>
      <w:proofErr w:type="gramStart"/>
      <w:r w:rsidRPr="00F716CD">
        <w:rPr>
          <w:rFonts w:ascii="SimSun" w:hAnsi="SimSun" w:cs="Times New Roman" w:hint="eastAsia"/>
          <w:sz w:val="21"/>
          <w:szCs w:val="24"/>
        </w:rPr>
        <w:t>不</w:t>
      </w:r>
      <w:proofErr w:type="gramEnd"/>
      <w:r w:rsidRPr="00F716CD">
        <w:rPr>
          <w:rFonts w:ascii="SimSun" w:hAnsi="SimSun" w:cs="Times New Roman" w:hint="eastAsia"/>
          <w:sz w:val="21"/>
          <w:szCs w:val="24"/>
        </w:rPr>
        <w:t>涵盖</w:t>
      </w:r>
      <w:r w:rsidRPr="00F716CD">
        <w:rPr>
          <w:rFonts w:ascii="SimSun" w:hAnsi="SimSun" w:cs="SimSun" w:hint="eastAsia"/>
          <w:sz w:val="21"/>
          <w:szCs w:val="24"/>
        </w:rPr>
        <w:t>上述</w:t>
      </w:r>
      <w:r w:rsidRPr="00F716CD">
        <w:rPr>
          <w:rFonts w:ascii="SimSun" w:hAnsi="SimSun" w:cs="Times New Roman" w:hint="eastAsia"/>
          <w:sz w:val="21"/>
          <w:szCs w:val="24"/>
        </w:rPr>
        <w:t>其他信息，也不对这些信息</w:t>
      </w:r>
      <w:proofErr w:type="gramStart"/>
      <w:r w:rsidRPr="00F716CD">
        <w:rPr>
          <w:rFonts w:ascii="SimSun" w:hAnsi="SimSun" w:cs="Times New Roman" w:hint="eastAsia"/>
          <w:sz w:val="21"/>
          <w:szCs w:val="24"/>
        </w:rPr>
        <w:t>作出</w:t>
      </w:r>
      <w:proofErr w:type="gramEnd"/>
      <w:r w:rsidRPr="00F716CD">
        <w:rPr>
          <w:rFonts w:ascii="SimSun" w:hAnsi="SimSun" w:cs="Times New Roman" w:hint="eastAsia"/>
          <w:sz w:val="21"/>
          <w:szCs w:val="24"/>
        </w:rPr>
        <w:t>任何形式的保证结论。</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hint="eastAsia"/>
          <w:sz w:val="21"/>
          <w:szCs w:val="24"/>
        </w:rPr>
        <w:t>就财务报表的审计而言</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我们的责任是阅读其他信息</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同时考虑这些信息是否与财务报表或我们从审计中了解的情况存在严重的不一致，或看起来存在重大误报</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如果我们根据开展的工作</w:t>
      </w:r>
      <w:proofErr w:type="gramStart"/>
      <w:r w:rsidRPr="00F716CD">
        <w:rPr>
          <w:rFonts w:ascii="SimSun" w:hAnsi="SimSun" w:cs="SimSun" w:hint="eastAsia"/>
          <w:sz w:val="21"/>
          <w:szCs w:val="24"/>
        </w:rPr>
        <w:t>确切认为</w:t>
      </w:r>
      <w:proofErr w:type="gramEnd"/>
      <w:r w:rsidRPr="00F716CD">
        <w:rPr>
          <w:rFonts w:ascii="SimSun" w:hAnsi="SimSun" w:cs="SimSun" w:hint="eastAsia"/>
          <w:sz w:val="21"/>
          <w:szCs w:val="24"/>
        </w:rPr>
        <w:t>上述其他信息中存在重大误报</w:t>
      </w:r>
      <w:r w:rsidRPr="00F716CD">
        <w:rPr>
          <w:rFonts w:asciiTheme="minorEastAsia" w:eastAsiaTheme="minorEastAsia" w:hAnsiTheme="minorEastAsia" w:cs="Times New Roman" w:hint="eastAsia"/>
          <w:sz w:val="21"/>
          <w:szCs w:val="24"/>
        </w:rPr>
        <w:t>，我们需要报告这个事实。在这方面我们没有任何可以报告的情况。</w:t>
      </w:r>
    </w:p>
    <w:p w:rsidR="00F716CD" w:rsidRPr="00F716CD" w:rsidRDefault="00F716CD" w:rsidP="00F716CD">
      <w:pPr>
        <w:keepNext/>
        <w:overflowPunct w:val="0"/>
        <w:spacing w:afterLines="50" w:after="120" w:line="340" w:lineRule="atLeast"/>
        <w:jc w:val="both"/>
        <w:rPr>
          <w:rFonts w:ascii="SimSun" w:hAnsi="SimSun" w:cs="Times New Roman"/>
          <w:b/>
          <w:sz w:val="21"/>
          <w:szCs w:val="21"/>
          <w:lang w:val="en-CA"/>
        </w:rPr>
      </w:pPr>
      <w:r w:rsidRPr="00F716CD">
        <w:rPr>
          <w:rFonts w:ascii="SimSun" w:hAnsi="SimSun" w:cs="Times New Roman" w:hint="eastAsia"/>
          <w:b/>
          <w:sz w:val="21"/>
          <w:szCs w:val="21"/>
          <w:lang w:val="en-CA"/>
        </w:rPr>
        <w:t>管理层和财务报表管理人员的责任</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hint="eastAsia"/>
          <w:sz w:val="21"/>
          <w:szCs w:val="24"/>
        </w:rPr>
        <w:t>管理层有责任依照</w:t>
      </w:r>
      <w:r w:rsidRPr="00F716CD">
        <w:rPr>
          <w:rFonts w:ascii="SimSun" w:hAnsi="SimSun" w:cs="Times New Roman" w:hint="eastAsia"/>
          <w:sz w:val="21"/>
          <w:szCs w:val="24"/>
        </w:rPr>
        <w:t>IPSAS编制和公正呈现财务报表，并制定为支持编制</w:t>
      </w:r>
      <w:r w:rsidRPr="00F716CD">
        <w:rPr>
          <w:rFonts w:ascii="SimSun" w:hAnsi="SimSun" w:cs="Times New Roman"/>
          <w:sz w:val="21"/>
          <w:szCs w:val="24"/>
        </w:rPr>
        <w:t>没有重大误报（不论是出于欺诈或错误）的财务报表而认为有必要的内部控制</w:t>
      </w:r>
      <w:r w:rsidRPr="00F716CD">
        <w:rPr>
          <w:rFonts w:ascii="SimSun" w:hAnsi="SimSun" w:cs="Times New Roman" w:hint="eastAsia"/>
          <w:sz w:val="21"/>
          <w:szCs w:val="24"/>
        </w:rPr>
        <w:t>。</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hint="eastAsia"/>
          <w:sz w:val="21"/>
          <w:szCs w:val="24"/>
        </w:rPr>
        <w:t>在编制财务报表时</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管理层有责任评估</w:t>
      </w:r>
      <w:r w:rsidRPr="00F716CD">
        <w:rPr>
          <w:rFonts w:ascii="SimSun" w:hAnsi="SimSun" w:cs="Times New Roman"/>
          <w:sz w:val="21"/>
          <w:szCs w:val="24"/>
        </w:rPr>
        <w:t>产权组织</w:t>
      </w:r>
      <w:r w:rsidRPr="00F716CD">
        <w:rPr>
          <w:rFonts w:ascii="SimSun" w:hAnsi="SimSun" w:cs="SimSun" w:hint="eastAsia"/>
          <w:sz w:val="21"/>
          <w:szCs w:val="24"/>
        </w:rPr>
        <w:t>持续经营的能力</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酌情披露与持续经营相关的事项</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并使用持续经营作为会计基础</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除非管理层打算把</w:t>
      </w:r>
      <w:r w:rsidRPr="00F716CD">
        <w:rPr>
          <w:rFonts w:ascii="SimSun" w:hAnsi="SimSun" w:cs="Times New Roman" w:hint="eastAsia"/>
          <w:sz w:val="21"/>
          <w:szCs w:val="24"/>
        </w:rPr>
        <w:t>产权组织清盘或停业，或出于没有其他的现实选择而不得不这么做。</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hint="eastAsia"/>
          <w:sz w:val="21"/>
          <w:szCs w:val="24"/>
        </w:rPr>
        <w:t>财务报表管理人员的责任是监督</w:t>
      </w:r>
      <w:r w:rsidRPr="00F716CD">
        <w:rPr>
          <w:rFonts w:ascii="SimSun" w:hAnsi="SimSun" w:cs="SimSun"/>
          <w:sz w:val="21"/>
          <w:szCs w:val="24"/>
        </w:rPr>
        <w:t>产权组织</w:t>
      </w:r>
      <w:r w:rsidRPr="00F716CD">
        <w:rPr>
          <w:rFonts w:ascii="SimSun" w:hAnsi="SimSun" w:cs="SimSun" w:hint="eastAsia"/>
          <w:sz w:val="21"/>
          <w:szCs w:val="24"/>
        </w:rPr>
        <w:t>的财务报告流程</w:t>
      </w:r>
      <w:r w:rsidRPr="00F716CD">
        <w:rPr>
          <w:rFonts w:asciiTheme="minorEastAsia" w:eastAsiaTheme="minorEastAsia" w:hAnsiTheme="minorEastAsia" w:cs="Times New Roman" w:hint="eastAsia"/>
          <w:sz w:val="21"/>
          <w:szCs w:val="24"/>
        </w:rPr>
        <w:t>。</w:t>
      </w:r>
    </w:p>
    <w:p w:rsidR="00F716CD" w:rsidRPr="00F716CD" w:rsidRDefault="00F716CD" w:rsidP="00F716CD">
      <w:pPr>
        <w:keepNext/>
        <w:overflowPunct w:val="0"/>
        <w:spacing w:afterLines="50" w:after="120" w:line="340" w:lineRule="atLeast"/>
        <w:jc w:val="both"/>
        <w:rPr>
          <w:rFonts w:ascii="SimSun" w:hAnsi="SimSun" w:cs="Times New Roman"/>
          <w:b/>
          <w:sz w:val="21"/>
          <w:szCs w:val="21"/>
          <w:lang w:val="en-CA"/>
        </w:rPr>
      </w:pPr>
      <w:r w:rsidRPr="00F716CD">
        <w:rPr>
          <w:rFonts w:ascii="SimSun" w:hAnsi="SimSun" w:cs="Times New Roman" w:hint="eastAsia"/>
          <w:b/>
          <w:sz w:val="21"/>
          <w:szCs w:val="21"/>
          <w:lang w:val="en-CA"/>
        </w:rPr>
        <w:t>审计员审计财务报表的责任</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hint="eastAsia"/>
          <w:sz w:val="21"/>
          <w:szCs w:val="24"/>
        </w:rPr>
        <w:t>我们的目标是对财务报表作为一个整体是否没有重大误报</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无论是由于欺诈还是错误</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获得合理保证，并发布包含我们意见的审计报告。合理的保证是高度的保证，但不能确保按照国际审计标准进行的审计一定能发现存在的重大误报。误报可能来自欺诈或错误</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如果可以合理预期</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单个或整体</w:t>
      </w:r>
      <w:r w:rsidRPr="00F716CD">
        <w:rPr>
          <w:rFonts w:asciiTheme="minorEastAsia" w:eastAsiaTheme="minorEastAsia" w:hAnsiTheme="minorEastAsia" w:cs="Times New Roman" w:hint="eastAsia"/>
          <w:sz w:val="21"/>
          <w:szCs w:val="24"/>
        </w:rPr>
        <w:t>）误报</w:t>
      </w:r>
      <w:r w:rsidRPr="00F716CD">
        <w:rPr>
          <w:rFonts w:ascii="SimSun" w:hAnsi="SimSun" w:cs="SimSun" w:hint="eastAsia"/>
          <w:sz w:val="21"/>
          <w:szCs w:val="24"/>
        </w:rPr>
        <w:t>影响用户在这些财务报表的基础上做出的经济决策，则视为重大误报。</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hint="eastAsia"/>
          <w:sz w:val="21"/>
          <w:szCs w:val="24"/>
        </w:rPr>
        <w:t>作为根据国际会计准则进行审计的一部分，我们在整个审计过程中进行专业判断并保持专业的怀疑。我们也：</w:t>
      </w:r>
    </w:p>
    <w:p w:rsidR="00F716CD" w:rsidRPr="00F716CD" w:rsidRDefault="00F716CD" w:rsidP="00F716CD">
      <w:pPr>
        <w:numPr>
          <w:ilvl w:val="0"/>
          <w:numId w:val="13"/>
        </w:numPr>
        <w:overflowPunct w:val="0"/>
        <w:spacing w:afterLines="50" w:after="120" w:line="340" w:lineRule="atLeast"/>
        <w:ind w:leftChars="200" w:left="860" w:hangingChars="200" w:hanging="420"/>
        <w:jc w:val="both"/>
        <w:rPr>
          <w:rFonts w:ascii="SimSun" w:hAnsi="SimSun" w:cs="Times New Roman"/>
          <w:sz w:val="21"/>
          <w:szCs w:val="24"/>
        </w:rPr>
      </w:pPr>
      <w:r w:rsidRPr="00F716CD">
        <w:rPr>
          <w:rFonts w:ascii="SimSun" w:hAnsi="SimSun" w:cs="SimSun" w:hint="eastAsia"/>
          <w:sz w:val="21"/>
          <w:szCs w:val="24"/>
        </w:rPr>
        <w:t>确定和评估财务报表重大误报的风险</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无论是由于欺诈或错误</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，设计和执行对这些风险进行响应的审计程序，并获得足够和适当的审计证据，为我们的意见提供依据。没有发现由欺诈造成重大误报的风险高于错误导致的风险，因为欺诈可能涉及串通</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伪造</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故意遗漏</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虚假陈述或无视内部控制。</w:t>
      </w:r>
    </w:p>
    <w:p w:rsidR="00F716CD" w:rsidRPr="00F716CD" w:rsidRDefault="00F716CD" w:rsidP="00F716CD">
      <w:pPr>
        <w:numPr>
          <w:ilvl w:val="0"/>
          <w:numId w:val="13"/>
        </w:numPr>
        <w:overflowPunct w:val="0"/>
        <w:spacing w:afterLines="50" w:after="120" w:line="340" w:lineRule="atLeast"/>
        <w:ind w:leftChars="200" w:left="860" w:hangingChars="200" w:hanging="420"/>
        <w:jc w:val="both"/>
        <w:rPr>
          <w:rFonts w:ascii="SimSun" w:hAnsi="SimSun" w:cs="Times New Roman"/>
          <w:sz w:val="21"/>
          <w:szCs w:val="24"/>
        </w:rPr>
      </w:pPr>
      <w:r w:rsidRPr="00F716CD">
        <w:rPr>
          <w:rFonts w:ascii="SimSun" w:hAnsi="SimSun" w:cs="SimSun" w:hint="eastAsia"/>
          <w:sz w:val="21"/>
          <w:szCs w:val="24"/>
        </w:rPr>
        <w:t>了解与审计相关的内部控制，以设计适合实际情况的审计程序，而不是要对</w:t>
      </w:r>
      <w:r w:rsidRPr="00F716CD">
        <w:rPr>
          <w:rFonts w:ascii="SimSun" w:hAnsi="SimSun" w:cs="Times New Roman"/>
          <w:sz w:val="21"/>
          <w:szCs w:val="24"/>
        </w:rPr>
        <w:t>产权组织</w:t>
      </w:r>
      <w:r w:rsidRPr="00F716CD">
        <w:rPr>
          <w:rFonts w:ascii="SimSun" w:hAnsi="SimSun" w:cs="SimSun" w:hint="eastAsia"/>
          <w:sz w:val="21"/>
          <w:szCs w:val="24"/>
        </w:rPr>
        <w:t>内部控制的有效性发表意见。</w:t>
      </w:r>
    </w:p>
    <w:p w:rsidR="00F716CD" w:rsidRPr="00F716CD" w:rsidRDefault="00F716CD" w:rsidP="00F716CD">
      <w:pPr>
        <w:numPr>
          <w:ilvl w:val="0"/>
          <w:numId w:val="13"/>
        </w:numPr>
        <w:overflowPunct w:val="0"/>
        <w:spacing w:afterLines="50" w:after="120" w:line="340" w:lineRule="atLeast"/>
        <w:ind w:leftChars="200" w:left="860" w:hangingChars="200" w:hanging="420"/>
        <w:jc w:val="both"/>
        <w:rPr>
          <w:rFonts w:ascii="SimSun" w:hAnsi="SimSun" w:cs="Times New Roman"/>
          <w:sz w:val="21"/>
          <w:szCs w:val="24"/>
        </w:rPr>
      </w:pPr>
      <w:r w:rsidRPr="00F716CD">
        <w:rPr>
          <w:rFonts w:ascii="SimSun" w:hAnsi="SimSun" w:cs="SimSun" w:hint="eastAsia"/>
          <w:sz w:val="21"/>
          <w:szCs w:val="24"/>
        </w:rPr>
        <w:t>评估所使用会计政策的</w:t>
      </w:r>
      <w:proofErr w:type="gramStart"/>
      <w:r w:rsidRPr="00F716CD">
        <w:rPr>
          <w:rFonts w:ascii="SimSun" w:hAnsi="SimSun" w:cs="SimSun" w:hint="eastAsia"/>
          <w:sz w:val="21"/>
          <w:szCs w:val="24"/>
        </w:rPr>
        <w:t>适恰性</w:t>
      </w:r>
      <w:proofErr w:type="gramEnd"/>
      <w:r w:rsidRPr="00F716CD">
        <w:rPr>
          <w:rFonts w:ascii="SimSun" w:hAnsi="SimSun" w:cs="SimSun" w:hint="eastAsia"/>
          <w:sz w:val="21"/>
          <w:szCs w:val="24"/>
        </w:rPr>
        <w:t>以及管理层所作会计概算和相关披露的合理性。</w:t>
      </w:r>
    </w:p>
    <w:p w:rsidR="00F716CD" w:rsidRPr="00F716CD" w:rsidRDefault="00F716CD" w:rsidP="00F716CD">
      <w:pPr>
        <w:numPr>
          <w:ilvl w:val="0"/>
          <w:numId w:val="13"/>
        </w:numPr>
        <w:overflowPunct w:val="0"/>
        <w:spacing w:afterLines="50" w:after="120" w:line="340" w:lineRule="atLeast"/>
        <w:ind w:leftChars="200" w:left="860" w:hangingChars="200" w:hanging="420"/>
        <w:jc w:val="both"/>
        <w:rPr>
          <w:rFonts w:ascii="SimSun" w:hAnsi="SimSun" w:cs="Times New Roman"/>
          <w:sz w:val="21"/>
          <w:szCs w:val="24"/>
        </w:rPr>
      </w:pPr>
      <w:r w:rsidRPr="00F716CD">
        <w:rPr>
          <w:rFonts w:ascii="SimSun" w:hAnsi="SimSun" w:cs="SimSun" w:hint="eastAsia"/>
          <w:sz w:val="21"/>
          <w:szCs w:val="24"/>
        </w:rPr>
        <w:t>判定管理层使用持续经营作为会计基础的</w:t>
      </w:r>
      <w:proofErr w:type="gramStart"/>
      <w:r w:rsidRPr="00F716CD">
        <w:rPr>
          <w:rFonts w:ascii="SimSun" w:hAnsi="SimSun" w:cs="SimSun" w:hint="eastAsia"/>
          <w:sz w:val="21"/>
          <w:szCs w:val="24"/>
        </w:rPr>
        <w:t>适恰性</w:t>
      </w:r>
      <w:proofErr w:type="gramEnd"/>
      <w:r w:rsidRPr="00F716CD">
        <w:rPr>
          <w:rFonts w:ascii="SimSun" w:hAnsi="SimSun" w:cs="SimSun" w:hint="eastAsia"/>
          <w:sz w:val="21"/>
          <w:szCs w:val="24"/>
        </w:rPr>
        <w:t>，并根据所获得的审计证据，判定是否存在与可能对</w:t>
      </w:r>
      <w:r w:rsidRPr="00F716CD">
        <w:rPr>
          <w:rFonts w:ascii="SimSun" w:hAnsi="SimSun" w:cs="Times New Roman"/>
          <w:sz w:val="21"/>
          <w:szCs w:val="24"/>
        </w:rPr>
        <w:t>产权组织</w:t>
      </w:r>
      <w:r w:rsidRPr="00F716CD">
        <w:rPr>
          <w:rFonts w:ascii="SimSun" w:hAnsi="SimSun" w:cs="SimSun" w:hint="eastAsia"/>
          <w:sz w:val="21"/>
          <w:szCs w:val="24"/>
        </w:rPr>
        <w:t>持续经营能力造成重大疑问的事件或条件有关的重大不确定性。如果我们断定存在重大不确定性，我们需要在审计报告中提请注意财务报表中的相关披露，或在此种披露不足的情况下，修改我们的意见。我们的结论是基于截至审计报告之日的审计证据。然而，未来的事件或条件可能导致</w:t>
      </w:r>
      <w:r w:rsidRPr="00F716CD">
        <w:rPr>
          <w:rFonts w:ascii="SimSun" w:hAnsi="SimSun" w:cs="Times New Roman"/>
          <w:sz w:val="21"/>
          <w:szCs w:val="24"/>
        </w:rPr>
        <w:t>产权组织</w:t>
      </w:r>
      <w:r w:rsidRPr="00F716CD">
        <w:rPr>
          <w:rFonts w:ascii="SimSun" w:hAnsi="SimSun" w:cs="SimSun" w:hint="eastAsia"/>
          <w:sz w:val="21"/>
          <w:szCs w:val="24"/>
        </w:rPr>
        <w:t>不再持续经营。</w:t>
      </w:r>
    </w:p>
    <w:p w:rsidR="00F716CD" w:rsidRPr="00F716CD" w:rsidRDefault="00F716CD" w:rsidP="00F716CD">
      <w:pPr>
        <w:numPr>
          <w:ilvl w:val="0"/>
          <w:numId w:val="13"/>
        </w:numPr>
        <w:overflowPunct w:val="0"/>
        <w:spacing w:afterLines="50" w:after="120" w:line="340" w:lineRule="atLeast"/>
        <w:ind w:leftChars="200" w:left="860" w:hangingChars="200" w:hanging="420"/>
        <w:jc w:val="both"/>
        <w:rPr>
          <w:rFonts w:ascii="SimSun" w:hAnsi="SimSun" w:cs="Times New Roman"/>
          <w:sz w:val="21"/>
          <w:szCs w:val="24"/>
        </w:rPr>
      </w:pPr>
      <w:r w:rsidRPr="00F716CD">
        <w:rPr>
          <w:rFonts w:ascii="SimSun" w:hAnsi="SimSun" w:cs="SimSun" w:hint="eastAsia"/>
          <w:sz w:val="21"/>
          <w:szCs w:val="24"/>
        </w:rPr>
        <w:t>评估财务报表的整体呈现</w:t>
      </w:r>
      <w:r w:rsidRPr="00F716CD">
        <w:rPr>
          <w:rFonts w:asciiTheme="minorEastAsia" w:eastAsiaTheme="minorEastAsia" w:hAnsiTheme="minorEastAsia" w:cs="Times New Roman" w:hint="eastAsia"/>
          <w:sz w:val="21"/>
          <w:szCs w:val="24"/>
        </w:rPr>
        <w:t>、</w:t>
      </w:r>
      <w:r w:rsidRPr="00F716CD">
        <w:rPr>
          <w:rFonts w:ascii="SimSun" w:hAnsi="SimSun" w:cs="SimSun" w:hint="eastAsia"/>
          <w:sz w:val="21"/>
          <w:szCs w:val="24"/>
        </w:rPr>
        <w:t>结构和内容，包括披露情况以及财务报表是否以实现公允呈现的方式代表潜在的交易和事件。</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hint="eastAsia"/>
          <w:sz w:val="21"/>
          <w:szCs w:val="24"/>
        </w:rPr>
        <w:t>我们与负责财务报表管理的人员沟通，除其他事项</w:t>
      </w:r>
      <w:proofErr w:type="gramStart"/>
      <w:r w:rsidRPr="00F716CD">
        <w:rPr>
          <w:rFonts w:ascii="SimSun" w:hAnsi="SimSun" w:cs="SimSun" w:hint="eastAsia"/>
          <w:sz w:val="21"/>
          <w:szCs w:val="24"/>
        </w:rPr>
        <w:t>外涉及</w:t>
      </w:r>
      <w:proofErr w:type="gramEnd"/>
      <w:r w:rsidRPr="00F716CD">
        <w:rPr>
          <w:rFonts w:ascii="SimSun" w:hAnsi="SimSun" w:cs="SimSun" w:hint="eastAsia"/>
          <w:sz w:val="21"/>
          <w:szCs w:val="24"/>
        </w:rPr>
        <w:t>本次审计所计划的范围和时间以及重大的审计结果，包括我们在审计过程中确定的内部控制重大缺陷。</w:t>
      </w:r>
    </w:p>
    <w:p w:rsidR="00F716CD" w:rsidRPr="00F716CD" w:rsidRDefault="00F716CD" w:rsidP="00F716CD">
      <w:pPr>
        <w:keepNext/>
        <w:overflowPunct w:val="0"/>
        <w:spacing w:afterLines="50" w:after="120" w:line="340" w:lineRule="atLeast"/>
        <w:jc w:val="both"/>
        <w:rPr>
          <w:rFonts w:ascii="SimSun" w:hAnsi="SimSun" w:cs="Times New Roman"/>
          <w:b/>
          <w:sz w:val="21"/>
          <w:szCs w:val="21"/>
          <w:lang w:val="en-CA"/>
        </w:rPr>
      </w:pPr>
      <w:r w:rsidRPr="00F716CD">
        <w:rPr>
          <w:rFonts w:ascii="SimSun" w:hAnsi="SimSun" w:cs="Times New Roman" w:hint="eastAsia"/>
          <w:b/>
          <w:sz w:val="21"/>
          <w:szCs w:val="21"/>
          <w:lang w:val="en-CA"/>
        </w:rPr>
        <w:t>关于其他法律和规章制度要求的报告</w:t>
      </w:r>
    </w:p>
    <w:p w:rsidR="00F716CD" w:rsidRPr="00F716CD" w:rsidRDefault="00F716CD" w:rsidP="00F716CD">
      <w:pPr>
        <w:overflowPunct w:val="0"/>
        <w:spacing w:afterLines="50" w:after="120" w:line="340" w:lineRule="atLeast"/>
        <w:ind w:firstLineChars="200" w:firstLine="420"/>
        <w:jc w:val="both"/>
        <w:rPr>
          <w:rFonts w:ascii="SimSun" w:hAnsi="SimSun" w:cs="Times New Roman"/>
          <w:sz w:val="21"/>
          <w:szCs w:val="24"/>
        </w:rPr>
      </w:pPr>
      <w:r w:rsidRPr="00F716CD">
        <w:rPr>
          <w:rFonts w:ascii="SimSun" w:hAnsi="SimSun" w:cs="SimSun" w:hint="eastAsia"/>
          <w:sz w:val="21"/>
          <w:szCs w:val="24"/>
        </w:rPr>
        <w:t>此外，我们认为，我们注意到的或我们作为审计的组成部分进行测试的世界知识产权组织的交易在所有重大方面均符合《</w:t>
      </w:r>
      <w:r w:rsidRPr="00F716CD">
        <w:rPr>
          <w:rFonts w:ascii="SimSun" w:hAnsi="SimSun" w:cs="Times New Roman"/>
          <w:sz w:val="21"/>
          <w:szCs w:val="24"/>
        </w:rPr>
        <w:t>产权组织</w:t>
      </w:r>
      <w:r w:rsidRPr="00F716CD">
        <w:rPr>
          <w:rFonts w:ascii="SimSun" w:hAnsi="SimSun" w:cs="SimSun" w:hint="eastAsia"/>
          <w:sz w:val="21"/>
          <w:szCs w:val="24"/>
        </w:rPr>
        <w:t>财务条例与细则》。</w:t>
      </w:r>
    </w:p>
    <w:p w:rsidR="00F716CD" w:rsidRPr="00F716CD" w:rsidRDefault="00F716CD" w:rsidP="00F716CD">
      <w:pPr>
        <w:overflowPunct w:val="0"/>
        <w:spacing w:afterLines="50" w:after="120" w:line="340" w:lineRule="atLeast"/>
        <w:ind w:firstLineChars="200" w:firstLine="420"/>
        <w:jc w:val="both"/>
        <w:rPr>
          <w:rFonts w:ascii="SimSun" w:hAnsi="SimSun" w:cs="SimSun"/>
          <w:sz w:val="21"/>
          <w:szCs w:val="24"/>
        </w:rPr>
      </w:pPr>
      <w:r w:rsidRPr="00F716CD">
        <w:rPr>
          <w:rFonts w:ascii="SimSun" w:hAnsi="SimSun" w:cs="SimSun" w:hint="eastAsia"/>
          <w:sz w:val="21"/>
          <w:szCs w:val="24"/>
        </w:rPr>
        <w:t>根据《财务条例与细则》条例</w:t>
      </w:r>
      <w:r w:rsidRPr="00F716CD">
        <w:rPr>
          <w:rFonts w:ascii="SimSun" w:hAnsi="SimSun" w:cs="Times New Roman"/>
          <w:sz w:val="21"/>
          <w:szCs w:val="24"/>
        </w:rPr>
        <w:t>8.10</w:t>
      </w:r>
      <w:r w:rsidRPr="00F716CD">
        <w:rPr>
          <w:rFonts w:ascii="SimSun" w:hAnsi="SimSun" w:cs="SimSun" w:hint="eastAsia"/>
          <w:sz w:val="21"/>
          <w:szCs w:val="24"/>
        </w:rPr>
        <w:t>，我们还发布了对世界知识产权组织进行审计的详细报告。</w:t>
      </w:r>
    </w:p>
    <w:p w:rsidR="00F716CD" w:rsidRPr="00F716CD" w:rsidRDefault="00F716CD" w:rsidP="00F716CD">
      <w:pPr>
        <w:spacing w:afterLines="50" w:after="120" w:line="340" w:lineRule="atLeast"/>
        <w:ind w:rightChars="300" w:right="660"/>
        <w:jc w:val="right"/>
        <w:rPr>
          <w:rFonts w:ascii="SimSun" w:hAnsi="SimSun" w:cs="SimSun"/>
          <w:sz w:val="21"/>
          <w:szCs w:val="24"/>
        </w:rPr>
      </w:pPr>
    </w:p>
    <w:p w:rsidR="00F716CD" w:rsidRPr="00F716CD" w:rsidRDefault="00F716CD" w:rsidP="00F716CD">
      <w:pPr>
        <w:spacing w:afterLines="50" w:after="120" w:line="340" w:lineRule="atLeast"/>
        <w:ind w:rightChars="300" w:right="660"/>
        <w:jc w:val="right"/>
        <w:rPr>
          <w:rFonts w:ascii="SimSun" w:hAnsi="SimSun" w:cs="SimSun"/>
          <w:sz w:val="21"/>
          <w:szCs w:val="24"/>
        </w:rPr>
      </w:pPr>
      <w:r w:rsidRPr="00F716CD">
        <w:rPr>
          <w:rFonts w:ascii="SimSun" w:hAnsi="SimSun" w:cs="SimSun" w:hint="eastAsia"/>
          <w:sz w:val="21"/>
          <w:szCs w:val="24"/>
        </w:rPr>
        <w:t>印度主计长兼审计长</w:t>
      </w:r>
      <w:r w:rsidRPr="00F716CD">
        <w:rPr>
          <w:rFonts w:ascii="SimSun" w:hAnsi="SimSun" w:cs="SimSun"/>
          <w:sz w:val="21"/>
          <w:szCs w:val="24"/>
        </w:rPr>
        <w:br/>
      </w:r>
      <w:r w:rsidRPr="00F716CD">
        <w:rPr>
          <w:rFonts w:ascii="SimSun" w:hAnsi="SimSun" w:cs="SimSun" w:hint="eastAsia"/>
          <w:sz w:val="21"/>
          <w:szCs w:val="24"/>
        </w:rPr>
        <w:t>外聘审计员</w:t>
      </w:r>
      <w:r w:rsidRPr="00F716CD">
        <w:rPr>
          <w:rFonts w:ascii="SimSun" w:hAnsi="SimSun" w:cs="SimSun"/>
          <w:sz w:val="21"/>
          <w:szCs w:val="24"/>
        </w:rPr>
        <w:br/>
      </w:r>
      <w:r w:rsidRPr="00F716CD">
        <w:rPr>
          <w:rFonts w:ascii="SimSun" w:hAnsi="SimSun" w:cs="SimSun" w:hint="eastAsia"/>
          <w:sz w:val="21"/>
          <w:szCs w:val="24"/>
        </w:rPr>
        <w:t>沙希·康德·夏尔马（签字）</w:t>
      </w:r>
      <w:r w:rsidRPr="00F716CD">
        <w:rPr>
          <w:rFonts w:ascii="SimSun" w:hAnsi="SimSun" w:cs="SimSun"/>
          <w:sz w:val="21"/>
          <w:szCs w:val="24"/>
        </w:rPr>
        <w:br/>
      </w:r>
      <w:r w:rsidRPr="00F716CD">
        <w:rPr>
          <w:rFonts w:ascii="SimSun" w:hAnsi="SimSun" w:cs="SimSun" w:hint="eastAsia"/>
          <w:sz w:val="21"/>
          <w:szCs w:val="24"/>
        </w:rPr>
        <w:t>印度新德里</w:t>
      </w:r>
      <w:r w:rsidRPr="00F716CD">
        <w:rPr>
          <w:rFonts w:ascii="SimSun" w:hAnsi="SimSun" w:cs="SimSun"/>
          <w:sz w:val="21"/>
          <w:szCs w:val="24"/>
        </w:rPr>
        <w:br/>
      </w:r>
      <w:r w:rsidRPr="00F716CD">
        <w:rPr>
          <w:rFonts w:ascii="SimSun" w:hAnsi="SimSun" w:cs="SimSun" w:hint="eastAsia"/>
          <w:sz w:val="21"/>
          <w:szCs w:val="24"/>
        </w:rPr>
        <w:t>2017年6月19日</w:t>
      </w:r>
    </w:p>
    <w:p w:rsidR="00F716CD" w:rsidRPr="00F716CD" w:rsidRDefault="00F716CD" w:rsidP="00F716CD">
      <w:pPr>
        <w:rPr>
          <w:rFonts w:ascii="SimSun" w:hAnsi="SimSun" w:cs="Times New Roman"/>
          <w:sz w:val="21"/>
          <w:szCs w:val="24"/>
        </w:rPr>
      </w:pPr>
      <w:r w:rsidRPr="00F716CD">
        <w:rPr>
          <w:rFonts w:ascii="SimSun" w:hAnsi="SimSun" w:cs="Times New Roman"/>
          <w:sz w:val="21"/>
          <w:szCs w:val="24"/>
        </w:rPr>
        <w:br w:type="page"/>
      </w:r>
    </w:p>
    <w:tbl>
      <w:tblPr>
        <w:tblpPr w:leftFromText="180" w:rightFromText="180" w:vertAnchor="page" w:horzAnchor="margin" w:tblpXSpec="center" w:tblpY="2279"/>
        <w:tblW w:w="9357" w:type="dxa"/>
        <w:jc w:val="center"/>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4379"/>
        <w:gridCol w:w="4978"/>
      </w:tblGrid>
      <w:tr w:rsidR="00F716CD" w:rsidRPr="00F716CD" w:rsidTr="006D4368">
        <w:trPr>
          <w:trHeight w:val="12088"/>
          <w:jc w:val="center"/>
        </w:trPr>
        <w:tc>
          <w:tcPr>
            <w:tcW w:w="4379" w:type="dxa"/>
            <w:shd w:val="clear" w:color="auto" w:fill="4F81BD"/>
          </w:tcPr>
          <w:p w:rsidR="00F716CD" w:rsidRPr="00F716CD" w:rsidRDefault="00F716CD" w:rsidP="00F716CD">
            <w:pPr>
              <w:jc w:val="center"/>
              <w:rPr>
                <w:rFonts w:ascii="SimSun" w:hAnsi="SimSun" w:cs="Times New Roman"/>
                <w:b/>
                <w:sz w:val="24"/>
                <w:szCs w:val="24"/>
                <w:lang w:eastAsia="en-US"/>
              </w:rPr>
            </w:pPr>
            <w:r w:rsidRPr="00F716CD">
              <w:rPr>
                <w:rFonts w:ascii="SimSun" w:hAnsi="SimSun" w:cs="Times New Roman"/>
                <w:b/>
                <w:noProof/>
                <w:sz w:val="24"/>
                <w:szCs w:val="24"/>
              </w:rPr>
              <w:drawing>
                <wp:inline distT="0" distB="0" distL="0" distR="0" wp14:anchorId="140F2BCA" wp14:editId="250FB322">
                  <wp:extent cx="1311910" cy="1399540"/>
                  <wp:effectExtent l="0" t="0" r="0" b="0"/>
                  <wp:docPr id="5" name="Picture 6" descr="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G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910" cy="1399540"/>
                          </a:xfrm>
                          <a:prstGeom prst="rect">
                            <a:avLst/>
                          </a:prstGeom>
                          <a:noFill/>
                          <a:ln>
                            <a:noFill/>
                          </a:ln>
                        </pic:spPr>
                      </pic:pic>
                    </a:graphicData>
                  </a:graphic>
                </wp:inline>
              </w:drawing>
            </w:r>
          </w:p>
          <w:p w:rsidR="00F716CD" w:rsidRPr="00F716CD" w:rsidRDefault="00F716CD" w:rsidP="00F716CD">
            <w:pPr>
              <w:jc w:val="center"/>
              <w:rPr>
                <w:rFonts w:ascii="SimHei" w:eastAsia="SimHei" w:hAnsi="SimHei" w:cs="Tahoma"/>
                <w:color w:val="000000"/>
                <w:szCs w:val="22"/>
                <w:lang w:val="en-IN"/>
              </w:rPr>
            </w:pPr>
            <w:r w:rsidRPr="00F716CD">
              <w:rPr>
                <w:rFonts w:ascii="SimHei" w:eastAsia="SimHei" w:hAnsi="SimHei" w:cs="Tahoma" w:hint="eastAsia"/>
                <w:color w:val="000000"/>
                <w:szCs w:val="22"/>
                <w:lang w:val="en-IN"/>
              </w:rPr>
              <w:t>印度主计长兼审计长</w:t>
            </w:r>
          </w:p>
          <w:p w:rsidR="00F716CD" w:rsidRPr="00F716CD" w:rsidRDefault="00F716CD" w:rsidP="00F716CD">
            <w:pPr>
              <w:jc w:val="center"/>
              <w:rPr>
                <w:rFonts w:ascii="SimHei" w:eastAsia="SimHei" w:hAnsi="SimHei" w:cs="Tahoma"/>
                <w:color w:val="000000"/>
                <w:szCs w:val="22"/>
                <w:lang w:val="en-IN"/>
              </w:rPr>
            </w:pPr>
            <w:r w:rsidRPr="00F716CD">
              <w:rPr>
                <w:rFonts w:ascii="SimHei" w:eastAsia="SimHei" w:hAnsi="SimHei" w:cs="Tahoma" w:hint="eastAsia"/>
                <w:color w:val="000000"/>
                <w:szCs w:val="22"/>
                <w:lang w:val="en-IN"/>
              </w:rPr>
              <w:t>办公室</w:t>
            </w:r>
          </w:p>
          <w:p w:rsidR="00F716CD" w:rsidRPr="00F716CD" w:rsidRDefault="00F716CD" w:rsidP="00F716CD">
            <w:pPr>
              <w:jc w:val="center"/>
              <w:rPr>
                <w:rFonts w:ascii="SimSun" w:hAnsi="SimSun" w:cs="Times New Roman"/>
                <w:b/>
                <w:sz w:val="24"/>
                <w:szCs w:val="24"/>
              </w:rPr>
            </w:pPr>
          </w:p>
          <w:p w:rsidR="00F716CD" w:rsidRPr="00F716CD" w:rsidRDefault="00F716CD" w:rsidP="00F716CD">
            <w:pPr>
              <w:jc w:val="center"/>
              <w:rPr>
                <w:rFonts w:ascii="SimSun" w:hAnsi="SimSun" w:cs="Times New Roman"/>
                <w:sz w:val="21"/>
                <w:szCs w:val="22"/>
              </w:rPr>
            </w:pPr>
            <w:r w:rsidRPr="00F716CD">
              <w:rPr>
                <w:rFonts w:ascii="SimSun" w:hAnsi="SimSun" w:cs="Times New Roman" w:hint="eastAsia"/>
                <w:sz w:val="21"/>
                <w:szCs w:val="22"/>
              </w:rPr>
              <w:t>我们的审计通过建设性建议，旨在向世界知识产权组织管理层提供独立保证和增值</w:t>
            </w: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Times New Roman" w:eastAsia="Calibri" w:hAnsi="Times New Roma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jc w:val="both"/>
              <w:rPr>
                <w:rFonts w:ascii="SimSun" w:hAnsi="SimSun" w:cs="Times New Roman"/>
                <w:sz w:val="24"/>
                <w:szCs w:val="24"/>
              </w:rPr>
            </w:pPr>
          </w:p>
          <w:p w:rsidR="00F716CD" w:rsidRPr="00F716CD" w:rsidRDefault="00F716CD" w:rsidP="00F716CD">
            <w:pPr>
              <w:rPr>
                <w:rFonts w:ascii="SimSun" w:hAnsi="SimSun" w:cs="Times New Roman"/>
                <w:sz w:val="21"/>
                <w:szCs w:val="22"/>
              </w:rPr>
            </w:pPr>
            <w:r w:rsidRPr="00F716CD">
              <w:rPr>
                <w:rFonts w:ascii="SimSun" w:hAnsi="SimSun" w:cs="Times New Roman" w:hint="eastAsia"/>
                <w:sz w:val="21"/>
                <w:szCs w:val="22"/>
              </w:rPr>
              <w:t>欲了解进一步信息，请联系：</w:t>
            </w:r>
          </w:p>
          <w:p w:rsidR="00F716CD" w:rsidRPr="00F716CD" w:rsidRDefault="00F716CD" w:rsidP="00F716CD">
            <w:pPr>
              <w:rPr>
                <w:rFonts w:ascii="SimSun" w:hAnsi="SimSun" w:cs="Times New Roman"/>
                <w:b/>
                <w:sz w:val="21"/>
                <w:szCs w:val="24"/>
                <w:lang w:eastAsia="en-US"/>
              </w:rPr>
            </w:pPr>
            <w:r w:rsidRPr="00F716CD">
              <w:rPr>
                <w:rFonts w:ascii="SimSun" w:hAnsi="SimSun" w:cs="Times New Roman"/>
                <w:b/>
                <w:sz w:val="21"/>
                <w:szCs w:val="24"/>
                <w:lang w:eastAsia="en-US"/>
              </w:rPr>
              <w:t>Mr. K. S. Subramanian</w:t>
            </w:r>
          </w:p>
          <w:p w:rsidR="00F716CD" w:rsidRPr="00F716CD" w:rsidRDefault="00F716CD" w:rsidP="00F716CD">
            <w:pPr>
              <w:rPr>
                <w:rFonts w:ascii="SimSun" w:hAnsi="SimSun" w:cs="Times New Roman"/>
                <w:b/>
                <w:sz w:val="21"/>
                <w:szCs w:val="24"/>
                <w:lang w:eastAsia="en-US"/>
              </w:rPr>
            </w:pPr>
            <w:r w:rsidRPr="00F716CD">
              <w:rPr>
                <w:rFonts w:ascii="SimSun" w:hAnsi="SimSun" w:cs="Times New Roman"/>
                <w:b/>
                <w:sz w:val="21"/>
                <w:szCs w:val="24"/>
                <w:lang w:eastAsia="en-US"/>
              </w:rPr>
              <w:t>Director General (International Relations)</w:t>
            </w:r>
          </w:p>
          <w:p w:rsidR="00F716CD" w:rsidRPr="00F716CD" w:rsidRDefault="00F716CD" w:rsidP="00F716CD">
            <w:pPr>
              <w:rPr>
                <w:rFonts w:ascii="SimSun" w:hAnsi="SimSun" w:cs="Times New Roman"/>
                <w:sz w:val="21"/>
                <w:szCs w:val="21"/>
                <w:lang w:eastAsia="en-US"/>
              </w:rPr>
            </w:pPr>
            <w:r w:rsidRPr="00F716CD">
              <w:rPr>
                <w:rFonts w:ascii="SimSun" w:hAnsi="SimSun" w:cs="Times New Roman"/>
                <w:sz w:val="21"/>
                <w:szCs w:val="21"/>
                <w:lang w:eastAsia="en-US"/>
              </w:rPr>
              <w:t>O/o the Comptroller and Auditor General of India</w:t>
            </w:r>
          </w:p>
          <w:p w:rsidR="00F716CD" w:rsidRPr="00F716CD" w:rsidRDefault="00F716CD" w:rsidP="00F716CD">
            <w:pPr>
              <w:rPr>
                <w:rFonts w:ascii="SimSun" w:hAnsi="SimSun" w:cs="Times New Roman"/>
                <w:sz w:val="21"/>
                <w:szCs w:val="21"/>
                <w:lang w:eastAsia="en-US"/>
              </w:rPr>
            </w:pPr>
            <w:r w:rsidRPr="00F716CD">
              <w:rPr>
                <w:rFonts w:ascii="SimSun" w:hAnsi="SimSun" w:cs="Times New Roman"/>
                <w:sz w:val="21"/>
                <w:szCs w:val="21"/>
                <w:lang w:eastAsia="en-US"/>
              </w:rPr>
              <w:t>9, Deen Dayal Upadhyay Marg</w:t>
            </w:r>
          </w:p>
          <w:p w:rsidR="00F716CD" w:rsidRPr="00F716CD" w:rsidRDefault="00F716CD" w:rsidP="00F716CD">
            <w:pPr>
              <w:rPr>
                <w:rFonts w:ascii="SimSun" w:hAnsi="SimSun" w:cs="Times New Roman"/>
                <w:sz w:val="21"/>
                <w:szCs w:val="21"/>
                <w:lang w:eastAsia="en-US"/>
              </w:rPr>
            </w:pPr>
            <w:r w:rsidRPr="00F716CD">
              <w:rPr>
                <w:rFonts w:ascii="SimSun" w:hAnsi="SimSun" w:cs="Times New Roman"/>
                <w:sz w:val="21"/>
                <w:szCs w:val="21"/>
                <w:lang w:eastAsia="en-US"/>
              </w:rPr>
              <w:t>New Delhi, India - 110124</w:t>
            </w:r>
          </w:p>
          <w:p w:rsidR="00F716CD" w:rsidRPr="00F716CD" w:rsidRDefault="00F716CD" w:rsidP="00F716CD">
            <w:pPr>
              <w:jc w:val="both"/>
              <w:rPr>
                <w:rFonts w:ascii="Times New Roman" w:eastAsia="Calibri" w:hAnsi="Times New Roman" w:cs="Times New Roman"/>
                <w:b/>
                <w:sz w:val="24"/>
                <w:szCs w:val="24"/>
              </w:rPr>
            </w:pPr>
            <w:r w:rsidRPr="00F716CD">
              <w:rPr>
                <w:rFonts w:ascii="SimSun" w:hAnsi="SimSun" w:cs="SimSun" w:hint="eastAsia"/>
                <w:sz w:val="21"/>
                <w:szCs w:val="21"/>
              </w:rPr>
              <w:t>电子邮件</w:t>
            </w:r>
            <w:r w:rsidRPr="00F716CD">
              <w:rPr>
                <w:rFonts w:ascii="SimSun" w:hAnsi="SimSun" w:cs="Times New Roman"/>
                <w:sz w:val="21"/>
                <w:szCs w:val="21"/>
              </w:rPr>
              <w:t>：</w:t>
            </w:r>
            <w:hyperlink r:id="rId12" w:history="1">
              <w:r w:rsidRPr="00F716CD">
                <w:rPr>
                  <w:rFonts w:ascii="SimSun" w:hAnsi="SimSun" w:cs="Times New Roman"/>
                  <w:color w:val="0000FF"/>
                  <w:sz w:val="21"/>
                  <w:szCs w:val="21"/>
                  <w:u w:val="single"/>
                </w:rPr>
                <w:t>subramanianKS@cag.gov.in</w:t>
              </w:r>
            </w:hyperlink>
          </w:p>
        </w:tc>
        <w:tc>
          <w:tcPr>
            <w:tcW w:w="4978" w:type="dxa"/>
          </w:tcPr>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36"/>
                <w:szCs w:val="28"/>
                <w:lang w:val="en-IN"/>
              </w:rPr>
            </w:pPr>
            <w:r w:rsidRPr="00F716CD">
              <w:rPr>
                <w:rFonts w:ascii="SimHei" w:eastAsia="SimHei" w:hAnsi="SimHei" w:cs="Times New Roman" w:hint="eastAsia"/>
                <w:bCs/>
                <w:sz w:val="36"/>
                <w:szCs w:val="28"/>
                <w:lang w:val="en-IN"/>
              </w:rPr>
              <w:t>向世界知识产权组织大会</w:t>
            </w: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r w:rsidRPr="00F716CD">
              <w:rPr>
                <w:rFonts w:ascii="SimHei" w:eastAsia="SimHei" w:hAnsi="SimHei" w:cs="Times New Roman" w:hint="eastAsia"/>
                <w:bCs/>
                <w:sz w:val="28"/>
                <w:szCs w:val="28"/>
                <w:lang w:val="en-IN"/>
              </w:rPr>
              <w:t>第五十七届系列会议提交的</w:t>
            </w: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r w:rsidRPr="00F716CD">
              <w:rPr>
                <w:rFonts w:ascii="SimHei" w:eastAsia="SimHei" w:hAnsi="SimHei" w:cs="Times New Roman" w:hint="eastAsia"/>
                <w:bCs/>
                <w:sz w:val="28"/>
                <w:szCs w:val="28"/>
                <w:lang w:val="en-IN"/>
              </w:rPr>
              <w:t>2016财政年度</w:t>
            </w: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p>
          <w:p w:rsidR="00F716CD" w:rsidRPr="00F716CD" w:rsidRDefault="00F716CD" w:rsidP="00F716CD">
            <w:pPr>
              <w:tabs>
                <w:tab w:val="left" w:pos="709"/>
              </w:tabs>
              <w:adjustRightInd w:val="0"/>
              <w:spacing w:after="200" w:line="276" w:lineRule="auto"/>
              <w:jc w:val="center"/>
              <w:rPr>
                <w:rFonts w:ascii="SimHei" w:eastAsia="SimHei" w:hAnsi="SimHei" w:cs="Times New Roman"/>
                <w:bCs/>
                <w:sz w:val="28"/>
                <w:szCs w:val="28"/>
                <w:lang w:val="en-IN"/>
              </w:rPr>
            </w:pPr>
            <w:r w:rsidRPr="00F716CD">
              <w:rPr>
                <w:rFonts w:ascii="SimHei" w:eastAsia="SimHei" w:hAnsi="SimHei" w:cs="Times New Roman" w:hint="eastAsia"/>
                <w:bCs/>
                <w:sz w:val="36"/>
                <w:szCs w:val="28"/>
                <w:lang w:val="en-IN"/>
              </w:rPr>
              <w:t>外聘审计员报告</w:t>
            </w:r>
          </w:p>
        </w:tc>
      </w:tr>
    </w:tbl>
    <w:p w:rsidR="00F716CD" w:rsidRPr="00F716CD" w:rsidRDefault="00F716CD" w:rsidP="00F716CD">
      <w:pPr>
        <w:spacing w:beforeLines="200" w:before="480" w:afterLines="100" w:after="240" w:line="340" w:lineRule="atLeast"/>
        <w:jc w:val="center"/>
        <w:rPr>
          <w:rFonts w:ascii="SimHei" w:eastAsia="SimHei" w:hAnsi="SimHei" w:cs="Times New Roman"/>
          <w:color w:val="002060"/>
          <w:sz w:val="24"/>
          <w:szCs w:val="24"/>
          <w:lang w:val="en-IN"/>
        </w:rPr>
      </w:pPr>
      <w:r w:rsidRPr="00F716CD">
        <w:rPr>
          <w:rFonts w:ascii="SimSun" w:hAnsi="SimSun"/>
          <w:b/>
          <w:sz w:val="21"/>
          <w:szCs w:val="22"/>
        </w:rPr>
        <w:br w:type="page"/>
      </w:r>
      <w:r w:rsidRPr="00F716CD">
        <w:rPr>
          <w:rFonts w:ascii="SimHei" w:eastAsia="SimHei" w:hAnsi="SimHei" w:cs="Times New Roman" w:hint="eastAsia"/>
          <w:color w:val="002060"/>
          <w:sz w:val="24"/>
          <w:szCs w:val="24"/>
          <w:lang w:val="en-IN"/>
        </w:rPr>
        <w:t>内容提要</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color w:val="000000"/>
          <w:sz w:val="21"/>
          <w:szCs w:val="24"/>
          <w:lang w:bidi="pa-IN"/>
        </w:rPr>
      </w:pPr>
      <w:r w:rsidRPr="00F716CD">
        <w:rPr>
          <w:rFonts w:ascii="SimSun" w:hAnsi="SimSun" w:cs="SimSun" w:hint="eastAsia"/>
          <w:bCs/>
          <w:iCs/>
          <w:sz w:val="21"/>
          <w:szCs w:val="24"/>
          <w:lang w:bidi="pa-IN"/>
        </w:rPr>
        <w:t>本报告介绍了印度主计长兼审计长对世界知识产权组织（</w:t>
      </w:r>
      <w:r w:rsidRPr="00F716CD">
        <w:rPr>
          <w:rFonts w:ascii="SimSun" w:hAnsi="SimSun" w:cs="Times New Roman"/>
          <w:bCs/>
          <w:iCs/>
          <w:sz w:val="21"/>
          <w:szCs w:val="24"/>
          <w:lang w:bidi="pa-IN"/>
        </w:rPr>
        <w:t>产权组织</w:t>
      </w:r>
      <w:r w:rsidRPr="00F716CD">
        <w:rPr>
          <w:rFonts w:ascii="SimSun" w:hAnsi="SimSun" w:cs="SimSun" w:hint="eastAsia"/>
          <w:bCs/>
          <w:iCs/>
          <w:sz w:val="21"/>
          <w:szCs w:val="24"/>
          <w:lang w:bidi="pa-IN"/>
        </w:rPr>
        <w:t>）</w:t>
      </w:r>
      <w:r w:rsidRPr="00F716CD">
        <w:rPr>
          <w:rFonts w:ascii="SimSun" w:hAnsi="SimSun" w:cs="Times New Roman"/>
          <w:bCs/>
          <w:iCs/>
          <w:sz w:val="21"/>
          <w:szCs w:val="24"/>
          <w:lang w:bidi="pa-IN"/>
        </w:rPr>
        <w:t>201</w:t>
      </w:r>
      <w:r w:rsidRPr="00F716CD">
        <w:rPr>
          <w:rFonts w:ascii="SimSun" w:hAnsi="SimSun" w:cs="Times New Roman" w:hint="eastAsia"/>
          <w:bCs/>
          <w:iCs/>
          <w:sz w:val="21"/>
          <w:szCs w:val="24"/>
          <w:lang w:bidi="pa-IN"/>
        </w:rPr>
        <w:t>6</w:t>
      </w:r>
      <w:r w:rsidRPr="00F716CD">
        <w:rPr>
          <w:rFonts w:ascii="SimSun" w:hAnsi="SimSun" w:cs="SimSun" w:hint="eastAsia"/>
          <w:bCs/>
          <w:iCs/>
          <w:sz w:val="21"/>
          <w:szCs w:val="24"/>
          <w:lang w:bidi="pa-IN"/>
        </w:rPr>
        <w:t>财政年度进行审计的重要结果。审计工作包括对</w:t>
      </w:r>
      <w:r w:rsidRPr="00F716CD">
        <w:rPr>
          <w:rFonts w:ascii="SimSun" w:hAnsi="SimSun" w:cs="Times New Roman"/>
          <w:bCs/>
          <w:iCs/>
          <w:sz w:val="21"/>
          <w:szCs w:val="24"/>
          <w:lang w:bidi="pa-IN"/>
        </w:rPr>
        <w:t>产权组织</w:t>
      </w:r>
      <w:r w:rsidRPr="00F716CD">
        <w:rPr>
          <w:rFonts w:ascii="SimSun" w:hAnsi="SimSun" w:cs="SimSun" w:hint="eastAsia"/>
          <w:bCs/>
          <w:iCs/>
          <w:sz w:val="21"/>
          <w:szCs w:val="24"/>
          <w:lang w:bidi="pa-IN"/>
        </w:rPr>
        <w:t>财务报表、海牙体系的业绩以及其他订约承办事务（OCS）的合</w:t>
      </w:r>
      <w:proofErr w:type="gramStart"/>
      <w:r w:rsidRPr="00F716CD">
        <w:rPr>
          <w:rFonts w:ascii="SimSun" w:hAnsi="SimSun" w:cs="SimSun" w:hint="eastAsia"/>
          <w:bCs/>
          <w:iCs/>
          <w:sz w:val="21"/>
          <w:szCs w:val="24"/>
          <w:lang w:bidi="pa-IN"/>
        </w:rPr>
        <w:t>规</w:t>
      </w:r>
      <w:proofErr w:type="gramEnd"/>
      <w:r w:rsidRPr="00F716CD">
        <w:rPr>
          <w:rFonts w:ascii="SimSun" w:hAnsi="SimSun" w:cs="SimSun" w:hint="eastAsia"/>
          <w:bCs/>
          <w:iCs/>
          <w:sz w:val="21"/>
          <w:szCs w:val="24"/>
          <w:lang w:bidi="pa-IN"/>
        </w:rPr>
        <w:t>性进行审计。</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color w:val="000000"/>
          <w:sz w:val="21"/>
          <w:szCs w:val="24"/>
          <w:lang w:bidi="pa-IN"/>
        </w:rPr>
      </w:pPr>
      <w:r w:rsidRPr="00F716CD">
        <w:rPr>
          <w:rFonts w:ascii="SimSun" w:hAnsi="SimSun" w:cs="SimSun" w:hint="eastAsia"/>
          <w:sz w:val="21"/>
          <w:szCs w:val="24"/>
          <w:lang w:bidi="pa-IN"/>
        </w:rPr>
        <w:t>财务报表审计旨在就截至</w:t>
      </w:r>
      <w:r w:rsidRPr="00F716CD">
        <w:rPr>
          <w:rFonts w:ascii="SimSun" w:hAnsi="SimSun" w:cs="Mangal"/>
          <w:sz w:val="21"/>
          <w:szCs w:val="24"/>
          <w:lang w:bidi="pa-IN"/>
        </w:rPr>
        <w:t>2016</w:t>
      </w:r>
      <w:r w:rsidRPr="00F716CD">
        <w:rPr>
          <w:rFonts w:ascii="SimSun" w:hAnsi="SimSun" w:cs="SimSun" w:hint="eastAsia"/>
          <w:sz w:val="21"/>
          <w:szCs w:val="24"/>
          <w:lang w:bidi="pa-IN"/>
        </w:rPr>
        <w:t>年</w:t>
      </w:r>
      <w:r w:rsidRPr="00F716CD">
        <w:rPr>
          <w:rFonts w:ascii="SimSun" w:hAnsi="SimSun" w:cs="Mangal"/>
          <w:sz w:val="21"/>
          <w:szCs w:val="24"/>
          <w:lang w:bidi="pa-IN"/>
        </w:rPr>
        <w:t>12</w:t>
      </w:r>
      <w:r w:rsidRPr="00F716CD">
        <w:rPr>
          <w:rFonts w:ascii="SimSun" w:hAnsi="SimSun" w:cs="SimSun" w:hint="eastAsia"/>
          <w:sz w:val="21"/>
          <w:szCs w:val="24"/>
          <w:lang w:bidi="pa-IN"/>
        </w:rPr>
        <w:t>月</w:t>
      </w:r>
      <w:r w:rsidRPr="00F716CD">
        <w:rPr>
          <w:rFonts w:ascii="SimSun" w:hAnsi="SimSun" w:cs="Mangal"/>
          <w:sz w:val="21"/>
          <w:szCs w:val="24"/>
          <w:lang w:bidi="pa-IN"/>
        </w:rPr>
        <w:t>31</w:t>
      </w:r>
      <w:r w:rsidRPr="00F716CD">
        <w:rPr>
          <w:rFonts w:ascii="SimSun" w:hAnsi="SimSun" w:cs="SimSun" w:hint="eastAsia"/>
          <w:sz w:val="21"/>
          <w:szCs w:val="24"/>
          <w:lang w:bidi="pa-IN"/>
        </w:rPr>
        <w:t>日终了年度的产权组织财务报表提供意见。业绩审计的目的是评估海牙</w:t>
      </w:r>
      <w:r w:rsidRPr="00F716CD">
        <w:rPr>
          <w:rFonts w:ascii="SimSun" w:hAnsi="SimSun" w:cs="SimSun" w:hint="eastAsia"/>
          <w:bCs/>
          <w:iCs/>
          <w:sz w:val="21"/>
          <w:szCs w:val="24"/>
          <w:lang w:bidi="pa-IN"/>
        </w:rPr>
        <w:t>体系</w:t>
      </w:r>
      <w:r w:rsidRPr="00F716CD">
        <w:rPr>
          <w:rFonts w:ascii="SimSun" w:hAnsi="SimSun" w:cs="SimSun" w:hint="eastAsia"/>
          <w:sz w:val="21"/>
          <w:szCs w:val="24"/>
          <w:lang w:bidi="pa-IN"/>
        </w:rPr>
        <w:t>的制度和程序是否足以满足为客户提供与品牌和工业品外观设计部门有关的首选全球知识产权服务的目标。执行合</w:t>
      </w:r>
      <w:proofErr w:type="gramStart"/>
      <w:r w:rsidRPr="00F716CD">
        <w:rPr>
          <w:rFonts w:ascii="SimSun" w:hAnsi="SimSun" w:cs="SimSun" w:hint="eastAsia"/>
          <w:sz w:val="21"/>
          <w:szCs w:val="24"/>
          <w:lang w:bidi="pa-IN"/>
        </w:rPr>
        <w:t>规</w:t>
      </w:r>
      <w:proofErr w:type="gramEnd"/>
      <w:r w:rsidRPr="00F716CD">
        <w:rPr>
          <w:rFonts w:ascii="SimSun" w:hAnsi="SimSun" w:cs="SimSun" w:hint="eastAsia"/>
          <w:sz w:val="21"/>
          <w:szCs w:val="24"/>
          <w:lang w:bidi="pa-IN"/>
        </w:rPr>
        <w:t>审计是为了评估</w:t>
      </w:r>
      <w:r w:rsidRPr="00F716CD">
        <w:rPr>
          <w:rFonts w:ascii="SimSun" w:hAnsi="SimSun" w:cs="Mangal"/>
          <w:sz w:val="21"/>
          <w:szCs w:val="24"/>
          <w:lang w:bidi="pa-IN"/>
        </w:rPr>
        <w:t>其他订约承办事务</w:t>
      </w:r>
      <w:r w:rsidRPr="00F716CD">
        <w:rPr>
          <w:rFonts w:ascii="SimSun" w:hAnsi="SimSun" w:cs="SimSun" w:hint="eastAsia"/>
          <w:sz w:val="21"/>
          <w:szCs w:val="24"/>
          <w:lang w:bidi="pa-IN"/>
        </w:rPr>
        <w:t>的采购活动是否符合</w:t>
      </w:r>
      <w:r w:rsidRPr="00F716CD">
        <w:rPr>
          <w:rFonts w:ascii="SimSun" w:hAnsi="SimSun" w:cs="Mangal"/>
          <w:sz w:val="21"/>
          <w:szCs w:val="24"/>
          <w:lang w:bidi="pa-IN"/>
        </w:rPr>
        <w:t>产权组织</w:t>
      </w:r>
      <w:r w:rsidRPr="00F716CD">
        <w:rPr>
          <w:rFonts w:ascii="SimSun" w:hAnsi="SimSun" w:cs="SimSun" w:hint="eastAsia"/>
          <w:sz w:val="21"/>
          <w:szCs w:val="24"/>
          <w:lang w:bidi="pa-IN"/>
        </w:rPr>
        <w:t>的采购政策、现行程序和良好的采购惯例。</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sz w:val="21"/>
          <w:szCs w:val="24"/>
          <w:lang w:bidi="pa-IN"/>
        </w:rPr>
      </w:pPr>
      <w:r w:rsidRPr="00F716CD">
        <w:rPr>
          <w:rFonts w:ascii="SimSun" w:hAnsi="SimSun" w:cs="Times New Roman"/>
          <w:sz w:val="21"/>
          <w:szCs w:val="24"/>
          <w:lang w:bidi="pa-IN"/>
        </w:rPr>
        <w:t>依据我们的审计，我认为201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年12月31日截止的财政期间的财务报表在所有重大方面公允地反映了产权组织截至201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年12月31日的财务状况</w:t>
      </w:r>
      <w:r w:rsidRPr="00F716CD">
        <w:rPr>
          <w:rFonts w:ascii="SimSun" w:hAnsi="SimSun" w:cs="Times New Roman" w:hint="eastAsia"/>
          <w:sz w:val="21"/>
          <w:szCs w:val="24"/>
          <w:lang w:bidi="pa-IN"/>
        </w:rPr>
        <w:t>，</w:t>
      </w:r>
      <w:r w:rsidRPr="00F716CD">
        <w:rPr>
          <w:rFonts w:ascii="SimSun" w:hAnsi="SimSun" w:cs="Times New Roman"/>
          <w:sz w:val="21"/>
          <w:szCs w:val="24"/>
          <w:lang w:bidi="pa-IN"/>
        </w:rPr>
        <w:t>以及从201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年1月1日至201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年12月31日期间的财务执行情况。据此，我们对201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年12月31日截止的财政期间的产权组织财务报表</w:t>
      </w:r>
      <w:proofErr w:type="gramStart"/>
      <w:r w:rsidRPr="00F716CD">
        <w:rPr>
          <w:rFonts w:ascii="SimSun" w:hAnsi="SimSun" w:cs="Times New Roman"/>
          <w:sz w:val="21"/>
          <w:szCs w:val="24"/>
          <w:lang w:bidi="pa-IN"/>
        </w:rPr>
        <w:t>作出</w:t>
      </w:r>
      <w:proofErr w:type="gramEnd"/>
      <w:r w:rsidRPr="00F716CD">
        <w:rPr>
          <w:rFonts w:ascii="SimSun" w:hAnsi="SimSun" w:cs="Times New Roman"/>
          <w:sz w:val="21"/>
          <w:szCs w:val="24"/>
          <w:lang w:bidi="pa-IN"/>
        </w:rPr>
        <w:t>了无保留审计意见。</w:t>
      </w:r>
    </w:p>
    <w:p w:rsidR="00F716CD" w:rsidRPr="00F716CD" w:rsidRDefault="00F716CD" w:rsidP="00F716CD">
      <w:pPr>
        <w:keepNext/>
        <w:overflowPunct w:val="0"/>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财务管理</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sz w:val="21"/>
          <w:szCs w:val="24"/>
          <w:lang w:bidi="pa-IN"/>
        </w:rPr>
      </w:pP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年的盈余为</w:t>
      </w:r>
      <w:r w:rsidRPr="00F716CD">
        <w:rPr>
          <w:rFonts w:ascii="SimSun" w:hAnsi="SimSun" w:cs="Times New Roman"/>
          <w:sz w:val="21"/>
          <w:szCs w:val="24"/>
          <w:lang w:bidi="pa-IN"/>
        </w:rPr>
        <w:t>3,</w:t>
      </w:r>
      <w:r w:rsidRPr="00F716CD">
        <w:rPr>
          <w:rFonts w:ascii="SimSun" w:hAnsi="SimSun" w:cs="Times New Roman" w:hint="eastAsia"/>
          <w:sz w:val="21"/>
          <w:szCs w:val="24"/>
          <w:lang w:bidi="pa-IN"/>
        </w:rPr>
        <w:t>200</w:t>
      </w:r>
      <w:proofErr w:type="gramStart"/>
      <w:r w:rsidRPr="00F716CD">
        <w:rPr>
          <w:rFonts w:ascii="SimSun" w:hAnsi="SimSun" w:cs="SimSun" w:hint="eastAsia"/>
          <w:sz w:val="21"/>
          <w:szCs w:val="24"/>
          <w:lang w:bidi="pa-IN"/>
        </w:rPr>
        <w:t>万瑞</w:t>
      </w:r>
      <w:proofErr w:type="gramEnd"/>
      <w:r w:rsidRPr="00F716CD">
        <w:rPr>
          <w:rFonts w:ascii="SimSun" w:hAnsi="SimSun" w:cs="SimSun" w:hint="eastAsia"/>
          <w:sz w:val="21"/>
          <w:szCs w:val="24"/>
          <w:lang w:bidi="pa-IN"/>
        </w:rPr>
        <w:t>郎，比</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年的盈余减少了3</w:t>
      </w:r>
      <w:r w:rsidRPr="00F716CD">
        <w:rPr>
          <w:rFonts w:ascii="SimSun" w:hAnsi="SimSun" w:cs="Times New Roman"/>
          <w:sz w:val="21"/>
          <w:szCs w:val="24"/>
          <w:lang w:bidi="pa-IN"/>
        </w:rPr>
        <w:t>.</w:t>
      </w:r>
      <w:r w:rsidRPr="00F716CD">
        <w:rPr>
          <w:rFonts w:ascii="SimSun" w:hAnsi="SimSun" w:cs="Times New Roman" w:hint="eastAsia"/>
          <w:sz w:val="21"/>
          <w:szCs w:val="24"/>
          <w:lang w:bidi="pa-IN"/>
        </w:rPr>
        <w:t>8</w:t>
      </w:r>
      <w:r w:rsidRPr="00F716CD">
        <w:rPr>
          <w:rFonts w:ascii="SimSun" w:hAnsi="SimSun" w:cs="Times New Roman"/>
          <w:sz w:val="21"/>
          <w:szCs w:val="24"/>
          <w:lang w:bidi="pa-IN"/>
        </w:rPr>
        <w:t>%</w:t>
      </w:r>
      <w:r w:rsidRPr="00F716CD">
        <w:rPr>
          <w:rFonts w:ascii="SimSun" w:hAnsi="SimSun" w:cs="SimSun" w:hint="eastAsia"/>
          <w:sz w:val="21"/>
          <w:szCs w:val="24"/>
          <w:lang w:bidi="pa-IN"/>
        </w:rPr>
        <w:t>。专利合作条约（</w:t>
      </w:r>
      <w:r w:rsidRPr="00F716CD">
        <w:rPr>
          <w:rFonts w:ascii="SimSun" w:hAnsi="SimSun" w:cs="Times New Roman"/>
          <w:sz w:val="21"/>
          <w:szCs w:val="24"/>
          <w:lang w:bidi="pa-IN"/>
        </w:rPr>
        <w:t>PCT</w:t>
      </w:r>
      <w:r w:rsidRPr="00F716CD">
        <w:rPr>
          <w:rFonts w:ascii="SimSun" w:hAnsi="SimSun" w:cs="SimSun" w:hint="eastAsia"/>
          <w:sz w:val="21"/>
          <w:szCs w:val="24"/>
          <w:lang w:bidi="pa-IN"/>
        </w:rPr>
        <w:t>）联盟在</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年的盈余中拥有114</w:t>
      </w:r>
      <w:r w:rsidRPr="00F716CD">
        <w:rPr>
          <w:rFonts w:ascii="SimSun" w:hAnsi="SimSun" w:cs="Times New Roman"/>
          <w:sz w:val="21"/>
          <w:szCs w:val="24"/>
          <w:lang w:bidi="pa-IN"/>
        </w:rPr>
        <w:t>%</w:t>
      </w:r>
      <w:r w:rsidRPr="00F716CD">
        <w:rPr>
          <w:rFonts w:ascii="SimSun" w:hAnsi="SimSun" w:cs="SimSun" w:hint="eastAsia"/>
          <w:sz w:val="21"/>
          <w:szCs w:val="24"/>
          <w:lang w:bidi="pa-IN"/>
        </w:rPr>
        <w:t>的权重（在</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年为78</w:t>
      </w:r>
      <w:r w:rsidRPr="00F716CD">
        <w:rPr>
          <w:rFonts w:ascii="SimSun" w:hAnsi="SimSun" w:cs="Times New Roman"/>
          <w:sz w:val="21"/>
          <w:szCs w:val="24"/>
          <w:lang w:bidi="pa-IN"/>
        </w:rPr>
        <w:t>%</w:t>
      </w:r>
      <w:r w:rsidRPr="00F716CD">
        <w:rPr>
          <w:rFonts w:ascii="SimSun" w:hAnsi="SimSun" w:cs="SimSun" w:hint="eastAsia"/>
          <w:sz w:val="21"/>
          <w:szCs w:val="24"/>
          <w:lang w:bidi="pa-IN"/>
        </w:rPr>
        <w:t>）。因此，</w:t>
      </w:r>
      <w:r w:rsidRPr="00F716CD">
        <w:rPr>
          <w:rFonts w:ascii="SimSun" w:hAnsi="SimSun" w:cs="Times New Roman"/>
          <w:sz w:val="21"/>
          <w:szCs w:val="24"/>
          <w:lang w:bidi="pa-IN"/>
        </w:rPr>
        <w:t>产权组织</w:t>
      </w:r>
      <w:r w:rsidRPr="00F716CD">
        <w:rPr>
          <w:rFonts w:ascii="SimSun" w:hAnsi="SimSun" w:cs="SimSun" w:hint="eastAsia"/>
          <w:sz w:val="21"/>
          <w:szCs w:val="24"/>
          <w:lang w:bidi="pa-IN"/>
        </w:rPr>
        <w:t>的盈余</w:t>
      </w:r>
      <w:r w:rsidRPr="00F716CD">
        <w:rPr>
          <w:rFonts w:ascii="SimSun" w:hAnsi="SimSun" w:cs="Times New Roman"/>
          <w:sz w:val="21"/>
          <w:szCs w:val="24"/>
          <w:lang w:bidi="pa-IN"/>
        </w:rPr>
        <w:t>/</w:t>
      </w:r>
      <w:r w:rsidRPr="00F716CD">
        <w:rPr>
          <w:rFonts w:ascii="SimSun" w:hAnsi="SimSun" w:cs="SimSun" w:hint="eastAsia"/>
          <w:sz w:val="21"/>
          <w:szCs w:val="24"/>
          <w:lang w:bidi="pa-IN"/>
        </w:rPr>
        <w:t>赤字主要受</w:t>
      </w:r>
      <w:r w:rsidRPr="00F716CD">
        <w:rPr>
          <w:rFonts w:ascii="SimSun" w:hAnsi="SimSun" w:cs="Times New Roman"/>
          <w:sz w:val="21"/>
          <w:szCs w:val="24"/>
          <w:lang w:bidi="pa-IN"/>
        </w:rPr>
        <w:t>PCT</w:t>
      </w:r>
      <w:r w:rsidRPr="00F716CD">
        <w:rPr>
          <w:rFonts w:ascii="SimSun" w:hAnsi="SimSun" w:cs="SimSun" w:hint="eastAsia"/>
          <w:sz w:val="21"/>
          <w:szCs w:val="24"/>
          <w:lang w:bidi="pa-IN"/>
        </w:rPr>
        <w:t>业绩的盈余</w:t>
      </w:r>
      <w:r w:rsidRPr="00F716CD">
        <w:rPr>
          <w:rFonts w:ascii="SimSun" w:hAnsi="SimSun" w:cs="Times New Roman"/>
          <w:sz w:val="21"/>
          <w:szCs w:val="24"/>
          <w:lang w:bidi="pa-IN"/>
        </w:rPr>
        <w:t>/</w:t>
      </w:r>
      <w:r w:rsidRPr="00F716CD">
        <w:rPr>
          <w:rFonts w:ascii="SimSun" w:hAnsi="SimSun" w:cs="SimSun" w:hint="eastAsia"/>
          <w:sz w:val="21"/>
          <w:szCs w:val="24"/>
          <w:lang w:bidi="pa-IN"/>
        </w:rPr>
        <w:t>赤字影响。</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sz w:val="21"/>
          <w:szCs w:val="24"/>
          <w:lang w:bidi="pa-IN"/>
        </w:rPr>
      </w:pPr>
      <w:r w:rsidRPr="00F716CD">
        <w:rPr>
          <w:rFonts w:ascii="SimSun" w:hAnsi="SimSun" w:cs="Times New Roman"/>
          <w:sz w:val="21"/>
          <w:szCs w:val="24"/>
          <w:lang w:bidi="pa-IN"/>
        </w:rPr>
        <w:t>产权组织</w:t>
      </w:r>
      <w:r w:rsidRPr="00F716CD">
        <w:rPr>
          <w:rFonts w:ascii="SimSun" w:hAnsi="SimSun" w:cs="SimSun" w:hint="eastAsia"/>
          <w:sz w:val="21"/>
          <w:szCs w:val="24"/>
          <w:lang w:bidi="pa-IN"/>
        </w:rPr>
        <w:t>的总收入增长了1</w:t>
      </w:r>
      <w:r w:rsidRPr="00F716CD">
        <w:rPr>
          <w:rFonts w:ascii="SimSun" w:hAnsi="SimSun" w:cs="Times New Roman"/>
          <w:sz w:val="21"/>
          <w:szCs w:val="24"/>
          <w:lang w:bidi="pa-IN"/>
        </w:rPr>
        <w:t>.</w:t>
      </w:r>
      <w:r w:rsidRPr="00F716CD">
        <w:rPr>
          <w:rFonts w:ascii="SimSun" w:hAnsi="SimSun" w:cs="Times New Roman" w:hint="eastAsia"/>
          <w:sz w:val="21"/>
          <w:szCs w:val="24"/>
          <w:lang w:bidi="pa-IN"/>
        </w:rPr>
        <w:t>5</w:t>
      </w:r>
      <w:r w:rsidRPr="00F716CD">
        <w:rPr>
          <w:rFonts w:ascii="SimSun" w:hAnsi="SimSun" w:cs="Times New Roman"/>
          <w:sz w:val="21"/>
          <w:szCs w:val="24"/>
          <w:lang w:bidi="pa-IN"/>
        </w:rPr>
        <w:t>%</w:t>
      </w:r>
      <w:r w:rsidRPr="00F716CD">
        <w:rPr>
          <w:rFonts w:ascii="SimSun" w:hAnsi="SimSun" w:cs="SimSun" w:hint="eastAsia"/>
          <w:sz w:val="21"/>
          <w:szCs w:val="24"/>
          <w:lang w:bidi="pa-IN"/>
        </w:rPr>
        <w:t>，从</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w:t>
      </w:r>
      <w:r w:rsidRPr="00F716CD">
        <w:rPr>
          <w:rFonts w:ascii="SimSun" w:hAnsi="SimSun" w:cs="Times New Roman"/>
          <w:sz w:val="21"/>
          <w:szCs w:val="24"/>
          <w:lang w:bidi="pa-IN"/>
        </w:rPr>
        <w:t>3.</w:t>
      </w:r>
      <w:r w:rsidRPr="00F716CD">
        <w:rPr>
          <w:rFonts w:ascii="SimSun" w:hAnsi="SimSun" w:cs="Times New Roman" w:hint="eastAsia"/>
          <w:sz w:val="21"/>
          <w:szCs w:val="24"/>
          <w:lang w:bidi="pa-IN"/>
        </w:rPr>
        <w:t>8194</w:t>
      </w:r>
      <w:r w:rsidRPr="00F716CD">
        <w:rPr>
          <w:rFonts w:ascii="SimSun" w:hAnsi="SimSun" w:cs="SimSun" w:hint="eastAsia"/>
          <w:sz w:val="21"/>
          <w:szCs w:val="24"/>
          <w:lang w:bidi="pa-IN"/>
        </w:rPr>
        <w:t>亿瑞郎增至</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w:t>
      </w:r>
      <w:r w:rsidRPr="00F716CD">
        <w:rPr>
          <w:rFonts w:ascii="SimSun" w:hAnsi="SimSun" w:cs="Times New Roman"/>
          <w:sz w:val="21"/>
          <w:szCs w:val="24"/>
          <w:lang w:bidi="pa-IN"/>
        </w:rPr>
        <w:t>3.8</w:t>
      </w:r>
      <w:r w:rsidRPr="00F716CD">
        <w:rPr>
          <w:rFonts w:ascii="SimSun" w:hAnsi="SimSun" w:cs="Times New Roman" w:hint="eastAsia"/>
          <w:sz w:val="21"/>
          <w:szCs w:val="24"/>
          <w:lang w:bidi="pa-IN"/>
        </w:rPr>
        <w:t>771亿</w:t>
      </w:r>
      <w:r w:rsidRPr="00F716CD">
        <w:rPr>
          <w:rFonts w:ascii="SimSun" w:hAnsi="SimSun" w:cs="SimSun" w:hint="eastAsia"/>
          <w:sz w:val="21"/>
          <w:szCs w:val="24"/>
          <w:lang w:bidi="pa-IN"/>
        </w:rPr>
        <w:t>瑞郎。</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年期间最大收入来源是</w:t>
      </w:r>
      <w:r w:rsidRPr="00F716CD">
        <w:rPr>
          <w:rFonts w:ascii="SimSun" w:hAnsi="SimSun" w:cs="Times New Roman"/>
          <w:sz w:val="21"/>
          <w:szCs w:val="24"/>
          <w:lang w:bidi="pa-IN"/>
        </w:rPr>
        <w:t>PCT</w:t>
      </w:r>
      <w:r w:rsidRPr="00F716CD">
        <w:rPr>
          <w:rFonts w:ascii="SimSun" w:hAnsi="SimSun" w:cs="SimSun" w:hint="eastAsia"/>
          <w:sz w:val="21"/>
          <w:szCs w:val="24"/>
          <w:lang w:bidi="pa-IN"/>
        </w:rPr>
        <w:t>联盟，占总收入的</w:t>
      </w:r>
      <w:r w:rsidRPr="00F716CD">
        <w:rPr>
          <w:rFonts w:ascii="SimSun" w:hAnsi="SimSun" w:cs="Times New Roman"/>
          <w:sz w:val="21"/>
          <w:szCs w:val="24"/>
          <w:lang w:bidi="pa-IN"/>
        </w:rPr>
        <w:t>7</w:t>
      </w:r>
      <w:r w:rsidRPr="00F716CD">
        <w:rPr>
          <w:rFonts w:ascii="SimSun" w:hAnsi="SimSun" w:cs="Times New Roman" w:hint="eastAsia"/>
          <w:sz w:val="21"/>
          <w:szCs w:val="24"/>
          <w:lang w:bidi="pa-IN"/>
        </w:rPr>
        <w:t>5</w:t>
      </w:r>
      <w:r w:rsidRPr="00F716CD">
        <w:rPr>
          <w:rFonts w:ascii="SimSun" w:hAnsi="SimSun" w:cs="Times New Roman"/>
          <w:sz w:val="21"/>
          <w:szCs w:val="24"/>
          <w:lang w:bidi="pa-IN"/>
        </w:rPr>
        <w:t>.</w:t>
      </w:r>
      <w:r w:rsidRPr="00F716CD">
        <w:rPr>
          <w:rFonts w:ascii="SimSun" w:hAnsi="SimSun" w:cs="Times New Roman" w:hint="eastAsia"/>
          <w:sz w:val="21"/>
          <w:szCs w:val="24"/>
          <w:lang w:bidi="pa-IN"/>
        </w:rPr>
        <w:t>5</w:t>
      </w:r>
      <w:r w:rsidRPr="00F716CD">
        <w:rPr>
          <w:rFonts w:ascii="SimSun" w:hAnsi="SimSun" w:cs="Times New Roman"/>
          <w:sz w:val="21"/>
          <w:szCs w:val="24"/>
          <w:lang w:bidi="pa-IN"/>
        </w:rPr>
        <w:t>%</w:t>
      </w:r>
      <w:r w:rsidRPr="00F716CD">
        <w:rPr>
          <w:rFonts w:ascii="SimSun" w:hAnsi="SimSun" w:cs="SimSun" w:hint="eastAsia"/>
          <w:sz w:val="21"/>
          <w:szCs w:val="24"/>
          <w:lang w:bidi="pa-IN"/>
        </w:rPr>
        <w:t>。与</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年相比，来自</w:t>
      </w:r>
      <w:r w:rsidRPr="00F716CD">
        <w:rPr>
          <w:rFonts w:ascii="SimSun" w:hAnsi="SimSun" w:cs="Times New Roman"/>
          <w:sz w:val="21"/>
          <w:szCs w:val="24"/>
          <w:lang w:bidi="pa-IN"/>
        </w:rPr>
        <w:t>PCT</w:t>
      </w:r>
      <w:r w:rsidRPr="00F716CD">
        <w:rPr>
          <w:rFonts w:ascii="SimSun" w:hAnsi="SimSun" w:cs="SimSun" w:hint="eastAsia"/>
          <w:sz w:val="21"/>
          <w:szCs w:val="24"/>
          <w:lang w:bidi="pa-IN"/>
        </w:rPr>
        <w:t>联盟的收入在</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年增加了5</w:t>
      </w:r>
      <w:r w:rsidRPr="00F716CD">
        <w:rPr>
          <w:rFonts w:ascii="SimSun" w:hAnsi="SimSun" w:cs="Times New Roman"/>
          <w:sz w:val="21"/>
          <w:szCs w:val="24"/>
          <w:lang w:bidi="pa-IN"/>
        </w:rPr>
        <w:t>.</w:t>
      </w:r>
      <w:r w:rsidRPr="00F716CD">
        <w:rPr>
          <w:rFonts w:ascii="SimSun" w:hAnsi="SimSun" w:cs="Times New Roman" w:hint="eastAsia"/>
          <w:sz w:val="21"/>
          <w:szCs w:val="24"/>
          <w:lang w:bidi="pa-IN"/>
        </w:rPr>
        <w:t>8</w:t>
      </w:r>
      <w:r w:rsidRPr="00F716CD">
        <w:rPr>
          <w:rFonts w:ascii="SimSun" w:hAnsi="SimSun" w:cs="Times New Roman"/>
          <w:sz w:val="21"/>
          <w:szCs w:val="24"/>
          <w:lang w:bidi="pa-IN"/>
        </w:rPr>
        <w:t>%</w:t>
      </w:r>
      <w:r w:rsidRPr="00F716CD">
        <w:rPr>
          <w:rFonts w:ascii="SimSun" w:hAnsi="SimSun" w:cs="SimSun" w:hint="eastAsia"/>
          <w:sz w:val="21"/>
          <w:szCs w:val="24"/>
          <w:lang w:bidi="pa-IN"/>
        </w:rPr>
        <w:t>。</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sz w:val="21"/>
          <w:szCs w:val="24"/>
          <w:lang w:bidi="pa-IN"/>
        </w:rPr>
      </w:pP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w:t>
      </w:r>
      <w:r w:rsidRPr="00F716CD">
        <w:rPr>
          <w:rFonts w:ascii="SimSun" w:hAnsi="SimSun" w:cs="Times New Roman"/>
          <w:sz w:val="21"/>
          <w:szCs w:val="24"/>
          <w:lang w:bidi="pa-IN"/>
        </w:rPr>
        <w:t>产权组织</w:t>
      </w:r>
      <w:r w:rsidRPr="00F716CD">
        <w:rPr>
          <w:rFonts w:ascii="SimSun" w:hAnsi="SimSun" w:cs="SimSun" w:hint="eastAsia"/>
          <w:sz w:val="21"/>
          <w:szCs w:val="24"/>
          <w:lang w:bidi="pa-IN"/>
        </w:rPr>
        <w:t>的支出为</w:t>
      </w:r>
      <w:r w:rsidRPr="00F716CD">
        <w:rPr>
          <w:rFonts w:ascii="SimSun" w:hAnsi="SimSun" w:cs="Times New Roman"/>
          <w:sz w:val="21"/>
          <w:szCs w:val="24"/>
          <w:lang w:bidi="pa-IN"/>
        </w:rPr>
        <w:t>3.</w:t>
      </w:r>
      <w:r w:rsidRPr="00F716CD">
        <w:rPr>
          <w:rFonts w:ascii="SimSun" w:hAnsi="SimSun" w:cs="Times New Roman" w:hint="eastAsia"/>
          <w:sz w:val="21"/>
          <w:szCs w:val="24"/>
          <w:lang w:bidi="pa-IN"/>
        </w:rPr>
        <w:t>5571</w:t>
      </w:r>
      <w:r w:rsidRPr="00F716CD">
        <w:rPr>
          <w:rFonts w:ascii="SimSun" w:hAnsi="SimSun" w:cs="SimSun" w:hint="eastAsia"/>
          <w:sz w:val="21"/>
          <w:szCs w:val="24"/>
          <w:lang w:bidi="pa-IN"/>
        </w:rPr>
        <w:t>亿瑞郎，和</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年的</w:t>
      </w:r>
      <w:r w:rsidRPr="00F716CD">
        <w:rPr>
          <w:rFonts w:ascii="SimSun" w:hAnsi="SimSun" w:cs="Times New Roman"/>
          <w:sz w:val="21"/>
          <w:szCs w:val="24"/>
          <w:lang w:bidi="pa-IN"/>
        </w:rPr>
        <w:t>3.</w:t>
      </w:r>
      <w:r w:rsidRPr="00F716CD">
        <w:rPr>
          <w:rFonts w:ascii="SimSun" w:hAnsi="SimSun" w:cs="Times New Roman" w:hint="eastAsia"/>
          <w:sz w:val="21"/>
          <w:szCs w:val="24"/>
          <w:lang w:bidi="pa-IN"/>
        </w:rPr>
        <w:t>4867</w:t>
      </w:r>
      <w:r w:rsidRPr="00F716CD">
        <w:rPr>
          <w:rFonts w:ascii="SimSun" w:hAnsi="SimSun" w:cs="SimSun" w:hint="eastAsia"/>
          <w:sz w:val="21"/>
          <w:szCs w:val="24"/>
          <w:lang w:bidi="pa-IN"/>
        </w:rPr>
        <w:t>亿瑞郎总支出相比，增长了2</w:t>
      </w:r>
      <w:r w:rsidRPr="00F716CD">
        <w:rPr>
          <w:rFonts w:ascii="SimSun" w:hAnsi="SimSun" w:cs="Times New Roman"/>
          <w:sz w:val="21"/>
          <w:szCs w:val="24"/>
          <w:lang w:bidi="pa-IN"/>
        </w:rPr>
        <w:t>%</w:t>
      </w:r>
      <w:r w:rsidRPr="00F716CD">
        <w:rPr>
          <w:rFonts w:ascii="SimSun" w:hAnsi="SimSun" w:cs="SimSun" w:hint="eastAsia"/>
          <w:sz w:val="21"/>
          <w:szCs w:val="24"/>
          <w:lang w:bidi="pa-IN"/>
        </w:rPr>
        <w:t>。</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年的最大支出是</w:t>
      </w:r>
      <w:r w:rsidRPr="00F716CD">
        <w:rPr>
          <w:rFonts w:ascii="SimSun" w:hAnsi="SimSun" w:cs="Times New Roman"/>
          <w:sz w:val="21"/>
          <w:szCs w:val="24"/>
          <w:lang w:bidi="pa-IN"/>
        </w:rPr>
        <w:t>2.</w:t>
      </w:r>
      <w:r w:rsidRPr="00F716CD">
        <w:rPr>
          <w:rFonts w:ascii="SimSun" w:hAnsi="SimSun" w:cs="Times New Roman" w:hint="eastAsia"/>
          <w:sz w:val="21"/>
          <w:szCs w:val="24"/>
          <w:lang w:bidi="pa-IN"/>
        </w:rPr>
        <w:t>2435</w:t>
      </w:r>
      <w:r w:rsidRPr="00F716CD">
        <w:rPr>
          <w:rFonts w:ascii="SimSun" w:hAnsi="SimSun" w:cs="SimSun" w:hint="eastAsia"/>
          <w:sz w:val="21"/>
          <w:szCs w:val="24"/>
          <w:lang w:bidi="pa-IN"/>
        </w:rPr>
        <w:t>亿瑞郎的人事费用，占总支出的</w:t>
      </w:r>
      <w:r w:rsidRPr="00F716CD">
        <w:rPr>
          <w:rFonts w:ascii="SimSun" w:hAnsi="SimSun" w:cs="Times New Roman"/>
          <w:sz w:val="21"/>
          <w:szCs w:val="24"/>
          <w:lang w:bidi="pa-IN"/>
        </w:rPr>
        <w:t>6</w:t>
      </w:r>
      <w:r w:rsidRPr="00F716CD">
        <w:rPr>
          <w:rFonts w:ascii="SimSun" w:hAnsi="SimSun" w:cs="Times New Roman" w:hint="eastAsia"/>
          <w:sz w:val="21"/>
          <w:szCs w:val="24"/>
          <w:lang w:bidi="pa-IN"/>
        </w:rPr>
        <w:t>3</w:t>
      </w:r>
      <w:r w:rsidRPr="00F716CD">
        <w:rPr>
          <w:rFonts w:ascii="SimSun" w:hAnsi="SimSun" w:cs="Times New Roman"/>
          <w:sz w:val="21"/>
          <w:szCs w:val="24"/>
          <w:lang w:bidi="pa-IN"/>
        </w:rPr>
        <w:t>.</w:t>
      </w:r>
      <w:r w:rsidRPr="00F716CD">
        <w:rPr>
          <w:rFonts w:ascii="SimSun" w:hAnsi="SimSun" w:cs="Times New Roman" w:hint="eastAsia"/>
          <w:sz w:val="21"/>
          <w:szCs w:val="24"/>
          <w:lang w:bidi="pa-IN"/>
        </w:rPr>
        <w:t>1</w:t>
      </w:r>
      <w:r w:rsidRPr="00F716CD">
        <w:rPr>
          <w:rFonts w:ascii="SimSun" w:hAnsi="SimSun" w:cs="Times New Roman"/>
          <w:sz w:val="21"/>
          <w:szCs w:val="24"/>
          <w:lang w:bidi="pa-IN"/>
        </w:rPr>
        <w:t>%</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sz w:val="21"/>
          <w:szCs w:val="24"/>
          <w:lang w:bidi="pa-IN"/>
        </w:rPr>
        <w:t>体现了</w:t>
      </w:r>
      <w:r w:rsidRPr="00F716CD">
        <w:rPr>
          <w:rFonts w:ascii="SimSun" w:hAnsi="SimSun" w:cs="SimSun" w:hint="eastAsia"/>
          <w:sz w:val="21"/>
          <w:szCs w:val="24"/>
          <w:lang w:bidi="pa-IN"/>
        </w:rPr>
        <w:t>本组织的工作性质。比</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年的人事费用相比，2016年的人事费用增长了3.7%。</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sz w:val="21"/>
          <w:szCs w:val="24"/>
          <w:lang w:bidi="pa-IN"/>
        </w:rPr>
      </w:pPr>
      <w:r w:rsidRPr="00F716CD">
        <w:rPr>
          <w:rFonts w:ascii="SimSun" w:hAnsi="SimSun" w:cs="SimSun" w:hint="eastAsia"/>
          <w:sz w:val="21"/>
          <w:szCs w:val="24"/>
          <w:lang w:bidi="pa-IN"/>
        </w:rPr>
        <w:t>截至</w:t>
      </w:r>
      <w:r w:rsidRPr="00F716CD">
        <w:rPr>
          <w:rFonts w:ascii="SimSun" w:hAnsi="SimSun" w:cs="Times New Roman" w:hint="eastAsia"/>
          <w:sz w:val="21"/>
          <w:szCs w:val="24"/>
          <w:lang w:bidi="pa-IN"/>
        </w:rPr>
        <w:t>2016年12月31日，本组织的净资产为</w:t>
      </w:r>
      <w:r w:rsidRPr="00F716CD">
        <w:rPr>
          <w:rFonts w:ascii="SimSun" w:hAnsi="SimSun" w:cs="Times New Roman"/>
          <w:sz w:val="21"/>
          <w:szCs w:val="24"/>
          <w:lang w:bidi="pa-IN"/>
        </w:rPr>
        <w:t>3</w:t>
      </w:r>
      <w:r w:rsidRPr="00F716CD">
        <w:rPr>
          <w:rFonts w:ascii="SimSun" w:hAnsi="SimSun" w:cs="Times New Roman" w:hint="eastAsia"/>
          <w:sz w:val="21"/>
          <w:szCs w:val="24"/>
          <w:lang w:bidi="pa-IN"/>
        </w:rPr>
        <w:t>.</w:t>
      </w:r>
      <w:r w:rsidRPr="00F716CD">
        <w:rPr>
          <w:rFonts w:ascii="SimSun" w:hAnsi="SimSun" w:cs="Times New Roman"/>
          <w:sz w:val="21"/>
          <w:szCs w:val="24"/>
          <w:lang w:bidi="pa-IN"/>
        </w:rPr>
        <w:t>1128</w:t>
      </w:r>
      <w:r w:rsidRPr="00F716CD">
        <w:rPr>
          <w:rFonts w:ascii="SimSun" w:hAnsi="SimSun" w:cs="Times New Roman" w:hint="eastAsia"/>
          <w:sz w:val="21"/>
          <w:szCs w:val="24"/>
          <w:lang w:bidi="pa-IN"/>
        </w:rPr>
        <w:t>亿瑞郎，总资产为</w:t>
      </w:r>
      <w:r w:rsidRPr="00F716CD">
        <w:rPr>
          <w:rFonts w:ascii="SimSun" w:hAnsi="SimSun" w:cs="Times New Roman"/>
          <w:sz w:val="21"/>
          <w:szCs w:val="24"/>
          <w:lang w:bidi="pa-IN"/>
        </w:rPr>
        <w:t>10</w:t>
      </w:r>
      <w:r w:rsidRPr="00F716CD">
        <w:rPr>
          <w:rFonts w:ascii="SimSun" w:hAnsi="SimSun" w:cs="Times New Roman" w:hint="eastAsia"/>
          <w:sz w:val="21"/>
          <w:szCs w:val="24"/>
          <w:lang w:bidi="pa-IN"/>
        </w:rPr>
        <w:t>.</w:t>
      </w:r>
      <w:r w:rsidRPr="00F716CD">
        <w:rPr>
          <w:rFonts w:ascii="SimSun" w:hAnsi="SimSun" w:cs="Times New Roman"/>
          <w:sz w:val="21"/>
          <w:szCs w:val="24"/>
          <w:lang w:bidi="pa-IN"/>
        </w:rPr>
        <w:t>2723</w:t>
      </w:r>
      <w:r w:rsidRPr="00F716CD">
        <w:rPr>
          <w:rFonts w:ascii="SimSun" w:hAnsi="SimSun" w:cs="Times New Roman" w:hint="eastAsia"/>
          <w:sz w:val="21"/>
          <w:szCs w:val="24"/>
          <w:lang w:bidi="pa-IN"/>
        </w:rPr>
        <w:t>亿瑞郎，总负债为</w:t>
      </w:r>
      <w:r w:rsidRPr="00F716CD">
        <w:rPr>
          <w:rFonts w:ascii="SimSun" w:hAnsi="SimSun" w:cs="Times New Roman"/>
          <w:sz w:val="21"/>
          <w:szCs w:val="24"/>
          <w:lang w:bidi="pa-IN"/>
        </w:rPr>
        <w:t>7</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sz w:val="21"/>
          <w:szCs w:val="24"/>
          <w:lang w:bidi="pa-IN"/>
        </w:rPr>
        <w:t>1595</w:t>
      </w:r>
      <w:r w:rsidRPr="00F716CD">
        <w:rPr>
          <w:rFonts w:ascii="SimSun" w:hAnsi="SimSun" w:cs="SimSun" w:hint="eastAsia"/>
          <w:sz w:val="21"/>
          <w:szCs w:val="24"/>
          <w:lang w:bidi="pa-IN"/>
        </w:rPr>
        <w:t>亿瑞郎</w:t>
      </w:r>
      <w:r w:rsidRPr="00F716CD">
        <w:rPr>
          <w:rFonts w:asciiTheme="minorEastAsia" w:eastAsiaTheme="minorEastAsia" w:hAnsiTheme="minorEastAsia" w:cs="Times New Roman" w:hint="eastAsia"/>
          <w:sz w:val="21"/>
          <w:szCs w:val="24"/>
          <w:lang w:bidi="pa-IN"/>
        </w:rPr>
        <w:t>。与2015年底的2.7906亿瑞郎相比，2016年底的净资产增至</w:t>
      </w:r>
      <w:r w:rsidRPr="00F716CD">
        <w:rPr>
          <w:rFonts w:ascii="SimSun" w:hAnsi="SimSun" w:cs="Times New Roman"/>
          <w:sz w:val="21"/>
          <w:szCs w:val="24"/>
          <w:lang w:bidi="pa-IN"/>
        </w:rPr>
        <w:t>3</w:t>
      </w:r>
      <w:r w:rsidRPr="00F716CD">
        <w:rPr>
          <w:rFonts w:ascii="SimSun" w:hAnsi="SimSun" w:cs="Times New Roman" w:hint="eastAsia"/>
          <w:sz w:val="21"/>
          <w:szCs w:val="24"/>
          <w:lang w:bidi="pa-IN"/>
        </w:rPr>
        <w:t>.</w:t>
      </w:r>
      <w:r w:rsidRPr="00F716CD">
        <w:rPr>
          <w:rFonts w:ascii="SimSun" w:hAnsi="SimSun" w:cs="Times New Roman"/>
          <w:sz w:val="21"/>
          <w:szCs w:val="24"/>
          <w:lang w:bidi="pa-IN"/>
        </w:rPr>
        <w:t>1128</w:t>
      </w:r>
      <w:r w:rsidRPr="00F716CD">
        <w:rPr>
          <w:rFonts w:ascii="SimSun" w:hAnsi="SimSun" w:cs="SimSun" w:hint="eastAsia"/>
          <w:sz w:val="21"/>
          <w:szCs w:val="24"/>
          <w:lang w:bidi="pa-IN"/>
        </w:rPr>
        <w:t>亿瑞郎</w:t>
      </w:r>
      <w:r w:rsidRPr="00F716CD">
        <w:rPr>
          <w:rFonts w:asciiTheme="minorEastAsia" w:eastAsiaTheme="minorEastAsia" w:hAnsiTheme="minorEastAsia" w:cs="Times New Roman" w:hint="eastAsia"/>
          <w:sz w:val="21"/>
          <w:szCs w:val="24"/>
          <w:lang w:bidi="pa-IN"/>
        </w:rPr>
        <w:t>，主要原因是2016年3,200</w:t>
      </w:r>
      <w:proofErr w:type="gramStart"/>
      <w:r w:rsidRPr="00F716CD">
        <w:rPr>
          <w:rFonts w:asciiTheme="minorEastAsia" w:eastAsiaTheme="minorEastAsia" w:hAnsiTheme="minorEastAsia" w:cs="Times New Roman" w:hint="eastAsia"/>
          <w:sz w:val="21"/>
          <w:szCs w:val="24"/>
          <w:lang w:bidi="pa-IN"/>
        </w:rPr>
        <w:t>万瑞</w:t>
      </w:r>
      <w:proofErr w:type="gramEnd"/>
      <w:r w:rsidRPr="00F716CD">
        <w:rPr>
          <w:rFonts w:asciiTheme="minorEastAsia" w:eastAsiaTheme="minorEastAsia" w:hAnsiTheme="minorEastAsia" w:cs="Times New Roman" w:hint="eastAsia"/>
          <w:sz w:val="21"/>
          <w:szCs w:val="24"/>
          <w:lang w:bidi="pa-IN"/>
        </w:rPr>
        <w:t>郎的盈余。</w:t>
      </w:r>
    </w:p>
    <w:p w:rsidR="00F716CD" w:rsidRPr="00F716CD" w:rsidRDefault="00F716CD" w:rsidP="00F716CD">
      <w:pPr>
        <w:keepNext/>
        <w:overflowPunct w:val="0"/>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财务事项</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b/>
          <w:color w:val="1F497D"/>
          <w:sz w:val="21"/>
          <w:szCs w:val="24"/>
        </w:rPr>
      </w:pPr>
      <w:r w:rsidRPr="00F716CD">
        <w:rPr>
          <w:rFonts w:ascii="SimSun" w:hAnsi="SimSun" w:cs="SimSun" w:hint="eastAsia"/>
          <w:sz w:val="21"/>
          <w:szCs w:val="24"/>
        </w:rPr>
        <w:t>根据</w:t>
      </w:r>
      <w:r w:rsidRPr="00F716CD">
        <w:rPr>
          <w:rFonts w:ascii="SimSun" w:hAnsi="SimSun" w:cs="Times New Roman"/>
          <w:sz w:val="21"/>
          <w:szCs w:val="24"/>
        </w:rPr>
        <w:t>产权组织</w:t>
      </w:r>
      <w:r w:rsidRPr="00F716CD">
        <w:rPr>
          <w:rFonts w:ascii="SimSun" w:hAnsi="SimSun" w:cs="SimSun" w:hint="eastAsia"/>
          <w:sz w:val="21"/>
          <w:szCs w:val="24"/>
        </w:rPr>
        <w:t>的投资政策，战略（长期）现金代表为离职后员工福利负债（包括</w:t>
      </w:r>
      <w:r w:rsidRPr="00F716CD">
        <w:rPr>
          <w:rFonts w:ascii="SimSun" w:hAnsi="SimSun" w:cs="Times New Roman"/>
          <w:sz w:val="21"/>
          <w:szCs w:val="24"/>
        </w:rPr>
        <w:t>ASHI</w:t>
      </w:r>
      <w:r w:rsidRPr="00F716CD">
        <w:rPr>
          <w:rFonts w:ascii="SimSun" w:hAnsi="SimSun" w:cs="Times New Roman" w:hint="eastAsia"/>
          <w:sz w:val="21"/>
          <w:szCs w:val="24"/>
        </w:rPr>
        <w:t>）</w:t>
      </w:r>
      <w:r w:rsidRPr="00F716CD">
        <w:rPr>
          <w:rFonts w:ascii="SimSun" w:hAnsi="SimSun" w:cs="SimSun" w:hint="eastAsia"/>
          <w:sz w:val="21"/>
          <w:szCs w:val="24"/>
        </w:rPr>
        <w:t>的未来筹资分配的资金。截至</w:t>
      </w:r>
      <w:r w:rsidRPr="00F716CD">
        <w:rPr>
          <w:rFonts w:ascii="SimSun" w:hAnsi="SimSun" w:cs="Times New Roman"/>
          <w:sz w:val="21"/>
          <w:szCs w:val="24"/>
        </w:rPr>
        <w:t>2016</w:t>
      </w:r>
      <w:r w:rsidRPr="00F716CD">
        <w:rPr>
          <w:rFonts w:ascii="SimSun" w:hAnsi="SimSun" w:cs="SimSun" w:hint="eastAsia"/>
          <w:sz w:val="21"/>
          <w:szCs w:val="24"/>
        </w:rPr>
        <w:t>年</w:t>
      </w:r>
      <w:r w:rsidRPr="00F716CD">
        <w:rPr>
          <w:rFonts w:ascii="SimSun" w:hAnsi="SimSun" w:cs="SimSun"/>
          <w:bCs/>
          <w:iCs/>
          <w:sz w:val="21"/>
          <w:szCs w:val="24"/>
          <w:lang w:bidi="pa-IN"/>
        </w:rPr>
        <w:t>12</w:t>
      </w:r>
      <w:r w:rsidRPr="00F716CD">
        <w:rPr>
          <w:rFonts w:ascii="SimSun" w:hAnsi="SimSun" w:cs="SimSun" w:hint="eastAsia"/>
          <w:sz w:val="21"/>
          <w:szCs w:val="24"/>
        </w:rPr>
        <w:t>月</w:t>
      </w:r>
      <w:r w:rsidRPr="00F716CD">
        <w:rPr>
          <w:rFonts w:ascii="SimSun" w:hAnsi="SimSun" w:cs="Times New Roman"/>
          <w:sz w:val="21"/>
          <w:szCs w:val="24"/>
        </w:rPr>
        <w:t>31</w:t>
      </w:r>
      <w:r w:rsidRPr="00F716CD">
        <w:rPr>
          <w:rFonts w:ascii="SimSun" w:hAnsi="SimSun" w:cs="SimSun" w:hint="eastAsia"/>
          <w:sz w:val="21"/>
          <w:szCs w:val="24"/>
        </w:rPr>
        <w:t>日，上述资金的总余额为</w:t>
      </w:r>
      <w:r w:rsidRPr="00F716CD">
        <w:rPr>
          <w:rFonts w:ascii="SimSun" w:hAnsi="SimSun" w:cs="Times New Roman"/>
          <w:sz w:val="21"/>
          <w:szCs w:val="24"/>
        </w:rPr>
        <w:t>1.086</w:t>
      </w:r>
      <w:r w:rsidRPr="00F716CD">
        <w:rPr>
          <w:rFonts w:ascii="SimSun" w:hAnsi="SimSun" w:cs="SimSun" w:hint="eastAsia"/>
          <w:sz w:val="21"/>
          <w:szCs w:val="24"/>
        </w:rPr>
        <w:t>亿瑞郎，包括</w:t>
      </w:r>
      <w:r w:rsidRPr="00F716CD">
        <w:rPr>
          <w:rFonts w:ascii="SimSun" w:hAnsi="SimSun" w:cs="Times New Roman"/>
          <w:sz w:val="21"/>
          <w:szCs w:val="24"/>
        </w:rPr>
        <w:t>0.961</w:t>
      </w:r>
      <w:r w:rsidRPr="00F716CD">
        <w:rPr>
          <w:rFonts w:ascii="SimSun" w:hAnsi="SimSun" w:cs="SimSun" w:hint="eastAsia"/>
          <w:sz w:val="21"/>
          <w:szCs w:val="24"/>
        </w:rPr>
        <w:t>亿瑞郎的现金与现金等价物和</w:t>
      </w:r>
      <w:r w:rsidRPr="00F716CD">
        <w:rPr>
          <w:rFonts w:ascii="SimSun" w:hAnsi="SimSun" w:cs="Times New Roman"/>
          <w:sz w:val="21"/>
          <w:szCs w:val="24"/>
        </w:rPr>
        <w:t>0.125</w:t>
      </w:r>
      <w:r w:rsidRPr="00F716CD">
        <w:rPr>
          <w:rFonts w:ascii="SimSun" w:hAnsi="SimSun" w:cs="SimSun" w:hint="eastAsia"/>
          <w:sz w:val="21"/>
          <w:szCs w:val="24"/>
        </w:rPr>
        <w:t>亿瑞郎的投资。由于战略现金用于为</w:t>
      </w:r>
      <w:r w:rsidRPr="00F716CD">
        <w:rPr>
          <w:rFonts w:ascii="SimSun" w:hAnsi="SimSun" w:cs="Times New Roman"/>
          <w:sz w:val="21"/>
          <w:szCs w:val="24"/>
        </w:rPr>
        <w:t>ASHI</w:t>
      </w:r>
      <w:r w:rsidRPr="00F716CD">
        <w:rPr>
          <w:rFonts w:ascii="SimSun" w:hAnsi="SimSun" w:cs="SimSun" w:hint="eastAsia"/>
          <w:sz w:val="21"/>
          <w:szCs w:val="24"/>
        </w:rPr>
        <w:t>负债提供资金，因此其使用受到限制，应与上年度一样归于限制性现金。</w:t>
      </w:r>
      <w:r w:rsidRPr="00F716CD">
        <w:rPr>
          <w:rFonts w:ascii="SimSun" w:hAnsi="SimSun" w:cs="SimSun" w:hint="eastAsia"/>
          <w:b/>
          <w:sz w:val="21"/>
          <w:szCs w:val="24"/>
        </w:rPr>
        <w:t>因此，我们建议</w:t>
      </w:r>
      <w:r w:rsidRPr="00F716CD">
        <w:rPr>
          <w:rFonts w:ascii="SimSun" w:hAnsi="SimSun" w:cs="Times New Roman"/>
          <w:b/>
          <w:sz w:val="21"/>
          <w:szCs w:val="24"/>
        </w:rPr>
        <w:t>产权组织</w:t>
      </w:r>
      <w:r w:rsidRPr="00F716CD">
        <w:rPr>
          <w:rFonts w:ascii="SimSun" w:hAnsi="SimSun" w:cs="SimSun" w:hint="eastAsia"/>
          <w:b/>
          <w:sz w:val="21"/>
          <w:szCs w:val="24"/>
        </w:rPr>
        <w:t>不妨将战略现金分类为限制性现金和现金等价物。</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sz w:val="21"/>
          <w:szCs w:val="24"/>
          <w:lang w:bidi="pa-IN"/>
        </w:rPr>
      </w:pPr>
      <w:r w:rsidRPr="00F716CD">
        <w:rPr>
          <w:rFonts w:ascii="SimSun" w:hAnsi="SimSun" w:cs="Times New Roman" w:hint="eastAsia"/>
          <w:sz w:val="21"/>
          <w:szCs w:val="24"/>
          <w:lang w:bidi="pa-IN"/>
        </w:rPr>
        <w:t>我们审查了截至</w:t>
      </w:r>
      <w:r w:rsidRPr="00F716CD">
        <w:rPr>
          <w:rFonts w:ascii="SimSun" w:hAnsi="SimSun" w:cs="Times New Roman"/>
          <w:sz w:val="21"/>
          <w:szCs w:val="24"/>
          <w:lang w:bidi="pa-IN"/>
        </w:rPr>
        <w:t>2016</w:t>
      </w:r>
      <w:r w:rsidRPr="00F716CD">
        <w:rPr>
          <w:rFonts w:ascii="SimSun" w:hAnsi="SimSun" w:cs="Times New Roman" w:hint="eastAsia"/>
          <w:sz w:val="21"/>
          <w:szCs w:val="24"/>
          <w:lang w:bidi="pa-IN"/>
        </w:rPr>
        <w:t>年</w:t>
      </w:r>
      <w:r w:rsidRPr="00F716CD">
        <w:rPr>
          <w:rFonts w:ascii="SimSun" w:hAnsi="SimSun" w:cs="Times New Roman"/>
          <w:sz w:val="21"/>
          <w:szCs w:val="24"/>
          <w:lang w:bidi="pa-IN"/>
        </w:rPr>
        <w:t>12</w:t>
      </w:r>
      <w:r w:rsidRPr="00F716CD">
        <w:rPr>
          <w:rFonts w:ascii="SimSun" w:hAnsi="SimSun" w:cs="Times New Roman" w:hint="eastAsia"/>
          <w:sz w:val="21"/>
          <w:szCs w:val="24"/>
          <w:lang w:bidi="pa-IN"/>
        </w:rPr>
        <w:t>月底</w:t>
      </w:r>
      <w:proofErr w:type="gramStart"/>
      <w:r w:rsidRPr="00F716CD">
        <w:rPr>
          <w:rFonts w:ascii="SimSun" w:hAnsi="SimSun" w:cs="Times New Roman" w:hint="eastAsia"/>
          <w:sz w:val="21"/>
          <w:szCs w:val="24"/>
          <w:lang w:bidi="pa-IN"/>
        </w:rPr>
        <w:t>未偿</w:t>
      </w:r>
      <w:proofErr w:type="gramEnd"/>
      <w:r w:rsidRPr="00F716CD">
        <w:rPr>
          <w:rFonts w:ascii="SimSun" w:hAnsi="SimSun" w:cs="Times New Roman" w:hint="eastAsia"/>
          <w:sz w:val="21"/>
          <w:szCs w:val="24"/>
          <w:lang w:bidi="pa-IN"/>
        </w:rPr>
        <w:t>的</w:t>
      </w:r>
      <w:r w:rsidRPr="00F716CD">
        <w:rPr>
          <w:rFonts w:ascii="SimSun" w:hAnsi="SimSun" w:cs="Times New Roman"/>
          <w:sz w:val="21"/>
          <w:szCs w:val="24"/>
          <w:lang w:bidi="pa-IN"/>
        </w:rPr>
        <w:t>496</w:t>
      </w:r>
      <w:proofErr w:type="gramStart"/>
      <w:r w:rsidRPr="00F716CD">
        <w:rPr>
          <w:rFonts w:ascii="SimSun" w:hAnsi="SimSun" w:cs="Times New Roman" w:hint="eastAsia"/>
          <w:sz w:val="21"/>
          <w:szCs w:val="24"/>
          <w:lang w:bidi="pa-IN"/>
        </w:rPr>
        <w:t>万瑞郎教育</w:t>
      </w:r>
      <w:proofErr w:type="gramEnd"/>
      <w:r w:rsidRPr="00F716CD">
        <w:rPr>
          <w:rFonts w:ascii="SimSun" w:hAnsi="SimSun" w:cs="Times New Roman" w:hint="eastAsia"/>
          <w:sz w:val="21"/>
          <w:szCs w:val="24"/>
          <w:lang w:bidi="pa-IN"/>
        </w:rPr>
        <w:t>补助金员工借款，注意到其中</w:t>
      </w:r>
      <w:r w:rsidRPr="00F716CD">
        <w:rPr>
          <w:rFonts w:ascii="SimSun" w:hAnsi="SimSun" w:cs="Times New Roman"/>
          <w:sz w:val="21"/>
          <w:szCs w:val="24"/>
          <w:lang w:bidi="pa-IN"/>
        </w:rPr>
        <w:t>11.2</w:t>
      </w:r>
      <w:proofErr w:type="gramStart"/>
      <w:r w:rsidRPr="00F716CD">
        <w:rPr>
          <w:rFonts w:ascii="SimSun" w:hAnsi="SimSun" w:cs="Times New Roman" w:hint="eastAsia"/>
          <w:sz w:val="21"/>
          <w:szCs w:val="24"/>
          <w:lang w:bidi="pa-IN"/>
        </w:rPr>
        <w:t>万瑞</w:t>
      </w:r>
      <w:proofErr w:type="gramEnd"/>
      <w:r w:rsidRPr="00F716CD">
        <w:rPr>
          <w:rFonts w:ascii="SimSun" w:hAnsi="SimSun" w:cs="Times New Roman" w:hint="eastAsia"/>
          <w:sz w:val="21"/>
          <w:szCs w:val="24"/>
          <w:lang w:bidi="pa-IN"/>
        </w:rPr>
        <w:t>郎的</w:t>
      </w:r>
      <w:proofErr w:type="gramStart"/>
      <w:r w:rsidRPr="00F716CD">
        <w:rPr>
          <w:rFonts w:ascii="SimSun" w:hAnsi="SimSun" w:cs="Times New Roman" w:hint="eastAsia"/>
          <w:sz w:val="21"/>
          <w:szCs w:val="24"/>
          <w:lang w:bidi="pa-IN"/>
        </w:rPr>
        <w:t>未偿</w:t>
      </w:r>
      <w:proofErr w:type="gramEnd"/>
      <w:r w:rsidRPr="00F716CD">
        <w:rPr>
          <w:rFonts w:ascii="SimSun" w:hAnsi="SimSun" w:cs="Times New Roman" w:hint="eastAsia"/>
          <w:sz w:val="21"/>
          <w:szCs w:val="24"/>
          <w:lang w:bidi="pa-IN"/>
        </w:rPr>
        <w:t>期超过一年，尽管所有工作人员应在学年结束后或完成学业后四个月内提交最终结算申请，二者以较早发生者为准。</w:t>
      </w:r>
      <w:r w:rsidRPr="00F716CD">
        <w:rPr>
          <w:rFonts w:ascii="SimSun" w:hAnsi="SimSun" w:cs="Times New Roman" w:hint="eastAsia"/>
          <w:b/>
          <w:sz w:val="21"/>
          <w:szCs w:val="24"/>
          <w:lang w:bidi="pa-IN"/>
        </w:rPr>
        <w:t>我们建议</w:t>
      </w:r>
      <w:r w:rsidRPr="00F716CD">
        <w:rPr>
          <w:rFonts w:ascii="SimSun" w:hAnsi="SimSun" w:cs="Times New Roman"/>
          <w:b/>
          <w:sz w:val="21"/>
          <w:szCs w:val="24"/>
          <w:lang w:bidi="pa-IN"/>
        </w:rPr>
        <w:t>产权组织</w:t>
      </w:r>
      <w:r w:rsidRPr="00F716CD">
        <w:rPr>
          <w:rFonts w:ascii="SimSun" w:hAnsi="SimSun" w:cs="Times New Roman" w:hint="eastAsia"/>
          <w:b/>
          <w:sz w:val="21"/>
          <w:szCs w:val="24"/>
          <w:lang w:bidi="pa-IN"/>
        </w:rPr>
        <w:t>不妨在规定时间内采取适当行动，调整</w:t>
      </w:r>
      <w:r w:rsidRPr="00F716CD">
        <w:rPr>
          <w:rFonts w:ascii="SimSun" w:hAnsi="SimSun" w:cs="Times New Roman"/>
          <w:b/>
          <w:sz w:val="21"/>
          <w:szCs w:val="24"/>
          <w:lang w:bidi="pa-IN"/>
        </w:rPr>
        <w:t>/</w:t>
      </w:r>
      <w:r w:rsidRPr="00F716CD">
        <w:rPr>
          <w:rFonts w:ascii="SimSun" w:hAnsi="SimSun" w:cs="Times New Roman" w:hint="eastAsia"/>
          <w:b/>
          <w:sz w:val="21"/>
          <w:szCs w:val="24"/>
          <w:lang w:bidi="pa-IN"/>
        </w:rPr>
        <w:t>追回</w:t>
      </w:r>
      <w:proofErr w:type="gramStart"/>
      <w:r w:rsidRPr="00F716CD">
        <w:rPr>
          <w:rFonts w:ascii="SimSun" w:hAnsi="SimSun" w:cs="Times New Roman" w:hint="eastAsia"/>
          <w:b/>
          <w:sz w:val="21"/>
          <w:szCs w:val="24"/>
          <w:lang w:bidi="pa-IN"/>
        </w:rPr>
        <w:t>未偿</w:t>
      </w:r>
      <w:proofErr w:type="gramEnd"/>
      <w:r w:rsidRPr="00F716CD">
        <w:rPr>
          <w:rFonts w:ascii="SimSun" w:hAnsi="SimSun" w:cs="Times New Roman" w:hint="eastAsia"/>
          <w:b/>
          <w:sz w:val="21"/>
          <w:szCs w:val="24"/>
          <w:lang w:bidi="pa-IN"/>
        </w:rPr>
        <w:t>教育补助金员工借款。</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sz w:val="21"/>
          <w:szCs w:val="24"/>
          <w:lang w:bidi="pa-IN"/>
        </w:rPr>
      </w:pPr>
      <w:r w:rsidRPr="00F716CD">
        <w:rPr>
          <w:rFonts w:ascii="SimSun" w:hAnsi="SimSun" w:cs="Times New Roman" w:hint="eastAsia"/>
          <w:sz w:val="21"/>
          <w:szCs w:val="24"/>
          <w:lang w:bidi="pa-IN"/>
        </w:rPr>
        <w:t>根据</w:t>
      </w:r>
      <w:r w:rsidRPr="00F716CD">
        <w:rPr>
          <w:rFonts w:ascii="SimSun" w:hAnsi="SimSun" w:cs="Times New Roman"/>
          <w:sz w:val="21"/>
          <w:szCs w:val="24"/>
          <w:lang w:bidi="pa-IN"/>
        </w:rPr>
        <w:t>产权组织</w:t>
      </w:r>
      <w:r w:rsidRPr="00F716CD">
        <w:rPr>
          <w:rFonts w:ascii="SimSun" w:hAnsi="SimSun" w:cs="Times New Roman" w:hint="eastAsia"/>
          <w:sz w:val="21"/>
          <w:szCs w:val="24"/>
          <w:lang w:bidi="pa-IN"/>
        </w:rPr>
        <w:t>的重要会计政策，单项成本达到或超过</w:t>
      </w:r>
      <w:r w:rsidRPr="00F716CD">
        <w:rPr>
          <w:rFonts w:ascii="SimSun" w:hAnsi="SimSun" w:cs="Times New Roman"/>
          <w:sz w:val="21"/>
          <w:szCs w:val="24"/>
          <w:lang w:bidi="pa-IN"/>
        </w:rPr>
        <w:t>5</w:t>
      </w:r>
      <w:r w:rsidRPr="00F716CD">
        <w:rPr>
          <w:rFonts w:ascii="SimSun" w:hAnsi="SimSun" w:cs="Times New Roman" w:hint="eastAsia"/>
          <w:sz w:val="21"/>
          <w:szCs w:val="24"/>
          <w:lang w:bidi="pa-IN"/>
        </w:rPr>
        <w:t>,</w:t>
      </w:r>
      <w:r w:rsidRPr="00F716CD">
        <w:rPr>
          <w:rFonts w:ascii="SimSun" w:hAnsi="SimSun" w:cs="Times New Roman"/>
          <w:sz w:val="21"/>
          <w:szCs w:val="24"/>
          <w:lang w:bidi="pa-IN"/>
        </w:rPr>
        <w:t>000</w:t>
      </w:r>
      <w:r w:rsidRPr="00F716CD">
        <w:rPr>
          <w:rFonts w:ascii="SimSun" w:hAnsi="SimSun" w:cs="Times New Roman" w:hint="eastAsia"/>
          <w:sz w:val="21"/>
          <w:szCs w:val="24"/>
          <w:lang w:bidi="pa-IN"/>
        </w:rPr>
        <w:t>瑞郎的设备应确认为资产。我们注意到，自</w:t>
      </w:r>
      <w:r w:rsidRPr="00F716CD">
        <w:rPr>
          <w:rFonts w:ascii="SimSun" w:hAnsi="SimSun" w:cs="Times New Roman"/>
          <w:sz w:val="21"/>
          <w:szCs w:val="24"/>
          <w:lang w:bidi="pa-IN"/>
        </w:rPr>
        <w:t>2011</w:t>
      </w:r>
      <w:r w:rsidRPr="00F716CD">
        <w:rPr>
          <w:rFonts w:ascii="SimSun" w:hAnsi="SimSun" w:cs="Times New Roman" w:hint="eastAsia"/>
          <w:sz w:val="21"/>
          <w:szCs w:val="24"/>
          <w:lang w:bidi="pa-IN"/>
        </w:rPr>
        <w:t>年以来，在</w:t>
      </w:r>
      <w:proofErr w:type="gramStart"/>
      <w:r w:rsidRPr="00F716CD">
        <w:rPr>
          <w:rFonts w:ascii="SimSun" w:hAnsi="SimSun" w:cs="Times New Roman" w:hint="eastAsia"/>
          <w:sz w:val="21"/>
          <w:szCs w:val="24"/>
          <w:lang w:bidi="pa-IN"/>
        </w:rPr>
        <w:t>家俱</w:t>
      </w:r>
      <w:proofErr w:type="gramEnd"/>
      <w:r w:rsidRPr="00F716CD">
        <w:rPr>
          <w:rFonts w:ascii="SimSun" w:hAnsi="SimSun" w:cs="Times New Roman" w:hint="eastAsia"/>
          <w:sz w:val="21"/>
          <w:szCs w:val="24"/>
          <w:lang w:bidi="pa-IN"/>
        </w:rPr>
        <w:t>项下有</w:t>
      </w:r>
      <w:r w:rsidRPr="00F716CD">
        <w:rPr>
          <w:rFonts w:ascii="SimSun" w:hAnsi="SimSun" w:cs="Times New Roman"/>
          <w:sz w:val="21"/>
          <w:szCs w:val="24"/>
          <w:lang w:bidi="pa-IN"/>
        </w:rPr>
        <w:t>27</w:t>
      </w:r>
      <w:r w:rsidRPr="00F716CD">
        <w:rPr>
          <w:rFonts w:ascii="SimSun" w:hAnsi="SimSun" w:cs="Times New Roman" w:hint="eastAsia"/>
          <w:sz w:val="21"/>
          <w:szCs w:val="24"/>
          <w:lang w:bidi="pa-IN"/>
        </w:rPr>
        <w:t>项资产的单项成本低于</w:t>
      </w:r>
      <w:r w:rsidRPr="00F716CD">
        <w:rPr>
          <w:rFonts w:ascii="SimSun" w:hAnsi="SimSun" w:cs="Times New Roman"/>
          <w:sz w:val="21"/>
          <w:szCs w:val="24"/>
          <w:lang w:bidi="pa-IN"/>
        </w:rPr>
        <w:t>5</w:t>
      </w:r>
      <w:r w:rsidRPr="00F716CD">
        <w:rPr>
          <w:rFonts w:ascii="SimSun" w:hAnsi="SimSun" w:cs="Times New Roman" w:hint="eastAsia"/>
          <w:sz w:val="21"/>
          <w:szCs w:val="24"/>
          <w:lang w:bidi="pa-IN"/>
        </w:rPr>
        <w:t>,</w:t>
      </w:r>
      <w:r w:rsidRPr="00F716CD">
        <w:rPr>
          <w:rFonts w:ascii="SimSun" w:hAnsi="SimSun" w:cs="Times New Roman"/>
          <w:sz w:val="21"/>
          <w:szCs w:val="24"/>
          <w:lang w:bidi="pa-IN"/>
        </w:rPr>
        <w:t>000</w:t>
      </w:r>
      <w:r w:rsidRPr="00F716CD">
        <w:rPr>
          <w:rFonts w:ascii="SimSun" w:hAnsi="SimSun" w:cs="Times New Roman" w:hint="eastAsia"/>
          <w:sz w:val="21"/>
          <w:szCs w:val="24"/>
          <w:lang w:bidi="pa-IN"/>
        </w:rPr>
        <w:t>瑞郎的规定限值，但仍被继续确认为固定资产，其总账面价值达到</w:t>
      </w:r>
      <w:r w:rsidRPr="00F716CD">
        <w:rPr>
          <w:rFonts w:ascii="SimSun" w:hAnsi="SimSun" w:cs="Times New Roman"/>
          <w:sz w:val="21"/>
          <w:szCs w:val="24"/>
          <w:lang w:bidi="pa-IN"/>
        </w:rPr>
        <w:t>48,274</w:t>
      </w:r>
      <w:r w:rsidRPr="00F716CD">
        <w:rPr>
          <w:rFonts w:ascii="SimSun" w:hAnsi="SimSun" w:cs="Times New Roman" w:hint="eastAsia"/>
          <w:sz w:val="21"/>
          <w:szCs w:val="24"/>
          <w:lang w:bidi="pa-IN"/>
        </w:rPr>
        <w:t>瑞郎，截至</w:t>
      </w:r>
      <w:r w:rsidRPr="00F716CD">
        <w:rPr>
          <w:rFonts w:ascii="SimSun" w:hAnsi="SimSun" w:cs="Times New Roman"/>
          <w:sz w:val="21"/>
          <w:szCs w:val="24"/>
          <w:lang w:bidi="pa-IN"/>
        </w:rPr>
        <w:t>2016</w:t>
      </w:r>
      <w:r w:rsidRPr="00F716CD">
        <w:rPr>
          <w:rFonts w:ascii="SimSun" w:hAnsi="SimSun" w:cs="Times New Roman" w:hint="eastAsia"/>
          <w:sz w:val="21"/>
          <w:szCs w:val="24"/>
          <w:lang w:bidi="pa-IN"/>
        </w:rPr>
        <w:t>年</w:t>
      </w:r>
      <w:r w:rsidRPr="00F716CD">
        <w:rPr>
          <w:rFonts w:ascii="SimSun" w:hAnsi="SimSun" w:cs="Times New Roman"/>
          <w:sz w:val="21"/>
          <w:szCs w:val="24"/>
          <w:lang w:bidi="pa-IN"/>
        </w:rPr>
        <w:t>12</w:t>
      </w:r>
      <w:r w:rsidRPr="00F716CD">
        <w:rPr>
          <w:rFonts w:ascii="SimSun" w:hAnsi="SimSun" w:cs="Times New Roman" w:hint="eastAsia"/>
          <w:sz w:val="21"/>
          <w:szCs w:val="24"/>
          <w:lang w:bidi="pa-IN"/>
        </w:rPr>
        <w:t>月</w:t>
      </w:r>
      <w:r w:rsidRPr="00F716CD">
        <w:rPr>
          <w:rFonts w:ascii="SimSun" w:hAnsi="SimSun" w:cs="Times New Roman"/>
          <w:sz w:val="21"/>
          <w:szCs w:val="24"/>
          <w:lang w:bidi="pa-IN"/>
        </w:rPr>
        <w:t>31</w:t>
      </w:r>
      <w:r w:rsidRPr="00F716CD">
        <w:rPr>
          <w:rFonts w:ascii="SimSun" w:hAnsi="SimSun" w:cs="Times New Roman" w:hint="eastAsia"/>
          <w:sz w:val="21"/>
          <w:szCs w:val="24"/>
          <w:lang w:bidi="pa-IN"/>
        </w:rPr>
        <w:t>日的累计折旧为</w:t>
      </w:r>
      <w:r w:rsidRPr="00F716CD">
        <w:rPr>
          <w:rFonts w:ascii="SimSun" w:hAnsi="SimSun" w:cs="Times New Roman"/>
          <w:sz w:val="21"/>
          <w:szCs w:val="24"/>
          <w:lang w:bidi="pa-IN"/>
        </w:rPr>
        <w:t>35,214</w:t>
      </w:r>
      <w:r w:rsidRPr="00F716CD">
        <w:rPr>
          <w:rFonts w:ascii="SimSun" w:hAnsi="SimSun" w:cs="Times New Roman" w:hint="eastAsia"/>
          <w:sz w:val="21"/>
          <w:szCs w:val="24"/>
          <w:lang w:bidi="pa-IN"/>
        </w:rPr>
        <w:t>瑞郎。</w:t>
      </w:r>
      <w:r w:rsidRPr="00F716CD">
        <w:rPr>
          <w:rFonts w:ascii="SimSun" w:hAnsi="SimSun" w:cs="Times New Roman" w:hint="eastAsia"/>
          <w:b/>
          <w:sz w:val="21"/>
          <w:szCs w:val="24"/>
          <w:lang w:bidi="pa-IN"/>
        </w:rPr>
        <w:t>我们建议</w:t>
      </w:r>
      <w:r w:rsidRPr="00F716CD">
        <w:rPr>
          <w:rFonts w:ascii="SimSun" w:hAnsi="SimSun" w:cs="Times New Roman"/>
          <w:b/>
          <w:sz w:val="21"/>
          <w:szCs w:val="24"/>
          <w:lang w:bidi="pa-IN"/>
        </w:rPr>
        <w:t>产权组织</w:t>
      </w:r>
      <w:r w:rsidRPr="00F716CD">
        <w:rPr>
          <w:rFonts w:ascii="SimSun" w:hAnsi="SimSun" w:cs="Times New Roman" w:hint="eastAsia"/>
          <w:b/>
          <w:sz w:val="21"/>
          <w:szCs w:val="24"/>
          <w:lang w:bidi="pa-IN"/>
        </w:rPr>
        <w:t>不妨根据会计政策对所有此类资产进行全额折旧。</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b/>
          <w:sz w:val="21"/>
          <w:szCs w:val="24"/>
          <w:lang w:bidi="pa-IN"/>
        </w:rPr>
      </w:pPr>
      <w:r w:rsidRPr="00F716CD">
        <w:rPr>
          <w:rFonts w:ascii="SimSun" w:hAnsi="SimSun" w:cs="SimSun" w:hint="eastAsia"/>
          <w:sz w:val="21"/>
          <w:szCs w:val="24"/>
          <w:lang w:bidi="pa-IN"/>
        </w:rPr>
        <w:t>截至</w:t>
      </w:r>
      <w:r w:rsidRPr="00F716CD">
        <w:rPr>
          <w:rFonts w:ascii="SimSun" w:hAnsi="SimSun" w:cs="Times New Roman"/>
          <w:sz w:val="21"/>
          <w:szCs w:val="24"/>
          <w:lang w:bidi="pa-IN"/>
        </w:rPr>
        <w:t>2016</w:t>
      </w:r>
      <w:r w:rsidRPr="00F716CD">
        <w:rPr>
          <w:rFonts w:ascii="SimSun" w:hAnsi="SimSun" w:cs="SimSun" w:hint="eastAsia"/>
          <w:sz w:val="21"/>
          <w:szCs w:val="24"/>
          <w:lang w:bidi="pa-IN"/>
        </w:rPr>
        <w:t>年</w:t>
      </w:r>
      <w:r w:rsidRPr="00F716CD">
        <w:rPr>
          <w:rFonts w:ascii="SimSun" w:hAnsi="SimSun" w:cs="Times New Roman"/>
          <w:sz w:val="21"/>
          <w:szCs w:val="24"/>
          <w:lang w:bidi="pa-IN"/>
        </w:rPr>
        <w:t>12</w:t>
      </w:r>
      <w:r w:rsidRPr="00F716CD">
        <w:rPr>
          <w:rFonts w:ascii="SimSun" w:hAnsi="SimSun" w:cs="SimSun" w:hint="eastAsia"/>
          <w:sz w:val="21"/>
          <w:szCs w:val="24"/>
          <w:lang w:bidi="pa-IN"/>
        </w:rPr>
        <w:t>月</w:t>
      </w:r>
      <w:r w:rsidRPr="00F716CD">
        <w:rPr>
          <w:rFonts w:ascii="SimSun" w:hAnsi="SimSun" w:cs="Times New Roman"/>
          <w:sz w:val="21"/>
          <w:szCs w:val="24"/>
          <w:lang w:bidi="pa-IN"/>
        </w:rPr>
        <w:t>31</w:t>
      </w:r>
      <w:r w:rsidRPr="00F716CD">
        <w:rPr>
          <w:rFonts w:ascii="SimSun" w:hAnsi="SimSun" w:cs="SimSun" w:hint="eastAsia"/>
          <w:sz w:val="21"/>
          <w:szCs w:val="24"/>
          <w:lang w:bidi="pa-IN"/>
        </w:rPr>
        <w:t>日，</w:t>
      </w:r>
      <w:r w:rsidRPr="00F716CD">
        <w:rPr>
          <w:rFonts w:ascii="SimSun" w:hAnsi="SimSun" w:cs="Times New Roman"/>
          <w:sz w:val="21"/>
          <w:szCs w:val="24"/>
          <w:lang w:bidi="pa-IN"/>
        </w:rPr>
        <w:t>产权组织</w:t>
      </w:r>
      <w:r w:rsidRPr="00F716CD">
        <w:rPr>
          <w:rFonts w:ascii="SimSun" w:hAnsi="SimSun" w:cs="SimSun" w:hint="eastAsia"/>
          <w:sz w:val="21"/>
          <w:szCs w:val="24"/>
          <w:lang w:bidi="pa-IN"/>
        </w:rPr>
        <w:t>的</w:t>
      </w:r>
      <w:r w:rsidRPr="00F716CD">
        <w:rPr>
          <w:rFonts w:ascii="SimSun" w:hAnsi="SimSun" w:cs="Times New Roman"/>
          <w:sz w:val="21"/>
          <w:szCs w:val="24"/>
          <w:lang w:bidi="pa-IN"/>
        </w:rPr>
        <w:t>ASHI</w:t>
      </w:r>
      <w:r w:rsidRPr="00F716CD">
        <w:rPr>
          <w:rFonts w:ascii="SimSun" w:hAnsi="SimSun" w:cs="SimSun" w:hint="eastAsia"/>
          <w:sz w:val="21"/>
          <w:szCs w:val="24"/>
          <w:lang w:bidi="pa-IN"/>
        </w:rPr>
        <w:t>设定福利义务为</w:t>
      </w:r>
      <w:r w:rsidRPr="00F716CD">
        <w:rPr>
          <w:rFonts w:ascii="SimSun" w:hAnsi="SimSun" w:cs="Times New Roman"/>
          <w:sz w:val="21"/>
          <w:szCs w:val="24"/>
          <w:lang w:bidi="pa-IN"/>
        </w:rPr>
        <w:t>3.2089</w:t>
      </w:r>
      <w:r w:rsidRPr="00F716CD">
        <w:rPr>
          <w:rFonts w:ascii="SimSun" w:hAnsi="SimSun" w:cs="SimSun" w:hint="eastAsia"/>
          <w:sz w:val="21"/>
          <w:szCs w:val="24"/>
          <w:lang w:bidi="pa-IN"/>
        </w:rPr>
        <w:t>亿瑞郎。但是，仅确认负债</w:t>
      </w:r>
      <w:r w:rsidRPr="00F716CD">
        <w:rPr>
          <w:rFonts w:ascii="SimSun" w:hAnsi="SimSun" w:cs="Times New Roman"/>
          <w:sz w:val="21"/>
          <w:szCs w:val="24"/>
          <w:lang w:bidi="pa-IN"/>
        </w:rPr>
        <w:t>1.5435</w:t>
      </w:r>
      <w:r w:rsidRPr="00F716CD">
        <w:rPr>
          <w:rFonts w:ascii="SimSun" w:hAnsi="SimSun" w:cs="SimSun" w:hint="eastAsia"/>
          <w:sz w:val="21"/>
          <w:szCs w:val="24"/>
          <w:lang w:bidi="pa-IN"/>
        </w:rPr>
        <w:t>亿瑞郎，未确认金额为</w:t>
      </w:r>
      <w:r w:rsidRPr="00F716CD">
        <w:rPr>
          <w:rFonts w:ascii="SimSun" w:hAnsi="SimSun" w:cs="Times New Roman"/>
          <w:sz w:val="21"/>
          <w:szCs w:val="24"/>
          <w:lang w:bidi="pa-IN"/>
        </w:rPr>
        <w:t>1.6654</w:t>
      </w:r>
      <w:r w:rsidRPr="00F716CD">
        <w:rPr>
          <w:rFonts w:ascii="SimSun" w:hAnsi="SimSun" w:cs="SimSun" w:hint="eastAsia"/>
          <w:sz w:val="21"/>
          <w:szCs w:val="24"/>
          <w:lang w:bidi="pa-IN"/>
        </w:rPr>
        <w:t>亿瑞郎。鉴于重大的未确认负债金额，需要尽快采取行动制定执行</w:t>
      </w:r>
      <w:r w:rsidRPr="00F716CD">
        <w:rPr>
          <w:rFonts w:ascii="SimSun" w:hAnsi="SimSun" w:cs="Times New Roman"/>
          <w:sz w:val="21"/>
          <w:szCs w:val="24"/>
          <w:lang w:bidi="pa-IN"/>
        </w:rPr>
        <w:t>IPSAS</w:t>
      </w:r>
      <w:r w:rsidRPr="00F716CD">
        <w:rPr>
          <w:rFonts w:ascii="SimSun" w:hAnsi="SimSun" w:cs="Times New Roman" w:hint="eastAsia"/>
          <w:sz w:val="21"/>
          <w:szCs w:val="24"/>
          <w:lang w:bidi="pa-IN"/>
        </w:rPr>
        <w:t xml:space="preserve"> </w:t>
      </w:r>
      <w:r w:rsidRPr="00F716CD">
        <w:rPr>
          <w:rFonts w:ascii="SimSun" w:hAnsi="SimSun" w:cs="Times New Roman"/>
          <w:sz w:val="21"/>
          <w:szCs w:val="24"/>
          <w:lang w:bidi="pa-IN"/>
        </w:rPr>
        <w:t>39</w:t>
      </w:r>
      <w:r w:rsidRPr="00F716CD">
        <w:rPr>
          <w:rFonts w:ascii="SimSun" w:hAnsi="SimSun" w:cs="SimSun" w:hint="eastAsia"/>
          <w:sz w:val="21"/>
          <w:szCs w:val="24"/>
          <w:lang w:bidi="pa-IN"/>
        </w:rPr>
        <w:t>的政策，该政策将取代现行的</w:t>
      </w:r>
      <w:r w:rsidRPr="00F716CD">
        <w:rPr>
          <w:rFonts w:ascii="SimSun" w:hAnsi="SimSun" w:cs="Times New Roman"/>
          <w:sz w:val="21"/>
          <w:szCs w:val="24"/>
          <w:lang w:bidi="pa-IN"/>
        </w:rPr>
        <w:t>IPSAS 25。</w:t>
      </w:r>
      <w:r w:rsidRPr="00F716CD">
        <w:rPr>
          <w:rFonts w:ascii="SimSun" w:hAnsi="SimSun" w:cs="SimSun" w:hint="eastAsia"/>
          <w:b/>
          <w:sz w:val="21"/>
          <w:szCs w:val="24"/>
          <w:lang w:bidi="pa-IN"/>
        </w:rPr>
        <w:t>我们很赞赏</w:t>
      </w:r>
      <w:r w:rsidRPr="00F716CD">
        <w:rPr>
          <w:rFonts w:ascii="SimSun" w:hAnsi="SimSun" w:cs="Times New Roman"/>
          <w:b/>
          <w:sz w:val="21"/>
          <w:szCs w:val="24"/>
          <w:lang w:bidi="pa-IN"/>
        </w:rPr>
        <w:t>产权组织</w:t>
      </w:r>
      <w:r w:rsidRPr="00F716CD">
        <w:rPr>
          <w:rFonts w:ascii="SimSun" w:hAnsi="SimSun" w:cs="SimSun" w:hint="eastAsia"/>
          <w:b/>
          <w:sz w:val="21"/>
          <w:szCs w:val="24"/>
          <w:lang w:bidi="pa-IN"/>
        </w:rPr>
        <w:t>为实施</w:t>
      </w:r>
      <w:r w:rsidRPr="00F716CD">
        <w:rPr>
          <w:rFonts w:ascii="SimSun" w:hAnsi="SimSun" w:cs="Times New Roman"/>
          <w:b/>
          <w:sz w:val="21"/>
          <w:szCs w:val="24"/>
          <w:lang w:bidi="pa-IN"/>
        </w:rPr>
        <w:t>IPSAS 39</w:t>
      </w:r>
      <w:r w:rsidRPr="00F716CD">
        <w:rPr>
          <w:rFonts w:ascii="SimSun" w:hAnsi="SimSun" w:cs="SimSun" w:hint="eastAsia"/>
          <w:b/>
          <w:sz w:val="21"/>
          <w:szCs w:val="24"/>
          <w:lang w:bidi="pa-IN"/>
        </w:rPr>
        <w:t>而采取的措施，并鼓励</w:t>
      </w:r>
      <w:r w:rsidRPr="00F716CD">
        <w:rPr>
          <w:rFonts w:ascii="SimSun" w:hAnsi="SimSun" w:cs="Times New Roman"/>
          <w:b/>
          <w:sz w:val="21"/>
          <w:szCs w:val="24"/>
          <w:lang w:bidi="pa-IN"/>
        </w:rPr>
        <w:t>产权组织</w:t>
      </w:r>
      <w:r w:rsidRPr="00F716CD">
        <w:rPr>
          <w:rFonts w:ascii="SimSun" w:hAnsi="SimSun" w:cs="SimSun" w:hint="eastAsia"/>
          <w:b/>
          <w:sz w:val="21"/>
          <w:szCs w:val="24"/>
          <w:lang w:bidi="pa-IN"/>
        </w:rPr>
        <w:t>自</w:t>
      </w:r>
      <w:r w:rsidRPr="00F716CD">
        <w:rPr>
          <w:rFonts w:ascii="SimSun" w:hAnsi="SimSun" w:cs="Times New Roman"/>
          <w:b/>
          <w:sz w:val="21"/>
          <w:szCs w:val="24"/>
          <w:lang w:bidi="pa-IN"/>
        </w:rPr>
        <w:t>2017</w:t>
      </w:r>
      <w:r w:rsidRPr="00F716CD">
        <w:rPr>
          <w:rFonts w:ascii="SimSun" w:hAnsi="SimSun" w:cs="SimSun" w:hint="eastAsia"/>
          <w:b/>
          <w:sz w:val="21"/>
          <w:szCs w:val="24"/>
          <w:lang w:bidi="pa-IN"/>
        </w:rPr>
        <w:t>年</w:t>
      </w:r>
      <w:r w:rsidRPr="00F716CD">
        <w:rPr>
          <w:rFonts w:ascii="SimSun" w:hAnsi="SimSun" w:cs="Times New Roman"/>
          <w:b/>
          <w:sz w:val="21"/>
          <w:szCs w:val="24"/>
          <w:lang w:bidi="pa-IN"/>
        </w:rPr>
        <w:t>1</w:t>
      </w:r>
      <w:r w:rsidRPr="00F716CD">
        <w:rPr>
          <w:rFonts w:ascii="SimSun" w:hAnsi="SimSun" w:cs="SimSun" w:hint="eastAsia"/>
          <w:b/>
          <w:sz w:val="21"/>
          <w:szCs w:val="24"/>
          <w:lang w:bidi="pa-IN"/>
        </w:rPr>
        <w:t>月</w:t>
      </w:r>
      <w:r w:rsidRPr="00F716CD">
        <w:rPr>
          <w:rFonts w:ascii="SimSun" w:hAnsi="SimSun" w:cs="Times New Roman"/>
          <w:b/>
          <w:sz w:val="21"/>
          <w:szCs w:val="24"/>
          <w:lang w:bidi="pa-IN"/>
        </w:rPr>
        <w:t>1</w:t>
      </w:r>
      <w:r w:rsidRPr="00F716CD">
        <w:rPr>
          <w:rFonts w:ascii="SimSun" w:hAnsi="SimSun" w:cs="SimSun" w:hint="eastAsia"/>
          <w:b/>
          <w:sz w:val="21"/>
          <w:szCs w:val="24"/>
          <w:lang w:bidi="pa-IN"/>
        </w:rPr>
        <w:t>日起将本标准应用于年度财务报表的编制。</w:t>
      </w:r>
    </w:p>
    <w:p w:rsidR="00F716CD" w:rsidRPr="00F716CD" w:rsidRDefault="00F716CD" w:rsidP="00F716CD">
      <w:pPr>
        <w:keepNext/>
        <w:overflowPunct w:val="0"/>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海牙体系</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b/>
          <w:color w:val="1F497D"/>
          <w:sz w:val="21"/>
          <w:szCs w:val="24"/>
        </w:rPr>
      </w:pPr>
      <w:r w:rsidRPr="00F716CD">
        <w:rPr>
          <w:rFonts w:ascii="SimSun" w:hAnsi="SimSun" w:cs="SimSun" w:hint="eastAsia"/>
          <w:sz w:val="21"/>
          <w:szCs w:val="24"/>
        </w:rPr>
        <w:t>将海牙体系</w:t>
      </w:r>
      <w:r w:rsidRPr="00F716CD">
        <w:rPr>
          <w:rFonts w:ascii="SimSun" w:hAnsi="SimSun" w:cs="SimSun" w:hint="eastAsia"/>
          <w:bCs/>
          <w:iCs/>
          <w:sz w:val="21"/>
          <w:szCs w:val="24"/>
          <w:lang w:bidi="pa-IN"/>
        </w:rPr>
        <w:t>扩大</w:t>
      </w:r>
      <w:r w:rsidRPr="00F716CD">
        <w:rPr>
          <w:rFonts w:ascii="SimSun" w:hAnsi="SimSun" w:cs="SimSun" w:hint="eastAsia"/>
          <w:sz w:val="21"/>
          <w:szCs w:val="24"/>
        </w:rPr>
        <w:t>到涵盖《日内瓦文本》</w:t>
      </w:r>
      <w:r w:rsidRPr="00F716CD">
        <w:rPr>
          <w:rFonts w:ascii="SimSun" w:hAnsi="SimSun" w:cs="Times New Roman"/>
          <w:sz w:val="21"/>
          <w:szCs w:val="24"/>
        </w:rPr>
        <w:t>58</w:t>
      </w:r>
      <w:r w:rsidRPr="00F716CD">
        <w:rPr>
          <w:rFonts w:ascii="SimSun" w:hAnsi="SimSun" w:cs="SimSun" w:hint="eastAsia"/>
          <w:sz w:val="21"/>
          <w:szCs w:val="24"/>
        </w:rPr>
        <w:t>个缔约方的目标只能实现一部分，截至</w:t>
      </w:r>
      <w:r w:rsidRPr="00F716CD">
        <w:rPr>
          <w:rFonts w:ascii="SimSun" w:hAnsi="SimSun" w:cs="Times New Roman"/>
          <w:sz w:val="21"/>
          <w:szCs w:val="24"/>
        </w:rPr>
        <w:t>2016</w:t>
      </w:r>
      <w:r w:rsidRPr="00F716CD">
        <w:rPr>
          <w:rFonts w:ascii="SimSun" w:hAnsi="SimSun" w:cs="SimSun" w:hint="eastAsia"/>
          <w:sz w:val="21"/>
          <w:szCs w:val="24"/>
        </w:rPr>
        <w:t>年</w:t>
      </w:r>
      <w:r w:rsidRPr="00F716CD">
        <w:rPr>
          <w:rFonts w:ascii="SimSun" w:hAnsi="SimSun" w:cs="Times New Roman"/>
          <w:sz w:val="21"/>
          <w:szCs w:val="24"/>
        </w:rPr>
        <w:t>10</w:t>
      </w:r>
      <w:r w:rsidRPr="00F716CD">
        <w:rPr>
          <w:rFonts w:ascii="SimSun" w:hAnsi="SimSun" w:cs="SimSun" w:hint="eastAsia"/>
          <w:sz w:val="21"/>
          <w:szCs w:val="24"/>
        </w:rPr>
        <w:t>月份覆盖《日内瓦文本》的</w:t>
      </w:r>
      <w:r w:rsidRPr="00F716CD">
        <w:rPr>
          <w:rFonts w:ascii="SimSun" w:hAnsi="SimSun" w:cs="Times New Roman"/>
          <w:sz w:val="21"/>
          <w:szCs w:val="24"/>
        </w:rPr>
        <w:t>51</w:t>
      </w:r>
      <w:r w:rsidRPr="00F716CD">
        <w:rPr>
          <w:rFonts w:ascii="SimSun" w:hAnsi="SimSun" w:cs="SimSun" w:hint="eastAsia"/>
          <w:sz w:val="21"/>
          <w:szCs w:val="24"/>
        </w:rPr>
        <w:t>个缔约方。</w:t>
      </w:r>
      <w:r w:rsidRPr="00F716CD">
        <w:rPr>
          <w:rFonts w:ascii="SimSun" w:hAnsi="SimSun" w:cs="SimSun" w:hint="eastAsia"/>
          <w:b/>
          <w:sz w:val="21"/>
          <w:szCs w:val="24"/>
        </w:rPr>
        <w:t>我们建议管理层不妨考虑采用更有针对性的策略，通过利用更广泛和更佳利用海牙体系的预算拨款，将海牙体系向发展中国家和最不发达国家扩展。</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Mangal"/>
          <w:spacing w:val="1"/>
          <w:sz w:val="21"/>
          <w:szCs w:val="24"/>
          <w:lang w:bidi="pa-IN"/>
        </w:rPr>
      </w:pPr>
      <w:r w:rsidRPr="00F716CD">
        <w:rPr>
          <w:rFonts w:ascii="SimSun" w:hAnsi="SimSun" w:cs="SimSun" w:hint="eastAsia"/>
          <w:spacing w:val="1"/>
          <w:sz w:val="21"/>
          <w:szCs w:val="24"/>
          <w:lang w:bidi="pa-IN"/>
        </w:rPr>
        <w:t>我们观察到，在</w:t>
      </w:r>
      <w:r w:rsidRPr="00F716CD">
        <w:rPr>
          <w:rFonts w:ascii="SimSun" w:hAnsi="SimSun" w:cs="Mangal"/>
          <w:spacing w:val="1"/>
          <w:sz w:val="21"/>
          <w:szCs w:val="24"/>
          <w:lang w:bidi="pa-IN"/>
        </w:rPr>
        <w:t>2014/15</w:t>
      </w:r>
      <w:r w:rsidRPr="00F716CD">
        <w:rPr>
          <w:rFonts w:ascii="SimSun" w:hAnsi="SimSun" w:cs="SimSun" w:hint="eastAsia"/>
          <w:spacing w:val="1"/>
          <w:sz w:val="21"/>
          <w:szCs w:val="24"/>
          <w:lang w:bidi="pa-IN"/>
        </w:rPr>
        <w:t>两年期的七项绩效指标中，有三项绩效指标的结果未达到目标。</w:t>
      </w:r>
      <w:r w:rsidRPr="00F716CD">
        <w:rPr>
          <w:rFonts w:ascii="SimSun" w:hAnsi="SimSun" w:cs="SimSun" w:hint="eastAsia"/>
          <w:b/>
          <w:spacing w:val="1"/>
          <w:sz w:val="21"/>
          <w:szCs w:val="24"/>
          <w:lang w:bidi="pa-IN"/>
        </w:rPr>
        <w:t>我们建议管理层不妨设定更切实可行的目标，同时</w:t>
      </w:r>
      <w:r w:rsidRPr="00F716CD">
        <w:rPr>
          <w:rFonts w:ascii="SimSun" w:hAnsi="SimSun" w:cs="SimSun"/>
          <w:b/>
          <w:spacing w:val="1"/>
          <w:sz w:val="21"/>
          <w:szCs w:val="24"/>
          <w:lang w:bidi="pa-IN"/>
        </w:rPr>
        <w:t>考虑到一些不受其控制的因素，</w:t>
      </w:r>
      <w:r w:rsidRPr="00F716CD">
        <w:rPr>
          <w:rFonts w:ascii="SimSun" w:hAnsi="SimSun" w:cs="SimSun" w:hint="eastAsia"/>
          <w:b/>
          <w:spacing w:val="1"/>
          <w:sz w:val="21"/>
          <w:szCs w:val="24"/>
          <w:lang w:bidi="pa-IN"/>
        </w:rPr>
        <w:t>以便积极追求这些目标。</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Mangal"/>
          <w:sz w:val="21"/>
          <w:szCs w:val="24"/>
          <w:lang w:bidi="pa-IN"/>
        </w:rPr>
      </w:pPr>
      <w:r w:rsidRPr="00F716CD">
        <w:rPr>
          <w:rFonts w:ascii="SimSun" w:hAnsi="SimSun" w:cs="SimSun" w:hint="eastAsia"/>
          <w:sz w:val="21"/>
          <w:szCs w:val="24"/>
          <w:lang w:bidi="pa-IN"/>
        </w:rPr>
        <w:t>与海牙体系有关的</w:t>
      </w:r>
      <w:r w:rsidRPr="00F716CD">
        <w:rPr>
          <w:rFonts w:ascii="SimSun" w:hAnsi="SimSun" w:cs="SimSun" w:hint="eastAsia"/>
          <w:bCs/>
          <w:iCs/>
          <w:sz w:val="21"/>
          <w:szCs w:val="24"/>
          <w:lang w:bidi="pa-IN"/>
        </w:rPr>
        <w:t>某些</w:t>
      </w:r>
      <w:r w:rsidRPr="00F716CD">
        <w:rPr>
          <w:rFonts w:ascii="SimSun" w:hAnsi="SimSun" w:cs="SimSun" w:hint="eastAsia"/>
          <w:sz w:val="21"/>
          <w:szCs w:val="24"/>
          <w:lang w:bidi="pa-IN"/>
        </w:rPr>
        <w:t>能力建设举措没有开展任何活动。我们认为定制的海牙体系能力建设方案将为特定类别的利益攸关方提供更多价值。</w:t>
      </w:r>
      <w:r w:rsidRPr="00F716CD">
        <w:rPr>
          <w:rFonts w:ascii="SimSun" w:hAnsi="SimSun" w:cs="SimSun" w:hint="eastAsia"/>
          <w:b/>
          <w:sz w:val="21"/>
          <w:szCs w:val="24"/>
          <w:lang w:bidi="pa-IN"/>
        </w:rPr>
        <w:t>因此，我们建议管理层不妨考虑为其他利益攸关</w:t>
      </w:r>
      <w:proofErr w:type="gramStart"/>
      <w:r w:rsidRPr="00F716CD">
        <w:rPr>
          <w:rFonts w:ascii="SimSun" w:hAnsi="SimSun" w:cs="SimSun" w:hint="eastAsia"/>
          <w:b/>
          <w:sz w:val="21"/>
          <w:szCs w:val="24"/>
          <w:lang w:bidi="pa-IN"/>
        </w:rPr>
        <w:t>方制定</w:t>
      </w:r>
      <w:proofErr w:type="gramEnd"/>
      <w:r w:rsidRPr="00F716CD">
        <w:rPr>
          <w:rFonts w:ascii="SimSun" w:hAnsi="SimSun" w:cs="SimSun" w:hint="eastAsia"/>
          <w:b/>
          <w:sz w:val="21"/>
          <w:szCs w:val="24"/>
          <w:lang w:bidi="pa-IN"/>
        </w:rPr>
        <w:t>一份与海牙体系相关的具体两年</w:t>
      </w:r>
      <w:proofErr w:type="gramStart"/>
      <w:r w:rsidRPr="00F716CD">
        <w:rPr>
          <w:rFonts w:ascii="SimSun" w:hAnsi="SimSun" w:cs="SimSun" w:hint="eastAsia"/>
          <w:b/>
          <w:sz w:val="21"/>
          <w:szCs w:val="24"/>
          <w:lang w:bidi="pa-IN"/>
        </w:rPr>
        <w:t>期能力</w:t>
      </w:r>
      <w:proofErr w:type="gramEnd"/>
      <w:r w:rsidRPr="00F716CD">
        <w:rPr>
          <w:rFonts w:ascii="SimSun" w:hAnsi="SimSun" w:cs="SimSun" w:hint="eastAsia"/>
          <w:b/>
          <w:sz w:val="21"/>
          <w:szCs w:val="24"/>
          <w:lang w:bidi="pa-IN"/>
        </w:rPr>
        <w:t>建设行动计划，并使该计划与</w:t>
      </w:r>
      <w:r w:rsidRPr="00F716CD">
        <w:rPr>
          <w:rFonts w:ascii="SimSun" w:hAnsi="SimSun" w:cs="Mangal"/>
          <w:b/>
          <w:sz w:val="21"/>
          <w:szCs w:val="24"/>
          <w:lang w:bidi="pa-IN"/>
        </w:rPr>
        <w:t>产权组织</w:t>
      </w:r>
      <w:r w:rsidRPr="00F716CD">
        <w:rPr>
          <w:rFonts w:ascii="SimSun" w:hAnsi="SimSun" w:cs="SimSun" w:hint="eastAsia"/>
          <w:b/>
          <w:sz w:val="21"/>
          <w:szCs w:val="24"/>
          <w:lang w:bidi="pa-IN"/>
        </w:rPr>
        <w:t>两年期的能力建设计划相吻合。</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Mangal"/>
          <w:sz w:val="21"/>
          <w:szCs w:val="24"/>
          <w:lang w:bidi="pa-IN"/>
        </w:rPr>
      </w:pPr>
      <w:r w:rsidRPr="00F716CD">
        <w:rPr>
          <w:rFonts w:ascii="SimSun" w:hAnsi="SimSun" w:cs="SimSun" w:hint="eastAsia"/>
          <w:bCs/>
          <w:iCs/>
          <w:sz w:val="21"/>
          <w:szCs w:val="24"/>
          <w:lang w:bidi="pa-IN"/>
        </w:rPr>
        <w:t>《共同实施细则》</w:t>
      </w:r>
      <w:r w:rsidRPr="00F716CD">
        <w:rPr>
          <w:rFonts w:ascii="SimSun" w:hAnsi="SimSun" w:cs="SimSun" w:hint="eastAsia"/>
          <w:sz w:val="21"/>
          <w:szCs w:val="24"/>
          <w:lang w:bidi="pa-IN"/>
        </w:rPr>
        <w:t>没有为完成申请审查规定任何时间框架。我们注意到</w:t>
      </w:r>
      <w:r w:rsidRPr="00F716CD">
        <w:rPr>
          <w:rFonts w:ascii="SimSun" w:hAnsi="SimSun" w:cs="Mangal"/>
          <w:sz w:val="21"/>
          <w:szCs w:val="24"/>
          <w:lang w:bidi="pa-IN"/>
        </w:rPr>
        <w:t>2015</w:t>
      </w:r>
      <w:r w:rsidRPr="00F716CD">
        <w:rPr>
          <w:rFonts w:ascii="SimSun" w:hAnsi="SimSun" w:cs="SimSun" w:hint="eastAsia"/>
          <w:sz w:val="21"/>
          <w:szCs w:val="24"/>
          <w:lang w:bidi="pa-IN"/>
        </w:rPr>
        <w:t>年处理常规申请所用的时间比上年度更长。</w:t>
      </w:r>
      <w:r w:rsidRPr="00F716CD">
        <w:rPr>
          <w:rFonts w:ascii="SimSun" w:hAnsi="SimSun" w:cs="SimSun" w:hint="eastAsia"/>
          <w:b/>
          <w:sz w:val="21"/>
          <w:szCs w:val="24"/>
          <w:lang w:bidi="pa-IN"/>
        </w:rPr>
        <w:t>因此，我们建议管理层不妨考虑为审查和处理申请制定一个时间框架，并考虑切实执行有关放弃申请的规定，以提高该体系的问责制和及时性。</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Mangal"/>
          <w:sz w:val="21"/>
          <w:szCs w:val="24"/>
          <w:lang w:bidi="pa-IN"/>
        </w:rPr>
      </w:pPr>
      <w:r w:rsidRPr="00F716CD">
        <w:rPr>
          <w:rFonts w:ascii="SimSun" w:hAnsi="SimSun" w:cs="Mangal"/>
          <w:sz w:val="21"/>
          <w:szCs w:val="24"/>
          <w:lang w:bidi="pa-IN"/>
        </w:rPr>
        <w:t>2016</w:t>
      </w:r>
      <w:r w:rsidRPr="00F716CD">
        <w:rPr>
          <w:rFonts w:ascii="SimSun" w:hAnsi="SimSun" w:cs="SimSun" w:hint="eastAsia"/>
          <w:sz w:val="21"/>
          <w:szCs w:val="24"/>
          <w:lang w:bidi="pa-IN"/>
        </w:rPr>
        <w:t>年国际注册申请被驳回的数量大幅增加。尽管针对即将发生的驳回决定及时采取行动的问题在风险登记簿中被标记为一个风险领域，但若问题持续得不到控制，其本身及其对组织声誉的伴随风险没有被标记为风险。</w:t>
      </w:r>
      <w:r w:rsidRPr="00F716CD">
        <w:rPr>
          <w:rFonts w:ascii="SimSun" w:hAnsi="SimSun" w:cs="SimSun" w:hint="eastAsia"/>
          <w:b/>
          <w:sz w:val="21"/>
          <w:szCs w:val="24"/>
          <w:lang w:bidi="pa-IN"/>
        </w:rPr>
        <w:t>鉴于国家局驳回国际注册申请问题对海牙体系和本组织声誉可能产生的影响，管理层不妨考虑将国家局驳回申请问题整体标记为一个风险项。</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Mangal"/>
          <w:sz w:val="21"/>
          <w:szCs w:val="24"/>
          <w:lang w:bidi="pa-IN"/>
        </w:rPr>
      </w:pPr>
      <w:r w:rsidRPr="00F716CD">
        <w:rPr>
          <w:rFonts w:ascii="SimSun" w:hAnsi="SimSun" w:cs="SimSun" w:hint="eastAsia"/>
          <w:sz w:val="21"/>
          <w:szCs w:val="24"/>
          <w:lang w:bidi="pa-IN"/>
        </w:rPr>
        <w:t>尽管</w:t>
      </w:r>
      <w:r w:rsidRPr="00F716CD">
        <w:rPr>
          <w:rFonts w:ascii="SimSun" w:hAnsi="SimSun" w:cs="SimSun" w:hint="eastAsia"/>
          <w:bCs/>
          <w:iCs/>
          <w:sz w:val="21"/>
          <w:szCs w:val="24"/>
          <w:lang w:bidi="pa-IN"/>
        </w:rPr>
        <w:t>多年来</w:t>
      </w:r>
      <w:r w:rsidRPr="00F716CD">
        <w:rPr>
          <w:rFonts w:ascii="SimSun" w:hAnsi="SimSun" w:cs="SimSun" w:hint="eastAsia"/>
          <w:sz w:val="21"/>
          <w:szCs w:val="24"/>
          <w:lang w:bidi="pa-IN"/>
        </w:rPr>
        <w:t>存在大额收入赤字，二十年来仍未对</w:t>
      </w:r>
      <w:proofErr w:type="gramStart"/>
      <w:r w:rsidRPr="00F716CD">
        <w:rPr>
          <w:rFonts w:ascii="SimSun" w:hAnsi="SimSun" w:cs="SimSun" w:hint="eastAsia"/>
          <w:sz w:val="21"/>
          <w:szCs w:val="24"/>
          <w:lang w:bidi="pa-IN"/>
        </w:rPr>
        <w:t>规费结构</w:t>
      </w:r>
      <w:proofErr w:type="gramEnd"/>
      <w:r w:rsidRPr="00F716CD">
        <w:rPr>
          <w:rFonts w:ascii="SimSun" w:hAnsi="SimSun" w:cs="SimSun" w:hint="eastAsia"/>
          <w:sz w:val="21"/>
          <w:szCs w:val="24"/>
          <w:lang w:bidi="pa-IN"/>
        </w:rPr>
        <w:t>进行调整。</w:t>
      </w:r>
      <w:r w:rsidRPr="00F716CD">
        <w:rPr>
          <w:rFonts w:ascii="SimSun" w:hAnsi="SimSun" w:cs="SimSun" w:hint="eastAsia"/>
          <w:b/>
          <w:sz w:val="21"/>
          <w:szCs w:val="24"/>
          <w:lang w:bidi="pa-IN"/>
        </w:rPr>
        <w:t>我们建议管理层不妨考虑早日制定切实可行的战略，使海牙体系自给自足，并可考虑向海牙联盟大会提议定期重审现有的</w:t>
      </w:r>
      <w:proofErr w:type="gramStart"/>
      <w:r w:rsidRPr="00F716CD">
        <w:rPr>
          <w:rFonts w:ascii="SimSun" w:hAnsi="SimSun" w:cs="SimSun" w:hint="eastAsia"/>
          <w:b/>
          <w:sz w:val="21"/>
          <w:szCs w:val="24"/>
          <w:lang w:bidi="pa-IN"/>
        </w:rPr>
        <w:t>规</w:t>
      </w:r>
      <w:proofErr w:type="gramEnd"/>
      <w:r w:rsidRPr="00F716CD">
        <w:rPr>
          <w:rFonts w:ascii="SimSun" w:hAnsi="SimSun" w:cs="SimSun" w:hint="eastAsia"/>
          <w:b/>
          <w:sz w:val="21"/>
          <w:szCs w:val="24"/>
          <w:lang w:bidi="pa-IN"/>
        </w:rPr>
        <w:t>费结构。</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Mangal"/>
          <w:sz w:val="21"/>
          <w:szCs w:val="24"/>
          <w:lang w:bidi="pa-IN"/>
        </w:rPr>
      </w:pPr>
      <w:r w:rsidRPr="00F716CD">
        <w:rPr>
          <w:rFonts w:ascii="SimSun" w:hAnsi="SimSun" w:cs="SimSun" w:hint="eastAsia"/>
          <w:sz w:val="21"/>
          <w:szCs w:val="24"/>
          <w:lang w:bidi="pa-IN"/>
        </w:rPr>
        <w:t>我们注意到，海牙体系在过去五年内没有提出任何全面的人员配置提案，以阐明其专业层级和一般人员的配置需求。</w:t>
      </w:r>
      <w:r w:rsidRPr="00F716CD">
        <w:rPr>
          <w:rFonts w:ascii="SimSun" w:hAnsi="SimSun" w:cs="SimSun" w:hint="eastAsia"/>
          <w:b/>
          <w:sz w:val="21"/>
          <w:szCs w:val="24"/>
          <w:lang w:bidi="pa-IN"/>
        </w:rPr>
        <w:t>我们建议管理层不妨考虑根据适当的差距分析和需求预测，制定一份关于海牙体系人力资源管理的短期、中期和长期战略综合计划。</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Mangal"/>
          <w:sz w:val="21"/>
          <w:szCs w:val="24"/>
          <w:lang w:bidi="pa-IN"/>
        </w:rPr>
      </w:pPr>
      <w:r w:rsidRPr="00F716CD">
        <w:rPr>
          <w:rFonts w:ascii="SimSun" w:hAnsi="SimSun" w:cs="SimSun" w:hint="eastAsia"/>
          <w:sz w:val="21"/>
          <w:szCs w:val="24"/>
          <w:lang w:bidi="pa-IN"/>
        </w:rPr>
        <w:t>我们注意到</w:t>
      </w:r>
      <w:r w:rsidRPr="00F716CD">
        <w:rPr>
          <w:rFonts w:ascii="SimSun" w:hAnsi="SimSun" w:cs="Mangal"/>
          <w:sz w:val="21"/>
          <w:szCs w:val="24"/>
          <w:lang w:bidi="pa-IN"/>
        </w:rPr>
        <w:t>IT</w:t>
      </w:r>
      <w:r w:rsidRPr="00F716CD">
        <w:rPr>
          <w:rFonts w:ascii="SimSun" w:hAnsi="SimSun" w:cs="SimSun" w:hint="eastAsia"/>
          <w:sz w:val="21"/>
          <w:szCs w:val="24"/>
          <w:lang w:bidi="pa-IN"/>
        </w:rPr>
        <w:t>现代化项目虽然启动已超过八年，项目目标仍无法实现。</w:t>
      </w:r>
      <w:r w:rsidRPr="00F716CD">
        <w:rPr>
          <w:rFonts w:ascii="SimSun" w:hAnsi="SimSun" w:cs="SimSun" w:hint="eastAsia"/>
          <w:b/>
          <w:sz w:val="21"/>
          <w:szCs w:val="24"/>
          <w:lang w:bidi="pa-IN"/>
        </w:rPr>
        <w:t>我们建议管理层不妨考虑设计一个长期</w:t>
      </w:r>
      <w:r w:rsidRPr="00F716CD">
        <w:rPr>
          <w:rFonts w:ascii="SimSun" w:hAnsi="SimSun" w:cs="Mangal"/>
          <w:b/>
          <w:sz w:val="21"/>
          <w:szCs w:val="24"/>
          <w:lang w:bidi="pa-IN"/>
        </w:rPr>
        <w:t>IT</w:t>
      </w:r>
      <w:r w:rsidRPr="00F716CD">
        <w:rPr>
          <w:rFonts w:ascii="SimSun" w:hAnsi="SimSun" w:cs="SimSun" w:hint="eastAsia"/>
          <w:b/>
          <w:sz w:val="21"/>
          <w:szCs w:val="24"/>
          <w:lang w:bidi="pa-IN"/>
        </w:rPr>
        <w:t>战略，以涵盖所需的增强功能，如更高级别的粒度和维护。</w:t>
      </w:r>
    </w:p>
    <w:p w:rsidR="00F716CD" w:rsidRPr="00F716CD" w:rsidRDefault="00F716CD" w:rsidP="00F716CD">
      <w:pPr>
        <w:keepNext/>
        <w:overflowPunct w:val="0"/>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其他订约承办事务</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color w:val="000000"/>
          <w:sz w:val="21"/>
          <w:szCs w:val="24"/>
          <w:lang w:val="en-IN" w:bidi="pa-IN"/>
        </w:rPr>
      </w:pPr>
      <w:r w:rsidRPr="00F716CD">
        <w:rPr>
          <w:rFonts w:ascii="SimSun" w:hAnsi="SimSun" w:cs="SimSun" w:hint="eastAsia"/>
          <w:color w:val="000000"/>
          <w:sz w:val="21"/>
          <w:szCs w:val="24"/>
          <w:lang w:val="en-IN" w:bidi="pa-IN"/>
        </w:rPr>
        <w:t>我们注意到，在替代性采购程序下，一再例外可能导致</w:t>
      </w:r>
      <w:r w:rsidRPr="00F716CD">
        <w:rPr>
          <w:rFonts w:ascii="SimSun" w:hAnsi="SimSun" w:cs="Times New Roman"/>
          <w:color w:val="000000"/>
          <w:sz w:val="21"/>
          <w:szCs w:val="24"/>
          <w:lang w:val="en-IN" w:bidi="pa-IN"/>
        </w:rPr>
        <w:t>产权组织</w:t>
      </w:r>
      <w:r w:rsidRPr="00F716CD">
        <w:rPr>
          <w:rFonts w:ascii="SimSun" w:hAnsi="SimSun" w:cs="SimSun" w:hint="eastAsia"/>
          <w:color w:val="000000"/>
          <w:sz w:val="21"/>
          <w:szCs w:val="24"/>
          <w:lang w:val="en-IN" w:bidi="pa-IN"/>
        </w:rPr>
        <w:t>不得不使用同</w:t>
      </w:r>
      <w:proofErr w:type="gramStart"/>
      <w:r w:rsidRPr="00F716CD">
        <w:rPr>
          <w:rFonts w:ascii="SimSun" w:hAnsi="SimSun" w:cs="SimSun" w:hint="eastAsia"/>
          <w:color w:val="000000"/>
          <w:sz w:val="21"/>
          <w:szCs w:val="24"/>
          <w:lang w:val="en-IN" w:bidi="pa-IN"/>
        </w:rPr>
        <w:t>一供应</w:t>
      </w:r>
      <w:proofErr w:type="gramEnd"/>
      <w:r w:rsidRPr="00F716CD">
        <w:rPr>
          <w:rFonts w:ascii="SimSun" w:hAnsi="SimSun" w:cs="SimSun" w:hint="eastAsia"/>
          <w:color w:val="000000"/>
          <w:sz w:val="21"/>
          <w:szCs w:val="24"/>
          <w:lang w:val="en-IN" w:bidi="pa-IN"/>
        </w:rPr>
        <w:t>商，从而无法获得市场竞争带来的利益。因此，需要进一步强化《办公指令》和《采购手册》的条款，规定例外情形的最长期限；在超出最长期限后，应强制性全面审查例外情形，同时考虑市场供应和条件。</w:t>
      </w:r>
      <w:r w:rsidRPr="00F716CD">
        <w:rPr>
          <w:rFonts w:ascii="SimSun" w:hAnsi="SimSun" w:cs="SimSun" w:hint="eastAsia"/>
          <w:b/>
          <w:color w:val="000000"/>
          <w:sz w:val="21"/>
          <w:szCs w:val="24"/>
          <w:lang w:val="en-IN" w:bidi="pa-IN"/>
        </w:rPr>
        <w:t>因此我们建议</w:t>
      </w:r>
      <w:r w:rsidRPr="00F716CD">
        <w:rPr>
          <w:rFonts w:ascii="SimSun" w:hAnsi="SimSun" w:cs="Times New Roman"/>
          <w:b/>
          <w:color w:val="000000"/>
          <w:sz w:val="21"/>
          <w:szCs w:val="24"/>
          <w:lang w:val="en-IN" w:bidi="pa-IN"/>
        </w:rPr>
        <w:t>产权组织</w:t>
      </w:r>
      <w:r w:rsidRPr="00F716CD">
        <w:rPr>
          <w:rFonts w:ascii="SimSun" w:hAnsi="SimSun" w:cs="SimSun" w:hint="eastAsia"/>
          <w:b/>
          <w:color w:val="000000"/>
          <w:sz w:val="21"/>
          <w:szCs w:val="24"/>
          <w:lang w:val="en-IN" w:bidi="pa-IN"/>
        </w:rPr>
        <w:t>不妨加快对《办公指令》和《采购手册》的修订，以包含在竞争性招标例外情形下的最长期限。合同延期是否必要应基于适当的市场审查决定。</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color w:val="000000"/>
          <w:sz w:val="21"/>
          <w:szCs w:val="24"/>
          <w:lang w:bidi="pa-IN"/>
        </w:rPr>
      </w:pPr>
      <w:r w:rsidRPr="00F716CD">
        <w:rPr>
          <w:rFonts w:ascii="SimSun" w:hAnsi="SimSun" w:cs="SimSun" w:hint="eastAsia"/>
          <w:color w:val="000000"/>
          <w:sz w:val="21"/>
          <w:szCs w:val="24"/>
          <w:lang w:bidi="pa-IN"/>
        </w:rPr>
        <w:t>我们注意到，在合同续展期间向三家承包商支付的价格上调，而在征求建议书（</w:t>
      </w:r>
      <w:r w:rsidRPr="00F716CD">
        <w:rPr>
          <w:rFonts w:ascii="SimSun" w:hAnsi="SimSun" w:cs="Times New Roman"/>
          <w:color w:val="000000"/>
          <w:sz w:val="21"/>
          <w:szCs w:val="24"/>
          <w:lang w:bidi="pa-IN"/>
        </w:rPr>
        <w:t>RFP</w:t>
      </w:r>
      <w:r w:rsidRPr="00F716CD">
        <w:rPr>
          <w:rFonts w:ascii="SimSun" w:hAnsi="SimSun" w:cs="SimSun" w:hint="eastAsia"/>
          <w:color w:val="000000"/>
          <w:sz w:val="21"/>
          <w:szCs w:val="24"/>
          <w:lang w:bidi="pa-IN"/>
        </w:rPr>
        <w:t>）和与承包商签订的合同中并无此项规定。我们理解该个例的特殊情况，但我们认为，在对合同进行修改的同时，还需维持包括</w:t>
      </w:r>
      <w:r w:rsidRPr="00F716CD">
        <w:rPr>
          <w:rFonts w:ascii="SimSun" w:hAnsi="SimSun" w:cs="Times New Roman"/>
          <w:color w:val="000000"/>
          <w:sz w:val="21"/>
          <w:szCs w:val="24"/>
          <w:lang w:bidi="pa-IN"/>
        </w:rPr>
        <w:t>征求建议书</w:t>
      </w:r>
      <w:r w:rsidRPr="00F716CD">
        <w:rPr>
          <w:rFonts w:ascii="SimSun" w:hAnsi="SimSun" w:cs="SimSun" w:hint="eastAsia"/>
          <w:color w:val="000000"/>
          <w:sz w:val="21"/>
          <w:szCs w:val="24"/>
          <w:lang w:bidi="pa-IN"/>
        </w:rPr>
        <w:t>在内的早期招标条件。</w:t>
      </w:r>
      <w:r w:rsidRPr="00F716CD">
        <w:rPr>
          <w:rFonts w:ascii="SimSun" w:hAnsi="SimSun" w:cs="SimSun" w:hint="eastAsia"/>
          <w:b/>
          <w:color w:val="000000"/>
          <w:sz w:val="21"/>
          <w:szCs w:val="24"/>
          <w:lang w:bidi="pa-IN"/>
        </w:rPr>
        <w:t>因此，我们建议对所签订合同的修改与</w:t>
      </w:r>
      <w:r w:rsidRPr="00F716CD">
        <w:rPr>
          <w:rFonts w:ascii="SimSun" w:hAnsi="SimSun" w:cs="Times New Roman"/>
          <w:b/>
          <w:color w:val="000000"/>
          <w:sz w:val="21"/>
          <w:szCs w:val="24"/>
          <w:lang w:bidi="pa-IN"/>
        </w:rPr>
        <w:t>征求建议书</w:t>
      </w:r>
      <w:r w:rsidRPr="00F716CD">
        <w:rPr>
          <w:rFonts w:ascii="SimSun" w:hAnsi="SimSun" w:cs="SimSun" w:hint="eastAsia"/>
          <w:b/>
          <w:color w:val="000000"/>
          <w:sz w:val="21"/>
          <w:szCs w:val="24"/>
          <w:lang w:bidi="pa-IN"/>
        </w:rPr>
        <w:t>和其他投标条件严格一致，而不会给予任何特定公司利益，确保统一的条款和条件，特别是价格方面。</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b/>
          <w:color w:val="000000"/>
          <w:sz w:val="21"/>
          <w:szCs w:val="24"/>
          <w:lang w:bidi="pa-IN"/>
        </w:rPr>
      </w:pPr>
      <w:r w:rsidRPr="00F716CD">
        <w:rPr>
          <w:rFonts w:ascii="SimSun" w:hAnsi="SimSun" w:cs="SimSun" w:hint="eastAsia"/>
          <w:color w:val="000000"/>
          <w:sz w:val="21"/>
          <w:szCs w:val="24"/>
          <w:lang w:bidi="pa-IN"/>
        </w:rPr>
        <w:t>在对</w:t>
      </w:r>
      <w:r w:rsidRPr="00F716CD">
        <w:rPr>
          <w:rFonts w:ascii="SimSun" w:hAnsi="SimSun" w:cs="Times New Roman"/>
          <w:color w:val="000000"/>
          <w:sz w:val="21"/>
          <w:szCs w:val="24"/>
          <w:lang w:bidi="pa-IN"/>
        </w:rPr>
        <w:t>产权组织</w:t>
      </w:r>
      <w:r w:rsidRPr="00F716CD">
        <w:rPr>
          <w:rFonts w:ascii="SimSun" w:hAnsi="SimSun" w:cs="SimSun" w:hint="eastAsia"/>
          <w:bCs/>
          <w:iCs/>
          <w:sz w:val="21"/>
          <w:szCs w:val="24"/>
          <w:lang w:bidi="pa-IN"/>
        </w:rPr>
        <w:t>《合同通用条件》</w:t>
      </w:r>
      <w:r w:rsidRPr="00F716CD">
        <w:rPr>
          <w:rFonts w:ascii="SimSun" w:hAnsi="SimSun" w:cs="SimSun" w:hint="eastAsia"/>
          <w:color w:val="000000"/>
          <w:sz w:val="21"/>
          <w:szCs w:val="24"/>
          <w:lang w:bidi="pa-IN"/>
        </w:rPr>
        <w:t>（</w:t>
      </w:r>
      <w:r w:rsidRPr="00F716CD">
        <w:rPr>
          <w:rFonts w:ascii="SimSun" w:hAnsi="SimSun" w:cs="Times New Roman"/>
          <w:color w:val="000000"/>
          <w:sz w:val="21"/>
          <w:szCs w:val="24"/>
          <w:lang w:bidi="pa-IN"/>
        </w:rPr>
        <w:t>WIPO GCC</w:t>
      </w:r>
      <w:r w:rsidRPr="00F716CD">
        <w:rPr>
          <w:rFonts w:ascii="SimSun" w:hAnsi="SimSun" w:cs="SimSun" w:hint="eastAsia"/>
          <w:color w:val="000000"/>
          <w:sz w:val="21"/>
          <w:szCs w:val="24"/>
          <w:lang w:bidi="pa-IN"/>
        </w:rPr>
        <w:t>）与联合国和其他联合国机构的比较研究中，我们注意到</w:t>
      </w:r>
      <w:r w:rsidRPr="00F716CD">
        <w:rPr>
          <w:rFonts w:ascii="SimSun" w:hAnsi="SimSun" w:cs="Times New Roman"/>
          <w:color w:val="000000"/>
          <w:sz w:val="21"/>
          <w:szCs w:val="24"/>
          <w:lang w:bidi="pa-IN"/>
        </w:rPr>
        <w:t>WIPO-GCC</w:t>
      </w:r>
      <w:r w:rsidRPr="00F716CD">
        <w:rPr>
          <w:rFonts w:ascii="SimSun" w:hAnsi="SimSun" w:cs="SimSun" w:hint="eastAsia"/>
          <w:color w:val="000000"/>
          <w:sz w:val="21"/>
          <w:szCs w:val="24"/>
          <w:lang w:bidi="pa-IN"/>
        </w:rPr>
        <w:t>中没有提供某些常见条款。</w:t>
      </w:r>
      <w:r w:rsidRPr="00F716CD">
        <w:rPr>
          <w:rFonts w:ascii="SimSun" w:hAnsi="SimSun" w:cs="SimSun" w:hint="eastAsia"/>
          <w:b/>
          <w:color w:val="000000"/>
          <w:sz w:val="21"/>
          <w:szCs w:val="24"/>
          <w:lang w:bidi="pa-IN"/>
        </w:rPr>
        <w:t>我们建议</w:t>
      </w:r>
      <w:r w:rsidRPr="00F716CD">
        <w:rPr>
          <w:rFonts w:ascii="SimSun" w:hAnsi="SimSun" w:cs="Times New Roman"/>
          <w:b/>
          <w:color w:val="000000"/>
          <w:sz w:val="21"/>
          <w:szCs w:val="24"/>
          <w:lang w:bidi="pa-IN"/>
        </w:rPr>
        <w:t>产权组织</w:t>
      </w:r>
      <w:r w:rsidRPr="00F716CD">
        <w:rPr>
          <w:rFonts w:ascii="SimSun" w:hAnsi="SimSun" w:cs="SimSun" w:hint="eastAsia"/>
          <w:b/>
          <w:color w:val="000000"/>
          <w:sz w:val="21"/>
          <w:szCs w:val="24"/>
          <w:lang w:bidi="pa-IN"/>
        </w:rPr>
        <w:t>不妨对当前的合同通用</w:t>
      </w:r>
      <w:r w:rsidRPr="00F716CD">
        <w:rPr>
          <w:rFonts w:ascii="SimSun" w:hAnsi="SimSun" w:cs="Times New Roman"/>
          <w:b/>
          <w:color w:val="000000"/>
          <w:sz w:val="21"/>
          <w:szCs w:val="24"/>
          <w:lang w:bidi="pa-IN"/>
        </w:rPr>
        <w:t>/</w:t>
      </w:r>
      <w:r w:rsidRPr="00F716CD">
        <w:rPr>
          <w:rFonts w:ascii="SimSun" w:hAnsi="SimSun" w:cs="SimSun" w:hint="eastAsia"/>
          <w:b/>
          <w:color w:val="000000"/>
          <w:sz w:val="21"/>
          <w:szCs w:val="24"/>
          <w:lang w:bidi="pa-IN"/>
        </w:rPr>
        <w:t>具体条件进行审查，并考虑纳入有关非弃权、效力分割、最优惠待遇、童工、性剥削和欺诈或腐败的条款。</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sz w:val="21"/>
          <w:szCs w:val="24"/>
          <w:lang w:bidi="pa-IN"/>
        </w:rPr>
      </w:pPr>
      <w:r w:rsidRPr="00F716CD">
        <w:rPr>
          <w:rFonts w:ascii="SimSun" w:hAnsi="SimSun" w:cs="SimSun" w:hint="eastAsia"/>
          <w:sz w:val="21"/>
          <w:szCs w:val="24"/>
          <w:lang w:bidi="pa-IN"/>
        </w:rPr>
        <w:t>在审查</w:t>
      </w:r>
      <w:r w:rsidRPr="00F716CD">
        <w:rPr>
          <w:rFonts w:ascii="SimSun" w:hAnsi="SimSun" w:cs="Times New Roman"/>
          <w:sz w:val="21"/>
          <w:szCs w:val="24"/>
          <w:lang w:bidi="pa-IN"/>
        </w:rPr>
        <w:t>2016</w:t>
      </w:r>
      <w:r w:rsidRPr="00F716CD">
        <w:rPr>
          <w:rFonts w:ascii="SimSun" w:hAnsi="SimSun" w:cs="SimSun" w:hint="eastAsia"/>
          <w:sz w:val="21"/>
          <w:szCs w:val="24"/>
          <w:lang w:bidi="pa-IN"/>
        </w:rPr>
        <w:t>年采购计划时，我们观察到，仅对</w:t>
      </w:r>
      <w:r w:rsidRPr="00F716CD">
        <w:rPr>
          <w:rFonts w:ascii="SimSun" w:hAnsi="SimSun" w:cs="Times New Roman"/>
          <w:sz w:val="21"/>
          <w:szCs w:val="24"/>
          <w:lang w:bidi="pa-IN"/>
        </w:rPr>
        <w:t>105</w:t>
      </w:r>
      <w:r w:rsidRPr="00F716CD">
        <w:rPr>
          <w:rFonts w:ascii="SimSun" w:hAnsi="SimSun" w:cs="SimSun" w:hint="eastAsia"/>
          <w:sz w:val="21"/>
          <w:szCs w:val="24"/>
          <w:lang w:bidi="pa-IN"/>
        </w:rPr>
        <w:t>个战略供应商中的</w:t>
      </w:r>
      <w:r w:rsidRPr="00F716CD">
        <w:rPr>
          <w:rFonts w:ascii="SimSun" w:hAnsi="SimSun" w:cs="Times New Roman"/>
          <w:sz w:val="21"/>
          <w:szCs w:val="24"/>
          <w:lang w:bidi="pa-IN"/>
        </w:rPr>
        <w:t>55</w:t>
      </w:r>
      <w:r w:rsidRPr="00F716CD">
        <w:rPr>
          <w:rFonts w:ascii="SimSun" w:hAnsi="SimSun" w:cs="SimSun" w:hint="eastAsia"/>
          <w:sz w:val="21"/>
          <w:szCs w:val="24"/>
          <w:lang w:bidi="pa-IN"/>
        </w:rPr>
        <w:t>个和</w:t>
      </w:r>
      <w:r w:rsidRPr="00F716CD">
        <w:rPr>
          <w:rFonts w:ascii="SimSun" w:hAnsi="SimSun" w:cs="Times New Roman"/>
          <w:sz w:val="21"/>
          <w:szCs w:val="24"/>
          <w:lang w:bidi="pa-IN"/>
        </w:rPr>
        <w:t>144</w:t>
      </w:r>
      <w:r w:rsidRPr="00F716CD">
        <w:rPr>
          <w:rFonts w:ascii="SimSun" w:hAnsi="SimSun" w:cs="SimSun" w:hint="eastAsia"/>
          <w:sz w:val="21"/>
          <w:szCs w:val="24"/>
          <w:lang w:bidi="pa-IN"/>
        </w:rPr>
        <w:t>个非战略和非关键供应商中的</w:t>
      </w:r>
      <w:r w:rsidRPr="00F716CD">
        <w:rPr>
          <w:rFonts w:ascii="SimSun" w:hAnsi="SimSun" w:cs="Times New Roman"/>
          <w:sz w:val="21"/>
          <w:szCs w:val="24"/>
          <w:lang w:bidi="pa-IN"/>
        </w:rPr>
        <w:t>5</w:t>
      </w:r>
      <w:r w:rsidRPr="00F716CD">
        <w:rPr>
          <w:rFonts w:ascii="SimSun" w:hAnsi="SimSun" w:cs="SimSun" w:hint="eastAsia"/>
          <w:sz w:val="21"/>
          <w:szCs w:val="24"/>
          <w:lang w:bidi="pa-IN"/>
        </w:rPr>
        <w:t>个进行了后续审查。我们观察到，虽然为合同明确规定了关键绩效指标（</w:t>
      </w:r>
      <w:r w:rsidRPr="00F716CD">
        <w:rPr>
          <w:rFonts w:ascii="SimSun" w:hAnsi="SimSun" w:cs="Times New Roman"/>
          <w:sz w:val="21"/>
          <w:szCs w:val="24"/>
          <w:lang w:bidi="pa-IN"/>
        </w:rPr>
        <w:t>KPI</w:t>
      </w:r>
      <w:r w:rsidRPr="00F716CD">
        <w:rPr>
          <w:rFonts w:ascii="SimSun" w:hAnsi="SimSun" w:cs="SimSun" w:hint="eastAsia"/>
          <w:sz w:val="21"/>
          <w:szCs w:val="24"/>
          <w:lang w:bidi="pa-IN"/>
        </w:rPr>
        <w:t>），但在合同续展时并未有效使用相关</w:t>
      </w:r>
      <w:r w:rsidRPr="00F716CD">
        <w:rPr>
          <w:rFonts w:ascii="SimSun" w:hAnsi="SimSun" w:cs="Times New Roman"/>
          <w:sz w:val="21"/>
          <w:szCs w:val="24"/>
          <w:lang w:bidi="pa-IN"/>
        </w:rPr>
        <w:t>KPI</w:t>
      </w:r>
      <w:r w:rsidRPr="00F716CD">
        <w:rPr>
          <w:rFonts w:ascii="SimSun" w:hAnsi="SimSun" w:cs="SimSun" w:hint="eastAsia"/>
          <w:sz w:val="21"/>
          <w:szCs w:val="24"/>
          <w:lang w:bidi="pa-IN"/>
        </w:rPr>
        <w:t>来评估供应商绩效。通过记分卡</w:t>
      </w:r>
      <w:r w:rsidRPr="00F716CD">
        <w:rPr>
          <w:rFonts w:ascii="SimSun" w:hAnsi="SimSun" w:cs="Times New Roman"/>
          <w:sz w:val="21"/>
          <w:szCs w:val="24"/>
          <w:lang w:bidi="pa-IN"/>
        </w:rPr>
        <w:t>/</w:t>
      </w:r>
      <w:r w:rsidRPr="00F716CD">
        <w:rPr>
          <w:rFonts w:ascii="SimSun" w:hAnsi="SimSun" w:cs="SimSun" w:hint="eastAsia"/>
          <w:sz w:val="21"/>
          <w:szCs w:val="24"/>
          <w:lang w:bidi="pa-IN"/>
        </w:rPr>
        <w:t>合同延期续展表来评估供应商绩效的方法虽然已经启动，但不足以捕获具体的绩效参数。</w:t>
      </w:r>
      <w:r w:rsidRPr="00F716CD">
        <w:rPr>
          <w:rFonts w:ascii="SimSun" w:hAnsi="SimSun" w:cs="SimSun" w:hint="eastAsia"/>
          <w:b/>
          <w:sz w:val="21"/>
          <w:szCs w:val="24"/>
          <w:lang w:bidi="pa-IN"/>
        </w:rPr>
        <w:t>我们建议</w:t>
      </w:r>
      <w:r w:rsidRPr="00F716CD">
        <w:rPr>
          <w:rFonts w:ascii="SimSun" w:hAnsi="SimSun" w:cs="Times New Roman"/>
          <w:b/>
          <w:sz w:val="21"/>
          <w:szCs w:val="24"/>
          <w:lang w:bidi="pa-IN"/>
        </w:rPr>
        <w:t>产权组织</w:t>
      </w:r>
      <w:r w:rsidRPr="00F716CD">
        <w:rPr>
          <w:rFonts w:ascii="SimSun" w:hAnsi="SimSun" w:cs="SimSun" w:hint="eastAsia"/>
          <w:b/>
          <w:sz w:val="21"/>
          <w:szCs w:val="24"/>
          <w:lang w:bidi="pa-IN"/>
        </w:rPr>
        <w:t>可以在合同签订时协商确定适当的绩效标准，并承诺不断改进。供应商绩效也可作为风险评估和应急计划的组成部分，以确保问题在初始阶段得到解决。</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color w:val="000000"/>
          <w:sz w:val="21"/>
          <w:szCs w:val="24"/>
          <w:lang w:bidi="pa-IN"/>
        </w:rPr>
      </w:pPr>
      <w:r w:rsidRPr="00F716CD">
        <w:rPr>
          <w:rFonts w:ascii="SimSun" w:hAnsi="SimSun" w:cs="SimSun" w:hint="eastAsia"/>
          <w:color w:val="000000"/>
          <w:sz w:val="21"/>
          <w:szCs w:val="24"/>
          <w:lang w:bidi="pa-IN"/>
        </w:rPr>
        <w:t>关于风险管理，虽然风险登记簿涵盖的领域广泛，涉及采购和合同管理各个阶段的具体风险并未通过登记簿记录。没有迹象表明已编制各个</w:t>
      </w:r>
      <w:proofErr w:type="gramStart"/>
      <w:r w:rsidRPr="00F716CD">
        <w:rPr>
          <w:rFonts w:ascii="SimSun" w:hAnsi="SimSun" w:cs="SimSun" w:hint="eastAsia"/>
          <w:color w:val="000000"/>
          <w:sz w:val="21"/>
          <w:szCs w:val="24"/>
          <w:lang w:bidi="pa-IN"/>
        </w:rPr>
        <w:t>内部司</w:t>
      </w:r>
      <w:proofErr w:type="gramEnd"/>
      <w:r w:rsidRPr="00F716CD">
        <w:rPr>
          <w:rFonts w:ascii="SimSun" w:hAnsi="SimSun" w:cs="Times New Roman"/>
          <w:color w:val="000000"/>
          <w:sz w:val="21"/>
          <w:szCs w:val="24"/>
          <w:lang w:bidi="pa-IN"/>
        </w:rPr>
        <w:t>/</w:t>
      </w:r>
      <w:r w:rsidRPr="00F716CD">
        <w:rPr>
          <w:rFonts w:ascii="SimSun" w:hAnsi="SimSun" w:cs="SimSun" w:hint="eastAsia"/>
          <w:color w:val="000000"/>
          <w:sz w:val="21"/>
          <w:szCs w:val="24"/>
          <w:lang w:bidi="pa-IN"/>
        </w:rPr>
        <w:t>部门按优先级或风险级别分类的不同业务需求映射图，或已在滚动基础上为未来两年制定与现有合同相关的行动计划。</w:t>
      </w:r>
      <w:r w:rsidRPr="00F716CD">
        <w:rPr>
          <w:rFonts w:ascii="SimSun" w:hAnsi="SimSun" w:cs="SimSun" w:hint="eastAsia"/>
          <w:b/>
          <w:color w:val="000000"/>
          <w:sz w:val="21"/>
          <w:szCs w:val="24"/>
          <w:lang w:bidi="pa-IN"/>
        </w:rPr>
        <w:t>因此，我们建议在风险分类、评估和优先排序后确定具体风险缓解措施，以加强风险管理。这些风险可映射到企业风险管理中每个计划</w:t>
      </w:r>
      <w:r w:rsidRPr="00F716CD">
        <w:rPr>
          <w:rFonts w:ascii="SimSun" w:hAnsi="SimSun" w:cs="Times New Roman"/>
          <w:b/>
          <w:color w:val="000000"/>
          <w:sz w:val="21"/>
          <w:szCs w:val="24"/>
          <w:lang w:bidi="pa-IN"/>
        </w:rPr>
        <w:t>/</w:t>
      </w:r>
      <w:r w:rsidRPr="00F716CD">
        <w:rPr>
          <w:rFonts w:ascii="SimSun" w:hAnsi="SimSun" w:cs="SimSun" w:hint="eastAsia"/>
          <w:b/>
          <w:color w:val="000000"/>
          <w:sz w:val="21"/>
          <w:szCs w:val="24"/>
          <w:lang w:bidi="pa-IN"/>
        </w:rPr>
        <w:t>部门的要求。</w:t>
      </w:r>
    </w:p>
    <w:p w:rsidR="00F716CD" w:rsidRPr="00F716CD" w:rsidRDefault="00F716CD" w:rsidP="00F716CD">
      <w:pPr>
        <w:numPr>
          <w:ilvl w:val="0"/>
          <w:numId w:val="14"/>
        </w:numPr>
        <w:overflowPunct w:val="0"/>
        <w:adjustRightInd w:val="0"/>
        <w:spacing w:afterLines="50" w:after="120" w:line="340" w:lineRule="atLeast"/>
        <w:ind w:left="0" w:firstLine="0"/>
        <w:jc w:val="both"/>
        <w:rPr>
          <w:rFonts w:ascii="SimSun" w:hAnsi="SimSun" w:cs="Times New Roman"/>
          <w:sz w:val="21"/>
          <w:szCs w:val="24"/>
          <w:lang w:bidi="pa-IN"/>
        </w:rPr>
      </w:pPr>
      <w:r w:rsidRPr="00F716CD">
        <w:rPr>
          <w:rFonts w:ascii="SimSun" w:hAnsi="SimSun" w:cs="SimSun" w:hint="eastAsia"/>
          <w:color w:val="000000"/>
          <w:sz w:val="21"/>
          <w:szCs w:val="24"/>
          <w:lang w:bidi="pa-IN"/>
        </w:rPr>
        <w:t>我们注意到，在通过单一招标过程向多个供应商授予合同的情况下，与技术参数偏低、财务成本参数高的投标人仍有进一步磋商的余地。</w:t>
      </w:r>
      <w:r w:rsidRPr="00F716CD">
        <w:rPr>
          <w:rFonts w:ascii="SimSun" w:hAnsi="SimSun" w:cs="SimSun" w:hint="eastAsia"/>
          <w:b/>
          <w:color w:val="000000"/>
          <w:sz w:val="21"/>
          <w:szCs w:val="24"/>
          <w:lang w:bidi="pa-IN"/>
        </w:rPr>
        <w:t>我们建议在单一投标过程出现多个供应商的情况下，</w:t>
      </w:r>
      <w:r w:rsidRPr="00F716CD">
        <w:rPr>
          <w:rFonts w:ascii="SimSun" w:hAnsi="SimSun" w:cs="Times New Roman"/>
          <w:b/>
          <w:color w:val="000000"/>
          <w:sz w:val="21"/>
          <w:szCs w:val="24"/>
          <w:lang w:bidi="pa-IN"/>
        </w:rPr>
        <w:t>产权组织</w:t>
      </w:r>
      <w:r w:rsidRPr="00F716CD">
        <w:rPr>
          <w:rFonts w:ascii="SimSun" w:hAnsi="SimSun" w:cs="SimSun" w:hint="eastAsia"/>
          <w:b/>
          <w:color w:val="000000"/>
          <w:sz w:val="21"/>
          <w:szCs w:val="24"/>
          <w:lang w:bidi="pa-IN"/>
        </w:rPr>
        <w:t>不妨考虑利用技术</w:t>
      </w:r>
      <w:r w:rsidRPr="00F716CD">
        <w:rPr>
          <w:rFonts w:ascii="SimSun" w:hAnsi="SimSun" w:cs="Times New Roman"/>
          <w:b/>
          <w:color w:val="000000"/>
          <w:sz w:val="21"/>
          <w:szCs w:val="24"/>
          <w:lang w:bidi="pa-IN"/>
        </w:rPr>
        <w:t>/</w:t>
      </w:r>
      <w:r w:rsidRPr="00F716CD">
        <w:rPr>
          <w:rFonts w:ascii="SimSun" w:hAnsi="SimSun" w:cs="SimSun" w:hint="eastAsia"/>
          <w:b/>
          <w:color w:val="000000"/>
          <w:sz w:val="21"/>
          <w:szCs w:val="24"/>
          <w:lang w:bidi="pa-IN"/>
        </w:rPr>
        <w:t>商业参数进行谈判，以获得更具竞争力的价格优势。</w:t>
      </w:r>
    </w:p>
    <w:p w:rsidR="00F716CD" w:rsidRPr="00F716CD" w:rsidRDefault="00F716CD" w:rsidP="00F716CD">
      <w:pPr>
        <w:spacing w:beforeLines="100" w:before="240" w:afterLines="50" w:after="120" w:line="340" w:lineRule="atLeast"/>
        <w:rPr>
          <w:rFonts w:ascii="SimSun" w:hAnsi="SimSun" w:cs="Mangal"/>
          <w:b/>
          <w:color w:val="17365D"/>
          <w:sz w:val="24"/>
          <w:szCs w:val="28"/>
        </w:rPr>
      </w:pPr>
      <w:r w:rsidRPr="00F716CD">
        <w:rPr>
          <w:rFonts w:ascii="SimSun" w:hAnsi="SimSun" w:cs="Mangal"/>
          <w:b/>
          <w:sz w:val="21"/>
          <w:szCs w:val="24"/>
        </w:rPr>
        <w:br w:type="page"/>
      </w:r>
      <w:r w:rsidRPr="00F716CD">
        <w:rPr>
          <w:rFonts w:ascii="SimSun" w:hAnsi="SimSun" w:cs="Mangal" w:hint="eastAsia"/>
          <w:b/>
          <w:color w:val="17365D"/>
          <w:sz w:val="24"/>
          <w:szCs w:val="28"/>
        </w:rPr>
        <w:t>引　言</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审计的范围和方法</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经</w:t>
      </w:r>
      <w:r w:rsidRPr="00F716CD">
        <w:rPr>
          <w:rFonts w:ascii="SimSun" w:hAnsi="SimSun" w:cs="Times New Roman"/>
          <w:sz w:val="21"/>
          <w:szCs w:val="24"/>
          <w:lang w:bidi="pa-IN"/>
        </w:rPr>
        <w:t>2011</w:t>
      </w:r>
      <w:r w:rsidRPr="00F716CD">
        <w:rPr>
          <w:rFonts w:ascii="SimSun" w:hAnsi="SimSun" w:cs="SimSun" w:hint="eastAsia"/>
          <w:sz w:val="21"/>
          <w:szCs w:val="24"/>
          <w:lang w:bidi="pa-IN"/>
        </w:rPr>
        <w:t>年</w:t>
      </w:r>
      <w:r w:rsidRPr="00F716CD">
        <w:rPr>
          <w:rFonts w:ascii="SimSun" w:hAnsi="SimSun" w:cs="Times New Roman"/>
          <w:sz w:val="21"/>
          <w:szCs w:val="24"/>
          <w:lang w:bidi="pa-IN"/>
        </w:rPr>
        <w:t>9</w:t>
      </w:r>
      <w:r w:rsidRPr="00F716CD">
        <w:rPr>
          <w:rFonts w:ascii="SimSun" w:hAnsi="SimSun" w:cs="SimSun" w:hint="eastAsia"/>
          <w:sz w:val="21"/>
          <w:szCs w:val="24"/>
          <w:lang w:bidi="pa-IN"/>
        </w:rPr>
        <w:t>月</w:t>
      </w:r>
      <w:r w:rsidRPr="00F716CD">
        <w:rPr>
          <w:rFonts w:ascii="SimSun" w:hAnsi="SimSun" w:cs="Times New Roman"/>
          <w:sz w:val="21"/>
          <w:szCs w:val="24"/>
          <w:lang w:bidi="pa-IN"/>
        </w:rPr>
        <w:t>26</w:t>
      </w:r>
      <w:r w:rsidRPr="00F716CD">
        <w:rPr>
          <w:rFonts w:ascii="SimSun" w:hAnsi="SimSun" w:cs="SimSun" w:hint="eastAsia"/>
          <w:sz w:val="21"/>
          <w:szCs w:val="24"/>
          <w:lang w:bidi="pa-IN"/>
        </w:rPr>
        <w:t>日至</w:t>
      </w:r>
      <w:r w:rsidRPr="00F716CD">
        <w:rPr>
          <w:rFonts w:ascii="SimSun" w:hAnsi="SimSun" w:cs="Times New Roman"/>
          <w:sz w:val="21"/>
          <w:szCs w:val="24"/>
          <w:lang w:bidi="pa-IN"/>
        </w:rPr>
        <w:t>10</w:t>
      </w:r>
      <w:r w:rsidRPr="00F716CD">
        <w:rPr>
          <w:rFonts w:ascii="SimSun" w:hAnsi="SimSun" w:cs="SimSun" w:hint="eastAsia"/>
          <w:sz w:val="21"/>
          <w:szCs w:val="24"/>
          <w:lang w:bidi="pa-IN"/>
        </w:rPr>
        <w:t>月</w:t>
      </w:r>
      <w:r w:rsidRPr="00F716CD">
        <w:rPr>
          <w:rFonts w:ascii="SimSun" w:hAnsi="SimSun" w:cs="Times New Roman"/>
          <w:sz w:val="21"/>
          <w:szCs w:val="24"/>
          <w:lang w:bidi="pa-IN"/>
        </w:rPr>
        <w:t>5</w:t>
      </w:r>
      <w:r w:rsidRPr="00F716CD">
        <w:rPr>
          <w:rFonts w:ascii="SimSun" w:hAnsi="SimSun" w:cs="SimSun" w:hint="eastAsia"/>
          <w:sz w:val="21"/>
          <w:szCs w:val="24"/>
          <w:lang w:bidi="pa-IN"/>
        </w:rPr>
        <w:t>日于日内瓦举行的世界知识产权组织（</w:t>
      </w:r>
      <w:r w:rsidRPr="00F716CD">
        <w:rPr>
          <w:rFonts w:ascii="SimSun" w:hAnsi="SimSun" w:cs="Times New Roman"/>
          <w:sz w:val="21"/>
          <w:szCs w:val="24"/>
          <w:lang w:bidi="pa-IN"/>
        </w:rPr>
        <w:t>产权组织</w:t>
      </w:r>
      <w:r w:rsidRPr="00F716CD">
        <w:rPr>
          <w:rFonts w:ascii="SimSun" w:hAnsi="SimSun" w:cs="SimSun" w:hint="eastAsia"/>
          <w:sz w:val="21"/>
          <w:szCs w:val="24"/>
          <w:lang w:bidi="pa-IN"/>
        </w:rPr>
        <w:t>）大会第四十届会议（第</w:t>
      </w:r>
      <w:r w:rsidRPr="00F716CD">
        <w:rPr>
          <w:rFonts w:ascii="SimSun" w:hAnsi="SimSun" w:cs="Times New Roman"/>
          <w:sz w:val="21"/>
          <w:szCs w:val="24"/>
          <w:lang w:bidi="pa-IN"/>
        </w:rPr>
        <w:t>20</w:t>
      </w:r>
      <w:r w:rsidRPr="00F716CD">
        <w:rPr>
          <w:rFonts w:ascii="SimSun" w:hAnsi="SimSun" w:cs="SimSun" w:hint="eastAsia"/>
          <w:sz w:val="21"/>
          <w:szCs w:val="24"/>
          <w:lang w:bidi="pa-IN"/>
        </w:rPr>
        <w:t>次例会）批准，已将</w:t>
      </w:r>
      <w:r w:rsidRPr="00F716CD">
        <w:rPr>
          <w:rFonts w:ascii="SimSun" w:hAnsi="SimSun" w:cs="Times New Roman"/>
          <w:sz w:val="21"/>
          <w:szCs w:val="24"/>
          <w:lang w:bidi="pa-IN"/>
        </w:rPr>
        <w:t>2012</w:t>
      </w:r>
      <w:r w:rsidRPr="00F716CD">
        <w:rPr>
          <w:rFonts w:ascii="SimSun" w:hAnsi="SimSun" w:cs="SimSun" w:hint="eastAsia"/>
          <w:sz w:val="21"/>
          <w:szCs w:val="24"/>
          <w:lang w:bidi="pa-IN"/>
        </w:rPr>
        <w:t>年至</w:t>
      </w:r>
      <w:r w:rsidRPr="00F716CD">
        <w:rPr>
          <w:rFonts w:ascii="SimSun" w:hAnsi="SimSun" w:cs="Times New Roman"/>
          <w:sz w:val="21"/>
          <w:szCs w:val="24"/>
          <w:lang w:bidi="pa-IN"/>
        </w:rPr>
        <w:t>2017</w:t>
      </w:r>
      <w:r w:rsidRPr="00F716CD">
        <w:rPr>
          <w:rFonts w:ascii="SimSun" w:hAnsi="SimSun" w:cs="SimSun" w:hint="eastAsia"/>
          <w:sz w:val="21"/>
          <w:szCs w:val="24"/>
          <w:lang w:bidi="pa-IN"/>
        </w:rPr>
        <w:t>财政年度</w:t>
      </w:r>
      <w:r w:rsidRPr="00F716CD">
        <w:rPr>
          <w:rFonts w:ascii="SimSun" w:hAnsi="SimSun" w:cs="Times New Roman"/>
          <w:sz w:val="21"/>
          <w:szCs w:val="24"/>
          <w:lang w:bidi="pa-IN"/>
        </w:rPr>
        <w:t>产权组织</w:t>
      </w:r>
      <w:r w:rsidRPr="00F716CD">
        <w:rPr>
          <w:rFonts w:ascii="SimSun" w:hAnsi="SimSun" w:cs="SimSun" w:hint="eastAsia"/>
          <w:sz w:val="21"/>
          <w:szCs w:val="24"/>
          <w:lang w:bidi="pa-IN"/>
        </w:rPr>
        <w:t>的审计工作交由印度主计长兼审计长进行。审计范围符合《财务条例》条例</w:t>
      </w:r>
      <w:r w:rsidRPr="00F716CD">
        <w:rPr>
          <w:rFonts w:ascii="SimSun" w:hAnsi="SimSun" w:cs="Times New Roman"/>
          <w:sz w:val="21"/>
          <w:szCs w:val="24"/>
          <w:lang w:bidi="pa-IN"/>
        </w:rPr>
        <w:t>8.10</w:t>
      </w:r>
      <w:r w:rsidRPr="00F716CD">
        <w:rPr>
          <w:rFonts w:ascii="SimSun" w:hAnsi="SimSun" w:cs="SimSun" w:hint="eastAsia"/>
          <w:sz w:val="21"/>
          <w:szCs w:val="24"/>
          <w:lang w:bidi="pa-IN"/>
        </w:rPr>
        <w:t>的规定以及这些条例附件中规定的原则。</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财政年度的审计工作是根据我们开展的</w:t>
      </w:r>
      <w:r w:rsidRPr="00F716CD">
        <w:rPr>
          <w:rFonts w:ascii="SimSun" w:hAnsi="SimSun" w:cs="Times New Roman"/>
          <w:sz w:val="21"/>
          <w:szCs w:val="24"/>
          <w:lang w:bidi="pa-IN"/>
        </w:rPr>
        <w:t>产权组织</w:t>
      </w:r>
      <w:r w:rsidRPr="00F716CD">
        <w:rPr>
          <w:rFonts w:ascii="SimSun" w:hAnsi="SimSun" w:cs="SimSun" w:hint="eastAsia"/>
          <w:sz w:val="21"/>
          <w:szCs w:val="24"/>
          <w:lang w:bidi="pa-IN"/>
        </w:rPr>
        <w:t>风险分析基础上制定的审计计划进行的。我们的工作包括：对</w:t>
      </w:r>
      <w:r w:rsidRPr="00F716CD">
        <w:rPr>
          <w:rFonts w:ascii="SimSun" w:hAnsi="SimSun" w:cs="Times New Roman"/>
          <w:sz w:val="21"/>
          <w:szCs w:val="24"/>
          <w:lang w:bidi="pa-IN"/>
        </w:rPr>
        <w:t>产权组织</w:t>
      </w:r>
      <w:r w:rsidRPr="00F716CD">
        <w:rPr>
          <w:rFonts w:ascii="SimSun" w:hAnsi="SimSun" w:cs="SimSun" w:hint="eastAsia"/>
          <w:sz w:val="21"/>
          <w:szCs w:val="24"/>
          <w:lang w:bidi="pa-IN"/>
        </w:rPr>
        <w:t>财务报表的审计、对海牙体系的审计以及对其他订约承办事务的审计。必要时，在专业上依赖于内部审计工作。</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Cs/>
          <w:iCs/>
          <w:sz w:val="21"/>
          <w:szCs w:val="24"/>
          <w:lang w:bidi="pa-IN"/>
        </w:rPr>
      </w:pPr>
      <w:r w:rsidRPr="00F716CD">
        <w:rPr>
          <w:rFonts w:ascii="SimSun" w:hAnsi="SimSun" w:cs="SimSun" w:hint="eastAsia"/>
          <w:sz w:val="21"/>
          <w:szCs w:val="24"/>
          <w:lang w:bidi="pa-IN"/>
        </w:rPr>
        <w:t>与管理层就这些审计工作的重要结果进行了讨论，然后通过管理建议书向其转达了意见。对这些结果中更为重要的内容进行了适当汇总，将其载于本报告。</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审计准则</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审计工作依据下列准则或规定进行：由国际会计师联合会（</w:t>
      </w:r>
      <w:r w:rsidRPr="00F716CD">
        <w:rPr>
          <w:rFonts w:ascii="SimSun" w:hAnsi="SimSun" w:cs="Times New Roman"/>
          <w:sz w:val="21"/>
          <w:szCs w:val="24"/>
          <w:lang w:bidi="pa-IN"/>
        </w:rPr>
        <w:t>IFAC</w:t>
      </w:r>
      <w:r w:rsidRPr="00F716CD">
        <w:rPr>
          <w:rFonts w:ascii="SimSun" w:hAnsi="SimSun" w:cs="SimSun" w:hint="eastAsia"/>
          <w:sz w:val="21"/>
          <w:szCs w:val="24"/>
          <w:lang w:bidi="pa-IN"/>
        </w:rPr>
        <w:t>）公布并由联合国、联合国专门机构和国际原子能机构外聘</w:t>
      </w:r>
      <w:proofErr w:type="gramStart"/>
      <w:r w:rsidRPr="00F716CD">
        <w:rPr>
          <w:rFonts w:ascii="SimSun" w:hAnsi="SimSun" w:cs="SimSun" w:hint="eastAsia"/>
          <w:sz w:val="21"/>
          <w:szCs w:val="24"/>
          <w:lang w:bidi="pa-IN"/>
        </w:rPr>
        <w:t>审计团</w:t>
      </w:r>
      <w:proofErr w:type="gramEnd"/>
      <w:r w:rsidRPr="00F716CD">
        <w:rPr>
          <w:rFonts w:ascii="SimSun" w:hAnsi="SimSun" w:cs="SimSun" w:hint="eastAsia"/>
          <w:sz w:val="21"/>
          <w:szCs w:val="24"/>
          <w:lang w:bidi="pa-IN"/>
        </w:rPr>
        <w:t>采用的国际审计准则；最高审计机关国际组织的审计准则；以及《世界知识产权组织财务条例》条例</w:t>
      </w:r>
      <w:r w:rsidRPr="00F716CD">
        <w:rPr>
          <w:rFonts w:ascii="SimSun" w:hAnsi="SimSun" w:cs="Times New Roman"/>
          <w:sz w:val="21"/>
          <w:szCs w:val="24"/>
          <w:lang w:bidi="pa-IN"/>
        </w:rPr>
        <w:t>8.10</w:t>
      </w:r>
      <w:r w:rsidRPr="00F716CD">
        <w:rPr>
          <w:rFonts w:ascii="SimSun" w:hAnsi="SimSun" w:cs="SimSun" w:hint="eastAsia"/>
          <w:sz w:val="21"/>
          <w:szCs w:val="24"/>
          <w:lang w:bidi="pa-IN"/>
        </w:rPr>
        <w:t>和《财务条例》附件所载的</w:t>
      </w:r>
      <w:r w:rsidRPr="00F716CD">
        <w:rPr>
          <w:rFonts w:ascii="SimSun" w:hAnsi="SimSun" w:cs="Times New Roman"/>
          <w:sz w:val="21"/>
          <w:szCs w:val="24"/>
          <w:lang w:bidi="pa-IN"/>
        </w:rPr>
        <w:t>产权组织</w:t>
      </w:r>
      <w:r w:rsidRPr="00F716CD">
        <w:rPr>
          <w:rFonts w:ascii="SimSun" w:hAnsi="SimSun" w:cs="SimSun" w:hint="eastAsia"/>
          <w:sz w:val="21"/>
          <w:szCs w:val="24"/>
          <w:lang w:bidi="pa-IN"/>
        </w:rPr>
        <w:t>审计工作的附加职责范围的规定。</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财务管理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
          <w:bCs/>
          <w:sz w:val="21"/>
          <w:szCs w:val="24"/>
          <w:lang w:bidi="pa-IN"/>
        </w:rPr>
      </w:pPr>
      <w:r w:rsidRPr="00F716CD">
        <w:rPr>
          <w:rFonts w:ascii="SimSun" w:hAnsi="SimSun" w:cs="SimSun" w:hint="eastAsia"/>
          <w:bCs/>
          <w:sz w:val="21"/>
          <w:szCs w:val="24"/>
          <w:lang w:bidi="pa-IN"/>
        </w:rPr>
        <w:t>我们的审计工作包括对财务报表进行审查，以确保不出现任何重大错误，且符合《国际公共部门会计标准》（</w:t>
      </w:r>
      <w:r w:rsidRPr="00F716CD">
        <w:rPr>
          <w:rFonts w:ascii="SimSun" w:hAnsi="SimSun" w:cs="Times New Roman"/>
          <w:bCs/>
          <w:sz w:val="21"/>
          <w:szCs w:val="24"/>
          <w:lang w:bidi="pa-IN"/>
        </w:rPr>
        <w:t>IPSAS</w:t>
      </w:r>
      <w:r w:rsidRPr="00F716CD">
        <w:rPr>
          <w:rFonts w:ascii="SimSun" w:hAnsi="SimSun" w:cs="SimSun" w:hint="eastAsia"/>
          <w:bCs/>
          <w:sz w:val="21"/>
          <w:szCs w:val="24"/>
          <w:lang w:bidi="pa-IN"/>
        </w:rPr>
        <w:t>）的</w:t>
      </w:r>
      <w:r w:rsidRPr="00F716CD">
        <w:rPr>
          <w:rFonts w:ascii="SimSun" w:hAnsi="SimSun" w:cs="SimSun" w:hint="eastAsia"/>
          <w:sz w:val="21"/>
          <w:szCs w:val="24"/>
          <w:lang w:bidi="pa-IN"/>
        </w:rPr>
        <w:t>要求</w:t>
      </w:r>
      <w:r w:rsidRPr="00F716CD">
        <w:rPr>
          <w:rFonts w:ascii="SimSun" w:hAnsi="SimSun" w:cs="SimSun" w:hint="eastAsia"/>
          <w:bCs/>
          <w:sz w:val="21"/>
          <w:szCs w:val="24"/>
          <w:lang w:bidi="pa-IN"/>
        </w:rPr>
        <w:t>。</w:t>
      </w:r>
      <w:r w:rsidRPr="00F716CD">
        <w:rPr>
          <w:rFonts w:ascii="SimSun" w:hAnsi="SimSun" w:cs="Times New Roman"/>
          <w:bCs/>
          <w:sz w:val="21"/>
          <w:szCs w:val="24"/>
          <w:lang w:bidi="pa-IN"/>
        </w:rPr>
        <w:t>产权组织</w:t>
      </w:r>
      <w:r w:rsidRPr="00F716CD">
        <w:rPr>
          <w:rFonts w:ascii="SimSun" w:hAnsi="SimSun" w:cs="SimSun" w:hint="eastAsia"/>
          <w:bCs/>
          <w:sz w:val="21"/>
          <w:szCs w:val="24"/>
          <w:lang w:bidi="pa-IN"/>
        </w:rPr>
        <w:t>于</w:t>
      </w:r>
      <w:r w:rsidRPr="00F716CD">
        <w:rPr>
          <w:rFonts w:ascii="SimSun" w:hAnsi="SimSun" w:cs="Times New Roman"/>
          <w:bCs/>
          <w:sz w:val="21"/>
          <w:szCs w:val="24"/>
          <w:lang w:bidi="pa-IN"/>
        </w:rPr>
        <w:t>2010</w:t>
      </w:r>
      <w:r w:rsidRPr="00F716CD">
        <w:rPr>
          <w:rFonts w:ascii="SimSun" w:hAnsi="SimSun" w:cs="SimSun" w:hint="eastAsia"/>
          <w:bCs/>
          <w:sz w:val="21"/>
          <w:szCs w:val="24"/>
          <w:lang w:bidi="pa-IN"/>
        </w:rPr>
        <w:t>年采用了</w:t>
      </w:r>
      <w:r w:rsidRPr="00F716CD">
        <w:rPr>
          <w:rFonts w:ascii="SimSun" w:hAnsi="SimSun" w:cs="Times New Roman"/>
          <w:bCs/>
          <w:sz w:val="21"/>
          <w:szCs w:val="24"/>
          <w:lang w:bidi="pa-IN"/>
        </w:rPr>
        <w:t>IPSAS</w:t>
      </w:r>
      <w:r w:rsidRPr="00F716CD">
        <w:rPr>
          <w:rFonts w:ascii="SimSun" w:hAnsi="SimSun" w:cs="SimSun" w:hint="eastAsia"/>
          <w:bCs/>
          <w:sz w:val="21"/>
          <w:szCs w:val="24"/>
          <w:lang w:bidi="pa-IN"/>
        </w:rPr>
        <w:t>，并于</w:t>
      </w:r>
      <w:r w:rsidRPr="00F716CD">
        <w:rPr>
          <w:rFonts w:ascii="SimSun" w:hAnsi="SimSun" w:cs="Times New Roman"/>
          <w:bCs/>
          <w:sz w:val="21"/>
          <w:szCs w:val="24"/>
          <w:lang w:bidi="pa-IN"/>
        </w:rPr>
        <w:t>2013</w:t>
      </w:r>
      <w:r w:rsidRPr="00F716CD">
        <w:rPr>
          <w:rFonts w:ascii="SimSun" w:hAnsi="SimSun" w:cs="SimSun" w:hint="eastAsia"/>
          <w:bCs/>
          <w:sz w:val="21"/>
          <w:szCs w:val="24"/>
          <w:lang w:bidi="pa-IN"/>
        </w:rPr>
        <w:t>年期间采用了涉及财务单据的</w:t>
      </w:r>
      <w:r w:rsidRPr="00F716CD">
        <w:rPr>
          <w:rFonts w:ascii="SimSun" w:hAnsi="SimSun" w:cs="Times New Roman"/>
          <w:bCs/>
          <w:sz w:val="21"/>
          <w:szCs w:val="24"/>
          <w:lang w:bidi="pa-IN"/>
        </w:rPr>
        <w:t>IPSAS 28</w:t>
      </w:r>
      <w:r w:rsidRPr="00F716CD">
        <w:rPr>
          <w:rFonts w:ascii="SimSun" w:hAnsi="SimSun" w:cs="SimSun" w:hint="eastAsia"/>
          <w:bCs/>
          <w:sz w:val="21"/>
          <w:szCs w:val="24"/>
          <w:lang w:bidi="pa-IN"/>
        </w:rPr>
        <w:t>、</w:t>
      </w:r>
      <w:r w:rsidRPr="00F716CD">
        <w:rPr>
          <w:rFonts w:ascii="SimSun" w:hAnsi="SimSun" w:cs="Times New Roman"/>
          <w:bCs/>
          <w:sz w:val="21"/>
          <w:szCs w:val="24"/>
          <w:lang w:bidi="pa-IN"/>
        </w:rPr>
        <w:t>29</w:t>
      </w:r>
      <w:r w:rsidRPr="00F716CD">
        <w:rPr>
          <w:rFonts w:ascii="SimSun" w:hAnsi="SimSun" w:cs="SimSun" w:hint="eastAsia"/>
          <w:bCs/>
          <w:sz w:val="21"/>
          <w:szCs w:val="24"/>
          <w:lang w:bidi="pa-IN"/>
        </w:rPr>
        <w:t>和</w:t>
      </w:r>
      <w:r w:rsidRPr="00F716CD">
        <w:rPr>
          <w:rFonts w:ascii="SimSun" w:hAnsi="SimSun" w:cs="Times New Roman"/>
          <w:bCs/>
          <w:sz w:val="21"/>
          <w:szCs w:val="24"/>
          <w:lang w:bidi="pa-IN"/>
        </w:rPr>
        <w:t>30</w:t>
      </w:r>
      <w:r w:rsidRPr="00F716CD">
        <w:rPr>
          <w:rFonts w:ascii="SimSun" w:hAnsi="SimSun" w:cs="SimSun" w:hint="eastAsia"/>
          <w:bCs/>
          <w:sz w:val="21"/>
          <w:szCs w:val="24"/>
          <w:lang w:bidi="pa-IN"/>
        </w:rPr>
        <w:t>。</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关于</w:t>
      </w:r>
      <w:r w:rsidRPr="00F716CD">
        <w:rPr>
          <w:rFonts w:ascii="SimSun" w:hAnsi="SimSun" w:cs="Times New Roman"/>
          <w:b/>
          <w:color w:val="1F497D"/>
          <w:sz w:val="21"/>
          <w:szCs w:val="21"/>
        </w:rPr>
        <w:t>201</w:t>
      </w:r>
      <w:r w:rsidRPr="00F716CD">
        <w:rPr>
          <w:rFonts w:ascii="SimSun" w:hAnsi="SimSun" w:cs="Times New Roman" w:hint="eastAsia"/>
          <w:b/>
          <w:color w:val="1F497D"/>
          <w:sz w:val="21"/>
          <w:szCs w:val="21"/>
        </w:rPr>
        <w:t>6年财务报表的审计意见</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
          <w:bCs/>
          <w:sz w:val="21"/>
          <w:szCs w:val="24"/>
          <w:lang w:bidi="pa-IN"/>
        </w:rPr>
      </w:pPr>
      <w:r w:rsidRPr="00F716CD">
        <w:rPr>
          <w:rFonts w:ascii="SimSun" w:hAnsi="SimSun" w:cs="Times New Roman"/>
          <w:sz w:val="21"/>
          <w:szCs w:val="24"/>
          <w:lang w:bidi="pa-IN"/>
        </w:rPr>
        <w:t>根据外聘审计员职责范围，我要对201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年12月31日截止的财务周期的</w:t>
      </w:r>
      <w:r w:rsidRPr="00F716CD">
        <w:rPr>
          <w:rFonts w:ascii="SimSun" w:hAnsi="SimSun" w:cs="Times New Roman" w:hint="eastAsia"/>
          <w:sz w:val="21"/>
          <w:szCs w:val="24"/>
          <w:lang w:bidi="pa-IN"/>
        </w:rPr>
        <w:t>产权组织</w:t>
      </w:r>
      <w:r w:rsidRPr="00F716CD">
        <w:rPr>
          <w:rFonts w:ascii="SimSun" w:hAnsi="SimSun" w:cs="Times New Roman"/>
          <w:sz w:val="21"/>
          <w:szCs w:val="24"/>
          <w:lang w:bidi="pa-IN"/>
        </w:rPr>
        <w:t>财务报表发表意见。201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年财务周期的财务报表审计结果显示，总体而言，在财务报表的准确性、完整性和有效性方面没有出现我认为的重大缺陷或错误，因此，我对201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年12月31日截止的财务周期的产权组织财务报表发表了无保留的审计意见。</w:t>
      </w:r>
    </w:p>
    <w:p w:rsidR="00F716CD" w:rsidRPr="00F716CD" w:rsidRDefault="00F716CD" w:rsidP="00F716CD">
      <w:pPr>
        <w:keepNext/>
        <w:spacing w:beforeLines="100" w:before="240" w:afterLines="50" w:after="120" w:line="340" w:lineRule="atLeast"/>
        <w:rPr>
          <w:rFonts w:ascii="SimSun" w:hAnsi="SimSun" w:cs="Mangal"/>
          <w:b/>
          <w:color w:val="17365D"/>
          <w:sz w:val="24"/>
          <w:szCs w:val="28"/>
        </w:rPr>
      </w:pPr>
      <w:r w:rsidRPr="00F716CD">
        <w:rPr>
          <w:rFonts w:ascii="SimSun" w:hAnsi="SimSun" w:cs="Mangal" w:hint="eastAsia"/>
          <w:b/>
          <w:color w:val="17365D"/>
          <w:sz w:val="24"/>
          <w:szCs w:val="28"/>
        </w:rPr>
        <w:t>重要财务指标</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值得成员国注意的关键财务指标如下：</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业务盈余</w:t>
      </w:r>
      <w:r w:rsidRPr="00F716CD">
        <w:rPr>
          <w:rFonts w:ascii="SimSun" w:hAnsi="SimSun" w:cs="Times New Roman"/>
          <w:b/>
          <w:color w:val="1F497D"/>
          <w:sz w:val="21"/>
          <w:szCs w:val="21"/>
        </w:rPr>
        <w:t>/</w:t>
      </w:r>
      <w:r w:rsidRPr="00F716CD">
        <w:rPr>
          <w:rFonts w:ascii="SimSun" w:hAnsi="SimSun" w:cs="Times New Roman" w:hint="eastAsia"/>
          <w:b/>
          <w:color w:val="1F497D"/>
          <w:sz w:val="21"/>
          <w:szCs w:val="21"/>
        </w:rPr>
        <w:t>赤字</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盈余</w:t>
      </w:r>
      <w:r w:rsidRPr="00F716CD">
        <w:rPr>
          <w:rFonts w:ascii="SimSun" w:hAnsi="SimSun" w:cs="Times New Roman"/>
          <w:sz w:val="21"/>
          <w:szCs w:val="24"/>
          <w:lang w:bidi="pa-IN"/>
        </w:rPr>
        <w:t>/</w:t>
      </w:r>
      <w:r w:rsidRPr="00F716CD">
        <w:rPr>
          <w:rFonts w:ascii="SimSun" w:hAnsi="SimSun" w:cs="SimSun" w:hint="eastAsia"/>
          <w:sz w:val="21"/>
          <w:szCs w:val="24"/>
          <w:lang w:bidi="pa-IN"/>
        </w:rPr>
        <w:t>赤字系指</w:t>
      </w:r>
      <w:r w:rsidRPr="00F716CD">
        <w:rPr>
          <w:rFonts w:ascii="SimSun" w:hAnsi="SimSun" w:cs="Times New Roman"/>
          <w:sz w:val="21"/>
          <w:szCs w:val="24"/>
          <w:lang w:bidi="pa-IN"/>
        </w:rPr>
        <w:t>产权组织</w:t>
      </w:r>
      <w:r w:rsidRPr="00F716CD">
        <w:rPr>
          <w:rFonts w:ascii="SimSun" w:hAnsi="SimSun" w:cs="SimSun" w:hint="eastAsia"/>
          <w:sz w:val="21"/>
          <w:szCs w:val="24"/>
          <w:lang w:bidi="pa-IN"/>
        </w:rPr>
        <w:t>当年收入和支出之间的差额。</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年的盈余为</w:t>
      </w:r>
      <w:r w:rsidRPr="00F716CD">
        <w:rPr>
          <w:rFonts w:ascii="SimSun" w:hAnsi="SimSun" w:cs="Times New Roman"/>
          <w:sz w:val="21"/>
          <w:szCs w:val="24"/>
          <w:lang w:bidi="pa-IN"/>
        </w:rPr>
        <w:t>3,2</w:t>
      </w:r>
      <w:r w:rsidRPr="00F716CD">
        <w:rPr>
          <w:rFonts w:ascii="SimSun" w:hAnsi="SimSun" w:cs="Times New Roman" w:hint="eastAsia"/>
          <w:sz w:val="21"/>
          <w:szCs w:val="24"/>
          <w:lang w:bidi="pa-IN"/>
        </w:rPr>
        <w:t>00</w:t>
      </w:r>
      <w:proofErr w:type="gramStart"/>
      <w:r w:rsidRPr="00F716CD">
        <w:rPr>
          <w:rFonts w:ascii="SimSun" w:hAnsi="SimSun" w:cs="SimSun" w:hint="eastAsia"/>
          <w:sz w:val="21"/>
          <w:szCs w:val="24"/>
          <w:lang w:bidi="pa-IN"/>
        </w:rPr>
        <w:t>万瑞</w:t>
      </w:r>
      <w:proofErr w:type="gramEnd"/>
      <w:r w:rsidRPr="00F716CD">
        <w:rPr>
          <w:rFonts w:ascii="SimSun" w:hAnsi="SimSun" w:cs="SimSun" w:hint="eastAsia"/>
          <w:sz w:val="21"/>
          <w:szCs w:val="24"/>
          <w:lang w:bidi="pa-IN"/>
        </w:rPr>
        <w:t>郎，比</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年的盈余减少3</w:t>
      </w:r>
      <w:r w:rsidRPr="00F716CD">
        <w:rPr>
          <w:rFonts w:ascii="SimSun" w:hAnsi="SimSun" w:cs="Times New Roman"/>
          <w:sz w:val="21"/>
          <w:szCs w:val="24"/>
          <w:lang w:bidi="pa-IN"/>
        </w:rPr>
        <w:t>.</w:t>
      </w:r>
      <w:r w:rsidRPr="00F716CD">
        <w:rPr>
          <w:rFonts w:ascii="SimSun" w:hAnsi="SimSun" w:cs="Times New Roman" w:hint="eastAsia"/>
          <w:sz w:val="21"/>
          <w:szCs w:val="24"/>
          <w:lang w:bidi="pa-IN"/>
        </w:rPr>
        <w:t>8</w:t>
      </w:r>
      <w:r w:rsidRPr="00F716CD">
        <w:rPr>
          <w:rFonts w:ascii="SimSun" w:hAnsi="SimSun" w:cs="Times New Roman"/>
          <w:sz w:val="21"/>
          <w:szCs w:val="24"/>
          <w:lang w:bidi="pa-IN"/>
        </w:rPr>
        <w:t>%</w:t>
      </w:r>
      <w:r w:rsidRPr="00F716CD">
        <w:rPr>
          <w:rFonts w:ascii="SimSun" w:hAnsi="SimSun" w:cs="SimSun" w:hint="eastAsia"/>
          <w:sz w:val="21"/>
          <w:szCs w:val="24"/>
          <w:lang w:bidi="pa-IN"/>
        </w:rPr>
        <w:t>，但比</w:t>
      </w:r>
      <w:r w:rsidRPr="00F716CD">
        <w:rPr>
          <w:rFonts w:ascii="SimSun" w:hAnsi="SimSun" w:cs="Times New Roman"/>
          <w:sz w:val="21"/>
          <w:szCs w:val="24"/>
          <w:lang w:bidi="pa-IN"/>
        </w:rPr>
        <w:t>201</w:t>
      </w:r>
      <w:r w:rsidRPr="00F716CD">
        <w:rPr>
          <w:rFonts w:ascii="SimSun" w:hAnsi="SimSun" w:cs="Times New Roman" w:hint="eastAsia"/>
          <w:sz w:val="21"/>
          <w:szCs w:val="24"/>
          <w:lang w:bidi="pa-IN"/>
        </w:rPr>
        <w:t>4</w:t>
      </w:r>
      <w:r w:rsidRPr="00F716CD">
        <w:rPr>
          <w:rFonts w:ascii="SimSun" w:hAnsi="SimSun" w:cs="SimSun" w:hint="eastAsia"/>
          <w:sz w:val="21"/>
          <w:szCs w:val="24"/>
          <w:lang w:bidi="pa-IN"/>
        </w:rPr>
        <w:t>年的盈余减少</w:t>
      </w:r>
      <w:r w:rsidRPr="00F716CD">
        <w:rPr>
          <w:rFonts w:ascii="SimSun" w:hAnsi="SimSun" w:cs="Times New Roman"/>
          <w:sz w:val="21"/>
          <w:szCs w:val="24"/>
          <w:lang w:bidi="pa-IN"/>
        </w:rPr>
        <w:t>1</w:t>
      </w:r>
      <w:r w:rsidRPr="00F716CD">
        <w:rPr>
          <w:rFonts w:ascii="SimSun" w:hAnsi="SimSun" w:cs="Times New Roman" w:hint="eastAsia"/>
          <w:sz w:val="21"/>
          <w:szCs w:val="24"/>
          <w:lang w:bidi="pa-IN"/>
        </w:rPr>
        <w:t>3</w:t>
      </w:r>
      <w:r w:rsidRPr="00F716CD">
        <w:rPr>
          <w:rFonts w:ascii="SimSun" w:hAnsi="SimSun" w:cs="Times New Roman"/>
          <w:sz w:val="21"/>
          <w:szCs w:val="24"/>
          <w:lang w:bidi="pa-IN"/>
        </w:rPr>
        <w:t>.</w:t>
      </w:r>
      <w:r w:rsidRPr="00F716CD">
        <w:rPr>
          <w:rFonts w:ascii="SimSun" w:hAnsi="SimSun" w:cs="Times New Roman" w:hint="eastAsia"/>
          <w:sz w:val="21"/>
          <w:szCs w:val="24"/>
          <w:lang w:bidi="pa-IN"/>
        </w:rPr>
        <w:t>5</w:t>
      </w:r>
      <w:r w:rsidRPr="00F716CD">
        <w:rPr>
          <w:rFonts w:ascii="SimSun" w:hAnsi="SimSun" w:cs="Times New Roman"/>
          <w:sz w:val="21"/>
          <w:szCs w:val="24"/>
          <w:lang w:bidi="pa-IN"/>
        </w:rPr>
        <w:t>%</w:t>
      </w:r>
      <w:r w:rsidRPr="00F716CD">
        <w:rPr>
          <w:rFonts w:ascii="SimSun" w:hAnsi="SimSun" w:cs="SimSun" w:hint="eastAsia"/>
          <w:sz w:val="21"/>
          <w:szCs w:val="24"/>
          <w:lang w:bidi="pa-IN"/>
        </w:rPr>
        <w:t>。</w:t>
      </w:r>
    </w:p>
    <w:p w:rsidR="00F716CD" w:rsidRPr="00F716CD" w:rsidRDefault="00F716CD" w:rsidP="00F716CD">
      <w:pPr>
        <w:adjustRightInd w:val="0"/>
        <w:spacing w:afterLines="50" w:after="120" w:line="340" w:lineRule="atLeast"/>
        <w:jc w:val="center"/>
        <w:rPr>
          <w:rFonts w:ascii="SimSun" w:hAnsi="SimSun" w:cs="Times New Roman"/>
          <w:sz w:val="21"/>
          <w:szCs w:val="24"/>
          <w:lang w:eastAsia="en-US" w:bidi="pa-IN"/>
        </w:rPr>
      </w:pPr>
      <w:r w:rsidRPr="00F716CD">
        <w:rPr>
          <w:rFonts w:ascii="Calibri" w:eastAsia="Calibri" w:hAnsi="Calibri" w:cs="Mangal"/>
          <w:noProof/>
          <w:szCs w:val="22"/>
        </w:rPr>
        <w:drawing>
          <wp:inline distT="0" distB="0" distL="0" distR="0" wp14:anchorId="6657F584" wp14:editId="5772C4CF">
            <wp:extent cx="5479415" cy="3050540"/>
            <wp:effectExtent l="0" t="0" r="698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9415" cy="3050540"/>
                    </a:xfrm>
                    <a:prstGeom prst="rect">
                      <a:avLst/>
                    </a:prstGeom>
                    <a:noFill/>
                    <a:ln>
                      <a:noFill/>
                    </a:ln>
                  </pic:spPr>
                </pic:pic>
              </a:graphicData>
            </a:graphic>
          </wp:inline>
        </w:drawing>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我们发现</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年的财务业绩比</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年有所下降，这主要归因于人事开支增加了809</w:t>
      </w:r>
      <w:proofErr w:type="gramStart"/>
      <w:r w:rsidRPr="00F716CD">
        <w:rPr>
          <w:rFonts w:ascii="SimSun" w:hAnsi="SimSun" w:cs="SimSun" w:hint="eastAsia"/>
          <w:sz w:val="21"/>
          <w:szCs w:val="24"/>
          <w:lang w:bidi="pa-IN"/>
        </w:rPr>
        <w:t>万瑞</w:t>
      </w:r>
      <w:proofErr w:type="gramEnd"/>
      <w:r w:rsidRPr="00F716CD">
        <w:rPr>
          <w:rFonts w:ascii="SimSun" w:hAnsi="SimSun" w:cs="SimSun" w:hint="eastAsia"/>
          <w:sz w:val="21"/>
          <w:szCs w:val="24"/>
          <w:lang w:bidi="pa-IN"/>
        </w:rPr>
        <w:t>郎。但收入比</w:t>
      </w:r>
      <w:r w:rsidRPr="00F716CD">
        <w:rPr>
          <w:rFonts w:ascii="SimSun" w:hAnsi="SimSun" w:cs="SimSun"/>
          <w:sz w:val="21"/>
          <w:szCs w:val="24"/>
          <w:lang w:bidi="pa-IN"/>
        </w:rPr>
        <w:t>201</w:t>
      </w:r>
      <w:r w:rsidRPr="00F716CD">
        <w:rPr>
          <w:rFonts w:ascii="SimSun" w:hAnsi="SimSun" w:cs="SimSun" w:hint="eastAsia"/>
          <w:sz w:val="21"/>
          <w:szCs w:val="24"/>
          <w:lang w:bidi="pa-IN"/>
        </w:rPr>
        <w:t>5年要好，主要是因为专利合作条约（</w:t>
      </w:r>
      <w:r w:rsidRPr="00F716CD">
        <w:rPr>
          <w:rFonts w:ascii="SimSun" w:hAnsi="SimSun" w:cs="Times New Roman"/>
          <w:sz w:val="21"/>
          <w:szCs w:val="24"/>
          <w:lang w:bidi="pa-IN"/>
        </w:rPr>
        <w:t>PCT</w:t>
      </w:r>
      <w:r w:rsidRPr="00F716CD">
        <w:rPr>
          <w:rFonts w:ascii="SimSun" w:hAnsi="SimSun" w:cs="SimSun" w:hint="eastAsia"/>
          <w:sz w:val="21"/>
          <w:szCs w:val="24"/>
          <w:lang w:bidi="pa-IN"/>
        </w:rPr>
        <w:t>）联盟的活动，占</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w:t>
      </w:r>
      <w:r w:rsidRPr="00F716CD">
        <w:rPr>
          <w:rFonts w:ascii="SimSun" w:hAnsi="SimSun" w:cs="Times New Roman"/>
          <w:sz w:val="21"/>
          <w:szCs w:val="24"/>
          <w:lang w:bidi="pa-IN"/>
        </w:rPr>
        <w:t>产权组织</w:t>
      </w:r>
      <w:r w:rsidRPr="00F716CD">
        <w:rPr>
          <w:rFonts w:ascii="SimSun" w:hAnsi="SimSun" w:cs="SimSun" w:hint="eastAsia"/>
          <w:sz w:val="21"/>
          <w:szCs w:val="24"/>
          <w:lang w:bidi="pa-IN"/>
        </w:rPr>
        <w:t>总收入的</w:t>
      </w:r>
      <w:r w:rsidRPr="00F716CD">
        <w:rPr>
          <w:rFonts w:ascii="SimSun" w:hAnsi="SimSun" w:cs="Times New Roman"/>
          <w:sz w:val="21"/>
          <w:szCs w:val="24"/>
          <w:lang w:bidi="pa-IN"/>
        </w:rPr>
        <w:t>7</w:t>
      </w:r>
      <w:r w:rsidRPr="00F716CD">
        <w:rPr>
          <w:rFonts w:ascii="SimSun" w:hAnsi="SimSun" w:cs="Times New Roman" w:hint="eastAsia"/>
          <w:sz w:val="21"/>
          <w:szCs w:val="24"/>
          <w:lang w:bidi="pa-IN"/>
        </w:rPr>
        <w:t>5</w:t>
      </w:r>
      <w:r w:rsidRPr="00F716CD">
        <w:rPr>
          <w:rFonts w:ascii="SimSun" w:hAnsi="SimSun" w:cs="Times New Roman"/>
          <w:sz w:val="21"/>
          <w:szCs w:val="24"/>
          <w:lang w:bidi="pa-IN"/>
        </w:rPr>
        <w:t>.</w:t>
      </w:r>
      <w:r w:rsidRPr="00F716CD">
        <w:rPr>
          <w:rFonts w:ascii="SimSun" w:hAnsi="SimSun" w:cs="Times New Roman" w:hint="eastAsia"/>
          <w:sz w:val="21"/>
          <w:szCs w:val="24"/>
          <w:lang w:bidi="pa-IN"/>
        </w:rPr>
        <w:t>5</w:t>
      </w:r>
      <w:r w:rsidRPr="00F716CD">
        <w:rPr>
          <w:rFonts w:ascii="SimSun" w:hAnsi="SimSun" w:cs="Times New Roman"/>
          <w:sz w:val="21"/>
          <w:szCs w:val="24"/>
          <w:lang w:bidi="pa-IN"/>
        </w:rPr>
        <w:t>%</w:t>
      </w:r>
      <w:r w:rsidRPr="00F716CD">
        <w:rPr>
          <w:rFonts w:ascii="SimSun" w:hAnsi="SimSun" w:cs="SimSun" w:hint="eastAsia"/>
          <w:sz w:val="21"/>
          <w:szCs w:val="24"/>
          <w:lang w:bidi="pa-IN"/>
        </w:rPr>
        <w:t>。</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分部分析</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eastAsia="en-US" w:bidi="pa-IN"/>
        </w:rPr>
      </w:pPr>
      <w:r w:rsidRPr="00F716CD">
        <w:rPr>
          <w:rFonts w:ascii="SimSun" w:hAnsi="SimSun" w:cs="SimSun" w:hint="eastAsia"/>
          <w:sz w:val="21"/>
          <w:szCs w:val="24"/>
          <w:lang w:eastAsia="en-US" w:bidi="pa-IN"/>
        </w:rPr>
        <w:t>不同分部</w:t>
      </w:r>
      <w:r w:rsidRPr="00F716CD">
        <w:rPr>
          <w:rFonts w:ascii="SimSun" w:hAnsi="SimSun" w:cs="Times New Roman"/>
          <w:sz w:val="21"/>
          <w:szCs w:val="24"/>
          <w:vertAlign w:val="superscript"/>
          <w:lang w:eastAsia="en-US" w:bidi="pa-IN"/>
        </w:rPr>
        <w:footnoteReference w:id="2"/>
      </w:r>
      <w:r w:rsidRPr="00F716CD">
        <w:rPr>
          <w:rFonts w:ascii="SimSun" w:hAnsi="SimSun" w:cs="SimSun" w:hint="eastAsia"/>
          <w:sz w:val="21"/>
          <w:szCs w:val="24"/>
          <w:lang w:bidi="pa-IN"/>
        </w:rPr>
        <w:t>的收入</w:t>
      </w:r>
      <w:r w:rsidRPr="00F716CD">
        <w:rPr>
          <w:rFonts w:ascii="SimSun" w:hAnsi="SimSun" w:cs="SimSun" w:hint="eastAsia"/>
          <w:sz w:val="21"/>
          <w:szCs w:val="24"/>
          <w:lang w:eastAsia="en-US" w:bidi="pa-IN"/>
        </w:rPr>
        <w:t>、支出以及盈余</w:t>
      </w:r>
      <w:r w:rsidRPr="00F716CD">
        <w:rPr>
          <w:rFonts w:ascii="SimSun" w:hAnsi="SimSun" w:cs="Times New Roman"/>
          <w:sz w:val="21"/>
          <w:szCs w:val="24"/>
          <w:lang w:eastAsia="en-US" w:bidi="pa-IN"/>
        </w:rPr>
        <w:t>/</w:t>
      </w:r>
      <w:r w:rsidRPr="00F716CD">
        <w:rPr>
          <w:rFonts w:ascii="SimSun" w:hAnsi="SimSun" w:cs="SimSun" w:hint="eastAsia"/>
          <w:sz w:val="21"/>
          <w:szCs w:val="24"/>
          <w:lang w:eastAsia="en-US" w:bidi="pa-IN"/>
        </w:rPr>
        <w:t>赤字如下表所示：</w:t>
      </w:r>
    </w:p>
    <w:p w:rsidR="00F716CD" w:rsidRPr="00F716CD" w:rsidRDefault="00F716CD" w:rsidP="00F716CD">
      <w:pPr>
        <w:jc w:val="right"/>
        <w:rPr>
          <w:rFonts w:ascii="SimSun" w:hAnsi="SimSun" w:cs="Times New Roman"/>
          <w:b/>
          <w:sz w:val="21"/>
          <w:szCs w:val="24"/>
          <w:lang w:eastAsia="en-US" w:bidi="pa-IN"/>
        </w:rPr>
      </w:pPr>
      <w:r w:rsidRPr="00F716CD">
        <w:rPr>
          <w:rFonts w:ascii="KaiTi" w:eastAsia="KaiTi" w:hAnsi="KaiTi" w:cs="Times New Roman"/>
          <w:b/>
          <w:sz w:val="21"/>
          <w:szCs w:val="24"/>
          <w:lang w:eastAsia="en-US" w:bidi="pa-IN"/>
        </w:rPr>
        <w:t>（</w:t>
      </w:r>
      <w:r w:rsidRPr="00F716CD">
        <w:rPr>
          <w:rFonts w:ascii="KaiTi" w:eastAsia="KaiTi" w:hAnsi="KaiTi" w:cs="SimSun" w:hint="eastAsia"/>
          <w:b/>
          <w:sz w:val="21"/>
          <w:szCs w:val="24"/>
          <w:lang w:bidi="pa-IN"/>
        </w:rPr>
        <w:t>单位：</w:t>
      </w:r>
      <w:proofErr w:type="gramStart"/>
      <w:r w:rsidRPr="00F716CD">
        <w:rPr>
          <w:rFonts w:ascii="KaiTi" w:eastAsia="KaiTi" w:hAnsi="KaiTi" w:cs="SimSun" w:hint="eastAsia"/>
          <w:b/>
          <w:sz w:val="21"/>
          <w:szCs w:val="24"/>
          <w:lang w:bidi="pa-IN"/>
        </w:rPr>
        <w:t>千瑞郎</w:t>
      </w:r>
      <w:proofErr w:type="gramEnd"/>
      <w:r w:rsidRPr="00F716CD">
        <w:rPr>
          <w:rFonts w:ascii="KaiTi" w:eastAsia="KaiTi" w:hAnsi="KaiTi" w:cs="Times New Roman"/>
          <w:b/>
          <w:sz w:val="21"/>
          <w:szCs w:val="24"/>
          <w:lang w:eastAsia="en-US" w:bidi="pa-IN"/>
        </w:rPr>
        <w:t>）</w:t>
      </w:r>
    </w:p>
    <w:tbl>
      <w:tblPr>
        <w:tblW w:w="9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59"/>
        <w:gridCol w:w="1276"/>
        <w:gridCol w:w="1417"/>
        <w:gridCol w:w="1145"/>
        <w:gridCol w:w="924"/>
        <w:gridCol w:w="1163"/>
      </w:tblGrid>
      <w:tr w:rsidR="00F716CD" w:rsidRPr="00F716CD" w:rsidTr="006D4368">
        <w:trPr>
          <w:jc w:val="center"/>
        </w:trPr>
        <w:tc>
          <w:tcPr>
            <w:tcW w:w="9577" w:type="dxa"/>
            <w:gridSpan w:val="7"/>
            <w:tcBorders>
              <w:top w:val="single" w:sz="4" w:space="0" w:color="auto"/>
              <w:left w:val="single" w:sz="4" w:space="0" w:color="auto"/>
              <w:bottom w:val="single" w:sz="4" w:space="0" w:color="auto"/>
              <w:right w:val="single" w:sz="4" w:space="0" w:color="auto"/>
            </w:tcBorders>
            <w:noWrap/>
          </w:tcPr>
          <w:p w:rsidR="00F716CD" w:rsidRPr="00F716CD" w:rsidRDefault="00F716CD" w:rsidP="00F716CD">
            <w:pPr>
              <w:adjustRightInd w:val="0"/>
              <w:jc w:val="center"/>
              <w:rPr>
                <w:rFonts w:ascii="Times New Roman" w:eastAsia="Times New Roman" w:hAnsi="Times New Roman" w:cs="Times New Roman"/>
                <w:b/>
                <w:bCs/>
                <w:sz w:val="21"/>
                <w:szCs w:val="24"/>
                <w:lang w:eastAsia="en-US" w:bidi="pa-IN"/>
              </w:rPr>
            </w:pPr>
            <w:r w:rsidRPr="00F716CD">
              <w:rPr>
                <w:rFonts w:ascii="SimSun" w:hAnsi="SimSun" w:cs="Times New Roman"/>
                <w:b/>
                <w:bCs/>
                <w:sz w:val="21"/>
                <w:szCs w:val="24"/>
                <w:lang w:eastAsia="en-US" w:bidi="pa-IN"/>
              </w:rPr>
              <w:t>2016</w:t>
            </w:r>
            <w:r w:rsidRPr="00F716CD">
              <w:rPr>
                <w:rFonts w:ascii="SimSun" w:hAnsi="SimSun" w:cs="SimSun" w:hint="eastAsia"/>
                <w:b/>
                <w:bCs/>
                <w:sz w:val="21"/>
                <w:szCs w:val="24"/>
                <w:lang w:eastAsia="en-US" w:bidi="pa-IN"/>
              </w:rPr>
              <w:t>年</w:t>
            </w:r>
          </w:p>
        </w:tc>
      </w:tr>
      <w:tr w:rsidR="00F716CD" w:rsidRPr="00F716CD" w:rsidTr="006D4368">
        <w:trPr>
          <w:trHeight w:val="655"/>
          <w:jc w:val="center"/>
        </w:trPr>
        <w:tc>
          <w:tcPr>
            <w:tcW w:w="2093" w:type="dxa"/>
            <w:tcBorders>
              <w:top w:val="single" w:sz="4" w:space="0" w:color="auto"/>
              <w:left w:val="single" w:sz="4" w:space="0" w:color="auto"/>
              <w:bottom w:val="single" w:sz="4" w:space="0" w:color="auto"/>
              <w:right w:val="single" w:sz="4" w:space="0" w:color="auto"/>
            </w:tcBorders>
            <w:noWrap/>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SimSun" w:hint="eastAsia"/>
                <w:b/>
                <w:bCs/>
                <w:sz w:val="21"/>
                <w:szCs w:val="24"/>
                <w:lang w:eastAsia="en-US" w:bidi="pa-IN"/>
              </w:rPr>
              <w:t>分部</w:t>
            </w:r>
          </w:p>
        </w:tc>
        <w:tc>
          <w:tcPr>
            <w:tcW w:w="1559"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both"/>
              <w:rPr>
                <w:rFonts w:ascii="SimSun" w:hAnsi="SimSun" w:cs="SimSun"/>
                <w:b/>
                <w:bCs/>
                <w:sz w:val="21"/>
                <w:szCs w:val="24"/>
                <w:lang w:bidi="pa-IN"/>
              </w:rPr>
            </w:pPr>
            <w:r w:rsidRPr="00F716CD">
              <w:rPr>
                <w:rFonts w:ascii="SimSun" w:hAnsi="SimSun" w:cs="SimSun" w:hint="eastAsia"/>
                <w:b/>
                <w:bCs/>
                <w:sz w:val="21"/>
                <w:szCs w:val="24"/>
                <w:lang w:eastAsia="en-US" w:bidi="pa-IN"/>
              </w:rPr>
              <w:t>会费供资</w:t>
            </w:r>
          </w:p>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SimSun" w:hint="eastAsia"/>
                <w:b/>
                <w:bCs/>
                <w:sz w:val="21"/>
                <w:szCs w:val="24"/>
                <w:lang w:eastAsia="en-US" w:bidi="pa-IN"/>
              </w:rPr>
              <w:t>联盟</w:t>
            </w:r>
          </w:p>
        </w:tc>
        <w:tc>
          <w:tcPr>
            <w:tcW w:w="1276"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Times New Roman"/>
                <w:b/>
                <w:bCs/>
                <w:sz w:val="21"/>
                <w:szCs w:val="24"/>
                <w:lang w:eastAsia="en-US" w:bidi="pa-IN"/>
              </w:rPr>
              <w:t>PCT</w:t>
            </w:r>
            <w:r w:rsidRPr="00F716CD">
              <w:rPr>
                <w:rFonts w:ascii="SimSun" w:hAnsi="SimSun" w:cs="SimSun" w:hint="eastAsia"/>
                <w:b/>
                <w:bCs/>
                <w:sz w:val="21"/>
                <w:szCs w:val="24"/>
                <w:lang w:eastAsia="en-US" w:bidi="pa-IN"/>
              </w:rPr>
              <w:t>联盟</w:t>
            </w:r>
          </w:p>
        </w:tc>
        <w:tc>
          <w:tcPr>
            <w:tcW w:w="1417"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Times New Roman" w:hint="eastAsia"/>
                <w:b/>
                <w:bCs/>
                <w:sz w:val="21"/>
                <w:szCs w:val="24"/>
                <w:lang w:bidi="pa-IN"/>
              </w:rPr>
              <w:t>马德里联盟</w:t>
            </w:r>
          </w:p>
        </w:tc>
        <w:tc>
          <w:tcPr>
            <w:tcW w:w="1145"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SimSun" w:hint="eastAsia"/>
                <w:b/>
                <w:bCs/>
                <w:sz w:val="21"/>
                <w:szCs w:val="24"/>
                <w:lang w:eastAsia="en-US" w:bidi="pa-IN"/>
              </w:rPr>
              <w:t>海牙联盟</w:t>
            </w:r>
          </w:p>
        </w:tc>
        <w:tc>
          <w:tcPr>
            <w:tcW w:w="924"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SimSun" w:hint="eastAsia"/>
                <w:b/>
                <w:bCs/>
                <w:sz w:val="21"/>
                <w:szCs w:val="24"/>
                <w:lang w:eastAsia="en-US" w:bidi="pa-IN"/>
              </w:rPr>
              <w:t>里斯本联盟</w:t>
            </w:r>
          </w:p>
        </w:tc>
        <w:tc>
          <w:tcPr>
            <w:tcW w:w="1163"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SimSun" w:hint="eastAsia"/>
                <w:b/>
                <w:bCs/>
                <w:sz w:val="21"/>
                <w:szCs w:val="24"/>
                <w:lang w:eastAsia="en-US" w:bidi="pa-IN"/>
              </w:rPr>
              <w:t>特别账户</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Times New Roman" w:hint="eastAsia"/>
                <w:bCs/>
                <w:sz w:val="21"/>
                <w:szCs w:val="24"/>
                <w:lang w:bidi="pa-IN"/>
              </w:rPr>
              <w:t>收入</w:t>
            </w:r>
          </w:p>
        </w:tc>
        <w:tc>
          <w:tcPr>
            <w:tcW w:w="1559"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18,115</w:t>
            </w:r>
          </w:p>
        </w:tc>
        <w:tc>
          <w:tcPr>
            <w:tcW w:w="1276"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292,862</w:t>
            </w:r>
          </w:p>
        </w:tc>
        <w:tc>
          <w:tcPr>
            <w:tcW w:w="1417"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61,187</w:t>
            </w:r>
          </w:p>
        </w:tc>
        <w:tc>
          <w:tcPr>
            <w:tcW w:w="1145"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5,635</w:t>
            </w:r>
          </w:p>
        </w:tc>
        <w:tc>
          <w:tcPr>
            <w:tcW w:w="924"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1,073</w:t>
            </w:r>
          </w:p>
        </w:tc>
        <w:tc>
          <w:tcPr>
            <w:tcW w:w="1163"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8,841</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SimSun" w:hint="eastAsia"/>
                <w:bCs/>
                <w:sz w:val="21"/>
                <w:szCs w:val="24"/>
                <w:lang w:eastAsia="en-US" w:bidi="pa-IN"/>
              </w:rPr>
              <w:t>支出</w:t>
            </w:r>
          </w:p>
        </w:tc>
        <w:tc>
          <w:tcPr>
            <w:tcW w:w="1559"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17,574</w:t>
            </w:r>
          </w:p>
        </w:tc>
        <w:tc>
          <w:tcPr>
            <w:tcW w:w="1276"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256,349</w:t>
            </w:r>
          </w:p>
        </w:tc>
        <w:tc>
          <w:tcPr>
            <w:tcW w:w="1417"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61,204</w:t>
            </w:r>
          </w:p>
        </w:tc>
        <w:tc>
          <w:tcPr>
            <w:tcW w:w="1145"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10,509</w:t>
            </w:r>
          </w:p>
        </w:tc>
        <w:tc>
          <w:tcPr>
            <w:tcW w:w="924"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1,236</w:t>
            </w:r>
          </w:p>
        </w:tc>
        <w:tc>
          <w:tcPr>
            <w:tcW w:w="1163"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8,841</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tcPr>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SimSun" w:hint="eastAsia"/>
                <w:bCs/>
                <w:sz w:val="21"/>
                <w:szCs w:val="24"/>
                <w:lang w:eastAsia="en-US" w:bidi="pa-IN"/>
              </w:rPr>
              <w:t>盈余</w:t>
            </w:r>
            <w:r w:rsidRPr="00F716CD">
              <w:rPr>
                <w:rFonts w:ascii="SimSun" w:hAnsi="SimSun" w:cs="Times New Roman"/>
                <w:bCs/>
                <w:sz w:val="21"/>
                <w:szCs w:val="24"/>
                <w:lang w:eastAsia="en-US" w:bidi="pa-IN"/>
              </w:rPr>
              <w:t>/</w:t>
            </w:r>
            <w:r w:rsidRPr="00F716CD">
              <w:rPr>
                <w:rFonts w:ascii="SimSun" w:hAnsi="SimSun" w:cs="SimSun" w:hint="eastAsia"/>
                <w:bCs/>
                <w:sz w:val="21"/>
                <w:szCs w:val="24"/>
                <w:lang w:eastAsia="en-US" w:bidi="pa-IN"/>
              </w:rPr>
              <w:t>赤字</w:t>
            </w:r>
          </w:p>
        </w:tc>
        <w:tc>
          <w:tcPr>
            <w:tcW w:w="1559"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541</w:t>
            </w:r>
          </w:p>
        </w:tc>
        <w:tc>
          <w:tcPr>
            <w:tcW w:w="1276"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36,513</w:t>
            </w:r>
          </w:p>
        </w:tc>
        <w:tc>
          <w:tcPr>
            <w:tcW w:w="1417"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-17</w:t>
            </w:r>
          </w:p>
        </w:tc>
        <w:tc>
          <w:tcPr>
            <w:tcW w:w="1145"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-4,874</w:t>
            </w:r>
          </w:p>
        </w:tc>
        <w:tc>
          <w:tcPr>
            <w:tcW w:w="924"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-163</w:t>
            </w:r>
          </w:p>
        </w:tc>
        <w:tc>
          <w:tcPr>
            <w:tcW w:w="1163" w:type="dxa"/>
            <w:tcBorders>
              <w:top w:val="single" w:sz="4" w:space="0" w:color="auto"/>
              <w:left w:val="single" w:sz="4" w:space="0" w:color="auto"/>
              <w:bottom w:val="single" w:sz="4" w:space="0" w:color="auto"/>
              <w:right w:val="single" w:sz="4" w:space="0" w:color="auto"/>
            </w:tcBorders>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0</w:t>
            </w:r>
          </w:p>
        </w:tc>
      </w:tr>
      <w:tr w:rsidR="00F716CD" w:rsidRPr="00F716CD" w:rsidTr="006D4368">
        <w:trPr>
          <w:jc w:val="center"/>
        </w:trPr>
        <w:tc>
          <w:tcPr>
            <w:tcW w:w="9577" w:type="dxa"/>
            <w:gridSpan w:val="7"/>
            <w:tcBorders>
              <w:top w:val="single" w:sz="4" w:space="0" w:color="auto"/>
              <w:left w:val="single" w:sz="4" w:space="0" w:color="auto"/>
              <w:bottom w:val="single" w:sz="4" w:space="0" w:color="auto"/>
              <w:right w:val="single" w:sz="4" w:space="0" w:color="auto"/>
            </w:tcBorders>
            <w:noWrap/>
          </w:tcPr>
          <w:p w:rsidR="00F716CD" w:rsidRPr="00F716CD" w:rsidRDefault="00F716CD" w:rsidP="00F716CD">
            <w:pPr>
              <w:adjustRightInd w:val="0"/>
              <w:jc w:val="center"/>
              <w:rPr>
                <w:rFonts w:ascii="Times New Roman" w:eastAsia="Times New Roman" w:hAnsi="Times New Roman" w:cs="Times New Roman"/>
                <w:b/>
                <w:bCs/>
                <w:sz w:val="21"/>
                <w:szCs w:val="24"/>
                <w:lang w:eastAsia="en-US" w:bidi="pa-IN"/>
              </w:rPr>
            </w:pPr>
            <w:r w:rsidRPr="00F716CD">
              <w:rPr>
                <w:rFonts w:ascii="SimSun" w:hAnsi="SimSun" w:cs="Times New Roman"/>
                <w:b/>
                <w:bCs/>
                <w:sz w:val="21"/>
                <w:szCs w:val="24"/>
                <w:lang w:eastAsia="en-US" w:bidi="pa-IN"/>
              </w:rPr>
              <w:t>2015</w:t>
            </w:r>
            <w:r w:rsidRPr="00F716CD">
              <w:rPr>
                <w:rFonts w:ascii="SimSun" w:hAnsi="SimSun" w:cs="SimSun" w:hint="eastAsia"/>
                <w:b/>
                <w:bCs/>
                <w:sz w:val="21"/>
                <w:szCs w:val="24"/>
                <w:lang w:eastAsia="en-US" w:bidi="pa-IN"/>
              </w:rPr>
              <w:t>年</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Times New Roman" w:hint="eastAsia"/>
                <w:bCs/>
                <w:sz w:val="21"/>
                <w:szCs w:val="24"/>
                <w:lang w:bidi="pa-IN"/>
              </w:rPr>
              <w:t>收入</w:t>
            </w:r>
          </w:p>
        </w:tc>
        <w:tc>
          <w:tcPr>
            <w:tcW w:w="1559"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18,803</w:t>
            </w:r>
          </w:p>
        </w:tc>
        <w:tc>
          <w:tcPr>
            <w:tcW w:w="1276"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276,781</w:t>
            </w:r>
          </w:p>
        </w:tc>
        <w:tc>
          <w:tcPr>
            <w:tcW w:w="1417"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71,010</w:t>
            </w:r>
          </w:p>
        </w:tc>
        <w:tc>
          <w:tcPr>
            <w:tcW w:w="1145"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5,034</w:t>
            </w:r>
          </w:p>
        </w:tc>
        <w:tc>
          <w:tcPr>
            <w:tcW w:w="924"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1,102</w:t>
            </w:r>
          </w:p>
        </w:tc>
        <w:tc>
          <w:tcPr>
            <w:tcW w:w="1163"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9,213</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SimSun" w:hint="eastAsia"/>
                <w:bCs/>
                <w:sz w:val="21"/>
                <w:szCs w:val="24"/>
                <w:lang w:eastAsia="en-US" w:bidi="pa-IN"/>
              </w:rPr>
              <w:t>支出</w:t>
            </w:r>
          </w:p>
        </w:tc>
        <w:tc>
          <w:tcPr>
            <w:tcW w:w="1559"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17,107</w:t>
            </w:r>
          </w:p>
        </w:tc>
        <w:tc>
          <w:tcPr>
            <w:tcW w:w="1276"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250,945</w:t>
            </w:r>
          </w:p>
        </w:tc>
        <w:tc>
          <w:tcPr>
            <w:tcW w:w="1417"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62,811</w:t>
            </w:r>
          </w:p>
        </w:tc>
        <w:tc>
          <w:tcPr>
            <w:tcW w:w="1145"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7,011</w:t>
            </w:r>
          </w:p>
        </w:tc>
        <w:tc>
          <w:tcPr>
            <w:tcW w:w="924"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1,586</w:t>
            </w:r>
          </w:p>
        </w:tc>
        <w:tc>
          <w:tcPr>
            <w:tcW w:w="1163"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9,213</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SimSun" w:hint="eastAsia"/>
                <w:bCs/>
                <w:sz w:val="21"/>
                <w:szCs w:val="24"/>
                <w:lang w:eastAsia="en-US" w:bidi="pa-IN"/>
              </w:rPr>
              <w:t>盈余</w:t>
            </w:r>
            <w:r w:rsidRPr="00F716CD">
              <w:rPr>
                <w:rFonts w:ascii="SimSun" w:hAnsi="SimSun" w:cs="Times New Roman"/>
                <w:bCs/>
                <w:sz w:val="21"/>
                <w:szCs w:val="24"/>
                <w:lang w:eastAsia="en-US" w:bidi="pa-IN"/>
              </w:rPr>
              <w:t>/</w:t>
            </w:r>
            <w:r w:rsidRPr="00F716CD">
              <w:rPr>
                <w:rFonts w:ascii="SimSun" w:hAnsi="SimSun" w:cs="SimSun" w:hint="eastAsia"/>
                <w:bCs/>
                <w:sz w:val="21"/>
                <w:szCs w:val="24"/>
                <w:lang w:eastAsia="en-US" w:bidi="pa-IN"/>
              </w:rPr>
              <w:t>赤字</w:t>
            </w:r>
          </w:p>
        </w:tc>
        <w:tc>
          <w:tcPr>
            <w:tcW w:w="1559"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1,696</w:t>
            </w:r>
          </w:p>
        </w:tc>
        <w:tc>
          <w:tcPr>
            <w:tcW w:w="1276"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25,836</w:t>
            </w:r>
          </w:p>
        </w:tc>
        <w:tc>
          <w:tcPr>
            <w:tcW w:w="1417"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8,199</w:t>
            </w:r>
          </w:p>
        </w:tc>
        <w:tc>
          <w:tcPr>
            <w:tcW w:w="1145"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-1,977</w:t>
            </w:r>
          </w:p>
        </w:tc>
        <w:tc>
          <w:tcPr>
            <w:tcW w:w="924"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-484</w:t>
            </w:r>
          </w:p>
        </w:tc>
        <w:tc>
          <w:tcPr>
            <w:tcW w:w="1163" w:type="dxa"/>
            <w:tcBorders>
              <w:top w:val="single" w:sz="4" w:space="0" w:color="auto"/>
              <w:left w:val="single" w:sz="4" w:space="0" w:color="auto"/>
              <w:bottom w:val="single" w:sz="4" w:space="0" w:color="auto"/>
              <w:right w:val="single" w:sz="4" w:space="0" w:color="auto"/>
            </w:tcBorders>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0</w:t>
            </w:r>
          </w:p>
        </w:tc>
      </w:tr>
      <w:tr w:rsidR="00F716CD" w:rsidRPr="00F716CD" w:rsidTr="006D4368">
        <w:trPr>
          <w:jc w:val="center"/>
        </w:trPr>
        <w:tc>
          <w:tcPr>
            <w:tcW w:w="9577" w:type="dxa"/>
            <w:gridSpan w:val="7"/>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center"/>
              <w:rPr>
                <w:rFonts w:ascii="Times New Roman" w:eastAsia="Times New Roman" w:hAnsi="Times New Roman" w:cs="Times New Roman"/>
                <w:b/>
                <w:bCs/>
                <w:sz w:val="21"/>
                <w:szCs w:val="24"/>
                <w:lang w:eastAsia="en-US" w:bidi="pa-IN"/>
              </w:rPr>
            </w:pPr>
            <w:r w:rsidRPr="00F716CD">
              <w:rPr>
                <w:rFonts w:ascii="SimSun" w:hAnsi="SimSun" w:cs="Times New Roman"/>
                <w:b/>
                <w:bCs/>
                <w:sz w:val="21"/>
                <w:szCs w:val="24"/>
                <w:lang w:eastAsia="en-US" w:bidi="pa-IN"/>
              </w:rPr>
              <w:t>2014</w:t>
            </w:r>
            <w:r w:rsidRPr="00F716CD">
              <w:rPr>
                <w:rFonts w:ascii="SimSun" w:hAnsi="SimSun" w:cs="SimSun" w:hint="eastAsia"/>
                <w:b/>
                <w:bCs/>
                <w:sz w:val="21"/>
                <w:szCs w:val="24"/>
                <w:lang w:eastAsia="en-US" w:bidi="pa-IN"/>
              </w:rPr>
              <w:t>年</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Times New Roman" w:hint="eastAsia"/>
                <w:bCs/>
                <w:sz w:val="21"/>
                <w:szCs w:val="24"/>
                <w:lang w:bidi="pa-IN"/>
              </w:rPr>
              <w:t>收入</w:t>
            </w:r>
          </w:p>
        </w:tc>
        <w:tc>
          <w:tcPr>
            <w:tcW w:w="1559"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18,817</w:t>
            </w:r>
          </w:p>
        </w:tc>
        <w:tc>
          <w:tcPr>
            <w:tcW w:w="1276"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281,318</w:t>
            </w:r>
          </w:p>
        </w:tc>
        <w:tc>
          <w:tcPr>
            <w:tcW w:w="1417"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57,285</w:t>
            </w:r>
          </w:p>
        </w:tc>
        <w:tc>
          <w:tcPr>
            <w:tcW w:w="1145"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3,927</w:t>
            </w:r>
          </w:p>
        </w:tc>
        <w:tc>
          <w:tcPr>
            <w:tcW w:w="924"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764</w:t>
            </w:r>
          </w:p>
        </w:tc>
        <w:tc>
          <w:tcPr>
            <w:tcW w:w="116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8,069</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SimSun" w:hint="eastAsia"/>
                <w:bCs/>
                <w:sz w:val="21"/>
                <w:szCs w:val="24"/>
                <w:lang w:eastAsia="en-US" w:bidi="pa-IN"/>
              </w:rPr>
              <w:t>支出</w:t>
            </w:r>
          </w:p>
        </w:tc>
        <w:tc>
          <w:tcPr>
            <w:tcW w:w="1559"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17,560</w:t>
            </w:r>
          </w:p>
        </w:tc>
        <w:tc>
          <w:tcPr>
            <w:tcW w:w="1276"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242,133</w:t>
            </w:r>
          </w:p>
        </w:tc>
        <w:tc>
          <w:tcPr>
            <w:tcW w:w="1417"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57,330</w:t>
            </w:r>
          </w:p>
        </w:tc>
        <w:tc>
          <w:tcPr>
            <w:tcW w:w="1145"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7,322</w:t>
            </w:r>
          </w:p>
        </w:tc>
        <w:tc>
          <w:tcPr>
            <w:tcW w:w="924"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792</w:t>
            </w:r>
          </w:p>
        </w:tc>
        <w:tc>
          <w:tcPr>
            <w:tcW w:w="116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8,069</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SimSun" w:hint="eastAsia"/>
                <w:bCs/>
                <w:sz w:val="21"/>
                <w:szCs w:val="24"/>
                <w:lang w:eastAsia="en-US" w:bidi="pa-IN"/>
              </w:rPr>
              <w:t>盈余</w:t>
            </w:r>
            <w:r w:rsidRPr="00F716CD">
              <w:rPr>
                <w:rFonts w:ascii="SimSun" w:hAnsi="SimSun" w:cs="Times New Roman"/>
                <w:bCs/>
                <w:sz w:val="21"/>
                <w:szCs w:val="24"/>
                <w:lang w:eastAsia="en-US" w:bidi="pa-IN"/>
              </w:rPr>
              <w:t>/</w:t>
            </w:r>
            <w:r w:rsidRPr="00F716CD">
              <w:rPr>
                <w:rFonts w:ascii="SimSun" w:hAnsi="SimSun" w:cs="SimSun" w:hint="eastAsia"/>
                <w:bCs/>
                <w:sz w:val="21"/>
                <w:szCs w:val="24"/>
                <w:lang w:eastAsia="en-US" w:bidi="pa-IN"/>
              </w:rPr>
              <w:t>赤字</w:t>
            </w:r>
          </w:p>
        </w:tc>
        <w:tc>
          <w:tcPr>
            <w:tcW w:w="1559"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1,257</w:t>
            </w:r>
          </w:p>
        </w:tc>
        <w:tc>
          <w:tcPr>
            <w:tcW w:w="1276"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39,185</w:t>
            </w:r>
          </w:p>
        </w:tc>
        <w:tc>
          <w:tcPr>
            <w:tcW w:w="1417"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-45</w:t>
            </w:r>
          </w:p>
        </w:tc>
        <w:tc>
          <w:tcPr>
            <w:tcW w:w="1145"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-3,395</w:t>
            </w:r>
          </w:p>
        </w:tc>
        <w:tc>
          <w:tcPr>
            <w:tcW w:w="924"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-28</w:t>
            </w:r>
          </w:p>
        </w:tc>
        <w:tc>
          <w:tcPr>
            <w:tcW w:w="116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0</w:t>
            </w:r>
          </w:p>
        </w:tc>
      </w:tr>
      <w:tr w:rsidR="00F716CD" w:rsidRPr="00F716CD" w:rsidTr="006D4368">
        <w:trPr>
          <w:jc w:val="center"/>
        </w:trPr>
        <w:tc>
          <w:tcPr>
            <w:tcW w:w="9577" w:type="dxa"/>
            <w:gridSpan w:val="7"/>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center"/>
              <w:rPr>
                <w:rFonts w:ascii="Times New Roman" w:eastAsia="Times New Roman" w:hAnsi="Times New Roman" w:cs="Times New Roman"/>
                <w:b/>
                <w:bCs/>
                <w:sz w:val="21"/>
                <w:szCs w:val="24"/>
                <w:lang w:eastAsia="en-US" w:bidi="pa-IN"/>
              </w:rPr>
            </w:pPr>
            <w:r w:rsidRPr="00F716CD">
              <w:rPr>
                <w:rFonts w:ascii="SimSun" w:hAnsi="SimSun" w:cs="Times New Roman"/>
                <w:b/>
                <w:bCs/>
                <w:sz w:val="21"/>
                <w:szCs w:val="24"/>
                <w:lang w:eastAsia="en-US" w:bidi="pa-IN"/>
              </w:rPr>
              <w:t>2013</w:t>
            </w:r>
            <w:r w:rsidRPr="00F716CD">
              <w:rPr>
                <w:rFonts w:ascii="SimSun" w:hAnsi="SimSun" w:cs="SimSun" w:hint="eastAsia"/>
                <w:b/>
                <w:bCs/>
                <w:sz w:val="21"/>
                <w:szCs w:val="24"/>
                <w:lang w:eastAsia="en-US" w:bidi="pa-IN"/>
              </w:rPr>
              <w:t>年</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Times New Roman" w:hint="eastAsia"/>
                <w:bCs/>
                <w:sz w:val="21"/>
                <w:szCs w:val="24"/>
                <w:lang w:bidi="pa-IN"/>
              </w:rPr>
              <w:t>收入</w:t>
            </w:r>
          </w:p>
        </w:tc>
        <w:tc>
          <w:tcPr>
            <w:tcW w:w="1559"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19,277</w:t>
            </w:r>
          </w:p>
        </w:tc>
        <w:tc>
          <w:tcPr>
            <w:tcW w:w="1276"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261,181</w:t>
            </w:r>
          </w:p>
        </w:tc>
        <w:tc>
          <w:tcPr>
            <w:tcW w:w="1417"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58,456</w:t>
            </w:r>
          </w:p>
        </w:tc>
        <w:tc>
          <w:tcPr>
            <w:tcW w:w="1145"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4,531</w:t>
            </w:r>
          </w:p>
        </w:tc>
        <w:tc>
          <w:tcPr>
            <w:tcW w:w="924"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1,308</w:t>
            </w:r>
          </w:p>
        </w:tc>
        <w:tc>
          <w:tcPr>
            <w:tcW w:w="116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6,858</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SimSun" w:hint="eastAsia"/>
                <w:bCs/>
                <w:sz w:val="21"/>
                <w:szCs w:val="24"/>
                <w:lang w:eastAsia="en-US" w:bidi="pa-IN"/>
              </w:rPr>
              <w:t>支出</w:t>
            </w:r>
          </w:p>
        </w:tc>
        <w:tc>
          <w:tcPr>
            <w:tcW w:w="1559"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19,068</w:t>
            </w:r>
          </w:p>
        </w:tc>
        <w:tc>
          <w:tcPr>
            <w:tcW w:w="1276"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242,349</w:t>
            </w:r>
          </w:p>
        </w:tc>
        <w:tc>
          <w:tcPr>
            <w:tcW w:w="1417"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59,749</w:t>
            </w:r>
          </w:p>
        </w:tc>
        <w:tc>
          <w:tcPr>
            <w:tcW w:w="1145"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7,603</w:t>
            </w:r>
          </w:p>
        </w:tc>
        <w:tc>
          <w:tcPr>
            <w:tcW w:w="924"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852</w:t>
            </w:r>
          </w:p>
        </w:tc>
        <w:tc>
          <w:tcPr>
            <w:tcW w:w="116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6,858</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SimSun" w:hint="eastAsia"/>
                <w:bCs/>
                <w:sz w:val="21"/>
                <w:szCs w:val="24"/>
                <w:lang w:eastAsia="en-US" w:bidi="pa-IN"/>
              </w:rPr>
              <w:t>盈余</w:t>
            </w:r>
            <w:r w:rsidRPr="00F716CD">
              <w:rPr>
                <w:rFonts w:ascii="SimSun" w:hAnsi="SimSun" w:cs="Times New Roman"/>
                <w:bCs/>
                <w:sz w:val="21"/>
                <w:szCs w:val="24"/>
                <w:lang w:eastAsia="en-US" w:bidi="pa-IN"/>
              </w:rPr>
              <w:t>/</w:t>
            </w:r>
            <w:r w:rsidRPr="00F716CD">
              <w:rPr>
                <w:rFonts w:ascii="SimSun" w:hAnsi="SimSun" w:cs="SimSun" w:hint="eastAsia"/>
                <w:bCs/>
                <w:sz w:val="21"/>
                <w:szCs w:val="24"/>
                <w:lang w:eastAsia="en-US" w:bidi="pa-IN"/>
              </w:rPr>
              <w:t>赤字</w:t>
            </w:r>
          </w:p>
        </w:tc>
        <w:tc>
          <w:tcPr>
            <w:tcW w:w="1559"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209</w:t>
            </w:r>
          </w:p>
        </w:tc>
        <w:tc>
          <w:tcPr>
            <w:tcW w:w="1276"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18,832</w:t>
            </w:r>
          </w:p>
        </w:tc>
        <w:tc>
          <w:tcPr>
            <w:tcW w:w="1417"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-1,293</w:t>
            </w:r>
          </w:p>
        </w:tc>
        <w:tc>
          <w:tcPr>
            <w:tcW w:w="1145"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-3,072</w:t>
            </w:r>
          </w:p>
        </w:tc>
        <w:tc>
          <w:tcPr>
            <w:tcW w:w="924"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456</w:t>
            </w:r>
          </w:p>
        </w:tc>
        <w:tc>
          <w:tcPr>
            <w:tcW w:w="116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0</w:t>
            </w:r>
          </w:p>
        </w:tc>
      </w:tr>
      <w:tr w:rsidR="00F716CD" w:rsidRPr="00F716CD" w:rsidTr="006D4368">
        <w:trPr>
          <w:jc w:val="center"/>
        </w:trPr>
        <w:tc>
          <w:tcPr>
            <w:tcW w:w="9577" w:type="dxa"/>
            <w:gridSpan w:val="7"/>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keepNext/>
              <w:adjustRightInd w:val="0"/>
              <w:jc w:val="center"/>
              <w:rPr>
                <w:rFonts w:ascii="Times New Roman" w:eastAsia="Times New Roman" w:hAnsi="Times New Roman" w:cs="Times New Roman"/>
                <w:b/>
                <w:bCs/>
                <w:sz w:val="21"/>
                <w:szCs w:val="24"/>
                <w:lang w:eastAsia="en-US" w:bidi="pa-IN"/>
              </w:rPr>
            </w:pPr>
            <w:r w:rsidRPr="00F716CD">
              <w:rPr>
                <w:rFonts w:ascii="SimSun" w:hAnsi="SimSun" w:cs="Times New Roman"/>
                <w:b/>
                <w:bCs/>
                <w:sz w:val="21"/>
                <w:szCs w:val="24"/>
                <w:lang w:eastAsia="en-US" w:bidi="pa-IN"/>
              </w:rPr>
              <w:t>2012</w:t>
            </w:r>
            <w:r w:rsidRPr="00F716CD">
              <w:rPr>
                <w:rFonts w:ascii="SimSun" w:hAnsi="SimSun" w:cs="SimSun" w:hint="eastAsia"/>
                <w:b/>
                <w:bCs/>
                <w:sz w:val="21"/>
                <w:szCs w:val="24"/>
                <w:lang w:eastAsia="en-US" w:bidi="pa-IN"/>
              </w:rPr>
              <w:t>年</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Times New Roman" w:hint="eastAsia"/>
                <w:bCs/>
                <w:sz w:val="21"/>
                <w:szCs w:val="24"/>
                <w:lang w:bidi="pa-IN"/>
              </w:rPr>
              <w:t>收入</w:t>
            </w:r>
          </w:p>
        </w:tc>
        <w:tc>
          <w:tcPr>
            <w:tcW w:w="1559"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18,631</w:t>
            </w:r>
          </w:p>
        </w:tc>
        <w:tc>
          <w:tcPr>
            <w:tcW w:w="1276"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253,183</w:t>
            </w:r>
          </w:p>
        </w:tc>
        <w:tc>
          <w:tcPr>
            <w:tcW w:w="1417"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54,329</w:t>
            </w:r>
          </w:p>
        </w:tc>
        <w:tc>
          <w:tcPr>
            <w:tcW w:w="1145"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3,442</w:t>
            </w:r>
          </w:p>
        </w:tc>
        <w:tc>
          <w:tcPr>
            <w:tcW w:w="924"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390</w:t>
            </w:r>
          </w:p>
        </w:tc>
        <w:tc>
          <w:tcPr>
            <w:tcW w:w="116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7,021</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bidi="pa-IN"/>
              </w:rPr>
            </w:pPr>
            <w:r w:rsidRPr="00F716CD">
              <w:rPr>
                <w:rFonts w:ascii="SimSun" w:hAnsi="SimSun" w:cs="SimSun" w:hint="eastAsia"/>
                <w:bCs/>
                <w:sz w:val="21"/>
                <w:szCs w:val="24"/>
                <w:lang w:eastAsia="en-US" w:bidi="pa-IN"/>
              </w:rPr>
              <w:t>支出</w:t>
            </w:r>
          </w:p>
        </w:tc>
        <w:tc>
          <w:tcPr>
            <w:tcW w:w="1559"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18,414</w:t>
            </w:r>
          </w:p>
        </w:tc>
        <w:tc>
          <w:tcPr>
            <w:tcW w:w="1276"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232,104</w:t>
            </w:r>
          </w:p>
        </w:tc>
        <w:tc>
          <w:tcPr>
            <w:tcW w:w="1417"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56,159</w:t>
            </w:r>
          </w:p>
        </w:tc>
        <w:tc>
          <w:tcPr>
            <w:tcW w:w="1145"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6,854</w:t>
            </w:r>
          </w:p>
        </w:tc>
        <w:tc>
          <w:tcPr>
            <w:tcW w:w="924"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734</w:t>
            </w:r>
          </w:p>
        </w:tc>
        <w:tc>
          <w:tcPr>
            <w:tcW w:w="116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7,021</w:t>
            </w:r>
          </w:p>
        </w:tc>
      </w:tr>
      <w:tr w:rsidR="00F716CD" w:rsidRPr="00F716CD" w:rsidTr="006D4368">
        <w:trPr>
          <w:jc w:val="center"/>
        </w:trPr>
        <w:tc>
          <w:tcPr>
            <w:tcW w:w="209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both"/>
              <w:rPr>
                <w:rFonts w:ascii="SimSun" w:hAnsi="SimSun" w:cs="Times New Roman"/>
                <w:b/>
                <w:bCs/>
                <w:sz w:val="21"/>
                <w:szCs w:val="24"/>
                <w:lang w:eastAsia="en-US" w:bidi="pa-IN"/>
              </w:rPr>
            </w:pPr>
            <w:r w:rsidRPr="00F716CD">
              <w:rPr>
                <w:rFonts w:ascii="SimSun" w:hAnsi="SimSun" w:cs="SimSun" w:hint="eastAsia"/>
                <w:bCs/>
                <w:sz w:val="21"/>
                <w:szCs w:val="24"/>
                <w:lang w:eastAsia="en-US" w:bidi="pa-IN"/>
              </w:rPr>
              <w:t>盈余</w:t>
            </w:r>
            <w:r w:rsidRPr="00F716CD">
              <w:rPr>
                <w:rFonts w:ascii="SimSun" w:hAnsi="SimSun" w:cs="Times New Roman"/>
                <w:bCs/>
                <w:sz w:val="21"/>
                <w:szCs w:val="24"/>
                <w:lang w:eastAsia="en-US" w:bidi="pa-IN"/>
              </w:rPr>
              <w:t>/</w:t>
            </w:r>
            <w:r w:rsidRPr="00F716CD">
              <w:rPr>
                <w:rFonts w:ascii="SimSun" w:hAnsi="SimSun" w:cs="SimSun" w:hint="eastAsia"/>
                <w:bCs/>
                <w:sz w:val="21"/>
                <w:szCs w:val="24"/>
                <w:lang w:eastAsia="en-US" w:bidi="pa-IN"/>
              </w:rPr>
              <w:t>赤字</w:t>
            </w:r>
          </w:p>
        </w:tc>
        <w:tc>
          <w:tcPr>
            <w:tcW w:w="1559"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217</w:t>
            </w:r>
          </w:p>
        </w:tc>
        <w:tc>
          <w:tcPr>
            <w:tcW w:w="1276"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21,079</w:t>
            </w:r>
          </w:p>
        </w:tc>
        <w:tc>
          <w:tcPr>
            <w:tcW w:w="1417"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-1,830</w:t>
            </w:r>
          </w:p>
        </w:tc>
        <w:tc>
          <w:tcPr>
            <w:tcW w:w="1145"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-3,412</w:t>
            </w:r>
          </w:p>
        </w:tc>
        <w:tc>
          <w:tcPr>
            <w:tcW w:w="924"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-344</w:t>
            </w:r>
          </w:p>
        </w:tc>
        <w:tc>
          <w:tcPr>
            <w:tcW w:w="1163" w:type="dxa"/>
            <w:tcBorders>
              <w:top w:val="single" w:sz="4" w:space="0" w:color="auto"/>
              <w:left w:val="single" w:sz="4" w:space="0" w:color="auto"/>
              <w:bottom w:val="single" w:sz="4" w:space="0" w:color="auto"/>
              <w:right w:val="single" w:sz="4" w:space="0" w:color="auto"/>
            </w:tcBorders>
            <w:noWrap/>
            <w:hideMark/>
          </w:tcPr>
          <w:p w:rsidR="00F716CD" w:rsidRPr="00F716CD" w:rsidRDefault="00F716CD" w:rsidP="00F716CD">
            <w:pPr>
              <w:adjustRightInd w:val="0"/>
              <w:jc w:val="right"/>
              <w:rPr>
                <w:rFonts w:ascii="SimSun" w:hAnsi="SimSun" w:cs="Times New Roman"/>
                <w:bCs/>
                <w:sz w:val="21"/>
                <w:szCs w:val="24"/>
                <w:lang w:eastAsia="en-US" w:bidi="pa-IN"/>
              </w:rPr>
            </w:pPr>
            <w:r w:rsidRPr="00F716CD">
              <w:rPr>
                <w:rFonts w:ascii="SimSun" w:hAnsi="SimSun" w:cs="Times New Roman"/>
                <w:bCs/>
                <w:sz w:val="21"/>
                <w:szCs w:val="24"/>
                <w:lang w:eastAsia="en-US" w:bidi="pa-IN"/>
              </w:rPr>
              <w:t>0</w:t>
            </w:r>
          </w:p>
        </w:tc>
      </w:tr>
    </w:tbl>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我们注意到</w:t>
      </w:r>
      <w:r w:rsidRPr="00F716CD">
        <w:rPr>
          <w:rFonts w:asciiTheme="minorEastAsia" w:eastAsiaTheme="minorEastAsia" w:hAnsiTheme="minorEastAsia" w:cs="Times New Roman" w:hint="eastAsia"/>
          <w:sz w:val="21"/>
          <w:szCs w:val="24"/>
          <w:lang w:bidi="pa-IN"/>
        </w:rPr>
        <w:t>，除会费供资的联盟外，</w:t>
      </w:r>
      <w:r w:rsidRPr="00F716CD">
        <w:rPr>
          <w:rFonts w:ascii="SimSun" w:hAnsi="SimSun" w:cs="Times New Roman"/>
          <w:sz w:val="21"/>
          <w:szCs w:val="24"/>
          <w:lang w:bidi="pa-IN"/>
        </w:rPr>
        <w:t>PCT</w:t>
      </w:r>
      <w:r w:rsidRPr="00F716CD">
        <w:rPr>
          <w:rFonts w:ascii="SimSun" w:hAnsi="SimSun" w:cs="SimSun" w:hint="eastAsia"/>
          <w:sz w:val="21"/>
          <w:szCs w:val="24"/>
          <w:lang w:bidi="pa-IN"/>
        </w:rPr>
        <w:t>联盟是</w:t>
      </w:r>
      <w:r w:rsidRPr="00F716CD">
        <w:rPr>
          <w:rFonts w:ascii="SimSun" w:hAnsi="SimSun" w:cs="Times New Roman" w:hint="eastAsia"/>
          <w:sz w:val="21"/>
          <w:szCs w:val="24"/>
          <w:lang w:bidi="pa-IN"/>
        </w:rPr>
        <w:t>2016年唯一有盈余的分部，而2015年有两个分部（PCT联盟和马德里联盟）</w:t>
      </w:r>
      <w:r w:rsidRPr="00F716CD">
        <w:rPr>
          <w:rFonts w:ascii="SimSun" w:hAnsi="SimSun" w:cs="SimSun" w:hint="eastAsia"/>
          <w:sz w:val="21"/>
          <w:szCs w:val="24"/>
          <w:lang w:bidi="pa-IN"/>
        </w:rPr>
        <w:t>实现</w:t>
      </w:r>
      <w:r w:rsidRPr="00F716CD">
        <w:rPr>
          <w:rFonts w:ascii="SimSun" w:hAnsi="SimSun" w:cs="Times New Roman" w:hint="eastAsia"/>
          <w:sz w:val="21"/>
          <w:szCs w:val="24"/>
          <w:lang w:bidi="pa-IN"/>
        </w:rPr>
        <w:t>盈余。此外，海牙联盟在2016年期间的赤字是2015年的两倍以上。</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在过去五年中</w:t>
      </w:r>
      <w:r w:rsidRPr="00F716CD">
        <w:rPr>
          <w:rFonts w:asciiTheme="minorEastAsia" w:eastAsiaTheme="minorEastAsia" w:hAnsiTheme="minorEastAsia" w:cs="Times New Roman" w:hint="eastAsia"/>
          <w:sz w:val="21"/>
          <w:szCs w:val="24"/>
          <w:lang w:bidi="pa-IN"/>
        </w:rPr>
        <w:t>，里斯本联盟每年都产生赤字，只有2013年例外。截至2016年12月31日，累计赤字达117</w:t>
      </w:r>
      <w:proofErr w:type="gramStart"/>
      <w:r w:rsidRPr="00F716CD">
        <w:rPr>
          <w:rFonts w:asciiTheme="minorEastAsia" w:eastAsiaTheme="minorEastAsia" w:hAnsiTheme="minorEastAsia" w:cs="Times New Roman" w:hint="eastAsia"/>
          <w:sz w:val="21"/>
          <w:szCs w:val="24"/>
          <w:lang w:bidi="pa-IN"/>
        </w:rPr>
        <w:t>万瑞</w:t>
      </w:r>
      <w:proofErr w:type="gramEnd"/>
      <w:r w:rsidRPr="00F716CD">
        <w:rPr>
          <w:rFonts w:asciiTheme="minorEastAsia" w:eastAsiaTheme="minorEastAsia" w:hAnsiTheme="minorEastAsia" w:cs="Times New Roman" w:hint="eastAsia"/>
          <w:sz w:val="21"/>
          <w:szCs w:val="24"/>
          <w:lang w:bidi="pa-IN"/>
        </w:rPr>
        <w:t>郎。</w:t>
      </w:r>
      <w:r w:rsidRPr="00F716CD">
        <w:rPr>
          <w:rFonts w:ascii="SimSun" w:hAnsi="SimSun" w:cs="Times New Roman"/>
          <w:sz w:val="21"/>
          <w:szCs w:val="24"/>
          <w:lang w:bidi="pa-IN"/>
        </w:rPr>
        <w:t>产权组织</w:t>
      </w:r>
      <w:r w:rsidRPr="00F716CD">
        <w:rPr>
          <w:rFonts w:ascii="SimSun" w:hAnsi="SimSun" w:cs="SimSun" w:hint="eastAsia"/>
          <w:sz w:val="21"/>
          <w:szCs w:val="24"/>
          <w:lang w:bidi="pa-IN"/>
        </w:rPr>
        <w:t>大会于</w:t>
      </w:r>
      <w:r w:rsidRPr="00F716CD">
        <w:rPr>
          <w:rFonts w:ascii="SimSun" w:hAnsi="SimSun" w:cs="Times New Roman" w:hint="eastAsia"/>
          <w:sz w:val="21"/>
          <w:szCs w:val="24"/>
          <w:lang w:bidi="pa-IN"/>
        </w:rPr>
        <w:t>2015年</w:t>
      </w:r>
      <w:r w:rsidRPr="00F716CD">
        <w:rPr>
          <w:rFonts w:ascii="SimSun" w:hAnsi="SimSun" w:cs="SimSun" w:hint="eastAsia"/>
          <w:sz w:val="21"/>
          <w:szCs w:val="24"/>
          <w:lang w:bidi="pa-IN"/>
        </w:rPr>
        <w:t>决定</w:t>
      </w:r>
      <w:r w:rsidRPr="00F716CD">
        <w:rPr>
          <w:rFonts w:asciiTheme="minorEastAsia" w:eastAsiaTheme="minorEastAsia" w:hAnsiTheme="minorEastAsia" w:cs="Times New Roman" w:hint="eastAsia"/>
          <w:sz w:val="21"/>
          <w:szCs w:val="24"/>
          <w:lang w:bidi="pa-IN"/>
        </w:rPr>
        <w:t>，里斯本联盟将采用一切可能的措施消除2016/17两年期预计的赤字。</w:t>
      </w:r>
      <w:r w:rsidRPr="00F716CD">
        <w:rPr>
          <w:rFonts w:asciiTheme="minorEastAsia" w:eastAsiaTheme="minorEastAsia" w:hAnsiTheme="minorEastAsia" w:cs="Times New Roman"/>
          <w:sz w:val="21"/>
          <w:szCs w:val="24"/>
          <w:lang w:bidi="pa-IN"/>
        </w:rPr>
        <w:t>根据</w:t>
      </w:r>
      <w:r w:rsidRPr="00F716CD">
        <w:rPr>
          <w:rFonts w:asciiTheme="minorEastAsia" w:eastAsiaTheme="minorEastAsia" w:hAnsiTheme="minorEastAsia" w:cs="Times New Roman" w:hint="eastAsia"/>
          <w:sz w:val="21"/>
          <w:szCs w:val="24"/>
          <w:lang w:bidi="pa-IN"/>
        </w:rPr>
        <w:t>《</w:t>
      </w:r>
      <w:r w:rsidRPr="00F716CD">
        <w:rPr>
          <w:rFonts w:asciiTheme="minorEastAsia" w:eastAsiaTheme="minorEastAsia" w:hAnsiTheme="minorEastAsia" w:cs="Times New Roman"/>
          <w:sz w:val="21"/>
          <w:szCs w:val="24"/>
          <w:lang w:bidi="pa-IN"/>
        </w:rPr>
        <w:t>里斯本协定</w:t>
      </w:r>
      <w:r w:rsidRPr="00F716CD">
        <w:rPr>
          <w:rFonts w:asciiTheme="minorEastAsia" w:eastAsiaTheme="minorEastAsia" w:hAnsiTheme="minorEastAsia" w:cs="Times New Roman" w:hint="eastAsia"/>
          <w:sz w:val="21"/>
          <w:szCs w:val="24"/>
          <w:lang w:bidi="pa-IN"/>
        </w:rPr>
        <w:t>》</w:t>
      </w:r>
      <w:r w:rsidRPr="00F716CD">
        <w:rPr>
          <w:rFonts w:asciiTheme="minorEastAsia" w:eastAsiaTheme="minorEastAsia" w:hAnsiTheme="minorEastAsia" w:cs="Times New Roman"/>
          <w:sz w:val="21"/>
          <w:szCs w:val="24"/>
          <w:lang w:bidi="pa-IN"/>
        </w:rPr>
        <w:t>第11条(3)(iii)，产权组织获得了向里斯本联盟提供的超过一百</w:t>
      </w:r>
      <w:proofErr w:type="gramStart"/>
      <w:r w:rsidRPr="00F716CD">
        <w:rPr>
          <w:rFonts w:asciiTheme="minorEastAsia" w:eastAsiaTheme="minorEastAsia" w:hAnsiTheme="minorEastAsia" w:cs="Times New Roman"/>
          <w:sz w:val="21"/>
          <w:szCs w:val="24"/>
          <w:lang w:bidi="pa-IN"/>
        </w:rPr>
        <w:t>万瑞</w:t>
      </w:r>
      <w:proofErr w:type="gramEnd"/>
      <w:r w:rsidRPr="00F716CD">
        <w:rPr>
          <w:rFonts w:asciiTheme="minorEastAsia" w:eastAsiaTheme="minorEastAsia" w:hAnsiTheme="minorEastAsia" w:cs="Times New Roman"/>
          <w:sz w:val="21"/>
          <w:szCs w:val="24"/>
          <w:lang w:bidi="pa-IN"/>
        </w:rPr>
        <w:t>郎的资助（认捐）。在此情况下，截至2016年12月31日为止，已收到39</w:t>
      </w:r>
      <w:r w:rsidRPr="00F716CD">
        <w:rPr>
          <w:rFonts w:asciiTheme="minorEastAsia" w:eastAsiaTheme="minorEastAsia" w:hAnsiTheme="minorEastAsia" w:cs="Times New Roman" w:hint="eastAsia"/>
          <w:sz w:val="21"/>
          <w:szCs w:val="24"/>
          <w:lang w:bidi="pa-IN"/>
        </w:rPr>
        <w:t>.</w:t>
      </w:r>
      <w:r w:rsidRPr="00F716CD">
        <w:rPr>
          <w:rFonts w:asciiTheme="minorEastAsia" w:eastAsiaTheme="minorEastAsia" w:hAnsiTheme="minorEastAsia" w:cs="Times New Roman"/>
          <w:sz w:val="21"/>
          <w:szCs w:val="24"/>
          <w:lang w:bidi="pa-IN"/>
        </w:rPr>
        <w:t>2</w:t>
      </w:r>
      <w:proofErr w:type="gramStart"/>
      <w:r w:rsidRPr="00F716CD">
        <w:rPr>
          <w:rFonts w:asciiTheme="minorEastAsia" w:eastAsiaTheme="minorEastAsia" w:hAnsiTheme="minorEastAsia" w:cs="Times New Roman"/>
          <w:sz w:val="21"/>
          <w:szCs w:val="24"/>
          <w:lang w:bidi="pa-IN"/>
        </w:rPr>
        <w:t>万瑞</w:t>
      </w:r>
      <w:proofErr w:type="gramEnd"/>
      <w:r w:rsidRPr="00F716CD">
        <w:rPr>
          <w:rFonts w:asciiTheme="minorEastAsia" w:eastAsiaTheme="minorEastAsia" w:hAnsiTheme="minorEastAsia" w:cs="Times New Roman"/>
          <w:sz w:val="21"/>
          <w:szCs w:val="24"/>
          <w:lang w:bidi="pa-IN"/>
        </w:rPr>
        <w:t>士法郎，作为自愿捐款入账。</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收　入</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sz w:val="21"/>
          <w:szCs w:val="24"/>
          <w:lang w:bidi="pa-IN"/>
        </w:rPr>
        <w:t>产权组织</w:t>
      </w:r>
      <w:r w:rsidRPr="00F716CD">
        <w:rPr>
          <w:rFonts w:ascii="SimSun" w:hAnsi="SimSun" w:cs="SimSun" w:hint="eastAsia"/>
          <w:sz w:val="21"/>
          <w:szCs w:val="24"/>
          <w:lang w:bidi="pa-IN"/>
        </w:rPr>
        <w:t>在</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年的总收入为</w:t>
      </w:r>
      <w:r w:rsidRPr="00F716CD">
        <w:rPr>
          <w:rFonts w:ascii="SimSun" w:hAnsi="SimSun" w:cs="Times New Roman"/>
          <w:sz w:val="21"/>
          <w:szCs w:val="24"/>
          <w:lang w:bidi="pa-IN"/>
        </w:rPr>
        <w:t>3.8</w:t>
      </w:r>
      <w:r w:rsidRPr="00F716CD">
        <w:rPr>
          <w:rFonts w:ascii="SimSun" w:hAnsi="SimSun" w:cs="Times New Roman" w:hint="eastAsia"/>
          <w:sz w:val="21"/>
          <w:szCs w:val="24"/>
          <w:lang w:bidi="pa-IN"/>
        </w:rPr>
        <w:t>771</w:t>
      </w:r>
      <w:r w:rsidRPr="00F716CD">
        <w:rPr>
          <w:rFonts w:ascii="SimSun" w:hAnsi="SimSun" w:cs="SimSun" w:hint="eastAsia"/>
          <w:sz w:val="21"/>
          <w:szCs w:val="24"/>
          <w:lang w:bidi="pa-IN"/>
        </w:rPr>
        <w:t>亿瑞郎，比</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年的</w:t>
      </w:r>
      <w:r w:rsidRPr="00F716CD">
        <w:rPr>
          <w:rFonts w:ascii="SimSun" w:hAnsi="SimSun" w:cs="Times New Roman"/>
          <w:sz w:val="21"/>
          <w:szCs w:val="24"/>
          <w:lang w:bidi="pa-IN"/>
        </w:rPr>
        <w:t>3.</w:t>
      </w:r>
      <w:r w:rsidRPr="00F716CD">
        <w:rPr>
          <w:rFonts w:ascii="SimSun" w:hAnsi="SimSun" w:cs="Times New Roman" w:hint="eastAsia"/>
          <w:sz w:val="21"/>
          <w:szCs w:val="24"/>
          <w:lang w:bidi="pa-IN"/>
        </w:rPr>
        <w:t>8194</w:t>
      </w:r>
      <w:r w:rsidRPr="00F716CD">
        <w:rPr>
          <w:rFonts w:ascii="SimSun" w:hAnsi="SimSun" w:cs="SimSun" w:hint="eastAsia"/>
          <w:sz w:val="21"/>
          <w:szCs w:val="24"/>
          <w:lang w:bidi="pa-IN"/>
        </w:rPr>
        <w:t>亿瑞郎的总收入增加了577</w:t>
      </w:r>
      <w:proofErr w:type="gramStart"/>
      <w:r w:rsidRPr="00F716CD">
        <w:rPr>
          <w:rFonts w:ascii="SimSun" w:hAnsi="SimSun" w:cs="SimSun" w:hint="eastAsia"/>
          <w:sz w:val="21"/>
          <w:szCs w:val="24"/>
          <w:lang w:bidi="pa-IN"/>
        </w:rPr>
        <w:t>万瑞</w:t>
      </w:r>
      <w:proofErr w:type="gramEnd"/>
      <w:r w:rsidRPr="00F716CD">
        <w:rPr>
          <w:rFonts w:ascii="SimSun" w:hAnsi="SimSun" w:cs="SimSun" w:hint="eastAsia"/>
          <w:sz w:val="21"/>
          <w:szCs w:val="24"/>
          <w:lang w:bidi="pa-IN"/>
        </w:rPr>
        <w:t>郎（1.5%）。</w:t>
      </w:r>
    </w:p>
    <w:p w:rsidR="00F716CD" w:rsidRPr="00F716CD" w:rsidRDefault="00F716CD" w:rsidP="00F716CD">
      <w:pPr>
        <w:adjustRightInd w:val="0"/>
        <w:spacing w:afterLines="50" w:after="120" w:line="340" w:lineRule="atLeast"/>
        <w:jc w:val="center"/>
        <w:rPr>
          <w:rFonts w:ascii="SimSun" w:hAnsi="SimSun" w:cs="Times New Roman"/>
          <w:b/>
          <w:sz w:val="21"/>
          <w:szCs w:val="24"/>
          <w:lang w:bidi="pa-IN"/>
        </w:rPr>
      </w:pPr>
      <w:r w:rsidRPr="00F716CD">
        <w:rPr>
          <w:rFonts w:ascii="SimSun" w:hAnsi="SimSun" w:cs="Times New Roman"/>
          <w:b/>
          <w:sz w:val="21"/>
          <w:szCs w:val="24"/>
          <w:lang w:bidi="pa-IN"/>
        </w:rPr>
        <w:t>PCT</w:t>
      </w:r>
      <w:r w:rsidRPr="00F716CD">
        <w:rPr>
          <w:rFonts w:ascii="SimSun" w:hAnsi="SimSun" w:cs="SimSun" w:hint="eastAsia"/>
          <w:b/>
          <w:sz w:val="21"/>
          <w:szCs w:val="24"/>
          <w:lang w:bidi="pa-IN"/>
        </w:rPr>
        <w:t>联盟收入与其他收入的对比</w:t>
      </w:r>
      <w:r w:rsidRPr="00F716CD">
        <w:rPr>
          <w:rFonts w:asciiTheme="minorEastAsia" w:eastAsiaTheme="minorEastAsia" w:hAnsiTheme="minorEastAsia" w:cs="Times New Roman" w:hint="eastAsia"/>
          <w:b/>
          <w:sz w:val="21"/>
          <w:szCs w:val="24"/>
          <w:lang w:bidi="pa-IN"/>
        </w:rPr>
        <w:t>（单位：百</w:t>
      </w:r>
      <w:proofErr w:type="gramStart"/>
      <w:r w:rsidRPr="00F716CD">
        <w:rPr>
          <w:rFonts w:asciiTheme="minorEastAsia" w:eastAsiaTheme="minorEastAsia" w:hAnsiTheme="minorEastAsia" w:cs="Times New Roman" w:hint="eastAsia"/>
          <w:b/>
          <w:sz w:val="21"/>
          <w:szCs w:val="24"/>
          <w:lang w:bidi="pa-IN"/>
        </w:rPr>
        <w:t>万瑞</w:t>
      </w:r>
      <w:proofErr w:type="gramEnd"/>
      <w:r w:rsidRPr="00F716CD">
        <w:rPr>
          <w:rFonts w:asciiTheme="minorEastAsia" w:eastAsiaTheme="minorEastAsia" w:hAnsiTheme="minorEastAsia" w:cs="Times New Roman" w:hint="eastAsia"/>
          <w:b/>
          <w:sz w:val="21"/>
          <w:szCs w:val="24"/>
          <w:lang w:bidi="pa-IN"/>
        </w:rPr>
        <w:t>郎）</w:t>
      </w:r>
    </w:p>
    <w:p w:rsidR="00F716CD" w:rsidRPr="00F716CD" w:rsidRDefault="00F716CD" w:rsidP="00F716CD">
      <w:pPr>
        <w:overflowPunct w:val="0"/>
        <w:adjustRightInd w:val="0"/>
        <w:spacing w:afterLines="50" w:after="120" w:line="340" w:lineRule="atLeast"/>
        <w:jc w:val="center"/>
        <w:rPr>
          <w:rFonts w:ascii="SimSun" w:hAnsi="SimSun" w:cs="Times New Roman"/>
          <w:sz w:val="21"/>
          <w:szCs w:val="24"/>
          <w:lang w:eastAsia="en-US" w:bidi="pa-IN"/>
        </w:rPr>
      </w:pPr>
      <w:r w:rsidRPr="00F716CD">
        <w:rPr>
          <w:rFonts w:ascii="Calibri" w:eastAsia="Calibri" w:hAnsi="Calibri" w:cs="Mangal"/>
          <w:noProof/>
          <w:szCs w:val="22"/>
        </w:rPr>
        <w:drawing>
          <wp:inline distT="0" distB="0" distL="0" distR="0" wp14:anchorId="68F51CB4" wp14:editId="1E5B07A0">
            <wp:extent cx="5693410" cy="342900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93410" cy="3429000"/>
                    </a:xfrm>
                    <a:prstGeom prst="rect">
                      <a:avLst/>
                    </a:prstGeom>
                    <a:noFill/>
                    <a:ln>
                      <a:noFill/>
                    </a:ln>
                  </pic:spPr>
                </pic:pic>
              </a:graphicData>
            </a:graphic>
          </wp:inline>
        </w:drawing>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sz w:val="21"/>
          <w:szCs w:val="24"/>
          <w:lang w:val="en-IN" w:bidi="pa-IN"/>
        </w:rPr>
        <w:t>201</w:t>
      </w:r>
      <w:r w:rsidRPr="00F716CD">
        <w:rPr>
          <w:rFonts w:ascii="SimSun" w:hAnsi="SimSun" w:cs="Times New Roman" w:hint="eastAsia"/>
          <w:sz w:val="21"/>
          <w:szCs w:val="24"/>
          <w:lang w:val="en-IN" w:bidi="pa-IN"/>
        </w:rPr>
        <w:t>6</w:t>
      </w:r>
      <w:r w:rsidRPr="00F716CD">
        <w:rPr>
          <w:rFonts w:ascii="SimSun" w:hAnsi="SimSun" w:cs="SimSun" w:hint="eastAsia"/>
          <w:sz w:val="21"/>
          <w:szCs w:val="24"/>
          <w:lang w:val="en-IN" w:bidi="pa-IN"/>
        </w:rPr>
        <w:t>年期间收入的最大来源是</w:t>
      </w:r>
      <w:r w:rsidRPr="00F716CD">
        <w:rPr>
          <w:rFonts w:ascii="SimSun" w:hAnsi="SimSun" w:cs="Times New Roman"/>
          <w:sz w:val="21"/>
          <w:szCs w:val="24"/>
          <w:lang w:val="en-IN" w:bidi="pa-IN"/>
        </w:rPr>
        <w:t>PCT</w:t>
      </w:r>
      <w:r w:rsidRPr="00F716CD">
        <w:rPr>
          <w:rFonts w:ascii="SimSun" w:hAnsi="SimSun" w:cs="SimSun" w:hint="eastAsia"/>
          <w:sz w:val="21"/>
          <w:szCs w:val="24"/>
          <w:lang w:val="en-IN" w:bidi="pa-IN"/>
        </w:rPr>
        <w:t>联盟，占</w:t>
      </w:r>
      <w:r w:rsidRPr="00F716CD">
        <w:rPr>
          <w:rFonts w:ascii="SimSun" w:hAnsi="SimSun" w:cs="Times New Roman"/>
          <w:sz w:val="21"/>
          <w:szCs w:val="24"/>
          <w:lang w:val="en-IN" w:bidi="pa-IN"/>
        </w:rPr>
        <w:t>产权组织</w:t>
      </w:r>
      <w:r w:rsidRPr="00F716CD">
        <w:rPr>
          <w:rFonts w:ascii="SimSun" w:hAnsi="SimSun" w:cs="SimSun" w:hint="eastAsia"/>
          <w:sz w:val="21"/>
          <w:szCs w:val="24"/>
          <w:lang w:val="en-IN" w:bidi="pa-IN"/>
        </w:rPr>
        <w:t>总收入的</w:t>
      </w:r>
      <w:r w:rsidRPr="00F716CD">
        <w:rPr>
          <w:rFonts w:ascii="SimSun" w:hAnsi="SimSun" w:cs="Times New Roman"/>
          <w:sz w:val="21"/>
          <w:szCs w:val="24"/>
          <w:lang w:val="en-IN" w:bidi="pa-IN"/>
        </w:rPr>
        <w:t>7</w:t>
      </w:r>
      <w:r w:rsidRPr="00F716CD">
        <w:rPr>
          <w:rFonts w:ascii="SimSun" w:hAnsi="SimSun" w:cs="Times New Roman" w:hint="eastAsia"/>
          <w:sz w:val="21"/>
          <w:szCs w:val="24"/>
          <w:lang w:val="en-IN" w:bidi="pa-IN"/>
        </w:rPr>
        <w:t>5</w:t>
      </w:r>
      <w:r w:rsidRPr="00F716CD">
        <w:rPr>
          <w:rFonts w:ascii="SimSun" w:hAnsi="SimSun" w:cs="Times New Roman"/>
          <w:sz w:val="21"/>
          <w:szCs w:val="24"/>
          <w:lang w:val="en-IN" w:bidi="pa-IN"/>
        </w:rPr>
        <w:t>.</w:t>
      </w:r>
      <w:r w:rsidRPr="00F716CD">
        <w:rPr>
          <w:rFonts w:ascii="SimSun" w:hAnsi="SimSun" w:cs="Times New Roman" w:hint="eastAsia"/>
          <w:sz w:val="21"/>
          <w:szCs w:val="24"/>
          <w:lang w:val="en-IN" w:bidi="pa-IN"/>
        </w:rPr>
        <w:t>5</w:t>
      </w:r>
      <w:r w:rsidRPr="00F716CD">
        <w:rPr>
          <w:rFonts w:ascii="SimSun" w:hAnsi="SimSun" w:cs="Times New Roman"/>
          <w:sz w:val="21"/>
          <w:szCs w:val="24"/>
          <w:lang w:val="en-IN" w:bidi="pa-IN"/>
        </w:rPr>
        <w:t>%</w:t>
      </w:r>
      <w:r w:rsidRPr="00F716CD">
        <w:rPr>
          <w:rFonts w:ascii="SimSun" w:hAnsi="SimSun" w:cs="SimSun" w:hint="eastAsia"/>
          <w:sz w:val="21"/>
          <w:szCs w:val="24"/>
          <w:lang w:val="en-IN" w:bidi="pa-IN"/>
        </w:rPr>
        <w:t>。</w:t>
      </w:r>
      <w:r w:rsidRPr="00F716CD">
        <w:rPr>
          <w:rFonts w:ascii="SimSun" w:hAnsi="SimSun" w:cs="Times New Roman"/>
          <w:sz w:val="21"/>
          <w:szCs w:val="24"/>
          <w:lang w:val="en-IN" w:bidi="pa-IN"/>
        </w:rPr>
        <w:t>201</w:t>
      </w:r>
      <w:r w:rsidRPr="00F716CD">
        <w:rPr>
          <w:rFonts w:ascii="SimSun" w:hAnsi="SimSun" w:cs="Times New Roman" w:hint="eastAsia"/>
          <w:sz w:val="21"/>
          <w:szCs w:val="24"/>
          <w:lang w:val="en-IN" w:bidi="pa-IN"/>
        </w:rPr>
        <w:t>6</w:t>
      </w:r>
      <w:r w:rsidRPr="00F716CD">
        <w:rPr>
          <w:rFonts w:ascii="SimSun" w:hAnsi="SimSun" w:cs="SimSun" w:hint="eastAsia"/>
          <w:sz w:val="21"/>
          <w:szCs w:val="24"/>
          <w:lang w:val="en-IN" w:bidi="pa-IN"/>
        </w:rPr>
        <w:t>年的</w:t>
      </w:r>
      <w:r w:rsidRPr="00F716CD">
        <w:rPr>
          <w:rFonts w:ascii="SimSun" w:hAnsi="SimSun" w:cs="Times New Roman"/>
          <w:sz w:val="21"/>
          <w:szCs w:val="24"/>
          <w:lang w:val="en-IN" w:bidi="pa-IN"/>
        </w:rPr>
        <w:t>PCT</w:t>
      </w:r>
      <w:r w:rsidRPr="00F716CD">
        <w:rPr>
          <w:rFonts w:ascii="SimSun" w:hAnsi="SimSun" w:cs="SimSun" w:hint="eastAsia"/>
          <w:sz w:val="21"/>
          <w:szCs w:val="24"/>
          <w:lang w:val="en-IN" w:bidi="pa-IN"/>
        </w:rPr>
        <w:t>联盟收入比</w:t>
      </w:r>
      <w:r w:rsidRPr="00F716CD">
        <w:rPr>
          <w:rFonts w:ascii="SimSun" w:hAnsi="SimSun" w:cs="Times New Roman"/>
          <w:sz w:val="21"/>
          <w:szCs w:val="24"/>
          <w:lang w:val="en-IN" w:bidi="pa-IN"/>
        </w:rPr>
        <w:t>201</w:t>
      </w:r>
      <w:r w:rsidRPr="00F716CD">
        <w:rPr>
          <w:rFonts w:ascii="SimSun" w:hAnsi="SimSun" w:cs="Times New Roman" w:hint="eastAsia"/>
          <w:sz w:val="21"/>
          <w:szCs w:val="24"/>
          <w:lang w:val="en-IN" w:bidi="pa-IN"/>
        </w:rPr>
        <w:t>5</w:t>
      </w:r>
      <w:r w:rsidRPr="00F716CD">
        <w:rPr>
          <w:rFonts w:ascii="SimSun" w:hAnsi="SimSun" w:cs="SimSun" w:hint="eastAsia"/>
          <w:sz w:val="21"/>
          <w:szCs w:val="24"/>
          <w:lang w:val="en-IN" w:bidi="pa-IN"/>
        </w:rPr>
        <w:t>年增加了</w:t>
      </w:r>
      <w:r w:rsidRPr="00F716CD">
        <w:rPr>
          <w:rFonts w:ascii="SimSun" w:hAnsi="SimSun" w:cs="Times New Roman" w:hint="eastAsia"/>
          <w:sz w:val="21"/>
          <w:szCs w:val="24"/>
          <w:lang w:val="en-IN" w:bidi="pa-IN"/>
        </w:rPr>
        <w:t>5</w:t>
      </w:r>
      <w:r w:rsidRPr="00F716CD">
        <w:rPr>
          <w:rFonts w:ascii="SimSun" w:hAnsi="SimSun" w:cs="Times New Roman"/>
          <w:sz w:val="21"/>
          <w:szCs w:val="24"/>
          <w:lang w:val="en-IN" w:bidi="pa-IN"/>
        </w:rPr>
        <w:t>.</w:t>
      </w:r>
      <w:r w:rsidRPr="00F716CD">
        <w:rPr>
          <w:rFonts w:ascii="SimSun" w:hAnsi="SimSun" w:cs="Times New Roman" w:hint="eastAsia"/>
          <w:sz w:val="21"/>
          <w:szCs w:val="24"/>
          <w:lang w:val="en-IN" w:bidi="pa-IN"/>
        </w:rPr>
        <w:t>8</w:t>
      </w:r>
      <w:r w:rsidRPr="00F716CD">
        <w:rPr>
          <w:rFonts w:ascii="SimSun" w:hAnsi="SimSun" w:cs="Times New Roman"/>
          <w:sz w:val="21"/>
          <w:szCs w:val="24"/>
          <w:lang w:val="en-IN" w:bidi="pa-IN"/>
        </w:rPr>
        <w:t>%</w:t>
      </w:r>
      <w:r w:rsidRPr="00F716CD">
        <w:rPr>
          <w:rFonts w:ascii="SimSun" w:hAnsi="SimSun" w:cs="SimSun" w:hint="eastAsia"/>
          <w:sz w:val="21"/>
          <w:szCs w:val="24"/>
          <w:lang w:val="en-IN" w:bidi="pa-IN"/>
        </w:rPr>
        <w:t>。与</w:t>
      </w:r>
      <w:r w:rsidRPr="00F716CD">
        <w:rPr>
          <w:rFonts w:ascii="SimSun" w:hAnsi="SimSun" w:cs="Times New Roman"/>
          <w:sz w:val="21"/>
          <w:szCs w:val="24"/>
          <w:lang w:val="en-IN" w:bidi="pa-IN"/>
        </w:rPr>
        <w:t>201</w:t>
      </w:r>
      <w:r w:rsidRPr="00F716CD">
        <w:rPr>
          <w:rFonts w:ascii="SimSun" w:hAnsi="SimSun" w:cs="Times New Roman" w:hint="eastAsia"/>
          <w:sz w:val="21"/>
          <w:szCs w:val="24"/>
          <w:lang w:val="en-IN" w:bidi="pa-IN"/>
        </w:rPr>
        <w:t>5</w:t>
      </w:r>
      <w:r w:rsidRPr="00F716CD">
        <w:rPr>
          <w:rFonts w:ascii="SimSun" w:hAnsi="SimSun" w:cs="SimSun" w:hint="eastAsia"/>
          <w:sz w:val="21"/>
          <w:szCs w:val="24"/>
          <w:lang w:val="en-IN" w:bidi="pa-IN"/>
        </w:rPr>
        <w:t>年的</w:t>
      </w:r>
      <w:r w:rsidRPr="00F716CD">
        <w:rPr>
          <w:rFonts w:ascii="SimSun" w:hAnsi="SimSun" w:cs="Times New Roman"/>
          <w:sz w:val="21"/>
          <w:szCs w:val="24"/>
          <w:lang w:val="en-IN" w:bidi="pa-IN"/>
        </w:rPr>
        <w:t>2</w:t>
      </w:r>
      <w:r w:rsidRPr="00F716CD">
        <w:rPr>
          <w:rFonts w:ascii="SimSun" w:hAnsi="SimSun" w:cs="Times New Roman" w:hint="eastAsia"/>
          <w:sz w:val="21"/>
          <w:szCs w:val="24"/>
          <w:lang w:val="en-IN" w:bidi="pa-IN"/>
        </w:rPr>
        <w:t>00</w:t>
      </w:r>
      <w:r w:rsidRPr="00F716CD">
        <w:rPr>
          <w:rFonts w:ascii="SimSun" w:hAnsi="SimSun" w:cs="Times New Roman"/>
          <w:sz w:val="21"/>
          <w:szCs w:val="24"/>
          <w:lang w:val="en-IN" w:bidi="pa-IN"/>
        </w:rPr>
        <w:t>,</w:t>
      </w:r>
      <w:r w:rsidRPr="00F716CD">
        <w:rPr>
          <w:rFonts w:ascii="SimSun" w:hAnsi="SimSun" w:cs="Times New Roman" w:hint="eastAsia"/>
          <w:sz w:val="21"/>
          <w:szCs w:val="24"/>
          <w:lang w:val="en-IN" w:bidi="pa-IN"/>
        </w:rPr>
        <w:t>928</w:t>
      </w:r>
      <w:r w:rsidRPr="00F716CD">
        <w:rPr>
          <w:rFonts w:ascii="SimSun" w:hAnsi="SimSun" w:cs="SimSun" w:hint="eastAsia"/>
          <w:sz w:val="21"/>
          <w:szCs w:val="24"/>
          <w:lang w:val="en-IN" w:bidi="pa-IN"/>
        </w:rPr>
        <w:t>件申请相比，在</w:t>
      </w:r>
      <w:r w:rsidRPr="00F716CD">
        <w:rPr>
          <w:rFonts w:ascii="SimSun" w:hAnsi="SimSun" w:cs="Times New Roman"/>
          <w:sz w:val="21"/>
          <w:szCs w:val="24"/>
          <w:lang w:val="en-IN" w:bidi="pa-IN"/>
        </w:rPr>
        <w:t>201</w:t>
      </w:r>
      <w:r w:rsidRPr="00F716CD">
        <w:rPr>
          <w:rFonts w:ascii="SimSun" w:hAnsi="SimSun" w:cs="Times New Roman" w:hint="eastAsia"/>
          <w:sz w:val="21"/>
          <w:szCs w:val="24"/>
          <w:lang w:val="en-IN" w:bidi="pa-IN"/>
        </w:rPr>
        <w:t>6</w:t>
      </w:r>
      <w:r w:rsidRPr="00F716CD">
        <w:rPr>
          <w:rFonts w:ascii="SimSun" w:hAnsi="SimSun" w:cs="SimSun" w:hint="eastAsia"/>
          <w:sz w:val="21"/>
          <w:szCs w:val="24"/>
          <w:lang w:val="en-IN" w:bidi="pa-IN"/>
        </w:rPr>
        <w:t>年公布的申请件数为210,454。</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马德里联盟的收入是本组织的第二大收入来源，占总收入的</w:t>
      </w:r>
      <w:r w:rsidRPr="00F716CD">
        <w:rPr>
          <w:rFonts w:ascii="SimSun" w:hAnsi="SimSun" w:cs="Times New Roman"/>
          <w:sz w:val="21"/>
          <w:szCs w:val="24"/>
          <w:lang w:bidi="pa-IN"/>
        </w:rPr>
        <w:t>1</w:t>
      </w:r>
      <w:r w:rsidRPr="00F716CD">
        <w:rPr>
          <w:rFonts w:ascii="SimSun" w:hAnsi="SimSun" w:cs="Times New Roman" w:hint="eastAsia"/>
          <w:sz w:val="21"/>
          <w:szCs w:val="24"/>
          <w:lang w:bidi="pa-IN"/>
        </w:rPr>
        <w:t>5</w:t>
      </w:r>
      <w:r w:rsidRPr="00F716CD">
        <w:rPr>
          <w:rFonts w:ascii="SimSun" w:hAnsi="SimSun" w:cs="Times New Roman"/>
          <w:sz w:val="21"/>
          <w:szCs w:val="24"/>
          <w:lang w:bidi="pa-IN"/>
        </w:rPr>
        <w:t>.8%</w:t>
      </w:r>
      <w:r w:rsidRPr="00F716CD">
        <w:rPr>
          <w:rFonts w:ascii="SimSun" w:hAnsi="SimSun" w:cs="SimSun" w:hint="eastAsia"/>
          <w:sz w:val="21"/>
          <w:szCs w:val="24"/>
          <w:lang w:bidi="pa-IN"/>
        </w:rPr>
        <w:t>。马德里体系的收入比2015年减少了13</w:t>
      </w:r>
      <w:r w:rsidRPr="00F716CD">
        <w:rPr>
          <w:rFonts w:ascii="SimSun" w:hAnsi="SimSun" w:cs="Times New Roman"/>
          <w:sz w:val="21"/>
          <w:szCs w:val="24"/>
          <w:lang w:bidi="pa-IN"/>
        </w:rPr>
        <w:t>.</w:t>
      </w:r>
      <w:r w:rsidRPr="00F716CD">
        <w:rPr>
          <w:rFonts w:ascii="SimSun" w:hAnsi="SimSun" w:cs="Times New Roman" w:hint="eastAsia"/>
          <w:sz w:val="21"/>
          <w:szCs w:val="24"/>
          <w:lang w:bidi="pa-IN"/>
        </w:rPr>
        <w:t>8</w:t>
      </w:r>
      <w:r w:rsidRPr="00F716CD">
        <w:rPr>
          <w:rFonts w:ascii="SimSun" w:hAnsi="SimSun" w:cs="Times New Roman"/>
          <w:sz w:val="21"/>
          <w:szCs w:val="24"/>
          <w:lang w:bidi="pa-IN"/>
        </w:rPr>
        <w:t>%</w:t>
      </w:r>
      <w:r w:rsidRPr="00F716CD">
        <w:rPr>
          <w:rFonts w:ascii="SimSun" w:hAnsi="SimSun" w:cs="SimSun" w:hint="eastAsia"/>
          <w:sz w:val="21"/>
          <w:szCs w:val="24"/>
          <w:lang w:bidi="pa-IN"/>
        </w:rPr>
        <w:t>。海牙联盟</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年的收入比前一年增加了11.9%。</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sz w:val="21"/>
          <w:szCs w:val="24"/>
          <w:lang w:bidi="pa-IN"/>
        </w:rPr>
        <w:t>1,</w:t>
      </w:r>
      <w:r w:rsidRPr="00F716CD">
        <w:rPr>
          <w:rFonts w:ascii="SimSun" w:hAnsi="SimSun" w:cs="Times New Roman" w:hint="eastAsia"/>
          <w:sz w:val="21"/>
          <w:szCs w:val="24"/>
          <w:lang w:bidi="pa-IN"/>
        </w:rPr>
        <w:t>812</w:t>
      </w:r>
      <w:proofErr w:type="gramStart"/>
      <w:r w:rsidRPr="00F716CD">
        <w:rPr>
          <w:rFonts w:ascii="SimSun" w:hAnsi="SimSun" w:cs="SimSun" w:hint="eastAsia"/>
          <w:sz w:val="21"/>
          <w:szCs w:val="24"/>
          <w:lang w:bidi="pa-IN"/>
        </w:rPr>
        <w:t>万瑞</w:t>
      </w:r>
      <w:proofErr w:type="gramEnd"/>
      <w:r w:rsidRPr="00F716CD">
        <w:rPr>
          <w:rFonts w:ascii="SimSun" w:hAnsi="SimSun" w:cs="SimSun" w:hint="eastAsia"/>
          <w:sz w:val="21"/>
          <w:szCs w:val="24"/>
          <w:lang w:bidi="pa-IN"/>
        </w:rPr>
        <w:t>郎的摊款收入占总收入的</w:t>
      </w:r>
      <w:r w:rsidRPr="00F716CD">
        <w:rPr>
          <w:rFonts w:ascii="SimSun" w:hAnsi="SimSun" w:cs="Times New Roman"/>
          <w:sz w:val="21"/>
          <w:szCs w:val="24"/>
          <w:lang w:bidi="pa-IN"/>
        </w:rPr>
        <w:t>4.</w:t>
      </w:r>
      <w:r w:rsidRPr="00F716CD">
        <w:rPr>
          <w:rFonts w:ascii="SimSun" w:hAnsi="SimSun" w:cs="Times New Roman" w:hint="eastAsia"/>
          <w:sz w:val="21"/>
          <w:szCs w:val="24"/>
          <w:lang w:bidi="pa-IN"/>
        </w:rPr>
        <w:t>7</w:t>
      </w:r>
      <w:r w:rsidRPr="00F716CD">
        <w:rPr>
          <w:rFonts w:ascii="SimSun" w:hAnsi="SimSun" w:cs="Times New Roman"/>
          <w:sz w:val="21"/>
          <w:szCs w:val="24"/>
          <w:lang w:bidi="pa-IN"/>
        </w:rPr>
        <w:t>%</w:t>
      </w:r>
      <w:r w:rsidRPr="00F716CD">
        <w:rPr>
          <w:rFonts w:ascii="SimSun" w:hAnsi="SimSun" w:cs="SimSun" w:hint="eastAsia"/>
          <w:sz w:val="21"/>
          <w:szCs w:val="24"/>
          <w:lang w:bidi="pa-IN"/>
        </w:rPr>
        <w:t>，而特别账户收到的884</w:t>
      </w:r>
      <w:proofErr w:type="gramStart"/>
      <w:r w:rsidRPr="00F716CD">
        <w:rPr>
          <w:rFonts w:ascii="SimSun" w:hAnsi="SimSun" w:cs="SimSun" w:hint="eastAsia"/>
          <w:sz w:val="21"/>
          <w:szCs w:val="24"/>
          <w:lang w:bidi="pa-IN"/>
        </w:rPr>
        <w:t>万瑞</w:t>
      </w:r>
      <w:proofErr w:type="gramEnd"/>
      <w:r w:rsidRPr="00F716CD">
        <w:rPr>
          <w:rFonts w:ascii="SimSun" w:hAnsi="SimSun" w:cs="SimSun" w:hint="eastAsia"/>
          <w:sz w:val="21"/>
          <w:szCs w:val="24"/>
          <w:lang w:bidi="pa-IN"/>
        </w:rPr>
        <w:t>郎的自愿捐款收入占总收入的</w:t>
      </w:r>
      <w:r w:rsidRPr="00F716CD">
        <w:rPr>
          <w:rFonts w:ascii="SimSun" w:hAnsi="SimSun" w:cs="Times New Roman"/>
          <w:sz w:val="21"/>
          <w:szCs w:val="24"/>
          <w:lang w:bidi="pa-IN"/>
        </w:rPr>
        <w:t>2.</w:t>
      </w:r>
      <w:r w:rsidRPr="00F716CD">
        <w:rPr>
          <w:rFonts w:ascii="SimSun" w:hAnsi="SimSun" w:cs="Times New Roman" w:hint="eastAsia"/>
          <w:sz w:val="21"/>
          <w:szCs w:val="24"/>
          <w:lang w:bidi="pa-IN"/>
        </w:rPr>
        <w:t>3</w:t>
      </w:r>
      <w:r w:rsidRPr="00F716CD">
        <w:rPr>
          <w:rFonts w:ascii="SimSun" w:hAnsi="SimSun" w:cs="Times New Roman"/>
          <w:sz w:val="21"/>
          <w:szCs w:val="24"/>
          <w:lang w:bidi="pa-IN"/>
        </w:rPr>
        <w:t>%</w:t>
      </w:r>
      <w:r w:rsidRPr="00F716CD">
        <w:rPr>
          <w:rFonts w:asciiTheme="minorEastAsia" w:eastAsiaTheme="minorEastAsia" w:hAnsiTheme="minorEastAsia" w:cs="Times New Roman" w:hint="eastAsia"/>
          <w:sz w:val="21"/>
          <w:szCs w:val="24"/>
          <w:lang w:bidi="pa-IN"/>
        </w:rPr>
        <w:t>。</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支　出</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sz w:val="21"/>
          <w:szCs w:val="24"/>
          <w:lang w:bidi="pa-IN"/>
        </w:rPr>
        <w:t>产权组织</w:t>
      </w:r>
      <w:r w:rsidRPr="00F716CD">
        <w:rPr>
          <w:rFonts w:ascii="SimSun" w:hAnsi="SimSun" w:cs="SimSun" w:hint="eastAsia"/>
          <w:sz w:val="21"/>
          <w:szCs w:val="24"/>
          <w:lang w:bidi="pa-IN"/>
        </w:rPr>
        <w:t>在过去两年中的支出</w:t>
      </w:r>
      <w:proofErr w:type="gramStart"/>
      <w:r w:rsidRPr="00F716CD">
        <w:rPr>
          <w:rFonts w:ascii="SimSun" w:hAnsi="SimSun" w:cs="SimSun" w:hint="eastAsia"/>
          <w:sz w:val="21"/>
          <w:szCs w:val="24"/>
          <w:lang w:bidi="pa-IN"/>
        </w:rPr>
        <w:t>明细见</w:t>
      </w:r>
      <w:proofErr w:type="gramEnd"/>
      <w:r w:rsidRPr="00F716CD">
        <w:rPr>
          <w:rFonts w:ascii="SimSun" w:hAnsi="SimSun" w:cs="SimSun" w:hint="eastAsia"/>
          <w:sz w:val="21"/>
          <w:szCs w:val="24"/>
          <w:lang w:bidi="pa-IN"/>
        </w:rPr>
        <w:t>下表</w:t>
      </w:r>
      <w:r w:rsidRPr="00F716CD">
        <w:rPr>
          <w:rFonts w:asciiTheme="minorEastAsia" w:eastAsiaTheme="minorEastAsia" w:hAnsiTheme="minorEastAsia" w:cs="Times New Roman" w:hint="eastAsia"/>
          <w:sz w:val="21"/>
          <w:szCs w:val="24"/>
          <w:lang w:bidi="pa-IN"/>
        </w:rPr>
        <w:t>：</w:t>
      </w:r>
    </w:p>
    <w:p w:rsidR="00F716CD" w:rsidRPr="00F716CD" w:rsidRDefault="00F716CD" w:rsidP="00F716CD">
      <w:pPr>
        <w:ind w:rightChars="386" w:right="849"/>
        <w:jc w:val="right"/>
        <w:rPr>
          <w:rFonts w:ascii="SimSun" w:hAnsi="SimSun" w:cs="Times New Roman"/>
          <w:sz w:val="21"/>
          <w:szCs w:val="24"/>
          <w:lang w:eastAsia="en-US" w:bidi="pa-IN"/>
        </w:rPr>
      </w:pPr>
      <w:r w:rsidRPr="00F716CD">
        <w:rPr>
          <w:rFonts w:ascii="SimSun" w:hAnsi="SimSun" w:cs="Times New Roman"/>
          <w:sz w:val="21"/>
          <w:szCs w:val="24"/>
          <w:lang w:eastAsia="en-US" w:bidi="pa-IN"/>
        </w:rPr>
        <w:t>（</w:t>
      </w:r>
      <w:r w:rsidRPr="00F716CD">
        <w:rPr>
          <w:rFonts w:ascii="KaiTi" w:eastAsia="KaiTi" w:hAnsi="KaiTi" w:cs="Times New Roman" w:hint="eastAsia"/>
          <w:b/>
          <w:sz w:val="21"/>
          <w:szCs w:val="24"/>
          <w:lang w:bidi="pa-IN"/>
        </w:rPr>
        <w:t>单位：百</w:t>
      </w:r>
      <w:proofErr w:type="gramStart"/>
      <w:r w:rsidRPr="00F716CD">
        <w:rPr>
          <w:rFonts w:ascii="KaiTi" w:eastAsia="KaiTi" w:hAnsi="KaiTi" w:cs="Times New Roman" w:hint="eastAsia"/>
          <w:b/>
          <w:sz w:val="21"/>
          <w:szCs w:val="24"/>
          <w:lang w:bidi="pa-IN"/>
        </w:rPr>
        <w:t>万瑞</w:t>
      </w:r>
      <w:proofErr w:type="gramEnd"/>
      <w:r w:rsidRPr="00F716CD">
        <w:rPr>
          <w:rFonts w:ascii="KaiTi" w:eastAsia="KaiTi" w:hAnsi="KaiTi" w:cs="Times New Roman" w:hint="eastAsia"/>
          <w:b/>
          <w:sz w:val="21"/>
          <w:szCs w:val="24"/>
          <w:lang w:bidi="pa-IN"/>
        </w:rPr>
        <w:t>郎</w:t>
      </w:r>
      <w:r w:rsidRPr="00F716CD">
        <w:rPr>
          <w:rFonts w:ascii="SimSun" w:hAnsi="SimSun" w:cs="Times New Roman"/>
          <w:sz w:val="21"/>
          <w:szCs w:val="24"/>
          <w:lang w:eastAsia="en-US" w:bidi="pa-I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2055"/>
        <w:gridCol w:w="2056"/>
      </w:tblGrid>
      <w:tr w:rsidR="00F716CD" w:rsidRPr="00F716CD" w:rsidTr="006D4368">
        <w:trPr>
          <w:jc w:val="center"/>
        </w:trPr>
        <w:tc>
          <w:tcPr>
            <w:tcW w:w="3717" w:type="dxa"/>
            <w:shd w:val="clear" w:color="auto" w:fill="auto"/>
          </w:tcPr>
          <w:p w:rsidR="00F716CD" w:rsidRPr="00F716CD" w:rsidRDefault="00F716CD" w:rsidP="00F716CD">
            <w:pPr>
              <w:adjustRightInd w:val="0"/>
              <w:spacing w:line="340" w:lineRule="atLeast"/>
              <w:contextualSpacing/>
              <w:jc w:val="center"/>
              <w:rPr>
                <w:rFonts w:ascii="SimSun" w:hAnsi="SimSun" w:cs="Times New Roman"/>
                <w:b/>
                <w:sz w:val="21"/>
                <w:szCs w:val="24"/>
                <w:lang w:eastAsia="en-US" w:bidi="pa-IN"/>
              </w:rPr>
            </w:pPr>
            <w:r w:rsidRPr="00F716CD">
              <w:rPr>
                <w:rFonts w:ascii="SimSun" w:hAnsi="SimSun" w:cs="SimSun" w:hint="eastAsia"/>
                <w:b/>
                <w:sz w:val="21"/>
                <w:szCs w:val="24"/>
                <w:lang w:eastAsia="en-US" w:bidi="pa-IN"/>
              </w:rPr>
              <w:t>细目</w:t>
            </w:r>
          </w:p>
        </w:tc>
        <w:tc>
          <w:tcPr>
            <w:tcW w:w="2055" w:type="dxa"/>
            <w:shd w:val="clear" w:color="auto" w:fill="auto"/>
          </w:tcPr>
          <w:p w:rsidR="00F716CD" w:rsidRPr="00F716CD" w:rsidRDefault="00F716CD" w:rsidP="00F716CD">
            <w:pPr>
              <w:adjustRightInd w:val="0"/>
              <w:spacing w:line="340" w:lineRule="atLeast"/>
              <w:contextualSpacing/>
              <w:jc w:val="center"/>
              <w:rPr>
                <w:rFonts w:ascii="SimSun" w:hAnsi="SimSun" w:cs="Times New Roman"/>
                <w:b/>
                <w:sz w:val="21"/>
                <w:szCs w:val="24"/>
                <w:lang w:eastAsia="en-US" w:bidi="pa-IN"/>
              </w:rPr>
            </w:pPr>
            <w:r w:rsidRPr="00F716CD">
              <w:rPr>
                <w:rFonts w:ascii="SimSun" w:hAnsi="SimSun" w:cs="Times New Roman"/>
                <w:b/>
                <w:sz w:val="21"/>
                <w:szCs w:val="24"/>
                <w:lang w:eastAsia="en-US" w:bidi="pa-IN"/>
              </w:rPr>
              <w:t>2016</w:t>
            </w:r>
          </w:p>
        </w:tc>
        <w:tc>
          <w:tcPr>
            <w:tcW w:w="2056" w:type="dxa"/>
            <w:shd w:val="clear" w:color="auto" w:fill="auto"/>
          </w:tcPr>
          <w:p w:rsidR="00F716CD" w:rsidRPr="00F716CD" w:rsidRDefault="00F716CD" w:rsidP="00F716CD">
            <w:pPr>
              <w:adjustRightInd w:val="0"/>
              <w:spacing w:line="340" w:lineRule="atLeast"/>
              <w:contextualSpacing/>
              <w:jc w:val="center"/>
              <w:rPr>
                <w:rFonts w:ascii="SimSun" w:hAnsi="SimSun" w:cs="Times New Roman"/>
                <w:b/>
                <w:sz w:val="21"/>
                <w:szCs w:val="24"/>
                <w:lang w:eastAsia="en-US" w:bidi="pa-IN"/>
              </w:rPr>
            </w:pPr>
            <w:r w:rsidRPr="00F716CD">
              <w:rPr>
                <w:rFonts w:ascii="SimSun" w:hAnsi="SimSun" w:cs="Times New Roman"/>
                <w:b/>
                <w:sz w:val="21"/>
                <w:szCs w:val="24"/>
                <w:lang w:eastAsia="en-US" w:bidi="pa-IN"/>
              </w:rPr>
              <w:t>2015</w:t>
            </w:r>
          </w:p>
        </w:tc>
      </w:tr>
      <w:tr w:rsidR="00F716CD" w:rsidRPr="00F716CD" w:rsidTr="006D4368">
        <w:trPr>
          <w:jc w:val="center"/>
        </w:trPr>
        <w:tc>
          <w:tcPr>
            <w:tcW w:w="3717" w:type="dxa"/>
            <w:shd w:val="clear" w:color="auto" w:fill="auto"/>
          </w:tcPr>
          <w:p w:rsidR="00F716CD" w:rsidRPr="00F716CD" w:rsidRDefault="00F716CD" w:rsidP="00F716CD">
            <w:pPr>
              <w:adjustRightInd w:val="0"/>
              <w:spacing w:line="340" w:lineRule="atLeast"/>
              <w:contextualSpacing/>
              <w:rPr>
                <w:rFonts w:ascii="SimSun" w:hAnsi="SimSun" w:cs="Times New Roman"/>
                <w:sz w:val="21"/>
                <w:szCs w:val="24"/>
                <w:lang w:eastAsia="en-US" w:bidi="pa-IN"/>
              </w:rPr>
            </w:pPr>
            <w:r w:rsidRPr="00F716CD">
              <w:rPr>
                <w:rFonts w:ascii="SimSun" w:hAnsi="SimSun" w:cs="SimSun" w:hint="eastAsia"/>
                <w:sz w:val="21"/>
                <w:szCs w:val="24"/>
                <w:lang w:eastAsia="en-US" w:bidi="pa-IN"/>
              </w:rPr>
              <w:t>人事支出</w:t>
            </w:r>
          </w:p>
        </w:tc>
        <w:tc>
          <w:tcPr>
            <w:tcW w:w="2055"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224.35</w:t>
            </w:r>
          </w:p>
        </w:tc>
        <w:tc>
          <w:tcPr>
            <w:tcW w:w="2056"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216.26</w:t>
            </w:r>
          </w:p>
        </w:tc>
      </w:tr>
      <w:tr w:rsidR="00F716CD" w:rsidRPr="00F716CD" w:rsidTr="006D4368">
        <w:trPr>
          <w:jc w:val="center"/>
        </w:trPr>
        <w:tc>
          <w:tcPr>
            <w:tcW w:w="3717" w:type="dxa"/>
            <w:shd w:val="clear" w:color="auto" w:fill="auto"/>
          </w:tcPr>
          <w:p w:rsidR="00F716CD" w:rsidRPr="00F716CD" w:rsidRDefault="00F716CD" w:rsidP="00F716CD">
            <w:pPr>
              <w:adjustRightInd w:val="0"/>
              <w:spacing w:line="340" w:lineRule="atLeast"/>
              <w:contextualSpacing/>
              <w:rPr>
                <w:rFonts w:ascii="SimSun" w:hAnsi="SimSun" w:cs="Times New Roman"/>
                <w:sz w:val="21"/>
                <w:szCs w:val="24"/>
                <w:lang w:eastAsia="en-US" w:bidi="pa-IN"/>
              </w:rPr>
            </w:pPr>
            <w:r w:rsidRPr="00F716CD">
              <w:rPr>
                <w:rFonts w:ascii="SimSun" w:hAnsi="SimSun" w:cs="SimSun" w:hint="eastAsia"/>
                <w:sz w:val="21"/>
                <w:szCs w:val="24"/>
                <w:lang w:eastAsia="en-US" w:bidi="pa-IN"/>
              </w:rPr>
              <w:t>订约承办事务</w:t>
            </w:r>
          </w:p>
        </w:tc>
        <w:tc>
          <w:tcPr>
            <w:tcW w:w="2055"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74.40</w:t>
            </w:r>
          </w:p>
        </w:tc>
        <w:tc>
          <w:tcPr>
            <w:tcW w:w="2056"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72.09</w:t>
            </w:r>
          </w:p>
        </w:tc>
      </w:tr>
      <w:tr w:rsidR="00F716CD" w:rsidRPr="00F716CD" w:rsidTr="006D4368">
        <w:trPr>
          <w:jc w:val="center"/>
        </w:trPr>
        <w:tc>
          <w:tcPr>
            <w:tcW w:w="3717" w:type="dxa"/>
            <w:shd w:val="clear" w:color="auto" w:fill="auto"/>
          </w:tcPr>
          <w:p w:rsidR="00F716CD" w:rsidRPr="00F716CD" w:rsidRDefault="00F716CD" w:rsidP="00F716CD">
            <w:pPr>
              <w:adjustRightInd w:val="0"/>
              <w:spacing w:line="340" w:lineRule="atLeast"/>
              <w:contextualSpacing/>
              <w:rPr>
                <w:rFonts w:ascii="SimSun" w:hAnsi="SimSun" w:cs="Times New Roman"/>
                <w:sz w:val="21"/>
                <w:szCs w:val="24"/>
                <w:lang w:eastAsia="en-US" w:bidi="pa-IN"/>
              </w:rPr>
            </w:pPr>
            <w:r w:rsidRPr="00F716CD">
              <w:rPr>
                <w:rFonts w:ascii="SimSun" w:hAnsi="SimSun" w:cs="SimSun" w:hint="eastAsia"/>
                <w:sz w:val="21"/>
                <w:szCs w:val="24"/>
                <w:lang w:eastAsia="en-US" w:bidi="pa-IN"/>
              </w:rPr>
              <w:t>业务费用</w:t>
            </w:r>
          </w:p>
        </w:tc>
        <w:tc>
          <w:tcPr>
            <w:tcW w:w="2055"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21.95</w:t>
            </w:r>
          </w:p>
        </w:tc>
        <w:tc>
          <w:tcPr>
            <w:tcW w:w="2056"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21.20</w:t>
            </w:r>
          </w:p>
        </w:tc>
      </w:tr>
      <w:tr w:rsidR="00F716CD" w:rsidRPr="00F716CD" w:rsidTr="006D4368">
        <w:trPr>
          <w:jc w:val="center"/>
        </w:trPr>
        <w:tc>
          <w:tcPr>
            <w:tcW w:w="3717" w:type="dxa"/>
            <w:shd w:val="clear" w:color="auto" w:fill="auto"/>
          </w:tcPr>
          <w:p w:rsidR="00F716CD" w:rsidRPr="00F716CD" w:rsidRDefault="00F716CD" w:rsidP="00F716CD">
            <w:pPr>
              <w:adjustRightInd w:val="0"/>
              <w:spacing w:line="340" w:lineRule="atLeast"/>
              <w:contextualSpacing/>
              <w:rPr>
                <w:rFonts w:ascii="SimSun" w:hAnsi="SimSun" w:cs="Times New Roman"/>
                <w:sz w:val="21"/>
                <w:szCs w:val="24"/>
                <w:lang w:eastAsia="en-US" w:bidi="pa-IN"/>
              </w:rPr>
            </w:pPr>
            <w:r w:rsidRPr="00F716CD">
              <w:rPr>
                <w:rFonts w:ascii="SimSun" w:hAnsi="SimSun" w:cs="SimSun" w:hint="eastAsia"/>
                <w:sz w:val="21"/>
                <w:szCs w:val="24"/>
                <w:lang w:eastAsia="en-US" w:bidi="pa-IN"/>
              </w:rPr>
              <w:t>差旅</w:t>
            </w:r>
            <w:r w:rsidRPr="00F716CD">
              <w:rPr>
                <w:rFonts w:ascii="SimSun" w:hAnsi="SimSun" w:cs="Times New Roman" w:hint="eastAsia"/>
                <w:sz w:val="21"/>
                <w:szCs w:val="24"/>
                <w:lang w:bidi="pa-IN"/>
              </w:rPr>
              <w:t>、培训和补助金</w:t>
            </w:r>
          </w:p>
        </w:tc>
        <w:tc>
          <w:tcPr>
            <w:tcW w:w="2055"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15.81</w:t>
            </w:r>
          </w:p>
        </w:tc>
        <w:tc>
          <w:tcPr>
            <w:tcW w:w="2056"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17.39</w:t>
            </w:r>
          </w:p>
        </w:tc>
      </w:tr>
      <w:tr w:rsidR="00F716CD" w:rsidRPr="00F716CD" w:rsidTr="006D4368">
        <w:trPr>
          <w:jc w:val="center"/>
        </w:trPr>
        <w:tc>
          <w:tcPr>
            <w:tcW w:w="3717" w:type="dxa"/>
            <w:shd w:val="clear" w:color="auto" w:fill="auto"/>
          </w:tcPr>
          <w:p w:rsidR="00F716CD" w:rsidRPr="00F716CD" w:rsidRDefault="00F716CD" w:rsidP="00F716CD">
            <w:pPr>
              <w:adjustRightInd w:val="0"/>
              <w:spacing w:line="340" w:lineRule="atLeast"/>
              <w:contextualSpacing/>
              <w:rPr>
                <w:rFonts w:ascii="SimSun" w:hAnsi="SimSun" w:cs="Times New Roman"/>
                <w:sz w:val="21"/>
                <w:szCs w:val="24"/>
                <w:lang w:eastAsia="en-US" w:bidi="pa-IN"/>
              </w:rPr>
            </w:pPr>
            <w:r w:rsidRPr="00F716CD">
              <w:rPr>
                <w:rFonts w:ascii="SimSun" w:hAnsi="SimSun" w:cs="SimSun" w:hint="eastAsia"/>
                <w:sz w:val="21"/>
                <w:szCs w:val="24"/>
                <w:lang w:eastAsia="en-US" w:bidi="pa-IN"/>
              </w:rPr>
              <w:t>折旧和财务成本</w:t>
            </w:r>
          </w:p>
        </w:tc>
        <w:tc>
          <w:tcPr>
            <w:tcW w:w="2055"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13.73</w:t>
            </w:r>
          </w:p>
        </w:tc>
        <w:tc>
          <w:tcPr>
            <w:tcW w:w="2056"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14.16</w:t>
            </w:r>
          </w:p>
        </w:tc>
      </w:tr>
      <w:tr w:rsidR="00F716CD" w:rsidRPr="00F716CD" w:rsidTr="006D4368">
        <w:trPr>
          <w:jc w:val="center"/>
        </w:trPr>
        <w:tc>
          <w:tcPr>
            <w:tcW w:w="3717" w:type="dxa"/>
            <w:shd w:val="clear" w:color="auto" w:fill="auto"/>
          </w:tcPr>
          <w:p w:rsidR="00F716CD" w:rsidRPr="00F716CD" w:rsidRDefault="00F716CD" w:rsidP="00F716CD">
            <w:pPr>
              <w:adjustRightInd w:val="0"/>
              <w:spacing w:line="340" w:lineRule="atLeast"/>
              <w:contextualSpacing/>
              <w:rPr>
                <w:rFonts w:ascii="SimSun" w:hAnsi="SimSun" w:cs="Times New Roman"/>
                <w:sz w:val="21"/>
                <w:szCs w:val="24"/>
                <w:lang w:bidi="pa-IN"/>
              </w:rPr>
            </w:pPr>
            <w:r w:rsidRPr="00F716CD">
              <w:rPr>
                <w:rFonts w:ascii="SimSun" w:hAnsi="SimSun" w:cs="SimSun" w:hint="eastAsia"/>
                <w:sz w:val="21"/>
                <w:szCs w:val="24"/>
                <w:lang w:eastAsia="en-US" w:bidi="pa-IN"/>
              </w:rPr>
              <w:t>其他</w:t>
            </w:r>
          </w:p>
        </w:tc>
        <w:tc>
          <w:tcPr>
            <w:tcW w:w="2055"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5.47</w:t>
            </w:r>
          </w:p>
        </w:tc>
        <w:tc>
          <w:tcPr>
            <w:tcW w:w="2056" w:type="dxa"/>
            <w:shd w:val="clear" w:color="auto" w:fill="auto"/>
          </w:tcPr>
          <w:p w:rsidR="00F716CD" w:rsidRPr="00F716CD" w:rsidRDefault="00F716CD" w:rsidP="00F716CD">
            <w:pPr>
              <w:adjustRightInd w:val="0"/>
              <w:spacing w:line="340" w:lineRule="atLeast"/>
              <w:contextualSpacing/>
              <w:jc w:val="right"/>
              <w:rPr>
                <w:rFonts w:ascii="SimSun" w:hAnsi="SimSun" w:cs="Times New Roman"/>
                <w:sz w:val="21"/>
                <w:szCs w:val="24"/>
                <w:lang w:eastAsia="en-US" w:bidi="pa-IN"/>
              </w:rPr>
            </w:pPr>
            <w:r w:rsidRPr="00F716CD">
              <w:rPr>
                <w:rFonts w:ascii="SimSun" w:hAnsi="SimSun" w:cs="Times New Roman"/>
                <w:sz w:val="21"/>
                <w:szCs w:val="24"/>
                <w:lang w:eastAsia="en-US" w:bidi="pa-IN"/>
              </w:rPr>
              <w:t>7.56</w:t>
            </w:r>
          </w:p>
        </w:tc>
      </w:tr>
      <w:tr w:rsidR="00F716CD" w:rsidRPr="00F716CD" w:rsidTr="006D4368">
        <w:trPr>
          <w:jc w:val="center"/>
        </w:trPr>
        <w:tc>
          <w:tcPr>
            <w:tcW w:w="3717" w:type="dxa"/>
            <w:shd w:val="clear" w:color="auto" w:fill="auto"/>
          </w:tcPr>
          <w:p w:rsidR="00F716CD" w:rsidRPr="00F716CD" w:rsidRDefault="00F716CD" w:rsidP="00F716CD">
            <w:pPr>
              <w:adjustRightInd w:val="0"/>
              <w:spacing w:line="340" w:lineRule="atLeast"/>
              <w:contextualSpacing/>
              <w:rPr>
                <w:rFonts w:ascii="SimSun" w:hAnsi="SimSun" w:cs="Times New Roman"/>
                <w:b/>
                <w:sz w:val="21"/>
                <w:szCs w:val="24"/>
                <w:lang w:bidi="pa-IN"/>
              </w:rPr>
            </w:pPr>
            <w:r w:rsidRPr="00F716CD">
              <w:rPr>
                <w:rFonts w:ascii="SimSun" w:hAnsi="SimSun" w:cs="SimSun" w:hint="eastAsia"/>
                <w:b/>
                <w:sz w:val="21"/>
                <w:szCs w:val="24"/>
                <w:lang w:eastAsia="en-US" w:bidi="pa-IN"/>
              </w:rPr>
              <w:t>总计</w:t>
            </w:r>
          </w:p>
        </w:tc>
        <w:tc>
          <w:tcPr>
            <w:tcW w:w="2055" w:type="dxa"/>
            <w:shd w:val="clear" w:color="auto" w:fill="auto"/>
          </w:tcPr>
          <w:p w:rsidR="00F716CD" w:rsidRPr="00F716CD" w:rsidRDefault="00F716CD" w:rsidP="00F716CD">
            <w:pPr>
              <w:adjustRightInd w:val="0"/>
              <w:spacing w:line="340" w:lineRule="atLeast"/>
              <w:contextualSpacing/>
              <w:jc w:val="right"/>
              <w:rPr>
                <w:rFonts w:ascii="SimSun" w:hAnsi="SimSun" w:cs="Times New Roman"/>
                <w:b/>
                <w:sz w:val="21"/>
                <w:szCs w:val="24"/>
                <w:lang w:eastAsia="en-US" w:bidi="pa-IN"/>
              </w:rPr>
            </w:pPr>
            <w:r w:rsidRPr="00F716CD">
              <w:rPr>
                <w:rFonts w:ascii="SimSun" w:hAnsi="SimSun" w:cs="Times New Roman"/>
                <w:b/>
                <w:sz w:val="21"/>
                <w:szCs w:val="24"/>
                <w:lang w:eastAsia="en-US" w:bidi="pa-IN"/>
              </w:rPr>
              <w:t>355.71</w:t>
            </w:r>
          </w:p>
        </w:tc>
        <w:tc>
          <w:tcPr>
            <w:tcW w:w="2056" w:type="dxa"/>
            <w:shd w:val="clear" w:color="auto" w:fill="auto"/>
          </w:tcPr>
          <w:p w:rsidR="00F716CD" w:rsidRPr="00F716CD" w:rsidRDefault="00F716CD" w:rsidP="00F716CD">
            <w:pPr>
              <w:adjustRightInd w:val="0"/>
              <w:spacing w:line="340" w:lineRule="atLeast"/>
              <w:contextualSpacing/>
              <w:jc w:val="right"/>
              <w:rPr>
                <w:rFonts w:ascii="SimSun" w:hAnsi="SimSun" w:cs="Times New Roman"/>
                <w:b/>
                <w:sz w:val="21"/>
                <w:szCs w:val="24"/>
                <w:lang w:eastAsia="en-US" w:bidi="pa-IN"/>
              </w:rPr>
            </w:pPr>
            <w:r w:rsidRPr="00F716CD">
              <w:rPr>
                <w:rFonts w:ascii="SimSun" w:hAnsi="SimSun" w:cs="Times New Roman"/>
                <w:b/>
                <w:sz w:val="21"/>
                <w:szCs w:val="24"/>
                <w:lang w:eastAsia="en-US" w:bidi="pa-IN"/>
              </w:rPr>
              <w:t>348.66</w:t>
            </w:r>
          </w:p>
        </w:tc>
      </w:tr>
    </w:tbl>
    <w:p w:rsidR="00F716CD" w:rsidRPr="00F716CD" w:rsidRDefault="00F716CD" w:rsidP="00F716CD">
      <w:pPr>
        <w:adjustRightInd w:val="0"/>
        <w:spacing w:after="200" w:line="276" w:lineRule="auto"/>
        <w:contextualSpacing/>
        <w:rPr>
          <w:rFonts w:ascii="SimSun" w:hAnsi="SimSun" w:cs="Times New Roman"/>
          <w:sz w:val="21"/>
          <w:szCs w:val="24"/>
          <w:lang w:eastAsia="en-US" w:bidi="pa-IN"/>
        </w:rPr>
      </w:pP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sz w:val="21"/>
          <w:szCs w:val="24"/>
          <w:lang w:bidi="pa-IN"/>
        </w:rPr>
        <w:t>产权组织</w:t>
      </w:r>
      <w:r w:rsidRPr="00F716CD">
        <w:rPr>
          <w:rFonts w:ascii="SimSun" w:hAnsi="SimSun" w:cs="SimSun" w:hint="eastAsia"/>
          <w:sz w:val="21"/>
          <w:szCs w:val="24"/>
          <w:lang w:bidi="pa-IN"/>
        </w:rPr>
        <w:t>在</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年的开支为</w:t>
      </w:r>
      <w:r w:rsidRPr="00F716CD">
        <w:rPr>
          <w:rFonts w:ascii="SimSun" w:hAnsi="SimSun" w:cs="Times New Roman"/>
          <w:sz w:val="21"/>
          <w:szCs w:val="24"/>
          <w:lang w:bidi="pa-IN"/>
        </w:rPr>
        <w:t>3.</w:t>
      </w:r>
      <w:r w:rsidRPr="00F716CD">
        <w:rPr>
          <w:rFonts w:ascii="SimSun" w:hAnsi="SimSun" w:cs="Times New Roman" w:hint="eastAsia"/>
          <w:sz w:val="21"/>
          <w:szCs w:val="24"/>
          <w:lang w:bidi="pa-IN"/>
        </w:rPr>
        <w:t>5571</w:t>
      </w:r>
      <w:r w:rsidRPr="00F716CD">
        <w:rPr>
          <w:rFonts w:ascii="SimSun" w:hAnsi="SimSun" w:cs="SimSun" w:hint="eastAsia"/>
          <w:sz w:val="21"/>
          <w:szCs w:val="24"/>
          <w:lang w:bidi="pa-IN"/>
        </w:rPr>
        <w:t>亿瑞郎，比</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年的</w:t>
      </w:r>
      <w:r w:rsidRPr="00F716CD">
        <w:rPr>
          <w:rFonts w:ascii="SimSun" w:hAnsi="SimSun" w:cs="Times New Roman"/>
          <w:sz w:val="21"/>
          <w:szCs w:val="24"/>
          <w:lang w:bidi="pa-IN"/>
        </w:rPr>
        <w:t>3.</w:t>
      </w:r>
      <w:r w:rsidRPr="00F716CD">
        <w:rPr>
          <w:rFonts w:ascii="SimSun" w:hAnsi="SimSun" w:cs="Times New Roman" w:hint="eastAsia"/>
          <w:sz w:val="21"/>
          <w:szCs w:val="24"/>
          <w:lang w:bidi="pa-IN"/>
        </w:rPr>
        <w:t>4866</w:t>
      </w:r>
      <w:r w:rsidRPr="00F716CD">
        <w:rPr>
          <w:rFonts w:ascii="SimSun" w:hAnsi="SimSun" w:cs="SimSun" w:hint="eastAsia"/>
          <w:sz w:val="21"/>
          <w:szCs w:val="24"/>
          <w:lang w:bidi="pa-IN"/>
        </w:rPr>
        <w:t>亿瑞郎总支出增加了2</w:t>
      </w:r>
      <w:r w:rsidRPr="00F716CD">
        <w:rPr>
          <w:rFonts w:ascii="SimSun" w:hAnsi="SimSun" w:cs="Times New Roman"/>
          <w:sz w:val="21"/>
          <w:szCs w:val="24"/>
          <w:lang w:bidi="pa-IN"/>
        </w:rPr>
        <w:t>%</w:t>
      </w:r>
      <w:r w:rsidRPr="00F716CD">
        <w:rPr>
          <w:rFonts w:ascii="SimSun" w:hAnsi="SimSun" w:cs="SimSun" w:hint="eastAsia"/>
          <w:sz w:val="21"/>
          <w:szCs w:val="24"/>
          <w:lang w:bidi="pa-IN"/>
        </w:rPr>
        <w:t>。</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本组织在</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年的最大费用是</w:t>
      </w:r>
      <w:r w:rsidRPr="00F716CD">
        <w:rPr>
          <w:rFonts w:ascii="SimSun" w:hAnsi="SimSun" w:cs="Times New Roman"/>
          <w:sz w:val="21"/>
          <w:szCs w:val="24"/>
          <w:lang w:bidi="pa-IN"/>
        </w:rPr>
        <w:t>2.</w:t>
      </w:r>
      <w:r w:rsidRPr="00F716CD">
        <w:rPr>
          <w:rFonts w:ascii="SimSun" w:hAnsi="SimSun" w:cs="SimSun" w:hint="eastAsia"/>
          <w:sz w:val="21"/>
          <w:szCs w:val="24"/>
          <w:lang w:bidi="pa-IN"/>
        </w:rPr>
        <w:t>2435亿瑞郎的人事支出，占总开支的</w:t>
      </w:r>
      <w:r w:rsidRPr="00F716CD">
        <w:rPr>
          <w:rFonts w:ascii="SimSun" w:hAnsi="SimSun" w:cs="Times New Roman"/>
          <w:sz w:val="21"/>
          <w:szCs w:val="24"/>
          <w:lang w:bidi="pa-IN"/>
        </w:rPr>
        <w:t>6</w:t>
      </w:r>
      <w:r w:rsidRPr="00F716CD">
        <w:rPr>
          <w:rFonts w:ascii="SimSun" w:hAnsi="SimSun" w:cs="Times New Roman" w:hint="eastAsia"/>
          <w:sz w:val="21"/>
          <w:szCs w:val="24"/>
          <w:lang w:bidi="pa-IN"/>
        </w:rPr>
        <w:t>3</w:t>
      </w:r>
      <w:r w:rsidRPr="00F716CD">
        <w:rPr>
          <w:rFonts w:ascii="SimSun" w:hAnsi="SimSun" w:cs="Times New Roman"/>
          <w:sz w:val="21"/>
          <w:szCs w:val="24"/>
          <w:lang w:bidi="pa-IN"/>
        </w:rPr>
        <w:t>.</w:t>
      </w:r>
      <w:r w:rsidRPr="00F716CD">
        <w:rPr>
          <w:rFonts w:ascii="SimSun" w:hAnsi="SimSun" w:cs="Times New Roman" w:hint="eastAsia"/>
          <w:sz w:val="21"/>
          <w:szCs w:val="24"/>
          <w:lang w:bidi="pa-IN"/>
        </w:rPr>
        <w:t>1</w:t>
      </w:r>
      <w:r w:rsidRPr="00F716CD">
        <w:rPr>
          <w:rFonts w:ascii="SimSun" w:hAnsi="SimSun" w:cs="Times New Roman"/>
          <w:sz w:val="21"/>
          <w:szCs w:val="24"/>
          <w:lang w:bidi="pa-IN"/>
        </w:rPr>
        <w:t>%</w:t>
      </w:r>
      <w:r w:rsidRPr="00F716CD">
        <w:rPr>
          <w:rFonts w:ascii="SimSun" w:hAnsi="SimSun" w:cs="SimSun" w:hint="eastAsia"/>
          <w:sz w:val="21"/>
          <w:szCs w:val="24"/>
          <w:lang w:bidi="pa-IN"/>
        </w:rPr>
        <w:t>，体现本组织所从事的工作的性质。</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年的人事支出与</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年相比增加了809</w:t>
      </w:r>
      <w:proofErr w:type="gramStart"/>
      <w:r w:rsidRPr="00F716CD">
        <w:rPr>
          <w:rFonts w:ascii="SimSun" w:hAnsi="SimSun" w:cs="SimSun" w:hint="eastAsia"/>
          <w:sz w:val="21"/>
          <w:szCs w:val="24"/>
          <w:lang w:bidi="pa-IN"/>
        </w:rPr>
        <w:t>万瑞</w:t>
      </w:r>
      <w:proofErr w:type="gramEnd"/>
      <w:r w:rsidRPr="00F716CD">
        <w:rPr>
          <w:rFonts w:ascii="SimSun" w:hAnsi="SimSun" w:cs="SimSun" w:hint="eastAsia"/>
          <w:sz w:val="21"/>
          <w:szCs w:val="24"/>
          <w:lang w:bidi="pa-IN"/>
        </w:rPr>
        <w:t>郎。</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订约承办事务依然是</w:t>
      </w:r>
      <w:r w:rsidRPr="00F716CD">
        <w:rPr>
          <w:rFonts w:ascii="SimSun" w:hAnsi="SimSun" w:cs="Times New Roman"/>
          <w:sz w:val="21"/>
          <w:szCs w:val="24"/>
          <w:lang w:bidi="pa-IN"/>
        </w:rPr>
        <w:t>产权组织</w:t>
      </w:r>
      <w:r w:rsidRPr="00F716CD">
        <w:rPr>
          <w:rFonts w:ascii="SimSun" w:hAnsi="SimSun" w:cs="SimSun" w:hint="eastAsia"/>
          <w:sz w:val="21"/>
          <w:szCs w:val="24"/>
          <w:lang w:bidi="pa-IN"/>
        </w:rPr>
        <w:t>在</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年的第二大支出，数额为</w:t>
      </w:r>
      <w:r w:rsidRPr="00F716CD">
        <w:rPr>
          <w:rFonts w:ascii="SimSun" w:hAnsi="SimSun" w:cs="Times New Roman"/>
          <w:sz w:val="21"/>
          <w:szCs w:val="24"/>
          <w:lang w:bidi="pa-IN"/>
        </w:rPr>
        <w:t>7,</w:t>
      </w:r>
      <w:r w:rsidRPr="00F716CD">
        <w:rPr>
          <w:rFonts w:ascii="SimSun" w:hAnsi="SimSun" w:cs="Times New Roman" w:hint="eastAsia"/>
          <w:sz w:val="21"/>
          <w:szCs w:val="24"/>
          <w:lang w:bidi="pa-IN"/>
        </w:rPr>
        <w:t>440</w:t>
      </w:r>
      <w:proofErr w:type="gramStart"/>
      <w:r w:rsidRPr="00F716CD">
        <w:rPr>
          <w:rFonts w:ascii="SimSun" w:hAnsi="SimSun" w:cs="SimSun" w:hint="eastAsia"/>
          <w:sz w:val="21"/>
          <w:szCs w:val="24"/>
          <w:lang w:bidi="pa-IN"/>
        </w:rPr>
        <w:t>万瑞</w:t>
      </w:r>
      <w:proofErr w:type="gramEnd"/>
      <w:r w:rsidRPr="00F716CD">
        <w:rPr>
          <w:rFonts w:ascii="SimSun" w:hAnsi="SimSun" w:cs="SimSun" w:hint="eastAsia"/>
          <w:sz w:val="21"/>
          <w:szCs w:val="24"/>
          <w:lang w:bidi="pa-IN"/>
        </w:rPr>
        <w:t>郎，占总支出的</w:t>
      </w:r>
      <w:r w:rsidRPr="00F716CD">
        <w:rPr>
          <w:rFonts w:ascii="SimSun" w:hAnsi="SimSun" w:cs="Times New Roman"/>
          <w:sz w:val="21"/>
          <w:szCs w:val="24"/>
          <w:lang w:bidi="pa-IN"/>
        </w:rPr>
        <w:t>20.</w:t>
      </w:r>
      <w:r w:rsidRPr="00F716CD">
        <w:rPr>
          <w:rFonts w:ascii="SimSun" w:hAnsi="SimSun" w:cs="Times New Roman" w:hint="eastAsia"/>
          <w:sz w:val="21"/>
          <w:szCs w:val="24"/>
          <w:lang w:bidi="pa-IN"/>
        </w:rPr>
        <w:t>9</w:t>
      </w:r>
      <w:r w:rsidRPr="00F716CD">
        <w:rPr>
          <w:rFonts w:ascii="SimSun" w:hAnsi="SimSun" w:cs="Times New Roman"/>
          <w:sz w:val="21"/>
          <w:szCs w:val="24"/>
          <w:lang w:bidi="pa-IN"/>
        </w:rPr>
        <w:t>%</w:t>
      </w:r>
      <w:r w:rsidRPr="00F716CD">
        <w:rPr>
          <w:rFonts w:ascii="SimSun" w:hAnsi="SimSun" w:cs="SimSun" w:hint="eastAsia"/>
          <w:sz w:val="21"/>
          <w:szCs w:val="24"/>
          <w:lang w:bidi="pa-IN"/>
        </w:rPr>
        <w:t>。订约承办事务的费用比</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年增加了</w:t>
      </w:r>
      <w:r w:rsidRPr="00F716CD">
        <w:rPr>
          <w:rFonts w:ascii="SimSun" w:hAnsi="SimSun" w:cs="Times New Roman"/>
          <w:sz w:val="21"/>
          <w:szCs w:val="24"/>
          <w:lang w:bidi="pa-IN"/>
        </w:rPr>
        <w:t>3.</w:t>
      </w:r>
      <w:r w:rsidRPr="00F716CD">
        <w:rPr>
          <w:rFonts w:ascii="SimSun" w:hAnsi="SimSun" w:cs="Times New Roman" w:hint="eastAsia"/>
          <w:sz w:val="21"/>
          <w:szCs w:val="24"/>
          <w:lang w:bidi="pa-IN"/>
        </w:rPr>
        <w:t>2</w:t>
      </w:r>
      <w:r w:rsidRPr="00F716CD">
        <w:rPr>
          <w:rFonts w:ascii="SimSun" w:hAnsi="SimSun" w:cs="Times New Roman"/>
          <w:sz w:val="21"/>
          <w:szCs w:val="24"/>
          <w:lang w:bidi="pa-IN"/>
        </w:rPr>
        <w:t>%</w:t>
      </w:r>
      <w:r w:rsidRPr="00F716CD">
        <w:rPr>
          <w:rFonts w:ascii="SimSun" w:hAnsi="SimSun" w:cs="SimSun" w:hint="eastAsia"/>
          <w:sz w:val="21"/>
          <w:szCs w:val="24"/>
          <w:lang w:bidi="pa-IN"/>
        </w:rPr>
        <w:t>。</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年的业务费用为</w:t>
      </w:r>
      <w:r w:rsidRPr="00F716CD">
        <w:rPr>
          <w:rFonts w:ascii="SimSun" w:hAnsi="SimSun" w:cs="Times New Roman"/>
          <w:sz w:val="21"/>
          <w:szCs w:val="24"/>
          <w:lang w:bidi="pa-IN"/>
        </w:rPr>
        <w:t>2,1</w:t>
      </w:r>
      <w:r w:rsidRPr="00F716CD">
        <w:rPr>
          <w:rFonts w:ascii="SimSun" w:hAnsi="SimSun" w:cs="Times New Roman" w:hint="eastAsia"/>
          <w:sz w:val="21"/>
          <w:szCs w:val="24"/>
          <w:lang w:bidi="pa-IN"/>
        </w:rPr>
        <w:t>95</w:t>
      </w:r>
      <w:proofErr w:type="gramStart"/>
      <w:r w:rsidRPr="00F716CD">
        <w:rPr>
          <w:rFonts w:ascii="SimSun" w:hAnsi="SimSun" w:cs="SimSun" w:hint="eastAsia"/>
          <w:sz w:val="21"/>
          <w:szCs w:val="24"/>
          <w:lang w:bidi="pa-IN"/>
        </w:rPr>
        <w:t>万瑞</w:t>
      </w:r>
      <w:proofErr w:type="gramEnd"/>
      <w:r w:rsidRPr="00F716CD">
        <w:rPr>
          <w:rFonts w:ascii="SimSun" w:hAnsi="SimSun" w:cs="SimSun" w:hint="eastAsia"/>
          <w:sz w:val="21"/>
          <w:szCs w:val="24"/>
          <w:lang w:bidi="pa-IN"/>
        </w:rPr>
        <w:t>郎，占</w:t>
      </w:r>
      <w:r w:rsidRPr="00F716CD">
        <w:rPr>
          <w:rFonts w:ascii="SimSun" w:hAnsi="SimSun" w:cs="Times New Roman"/>
          <w:sz w:val="21"/>
          <w:szCs w:val="24"/>
          <w:lang w:bidi="pa-IN"/>
        </w:rPr>
        <w:t>产权组织</w:t>
      </w:r>
      <w:r w:rsidRPr="00F716CD">
        <w:rPr>
          <w:rFonts w:ascii="SimSun" w:hAnsi="SimSun" w:cs="SimSun" w:hint="eastAsia"/>
          <w:sz w:val="21"/>
          <w:szCs w:val="24"/>
          <w:lang w:bidi="pa-IN"/>
        </w:rPr>
        <w:t>总支出的</w:t>
      </w:r>
      <w:r w:rsidRPr="00F716CD">
        <w:rPr>
          <w:rFonts w:ascii="SimSun" w:hAnsi="SimSun" w:cs="Times New Roman"/>
          <w:sz w:val="21"/>
          <w:szCs w:val="24"/>
          <w:lang w:bidi="pa-IN"/>
        </w:rPr>
        <w:t>6.</w:t>
      </w:r>
      <w:r w:rsidRPr="00F716CD">
        <w:rPr>
          <w:rFonts w:ascii="SimSun" w:hAnsi="SimSun" w:cs="Times New Roman" w:hint="eastAsia"/>
          <w:sz w:val="21"/>
          <w:szCs w:val="24"/>
          <w:lang w:bidi="pa-IN"/>
        </w:rPr>
        <w:t>2</w:t>
      </w:r>
      <w:r w:rsidRPr="00F716CD">
        <w:rPr>
          <w:rFonts w:ascii="SimSun" w:hAnsi="SimSun" w:cs="Times New Roman"/>
          <w:sz w:val="21"/>
          <w:szCs w:val="24"/>
          <w:lang w:bidi="pa-IN"/>
        </w:rPr>
        <w:t>%</w:t>
      </w:r>
      <w:r w:rsidRPr="00F716CD">
        <w:rPr>
          <w:rFonts w:ascii="SimSun" w:hAnsi="SimSun" w:cs="SimSun" w:hint="eastAsia"/>
          <w:sz w:val="21"/>
          <w:szCs w:val="24"/>
          <w:lang w:bidi="pa-IN"/>
        </w:rPr>
        <w:t>。业务费用比</w:t>
      </w:r>
      <w:r w:rsidRPr="00F716CD">
        <w:rPr>
          <w:rFonts w:ascii="SimSun" w:hAnsi="SimSun" w:cs="Times New Roman"/>
          <w:sz w:val="21"/>
          <w:szCs w:val="24"/>
          <w:lang w:bidi="pa-IN"/>
        </w:rPr>
        <w:t>201</w:t>
      </w:r>
      <w:r w:rsidRPr="00F716CD">
        <w:rPr>
          <w:rFonts w:ascii="SimSun" w:hAnsi="SimSun" w:cs="Times New Roman" w:hint="eastAsia"/>
          <w:sz w:val="21"/>
          <w:szCs w:val="24"/>
          <w:lang w:bidi="pa-IN"/>
        </w:rPr>
        <w:t>5</w:t>
      </w:r>
      <w:r w:rsidRPr="00F716CD">
        <w:rPr>
          <w:rFonts w:ascii="SimSun" w:hAnsi="SimSun" w:cs="SimSun" w:hint="eastAsia"/>
          <w:sz w:val="21"/>
          <w:szCs w:val="24"/>
          <w:lang w:bidi="pa-IN"/>
        </w:rPr>
        <w:t>年增加3.5</w:t>
      </w:r>
      <w:r w:rsidRPr="00F716CD">
        <w:rPr>
          <w:rFonts w:ascii="SimSun" w:hAnsi="SimSun" w:cs="Times New Roman"/>
          <w:sz w:val="21"/>
          <w:szCs w:val="24"/>
          <w:lang w:bidi="pa-IN"/>
        </w:rPr>
        <w:t>%</w:t>
      </w:r>
      <w:r w:rsidRPr="00F716CD">
        <w:rPr>
          <w:rFonts w:ascii="SimSun" w:hAnsi="SimSun" w:cs="SimSun" w:hint="eastAsia"/>
          <w:sz w:val="21"/>
          <w:szCs w:val="24"/>
          <w:lang w:bidi="pa-IN"/>
        </w:rPr>
        <w:t>。</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年的差旅</w:t>
      </w:r>
      <w:r w:rsidRPr="00F716CD">
        <w:rPr>
          <w:rFonts w:ascii="SimSun" w:hAnsi="SimSun" w:cs="Times New Roman" w:hint="eastAsia"/>
          <w:sz w:val="21"/>
          <w:szCs w:val="24"/>
          <w:lang w:bidi="pa-IN"/>
        </w:rPr>
        <w:t>、</w:t>
      </w:r>
      <w:r w:rsidRPr="00F716CD">
        <w:rPr>
          <w:rFonts w:ascii="SimSun" w:hAnsi="SimSun" w:cs="Times New Roman"/>
          <w:sz w:val="21"/>
          <w:szCs w:val="24"/>
          <w:lang w:bidi="pa-IN"/>
        </w:rPr>
        <w:t>培训和补助金支出为1,</w:t>
      </w:r>
      <w:r w:rsidRPr="00F716CD">
        <w:rPr>
          <w:rFonts w:ascii="SimSun" w:hAnsi="SimSun" w:cs="Times New Roman" w:hint="eastAsia"/>
          <w:sz w:val="21"/>
          <w:szCs w:val="24"/>
          <w:lang w:bidi="pa-IN"/>
        </w:rPr>
        <w:t>581</w:t>
      </w:r>
      <w:proofErr w:type="gramStart"/>
      <w:r w:rsidRPr="00F716CD">
        <w:rPr>
          <w:rFonts w:ascii="SimSun" w:hAnsi="SimSun" w:cs="Times New Roman"/>
          <w:sz w:val="21"/>
          <w:szCs w:val="24"/>
          <w:lang w:bidi="pa-IN"/>
        </w:rPr>
        <w:t>万瑞</w:t>
      </w:r>
      <w:proofErr w:type="gramEnd"/>
      <w:r w:rsidRPr="00F716CD">
        <w:rPr>
          <w:rFonts w:ascii="SimSun" w:hAnsi="SimSun" w:cs="Times New Roman"/>
          <w:sz w:val="21"/>
          <w:szCs w:val="24"/>
          <w:lang w:bidi="pa-IN"/>
        </w:rPr>
        <w:t>郎，占总开支的4.</w:t>
      </w:r>
      <w:r w:rsidRPr="00F716CD">
        <w:rPr>
          <w:rFonts w:ascii="SimSun" w:hAnsi="SimSun" w:cs="Times New Roman" w:hint="eastAsia"/>
          <w:sz w:val="21"/>
          <w:szCs w:val="24"/>
          <w:lang w:bidi="pa-IN"/>
        </w:rPr>
        <w:t>4</w:t>
      </w:r>
      <w:r w:rsidRPr="00F716CD">
        <w:rPr>
          <w:rFonts w:ascii="SimSun" w:hAnsi="SimSun" w:cs="Times New Roman"/>
          <w:sz w:val="21"/>
          <w:szCs w:val="24"/>
          <w:lang w:bidi="pa-IN"/>
        </w:rPr>
        <w:t>%。这些费用比201</w:t>
      </w:r>
      <w:r w:rsidRPr="00F716CD">
        <w:rPr>
          <w:rFonts w:ascii="SimSun" w:hAnsi="SimSun" w:cs="Times New Roman" w:hint="eastAsia"/>
          <w:sz w:val="21"/>
          <w:szCs w:val="24"/>
          <w:lang w:bidi="pa-IN"/>
        </w:rPr>
        <w:t>5</w:t>
      </w:r>
      <w:r w:rsidRPr="00F716CD">
        <w:rPr>
          <w:rFonts w:ascii="SimSun" w:hAnsi="SimSun" w:cs="Times New Roman"/>
          <w:sz w:val="21"/>
          <w:szCs w:val="24"/>
          <w:lang w:bidi="pa-IN"/>
        </w:rPr>
        <w:t>年减少了</w:t>
      </w:r>
      <w:r w:rsidRPr="00F716CD">
        <w:rPr>
          <w:rFonts w:ascii="SimSun" w:hAnsi="SimSun" w:cs="Times New Roman" w:hint="eastAsia"/>
          <w:sz w:val="21"/>
          <w:szCs w:val="24"/>
          <w:lang w:bidi="pa-IN"/>
        </w:rPr>
        <w:t>9.1</w:t>
      </w:r>
      <w:r w:rsidRPr="00F716CD">
        <w:rPr>
          <w:rFonts w:ascii="SimSun" w:hAnsi="SimSun" w:cs="Times New Roman"/>
          <w:sz w:val="21"/>
          <w:szCs w:val="24"/>
          <w:lang w:bidi="pa-IN"/>
        </w:rPr>
        <w:t>%。</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财务状况</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Cs/>
          <w:sz w:val="21"/>
          <w:szCs w:val="24"/>
          <w:lang w:bidi="pa-IN"/>
        </w:rPr>
      </w:pPr>
      <w:r w:rsidRPr="00F716CD">
        <w:rPr>
          <w:rFonts w:ascii="SimSun" w:hAnsi="SimSun" w:cs="SimSun" w:hint="eastAsia"/>
          <w:bCs/>
          <w:sz w:val="21"/>
          <w:szCs w:val="24"/>
          <w:lang w:bidi="pa-IN"/>
        </w:rPr>
        <w:t>截至</w:t>
      </w:r>
      <w:r w:rsidRPr="00F716CD">
        <w:rPr>
          <w:rFonts w:ascii="SimSun" w:hAnsi="SimSun" w:cs="Times New Roman"/>
          <w:bCs/>
          <w:sz w:val="21"/>
          <w:szCs w:val="24"/>
          <w:lang w:bidi="pa-IN"/>
        </w:rPr>
        <w:t>201</w:t>
      </w:r>
      <w:r w:rsidRPr="00F716CD">
        <w:rPr>
          <w:rFonts w:ascii="SimSun" w:hAnsi="SimSun" w:cs="Times New Roman" w:hint="eastAsia"/>
          <w:bCs/>
          <w:sz w:val="21"/>
          <w:szCs w:val="24"/>
          <w:lang w:bidi="pa-IN"/>
        </w:rPr>
        <w:t>6</w:t>
      </w:r>
      <w:r w:rsidRPr="00F716CD">
        <w:rPr>
          <w:rFonts w:ascii="SimSun" w:hAnsi="SimSun" w:cs="SimSun" w:hint="eastAsia"/>
          <w:bCs/>
          <w:sz w:val="21"/>
          <w:szCs w:val="24"/>
          <w:lang w:bidi="pa-IN"/>
        </w:rPr>
        <w:t>年</w:t>
      </w:r>
      <w:r w:rsidRPr="00F716CD">
        <w:rPr>
          <w:rFonts w:ascii="SimSun" w:hAnsi="SimSun" w:cs="Times New Roman"/>
          <w:bCs/>
          <w:sz w:val="21"/>
          <w:szCs w:val="24"/>
          <w:lang w:bidi="pa-IN"/>
        </w:rPr>
        <w:t>12</w:t>
      </w:r>
      <w:r w:rsidRPr="00F716CD">
        <w:rPr>
          <w:rFonts w:ascii="SimSun" w:hAnsi="SimSun" w:cs="SimSun" w:hint="eastAsia"/>
          <w:bCs/>
          <w:sz w:val="21"/>
          <w:szCs w:val="24"/>
          <w:lang w:bidi="pa-IN"/>
        </w:rPr>
        <w:t>月</w:t>
      </w:r>
      <w:r w:rsidRPr="00F716CD">
        <w:rPr>
          <w:rFonts w:ascii="SimSun" w:hAnsi="SimSun" w:cs="Times New Roman"/>
          <w:bCs/>
          <w:sz w:val="21"/>
          <w:szCs w:val="24"/>
          <w:lang w:bidi="pa-IN"/>
        </w:rPr>
        <w:t>31</w:t>
      </w:r>
      <w:r w:rsidRPr="00F716CD">
        <w:rPr>
          <w:rFonts w:ascii="SimSun" w:hAnsi="SimSun" w:cs="SimSun" w:hint="eastAsia"/>
          <w:bCs/>
          <w:sz w:val="21"/>
          <w:szCs w:val="24"/>
          <w:lang w:bidi="pa-IN"/>
        </w:rPr>
        <w:t>日，本组织净资产为3.1128亿瑞郎，资产总额为10</w:t>
      </w:r>
      <w:r w:rsidRPr="00F716CD">
        <w:rPr>
          <w:rFonts w:ascii="SimSun" w:hAnsi="SimSun" w:cs="Times New Roman"/>
          <w:bCs/>
          <w:sz w:val="21"/>
          <w:szCs w:val="24"/>
          <w:lang w:bidi="pa-IN"/>
        </w:rPr>
        <w:t>.</w:t>
      </w:r>
      <w:r w:rsidRPr="00F716CD">
        <w:rPr>
          <w:rFonts w:ascii="SimSun" w:hAnsi="SimSun" w:cs="Times New Roman" w:hint="eastAsia"/>
          <w:bCs/>
          <w:sz w:val="21"/>
          <w:szCs w:val="24"/>
          <w:lang w:bidi="pa-IN"/>
        </w:rPr>
        <w:t>2</w:t>
      </w:r>
      <w:r w:rsidRPr="00F716CD">
        <w:rPr>
          <w:rFonts w:ascii="SimSun" w:hAnsi="SimSun" w:cs="Times New Roman"/>
          <w:bCs/>
          <w:sz w:val="21"/>
          <w:szCs w:val="24"/>
          <w:lang w:bidi="pa-IN"/>
        </w:rPr>
        <w:t>7</w:t>
      </w:r>
      <w:r w:rsidRPr="00F716CD">
        <w:rPr>
          <w:rFonts w:ascii="SimSun" w:hAnsi="SimSun" w:cs="Times New Roman" w:hint="eastAsia"/>
          <w:bCs/>
          <w:sz w:val="21"/>
          <w:szCs w:val="24"/>
          <w:lang w:bidi="pa-IN"/>
        </w:rPr>
        <w:t>23</w:t>
      </w:r>
      <w:r w:rsidRPr="00F716CD">
        <w:rPr>
          <w:rFonts w:ascii="SimSun" w:hAnsi="SimSun" w:cs="SimSun" w:hint="eastAsia"/>
          <w:bCs/>
          <w:sz w:val="21"/>
          <w:szCs w:val="24"/>
          <w:lang w:bidi="pa-IN"/>
        </w:rPr>
        <w:t>亿瑞郎，负债总额为</w:t>
      </w:r>
      <w:r w:rsidRPr="00F716CD">
        <w:rPr>
          <w:rFonts w:ascii="SimSun" w:hAnsi="SimSun" w:cs="Times New Roman" w:hint="eastAsia"/>
          <w:bCs/>
          <w:sz w:val="21"/>
          <w:szCs w:val="24"/>
          <w:lang w:bidi="pa-IN"/>
        </w:rPr>
        <w:t>7</w:t>
      </w:r>
      <w:r w:rsidRPr="00F716CD">
        <w:rPr>
          <w:rFonts w:ascii="SimSun" w:hAnsi="SimSun" w:cs="Times New Roman"/>
          <w:bCs/>
          <w:sz w:val="21"/>
          <w:szCs w:val="24"/>
          <w:lang w:bidi="pa-IN"/>
        </w:rPr>
        <w:t>.</w:t>
      </w:r>
      <w:r w:rsidRPr="00F716CD">
        <w:rPr>
          <w:rFonts w:ascii="SimSun" w:hAnsi="SimSun" w:cs="Times New Roman" w:hint="eastAsia"/>
          <w:bCs/>
          <w:sz w:val="21"/>
          <w:szCs w:val="24"/>
          <w:lang w:bidi="pa-IN"/>
        </w:rPr>
        <w:t>1595</w:t>
      </w:r>
      <w:r w:rsidRPr="00F716CD">
        <w:rPr>
          <w:rFonts w:ascii="SimSun" w:hAnsi="SimSun" w:cs="SimSun" w:hint="eastAsia"/>
          <w:bCs/>
          <w:sz w:val="21"/>
          <w:szCs w:val="24"/>
          <w:lang w:bidi="pa-IN"/>
        </w:rPr>
        <w:t>亿瑞郎。净资产从</w:t>
      </w:r>
      <w:r w:rsidRPr="00F716CD">
        <w:rPr>
          <w:rFonts w:ascii="SimSun" w:hAnsi="SimSun" w:cs="Times New Roman"/>
          <w:bCs/>
          <w:sz w:val="21"/>
          <w:szCs w:val="24"/>
          <w:lang w:bidi="pa-IN"/>
        </w:rPr>
        <w:t>201</w:t>
      </w:r>
      <w:r w:rsidRPr="00F716CD">
        <w:rPr>
          <w:rFonts w:ascii="SimSun" w:hAnsi="SimSun" w:cs="Times New Roman" w:hint="eastAsia"/>
          <w:bCs/>
          <w:sz w:val="21"/>
          <w:szCs w:val="24"/>
          <w:lang w:bidi="pa-IN"/>
        </w:rPr>
        <w:t>5</w:t>
      </w:r>
      <w:r w:rsidRPr="00F716CD">
        <w:rPr>
          <w:rFonts w:ascii="SimSun" w:hAnsi="SimSun" w:cs="SimSun" w:hint="eastAsia"/>
          <w:bCs/>
          <w:sz w:val="21"/>
          <w:szCs w:val="24"/>
          <w:lang w:bidi="pa-IN"/>
        </w:rPr>
        <w:t>年底的</w:t>
      </w:r>
      <w:r w:rsidRPr="00F716CD">
        <w:rPr>
          <w:rFonts w:ascii="SimSun" w:hAnsi="SimSun" w:cs="Times New Roman"/>
          <w:bCs/>
          <w:sz w:val="21"/>
          <w:szCs w:val="24"/>
          <w:lang w:bidi="pa-IN"/>
        </w:rPr>
        <w:t>2.</w:t>
      </w:r>
      <w:r w:rsidRPr="00F716CD">
        <w:rPr>
          <w:rFonts w:ascii="SimSun" w:hAnsi="SimSun" w:cs="Times New Roman" w:hint="eastAsia"/>
          <w:bCs/>
          <w:sz w:val="21"/>
          <w:szCs w:val="24"/>
          <w:lang w:bidi="pa-IN"/>
        </w:rPr>
        <w:t>7906</w:t>
      </w:r>
      <w:r w:rsidRPr="00F716CD">
        <w:rPr>
          <w:rFonts w:ascii="SimSun" w:hAnsi="SimSun" w:cs="SimSun" w:hint="eastAsia"/>
          <w:bCs/>
          <w:sz w:val="21"/>
          <w:szCs w:val="24"/>
          <w:lang w:bidi="pa-IN"/>
        </w:rPr>
        <w:t>亿瑞郎增加到</w:t>
      </w:r>
      <w:r w:rsidRPr="00F716CD">
        <w:rPr>
          <w:rFonts w:ascii="SimSun" w:hAnsi="SimSun" w:cs="Times New Roman"/>
          <w:bCs/>
          <w:sz w:val="21"/>
          <w:szCs w:val="24"/>
          <w:lang w:bidi="pa-IN"/>
        </w:rPr>
        <w:t>201</w:t>
      </w:r>
      <w:r w:rsidRPr="00F716CD">
        <w:rPr>
          <w:rFonts w:ascii="SimSun" w:hAnsi="SimSun" w:cs="Times New Roman" w:hint="eastAsia"/>
          <w:bCs/>
          <w:sz w:val="21"/>
          <w:szCs w:val="24"/>
          <w:lang w:bidi="pa-IN"/>
        </w:rPr>
        <w:t>6</w:t>
      </w:r>
      <w:r w:rsidRPr="00F716CD">
        <w:rPr>
          <w:rFonts w:ascii="SimSun" w:hAnsi="SimSun" w:cs="SimSun" w:hint="eastAsia"/>
          <w:bCs/>
          <w:sz w:val="21"/>
          <w:szCs w:val="24"/>
          <w:lang w:bidi="pa-IN"/>
        </w:rPr>
        <w:t>年底的3</w:t>
      </w:r>
      <w:r w:rsidRPr="00F716CD">
        <w:rPr>
          <w:rFonts w:ascii="SimSun" w:hAnsi="SimSun" w:cs="Times New Roman"/>
          <w:bCs/>
          <w:sz w:val="21"/>
          <w:szCs w:val="24"/>
          <w:lang w:bidi="pa-IN"/>
        </w:rPr>
        <w:t>.</w:t>
      </w:r>
      <w:r w:rsidRPr="00F716CD">
        <w:rPr>
          <w:rFonts w:ascii="SimSun" w:hAnsi="SimSun" w:cs="Times New Roman" w:hint="eastAsia"/>
          <w:bCs/>
          <w:sz w:val="21"/>
          <w:szCs w:val="24"/>
          <w:lang w:bidi="pa-IN"/>
        </w:rPr>
        <w:t>1128</w:t>
      </w:r>
      <w:r w:rsidRPr="00F716CD">
        <w:rPr>
          <w:rFonts w:ascii="SimSun" w:hAnsi="SimSun" w:cs="SimSun" w:hint="eastAsia"/>
          <w:bCs/>
          <w:sz w:val="21"/>
          <w:szCs w:val="24"/>
          <w:lang w:bidi="pa-IN"/>
        </w:rPr>
        <w:t>亿瑞郎，主要是因为2016年的盈余为3，200</w:t>
      </w:r>
      <w:proofErr w:type="gramStart"/>
      <w:r w:rsidRPr="00F716CD">
        <w:rPr>
          <w:rFonts w:ascii="SimSun" w:hAnsi="SimSun" w:cs="SimSun" w:hint="eastAsia"/>
          <w:bCs/>
          <w:sz w:val="21"/>
          <w:szCs w:val="24"/>
          <w:lang w:bidi="pa-IN"/>
        </w:rPr>
        <w:t>万瑞</w:t>
      </w:r>
      <w:proofErr w:type="gramEnd"/>
      <w:r w:rsidRPr="00F716CD">
        <w:rPr>
          <w:rFonts w:ascii="SimSun" w:hAnsi="SimSun" w:cs="SimSun" w:hint="eastAsia"/>
          <w:bCs/>
          <w:sz w:val="21"/>
          <w:szCs w:val="24"/>
          <w:lang w:bidi="pa-IN"/>
        </w:rPr>
        <w:t>郎。</w:t>
      </w:r>
    </w:p>
    <w:p w:rsidR="00F716CD" w:rsidRPr="00F716CD" w:rsidRDefault="00F716CD" w:rsidP="00F716CD">
      <w:pPr>
        <w:keepNext/>
        <w:adjustRightInd w:val="0"/>
        <w:spacing w:afterLines="50" w:after="120" w:line="340" w:lineRule="atLeast"/>
        <w:jc w:val="center"/>
        <w:rPr>
          <w:rFonts w:ascii="SimSun" w:hAnsi="SimSun" w:cs="SimSun"/>
          <w:b/>
          <w:sz w:val="21"/>
          <w:szCs w:val="24"/>
          <w:lang w:bidi="pa-IN"/>
        </w:rPr>
      </w:pPr>
      <w:r w:rsidRPr="00F716CD">
        <w:rPr>
          <w:rFonts w:ascii="SimSun" w:hAnsi="SimSun" w:cs="SimSun" w:hint="eastAsia"/>
          <w:b/>
          <w:sz w:val="21"/>
          <w:szCs w:val="24"/>
          <w:lang w:bidi="pa-IN"/>
        </w:rPr>
        <w:t>资产、负债和净资产状况</w:t>
      </w:r>
      <w:r w:rsidRPr="00F716CD">
        <w:rPr>
          <w:rFonts w:ascii="SimSun" w:hAnsi="SimSun" w:cs="SimSun"/>
          <w:b/>
          <w:sz w:val="21"/>
          <w:szCs w:val="24"/>
          <w:lang w:bidi="pa-IN"/>
        </w:rPr>
        <w:t>（</w:t>
      </w:r>
      <w:r w:rsidRPr="00F716CD">
        <w:rPr>
          <w:rFonts w:ascii="SimSun" w:hAnsi="SimSun" w:cs="SimSun" w:hint="eastAsia"/>
          <w:b/>
          <w:sz w:val="21"/>
          <w:szCs w:val="24"/>
          <w:lang w:bidi="pa-IN"/>
        </w:rPr>
        <w:t>单位：百</w:t>
      </w:r>
      <w:proofErr w:type="gramStart"/>
      <w:r w:rsidRPr="00F716CD">
        <w:rPr>
          <w:rFonts w:ascii="SimSun" w:hAnsi="SimSun" w:cs="SimSun" w:hint="eastAsia"/>
          <w:b/>
          <w:sz w:val="21"/>
          <w:szCs w:val="24"/>
          <w:lang w:bidi="pa-IN"/>
        </w:rPr>
        <w:t>万瑞</w:t>
      </w:r>
      <w:proofErr w:type="gramEnd"/>
      <w:r w:rsidRPr="00F716CD">
        <w:rPr>
          <w:rFonts w:ascii="SimSun" w:hAnsi="SimSun" w:cs="SimSun" w:hint="eastAsia"/>
          <w:b/>
          <w:sz w:val="21"/>
          <w:szCs w:val="24"/>
          <w:lang w:bidi="pa-IN"/>
        </w:rPr>
        <w:t>郎</w:t>
      </w:r>
      <w:r w:rsidRPr="00F716CD">
        <w:rPr>
          <w:rFonts w:ascii="SimSun" w:hAnsi="SimSun" w:cs="SimSun"/>
          <w:b/>
          <w:sz w:val="21"/>
          <w:szCs w:val="24"/>
          <w:lang w:bidi="pa-IN"/>
        </w:rPr>
        <w:t>）</w:t>
      </w:r>
    </w:p>
    <w:p w:rsidR="00F716CD" w:rsidRPr="00F716CD" w:rsidRDefault="00F716CD" w:rsidP="00F716CD">
      <w:pPr>
        <w:adjustRightInd w:val="0"/>
        <w:spacing w:afterLines="50" w:after="120" w:line="340" w:lineRule="atLeast"/>
        <w:jc w:val="center"/>
        <w:rPr>
          <w:rFonts w:ascii="SimSun" w:hAnsi="SimSun" w:cs="Times New Roman"/>
          <w:b/>
          <w:bCs/>
          <w:sz w:val="21"/>
          <w:szCs w:val="24"/>
          <w:lang w:eastAsia="en-US" w:bidi="pa-IN"/>
        </w:rPr>
      </w:pPr>
      <w:r w:rsidRPr="00F716CD">
        <w:rPr>
          <w:rFonts w:ascii="Calibri" w:eastAsia="Calibri" w:hAnsi="Calibri" w:cs="Mangal"/>
          <w:noProof/>
          <w:szCs w:val="22"/>
        </w:rPr>
        <w:drawing>
          <wp:inline distT="0" distB="0" distL="0" distR="0" wp14:anchorId="25403D9F" wp14:editId="2C88D4F4">
            <wp:extent cx="5457825" cy="3235960"/>
            <wp:effectExtent l="0" t="0" r="9525"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7825" cy="3235960"/>
                    </a:xfrm>
                    <a:prstGeom prst="rect">
                      <a:avLst/>
                    </a:prstGeom>
                    <a:noFill/>
                    <a:ln>
                      <a:noFill/>
                    </a:ln>
                  </pic:spPr>
                </pic:pic>
              </a:graphicData>
            </a:graphic>
          </wp:inline>
        </w:drawing>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预算执行情况</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sz w:val="21"/>
          <w:szCs w:val="24"/>
          <w:lang w:bidi="pa-IN"/>
        </w:rPr>
        <w:t>产权组织编制两年期预算。201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-201</w:t>
      </w:r>
      <w:r w:rsidRPr="00F716CD">
        <w:rPr>
          <w:rFonts w:ascii="SimSun" w:hAnsi="SimSun" w:cs="Times New Roman" w:hint="eastAsia"/>
          <w:sz w:val="21"/>
          <w:szCs w:val="24"/>
          <w:lang w:bidi="pa-IN"/>
        </w:rPr>
        <w:t>7</w:t>
      </w:r>
      <w:r w:rsidRPr="00F716CD">
        <w:rPr>
          <w:rFonts w:ascii="SimSun" w:hAnsi="SimSun" w:cs="Times New Roman"/>
          <w:sz w:val="21"/>
          <w:szCs w:val="24"/>
          <w:lang w:bidi="pa-IN"/>
        </w:rPr>
        <w:t>两年期预算为</w:t>
      </w:r>
      <w:r w:rsidRPr="00F716CD">
        <w:rPr>
          <w:rFonts w:ascii="SimSun" w:hAnsi="SimSun" w:cs="Times New Roman" w:hint="eastAsia"/>
          <w:sz w:val="21"/>
          <w:szCs w:val="24"/>
          <w:lang w:bidi="pa-IN"/>
        </w:rPr>
        <w:t>7</w:t>
      </w:r>
      <w:r w:rsidRPr="00F716CD">
        <w:rPr>
          <w:rFonts w:ascii="SimSun" w:hAnsi="SimSun" w:cs="Times New Roman"/>
          <w:sz w:val="21"/>
          <w:szCs w:val="24"/>
          <w:lang w:bidi="pa-IN"/>
        </w:rPr>
        <w:t>.</w:t>
      </w:r>
      <w:r w:rsidRPr="00F716CD">
        <w:rPr>
          <w:rFonts w:ascii="SimSun" w:hAnsi="SimSun" w:cs="Times New Roman" w:hint="eastAsia"/>
          <w:sz w:val="21"/>
          <w:szCs w:val="24"/>
          <w:lang w:bidi="pa-IN"/>
        </w:rPr>
        <w:t>0</w:t>
      </w:r>
      <w:r w:rsidRPr="00F716CD">
        <w:rPr>
          <w:rFonts w:ascii="SimSun" w:hAnsi="SimSun" w:cs="Times New Roman"/>
          <w:sz w:val="21"/>
          <w:szCs w:val="24"/>
          <w:lang w:bidi="pa-IN"/>
        </w:rPr>
        <w:t>7亿瑞郎，已由产权组织的成员国大会在201</w:t>
      </w:r>
      <w:r w:rsidRPr="00F716CD">
        <w:rPr>
          <w:rFonts w:ascii="SimSun" w:hAnsi="SimSun" w:cs="Times New Roman" w:hint="eastAsia"/>
          <w:sz w:val="21"/>
          <w:szCs w:val="24"/>
          <w:lang w:bidi="pa-IN"/>
        </w:rPr>
        <w:t>5</w:t>
      </w:r>
      <w:r w:rsidRPr="00F716CD">
        <w:rPr>
          <w:rFonts w:ascii="SimSun" w:hAnsi="SimSun" w:cs="Times New Roman"/>
          <w:sz w:val="21"/>
          <w:szCs w:val="24"/>
          <w:lang w:bidi="pa-IN"/>
        </w:rPr>
        <w:t>年1</w:t>
      </w:r>
      <w:r w:rsidRPr="00F716CD">
        <w:rPr>
          <w:rFonts w:ascii="SimSun" w:hAnsi="SimSun" w:cs="Times New Roman" w:hint="eastAsia"/>
          <w:sz w:val="21"/>
          <w:szCs w:val="24"/>
          <w:lang w:bidi="pa-IN"/>
        </w:rPr>
        <w:t>0</w:t>
      </w:r>
      <w:r w:rsidRPr="00F716CD">
        <w:rPr>
          <w:rFonts w:ascii="SimSun" w:hAnsi="SimSun" w:cs="Times New Roman"/>
          <w:sz w:val="21"/>
          <w:szCs w:val="24"/>
          <w:lang w:bidi="pa-IN"/>
        </w:rPr>
        <w:t>月1</w:t>
      </w:r>
      <w:r w:rsidRPr="00F716CD">
        <w:rPr>
          <w:rFonts w:ascii="SimSun" w:hAnsi="SimSun" w:cs="Times New Roman" w:hint="eastAsia"/>
          <w:sz w:val="21"/>
          <w:szCs w:val="24"/>
          <w:lang w:bidi="pa-IN"/>
        </w:rPr>
        <w:t>4</w:t>
      </w:r>
      <w:r w:rsidRPr="00F716CD">
        <w:rPr>
          <w:rFonts w:ascii="SimSun" w:hAnsi="SimSun" w:cs="Times New Roman"/>
          <w:sz w:val="21"/>
          <w:szCs w:val="24"/>
          <w:lang w:bidi="pa-IN"/>
        </w:rPr>
        <w:t>日批准。按照产权组织遵循IPSAS要求而编制的201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-201</w:t>
      </w:r>
      <w:r w:rsidRPr="00F716CD">
        <w:rPr>
          <w:rFonts w:ascii="SimSun" w:hAnsi="SimSun" w:cs="Times New Roman" w:hint="eastAsia"/>
          <w:sz w:val="21"/>
          <w:szCs w:val="24"/>
          <w:lang w:bidi="pa-IN"/>
        </w:rPr>
        <w:t>7</w:t>
      </w:r>
      <w:r w:rsidRPr="00F716CD">
        <w:rPr>
          <w:rFonts w:ascii="SimSun" w:hAnsi="SimSun" w:cs="Times New Roman"/>
          <w:sz w:val="21"/>
          <w:szCs w:val="24"/>
          <w:lang w:bidi="pa-IN"/>
        </w:rPr>
        <w:t>两年期预算，</w:t>
      </w:r>
      <w:r w:rsidRPr="00F716CD">
        <w:rPr>
          <w:rFonts w:ascii="SimSun" w:hAnsi="SimSun" w:cs="Times New Roman" w:hint="eastAsia"/>
          <w:sz w:val="21"/>
          <w:szCs w:val="24"/>
          <w:lang w:bidi="pa-IN"/>
        </w:rPr>
        <w:t>2016年的</w:t>
      </w:r>
      <w:r w:rsidRPr="00F716CD">
        <w:rPr>
          <w:rFonts w:ascii="SimSun" w:hAnsi="SimSun" w:cs="Times New Roman"/>
          <w:sz w:val="21"/>
          <w:szCs w:val="24"/>
          <w:lang w:bidi="pa-IN"/>
        </w:rPr>
        <w:t>总预算收入为</w:t>
      </w:r>
      <w:r w:rsidRPr="00F716CD">
        <w:rPr>
          <w:rFonts w:ascii="SimSun" w:hAnsi="SimSun" w:cs="Times New Roman" w:hint="eastAsia"/>
          <w:sz w:val="21"/>
          <w:szCs w:val="24"/>
          <w:lang w:bidi="pa-IN"/>
        </w:rPr>
        <w:t>3</w:t>
      </w:r>
      <w:r w:rsidRPr="00F716CD">
        <w:rPr>
          <w:rFonts w:ascii="SimSun" w:hAnsi="SimSun" w:cs="Times New Roman"/>
          <w:sz w:val="21"/>
          <w:szCs w:val="24"/>
          <w:lang w:bidi="pa-IN"/>
        </w:rPr>
        <w:t>.</w:t>
      </w:r>
      <w:r w:rsidRPr="00F716CD">
        <w:rPr>
          <w:rFonts w:ascii="SimSun" w:hAnsi="SimSun" w:cs="Times New Roman" w:hint="eastAsia"/>
          <w:sz w:val="21"/>
          <w:szCs w:val="24"/>
          <w:lang w:bidi="pa-IN"/>
        </w:rPr>
        <w:t>7328</w:t>
      </w:r>
      <w:r w:rsidRPr="00F716CD">
        <w:rPr>
          <w:rFonts w:ascii="SimSun" w:hAnsi="SimSun" w:cs="Times New Roman"/>
          <w:sz w:val="21"/>
          <w:szCs w:val="24"/>
          <w:lang w:bidi="pa-IN"/>
        </w:rPr>
        <w:t>亿瑞郎。实际收入总额为</w:t>
      </w:r>
      <w:r w:rsidRPr="00F716CD">
        <w:rPr>
          <w:rFonts w:ascii="SimSun" w:hAnsi="SimSun" w:cs="Times New Roman" w:hint="eastAsia"/>
          <w:sz w:val="21"/>
          <w:szCs w:val="24"/>
          <w:lang w:bidi="pa-IN"/>
        </w:rPr>
        <w:t>3</w:t>
      </w:r>
      <w:r w:rsidRPr="00F716CD">
        <w:rPr>
          <w:rFonts w:ascii="SimSun" w:hAnsi="SimSun" w:cs="Times New Roman"/>
          <w:sz w:val="21"/>
          <w:szCs w:val="24"/>
          <w:lang w:bidi="pa-IN"/>
        </w:rPr>
        <w:t>.</w:t>
      </w:r>
      <w:r w:rsidRPr="00F716CD">
        <w:rPr>
          <w:rFonts w:ascii="SimSun" w:hAnsi="SimSun" w:cs="Times New Roman" w:hint="eastAsia"/>
          <w:sz w:val="21"/>
          <w:szCs w:val="24"/>
          <w:lang w:bidi="pa-IN"/>
        </w:rPr>
        <w:t>8468</w:t>
      </w:r>
      <w:r w:rsidRPr="00F716CD">
        <w:rPr>
          <w:rFonts w:ascii="SimSun" w:hAnsi="SimSun" w:cs="Times New Roman"/>
          <w:sz w:val="21"/>
          <w:szCs w:val="24"/>
          <w:lang w:bidi="pa-IN"/>
        </w:rPr>
        <w:t>亿瑞郎，比概算多</w:t>
      </w:r>
      <w:r w:rsidRPr="00F716CD">
        <w:rPr>
          <w:rFonts w:ascii="SimSun" w:hAnsi="SimSun" w:cs="Times New Roman" w:hint="eastAsia"/>
          <w:sz w:val="21"/>
          <w:szCs w:val="24"/>
          <w:lang w:bidi="pa-IN"/>
        </w:rPr>
        <w:t>1</w:t>
      </w:r>
      <w:r w:rsidRPr="00F716CD">
        <w:rPr>
          <w:rFonts w:ascii="SimSun" w:hAnsi="SimSun" w:cs="Times New Roman"/>
          <w:sz w:val="21"/>
          <w:szCs w:val="24"/>
          <w:lang w:bidi="pa-IN"/>
        </w:rPr>
        <w:t>,</w:t>
      </w:r>
      <w:r w:rsidRPr="00F716CD">
        <w:rPr>
          <w:rFonts w:ascii="SimSun" w:hAnsi="SimSun" w:cs="Times New Roman" w:hint="eastAsia"/>
          <w:sz w:val="21"/>
          <w:szCs w:val="24"/>
          <w:lang w:bidi="pa-IN"/>
        </w:rPr>
        <w:t>140</w:t>
      </w:r>
      <w:proofErr w:type="gramStart"/>
      <w:r w:rsidRPr="00F716CD">
        <w:rPr>
          <w:rFonts w:ascii="SimSun" w:hAnsi="SimSun" w:cs="Times New Roman"/>
          <w:sz w:val="21"/>
          <w:szCs w:val="24"/>
          <w:lang w:bidi="pa-IN"/>
        </w:rPr>
        <w:t>万瑞</w:t>
      </w:r>
      <w:proofErr w:type="gramEnd"/>
      <w:r w:rsidRPr="00F716CD">
        <w:rPr>
          <w:rFonts w:ascii="SimSun" w:hAnsi="SimSun" w:cs="Times New Roman"/>
          <w:sz w:val="21"/>
          <w:szCs w:val="24"/>
          <w:lang w:bidi="pa-IN"/>
        </w:rPr>
        <w:t>郎。201</w:t>
      </w:r>
      <w:r w:rsidRPr="00F716CD">
        <w:rPr>
          <w:rFonts w:ascii="SimSun" w:hAnsi="SimSun" w:cs="Times New Roman" w:hint="eastAsia"/>
          <w:sz w:val="21"/>
          <w:szCs w:val="24"/>
          <w:lang w:bidi="pa-IN"/>
        </w:rPr>
        <w:t>6</w:t>
      </w:r>
      <w:r w:rsidRPr="00F716CD">
        <w:rPr>
          <w:rFonts w:ascii="SimSun" w:hAnsi="SimSun" w:cs="Times New Roman"/>
          <w:sz w:val="21"/>
          <w:szCs w:val="24"/>
          <w:lang w:bidi="pa-IN"/>
        </w:rPr>
        <w:t>年12月31日截止的支出总额为</w:t>
      </w:r>
      <w:r w:rsidRPr="00F716CD">
        <w:rPr>
          <w:rFonts w:ascii="SimSun" w:hAnsi="SimSun" w:cs="Times New Roman" w:hint="eastAsia"/>
          <w:sz w:val="21"/>
          <w:szCs w:val="24"/>
          <w:lang w:bidi="pa-IN"/>
        </w:rPr>
        <w:t>3</w:t>
      </w:r>
      <w:r w:rsidRPr="00F716CD">
        <w:rPr>
          <w:rFonts w:ascii="SimSun" w:hAnsi="SimSun" w:cs="Times New Roman"/>
          <w:sz w:val="21"/>
          <w:szCs w:val="24"/>
          <w:lang w:bidi="pa-IN"/>
        </w:rPr>
        <w:t>.</w:t>
      </w:r>
      <w:r w:rsidRPr="00F716CD">
        <w:rPr>
          <w:rFonts w:ascii="SimSun" w:hAnsi="SimSun" w:cs="Times New Roman" w:hint="eastAsia"/>
          <w:sz w:val="21"/>
          <w:szCs w:val="24"/>
          <w:lang w:bidi="pa-IN"/>
        </w:rPr>
        <w:t>2218</w:t>
      </w:r>
      <w:r w:rsidRPr="00F716CD">
        <w:rPr>
          <w:rFonts w:ascii="SimSun" w:hAnsi="SimSun" w:cs="Times New Roman"/>
          <w:sz w:val="21"/>
          <w:szCs w:val="24"/>
          <w:lang w:bidi="pa-IN"/>
        </w:rPr>
        <w:t>亿瑞郎，比概算的</w:t>
      </w:r>
      <w:r w:rsidRPr="00F716CD">
        <w:rPr>
          <w:rFonts w:ascii="SimSun" w:hAnsi="SimSun" w:cs="Times New Roman" w:hint="eastAsia"/>
          <w:sz w:val="21"/>
          <w:szCs w:val="24"/>
          <w:lang w:bidi="pa-IN"/>
        </w:rPr>
        <w:t>3.5037亿</w:t>
      </w:r>
      <w:proofErr w:type="gramStart"/>
      <w:r w:rsidRPr="00F716CD">
        <w:rPr>
          <w:rFonts w:ascii="SimSun" w:hAnsi="SimSun" w:cs="Times New Roman" w:hint="eastAsia"/>
          <w:sz w:val="21"/>
          <w:szCs w:val="24"/>
          <w:lang w:bidi="pa-IN"/>
        </w:rPr>
        <w:t>瑞郎要</w:t>
      </w:r>
      <w:r w:rsidRPr="00F716CD">
        <w:rPr>
          <w:rFonts w:ascii="SimSun" w:hAnsi="SimSun" w:cs="Times New Roman"/>
          <w:sz w:val="21"/>
          <w:szCs w:val="24"/>
          <w:lang w:bidi="pa-IN"/>
        </w:rPr>
        <w:t>少</w:t>
      </w:r>
      <w:proofErr w:type="gramEnd"/>
      <w:r w:rsidRPr="00F716CD">
        <w:rPr>
          <w:rFonts w:ascii="SimSun" w:hAnsi="SimSun" w:cs="Times New Roman" w:hint="eastAsia"/>
          <w:sz w:val="21"/>
          <w:szCs w:val="24"/>
          <w:lang w:bidi="pa-IN"/>
        </w:rPr>
        <w:t>2</w:t>
      </w:r>
      <w:r w:rsidRPr="00F716CD">
        <w:rPr>
          <w:rFonts w:ascii="SimSun" w:hAnsi="SimSun" w:cs="Times New Roman"/>
          <w:sz w:val="21"/>
          <w:szCs w:val="24"/>
          <w:lang w:bidi="pa-IN"/>
        </w:rPr>
        <w:t>,</w:t>
      </w:r>
      <w:r w:rsidRPr="00F716CD">
        <w:rPr>
          <w:rFonts w:ascii="SimSun" w:hAnsi="SimSun" w:cs="Times New Roman" w:hint="eastAsia"/>
          <w:sz w:val="21"/>
          <w:szCs w:val="24"/>
          <w:lang w:bidi="pa-IN"/>
        </w:rPr>
        <w:t>819</w:t>
      </w:r>
      <w:proofErr w:type="gramStart"/>
      <w:r w:rsidRPr="00F716CD">
        <w:rPr>
          <w:rFonts w:ascii="SimSun" w:hAnsi="SimSun" w:cs="Times New Roman"/>
          <w:sz w:val="21"/>
          <w:szCs w:val="24"/>
          <w:lang w:bidi="pa-IN"/>
        </w:rPr>
        <w:t>万瑞</w:t>
      </w:r>
      <w:proofErr w:type="gramEnd"/>
      <w:r w:rsidRPr="00F716CD">
        <w:rPr>
          <w:rFonts w:ascii="SimSun" w:hAnsi="SimSun" w:cs="Times New Roman"/>
          <w:sz w:val="21"/>
          <w:szCs w:val="24"/>
          <w:lang w:bidi="pa-IN"/>
        </w:rPr>
        <w:t>郎。</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2016年的财务报表因外部审计而得以实现的改进</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SimSun" w:hint="eastAsia"/>
          <w:sz w:val="21"/>
          <w:szCs w:val="24"/>
          <w:lang w:bidi="pa-IN"/>
        </w:rPr>
        <w:t>我们赞赏管理层根据外部审计意见，对</w:t>
      </w:r>
      <w:r w:rsidRPr="00F716CD">
        <w:rPr>
          <w:rFonts w:ascii="SimSun" w:hAnsi="SimSun" w:cs="Times New Roman"/>
          <w:sz w:val="21"/>
          <w:szCs w:val="24"/>
          <w:lang w:bidi="pa-IN"/>
        </w:rPr>
        <w:t>201</w:t>
      </w:r>
      <w:r w:rsidRPr="00F716CD">
        <w:rPr>
          <w:rFonts w:ascii="SimSun" w:hAnsi="SimSun" w:cs="Times New Roman" w:hint="eastAsia"/>
          <w:sz w:val="21"/>
          <w:szCs w:val="24"/>
          <w:lang w:bidi="pa-IN"/>
        </w:rPr>
        <w:t>6</w:t>
      </w:r>
      <w:r w:rsidRPr="00F716CD">
        <w:rPr>
          <w:rFonts w:ascii="SimSun" w:hAnsi="SimSun" w:cs="SimSun" w:hint="eastAsia"/>
          <w:sz w:val="21"/>
          <w:szCs w:val="24"/>
          <w:lang w:bidi="pa-IN"/>
        </w:rPr>
        <w:t>年12月31日终了年度的财务报表</w:t>
      </w:r>
      <w:proofErr w:type="gramStart"/>
      <w:r w:rsidRPr="00F716CD">
        <w:rPr>
          <w:rFonts w:ascii="SimSun" w:hAnsi="SimSun" w:cs="SimSun" w:hint="eastAsia"/>
          <w:sz w:val="21"/>
          <w:szCs w:val="24"/>
          <w:lang w:bidi="pa-IN"/>
        </w:rPr>
        <w:t>作出</w:t>
      </w:r>
      <w:proofErr w:type="gramEnd"/>
      <w:r w:rsidRPr="00F716CD">
        <w:rPr>
          <w:rFonts w:ascii="SimSun" w:hAnsi="SimSun" w:cs="SimSun" w:hint="eastAsia"/>
          <w:sz w:val="21"/>
          <w:szCs w:val="24"/>
          <w:lang w:bidi="pa-IN"/>
        </w:rPr>
        <w:t>改动</w:t>
      </w:r>
      <w:r w:rsidRPr="00F716CD">
        <w:rPr>
          <w:rFonts w:ascii="SimSun" w:hAnsi="SimSun" w:cs="Times New Roman"/>
          <w:sz w:val="21"/>
          <w:szCs w:val="24"/>
          <w:lang w:bidi="pa-IN"/>
        </w:rPr>
        <w:t>/</w:t>
      </w:r>
      <w:r w:rsidRPr="00F716CD">
        <w:rPr>
          <w:rFonts w:ascii="SimSun" w:hAnsi="SimSun" w:cs="SimSun" w:hint="eastAsia"/>
          <w:sz w:val="21"/>
          <w:szCs w:val="24"/>
          <w:lang w:bidi="pa-IN"/>
        </w:rPr>
        <w:t>改进。这些改动说明如下：</w:t>
      </w:r>
    </w:p>
    <w:p w:rsidR="00F716CD" w:rsidRPr="00F716CD" w:rsidRDefault="00F716CD" w:rsidP="00F716CD">
      <w:pPr>
        <w:numPr>
          <w:ilvl w:val="0"/>
          <w:numId w:val="16"/>
        </w:numPr>
        <w:overflowPunct w:val="0"/>
        <w:adjustRightInd w:val="0"/>
        <w:spacing w:afterLines="50" w:after="120" w:line="340" w:lineRule="atLeast"/>
        <w:ind w:left="714" w:hanging="357"/>
        <w:jc w:val="both"/>
        <w:rPr>
          <w:rFonts w:ascii="SimSun" w:hAnsi="SimSun" w:cs="Times New Roman"/>
          <w:sz w:val="21"/>
          <w:szCs w:val="24"/>
          <w:lang w:bidi="pa-IN"/>
        </w:rPr>
      </w:pPr>
      <w:r w:rsidRPr="00F716CD">
        <w:rPr>
          <w:rFonts w:ascii="SimSun" w:hAnsi="SimSun" w:cs="SimSun" w:hint="eastAsia"/>
          <w:sz w:val="21"/>
          <w:szCs w:val="24"/>
          <w:lang w:bidi="pa-IN"/>
        </w:rPr>
        <w:t>附注</w:t>
      </w:r>
      <w:r w:rsidRPr="00F716CD">
        <w:rPr>
          <w:rFonts w:ascii="SimSun" w:hAnsi="SimSun" w:cs="Times New Roman"/>
          <w:sz w:val="21"/>
          <w:szCs w:val="24"/>
          <w:lang w:bidi="pa-IN"/>
        </w:rPr>
        <w:t>2：</w:t>
      </w:r>
      <w:r w:rsidRPr="00F716CD">
        <w:rPr>
          <w:rFonts w:ascii="SimSun" w:hAnsi="SimSun" w:cs="SimSun" w:hint="eastAsia"/>
          <w:sz w:val="21"/>
          <w:szCs w:val="24"/>
          <w:lang w:bidi="pa-IN"/>
        </w:rPr>
        <w:t>更新了重要的会计政策</w:t>
      </w:r>
      <w:r w:rsidRPr="00F716CD">
        <w:rPr>
          <w:rFonts w:asciiTheme="minorEastAsia" w:eastAsiaTheme="minorEastAsia" w:hAnsiTheme="minorEastAsia" w:cs="Times New Roman" w:hint="eastAsia"/>
          <w:sz w:val="21"/>
          <w:szCs w:val="24"/>
          <w:lang w:bidi="pa-IN"/>
        </w:rPr>
        <w:t>，以说明免费公开的估值方法、内部开发软件的会计方法以及仲裁和调解服务费的账目情况。</w:t>
      </w:r>
    </w:p>
    <w:p w:rsidR="00F716CD" w:rsidRPr="00F716CD" w:rsidRDefault="00F716CD" w:rsidP="00F716CD">
      <w:pPr>
        <w:numPr>
          <w:ilvl w:val="0"/>
          <w:numId w:val="16"/>
        </w:numPr>
        <w:overflowPunct w:val="0"/>
        <w:adjustRightInd w:val="0"/>
        <w:spacing w:afterLines="50" w:after="120" w:line="340" w:lineRule="atLeast"/>
        <w:ind w:left="714" w:hanging="357"/>
        <w:jc w:val="both"/>
        <w:rPr>
          <w:rFonts w:ascii="SimSun" w:hAnsi="SimSun" w:cs="Times New Roman"/>
          <w:sz w:val="21"/>
          <w:szCs w:val="24"/>
          <w:lang w:bidi="pa-IN"/>
        </w:rPr>
      </w:pPr>
      <w:r w:rsidRPr="00F716CD">
        <w:rPr>
          <w:rFonts w:ascii="SimSun" w:hAnsi="SimSun" w:cs="SimSun" w:hint="eastAsia"/>
          <w:sz w:val="21"/>
          <w:szCs w:val="24"/>
          <w:lang w:bidi="pa-IN"/>
        </w:rPr>
        <w:t>修改了有关财务单据的附注</w:t>
      </w:r>
      <w:r w:rsidRPr="00F716CD">
        <w:rPr>
          <w:rFonts w:ascii="SimSun" w:hAnsi="SimSun" w:cs="Times New Roman"/>
          <w:sz w:val="21"/>
          <w:szCs w:val="24"/>
          <w:lang w:bidi="pa-IN"/>
        </w:rPr>
        <w:t>26</w:t>
      </w:r>
      <w:r w:rsidRPr="00F716CD">
        <w:rPr>
          <w:rFonts w:ascii="SimSun" w:hAnsi="SimSun" w:cs="SimSun" w:hint="eastAsia"/>
          <w:sz w:val="21"/>
          <w:szCs w:val="24"/>
          <w:lang w:bidi="pa-IN"/>
        </w:rPr>
        <w:t>以更新货币风险管理政策的信用评级和对照索引</w:t>
      </w:r>
      <w:r w:rsidRPr="00F716CD">
        <w:rPr>
          <w:rFonts w:asciiTheme="minorEastAsia" w:eastAsiaTheme="minorEastAsia" w:hAnsiTheme="minorEastAsia" w:cs="Times New Roman" w:hint="eastAsia"/>
          <w:sz w:val="21"/>
          <w:szCs w:val="24"/>
          <w:lang w:bidi="pa-IN"/>
        </w:rPr>
        <w:t>。</w:t>
      </w:r>
    </w:p>
    <w:p w:rsidR="00F716CD" w:rsidRPr="00F716CD" w:rsidRDefault="00F716CD" w:rsidP="00F716CD">
      <w:pPr>
        <w:keepNext/>
        <w:spacing w:beforeLines="200" w:before="480" w:afterLines="100" w:after="240" w:line="340" w:lineRule="atLeast"/>
        <w:rPr>
          <w:rFonts w:ascii="SimSun" w:hAnsi="SimSun" w:cs="Mangal"/>
          <w:b/>
          <w:color w:val="17365D"/>
          <w:sz w:val="28"/>
          <w:szCs w:val="32"/>
        </w:rPr>
      </w:pPr>
      <w:r w:rsidRPr="00F716CD">
        <w:rPr>
          <w:rFonts w:ascii="SimSun" w:hAnsi="SimSun" w:cs="Mangal" w:hint="eastAsia"/>
          <w:b/>
          <w:color w:val="17365D"/>
          <w:sz w:val="28"/>
          <w:szCs w:val="32"/>
        </w:rPr>
        <w:t>审计结果</w:t>
      </w:r>
    </w:p>
    <w:p w:rsidR="00F716CD" w:rsidRPr="00F716CD" w:rsidRDefault="00F716CD" w:rsidP="00F716CD">
      <w:pPr>
        <w:keepNext/>
        <w:spacing w:beforeLines="100" w:before="240" w:afterLines="50" w:after="120" w:line="340" w:lineRule="atLeast"/>
        <w:rPr>
          <w:rFonts w:ascii="SimSun" w:hAnsi="SimSun" w:cs="Mangal"/>
          <w:b/>
          <w:color w:val="17365D"/>
          <w:sz w:val="24"/>
          <w:szCs w:val="28"/>
        </w:rPr>
      </w:pPr>
      <w:r w:rsidRPr="00F716CD">
        <w:rPr>
          <w:rFonts w:ascii="SimSun" w:hAnsi="SimSun" w:cs="Mangal" w:hint="eastAsia"/>
          <w:b/>
          <w:color w:val="17365D"/>
          <w:sz w:val="24"/>
          <w:szCs w:val="28"/>
        </w:rPr>
        <w:t>财务事项</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现金与现金等价物分类</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sz w:val="21"/>
          <w:szCs w:val="24"/>
          <w:lang w:bidi="pa-IN"/>
        </w:rPr>
        <w:t>截至2016年12月31日的产权组织财务报表附注3表明，现金与现金等价物可分为三组，即非限制现金、限制现金和战略现金。根据产权组织的投资政策，战略（长期）现金代表为离职后员工福利负债</w:t>
      </w:r>
      <w:r w:rsidRPr="00F716CD">
        <w:rPr>
          <w:rFonts w:ascii="SimSun" w:hAnsi="SimSun" w:cs="Times New Roman" w:hint="eastAsia"/>
          <w:sz w:val="21"/>
          <w:szCs w:val="24"/>
          <w:lang w:bidi="pa-IN"/>
        </w:rPr>
        <w:t>（</w:t>
      </w:r>
      <w:r w:rsidRPr="00F716CD">
        <w:rPr>
          <w:rFonts w:ascii="SimSun" w:hAnsi="SimSun" w:cs="Times New Roman"/>
          <w:sz w:val="21"/>
          <w:szCs w:val="24"/>
          <w:lang w:bidi="pa-IN"/>
        </w:rPr>
        <w:t>包括ASHI</w:t>
      </w:r>
      <w:r w:rsidRPr="00F716CD">
        <w:rPr>
          <w:rFonts w:ascii="SimSun" w:hAnsi="SimSun" w:cs="Times New Roman" w:hint="eastAsia"/>
          <w:sz w:val="21"/>
          <w:szCs w:val="24"/>
          <w:lang w:bidi="pa-IN"/>
        </w:rPr>
        <w:t>）</w:t>
      </w:r>
      <w:r w:rsidRPr="00F716CD">
        <w:rPr>
          <w:rFonts w:ascii="SimSun" w:hAnsi="SimSun" w:cs="Times New Roman"/>
          <w:sz w:val="21"/>
          <w:szCs w:val="24"/>
          <w:lang w:bidi="pa-IN"/>
        </w:rPr>
        <w:t>的未来筹资分配的资金。截至2016年12月31日，上述资金的总余额为1.086亿瑞郎，包括现金与现金等价物0.961亿瑞郎和投资0.125亿瑞郎。</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我们注意到战略现金拟用于为</w:t>
      </w:r>
      <w:r w:rsidRPr="00F716CD">
        <w:rPr>
          <w:rFonts w:ascii="SimSun" w:hAnsi="SimSun" w:cs="SimSun" w:hint="eastAsia"/>
          <w:sz w:val="21"/>
          <w:szCs w:val="24"/>
          <w:lang w:bidi="pa-IN"/>
        </w:rPr>
        <w:t>ASHI</w:t>
      </w:r>
      <w:r w:rsidRPr="00F716CD">
        <w:rPr>
          <w:rFonts w:ascii="SimSun" w:hAnsi="SimSun" w:cs="Times New Roman" w:hint="eastAsia"/>
          <w:sz w:val="21"/>
          <w:szCs w:val="24"/>
          <w:lang w:bidi="pa-IN"/>
        </w:rPr>
        <w:t>负债提供资金，其使用受到限制。因此与上年一样，应在限制性现金下列报。</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产权组织表示，IPSAS 2允许将</w:t>
      </w:r>
      <w:r w:rsidRPr="00F716CD">
        <w:rPr>
          <w:rFonts w:ascii="SimSun" w:hAnsi="SimSun" w:cs="SimSun" w:hint="eastAsia"/>
          <w:sz w:val="21"/>
          <w:szCs w:val="24"/>
          <w:lang w:bidi="pa-IN"/>
        </w:rPr>
        <w:t>限制性</w:t>
      </w:r>
      <w:r w:rsidRPr="00F716CD">
        <w:rPr>
          <w:rFonts w:ascii="SimSun" w:hAnsi="SimSun" w:cs="Times New Roman" w:hint="eastAsia"/>
          <w:sz w:val="21"/>
          <w:szCs w:val="24"/>
          <w:lang w:bidi="pa-IN"/>
        </w:rPr>
        <w:t>现金纳入现金和现金等价物。鉴于战略现金安排的性质，包括本组织投资政策下的独立分类和流动性要求，认为将战略现金作为现金或投资的一个单独要素予以披露更为准确，不应将其纳入限制性现金。现有方法下产权组织能够基于其根据投资政策制定的未来投资条款与期限对战略资金进行准确分类，同时准确披露此类资金的性质和目的。</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我们认为，上述资金已经分配到离职后员工福利负债（包括ASHI）的未来筹资，因此从性质上讲是</w:t>
      </w:r>
      <w:r w:rsidRPr="00F716CD">
        <w:rPr>
          <w:rFonts w:ascii="SimSun" w:hAnsi="SimSun" w:cs="SimSun" w:hint="eastAsia"/>
          <w:sz w:val="21"/>
          <w:szCs w:val="24"/>
          <w:lang w:bidi="pa-IN"/>
        </w:rPr>
        <w:t>“受限制”</w:t>
      </w:r>
      <w:r w:rsidRPr="00F716CD">
        <w:rPr>
          <w:rFonts w:ascii="SimSun" w:hAnsi="SimSun" w:cs="Times New Roman" w:hint="eastAsia"/>
          <w:sz w:val="21"/>
          <w:szCs w:val="24"/>
          <w:lang w:bidi="pa-IN"/>
        </w:rPr>
        <w:t>的。</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w:t>
      </w:r>
    </w:p>
    <w:p w:rsidR="00F716CD" w:rsidRPr="00F716CD" w:rsidRDefault="00F716CD" w:rsidP="00F716CD">
      <w:pPr>
        <w:spacing w:afterLines="50" w:after="120" w:line="340" w:lineRule="atLeast"/>
        <w:ind w:firstLine="567"/>
        <w:jc w:val="both"/>
        <w:rPr>
          <w:rFonts w:ascii="SimSun" w:hAnsi="SimSun" w:cs="Times New Roman"/>
          <w:b/>
          <w:bCs/>
          <w:color w:val="1F497D"/>
          <w:sz w:val="21"/>
          <w:szCs w:val="24"/>
          <w:lang w:bidi="pa-IN"/>
        </w:rPr>
      </w:pPr>
      <w:r w:rsidRPr="00F716CD">
        <w:rPr>
          <w:rFonts w:ascii="SimSun" w:hAnsi="SimSun" w:cs="Times New Roman" w:hint="eastAsia"/>
          <w:b/>
          <w:sz w:val="21"/>
          <w:szCs w:val="24"/>
        </w:rPr>
        <w:t>产权组织不妨将战略现金分类为限制性现金和现金等价物。</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
          <w:bCs/>
          <w:color w:val="1F497D"/>
          <w:sz w:val="21"/>
          <w:szCs w:val="24"/>
          <w:lang w:bidi="pa-IN"/>
        </w:rPr>
      </w:pPr>
      <w:r w:rsidRPr="00F716CD">
        <w:rPr>
          <w:rFonts w:ascii="SimSun" w:hAnsi="SimSun" w:cs="Times New Roman" w:hint="eastAsia"/>
          <w:sz w:val="21"/>
          <w:szCs w:val="24"/>
          <w:lang w:bidi="pa-IN"/>
        </w:rPr>
        <w:t>产权组织倾向于</w:t>
      </w:r>
      <w:r w:rsidRPr="00F716CD">
        <w:rPr>
          <w:rFonts w:ascii="SimSun" w:hAnsi="SimSun" w:cs="SimSun" w:hint="eastAsia"/>
          <w:sz w:val="21"/>
          <w:szCs w:val="24"/>
          <w:lang w:bidi="pa-IN"/>
        </w:rPr>
        <w:t>保留</w:t>
      </w:r>
      <w:r w:rsidRPr="00F716CD">
        <w:rPr>
          <w:rFonts w:ascii="SimSun" w:hAnsi="SimSun" w:cs="Times New Roman" w:hint="eastAsia"/>
          <w:sz w:val="21"/>
          <w:szCs w:val="24"/>
          <w:lang w:bidi="pa-IN"/>
        </w:rPr>
        <w:t>当前的资产分类方法。</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员工借款</w:t>
      </w:r>
      <w:r w:rsidRPr="00F716CD">
        <w:rPr>
          <w:rFonts w:ascii="SimSun" w:hAnsi="SimSun" w:cs="Times New Roman"/>
          <w:b/>
          <w:color w:val="1F497D"/>
          <w:sz w:val="21"/>
          <w:szCs w:val="21"/>
        </w:rPr>
        <w:t>–</w:t>
      </w:r>
      <w:r w:rsidRPr="00F716CD">
        <w:rPr>
          <w:rFonts w:ascii="SimSun" w:hAnsi="SimSun" w:cs="Times New Roman" w:hint="eastAsia"/>
          <w:b/>
          <w:color w:val="1F497D"/>
          <w:sz w:val="21"/>
          <w:szCs w:val="21"/>
        </w:rPr>
        <w:t>教育补助金</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Cs/>
          <w:sz w:val="21"/>
          <w:szCs w:val="24"/>
          <w:lang w:bidi="pa-IN"/>
        </w:rPr>
      </w:pPr>
      <w:r w:rsidRPr="00F716CD">
        <w:rPr>
          <w:rFonts w:ascii="SimSun" w:hAnsi="SimSun" w:cs="Times New Roman" w:hint="eastAsia"/>
          <w:sz w:val="21"/>
          <w:szCs w:val="24"/>
          <w:lang w:bidi="pa-IN"/>
        </w:rPr>
        <w:t>2016年财务报表附注5指出，除在本国居住者之外，国际工作人员有权获得达受抚养子女教育费用75%的</w:t>
      </w:r>
      <w:r w:rsidRPr="00F716CD">
        <w:rPr>
          <w:rFonts w:ascii="SimSun" w:hAnsi="SimSun" w:cs="SimSun" w:hint="eastAsia"/>
          <w:sz w:val="21"/>
          <w:szCs w:val="24"/>
          <w:lang w:bidi="pa-IN"/>
        </w:rPr>
        <w:t>教育补助金</w:t>
      </w:r>
      <w:r w:rsidRPr="00F716CD">
        <w:rPr>
          <w:rFonts w:ascii="SimSun" w:hAnsi="SimSun" w:cs="Times New Roman" w:hint="eastAsia"/>
          <w:sz w:val="21"/>
          <w:szCs w:val="24"/>
          <w:lang w:bidi="pa-IN"/>
        </w:rPr>
        <w:t>，直到其受抚养子女达到大专教育第四年，但以受抚养子女年龄达到25岁的学年末为限。根据2016年4月26日颁发的《办公指令》，工作人员应在学年结束后或完成学业后四个月内提交最终结算申请，二者以较早发生者为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我们审查了截至2016年底的496</w:t>
      </w:r>
      <w:proofErr w:type="gramStart"/>
      <w:r w:rsidRPr="00F716CD">
        <w:rPr>
          <w:rFonts w:ascii="SimSun" w:hAnsi="SimSun" w:cs="Times New Roman" w:hint="eastAsia"/>
          <w:sz w:val="21"/>
          <w:szCs w:val="24"/>
          <w:lang w:bidi="pa-IN"/>
        </w:rPr>
        <w:t>万瑞</w:t>
      </w:r>
      <w:proofErr w:type="gramEnd"/>
      <w:r w:rsidRPr="00F716CD">
        <w:rPr>
          <w:rFonts w:ascii="SimSun" w:hAnsi="SimSun" w:cs="Times New Roman" w:hint="eastAsia"/>
          <w:sz w:val="21"/>
          <w:szCs w:val="24"/>
          <w:lang w:bidi="pa-IN"/>
        </w:rPr>
        <w:t>郎</w:t>
      </w:r>
      <w:proofErr w:type="gramStart"/>
      <w:r w:rsidRPr="00F716CD">
        <w:rPr>
          <w:rFonts w:ascii="SimSun" w:hAnsi="SimSun" w:cs="Times New Roman" w:hint="eastAsia"/>
          <w:sz w:val="21"/>
          <w:szCs w:val="24"/>
          <w:lang w:bidi="pa-IN"/>
        </w:rPr>
        <w:t>未偿</w:t>
      </w:r>
      <w:proofErr w:type="gramEnd"/>
      <w:r w:rsidRPr="00F716CD">
        <w:rPr>
          <w:rFonts w:ascii="SimSun" w:hAnsi="SimSun" w:cs="SimSun" w:hint="eastAsia"/>
          <w:sz w:val="21"/>
          <w:szCs w:val="24"/>
          <w:lang w:bidi="pa-IN"/>
        </w:rPr>
        <w:t>教育补助金员工借款</w:t>
      </w:r>
      <w:r w:rsidRPr="00F716CD">
        <w:rPr>
          <w:rFonts w:ascii="SimSun" w:hAnsi="SimSun" w:cs="Times New Roman" w:hint="eastAsia"/>
          <w:sz w:val="21"/>
          <w:szCs w:val="24"/>
          <w:lang w:bidi="pa-IN"/>
        </w:rPr>
        <w:t>，注意到一年以上的</w:t>
      </w:r>
      <w:proofErr w:type="gramStart"/>
      <w:r w:rsidRPr="00F716CD">
        <w:rPr>
          <w:rFonts w:ascii="SimSun" w:hAnsi="SimSun" w:cs="Times New Roman" w:hint="eastAsia"/>
          <w:sz w:val="21"/>
          <w:szCs w:val="24"/>
          <w:lang w:bidi="pa-IN"/>
        </w:rPr>
        <w:t>未偿</w:t>
      </w:r>
      <w:proofErr w:type="gramEnd"/>
      <w:r w:rsidRPr="00F716CD">
        <w:rPr>
          <w:rFonts w:ascii="SimSun" w:hAnsi="SimSun" w:cs="Times New Roman" w:hint="eastAsia"/>
          <w:sz w:val="21"/>
          <w:szCs w:val="24"/>
          <w:lang w:bidi="pa-IN"/>
        </w:rPr>
        <w:t>借款为11.2</w:t>
      </w:r>
      <w:proofErr w:type="gramStart"/>
      <w:r w:rsidRPr="00F716CD">
        <w:rPr>
          <w:rFonts w:ascii="SimSun" w:hAnsi="SimSun" w:cs="Times New Roman" w:hint="eastAsia"/>
          <w:sz w:val="21"/>
          <w:szCs w:val="24"/>
          <w:lang w:bidi="pa-IN"/>
        </w:rPr>
        <w:t>万瑞</w:t>
      </w:r>
      <w:proofErr w:type="gramEnd"/>
      <w:r w:rsidRPr="00F716CD">
        <w:rPr>
          <w:rFonts w:ascii="SimSun" w:hAnsi="SimSun" w:cs="Times New Roman" w:hint="eastAsia"/>
          <w:sz w:val="21"/>
          <w:szCs w:val="24"/>
          <w:lang w:bidi="pa-IN"/>
        </w:rPr>
        <w:t>郎。</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Cs/>
          <w:sz w:val="21"/>
          <w:szCs w:val="24"/>
          <w:lang w:bidi="pa-IN"/>
        </w:rPr>
      </w:pPr>
      <w:r w:rsidRPr="00F716CD">
        <w:rPr>
          <w:rFonts w:ascii="SimSun" w:hAnsi="SimSun" w:cs="Times New Roman" w:hint="eastAsia"/>
          <w:bCs/>
          <w:sz w:val="21"/>
          <w:szCs w:val="24"/>
          <w:lang w:bidi="pa-IN"/>
        </w:rPr>
        <w:t>产权组织答复</w:t>
      </w:r>
      <w:r w:rsidRPr="00F716CD">
        <w:rPr>
          <w:rFonts w:ascii="SimSun" w:hAnsi="SimSun" w:cs="SimSun" w:hint="eastAsia"/>
          <w:sz w:val="21"/>
          <w:szCs w:val="24"/>
          <w:lang w:bidi="pa-IN"/>
        </w:rPr>
        <w:t>指出</w:t>
      </w:r>
      <w:r w:rsidRPr="00F716CD">
        <w:rPr>
          <w:rFonts w:ascii="SimSun" w:hAnsi="SimSun" w:cs="Times New Roman" w:hint="eastAsia"/>
          <w:bCs/>
          <w:sz w:val="21"/>
          <w:szCs w:val="24"/>
          <w:lang w:bidi="pa-IN"/>
        </w:rPr>
        <w:t>，这些问题尚待解决，因为人力资源管理部正在等待有关工作人员的资料。在收到相关资料后，即可从工作人员的薪金中扣除相关金额以追回资金。</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2</w:t>
      </w:r>
    </w:p>
    <w:p w:rsidR="00F716CD" w:rsidRPr="00F716CD" w:rsidRDefault="00F716CD" w:rsidP="00F716CD">
      <w:pPr>
        <w:spacing w:afterLines="50" w:after="120" w:line="340" w:lineRule="atLeast"/>
        <w:ind w:firstLine="567"/>
        <w:jc w:val="both"/>
        <w:rPr>
          <w:rFonts w:ascii="SimSun" w:hAnsi="SimSun" w:cs="Times New Roman"/>
          <w:b/>
          <w:sz w:val="21"/>
          <w:szCs w:val="24"/>
          <w:lang w:bidi="pa-IN"/>
        </w:rPr>
      </w:pPr>
      <w:r w:rsidRPr="00F716CD">
        <w:rPr>
          <w:rFonts w:ascii="SimSun" w:hAnsi="SimSun" w:cs="Times New Roman" w:hint="eastAsia"/>
          <w:b/>
          <w:sz w:val="21"/>
          <w:szCs w:val="24"/>
          <w:lang w:bidi="pa-IN"/>
        </w:rPr>
        <w:t>产权组织不妨在规定时间内采取适当行动，</w:t>
      </w:r>
      <w:r w:rsidRPr="00F716CD">
        <w:rPr>
          <w:rFonts w:ascii="SimSun" w:hAnsi="SimSun" w:cs="SimSun" w:hint="eastAsia"/>
          <w:b/>
          <w:sz w:val="21"/>
          <w:szCs w:val="24"/>
          <w:lang w:bidi="pa-IN"/>
        </w:rPr>
        <w:t>调整</w:t>
      </w:r>
      <w:r w:rsidRPr="00F716CD">
        <w:rPr>
          <w:rFonts w:ascii="SimSun" w:hAnsi="SimSun" w:cs="Times New Roman" w:hint="eastAsia"/>
          <w:b/>
          <w:sz w:val="21"/>
          <w:szCs w:val="24"/>
          <w:lang w:bidi="pa-IN"/>
        </w:rPr>
        <w:t>/追回</w:t>
      </w:r>
      <w:proofErr w:type="gramStart"/>
      <w:r w:rsidRPr="00F716CD">
        <w:rPr>
          <w:rFonts w:ascii="SimSun" w:hAnsi="SimSun" w:cs="Times New Roman" w:hint="eastAsia"/>
          <w:b/>
          <w:sz w:val="21"/>
          <w:szCs w:val="24"/>
          <w:lang w:bidi="pa-IN"/>
        </w:rPr>
        <w:t>未偿</w:t>
      </w:r>
      <w:proofErr w:type="gramEnd"/>
      <w:r w:rsidRPr="00F716CD">
        <w:rPr>
          <w:rFonts w:ascii="SimSun" w:hAnsi="SimSun" w:cs="SimSun" w:hint="eastAsia"/>
          <w:b/>
          <w:sz w:val="21"/>
          <w:szCs w:val="24"/>
          <w:lang w:bidi="pa-IN"/>
        </w:rPr>
        <w:t>教育补助金</w:t>
      </w:r>
      <w:r w:rsidRPr="00F716CD">
        <w:rPr>
          <w:rFonts w:ascii="SimSun" w:hAnsi="SimSun" w:cs="Times New Roman" w:hint="eastAsia"/>
          <w:b/>
          <w:sz w:val="21"/>
          <w:szCs w:val="24"/>
          <w:lang w:bidi="pa-IN"/>
        </w:rPr>
        <w:t>员工借款。</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产权组织接受了这项建议，并表示已经确定了2017年6月30日为最后期限。对于不遵守最后期限的工作人员，将按照建议追回相关</w:t>
      </w:r>
      <w:r w:rsidRPr="00F716CD">
        <w:rPr>
          <w:rFonts w:ascii="SimSun" w:hAnsi="SimSun" w:cs="SimSun" w:hint="eastAsia"/>
          <w:sz w:val="21"/>
          <w:szCs w:val="24"/>
          <w:lang w:bidi="pa-IN"/>
        </w:rPr>
        <w:t>教育补助金</w:t>
      </w:r>
      <w:r w:rsidRPr="00F716CD">
        <w:rPr>
          <w:rFonts w:ascii="SimSun" w:hAnsi="SimSun" w:cs="Times New Roman" w:hint="eastAsia"/>
          <w:sz w:val="21"/>
          <w:szCs w:val="24"/>
          <w:lang w:bidi="pa-IN"/>
        </w:rPr>
        <w:t>借款。</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资产确认</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根据产权组织的重要会计政策，单项成本达到或超过5,000瑞郎的设备（通讯与信息技术设备、车辆、</w:t>
      </w:r>
      <w:proofErr w:type="gramStart"/>
      <w:r w:rsidRPr="00F716CD">
        <w:rPr>
          <w:rFonts w:ascii="SimSun" w:hAnsi="SimSun" w:cs="Times New Roman" w:hint="eastAsia"/>
          <w:sz w:val="21"/>
          <w:szCs w:val="24"/>
          <w:lang w:bidi="pa-IN"/>
        </w:rPr>
        <w:t>家俱</w:t>
      </w:r>
      <w:proofErr w:type="gramEnd"/>
      <w:r w:rsidRPr="00F716CD">
        <w:rPr>
          <w:rFonts w:ascii="SimSun" w:hAnsi="SimSun" w:cs="Times New Roman" w:hint="eastAsia"/>
          <w:sz w:val="21"/>
          <w:szCs w:val="24"/>
          <w:lang w:bidi="pa-IN"/>
        </w:rPr>
        <w:t>和家饰）应确认为资产；按使用寿命10年计算</w:t>
      </w:r>
      <w:proofErr w:type="gramStart"/>
      <w:r w:rsidRPr="00F716CD">
        <w:rPr>
          <w:rFonts w:ascii="SimSun" w:hAnsi="SimSun" w:cs="Times New Roman" w:hint="eastAsia"/>
          <w:sz w:val="21"/>
          <w:szCs w:val="24"/>
          <w:lang w:bidi="pa-IN"/>
        </w:rPr>
        <w:t>家俱</w:t>
      </w:r>
      <w:proofErr w:type="gramEnd"/>
      <w:r w:rsidRPr="00F716CD">
        <w:rPr>
          <w:rFonts w:ascii="SimSun" w:hAnsi="SimSun" w:cs="Times New Roman" w:hint="eastAsia"/>
          <w:sz w:val="21"/>
          <w:szCs w:val="24"/>
          <w:lang w:bidi="pa-IN"/>
        </w:rPr>
        <w:t>及家饰的折旧。</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我们注意到，自2011年以来，在</w:t>
      </w:r>
      <w:proofErr w:type="gramStart"/>
      <w:r w:rsidRPr="00F716CD">
        <w:rPr>
          <w:rFonts w:ascii="SimSun" w:hAnsi="SimSun" w:cs="Times New Roman" w:hint="eastAsia"/>
          <w:sz w:val="21"/>
          <w:szCs w:val="24"/>
          <w:lang w:bidi="pa-IN"/>
        </w:rPr>
        <w:t>家俱</w:t>
      </w:r>
      <w:proofErr w:type="gramEnd"/>
      <w:r w:rsidRPr="00F716CD">
        <w:rPr>
          <w:rFonts w:ascii="SimSun" w:hAnsi="SimSun" w:cs="Times New Roman" w:hint="eastAsia"/>
          <w:sz w:val="21"/>
          <w:szCs w:val="24"/>
          <w:lang w:bidi="pa-IN"/>
        </w:rPr>
        <w:t>项下有27项资产的单项成本低于5,000瑞郎的规定限值，但仍被继续确认为固定资产，其总账面价值达到48,274瑞郎，截至2016年12月31日的累计折旧为35,214瑞郎。</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持续确认上述单项成本低于5,000瑞</w:t>
      </w:r>
      <w:proofErr w:type="gramStart"/>
      <w:r w:rsidRPr="00F716CD">
        <w:rPr>
          <w:rFonts w:ascii="SimSun" w:hAnsi="SimSun" w:cs="Times New Roman" w:hint="eastAsia"/>
          <w:sz w:val="21"/>
          <w:szCs w:val="24"/>
          <w:lang w:bidi="pa-IN"/>
        </w:rPr>
        <w:t>郎规定</w:t>
      </w:r>
      <w:proofErr w:type="gramEnd"/>
      <w:r w:rsidRPr="00F716CD">
        <w:rPr>
          <w:rFonts w:ascii="SimSun" w:hAnsi="SimSun" w:cs="Times New Roman" w:hint="eastAsia"/>
          <w:sz w:val="21"/>
          <w:szCs w:val="24"/>
          <w:lang w:bidi="pa-IN"/>
        </w:rPr>
        <w:t>限值的资产和对其提取折旧而不是全额扣除，违反了会计政策，导致产权组织的设备账面净额被高报13,060瑞郎。</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产权组织表示，自2011年1月1日开始的新限值前瞻性应用符合IPSAS 3的要求。此外，所要求的会计变更产生的利益低于其成本。</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我们认为，上述会计处理不符合IPSAS 3的要求。该项要求规定会计政策的变更应追溯应用于过往期间，除非无法确定变更的会计期间具体影响或累积影响。</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3</w:t>
      </w:r>
    </w:p>
    <w:p w:rsidR="00F716CD" w:rsidRPr="00F716CD" w:rsidRDefault="00F716CD" w:rsidP="00F716CD">
      <w:pPr>
        <w:spacing w:afterLines="50" w:after="120" w:line="340" w:lineRule="atLeast"/>
        <w:ind w:firstLine="567"/>
        <w:jc w:val="both"/>
        <w:rPr>
          <w:rFonts w:ascii="SimSun" w:hAnsi="SimSun" w:cs="Times New Roman"/>
          <w:b/>
          <w:bCs/>
          <w:sz w:val="21"/>
          <w:szCs w:val="24"/>
          <w:lang w:bidi="pa-IN"/>
        </w:rPr>
      </w:pPr>
      <w:r w:rsidRPr="00F716CD">
        <w:rPr>
          <w:rFonts w:ascii="SimSun" w:hAnsi="SimSun" w:cs="Times New Roman" w:hint="eastAsia"/>
          <w:b/>
          <w:bCs/>
          <w:sz w:val="21"/>
          <w:szCs w:val="24"/>
          <w:lang w:bidi="pa-IN"/>
        </w:rPr>
        <w:t>产权组织不妨对资产登记簿中出现的单项价值</w:t>
      </w:r>
      <w:r w:rsidRPr="00F716CD">
        <w:rPr>
          <w:rFonts w:ascii="SimSun" w:hAnsi="SimSun" w:cs="SimSun" w:hint="eastAsia"/>
          <w:b/>
          <w:sz w:val="21"/>
          <w:szCs w:val="24"/>
          <w:lang w:bidi="pa-IN"/>
        </w:rPr>
        <w:t>低于</w:t>
      </w:r>
      <w:r w:rsidRPr="00F716CD">
        <w:rPr>
          <w:rFonts w:ascii="SimSun" w:hAnsi="SimSun" w:cs="Times New Roman" w:hint="eastAsia"/>
          <w:b/>
          <w:bCs/>
          <w:sz w:val="21"/>
          <w:szCs w:val="24"/>
          <w:lang w:bidi="pa-IN"/>
        </w:rPr>
        <w:t>5,000瑞郎的所有资产按照会计政策和国际公共部门会计准则的要求予以全额折旧。</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Cs/>
          <w:sz w:val="21"/>
          <w:szCs w:val="24"/>
          <w:lang w:bidi="pa-IN"/>
        </w:rPr>
      </w:pPr>
      <w:r w:rsidRPr="00F716CD">
        <w:rPr>
          <w:rFonts w:ascii="SimSun" w:hAnsi="SimSun" w:cs="Times New Roman" w:hint="eastAsia"/>
          <w:bCs/>
          <w:sz w:val="21"/>
          <w:szCs w:val="24"/>
          <w:lang w:bidi="pa-IN"/>
        </w:rPr>
        <w:t>产权组织同意将</w:t>
      </w:r>
      <w:r w:rsidRPr="00F716CD">
        <w:rPr>
          <w:rFonts w:ascii="SimSun" w:hAnsi="SimSun" w:cs="SimSun" w:hint="eastAsia"/>
          <w:sz w:val="21"/>
          <w:szCs w:val="24"/>
          <w:lang w:bidi="pa-IN"/>
        </w:rPr>
        <w:t>这些</w:t>
      </w:r>
      <w:r w:rsidRPr="00F716CD">
        <w:rPr>
          <w:rFonts w:ascii="SimSun" w:hAnsi="SimSun" w:cs="Times New Roman" w:hint="eastAsia"/>
          <w:bCs/>
          <w:sz w:val="21"/>
          <w:szCs w:val="24"/>
          <w:lang w:bidi="pa-IN"/>
        </w:rPr>
        <w:t>资产纳入2017年设备与</w:t>
      </w:r>
      <w:proofErr w:type="gramStart"/>
      <w:r w:rsidRPr="00F716CD">
        <w:rPr>
          <w:rFonts w:ascii="SimSun" w:hAnsi="SimSun" w:cs="Times New Roman" w:hint="eastAsia"/>
          <w:bCs/>
          <w:sz w:val="21"/>
          <w:szCs w:val="24"/>
          <w:lang w:bidi="pa-IN"/>
        </w:rPr>
        <w:t>家俱</w:t>
      </w:r>
      <w:proofErr w:type="gramEnd"/>
      <w:r w:rsidRPr="00F716CD">
        <w:rPr>
          <w:rFonts w:ascii="SimSun" w:hAnsi="SimSun" w:cs="Times New Roman" w:hint="eastAsia"/>
          <w:bCs/>
          <w:sz w:val="21"/>
          <w:szCs w:val="24"/>
          <w:lang w:bidi="pa-IN"/>
        </w:rPr>
        <w:t>审查，对其进行分析。</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资产管理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我们注意到资产</w:t>
      </w:r>
      <w:r w:rsidRPr="00F716CD">
        <w:rPr>
          <w:rFonts w:ascii="SimSun" w:hAnsi="SimSun" w:cs="SimSun" w:hint="eastAsia"/>
          <w:sz w:val="21"/>
          <w:szCs w:val="24"/>
          <w:lang w:bidi="pa-IN"/>
        </w:rPr>
        <w:t>实物</w:t>
      </w:r>
      <w:r w:rsidRPr="00F716CD">
        <w:rPr>
          <w:rFonts w:ascii="SimSun" w:hAnsi="SimSun" w:cs="Times New Roman" w:hint="eastAsia"/>
          <w:sz w:val="21"/>
          <w:szCs w:val="24"/>
          <w:lang w:bidi="pa-IN"/>
        </w:rPr>
        <w:t>核查账户和资产管理（AM）模块之间存在差异，详述如下：</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根据实物核查（2016年11月）的结果和产权组织随后进行的对账，发现有36项资产缺失。我们还观察到，AM模块中的保管人和/或物业管理协调人（PMFP）的位置和名称尚未更新。此外，AM模块中没有可靠的业务智能工具来生成跟踪和监控资产的报告。</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房舍基础设施司提供的截至2016年12月31日的设备使用数据（传真机、打印机和CPU）与AM-设备进度表的数据不相符。</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eastAsia="en-US" w:bidi="pa-IN"/>
        </w:rPr>
      </w:pPr>
      <w:r w:rsidRPr="00F716CD">
        <w:rPr>
          <w:rFonts w:ascii="SimSun" w:hAnsi="SimSun" w:cs="Times New Roman"/>
          <w:bCs/>
          <w:sz w:val="21"/>
          <w:szCs w:val="24"/>
          <w:lang w:eastAsia="en-US" w:bidi="pa-IN"/>
        </w:rPr>
        <w:t>产权组织</w:t>
      </w:r>
      <w:r w:rsidRPr="00F716CD">
        <w:rPr>
          <w:rFonts w:ascii="SimSun" w:hAnsi="SimSun" w:cs="Times New Roman" w:hint="eastAsia"/>
          <w:bCs/>
          <w:sz w:val="21"/>
          <w:szCs w:val="24"/>
          <w:lang w:bidi="pa-IN"/>
        </w:rPr>
        <w:t>表示：</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lang w:bidi="pa-IN"/>
        </w:rPr>
      </w:pPr>
      <w:r w:rsidRPr="00F716CD">
        <w:rPr>
          <w:rFonts w:ascii="SimSun" w:hAnsi="SimSun" w:cs="Times New Roman" w:hint="eastAsia"/>
          <w:sz w:val="21"/>
          <w:szCs w:val="24"/>
          <w:lang w:bidi="pa-IN"/>
        </w:rPr>
        <w:t>将对所有类别的</w:t>
      </w:r>
      <w:proofErr w:type="gramStart"/>
      <w:r w:rsidRPr="00F716CD">
        <w:rPr>
          <w:rFonts w:ascii="SimSun" w:hAnsi="SimSun" w:cs="Times New Roman" w:hint="eastAsia"/>
          <w:sz w:val="21"/>
          <w:szCs w:val="24"/>
          <w:lang w:bidi="pa-IN"/>
        </w:rPr>
        <w:t>旧资产</w:t>
      </w:r>
      <w:proofErr w:type="gramEnd"/>
      <w:r w:rsidRPr="00F716CD">
        <w:rPr>
          <w:rFonts w:ascii="SimSun" w:hAnsi="SimSun" w:cs="Times New Roman" w:hint="eastAsia"/>
          <w:sz w:val="21"/>
          <w:szCs w:val="24"/>
          <w:lang w:bidi="pa-IN"/>
        </w:rPr>
        <w:t>项目进行一次全面审查，以便在2016-17两年期结束时，AM模块中不再包含未使用的资产项目。</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lang w:bidi="pa-IN"/>
        </w:rPr>
      </w:pPr>
      <w:r w:rsidRPr="00F716CD">
        <w:rPr>
          <w:rFonts w:ascii="SimSun" w:hAnsi="SimSun" w:cs="Times New Roman" w:hint="eastAsia"/>
          <w:sz w:val="21"/>
          <w:szCs w:val="24"/>
          <w:lang w:bidi="pa-IN"/>
        </w:rPr>
        <w:t>如果在2017年第三季度之前不能找回缺失的资产项目，且在至少连续两次实物核查中未发现这些资产项，则将在2017年底之前提交注销，以相应调整</w:t>
      </w:r>
      <w:proofErr w:type="gramStart"/>
      <w:r w:rsidRPr="00F716CD">
        <w:rPr>
          <w:rFonts w:ascii="SimSun" w:hAnsi="SimSun" w:cs="Times New Roman" w:hint="eastAsia"/>
          <w:sz w:val="21"/>
          <w:szCs w:val="24"/>
          <w:lang w:bidi="pa-IN"/>
        </w:rPr>
        <w:t>帐目</w:t>
      </w:r>
      <w:proofErr w:type="gramEnd"/>
      <w:r w:rsidRPr="00F716CD">
        <w:rPr>
          <w:rFonts w:ascii="SimSun" w:hAnsi="SimSun" w:cs="Times New Roman" w:hint="eastAsia"/>
          <w:sz w:val="21"/>
          <w:szCs w:val="24"/>
          <w:lang w:bidi="pa-IN"/>
        </w:rPr>
        <w:t>。</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lang w:bidi="pa-IN"/>
        </w:rPr>
      </w:pPr>
      <w:r w:rsidRPr="00F716CD">
        <w:rPr>
          <w:rFonts w:ascii="SimSun" w:hAnsi="SimSun" w:cs="Times New Roman" w:hint="eastAsia"/>
          <w:sz w:val="21"/>
          <w:szCs w:val="24"/>
          <w:lang w:bidi="pa-IN"/>
        </w:rPr>
        <w:t>一旦在AIMS的AM模块中确定了表示PMFP的特定域（与保管人的</w:t>
      </w:r>
      <w:proofErr w:type="gramStart"/>
      <w:r w:rsidRPr="00F716CD">
        <w:rPr>
          <w:rFonts w:ascii="SimSun" w:hAnsi="SimSun" w:cs="Times New Roman" w:hint="eastAsia"/>
          <w:sz w:val="21"/>
          <w:szCs w:val="24"/>
          <w:lang w:bidi="pa-IN"/>
        </w:rPr>
        <w:t>当前域相分离</w:t>
      </w:r>
      <w:proofErr w:type="gramEnd"/>
      <w:r w:rsidRPr="00F716CD">
        <w:rPr>
          <w:rFonts w:ascii="SimSun" w:hAnsi="SimSun" w:cs="Times New Roman" w:hint="eastAsia"/>
          <w:sz w:val="21"/>
          <w:szCs w:val="24"/>
          <w:lang w:bidi="pa-IN"/>
        </w:rPr>
        <w:t>），预计将于2017年底之前完成对所有资产的保管人和PMFP姓名的更新工作。此外，保管人和PMFP的单独分录将成为改进跟踪和监测的可靠查询系统的基础。</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4</w:t>
      </w:r>
    </w:p>
    <w:p w:rsidR="00F716CD" w:rsidRPr="00F716CD" w:rsidRDefault="00F716CD" w:rsidP="00F716CD">
      <w:pPr>
        <w:spacing w:afterLines="50" w:after="120" w:line="340" w:lineRule="atLeast"/>
        <w:ind w:firstLine="567"/>
        <w:jc w:val="both"/>
        <w:rPr>
          <w:rFonts w:ascii="SimSun" w:hAnsi="SimSun" w:cs="Times New Roman"/>
          <w:b/>
          <w:sz w:val="21"/>
          <w:szCs w:val="24"/>
        </w:rPr>
      </w:pPr>
      <w:r w:rsidRPr="00F716CD">
        <w:rPr>
          <w:rFonts w:ascii="SimSun" w:hAnsi="SimSun" w:cs="Times New Roman" w:hint="eastAsia"/>
          <w:b/>
          <w:sz w:val="21"/>
          <w:szCs w:val="24"/>
        </w:rPr>
        <w:t>产权组织不妨在2017年底之前完成对所有旧资产项目和缺失项目的审查与账目调整。也可在2017年底之前完成更新模块以提供</w:t>
      </w:r>
      <w:r w:rsidRPr="00F716CD">
        <w:rPr>
          <w:rFonts w:ascii="SimSun" w:hAnsi="SimSun" w:cs="SimSun" w:hint="eastAsia"/>
          <w:b/>
          <w:sz w:val="21"/>
          <w:szCs w:val="24"/>
          <w:lang w:bidi="pa-IN"/>
        </w:rPr>
        <w:t>所有</w:t>
      </w:r>
      <w:r w:rsidRPr="00F716CD">
        <w:rPr>
          <w:rFonts w:ascii="SimSun" w:hAnsi="SimSun" w:cs="Times New Roman" w:hint="eastAsia"/>
          <w:b/>
          <w:sz w:val="21"/>
          <w:szCs w:val="24"/>
        </w:rPr>
        <w:t>详细信息和可靠查询系统的过程。</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产权组织接受了该项建议。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b/>
          <w:color w:val="1F497D"/>
          <w:sz w:val="21"/>
          <w:szCs w:val="21"/>
        </w:rPr>
        <w:t>ASHI</w:t>
      </w:r>
      <w:r w:rsidRPr="00F716CD">
        <w:rPr>
          <w:rFonts w:ascii="SimSun" w:hAnsi="SimSun" w:cs="Times New Roman" w:hint="eastAsia"/>
          <w:b/>
          <w:color w:val="1F497D"/>
          <w:sz w:val="21"/>
          <w:szCs w:val="21"/>
        </w:rPr>
        <w:t>负债</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IPSAS-25规定了短期福利和离职后福利的会计方法。2016年7月，国际公共部门会计准则委员会（IPSASB）发布了IPSAS-39，以取代IPSAS-25。IPSAS-39将为估值目的而取消居间法。IPSASB规定，实体应对2018年1月1日后的会计期间采用本准则编制年度财务报表，并鼓励尽早采用。</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产权组织有义务以缴付集体医疗保险计划保费的形式为其工作人员提供离职后医疗福利。按照产权组织</w:t>
      </w:r>
      <w:r w:rsidRPr="00F716CD">
        <w:rPr>
          <w:rFonts w:ascii="SimSun" w:hAnsi="SimSun" w:cs="SimSun" w:hint="eastAsia"/>
          <w:sz w:val="21"/>
          <w:szCs w:val="24"/>
          <w:lang w:bidi="pa-IN"/>
        </w:rPr>
        <w:t>《工作人员条例与细则》</w:t>
      </w:r>
      <w:r w:rsidRPr="00F716CD">
        <w:rPr>
          <w:rFonts w:ascii="SimSun" w:hAnsi="SimSun" w:cs="Times New Roman" w:hint="eastAsia"/>
          <w:sz w:val="21"/>
          <w:szCs w:val="24"/>
          <w:lang w:bidi="pa-IN"/>
        </w:rPr>
        <w:t>，本组织支付月度医疗保险费的65%。职工离职后医疗福利设定受益计划义务的现值采用预计单位福利法确定，包括使用贴现率对预计未来现金流出进行贴现。根据IPSAS-25的规定，产权组织应用居间法进行精算损益的会计处理，这意味着精算损益不能在财务报表中立即得到确认。</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截至</w:t>
      </w:r>
      <w:r w:rsidRPr="00F716CD">
        <w:rPr>
          <w:rFonts w:ascii="SimSun" w:hAnsi="SimSun" w:cs="SimSun" w:hint="eastAsia"/>
          <w:sz w:val="21"/>
          <w:szCs w:val="24"/>
          <w:lang w:bidi="pa-IN"/>
        </w:rPr>
        <w:t>2016年12月31</w:t>
      </w:r>
      <w:r w:rsidRPr="00F716CD">
        <w:rPr>
          <w:rFonts w:ascii="SimSun" w:hAnsi="SimSun" w:cs="Times New Roman" w:hint="eastAsia"/>
          <w:sz w:val="21"/>
          <w:szCs w:val="24"/>
          <w:lang w:bidi="pa-IN"/>
        </w:rPr>
        <w:t>日，产权组织的ASHI设定受益计划义务为3.2089亿瑞郎。但是，仅确认负债1.5435亿瑞郎，未确认金额为1.6654亿瑞郎，比上年增加8,769</w:t>
      </w:r>
      <w:proofErr w:type="gramStart"/>
      <w:r w:rsidRPr="00F716CD">
        <w:rPr>
          <w:rFonts w:ascii="SimSun" w:hAnsi="SimSun" w:cs="Times New Roman" w:hint="eastAsia"/>
          <w:sz w:val="21"/>
          <w:szCs w:val="24"/>
          <w:lang w:bidi="pa-IN"/>
        </w:rPr>
        <w:t>万瑞</w:t>
      </w:r>
      <w:proofErr w:type="gramEnd"/>
      <w:r w:rsidRPr="00F716CD">
        <w:rPr>
          <w:rFonts w:ascii="SimSun" w:hAnsi="SimSun" w:cs="Times New Roman" w:hint="eastAsia"/>
          <w:sz w:val="21"/>
          <w:szCs w:val="24"/>
          <w:lang w:bidi="pa-IN"/>
        </w:rPr>
        <w:t>郎。</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鉴于重大未确认负债金额日益增加，且对财务报表产生重大影响，需要尽快采取行动制定执行IPSAS-</w:t>
      </w:r>
      <w:r w:rsidRPr="00F716CD">
        <w:rPr>
          <w:rFonts w:ascii="SimSun" w:hAnsi="SimSun" w:cs="SimSun" w:hint="eastAsia"/>
          <w:sz w:val="21"/>
          <w:szCs w:val="24"/>
          <w:lang w:bidi="pa-IN"/>
        </w:rPr>
        <w:t>39</w:t>
      </w:r>
      <w:r w:rsidRPr="00F716CD">
        <w:rPr>
          <w:rFonts w:ascii="SimSun" w:hAnsi="SimSun" w:cs="Times New Roman" w:hint="eastAsia"/>
          <w:sz w:val="21"/>
          <w:szCs w:val="24"/>
          <w:lang w:bidi="pa-IN"/>
        </w:rPr>
        <w:t>的政策。</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产权组织表示，在2016年度精算研究完成后，已要求其外聘精算师就IPSAS-39的会计影响和取消与ASHI相关的居间法编制分析报告。该分析报告拟定IPSAS-39的实施日期为2017年1月1日。</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我们很赞赏产权组织为实施IPSAS-39而采取的措施，并鼓励产权组织自2017年1月1日起将本标准应用于年度财务报表的编制。</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5</w:t>
      </w:r>
    </w:p>
    <w:p w:rsidR="00F716CD" w:rsidRPr="00F716CD" w:rsidRDefault="00F716CD" w:rsidP="00F716CD">
      <w:pPr>
        <w:spacing w:afterLines="50" w:after="120" w:line="340" w:lineRule="atLeast"/>
        <w:ind w:firstLine="567"/>
        <w:jc w:val="both"/>
        <w:rPr>
          <w:rFonts w:ascii="SimSun" w:hAnsi="SimSun" w:cs="Times New Roman"/>
          <w:b/>
          <w:sz w:val="21"/>
          <w:szCs w:val="24"/>
          <w:lang w:bidi="pa-IN"/>
        </w:rPr>
      </w:pPr>
      <w:r w:rsidRPr="00F716CD">
        <w:rPr>
          <w:rFonts w:ascii="SimSun" w:hAnsi="SimSun" w:cs="Times New Roman" w:hint="eastAsia"/>
          <w:b/>
          <w:sz w:val="21"/>
          <w:szCs w:val="24"/>
          <w:lang w:bidi="pa-IN"/>
        </w:rPr>
        <w:t>鉴于未确认负债呈上升趋势，对财务报表产生重大影响，产权组织不妨及早制定和执行适当的IPSAS 39实施政策。</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产权组织表示其正在分析</w:t>
      </w:r>
      <w:r w:rsidRPr="00F716CD">
        <w:rPr>
          <w:rFonts w:ascii="SimSun" w:hAnsi="SimSun" w:cs="SimSun" w:hint="eastAsia"/>
          <w:sz w:val="21"/>
          <w:szCs w:val="24"/>
          <w:lang w:bidi="pa-IN"/>
        </w:rPr>
        <w:t>IPSAS</w:t>
      </w:r>
      <w:r w:rsidRPr="00F716CD">
        <w:rPr>
          <w:rFonts w:ascii="SimSun" w:hAnsi="SimSun" w:cs="Times New Roman" w:hint="eastAsia"/>
          <w:sz w:val="21"/>
          <w:szCs w:val="24"/>
          <w:lang w:bidi="pa-IN"/>
        </w:rPr>
        <w:t xml:space="preserve"> 39的影响并制定其实施政策。</w:t>
      </w:r>
    </w:p>
    <w:p w:rsidR="00F716CD" w:rsidRPr="00F716CD" w:rsidRDefault="00F716CD" w:rsidP="00F716CD">
      <w:pPr>
        <w:keepNext/>
        <w:spacing w:beforeLines="100" w:before="240" w:afterLines="50" w:after="120" w:line="340" w:lineRule="atLeast"/>
        <w:rPr>
          <w:rFonts w:ascii="SimSun" w:hAnsi="SimSun" w:cs="Mangal"/>
          <w:b/>
          <w:color w:val="17365D"/>
          <w:sz w:val="24"/>
          <w:szCs w:val="28"/>
        </w:rPr>
      </w:pPr>
      <w:r w:rsidRPr="00F716CD">
        <w:rPr>
          <w:rFonts w:ascii="SimSun" w:hAnsi="SimSun" w:cs="Mangal" w:hint="eastAsia"/>
          <w:b/>
          <w:color w:val="17365D"/>
          <w:sz w:val="24"/>
          <w:szCs w:val="28"/>
        </w:rPr>
        <w:t>海牙体系</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背　景</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工业品外观设计国际注册海牙协定》，亦称为“海牙体系”，提供了一个仅以一种语言提交单一申请、支付一套费用即可在多个国家进行工业品外观设计注册的机制。该体系由产权组织管理，它为提交单一国际申请即可在全球65个地区申请多达100个外观设计的注册提供了实用的商业解决方</w:t>
      </w:r>
      <w:r w:rsidRPr="00F716CD">
        <w:rPr>
          <w:rFonts w:ascii="MS Mincho" w:eastAsia="MS Mincho" w:hAnsi="MS Mincho" w:cs="MS Mincho" w:hint="eastAsia"/>
          <w:sz w:val="21"/>
          <w:szCs w:val="24"/>
          <w:lang w:bidi="pa-IN"/>
        </w:rPr>
        <w:t>‍</w:t>
      </w:r>
      <w:r w:rsidRPr="00F716CD">
        <w:rPr>
          <w:rFonts w:ascii="SimSun" w:hAnsi="SimSun" w:cs="Mangal" w:hint="eastAsia"/>
          <w:sz w:val="21"/>
          <w:szCs w:val="24"/>
          <w:lang w:bidi="pa-IN"/>
        </w:rPr>
        <w:t>案。</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《海牙协定》包括三个相互独立的国际条约，即《1934年伦敦文本》、《1960年海牙文本》和</w:t>
      </w:r>
      <w:r w:rsidRPr="00F716CD">
        <w:rPr>
          <w:rFonts w:ascii="SimSun" w:hAnsi="SimSun" w:cs="SimSun" w:hint="eastAsia"/>
          <w:sz w:val="21"/>
          <w:szCs w:val="24"/>
          <w:lang w:bidi="pa-IN"/>
        </w:rPr>
        <w:t>《1999年日内瓦文本》</w:t>
      </w:r>
      <w:r w:rsidRPr="00F716CD">
        <w:rPr>
          <w:rFonts w:ascii="SimSun" w:hAnsi="SimSun" w:cs="Mangal" w:hint="eastAsia"/>
          <w:sz w:val="21"/>
          <w:szCs w:val="24"/>
          <w:lang w:bidi="pa-IN"/>
        </w:rPr>
        <w:t>。一个国家可以成为其中一个或两个或所有三个文本的缔约方。为了提高海牙体系与许多国家注册制度的兼容性，这些文本不断发展演变。最近的一个例子是</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1999年日内瓦文本</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，它包含许多兼容性特征，例如不仅国家可以加入，政府间组织也可以加入；延迟公布可达30个月；驳回期可达12个月；保护期可达15年等。最老的文本即</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1934年伦敦文本</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，已于2016年10月被终止。</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根据2016/17两年</w:t>
      </w:r>
      <w:proofErr w:type="gramStart"/>
      <w:r w:rsidRPr="00F716CD">
        <w:rPr>
          <w:rFonts w:ascii="SimSun" w:hAnsi="SimSun" w:cs="Mangal" w:hint="eastAsia"/>
          <w:sz w:val="21"/>
          <w:szCs w:val="24"/>
          <w:lang w:bidi="pa-IN"/>
        </w:rPr>
        <w:t>期计划</w:t>
      </w:r>
      <w:proofErr w:type="gramEnd"/>
      <w:r w:rsidRPr="00F716CD">
        <w:rPr>
          <w:rFonts w:ascii="SimSun" w:hAnsi="SimSun" w:cs="Mangal" w:hint="eastAsia"/>
          <w:sz w:val="21"/>
          <w:szCs w:val="24"/>
          <w:lang w:bidi="pa-IN"/>
        </w:rPr>
        <w:t>和预算，产权组织旨在使海牙体系成为外观设计注册的首选体系。为实现这一目标，产权组织将致力于提高对海牙体系的认识，促进其更广泛和更佳利用，同时在面临其复杂性和工作量日益上升的情况下改进其行政管理。将在三个方面开展协调行动：可见度、地理范围和体系发展。</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计划与绩效</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海牙体系的更广泛及更佳利用</w:t>
      </w:r>
    </w:p>
    <w:p w:rsidR="00F716CD" w:rsidRPr="00F716CD" w:rsidRDefault="00F716CD" w:rsidP="00F716CD">
      <w:pPr>
        <w:keepNext/>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在2014/15两年期期间，海牙</w:t>
      </w:r>
      <w:r w:rsidRPr="00F716CD">
        <w:rPr>
          <w:rFonts w:ascii="SimSun" w:hAnsi="SimSun" w:cs="SimSun" w:hint="eastAsia"/>
          <w:sz w:val="21"/>
          <w:szCs w:val="24"/>
          <w:lang w:bidi="pa-IN"/>
        </w:rPr>
        <w:t>体系</w:t>
      </w:r>
      <w:r w:rsidRPr="00F716CD">
        <w:rPr>
          <w:rFonts w:ascii="SimSun" w:hAnsi="SimSun" w:cs="Mangal" w:hint="eastAsia"/>
          <w:sz w:val="21"/>
          <w:szCs w:val="24"/>
          <w:lang w:bidi="pa-IN"/>
        </w:rPr>
        <w:t>的预算和实际支出如下：</w:t>
      </w:r>
    </w:p>
    <w:p w:rsidR="00F716CD" w:rsidRPr="00F716CD" w:rsidRDefault="00F716CD" w:rsidP="00F716CD">
      <w:pPr>
        <w:keepNext/>
        <w:jc w:val="right"/>
        <w:rPr>
          <w:rFonts w:ascii="KaiTi" w:eastAsia="KaiTi" w:hAnsi="KaiTi" w:cs="SimSun"/>
          <w:b/>
          <w:sz w:val="21"/>
          <w:szCs w:val="24"/>
          <w:lang w:eastAsia="en-US" w:bidi="pa-IN"/>
        </w:rPr>
      </w:pPr>
      <w:r w:rsidRPr="00F716CD">
        <w:rPr>
          <w:rFonts w:ascii="KaiTi" w:eastAsia="KaiTi" w:hAnsi="KaiTi" w:cs="SimSun"/>
          <w:b/>
          <w:sz w:val="21"/>
          <w:szCs w:val="24"/>
          <w:lang w:eastAsia="en-US" w:bidi="pa-IN"/>
        </w:rPr>
        <w:t>（</w:t>
      </w:r>
      <w:r w:rsidRPr="00F716CD">
        <w:rPr>
          <w:rFonts w:ascii="KaiTi" w:eastAsia="KaiTi" w:hAnsi="KaiTi" w:cs="SimSun" w:hint="eastAsia"/>
          <w:b/>
          <w:sz w:val="21"/>
          <w:szCs w:val="24"/>
          <w:lang w:eastAsia="en-US" w:bidi="pa-IN"/>
        </w:rPr>
        <w:t>单位：千瑞郎</w:t>
      </w:r>
      <w:r w:rsidRPr="00F716CD">
        <w:rPr>
          <w:rFonts w:ascii="KaiTi" w:eastAsia="KaiTi" w:hAnsi="KaiTi" w:cs="SimSun"/>
          <w:b/>
          <w:sz w:val="21"/>
          <w:szCs w:val="24"/>
          <w:lang w:eastAsia="en-US" w:bidi="pa-IN"/>
        </w:rPr>
        <w:t>）</w:t>
      </w:r>
    </w:p>
    <w:tbl>
      <w:tblPr>
        <w:tblW w:w="9378" w:type="dxa"/>
        <w:jc w:val="center"/>
        <w:tblInd w:w="5" w:type="dxa"/>
        <w:tblLayout w:type="fixed"/>
        <w:tblCellMar>
          <w:left w:w="0" w:type="dxa"/>
          <w:right w:w="0" w:type="dxa"/>
        </w:tblCellMar>
        <w:tblLook w:val="04A0" w:firstRow="1" w:lastRow="0" w:firstColumn="1" w:lastColumn="0" w:noHBand="0" w:noVBand="1"/>
      </w:tblPr>
      <w:tblGrid>
        <w:gridCol w:w="5387"/>
        <w:gridCol w:w="2460"/>
        <w:gridCol w:w="1531"/>
      </w:tblGrid>
      <w:tr w:rsidR="00F716CD" w:rsidRPr="00F716CD" w:rsidTr="006D4368">
        <w:trPr>
          <w:jc w:val="center"/>
        </w:trPr>
        <w:tc>
          <w:tcPr>
            <w:tcW w:w="538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keepLines/>
              <w:adjustRightInd w:val="0"/>
              <w:ind w:left="720"/>
              <w:jc w:val="both"/>
              <w:rPr>
                <w:rFonts w:ascii="SimSun" w:hAnsi="SimSun" w:cs="Mangal"/>
                <w:b/>
                <w:sz w:val="21"/>
                <w:szCs w:val="24"/>
                <w:lang w:eastAsia="en-US" w:bidi="pa-IN"/>
              </w:rPr>
            </w:pPr>
          </w:p>
        </w:tc>
        <w:tc>
          <w:tcPr>
            <w:tcW w:w="246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调剂使用</w:t>
            </w:r>
            <w:r w:rsidRPr="00F716CD">
              <w:rPr>
                <w:rFonts w:ascii="SimSun" w:hAnsi="SimSun" w:cs="SimSun" w:hint="eastAsia"/>
                <w:b/>
                <w:bCs/>
                <w:sz w:val="21"/>
                <w:szCs w:val="24"/>
                <w:lang w:bidi="pa-IN"/>
              </w:rPr>
              <w:t>后的最终预算</w:t>
            </w:r>
          </w:p>
        </w:tc>
        <w:tc>
          <w:tcPr>
            <w:tcW w:w="153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adjustRightInd w:val="0"/>
              <w:jc w:val="center"/>
              <w:rPr>
                <w:rFonts w:ascii="SimSun" w:hAnsi="SimSun" w:cs="Mangal"/>
                <w:b/>
                <w:sz w:val="21"/>
                <w:szCs w:val="24"/>
                <w:lang w:bidi="pa-IN"/>
              </w:rPr>
            </w:pPr>
            <w:r w:rsidRPr="00F716CD">
              <w:rPr>
                <w:rFonts w:ascii="SimSun" w:hAnsi="SimSun" w:cs="Mangal" w:hint="eastAsia"/>
                <w:b/>
                <w:bCs/>
                <w:sz w:val="21"/>
                <w:szCs w:val="24"/>
                <w:lang w:bidi="pa-IN"/>
              </w:rPr>
              <w:t>支出</w:t>
            </w:r>
          </w:p>
        </w:tc>
      </w:tr>
      <w:tr w:rsidR="00F716CD" w:rsidRPr="00F716CD" w:rsidTr="006D4368">
        <w:trPr>
          <w:jc w:val="center"/>
        </w:trPr>
        <w:tc>
          <w:tcPr>
            <w:tcW w:w="538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keepLines/>
              <w:adjustRightInd w:val="0"/>
              <w:jc w:val="both"/>
              <w:rPr>
                <w:rFonts w:ascii="Times New Roman" w:eastAsia="Times New Roman" w:hAnsi="Times New Roman" w:cs="Mangal"/>
                <w:sz w:val="21"/>
                <w:szCs w:val="24"/>
                <w:lang w:bidi="pa-IN"/>
              </w:rPr>
            </w:pPr>
            <w:r w:rsidRPr="00F716CD">
              <w:rPr>
                <w:rFonts w:ascii="SimSun" w:hAnsi="SimSun" w:cs="SimSun" w:hint="eastAsia"/>
                <w:sz w:val="21"/>
                <w:szCs w:val="24"/>
                <w:lang w:bidi="pa-IN"/>
              </w:rPr>
              <w:t>海牙体系的更广泛及更佳利用</w:t>
            </w:r>
            <w:r w:rsidRPr="00F716CD">
              <w:rPr>
                <w:rFonts w:ascii="SimSun" w:hAnsi="SimSun" w:cs="Mangal" w:hint="eastAsia"/>
                <w:sz w:val="21"/>
                <w:szCs w:val="24"/>
                <w:lang w:bidi="pa-IN"/>
              </w:rPr>
              <w:t>，包括在发展中国家和最不发达国家的利用</w:t>
            </w:r>
          </w:p>
        </w:tc>
        <w:tc>
          <w:tcPr>
            <w:tcW w:w="246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4,903</w:t>
            </w:r>
          </w:p>
          <w:p w:rsidR="00F716CD" w:rsidRPr="00F716CD" w:rsidRDefault="00F716CD" w:rsidP="00F716CD">
            <w:pPr>
              <w:keepNext/>
              <w:adjustRightInd w:val="0"/>
              <w:jc w:val="center"/>
              <w:rPr>
                <w:rFonts w:ascii="Times New Roman" w:eastAsia="Times New Roman" w:hAnsi="Times New Roman" w:cs="Mangal"/>
                <w:sz w:val="21"/>
                <w:szCs w:val="24"/>
                <w:lang w:eastAsia="en-US" w:bidi="pa-IN"/>
              </w:rPr>
            </w:pPr>
            <w:r w:rsidRPr="00F716CD">
              <w:rPr>
                <w:rFonts w:ascii="SimSun" w:hAnsi="SimSun" w:cs="Mangal"/>
                <w:sz w:val="21"/>
                <w:szCs w:val="24"/>
                <w:lang w:eastAsia="en-US" w:bidi="pa-IN"/>
              </w:rPr>
              <w:t>(67%)</w:t>
            </w:r>
          </w:p>
        </w:tc>
        <w:tc>
          <w:tcPr>
            <w:tcW w:w="153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4,510</w:t>
            </w:r>
          </w:p>
          <w:p w:rsidR="00F716CD" w:rsidRPr="00F716CD" w:rsidRDefault="00F716CD" w:rsidP="00F716CD">
            <w:pPr>
              <w:keepNext/>
              <w:adjustRightInd w:val="0"/>
              <w:jc w:val="center"/>
              <w:rPr>
                <w:rFonts w:ascii="Times New Roman" w:eastAsia="Times New Roman" w:hAnsi="Times New Roman" w:cs="Mangal"/>
                <w:sz w:val="21"/>
                <w:szCs w:val="24"/>
                <w:lang w:eastAsia="en-US" w:bidi="pa-IN"/>
              </w:rPr>
            </w:pPr>
            <w:r w:rsidRPr="00F716CD">
              <w:rPr>
                <w:rFonts w:ascii="SimSun" w:hAnsi="SimSun" w:cs="Mangal"/>
                <w:sz w:val="21"/>
                <w:szCs w:val="24"/>
                <w:lang w:eastAsia="en-US" w:bidi="pa-IN"/>
              </w:rPr>
              <w:t>(65%)</w:t>
            </w:r>
          </w:p>
        </w:tc>
      </w:tr>
      <w:tr w:rsidR="00F716CD" w:rsidRPr="00F716CD" w:rsidTr="006D4368">
        <w:trPr>
          <w:jc w:val="center"/>
        </w:trPr>
        <w:tc>
          <w:tcPr>
            <w:tcW w:w="538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keepLines/>
              <w:adjustRightInd w:val="0"/>
              <w:jc w:val="both"/>
              <w:rPr>
                <w:rFonts w:ascii="SimSun" w:hAnsi="SimSun" w:cs="Mangal"/>
                <w:sz w:val="21"/>
                <w:szCs w:val="24"/>
                <w:lang w:bidi="pa-IN"/>
              </w:rPr>
            </w:pPr>
            <w:r w:rsidRPr="00F716CD">
              <w:rPr>
                <w:rFonts w:ascii="SimSun" w:hAnsi="SimSun" w:cs="Mangal" w:hint="eastAsia"/>
                <w:sz w:val="21"/>
                <w:szCs w:val="24"/>
                <w:lang w:bidi="pa-IN"/>
              </w:rPr>
              <w:t>提高海牙体系运行的生产力与服务质量</w:t>
            </w:r>
          </w:p>
        </w:tc>
        <w:tc>
          <w:tcPr>
            <w:tcW w:w="246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2,400</w:t>
            </w:r>
          </w:p>
          <w:p w:rsidR="00F716CD" w:rsidRPr="00F716CD" w:rsidRDefault="00F716CD" w:rsidP="00F716CD">
            <w:pPr>
              <w:keepNext/>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(33%)</w:t>
            </w:r>
          </w:p>
        </w:tc>
        <w:tc>
          <w:tcPr>
            <w:tcW w:w="153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2,399</w:t>
            </w:r>
          </w:p>
          <w:p w:rsidR="00F716CD" w:rsidRPr="00F716CD" w:rsidRDefault="00F716CD" w:rsidP="00F716CD">
            <w:pPr>
              <w:keepNext/>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(35%)</w:t>
            </w:r>
          </w:p>
        </w:tc>
      </w:tr>
      <w:tr w:rsidR="00F716CD" w:rsidRPr="00F716CD" w:rsidTr="006D4368">
        <w:trPr>
          <w:jc w:val="center"/>
        </w:trPr>
        <w:tc>
          <w:tcPr>
            <w:tcW w:w="538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adjustRightInd w:val="0"/>
              <w:jc w:val="center"/>
              <w:rPr>
                <w:rFonts w:ascii="SimSun" w:hAnsi="SimSun" w:cs="Mangal"/>
                <w:b/>
                <w:sz w:val="21"/>
                <w:szCs w:val="24"/>
                <w:lang w:bidi="pa-IN"/>
              </w:rPr>
            </w:pPr>
            <w:r w:rsidRPr="00F716CD">
              <w:rPr>
                <w:rFonts w:ascii="SimSun" w:hAnsi="SimSun" w:cs="Mangal" w:hint="eastAsia"/>
                <w:b/>
                <w:bCs/>
                <w:sz w:val="21"/>
                <w:szCs w:val="24"/>
                <w:lang w:bidi="pa-IN"/>
              </w:rPr>
              <w:t>合计</w:t>
            </w:r>
          </w:p>
        </w:tc>
        <w:tc>
          <w:tcPr>
            <w:tcW w:w="246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adjustRightInd w:val="0"/>
              <w:jc w:val="center"/>
              <w:rPr>
                <w:rFonts w:ascii="SimSun" w:hAnsi="SimSun" w:cs="Mangal"/>
                <w:sz w:val="21"/>
                <w:szCs w:val="24"/>
                <w:lang w:eastAsia="en-US" w:bidi="pa-IN"/>
              </w:rPr>
            </w:pPr>
            <w:r w:rsidRPr="00F716CD">
              <w:rPr>
                <w:rFonts w:ascii="SimSun" w:hAnsi="SimSun" w:cs="Mangal"/>
                <w:bCs/>
                <w:sz w:val="21"/>
                <w:szCs w:val="24"/>
                <w:lang w:eastAsia="en-US" w:bidi="pa-IN"/>
              </w:rPr>
              <w:t>7,303</w:t>
            </w:r>
          </w:p>
        </w:tc>
        <w:tc>
          <w:tcPr>
            <w:tcW w:w="153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keepNext/>
              <w:adjustRightInd w:val="0"/>
              <w:jc w:val="center"/>
              <w:rPr>
                <w:rFonts w:ascii="SimSun" w:hAnsi="SimSun" w:cs="Mangal"/>
                <w:sz w:val="21"/>
                <w:szCs w:val="24"/>
                <w:lang w:eastAsia="en-US" w:bidi="pa-IN"/>
              </w:rPr>
            </w:pPr>
            <w:r w:rsidRPr="00F716CD">
              <w:rPr>
                <w:rFonts w:ascii="SimSun" w:hAnsi="SimSun" w:cs="Mangal"/>
                <w:bCs/>
                <w:sz w:val="21"/>
                <w:szCs w:val="24"/>
                <w:lang w:eastAsia="en-US" w:bidi="pa-IN"/>
              </w:rPr>
              <w:t>6,909</w:t>
            </w:r>
          </w:p>
        </w:tc>
      </w:tr>
    </w:tbl>
    <w:p w:rsidR="00F716CD" w:rsidRPr="00F716CD" w:rsidRDefault="00F716CD" w:rsidP="00F716CD">
      <w:pPr>
        <w:adjustRightInd w:val="0"/>
        <w:spacing w:before="120" w:after="120" w:line="360" w:lineRule="auto"/>
        <w:contextualSpacing/>
        <w:jc w:val="both"/>
        <w:rPr>
          <w:rFonts w:ascii="SimSun" w:hAnsi="SimSun" w:cs="Mangal"/>
          <w:sz w:val="18"/>
          <w:lang w:bidi="pa-IN"/>
        </w:rPr>
      </w:pPr>
      <w:r w:rsidRPr="00F716CD">
        <w:rPr>
          <w:rFonts w:ascii="KaiTi" w:eastAsia="KaiTi" w:hAnsi="KaiTi" w:cs="Mangal" w:hint="eastAsia"/>
          <w:sz w:val="18"/>
          <w:lang w:bidi="pa-IN"/>
        </w:rPr>
        <w:t>括号中的数字表示占总支出的百分比。</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目前产权组织共有189个</w:t>
      </w:r>
      <w:r w:rsidRPr="00F716CD">
        <w:rPr>
          <w:rFonts w:ascii="SimSun" w:hAnsi="SimSun" w:cs="SimSun" w:hint="eastAsia"/>
          <w:sz w:val="21"/>
          <w:szCs w:val="24"/>
          <w:lang w:bidi="pa-IN"/>
        </w:rPr>
        <w:t>成员国</w:t>
      </w:r>
      <w:r w:rsidRPr="00F716CD">
        <w:rPr>
          <w:rFonts w:ascii="SimSun" w:hAnsi="SimSun" w:cs="Mangal" w:hint="eastAsia"/>
          <w:sz w:val="21"/>
          <w:szCs w:val="24"/>
          <w:lang w:bidi="pa-IN"/>
        </w:rPr>
        <w:t>，截至2015年底，只有65个成员国为海牙体系缔约方。我们注意到，尽管预算资源的67%被指定用于海牙体系的更广泛和更佳利用，在2014/15两年期内，海牙体系申请数量方面的年度/两年</w:t>
      </w:r>
      <w:proofErr w:type="gramStart"/>
      <w:r w:rsidRPr="00F716CD">
        <w:rPr>
          <w:rFonts w:ascii="SimSun" w:hAnsi="SimSun" w:cs="Mangal" w:hint="eastAsia"/>
          <w:sz w:val="21"/>
          <w:szCs w:val="24"/>
          <w:lang w:bidi="pa-IN"/>
        </w:rPr>
        <w:t>期目标</w:t>
      </w:r>
      <w:proofErr w:type="gramEnd"/>
      <w:r w:rsidRPr="00F716CD">
        <w:rPr>
          <w:rFonts w:ascii="SimSun" w:hAnsi="SimSun" w:cs="Mangal" w:hint="eastAsia"/>
          <w:sz w:val="21"/>
          <w:szCs w:val="24"/>
          <w:lang w:bidi="pa-IN"/>
        </w:rPr>
        <w:t>仍未实现。此外，海牙体系使用者主要是欧洲成员国，注册的成员国数量欧洲有36个，非洲有15个，亚洲有11个，北美有2个，南美仅有1个。我们还注意到：</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Mangal"/>
          <w:sz w:val="21"/>
          <w:szCs w:val="24"/>
          <w:lang w:bidi="pa-IN"/>
        </w:rPr>
      </w:pPr>
      <w:r w:rsidRPr="00F716CD">
        <w:rPr>
          <w:rFonts w:ascii="SimSun" w:hAnsi="SimSun" w:cs="Mangal" w:hint="eastAsia"/>
          <w:sz w:val="21"/>
          <w:szCs w:val="24"/>
          <w:lang w:bidi="pa-IN"/>
        </w:rPr>
        <w:t>将海牙体系扩大到涵盖</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日内瓦文本</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58个缔约方的目标只能实现一部分，截至2016年10月份可覆盖</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日内瓦文本</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的51个缔约方。</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Mangal"/>
          <w:sz w:val="21"/>
          <w:szCs w:val="24"/>
          <w:lang w:bidi="pa-IN"/>
        </w:rPr>
      </w:pPr>
      <w:r w:rsidRPr="00F716CD">
        <w:rPr>
          <w:rFonts w:ascii="SimSun" w:hAnsi="SimSun" w:cs="Mangal" w:hint="eastAsia"/>
          <w:sz w:val="21"/>
          <w:szCs w:val="24"/>
          <w:lang w:bidi="pa-IN"/>
        </w:rPr>
        <w:t>对于欧盟或非洲</w:t>
      </w:r>
      <w:r w:rsidRPr="00F716CD">
        <w:rPr>
          <w:rFonts w:ascii="SimSun" w:hAnsi="SimSun" w:cs="Times New Roman" w:hint="eastAsia"/>
          <w:sz w:val="21"/>
          <w:szCs w:val="24"/>
          <w:lang w:bidi="pa-IN"/>
        </w:rPr>
        <w:t>知识产权</w:t>
      </w:r>
      <w:r w:rsidRPr="00F716CD">
        <w:rPr>
          <w:rFonts w:ascii="SimSun" w:hAnsi="SimSun" w:cs="Mangal" w:hint="eastAsia"/>
          <w:sz w:val="21"/>
          <w:szCs w:val="24"/>
          <w:lang w:bidi="pa-IN"/>
        </w:rPr>
        <w:t>组织（OAPI）以外仅受1960年《海牙文本》约束的缔约方为零的目标而言，仍有3个欧盟或OAPI之外的缔约方仅受1960年《海牙文本》约束。</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我们注意到，海牙体系在2010-15年中期战略计划（MTSP）中确定的关键挑战是：(1)海牙体系未能实现全球会员覆盖。为此</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引入了1999年</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日内瓦文本</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通过纳入一些适应更多缔约方国家程序的功能来解决这一问题；(2)随着海牙体系地域范围的扩大，为了适应不同国家惯例而引入的一些《日内瓦文本》功能将首次实施。因此国际程序将变得更加复杂，有可能降低对用户的吸引力。</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为了应对这些挑战，中期战略计划中制定了策略，如定期分析外观设计统计数据，以识别可能加入且其加入将使国内外最大潜在用户数量获益的国家；重点关注潜在的缔约方；简化海牙体系；进一步发展法律框架，确保《共同实施细则》和《行政规程》始终与用户的需求相符合；继续加强电子申报制度的保障和嵌入式智能，扩大在线服务提供，以弥补地域扩张带来的复杂性增加。</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根据管理层编制的缔约方矩阵，在2015年，21个国家被列入第一组（最有可能在一至两年内加入），18个国家被列入第2组（预计在三至五年内加入）。然而，在矩阵第1组的21个国家中，只有一个国家在2015年加入。矩阵还暗示有几个国家因需要法律咨询或正在制定或起草适当立法，其加入尚悬而未决。鉴于此，到2016/17两年期结束时，实现《日内瓦文本》60个缔约方加入的目标面临挑战。</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管理层表示，随着韩国、日本和美国的加入，海牙体系对欧洲以外的用户和对欧洲的新用户群体在保护其外观设计方面都更具吸引力。海牙体系侧重于潜在缔约方，此类国家加入</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日内瓦文本</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可能会刺激对海牙体系的更多利用或更多国家加入。关于柬埔寨、中国、马达加斯加、俄罗斯联邦、以色列和加拿大的加入，已经制定了具体立法或外交程序。管理层补充说，对现行细则、共同实施细则、行政指令和电子申请已实施了许多变化，使该体系更能吸引新的参与者，同时也注意到实施外观设计国际注册信息系统（DIRIS——新的IT平台）方面的延迟一直是扩张的障碍。</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我们很欣赏产权组织以讲习班、研讨会、网络研讨会等形式采取的措施，以及对世界不同地区进行的研究考察。但是，海牙体系在发展中国家/最不发达国家/非欧洲国家的扩展并没有显著进展。</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6</w:t>
      </w:r>
    </w:p>
    <w:p w:rsidR="00F716CD" w:rsidRPr="00F716CD" w:rsidRDefault="00F716CD" w:rsidP="00F716CD">
      <w:p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管理层不妨考虑采用更有针对性的策略，通过利用更广泛和更佳利用海牙体系的预算拨款，将海牙体系向发展中国家和最</w:t>
      </w:r>
      <w:r w:rsidRPr="00F716CD">
        <w:rPr>
          <w:rFonts w:ascii="SimSun" w:hAnsi="SimSun" w:cs="SimSun" w:hint="eastAsia"/>
          <w:b/>
          <w:sz w:val="21"/>
          <w:szCs w:val="24"/>
          <w:lang w:bidi="pa-IN"/>
        </w:rPr>
        <w:t>不发达国家</w:t>
      </w:r>
      <w:r w:rsidRPr="00F716CD">
        <w:rPr>
          <w:rFonts w:ascii="SimSun" w:hAnsi="SimSun" w:cs="Mangal" w:hint="eastAsia"/>
          <w:b/>
          <w:sz w:val="21"/>
          <w:szCs w:val="24"/>
          <w:lang w:bidi="pa-IN"/>
        </w:rPr>
        <w:t>扩展。该策略不妨包括通过宣传强调其优势、定期进行调查以获取客户对其服务的反馈，并记录客户的建议/反馈。</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w:t>
      </w:r>
      <w:proofErr w:type="gramStart"/>
      <w:r w:rsidRPr="00F716CD">
        <w:rPr>
          <w:rFonts w:ascii="SimSun" w:hAnsi="SimSun" w:cs="Mangal" w:hint="eastAsia"/>
          <w:sz w:val="21"/>
          <w:szCs w:val="24"/>
          <w:lang w:bidi="pa-IN"/>
        </w:rPr>
        <w:t>层接受</w:t>
      </w:r>
      <w:proofErr w:type="gramEnd"/>
      <w:r w:rsidRPr="00F716CD">
        <w:rPr>
          <w:rFonts w:ascii="SimSun" w:hAnsi="SimSun" w:cs="Mangal" w:hint="eastAsia"/>
          <w:sz w:val="21"/>
          <w:szCs w:val="24"/>
          <w:lang w:bidi="pa-IN"/>
        </w:rPr>
        <w:t>了该项建议。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绩效目标</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注意到，将海牙体系扩大到涵盖日内瓦文本58个缔约方的目标只能实现一部分，截至2016年10月份可覆盖日内瓦文本的51个缔约方。从《2014/15年计划绩效报告》中，我们进一步观察到，在七项指标中有三项绩效指标的结果未达到目标，如下表所列：</w:t>
      </w:r>
    </w:p>
    <w:tbl>
      <w:tblPr>
        <w:tblW w:w="9610" w:type="dxa"/>
        <w:jc w:val="center"/>
        <w:tblLayout w:type="fixed"/>
        <w:tblCellMar>
          <w:left w:w="0" w:type="dxa"/>
          <w:right w:w="0" w:type="dxa"/>
        </w:tblCellMar>
        <w:tblLook w:val="04A0" w:firstRow="1" w:lastRow="0" w:firstColumn="1" w:lastColumn="0" w:noHBand="0" w:noVBand="1"/>
      </w:tblPr>
      <w:tblGrid>
        <w:gridCol w:w="1668"/>
        <w:gridCol w:w="2977"/>
        <w:gridCol w:w="3121"/>
        <w:gridCol w:w="1844"/>
      </w:tblGrid>
      <w:tr w:rsidR="00F716CD" w:rsidRPr="00F716CD" w:rsidTr="006D4368">
        <w:trPr>
          <w:jc w:val="center"/>
        </w:trPr>
        <w:tc>
          <w:tcPr>
            <w:tcW w:w="1668"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ind w:left="102" w:right="-20"/>
              <w:rPr>
                <w:rFonts w:ascii="SimSun" w:hAnsi="SimSun" w:cs="Mangal"/>
                <w:sz w:val="21"/>
                <w:szCs w:val="24"/>
              </w:rPr>
            </w:pPr>
            <w:r w:rsidRPr="00F716CD">
              <w:rPr>
                <w:rFonts w:ascii="SimSun" w:hAnsi="SimSun" w:cs="Mangal" w:hint="eastAsia"/>
                <w:b/>
                <w:bCs/>
                <w:spacing w:val="-3"/>
                <w:sz w:val="21"/>
                <w:szCs w:val="24"/>
              </w:rPr>
              <w:t>绩效指标</w:t>
            </w:r>
          </w:p>
        </w:tc>
        <w:tc>
          <w:tcPr>
            <w:tcW w:w="297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72" w:lineRule="exact"/>
              <w:ind w:left="102" w:right="-20"/>
              <w:rPr>
                <w:rFonts w:ascii="SimSun" w:hAnsi="SimSun" w:cs="Mangal"/>
                <w:sz w:val="21"/>
                <w:szCs w:val="24"/>
              </w:rPr>
            </w:pPr>
            <w:r w:rsidRPr="00F716CD">
              <w:rPr>
                <w:rFonts w:ascii="SimSun" w:hAnsi="SimSun" w:cs="Mangal" w:hint="eastAsia"/>
                <w:b/>
                <w:bCs/>
                <w:sz w:val="21"/>
                <w:szCs w:val="24"/>
              </w:rPr>
              <w:t>目标</w:t>
            </w:r>
          </w:p>
        </w:tc>
        <w:tc>
          <w:tcPr>
            <w:tcW w:w="312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72" w:lineRule="exact"/>
              <w:ind w:left="102" w:right="-20"/>
              <w:rPr>
                <w:rFonts w:ascii="SimSun" w:hAnsi="SimSun" w:cs="Mangal"/>
                <w:sz w:val="21"/>
                <w:szCs w:val="24"/>
                <w:lang w:eastAsia="en-US"/>
              </w:rPr>
            </w:pPr>
            <w:r w:rsidRPr="00F716CD">
              <w:rPr>
                <w:rFonts w:ascii="SimSun" w:hAnsi="SimSun" w:cs="Mangal" w:hint="eastAsia"/>
                <w:b/>
                <w:bCs/>
                <w:spacing w:val="-1"/>
                <w:sz w:val="21"/>
                <w:szCs w:val="24"/>
              </w:rPr>
              <w:t>绩效数据（实际）</w:t>
            </w:r>
          </w:p>
        </w:tc>
        <w:tc>
          <w:tcPr>
            <w:tcW w:w="1844"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72" w:lineRule="exact"/>
              <w:ind w:left="100" w:right="-20"/>
              <w:rPr>
                <w:rFonts w:ascii="SimSun" w:hAnsi="SimSun" w:cs="Mangal"/>
                <w:spacing w:val="21"/>
                <w:sz w:val="21"/>
                <w:szCs w:val="24"/>
              </w:rPr>
            </w:pPr>
            <w:r w:rsidRPr="00F716CD">
              <w:rPr>
                <w:rFonts w:ascii="SimSun" w:hAnsi="SimSun" w:cs="Mangal" w:hint="eastAsia"/>
                <w:b/>
                <w:bCs/>
                <w:sz w:val="21"/>
                <w:szCs w:val="24"/>
              </w:rPr>
              <w:t>备注</w:t>
            </w:r>
          </w:p>
        </w:tc>
      </w:tr>
      <w:tr w:rsidR="00F716CD" w:rsidRPr="00F716CD" w:rsidTr="006D4368">
        <w:trPr>
          <w:jc w:val="center"/>
        </w:trPr>
        <w:tc>
          <w:tcPr>
            <w:tcW w:w="1668" w:type="dxa"/>
            <w:vMerge w:val="restart"/>
            <w:tcBorders>
              <w:top w:val="single" w:sz="4" w:space="0" w:color="000000"/>
              <w:left w:val="single" w:sz="4" w:space="0" w:color="000000"/>
              <w:right w:val="single" w:sz="4" w:space="0" w:color="000000"/>
            </w:tcBorders>
          </w:tcPr>
          <w:p w:rsidR="00F716CD" w:rsidRPr="00F716CD" w:rsidRDefault="00F716CD" w:rsidP="00F716CD">
            <w:pPr>
              <w:ind w:left="102" w:right="-20"/>
              <w:jc w:val="both"/>
              <w:rPr>
                <w:rFonts w:ascii="SimSun" w:hAnsi="SimSun" w:cs="Mangal"/>
                <w:spacing w:val="1"/>
                <w:sz w:val="21"/>
                <w:szCs w:val="24"/>
              </w:rPr>
            </w:pPr>
            <w:r w:rsidRPr="00F716CD">
              <w:rPr>
                <w:rFonts w:ascii="SimSun" w:hAnsi="SimSun" w:cs="Mangal" w:hint="eastAsia"/>
                <w:spacing w:val="-1"/>
                <w:sz w:val="21"/>
                <w:szCs w:val="24"/>
              </w:rPr>
              <w:t>海牙体系申请与续展</w:t>
            </w:r>
          </w:p>
        </w:tc>
        <w:tc>
          <w:tcPr>
            <w:tcW w:w="297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2" w:right="-20"/>
              <w:rPr>
                <w:rFonts w:ascii="SimSun" w:hAnsi="SimSun" w:cs="Mangal"/>
                <w:sz w:val="21"/>
                <w:szCs w:val="24"/>
                <w:lang w:eastAsia="en-US"/>
              </w:rPr>
            </w:pPr>
            <w:r w:rsidRPr="00F716CD">
              <w:rPr>
                <w:rFonts w:ascii="SimSun" w:hAnsi="SimSun" w:cs="Mangal"/>
                <w:spacing w:val="3"/>
                <w:sz w:val="21"/>
                <w:szCs w:val="24"/>
                <w:lang w:eastAsia="en-US"/>
              </w:rPr>
              <w:t>2</w:t>
            </w:r>
            <w:r w:rsidRPr="00F716CD">
              <w:rPr>
                <w:rFonts w:ascii="SimSun" w:hAnsi="SimSun" w:cs="Mangal"/>
                <w:sz w:val="21"/>
                <w:szCs w:val="24"/>
                <w:lang w:eastAsia="en-US"/>
              </w:rPr>
              <w:t>0</w:t>
            </w:r>
            <w:r w:rsidRPr="00F716CD">
              <w:rPr>
                <w:rFonts w:ascii="SimSun" w:hAnsi="SimSun" w:cs="Mangal"/>
                <w:spacing w:val="19"/>
                <w:sz w:val="21"/>
                <w:szCs w:val="24"/>
                <w:lang w:eastAsia="en-US"/>
              </w:rPr>
              <w:t>1</w:t>
            </w:r>
            <w:r w:rsidRPr="00F716CD">
              <w:rPr>
                <w:rFonts w:ascii="SimSun" w:hAnsi="SimSun" w:cs="Mangal"/>
                <w:spacing w:val="-1"/>
                <w:sz w:val="21"/>
                <w:szCs w:val="24"/>
                <w:lang w:eastAsia="en-US"/>
              </w:rPr>
              <w:t>4</w:t>
            </w:r>
            <w:r w:rsidRPr="00F716CD">
              <w:rPr>
                <w:rFonts w:ascii="SimSun" w:hAnsi="SimSun" w:cs="Mangal" w:hint="eastAsia"/>
                <w:spacing w:val="2"/>
                <w:sz w:val="21"/>
                <w:szCs w:val="24"/>
              </w:rPr>
              <w:t>年申请：</w:t>
            </w:r>
            <w:r w:rsidRPr="00F716CD">
              <w:rPr>
                <w:rFonts w:ascii="SimSun" w:hAnsi="SimSun" w:cs="Mangal"/>
                <w:spacing w:val="22"/>
                <w:sz w:val="21"/>
                <w:szCs w:val="24"/>
                <w:lang w:eastAsia="en-US"/>
              </w:rPr>
              <w:t>4</w:t>
            </w:r>
            <w:r w:rsidRPr="00F716CD">
              <w:rPr>
                <w:rFonts w:ascii="SimSun" w:hAnsi="SimSun" w:cs="Mangal"/>
                <w:sz w:val="21"/>
                <w:szCs w:val="24"/>
                <w:lang w:eastAsia="en-US"/>
              </w:rPr>
              <w:t>,</w:t>
            </w:r>
            <w:r w:rsidRPr="00F716CD">
              <w:rPr>
                <w:rFonts w:ascii="SimSun" w:hAnsi="SimSun" w:cs="Mangal"/>
                <w:spacing w:val="-1"/>
                <w:sz w:val="21"/>
                <w:szCs w:val="24"/>
                <w:lang w:eastAsia="en-US"/>
              </w:rPr>
              <w:t>0</w:t>
            </w:r>
            <w:r w:rsidRPr="00F716CD">
              <w:rPr>
                <w:rFonts w:ascii="SimSun" w:hAnsi="SimSun" w:cs="Mangal"/>
                <w:spacing w:val="1"/>
                <w:sz w:val="21"/>
                <w:szCs w:val="24"/>
                <w:lang w:eastAsia="en-US"/>
              </w:rPr>
              <w:t>0</w:t>
            </w:r>
            <w:r w:rsidRPr="00F716CD">
              <w:rPr>
                <w:rFonts w:ascii="SimSun" w:hAnsi="SimSun" w:cs="Mangal"/>
                <w:spacing w:val="-1"/>
                <w:sz w:val="21"/>
                <w:szCs w:val="24"/>
                <w:lang w:eastAsia="en-US"/>
              </w:rPr>
              <w:t>4</w:t>
            </w:r>
          </w:p>
        </w:tc>
        <w:tc>
          <w:tcPr>
            <w:tcW w:w="312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2" w:right="-20"/>
              <w:rPr>
                <w:rFonts w:ascii="SimSun" w:hAnsi="SimSun" w:cs="Mangal"/>
                <w:spacing w:val="-1"/>
                <w:sz w:val="21"/>
                <w:szCs w:val="24"/>
                <w:lang w:eastAsia="en-US"/>
              </w:rPr>
            </w:pPr>
            <w:r w:rsidRPr="00F716CD">
              <w:rPr>
                <w:rFonts w:ascii="SimSun" w:hAnsi="SimSun" w:cs="Mangal"/>
                <w:sz w:val="21"/>
                <w:szCs w:val="24"/>
                <w:lang w:eastAsia="en-US"/>
              </w:rPr>
              <w:t>20</w:t>
            </w:r>
            <w:r w:rsidRPr="00F716CD">
              <w:rPr>
                <w:rFonts w:ascii="SimSun" w:hAnsi="SimSun" w:cs="Mangal"/>
                <w:spacing w:val="1"/>
                <w:sz w:val="21"/>
                <w:szCs w:val="24"/>
                <w:lang w:eastAsia="en-US"/>
              </w:rPr>
              <w:t>1</w:t>
            </w:r>
            <w:r w:rsidRPr="00F716CD">
              <w:rPr>
                <w:rFonts w:ascii="SimSun" w:hAnsi="SimSun" w:cs="Mangal"/>
                <w:sz w:val="21"/>
                <w:szCs w:val="24"/>
                <w:lang w:eastAsia="en-US"/>
              </w:rPr>
              <w:t>4</w:t>
            </w:r>
            <w:r w:rsidRPr="00F716CD">
              <w:rPr>
                <w:rFonts w:ascii="SimSun" w:hAnsi="SimSun" w:cs="Mangal" w:hint="eastAsia"/>
                <w:spacing w:val="-1"/>
                <w:sz w:val="21"/>
                <w:szCs w:val="24"/>
              </w:rPr>
              <w:t>年申请：</w:t>
            </w:r>
            <w:r w:rsidRPr="00F716CD">
              <w:rPr>
                <w:rFonts w:ascii="SimSun" w:hAnsi="SimSun" w:cs="Mangal"/>
                <w:sz w:val="21"/>
                <w:szCs w:val="24"/>
                <w:lang w:eastAsia="en-US"/>
              </w:rPr>
              <w:t>2</w:t>
            </w:r>
            <w:r w:rsidRPr="00F716CD">
              <w:rPr>
                <w:rFonts w:ascii="SimSun" w:hAnsi="SimSun" w:cs="Mangal"/>
                <w:spacing w:val="21"/>
                <w:sz w:val="21"/>
                <w:szCs w:val="24"/>
                <w:lang w:eastAsia="en-US"/>
              </w:rPr>
              <w:t>,</w:t>
            </w:r>
            <w:r w:rsidRPr="00F716CD">
              <w:rPr>
                <w:rFonts w:ascii="SimSun" w:hAnsi="SimSun" w:cs="Mangal"/>
                <w:sz w:val="21"/>
                <w:szCs w:val="24"/>
                <w:lang w:eastAsia="en-US"/>
              </w:rPr>
              <w:t>9</w:t>
            </w:r>
            <w:r w:rsidRPr="00F716CD">
              <w:rPr>
                <w:rFonts w:ascii="SimSun" w:hAnsi="SimSun" w:cs="Mangal"/>
                <w:spacing w:val="4"/>
                <w:sz w:val="21"/>
                <w:szCs w:val="24"/>
                <w:lang w:eastAsia="en-US"/>
              </w:rPr>
              <w:t>2</w:t>
            </w:r>
            <w:r w:rsidRPr="00F716CD">
              <w:rPr>
                <w:rFonts w:ascii="SimSun" w:hAnsi="SimSun" w:cs="Mangal"/>
                <w:spacing w:val="-1"/>
                <w:sz w:val="21"/>
                <w:szCs w:val="24"/>
                <w:lang w:eastAsia="en-US"/>
              </w:rPr>
              <w:t>4</w:t>
            </w:r>
          </w:p>
        </w:tc>
        <w:tc>
          <w:tcPr>
            <w:tcW w:w="1844"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0" w:right="-20"/>
              <w:rPr>
                <w:rFonts w:ascii="SimSun" w:hAnsi="SimSun" w:cs="Mangal"/>
                <w:sz w:val="21"/>
                <w:szCs w:val="24"/>
              </w:rPr>
            </w:pPr>
            <w:r w:rsidRPr="00F716CD">
              <w:rPr>
                <w:rFonts w:ascii="SimSun" w:hAnsi="SimSun" w:cs="Mangal" w:hint="eastAsia"/>
                <w:spacing w:val="1"/>
                <w:sz w:val="21"/>
                <w:szCs w:val="24"/>
              </w:rPr>
              <w:t>未完成</w:t>
            </w:r>
          </w:p>
        </w:tc>
      </w:tr>
      <w:tr w:rsidR="00F716CD" w:rsidRPr="00F716CD" w:rsidTr="006D4368">
        <w:trPr>
          <w:jc w:val="center"/>
        </w:trPr>
        <w:tc>
          <w:tcPr>
            <w:tcW w:w="1668" w:type="dxa"/>
            <w:vMerge/>
            <w:tcBorders>
              <w:left w:val="single" w:sz="4" w:space="0" w:color="000000"/>
              <w:right w:val="single" w:sz="4" w:space="0" w:color="000000"/>
            </w:tcBorders>
          </w:tcPr>
          <w:p w:rsidR="00F716CD" w:rsidRPr="00F716CD" w:rsidRDefault="00F716CD" w:rsidP="00F716CD">
            <w:pPr>
              <w:spacing w:after="200" w:line="276" w:lineRule="auto"/>
              <w:jc w:val="both"/>
              <w:rPr>
                <w:rFonts w:ascii="SimSun" w:hAnsi="SimSun" w:cs="Mangal"/>
                <w:spacing w:val="-1"/>
                <w:sz w:val="21"/>
                <w:szCs w:val="24"/>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2" w:right="-20"/>
              <w:rPr>
                <w:rFonts w:ascii="SimSun" w:hAnsi="SimSun" w:cs="Mangal"/>
                <w:spacing w:val="1"/>
                <w:sz w:val="21"/>
                <w:szCs w:val="24"/>
                <w:lang w:eastAsia="en-US"/>
              </w:rPr>
            </w:pPr>
            <w:r w:rsidRPr="00F716CD">
              <w:rPr>
                <w:rFonts w:ascii="SimSun" w:hAnsi="SimSun" w:cs="Mangal"/>
                <w:spacing w:val="-1"/>
                <w:sz w:val="21"/>
                <w:szCs w:val="24"/>
                <w:lang w:eastAsia="en-US"/>
              </w:rPr>
              <w:t>2</w:t>
            </w:r>
            <w:r w:rsidRPr="00F716CD">
              <w:rPr>
                <w:rFonts w:ascii="SimSun" w:hAnsi="SimSun" w:cs="Mangal"/>
                <w:sz w:val="21"/>
                <w:szCs w:val="24"/>
                <w:lang w:eastAsia="en-US"/>
              </w:rPr>
              <w:t>015</w:t>
            </w:r>
            <w:r w:rsidRPr="00F716CD">
              <w:rPr>
                <w:rFonts w:ascii="SimSun" w:hAnsi="SimSun" w:cs="Mangal" w:hint="eastAsia"/>
                <w:spacing w:val="2"/>
                <w:sz w:val="21"/>
                <w:szCs w:val="24"/>
              </w:rPr>
              <w:t>年申请：</w:t>
            </w:r>
            <w:r w:rsidRPr="00F716CD">
              <w:rPr>
                <w:rFonts w:ascii="SimSun" w:hAnsi="SimSun" w:cs="Mangal"/>
                <w:spacing w:val="1"/>
                <w:sz w:val="21"/>
                <w:szCs w:val="24"/>
                <w:lang w:eastAsia="en-US"/>
              </w:rPr>
              <w:t>4</w:t>
            </w:r>
            <w:r w:rsidRPr="00F716CD">
              <w:rPr>
                <w:rFonts w:ascii="SimSun" w:hAnsi="SimSun" w:cs="Mangal"/>
                <w:spacing w:val="-1"/>
                <w:sz w:val="21"/>
                <w:szCs w:val="24"/>
                <w:lang w:eastAsia="en-US"/>
              </w:rPr>
              <w:t>,</w:t>
            </w:r>
            <w:r w:rsidRPr="00F716CD">
              <w:rPr>
                <w:rFonts w:ascii="SimSun" w:hAnsi="SimSun" w:cs="Mangal"/>
                <w:sz w:val="21"/>
                <w:szCs w:val="24"/>
                <w:lang w:eastAsia="en-US"/>
              </w:rPr>
              <w:t>9</w:t>
            </w:r>
            <w:r w:rsidRPr="00F716CD">
              <w:rPr>
                <w:rFonts w:ascii="SimSun" w:hAnsi="SimSun" w:cs="Mangal"/>
                <w:spacing w:val="3"/>
                <w:sz w:val="21"/>
                <w:szCs w:val="24"/>
                <w:lang w:eastAsia="en-US"/>
              </w:rPr>
              <w:t>4</w:t>
            </w:r>
            <w:r w:rsidRPr="00F716CD">
              <w:rPr>
                <w:rFonts w:ascii="SimSun" w:hAnsi="SimSun" w:cs="Mangal"/>
                <w:sz w:val="21"/>
                <w:szCs w:val="24"/>
                <w:lang w:eastAsia="en-US"/>
              </w:rPr>
              <w:t>1</w:t>
            </w:r>
          </w:p>
        </w:tc>
        <w:tc>
          <w:tcPr>
            <w:tcW w:w="312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2" w:right="-20"/>
              <w:rPr>
                <w:rFonts w:ascii="SimSun" w:hAnsi="SimSun" w:cs="Mangal"/>
                <w:sz w:val="21"/>
                <w:szCs w:val="24"/>
                <w:lang w:eastAsia="en-US"/>
              </w:rPr>
            </w:pPr>
            <w:r w:rsidRPr="00F716CD">
              <w:rPr>
                <w:rFonts w:ascii="SimSun" w:hAnsi="SimSun" w:cs="Mangal"/>
                <w:sz w:val="21"/>
                <w:szCs w:val="24"/>
                <w:lang w:eastAsia="en-US"/>
              </w:rPr>
              <w:t>2</w:t>
            </w:r>
            <w:r w:rsidRPr="00F716CD">
              <w:rPr>
                <w:rFonts w:ascii="SimSun" w:hAnsi="SimSun" w:cs="Mangal"/>
                <w:spacing w:val="-1"/>
                <w:sz w:val="21"/>
                <w:szCs w:val="24"/>
                <w:lang w:eastAsia="en-US"/>
              </w:rPr>
              <w:t>0</w:t>
            </w:r>
            <w:r w:rsidRPr="00F716CD">
              <w:rPr>
                <w:rFonts w:ascii="SimSun" w:hAnsi="SimSun" w:cs="Mangal"/>
                <w:sz w:val="21"/>
                <w:szCs w:val="24"/>
                <w:lang w:eastAsia="en-US"/>
              </w:rPr>
              <w:t>15</w:t>
            </w:r>
            <w:r w:rsidRPr="00F716CD">
              <w:rPr>
                <w:rFonts w:ascii="SimSun" w:hAnsi="SimSun" w:cs="Mangal" w:hint="eastAsia"/>
                <w:sz w:val="21"/>
                <w:szCs w:val="24"/>
              </w:rPr>
              <w:t>年申请：</w:t>
            </w:r>
            <w:r w:rsidRPr="00F716CD">
              <w:rPr>
                <w:rFonts w:ascii="SimSun" w:hAnsi="SimSun" w:cs="Mangal"/>
                <w:sz w:val="21"/>
                <w:szCs w:val="24"/>
                <w:lang w:eastAsia="en-US"/>
              </w:rPr>
              <w:t>4,11</w:t>
            </w:r>
            <w:r w:rsidRPr="00F716CD">
              <w:rPr>
                <w:rFonts w:ascii="SimSun" w:hAnsi="SimSun" w:cs="Mangal"/>
                <w:spacing w:val="-1"/>
                <w:sz w:val="21"/>
                <w:szCs w:val="24"/>
                <w:lang w:eastAsia="en-US"/>
              </w:rPr>
              <w:t>1</w:t>
            </w:r>
          </w:p>
        </w:tc>
        <w:tc>
          <w:tcPr>
            <w:tcW w:w="1844"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0" w:right="-20"/>
              <w:rPr>
                <w:rFonts w:ascii="SimSun" w:hAnsi="SimSun" w:cs="Mangal"/>
                <w:sz w:val="21"/>
                <w:szCs w:val="24"/>
              </w:rPr>
            </w:pPr>
            <w:r w:rsidRPr="00F716CD">
              <w:rPr>
                <w:rFonts w:ascii="SimSun" w:hAnsi="SimSun" w:cs="Mangal" w:hint="eastAsia"/>
                <w:spacing w:val="-1"/>
                <w:sz w:val="21"/>
                <w:szCs w:val="24"/>
              </w:rPr>
              <w:t>未完成</w:t>
            </w:r>
          </w:p>
        </w:tc>
      </w:tr>
      <w:tr w:rsidR="00F716CD" w:rsidRPr="00F716CD" w:rsidTr="006D4368">
        <w:trPr>
          <w:jc w:val="center"/>
        </w:trPr>
        <w:tc>
          <w:tcPr>
            <w:tcW w:w="1668" w:type="dxa"/>
            <w:vMerge/>
            <w:tcBorders>
              <w:left w:val="single" w:sz="4" w:space="0" w:color="000000"/>
              <w:right w:val="single" w:sz="4" w:space="0" w:color="000000"/>
            </w:tcBorders>
          </w:tcPr>
          <w:p w:rsidR="00F716CD" w:rsidRPr="00F716CD" w:rsidRDefault="00F716CD" w:rsidP="00F716CD">
            <w:pPr>
              <w:spacing w:after="200" w:line="276" w:lineRule="auto"/>
              <w:jc w:val="both"/>
              <w:rPr>
                <w:rFonts w:ascii="SimSun" w:hAnsi="SimSun" w:cs="Mangal"/>
                <w:sz w:val="21"/>
                <w:szCs w:val="24"/>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2" w:right="-20"/>
              <w:rPr>
                <w:rFonts w:ascii="SimSun" w:hAnsi="SimSun" w:cs="Mangal"/>
                <w:sz w:val="21"/>
                <w:szCs w:val="24"/>
                <w:lang w:eastAsia="en-US"/>
              </w:rPr>
            </w:pPr>
            <w:r w:rsidRPr="00F716CD">
              <w:rPr>
                <w:rFonts w:ascii="SimSun" w:hAnsi="SimSun" w:cs="Mangal"/>
                <w:sz w:val="21"/>
                <w:szCs w:val="24"/>
                <w:lang w:eastAsia="en-US"/>
              </w:rPr>
              <w:t>2014</w:t>
            </w:r>
            <w:r w:rsidRPr="00F716CD">
              <w:rPr>
                <w:rFonts w:ascii="SimSun" w:hAnsi="SimSun" w:cs="Mangal" w:hint="eastAsia"/>
                <w:sz w:val="21"/>
                <w:szCs w:val="24"/>
              </w:rPr>
              <w:t>年外观设计：</w:t>
            </w:r>
            <w:r w:rsidRPr="00F716CD">
              <w:rPr>
                <w:rFonts w:ascii="SimSun" w:hAnsi="SimSun" w:cs="Mangal"/>
                <w:spacing w:val="-1"/>
                <w:sz w:val="21"/>
                <w:szCs w:val="24"/>
                <w:lang w:eastAsia="en-US"/>
              </w:rPr>
              <w:t>17</w:t>
            </w:r>
            <w:r w:rsidRPr="00F716CD">
              <w:rPr>
                <w:rFonts w:ascii="SimSun" w:hAnsi="SimSun" w:cs="Mangal"/>
                <w:sz w:val="21"/>
                <w:szCs w:val="24"/>
                <w:lang w:eastAsia="en-US"/>
              </w:rPr>
              <w:t>,519</w:t>
            </w:r>
          </w:p>
        </w:tc>
        <w:tc>
          <w:tcPr>
            <w:tcW w:w="312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2" w:right="-20"/>
              <w:rPr>
                <w:rFonts w:ascii="SimSun" w:hAnsi="SimSun" w:cs="Mangal"/>
                <w:spacing w:val="-1"/>
                <w:sz w:val="21"/>
                <w:szCs w:val="24"/>
                <w:lang w:eastAsia="en-US"/>
              </w:rPr>
            </w:pPr>
            <w:r w:rsidRPr="00F716CD">
              <w:rPr>
                <w:rFonts w:ascii="SimSun" w:hAnsi="SimSun" w:cs="Mangal"/>
                <w:sz w:val="21"/>
                <w:szCs w:val="24"/>
                <w:lang w:eastAsia="en-US"/>
              </w:rPr>
              <w:t>2014</w:t>
            </w:r>
            <w:r w:rsidRPr="00F716CD">
              <w:rPr>
                <w:rFonts w:ascii="SimSun" w:hAnsi="SimSun" w:cs="Mangal" w:hint="eastAsia"/>
                <w:sz w:val="21"/>
                <w:szCs w:val="24"/>
              </w:rPr>
              <w:t>年外观设计：</w:t>
            </w:r>
            <w:r w:rsidRPr="00F716CD">
              <w:rPr>
                <w:rFonts w:ascii="SimSun" w:hAnsi="SimSun" w:cs="Mangal"/>
                <w:sz w:val="21"/>
                <w:szCs w:val="24"/>
                <w:lang w:eastAsia="en-US"/>
              </w:rPr>
              <w:t>1</w:t>
            </w:r>
            <w:r w:rsidRPr="00F716CD">
              <w:rPr>
                <w:rFonts w:ascii="SimSun" w:hAnsi="SimSun" w:cs="Mangal"/>
                <w:spacing w:val="-2"/>
                <w:sz w:val="21"/>
                <w:szCs w:val="24"/>
                <w:lang w:eastAsia="en-US"/>
              </w:rPr>
              <w:t>4</w:t>
            </w:r>
            <w:r w:rsidRPr="00F716CD">
              <w:rPr>
                <w:rFonts w:ascii="SimSun" w:hAnsi="SimSun" w:cs="Mangal"/>
                <w:sz w:val="21"/>
                <w:szCs w:val="24"/>
                <w:lang w:eastAsia="en-US"/>
              </w:rPr>
              <w:t>,441</w:t>
            </w:r>
          </w:p>
        </w:tc>
        <w:tc>
          <w:tcPr>
            <w:tcW w:w="1844"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0" w:right="-20"/>
              <w:rPr>
                <w:rFonts w:ascii="SimSun" w:hAnsi="SimSun" w:cs="Mangal"/>
                <w:sz w:val="21"/>
                <w:szCs w:val="24"/>
              </w:rPr>
            </w:pPr>
            <w:r w:rsidRPr="00F716CD">
              <w:rPr>
                <w:rFonts w:ascii="SimSun" w:hAnsi="SimSun" w:cs="Mangal" w:hint="eastAsia"/>
                <w:sz w:val="21"/>
                <w:szCs w:val="24"/>
              </w:rPr>
              <w:t>未完成</w:t>
            </w:r>
          </w:p>
        </w:tc>
      </w:tr>
      <w:tr w:rsidR="00F716CD" w:rsidRPr="00F716CD" w:rsidTr="006D4368">
        <w:trPr>
          <w:jc w:val="center"/>
        </w:trPr>
        <w:tc>
          <w:tcPr>
            <w:tcW w:w="1668" w:type="dxa"/>
            <w:vMerge/>
            <w:tcBorders>
              <w:left w:val="single" w:sz="4" w:space="0" w:color="000000"/>
              <w:bottom w:val="single" w:sz="4" w:space="0" w:color="000000"/>
              <w:right w:val="single" w:sz="4" w:space="0" w:color="000000"/>
            </w:tcBorders>
          </w:tcPr>
          <w:p w:rsidR="00F716CD" w:rsidRPr="00F716CD" w:rsidRDefault="00F716CD" w:rsidP="00F716CD">
            <w:pPr>
              <w:spacing w:after="200" w:line="276" w:lineRule="auto"/>
              <w:jc w:val="both"/>
              <w:rPr>
                <w:rFonts w:ascii="SimSun" w:hAnsi="SimSun" w:cs="Mangal"/>
                <w:sz w:val="21"/>
                <w:szCs w:val="22"/>
                <w:lang w:eastAsia="en-US"/>
              </w:rPr>
            </w:pPr>
          </w:p>
        </w:tc>
        <w:tc>
          <w:tcPr>
            <w:tcW w:w="297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2" w:right="-20"/>
              <w:rPr>
                <w:rFonts w:ascii="SimSun" w:hAnsi="SimSun" w:cs="Mangal"/>
                <w:sz w:val="21"/>
                <w:szCs w:val="24"/>
                <w:lang w:eastAsia="en-US"/>
              </w:rPr>
            </w:pPr>
            <w:r w:rsidRPr="00F716CD">
              <w:rPr>
                <w:rFonts w:ascii="SimSun" w:hAnsi="SimSun" w:cs="Mangal"/>
                <w:sz w:val="21"/>
                <w:szCs w:val="24"/>
                <w:lang w:eastAsia="en-US"/>
              </w:rPr>
              <w:t>2015</w:t>
            </w:r>
            <w:r w:rsidRPr="00F716CD">
              <w:rPr>
                <w:rFonts w:ascii="SimSun" w:hAnsi="SimSun" w:cs="Mangal" w:hint="eastAsia"/>
                <w:sz w:val="21"/>
                <w:szCs w:val="24"/>
              </w:rPr>
              <w:t>年外观设计：</w:t>
            </w:r>
            <w:r w:rsidRPr="00F716CD">
              <w:rPr>
                <w:rFonts w:ascii="SimSun" w:hAnsi="SimSun" w:cs="Mangal"/>
                <w:sz w:val="21"/>
                <w:szCs w:val="24"/>
                <w:lang w:eastAsia="en-US"/>
              </w:rPr>
              <w:t>21,636</w:t>
            </w:r>
          </w:p>
        </w:tc>
        <w:tc>
          <w:tcPr>
            <w:tcW w:w="312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2" w:right="-20"/>
              <w:rPr>
                <w:rFonts w:ascii="SimSun" w:hAnsi="SimSun" w:cs="Mangal"/>
                <w:sz w:val="21"/>
                <w:szCs w:val="24"/>
                <w:lang w:eastAsia="en-US"/>
              </w:rPr>
            </w:pPr>
            <w:r w:rsidRPr="00F716CD">
              <w:rPr>
                <w:rFonts w:ascii="SimSun" w:hAnsi="SimSun" w:cs="Mangal"/>
                <w:sz w:val="21"/>
                <w:szCs w:val="24"/>
                <w:lang w:eastAsia="en-US"/>
              </w:rPr>
              <w:t>2015</w:t>
            </w:r>
            <w:r w:rsidRPr="00F716CD">
              <w:rPr>
                <w:rFonts w:ascii="SimSun" w:hAnsi="SimSun" w:cs="Mangal" w:hint="eastAsia"/>
                <w:sz w:val="21"/>
                <w:szCs w:val="24"/>
              </w:rPr>
              <w:t>年外观设计：</w:t>
            </w:r>
            <w:r w:rsidRPr="00F716CD">
              <w:rPr>
                <w:rFonts w:ascii="SimSun" w:hAnsi="SimSun" w:cs="Mangal"/>
                <w:sz w:val="21"/>
                <w:szCs w:val="24"/>
                <w:lang w:eastAsia="en-US"/>
              </w:rPr>
              <w:t>16,435</w:t>
            </w:r>
          </w:p>
        </w:tc>
        <w:tc>
          <w:tcPr>
            <w:tcW w:w="1844"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0" w:right="-20"/>
              <w:rPr>
                <w:rFonts w:ascii="SimSun" w:hAnsi="SimSun" w:cs="Mangal"/>
                <w:sz w:val="21"/>
                <w:szCs w:val="24"/>
              </w:rPr>
            </w:pPr>
            <w:r w:rsidRPr="00F716CD">
              <w:rPr>
                <w:rFonts w:ascii="SimSun" w:hAnsi="SimSun" w:cs="Mangal" w:hint="eastAsia"/>
                <w:sz w:val="21"/>
                <w:szCs w:val="24"/>
              </w:rPr>
              <w:t>未完成</w:t>
            </w:r>
          </w:p>
        </w:tc>
      </w:tr>
      <w:tr w:rsidR="00F716CD" w:rsidRPr="00F716CD" w:rsidTr="006D4368">
        <w:trPr>
          <w:jc w:val="center"/>
        </w:trPr>
        <w:tc>
          <w:tcPr>
            <w:tcW w:w="1668"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ind w:left="102" w:right="148"/>
              <w:jc w:val="both"/>
              <w:rPr>
                <w:rFonts w:ascii="SimSun" w:hAnsi="SimSun" w:cs="Mangal"/>
                <w:sz w:val="21"/>
                <w:szCs w:val="24"/>
              </w:rPr>
            </w:pPr>
            <w:r w:rsidRPr="00F716CD">
              <w:rPr>
                <w:rFonts w:ascii="SimSun" w:hAnsi="SimSun" w:cs="Mangal" w:hint="eastAsia"/>
                <w:sz w:val="21"/>
                <w:szCs w:val="24"/>
              </w:rPr>
              <w:t>海牙体系中《日内瓦文本》（1999年）占主导地位</w:t>
            </w:r>
          </w:p>
        </w:tc>
        <w:tc>
          <w:tcPr>
            <w:tcW w:w="297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ind w:left="102" w:right="42"/>
              <w:jc w:val="both"/>
              <w:rPr>
                <w:rFonts w:ascii="SimSun" w:hAnsi="SimSun" w:cs="Mangal"/>
                <w:sz w:val="21"/>
                <w:szCs w:val="24"/>
              </w:rPr>
            </w:pPr>
            <w:r w:rsidRPr="00F716CD">
              <w:rPr>
                <w:rFonts w:ascii="SimSun" w:hAnsi="SimSun" w:cs="SimSun" w:hint="eastAsia"/>
                <w:sz w:val="21"/>
                <w:szCs w:val="24"/>
                <w:lang w:bidi="pa-IN"/>
              </w:rPr>
              <w:t>欧盟</w:t>
            </w:r>
            <w:r w:rsidRPr="00F716CD">
              <w:rPr>
                <w:rFonts w:ascii="SimSun" w:hAnsi="SimSun" w:cs="Mangal" w:hint="eastAsia"/>
                <w:sz w:val="21"/>
                <w:szCs w:val="24"/>
                <w:lang w:bidi="pa-IN"/>
              </w:rPr>
              <w:t>或OAPI</w:t>
            </w:r>
            <w:proofErr w:type="gramStart"/>
            <w:r w:rsidRPr="00F716CD">
              <w:rPr>
                <w:rFonts w:ascii="SimSun" w:hAnsi="SimSun" w:cs="SimSun" w:hint="eastAsia"/>
                <w:sz w:val="21"/>
                <w:szCs w:val="24"/>
                <w:lang w:bidi="pa-IN"/>
              </w:rPr>
              <w:t>外</w:t>
            </w:r>
            <w:r w:rsidRPr="00F716CD">
              <w:rPr>
                <w:rFonts w:ascii="SimSun" w:hAnsi="SimSun" w:cs="Mangal" w:hint="eastAsia"/>
                <w:sz w:val="21"/>
                <w:szCs w:val="24"/>
                <w:lang w:bidi="pa-IN"/>
              </w:rPr>
              <w:t>仅受</w:t>
            </w:r>
            <w:proofErr w:type="gramEnd"/>
            <w:r w:rsidRPr="00F716CD">
              <w:rPr>
                <w:rFonts w:ascii="SimSun" w:hAnsi="SimSun" w:cs="Mangal" w:hint="eastAsia"/>
                <w:sz w:val="21"/>
                <w:szCs w:val="24"/>
                <w:lang w:bidi="pa-IN"/>
              </w:rPr>
              <w:t>1960年《</w:t>
            </w:r>
            <w:r w:rsidRPr="00F716CD">
              <w:rPr>
                <w:rFonts w:ascii="SimSun" w:hAnsi="SimSun" w:cs="SimSun" w:hint="eastAsia"/>
                <w:sz w:val="21"/>
                <w:szCs w:val="24"/>
                <w:lang w:bidi="pa-IN"/>
              </w:rPr>
              <w:t>海牙</w:t>
            </w:r>
            <w:r w:rsidRPr="00F716CD">
              <w:rPr>
                <w:rFonts w:ascii="SimSun" w:hAnsi="SimSun" w:cs="Mangal" w:hint="eastAsia"/>
                <w:sz w:val="21"/>
                <w:szCs w:val="24"/>
                <w:lang w:bidi="pa-IN"/>
              </w:rPr>
              <w:t>文本》约束的缔约方为零；收到</w:t>
            </w:r>
            <w:r w:rsidRPr="00F716CD">
              <w:rPr>
                <w:rFonts w:ascii="SimSun" w:hAnsi="SimSun" w:cs="Mangal"/>
                <w:sz w:val="21"/>
                <w:szCs w:val="24"/>
                <w:lang w:bidi="pa-IN"/>
              </w:rPr>
              <w:t>所有剩余缔约方（5个）</w:t>
            </w:r>
            <w:r w:rsidRPr="00F716CD">
              <w:rPr>
                <w:rFonts w:ascii="SimSun" w:hAnsi="SimSun" w:cs="Mangal" w:hint="eastAsia"/>
                <w:sz w:val="21"/>
                <w:szCs w:val="24"/>
                <w:lang w:bidi="pa-IN"/>
              </w:rPr>
              <w:t>对终止1934年文本的</w:t>
            </w:r>
            <w:proofErr w:type="gramStart"/>
            <w:r w:rsidRPr="00F716CD">
              <w:rPr>
                <w:rFonts w:ascii="SimSun" w:hAnsi="SimSun" w:cs="Mangal" w:hint="eastAsia"/>
                <w:sz w:val="21"/>
                <w:szCs w:val="24"/>
                <w:lang w:bidi="pa-IN"/>
              </w:rPr>
              <w:t>的</w:t>
            </w:r>
            <w:proofErr w:type="gramEnd"/>
            <w:r w:rsidRPr="00F716CD">
              <w:rPr>
                <w:rFonts w:ascii="SimSun" w:hAnsi="SimSun" w:cs="Mangal" w:hint="eastAsia"/>
                <w:sz w:val="21"/>
                <w:szCs w:val="24"/>
                <w:lang w:bidi="pa-IN"/>
              </w:rPr>
              <w:t>同意书。</w:t>
            </w:r>
          </w:p>
        </w:tc>
        <w:tc>
          <w:tcPr>
            <w:tcW w:w="312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ind w:left="102" w:right="45"/>
              <w:jc w:val="both"/>
              <w:rPr>
                <w:rFonts w:ascii="SimSun" w:hAnsi="SimSun" w:cs="Mangal"/>
                <w:sz w:val="21"/>
                <w:szCs w:val="24"/>
              </w:rPr>
            </w:pPr>
            <w:r w:rsidRPr="00F716CD">
              <w:rPr>
                <w:rFonts w:ascii="SimSun" w:hAnsi="SimSun" w:cs="SimSun" w:hint="eastAsia"/>
                <w:sz w:val="21"/>
                <w:szCs w:val="24"/>
              </w:rPr>
              <w:t>仍有</w:t>
            </w:r>
            <w:r w:rsidRPr="00F716CD">
              <w:rPr>
                <w:rFonts w:ascii="SimSun" w:hAnsi="SimSun" w:cs="Mangal" w:hint="eastAsia"/>
                <w:sz w:val="21"/>
                <w:szCs w:val="24"/>
              </w:rPr>
              <w:t>3</w:t>
            </w:r>
            <w:r w:rsidRPr="00F716CD">
              <w:rPr>
                <w:rFonts w:ascii="SimSun" w:hAnsi="SimSun" w:cs="SimSun" w:hint="eastAsia"/>
                <w:sz w:val="21"/>
                <w:szCs w:val="24"/>
              </w:rPr>
              <w:t>个欧盟或</w:t>
            </w:r>
            <w:r w:rsidRPr="00F716CD">
              <w:rPr>
                <w:rFonts w:ascii="SimSun" w:hAnsi="SimSun" w:cs="Mangal" w:hint="eastAsia"/>
                <w:sz w:val="21"/>
                <w:szCs w:val="24"/>
              </w:rPr>
              <w:t>OAPI</w:t>
            </w:r>
            <w:r w:rsidRPr="00F716CD">
              <w:rPr>
                <w:rFonts w:ascii="SimSun" w:hAnsi="SimSun" w:cs="SimSun" w:hint="eastAsia"/>
                <w:sz w:val="21"/>
                <w:szCs w:val="24"/>
              </w:rPr>
              <w:t>外</w:t>
            </w:r>
            <w:r w:rsidRPr="00F716CD">
              <w:rPr>
                <w:rFonts w:ascii="SimSun" w:hAnsi="SimSun" w:cs="Mangal" w:hint="eastAsia"/>
                <w:sz w:val="21"/>
                <w:szCs w:val="24"/>
              </w:rPr>
              <w:t>缔约方</w:t>
            </w:r>
            <w:r w:rsidRPr="00F716CD">
              <w:rPr>
                <w:rFonts w:ascii="SimSun" w:hAnsi="SimSun" w:cs="SimSun" w:hint="eastAsia"/>
                <w:sz w:val="21"/>
                <w:szCs w:val="24"/>
              </w:rPr>
              <w:t>仅受</w:t>
            </w:r>
            <w:r w:rsidRPr="00F716CD">
              <w:rPr>
                <w:rFonts w:ascii="SimSun" w:hAnsi="SimSun" w:cs="Mangal" w:hint="eastAsia"/>
                <w:sz w:val="21"/>
                <w:szCs w:val="24"/>
              </w:rPr>
              <w:t>1960</w:t>
            </w:r>
            <w:r w:rsidRPr="00F716CD">
              <w:rPr>
                <w:rFonts w:ascii="SimSun" w:hAnsi="SimSun" w:cs="SimSun" w:hint="eastAsia"/>
                <w:sz w:val="21"/>
                <w:szCs w:val="24"/>
              </w:rPr>
              <w:t>年</w:t>
            </w:r>
            <w:r w:rsidRPr="00F716CD">
              <w:rPr>
                <w:rFonts w:ascii="SimSun" w:hAnsi="SimSun" w:cs="Mangal" w:hint="eastAsia"/>
                <w:sz w:val="21"/>
                <w:szCs w:val="24"/>
              </w:rPr>
              <w:t>《</w:t>
            </w:r>
            <w:r w:rsidRPr="00F716CD">
              <w:rPr>
                <w:rFonts w:ascii="SimSun" w:hAnsi="SimSun" w:cs="SimSun" w:hint="eastAsia"/>
                <w:sz w:val="21"/>
                <w:szCs w:val="24"/>
              </w:rPr>
              <w:t>海牙文本</w:t>
            </w:r>
            <w:r w:rsidRPr="00F716CD">
              <w:rPr>
                <w:rFonts w:ascii="SimSun" w:hAnsi="SimSun" w:cs="Mangal" w:hint="eastAsia"/>
                <w:sz w:val="21"/>
                <w:szCs w:val="24"/>
              </w:rPr>
              <w:t>》</w:t>
            </w:r>
            <w:r w:rsidRPr="00F716CD">
              <w:rPr>
                <w:rFonts w:ascii="SimSun" w:hAnsi="SimSun" w:cs="SimSun" w:hint="eastAsia"/>
                <w:sz w:val="21"/>
                <w:szCs w:val="24"/>
              </w:rPr>
              <w:t>约束</w:t>
            </w:r>
            <w:r w:rsidRPr="00F716CD">
              <w:rPr>
                <w:rFonts w:ascii="SimSun" w:hAnsi="SimSun" w:cs="Mangal" w:hint="eastAsia"/>
                <w:sz w:val="21"/>
                <w:szCs w:val="24"/>
              </w:rPr>
              <w:t>。</w:t>
            </w:r>
          </w:p>
        </w:tc>
        <w:tc>
          <w:tcPr>
            <w:tcW w:w="1844"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ind w:left="100" w:right="46"/>
              <w:jc w:val="both"/>
              <w:rPr>
                <w:rFonts w:ascii="SimSun" w:hAnsi="SimSun" w:cs="Mangal"/>
                <w:sz w:val="21"/>
                <w:szCs w:val="24"/>
              </w:rPr>
            </w:pPr>
            <w:r w:rsidRPr="00F716CD">
              <w:rPr>
                <w:rFonts w:ascii="SimSun" w:hAnsi="SimSun" w:cs="Mangal" w:hint="eastAsia"/>
                <w:sz w:val="21"/>
                <w:szCs w:val="24"/>
              </w:rPr>
              <w:t>截至2015年底目标未完成。</w:t>
            </w:r>
            <w:r w:rsidRPr="00F716CD">
              <w:rPr>
                <w:rFonts w:ascii="SimSun" w:hAnsi="SimSun" w:cs="Mangal" w:hint="eastAsia"/>
                <w:spacing w:val="-5"/>
                <w:sz w:val="21"/>
                <w:szCs w:val="24"/>
              </w:rPr>
              <w:t>终止1934年文本的目标已于近期完成。</w:t>
            </w:r>
          </w:p>
        </w:tc>
      </w:tr>
      <w:tr w:rsidR="00F716CD" w:rsidRPr="00F716CD" w:rsidTr="006D4368">
        <w:trPr>
          <w:jc w:val="center"/>
        </w:trPr>
        <w:tc>
          <w:tcPr>
            <w:tcW w:w="1668"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ind w:left="102" w:right="197"/>
              <w:jc w:val="both"/>
              <w:rPr>
                <w:rFonts w:ascii="SimSun" w:hAnsi="SimSun" w:cs="Mangal"/>
                <w:sz w:val="21"/>
                <w:szCs w:val="24"/>
              </w:rPr>
            </w:pPr>
            <w:r w:rsidRPr="00F716CD">
              <w:rPr>
                <w:rFonts w:ascii="SimSun" w:hAnsi="SimSun" w:cs="Mangal" w:hint="eastAsia"/>
                <w:sz w:val="21"/>
                <w:szCs w:val="24"/>
              </w:rPr>
              <w:t>国际注册簿中所记录数据的灵活性</w:t>
            </w:r>
          </w:p>
        </w:tc>
        <w:tc>
          <w:tcPr>
            <w:tcW w:w="297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ind w:left="102" w:right="-20"/>
              <w:rPr>
                <w:rFonts w:ascii="SimSun" w:hAnsi="SimSun" w:cs="Mangal"/>
                <w:sz w:val="21"/>
                <w:szCs w:val="24"/>
              </w:rPr>
            </w:pPr>
            <w:r w:rsidRPr="00F716CD">
              <w:rPr>
                <w:rFonts w:ascii="SimSun" w:hAnsi="SimSun" w:cs="Mangal" w:hint="eastAsia"/>
                <w:sz w:val="21"/>
                <w:szCs w:val="24"/>
              </w:rPr>
              <w:t>记录详细的外观设计信息的能力</w:t>
            </w:r>
          </w:p>
        </w:tc>
        <w:tc>
          <w:tcPr>
            <w:tcW w:w="312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ind w:left="102" w:right="43"/>
              <w:jc w:val="both"/>
              <w:rPr>
                <w:rFonts w:ascii="SimSun" w:hAnsi="SimSun" w:cs="Mangal"/>
                <w:sz w:val="21"/>
                <w:szCs w:val="24"/>
              </w:rPr>
            </w:pPr>
            <w:r w:rsidRPr="00F716CD">
              <w:rPr>
                <w:rFonts w:ascii="SimSun" w:hAnsi="SimSun" w:cs="SimSun" w:hint="eastAsia"/>
                <w:sz w:val="21"/>
                <w:szCs w:val="24"/>
              </w:rPr>
              <w:t>在外观设计选择方面取得进展，但实施</w:t>
            </w:r>
            <w:r w:rsidRPr="00F716CD">
              <w:rPr>
                <w:rFonts w:ascii="SimSun" w:hAnsi="SimSun" w:cs="Mangal" w:hint="eastAsia"/>
                <w:sz w:val="21"/>
                <w:szCs w:val="24"/>
              </w:rPr>
              <w:t>时间安排在</w:t>
            </w:r>
            <w:r w:rsidRPr="00F716CD">
              <w:rPr>
                <w:rFonts w:ascii="SimSun" w:hAnsi="SimSun" w:cs="SimSun" w:hint="eastAsia"/>
                <w:sz w:val="21"/>
                <w:szCs w:val="24"/>
              </w:rPr>
              <w:t>主要</w:t>
            </w:r>
            <w:r w:rsidRPr="00F716CD">
              <w:rPr>
                <w:rFonts w:ascii="SimSun" w:hAnsi="SimSun" w:cs="Mangal" w:hint="eastAsia"/>
                <w:sz w:val="21"/>
                <w:szCs w:val="24"/>
              </w:rPr>
              <w:t>IT</w:t>
            </w:r>
            <w:r w:rsidRPr="00F716CD">
              <w:rPr>
                <w:rFonts w:ascii="SimSun" w:hAnsi="SimSun" w:cs="SimSun" w:hint="eastAsia"/>
                <w:sz w:val="21"/>
                <w:szCs w:val="24"/>
              </w:rPr>
              <w:t>系统转换之后，</w:t>
            </w:r>
            <w:r w:rsidRPr="00F716CD">
              <w:rPr>
                <w:rFonts w:ascii="SimSun" w:hAnsi="SimSun" w:cs="Mangal" w:hint="eastAsia"/>
                <w:sz w:val="21"/>
                <w:szCs w:val="24"/>
              </w:rPr>
              <w:t>这是本两年</w:t>
            </w:r>
            <w:r w:rsidRPr="00F716CD">
              <w:rPr>
                <w:rFonts w:ascii="SimSun" w:hAnsi="SimSun" w:cs="SimSun" w:hint="eastAsia"/>
                <w:sz w:val="21"/>
                <w:szCs w:val="24"/>
              </w:rPr>
              <w:t>期</w:t>
            </w:r>
            <w:r w:rsidRPr="00F716CD">
              <w:rPr>
                <w:rFonts w:ascii="SimSun" w:hAnsi="SimSun" w:cs="Mangal" w:hint="eastAsia"/>
                <w:sz w:val="21"/>
                <w:szCs w:val="24"/>
              </w:rPr>
              <w:t>内尚未</w:t>
            </w:r>
            <w:r w:rsidRPr="00F716CD">
              <w:rPr>
                <w:rFonts w:ascii="SimSun" w:hAnsi="SimSun" w:cs="SimSun" w:hint="eastAsia"/>
                <w:sz w:val="21"/>
                <w:szCs w:val="24"/>
              </w:rPr>
              <w:t>发生的事件</w:t>
            </w:r>
            <w:r w:rsidRPr="00F716CD">
              <w:rPr>
                <w:rFonts w:ascii="SimSun" w:hAnsi="SimSun" w:cs="Mangal" w:hint="eastAsia"/>
                <w:sz w:val="21"/>
                <w:szCs w:val="24"/>
              </w:rPr>
              <w:t>，即DIRIS</w:t>
            </w:r>
            <w:r w:rsidRPr="00F716CD">
              <w:rPr>
                <w:rFonts w:ascii="SimSun" w:hAnsi="SimSun" w:cs="SimSun" w:hint="eastAsia"/>
                <w:sz w:val="21"/>
                <w:szCs w:val="24"/>
              </w:rPr>
              <w:t>。</w:t>
            </w:r>
          </w:p>
        </w:tc>
        <w:tc>
          <w:tcPr>
            <w:tcW w:w="1844"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spacing w:line="267" w:lineRule="exact"/>
              <w:ind w:left="100" w:right="-20"/>
              <w:rPr>
                <w:rFonts w:ascii="SimSun" w:hAnsi="SimSun" w:cs="Mangal"/>
                <w:sz w:val="21"/>
                <w:szCs w:val="24"/>
                <w:lang w:eastAsia="en-US"/>
              </w:rPr>
            </w:pPr>
            <w:r w:rsidRPr="00F716CD">
              <w:rPr>
                <w:rFonts w:ascii="SimSun" w:hAnsi="SimSun" w:cs="Mangal" w:hint="eastAsia"/>
                <w:sz w:val="21"/>
                <w:szCs w:val="24"/>
              </w:rPr>
              <w:t>未完成</w:t>
            </w:r>
          </w:p>
        </w:tc>
      </w:tr>
    </w:tbl>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我们注意到2014年和2015年的申请与外观设计提交数量目标未能完成。2015年完成的申请与外观设计提交数量分别</w:t>
      </w:r>
      <w:proofErr w:type="gramStart"/>
      <w:r w:rsidRPr="00F716CD">
        <w:rPr>
          <w:rFonts w:ascii="SimSun" w:hAnsi="SimSun" w:cs="Mangal" w:hint="eastAsia"/>
          <w:sz w:val="21"/>
          <w:szCs w:val="24"/>
          <w:lang w:bidi="pa-IN"/>
        </w:rPr>
        <w:t>比目标</w:t>
      </w:r>
      <w:proofErr w:type="gramEnd"/>
      <w:r w:rsidRPr="00F716CD">
        <w:rPr>
          <w:rFonts w:ascii="SimSun" w:hAnsi="SimSun" w:cs="Mangal" w:hint="eastAsia"/>
          <w:sz w:val="21"/>
          <w:szCs w:val="24"/>
          <w:lang w:bidi="pa-IN"/>
        </w:rPr>
        <w:t>数量低16.8%和24%。</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层将未达成目标（申请和外观设计）的原因归咎于美国、韩国和日本的滞后加入。管理层还指出，促进新的缔约方加入需要时间和资源，而海牙体系有时无法对此进行控制，因为时间和资源须服从国际立法和国际局必须</w:t>
      </w:r>
      <w:proofErr w:type="gramStart"/>
      <w:r w:rsidRPr="00F716CD">
        <w:rPr>
          <w:rFonts w:ascii="SimSun" w:hAnsi="SimSun" w:cs="Mangal" w:hint="eastAsia"/>
          <w:sz w:val="21"/>
          <w:szCs w:val="24"/>
          <w:lang w:bidi="pa-IN"/>
        </w:rPr>
        <w:t>作出</w:t>
      </w:r>
      <w:proofErr w:type="gramEnd"/>
      <w:r w:rsidRPr="00F716CD">
        <w:rPr>
          <w:rFonts w:ascii="SimSun" w:hAnsi="SimSun" w:cs="Mangal" w:hint="eastAsia"/>
          <w:sz w:val="21"/>
          <w:szCs w:val="24"/>
          <w:lang w:bidi="pa-IN"/>
        </w:rPr>
        <w:t>反应的突发性外部要求。管理层还指出，关于工作人员的先期规划/预算至关重要，因为制定预算需要时间，而实际交付会受制约。</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虽然我们赞赏管理层为使韩国、日本和美国等申请工作量很大的国家顺利加入1999年文本而做出的大量努力，但各自进程的</w:t>
      </w:r>
      <w:proofErr w:type="gramStart"/>
      <w:r w:rsidRPr="00F716CD">
        <w:rPr>
          <w:rFonts w:ascii="SimSun" w:hAnsi="SimSun" w:cs="Mangal" w:hint="eastAsia"/>
          <w:sz w:val="21"/>
          <w:szCs w:val="24"/>
          <w:lang w:bidi="pa-IN"/>
        </w:rPr>
        <w:t>拖延仍</w:t>
      </w:r>
      <w:proofErr w:type="gramEnd"/>
      <w:r w:rsidRPr="00F716CD">
        <w:rPr>
          <w:rFonts w:ascii="SimSun" w:hAnsi="SimSun" w:cs="Mangal" w:hint="eastAsia"/>
          <w:sz w:val="21"/>
          <w:szCs w:val="24"/>
          <w:lang w:bidi="pa-IN"/>
        </w:rPr>
        <w:t>阻碍了其加入对其他目标国家预期产生的雪球效应。</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7</w:t>
      </w:r>
    </w:p>
    <w:p w:rsidR="00F716CD" w:rsidRPr="00F716CD" w:rsidRDefault="00F716CD" w:rsidP="00F716CD">
      <w:p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管理层不妨在制定更切实可行的目标，同时考虑到一些不受控制的因素，以便基于现有的资源限制去积极追求这些目标。</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w:t>
      </w:r>
      <w:proofErr w:type="gramStart"/>
      <w:r w:rsidRPr="00F716CD">
        <w:rPr>
          <w:rFonts w:ascii="SimSun" w:hAnsi="SimSun" w:cs="Mangal" w:hint="eastAsia"/>
          <w:sz w:val="21"/>
          <w:szCs w:val="24"/>
          <w:lang w:bidi="pa-IN"/>
        </w:rPr>
        <w:t>层接受</w:t>
      </w:r>
      <w:proofErr w:type="gramEnd"/>
      <w:r w:rsidRPr="00F716CD">
        <w:rPr>
          <w:rFonts w:ascii="SimSun" w:hAnsi="SimSun" w:cs="Mangal" w:hint="eastAsia"/>
          <w:sz w:val="21"/>
          <w:szCs w:val="24"/>
          <w:lang w:bidi="pa-IN"/>
        </w:rPr>
        <w:t>了该项建议。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能力建设</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eastAsia="en-US" w:bidi="pa-IN"/>
        </w:rPr>
      </w:pPr>
      <w:r w:rsidRPr="00F716CD">
        <w:rPr>
          <w:rFonts w:ascii="SimSun" w:hAnsi="SimSun" w:cs="Mangal" w:hint="eastAsia"/>
          <w:sz w:val="21"/>
          <w:szCs w:val="24"/>
          <w:lang w:bidi="pa-IN"/>
        </w:rPr>
        <w:t>2010-15年中期战略计划在战略目标三“为利用知识产权促进发展提供便利”下，强调能力建设是其重点领域之一。其中提到，“产权组织将根据请求继续为广泛的社区、国家、区域活动和项目提供专门的能力建设、培训和技术支持，包括支持在国家和区域法律制度下有效实施有可能被通过的国际文书。”</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就此而言，WIPO学院将在提供人力资源培训和能力建设方面发挥核心作用，包括采用量身定做的培训方案和新的策略与方法。在为政府官员、利益攸关方、学者和其他专业人员提供定期培训方案的基础上</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还将补充各种扩大宣传和提高能力建设内容的方案。这些方案包括面向青年专业人员和毕业生的WIPO暑期学校计划、全球知识产权学院网络、针对中小企业高管和企业家改编后的高管培训方案等。</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为了在2014年1月至2016年10月期间开展能力建设举措，海牙体系针对三项主要活动开展了考察访问、研讨会和网络研讨会，这三项活动(i)为提高机构提供知识产权服务的能力提供援助；(ii)在提供人力资源培训和能力建设方面发挥核心作用；(iii)为政府官员、利益攸关方、学术界和其他专业人员提供定期培训方案，辅之以扩大宣传和提高能力建设内容的各种方案。</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观察到，对其他一些项目没有开展活动，例如(i)设立初创知识产权学院作为培训和教育活动本地化的手段；(ii)支持中小企业；和(iii)集中力量加强中小企业支持和融资机构的能力，在识别、保护、管理和利用知识产权资产方面提供</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第一站</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协助。在加强支持为企业家、微型企业和中小企业创建的知识产权资产管理定制化信息产品的国家化和当地语言版本方面，向日本、韩国和中国国家局提供援助，以各自官方语言拟订和提供有关海牙体系的用户信息。在建立伙伴关系、网络和联盟，以及为支持能力建设而更有效利用信息和通信技术环境方面，于2014年至2016年召开了WIPO-MARQUES，ECTA和AIPPI</w:t>
      </w:r>
      <w:r w:rsidRPr="00F716CD">
        <w:rPr>
          <w:rFonts w:ascii="SimSun" w:hAnsi="SimSun" w:cs="Mangal"/>
          <w:sz w:val="21"/>
          <w:szCs w:val="24"/>
          <w:vertAlign w:val="superscript"/>
          <w:lang w:eastAsia="en-US" w:bidi="pa-IN"/>
        </w:rPr>
        <w:footnoteReference w:id="3"/>
      </w:r>
      <w:r w:rsidRPr="00F716CD">
        <w:rPr>
          <w:rFonts w:ascii="SimSun" w:hAnsi="SimSun" w:cs="Mangal" w:hint="eastAsia"/>
          <w:sz w:val="21"/>
          <w:szCs w:val="24"/>
          <w:lang w:bidi="pa-IN"/>
        </w:rPr>
        <w:t>年度峰会。</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我们理解，上述许多活动是为产权组织整体举行的，并非仅为海牙体系本身。上述活动中仅有三项是具体针对海牙体系的。</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关于为2014/15两年期拟定的内部工作人员能力建设/培训年度/两年</w:t>
      </w:r>
      <w:proofErr w:type="gramStart"/>
      <w:r w:rsidRPr="00F716CD">
        <w:rPr>
          <w:rFonts w:ascii="SimSun" w:hAnsi="SimSun" w:cs="Mangal" w:hint="eastAsia"/>
          <w:sz w:val="21"/>
          <w:szCs w:val="24"/>
          <w:lang w:bidi="pa-IN"/>
        </w:rPr>
        <w:t>期行动</w:t>
      </w:r>
      <w:proofErr w:type="gramEnd"/>
      <w:r w:rsidRPr="00F716CD">
        <w:rPr>
          <w:rFonts w:ascii="SimSun" w:hAnsi="SimSun" w:cs="Mangal" w:hint="eastAsia"/>
          <w:sz w:val="21"/>
          <w:szCs w:val="24"/>
          <w:lang w:bidi="pa-IN"/>
        </w:rPr>
        <w:t>计划，管理层表示，由于海牙登记处是其具体领域专门知识与信息的提供者，能力建设活动更多是包括在主管局或学院等其他单位的计划中，此类单位负责协调对此类请求的响应和决定是否需要海牙登记处参与。通常情况下，由这些单位将其预计在下一年/两年期内的活动通知海牙登记处，但在年度内也可能出现意外请求。</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我们认为，海牙体系的定制化能力建设方案将为利益攸关者提供更多价值。</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层认识到今后制定具体海牙能力建设行动计划的优点，特别是考虑到“更佳、更广泛利用”的绩效指标。管理层补充说，能力建设计划虽说并非海牙体系的核心职能，但在地域扩展、流程稳定和信息技术发展需求领域将属于长期核心优先事项。此外，探索能力建设计划还需要在整个组织内开展深刻的文化性（不再是“根据要求提供”）和结构性（责任与资源必须从其他计划转移到海牙体系）变革。</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8</w:t>
      </w:r>
    </w:p>
    <w:p w:rsidR="00F716CD" w:rsidRPr="00F716CD" w:rsidRDefault="00F716CD" w:rsidP="00F716CD">
      <w:p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管理层不妨考虑为其他利益攸关</w:t>
      </w:r>
      <w:proofErr w:type="gramStart"/>
      <w:r w:rsidRPr="00F716CD">
        <w:rPr>
          <w:rFonts w:ascii="SimSun" w:hAnsi="SimSun" w:cs="Mangal" w:hint="eastAsia"/>
          <w:b/>
          <w:sz w:val="21"/>
          <w:szCs w:val="24"/>
          <w:lang w:bidi="pa-IN"/>
        </w:rPr>
        <w:t>方制定</w:t>
      </w:r>
      <w:proofErr w:type="gramEnd"/>
      <w:r w:rsidRPr="00F716CD">
        <w:rPr>
          <w:rFonts w:ascii="SimSun" w:hAnsi="SimSun" w:cs="Mangal" w:hint="eastAsia"/>
          <w:b/>
          <w:sz w:val="21"/>
          <w:szCs w:val="24"/>
          <w:lang w:bidi="pa-IN"/>
        </w:rPr>
        <w:t>一份与海牙体系相关的具体两年</w:t>
      </w:r>
      <w:proofErr w:type="gramStart"/>
      <w:r w:rsidRPr="00F716CD">
        <w:rPr>
          <w:rFonts w:ascii="SimSun" w:hAnsi="SimSun" w:cs="Mangal" w:hint="eastAsia"/>
          <w:b/>
          <w:sz w:val="21"/>
          <w:szCs w:val="24"/>
          <w:lang w:bidi="pa-IN"/>
        </w:rPr>
        <w:t>期能力</w:t>
      </w:r>
      <w:proofErr w:type="gramEnd"/>
      <w:r w:rsidRPr="00F716CD">
        <w:rPr>
          <w:rFonts w:ascii="SimSun" w:hAnsi="SimSun" w:cs="Mangal" w:hint="eastAsia"/>
          <w:b/>
          <w:sz w:val="21"/>
          <w:szCs w:val="24"/>
          <w:lang w:bidi="pa-IN"/>
        </w:rPr>
        <w:t>建设行动计划，并使该计划与产权组织两年期预算的能力</w:t>
      </w:r>
      <w:r w:rsidRPr="00F716CD">
        <w:rPr>
          <w:rFonts w:ascii="SimSun" w:hAnsi="SimSun" w:cs="SimSun" w:hint="eastAsia"/>
          <w:b/>
          <w:sz w:val="21"/>
          <w:szCs w:val="24"/>
          <w:lang w:bidi="pa-IN"/>
        </w:rPr>
        <w:t>建设</w:t>
      </w:r>
      <w:r w:rsidRPr="00F716CD">
        <w:rPr>
          <w:rFonts w:ascii="SimSun" w:hAnsi="SimSun" w:cs="Mangal" w:hint="eastAsia"/>
          <w:b/>
          <w:sz w:val="21"/>
          <w:szCs w:val="24"/>
          <w:lang w:bidi="pa-IN"/>
        </w:rPr>
        <w:t>计划相吻合。</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w:t>
      </w:r>
      <w:proofErr w:type="gramStart"/>
      <w:r w:rsidRPr="00F716CD">
        <w:rPr>
          <w:rFonts w:ascii="SimSun" w:hAnsi="SimSun" w:cs="Mangal" w:hint="eastAsia"/>
          <w:sz w:val="21"/>
          <w:szCs w:val="24"/>
          <w:lang w:bidi="pa-IN"/>
        </w:rPr>
        <w:t>层接受</w:t>
      </w:r>
      <w:proofErr w:type="gramEnd"/>
      <w:r w:rsidRPr="00F716CD">
        <w:rPr>
          <w:rFonts w:ascii="SimSun" w:hAnsi="SimSun" w:cs="Mangal" w:hint="eastAsia"/>
          <w:sz w:val="21"/>
          <w:szCs w:val="24"/>
          <w:lang w:bidi="pa-IN"/>
        </w:rPr>
        <w:t>了该项建议。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处理国际工业注册申请的及时性</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Times New Roman" w:eastAsia="Times New Roman" w:hAnsi="Times New Roman" w:cs="Mangal"/>
          <w:noProof/>
          <w:sz w:val="24"/>
          <w:szCs w:val="24"/>
        </w:rPr>
        <mc:AlternateContent>
          <mc:Choice Requires="wpg">
            <w:drawing>
              <wp:anchor distT="0" distB="0" distL="114300" distR="114300" simplePos="0" relativeHeight="251661312" behindDoc="1" locked="0" layoutInCell="1" allowOverlap="1" wp14:anchorId="185E6677" wp14:editId="788DA431">
                <wp:simplePos x="0" y="0"/>
                <wp:positionH relativeFrom="page">
                  <wp:posOffset>6487160</wp:posOffset>
                </wp:positionH>
                <wp:positionV relativeFrom="paragraph">
                  <wp:posOffset>1050925</wp:posOffset>
                </wp:positionV>
                <wp:extent cx="354965" cy="179705"/>
                <wp:effectExtent l="0" t="0" r="0" b="0"/>
                <wp:wrapNone/>
                <wp:docPr id="153" name="Group 153"/>
                <wp:cNvGraphicFramePr/>
                <a:graphic xmlns:a="http://schemas.openxmlformats.org/drawingml/2006/main">
                  <a:graphicData uri="http://schemas.microsoft.com/office/word/2010/wordprocessingGroup">
                    <wpg:wgp>
                      <wpg:cNvGrpSpPr/>
                      <wpg:grpSpPr>
                        <a:xfrm>
                          <a:off x="0" y="0"/>
                          <a:ext cx="354965" cy="179705"/>
                          <a:chOff x="10216" y="1655"/>
                          <a:chExt cx="559" cy="283"/>
                        </a:xfrm>
                        <a:effectLst/>
                      </wpg:grpSpPr>
                      <wps:wsp>
                        <wps:cNvPr id="154" name="Freeform 154"/>
                        <wps:cNvSpPr/>
                        <wps:spPr bwMode="auto">
                          <a:xfrm>
                            <a:off x="10216" y="1655"/>
                            <a:ext cx="559" cy="283"/>
                          </a:xfrm>
                          <a:custGeom>
                            <a:avLst/>
                            <a:gdLst>
                              <a:gd name="T0" fmla="+- 0 10216 10216"/>
                              <a:gd name="T1" fmla="*/ T0 w 559"/>
                              <a:gd name="T2" fmla="+- 0 1938 1655"/>
                              <a:gd name="T3" fmla="*/ 1938 h 283"/>
                              <a:gd name="T4" fmla="+- 0 10776 10216"/>
                              <a:gd name="T5" fmla="*/ T4 w 559"/>
                              <a:gd name="T6" fmla="+- 0 1938 1655"/>
                              <a:gd name="T7" fmla="*/ 1938 h 283"/>
                              <a:gd name="T8" fmla="+- 0 10776 10216"/>
                              <a:gd name="T9" fmla="*/ T8 w 559"/>
                              <a:gd name="T10" fmla="+- 0 1655 1655"/>
                              <a:gd name="T11" fmla="*/ 1655 h 283"/>
                              <a:gd name="T12" fmla="+- 0 10216 10216"/>
                              <a:gd name="T13" fmla="*/ T12 w 559"/>
                              <a:gd name="T14" fmla="+- 0 1655 1655"/>
                              <a:gd name="T15" fmla="*/ 1655 h 283"/>
                              <a:gd name="T16" fmla="+- 0 10216 10216"/>
                              <a:gd name="T17" fmla="*/ T16 w 559"/>
                              <a:gd name="T18" fmla="+- 0 1938 1655"/>
                              <a:gd name="T19" fmla="*/ 1938 h 283"/>
                            </a:gdLst>
                            <a:ahLst/>
                            <a:cxnLst>
                              <a:cxn ang="0">
                                <a:pos x="T1" y="T3"/>
                              </a:cxn>
                              <a:cxn ang="0">
                                <a:pos x="T5" y="T7"/>
                              </a:cxn>
                              <a:cxn ang="0">
                                <a:pos x="T9" y="T11"/>
                              </a:cxn>
                              <a:cxn ang="0">
                                <a:pos x="T13" y="T15"/>
                              </a:cxn>
                              <a:cxn ang="0">
                                <a:pos x="T17" y="T19"/>
                              </a:cxn>
                            </a:cxnLst>
                            <a:rect l="0" t="0" r="r" b="b"/>
                            <a:pathLst>
                              <a:path w="559" h="283">
                                <a:moveTo>
                                  <a:pt x="0" y="283"/>
                                </a:moveTo>
                                <a:lnTo>
                                  <a:pt x="560" y="283"/>
                                </a:lnTo>
                                <a:lnTo>
                                  <a:pt x="560" y="0"/>
                                </a:lnTo>
                                <a:lnTo>
                                  <a:pt x="0" y="0"/>
                                </a:lnTo>
                                <a:lnTo>
                                  <a:pt x="0" y="283"/>
                                </a:lnTo>
                              </a:path>
                            </a:pathLst>
                          </a:custGeom>
                          <a:solidFill>
                            <a:srgbClr val="F9F9F9"/>
                          </a:solidFill>
                          <a:ln>
                            <a:noFill/>
                          </a:ln>
                          <a:effectLst/>
                        </wps:spPr>
                        <wps:bodyPr rot="0" vert="horz" wrap="square" lIns="91440" tIns="45720" rIns="91440" bIns="45720" anchor="t" anchorCtr="0" upright="1">
                          <a:noAutofit/>
                        </wps:bodyPr>
                      </wps:wsp>
                    </wpg:wgp>
                  </a:graphicData>
                </a:graphic>
              </wp:anchor>
            </w:drawing>
          </mc:Choice>
          <mc:Fallback>
            <w:pict>
              <v:group id="Group 153" o:spid="_x0000_s1026" style="position:absolute;left:0;text-align:left;margin-left:510.8pt;margin-top:82.75pt;width:27.95pt;height:14.15pt;z-index:-251655168;mso-position-horizontal-relative:page" coordorigin="10216,1655" coordsize="55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">
                <v:shape id="Freeform 154" o:spid="_x0000_s1027" style="position:absolute;left:10216;top:1655;width:559;height:283;visibility:visible;mso-wrap-style:square;v-text-anchor:top" coordsize="559,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ZWNMIA&#10;AADcAAAADwAAAGRycy9kb3ducmV2LnhtbERPTUsDMRC9F/wPYQQvpZsorch20yKiIIIUWw89Dptx&#10;E3YzWZK0Xf+9EQRv83if02wnP4gzxeQCa7itFAjiNhjHnYbPw8viAUTKyAaHwKThmxJsN1ezBmsT&#10;LvxB533uRAnhVKMGm/NYS5laSx5TFUbiwn2F6DEXGDtpIl5KuB/knVL30qPj0mBxpCdLbb8/eQ3q&#10;YOfHKPvd6U0dJ2dcv3zvnrW+uZ4e1yAyTflf/Od+NWX+agm/z5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llY0wgAAANwAAAAPAAAAAAAAAAAAAAAAAJgCAABkcnMvZG93&#10;bnJldi54bWxQSwUGAAAAAAQABAD1AAAAhwMAAAAA&#10;" path="m,283r560,l560,,,,,283e" fillcolor="#f9f9f9" stroked="f">
                  <v:path arrowok="t" o:connecttype="custom" o:connectlocs="0,1938;560,1938;560,1655;0,1655;0,1938" o:connectangles="0,0,0,0,0"/>
                </v:shape>
                <w10:wrap anchorx="page"/>
              </v:group>
            </w:pict>
          </mc:Fallback>
        </mc:AlternateContent>
      </w:r>
      <w:r w:rsidRPr="00F716CD">
        <w:rPr>
          <w:rFonts w:ascii="SimSun" w:hAnsi="SimSun" w:cs="Mangal" w:hint="eastAsia"/>
          <w:sz w:val="21"/>
          <w:szCs w:val="24"/>
          <w:lang w:bidi="pa-IN"/>
        </w:rPr>
        <w:t>《海牙协定1999年文本和1960年文本共同实施细则》规定了提交申请和处理的条款与条件。国际申请可以通过电子申请界面或纸质形式直接提交给国际局。国际局在收到申请后，将审查申请是否符合海牙体系的法律框架。如果申请符合相关要求，国际局将其记录在国际注册簿中。如果该国际申请不符合适用要求，国际局向申请人发送一封“不规范通知”邮件，邀请申请人根据《共同实施细则》第14(1)条和第14(3)条之规定在三个月内进行必要的更正。审查员应在收到申请人回复后对其进行进一步分析。除1999年文本第8条第(2)款(b)项规定的不规范情形之外，若任何其他不规范情形未能在规定的期限内予以补救，该项国际申请应被视为放弃，国际局应在扣除相关基本费用后退还申请人对该项申请支付的费用。</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《共同实施细则》没有为完成/实施申请审查规定任何时间框架。因此，审查申请的处理时间因案例而异。在过去三年中，正常申请处理时间的趋势如下：</w:t>
      </w:r>
    </w:p>
    <w:tbl>
      <w:tblPr>
        <w:tblW w:w="8560" w:type="dxa"/>
        <w:tblInd w:w="478" w:type="dxa"/>
        <w:tblLayout w:type="fixed"/>
        <w:tblCellMar>
          <w:left w:w="0" w:type="dxa"/>
          <w:right w:w="0" w:type="dxa"/>
        </w:tblCellMar>
        <w:tblLook w:val="04A0" w:firstRow="1" w:lastRow="0" w:firstColumn="1" w:lastColumn="0" w:noHBand="0" w:noVBand="1"/>
      </w:tblPr>
      <w:tblGrid>
        <w:gridCol w:w="1092"/>
        <w:gridCol w:w="1486"/>
        <w:gridCol w:w="1418"/>
        <w:gridCol w:w="1340"/>
        <w:gridCol w:w="1284"/>
        <w:gridCol w:w="1177"/>
        <w:gridCol w:w="763"/>
      </w:tblGrid>
      <w:tr w:rsidR="00F716CD" w:rsidRPr="00F716CD" w:rsidTr="006D4368">
        <w:tc>
          <w:tcPr>
            <w:tcW w:w="8560" w:type="dxa"/>
            <w:gridSpan w:val="7"/>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eastAsia="en-US" w:bidi="pa-IN"/>
              </w:rPr>
            </w:pPr>
            <w:r w:rsidRPr="00F716CD">
              <w:rPr>
                <w:rFonts w:ascii="SimSun" w:hAnsi="SimSun" w:cs="Mangal" w:hint="eastAsia"/>
                <w:b/>
                <w:bCs/>
                <w:sz w:val="21"/>
                <w:szCs w:val="24"/>
                <w:lang w:bidi="pa-IN"/>
              </w:rPr>
              <w:t>处理的规范申请数量</w:t>
            </w:r>
          </w:p>
        </w:tc>
      </w:tr>
      <w:tr w:rsidR="00F716CD" w:rsidRPr="00F716CD" w:rsidTr="006D4368">
        <w:tc>
          <w:tcPr>
            <w:tcW w:w="1092"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年度</w:t>
            </w:r>
          </w:p>
        </w:tc>
        <w:tc>
          <w:tcPr>
            <w:tcW w:w="1486"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一周以内</w:t>
            </w:r>
          </w:p>
        </w:tc>
        <w:tc>
          <w:tcPr>
            <w:tcW w:w="1418"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一至二周</w:t>
            </w:r>
          </w:p>
        </w:tc>
        <w:tc>
          <w:tcPr>
            <w:tcW w:w="1340"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二至三周</w:t>
            </w:r>
          </w:p>
        </w:tc>
        <w:tc>
          <w:tcPr>
            <w:tcW w:w="1284"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三至四周</w:t>
            </w:r>
          </w:p>
        </w:tc>
        <w:tc>
          <w:tcPr>
            <w:tcW w:w="1177"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四周以上</w:t>
            </w:r>
          </w:p>
        </w:tc>
        <w:tc>
          <w:tcPr>
            <w:tcW w:w="763"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合计</w:t>
            </w:r>
          </w:p>
        </w:tc>
      </w:tr>
      <w:tr w:rsidR="00F716CD" w:rsidRPr="00F716CD" w:rsidTr="006D4368">
        <w:tc>
          <w:tcPr>
            <w:tcW w:w="1092"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bCs/>
                <w:sz w:val="21"/>
                <w:szCs w:val="24"/>
                <w:lang w:eastAsia="en-US" w:bidi="pa-IN"/>
              </w:rPr>
              <w:t>2013</w:t>
            </w:r>
          </w:p>
        </w:tc>
        <w:tc>
          <w:tcPr>
            <w:tcW w:w="1486"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488(30%)</w:t>
            </w:r>
          </w:p>
        </w:tc>
        <w:tc>
          <w:tcPr>
            <w:tcW w:w="1418"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719(45%)</w:t>
            </w:r>
          </w:p>
        </w:tc>
        <w:tc>
          <w:tcPr>
            <w:tcW w:w="1340"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175(11%)</w:t>
            </w:r>
          </w:p>
        </w:tc>
        <w:tc>
          <w:tcPr>
            <w:tcW w:w="1284"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69(4%)</w:t>
            </w:r>
          </w:p>
        </w:tc>
        <w:tc>
          <w:tcPr>
            <w:tcW w:w="1177"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156(10%)</w:t>
            </w:r>
          </w:p>
        </w:tc>
        <w:tc>
          <w:tcPr>
            <w:tcW w:w="763"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1607</w:t>
            </w:r>
          </w:p>
        </w:tc>
      </w:tr>
      <w:tr w:rsidR="00F716CD" w:rsidRPr="00F716CD" w:rsidTr="006D4368">
        <w:tc>
          <w:tcPr>
            <w:tcW w:w="1092"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bCs/>
                <w:sz w:val="21"/>
                <w:szCs w:val="24"/>
                <w:lang w:eastAsia="en-US" w:bidi="pa-IN"/>
              </w:rPr>
              <w:t>2014</w:t>
            </w:r>
          </w:p>
        </w:tc>
        <w:tc>
          <w:tcPr>
            <w:tcW w:w="1486"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778(44%)</w:t>
            </w:r>
          </w:p>
        </w:tc>
        <w:tc>
          <w:tcPr>
            <w:tcW w:w="1418"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675(38%)</w:t>
            </w:r>
          </w:p>
        </w:tc>
        <w:tc>
          <w:tcPr>
            <w:tcW w:w="1340"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157(9%)</w:t>
            </w:r>
          </w:p>
        </w:tc>
        <w:tc>
          <w:tcPr>
            <w:tcW w:w="1284"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73(4%)</w:t>
            </w:r>
          </w:p>
        </w:tc>
        <w:tc>
          <w:tcPr>
            <w:tcW w:w="1177"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85(5%)</w:t>
            </w:r>
          </w:p>
        </w:tc>
        <w:tc>
          <w:tcPr>
            <w:tcW w:w="763"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1768</w:t>
            </w:r>
          </w:p>
        </w:tc>
      </w:tr>
      <w:tr w:rsidR="00F716CD" w:rsidRPr="00F716CD" w:rsidTr="006D4368">
        <w:tc>
          <w:tcPr>
            <w:tcW w:w="1092"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bCs/>
                <w:sz w:val="21"/>
                <w:szCs w:val="24"/>
                <w:lang w:eastAsia="en-US" w:bidi="pa-IN"/>
              </w:rPr>
              <w:t>2015</w:t>
            </w:r>
          </w:p>
        </w:tc>
        <w:tc>
          <w:tcPr>
            <w:tcW w:w="1486"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544(25%)</w:t>
            </w:r>
          </w:p>
        </w:tc>
        <w:tc>
          <w:tcPr>
            <w:tcW w:w="1418"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933(43%)</w:t>
            </w:r>
          </w:p>
        </w:tc>
        <w:tc>
          <w:tcPr>
            <w:tcW w:w="1340"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371(17%)</w:t>
            </w:r>
          </w:p>
        </w:tc>
        <w:tc>
          <w:tcPr>
            <w:tcW w:w="1284"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140(6%)</w:t>
            </w:r>
          </w:p>
        </w:tc>
        <w:tc>
          <w:tcPr>
            <w:tcW w:w="1177"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193(9%)</w:t>
            </w:r>
          </w:p>
        </w:tc>
        <w:tc>
          <w:tcPr>
            <w:tcW w:w="763"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2181</w:t>
            </w:r>
          </w:p>
        </w:tc>
      </w:tr>
    </w:tbl>
    <w:p w:rsidR="00F716CD" w:rsidRPr="00F716CD" w:rsidRDefault="00F716CD" w:rsidP="00F716CD">
      <w:pPr>
        <w:adjustRightInd w:val="0"/>
        <w:spacing w:before="120" w:after="120" w:line="360" w:lineRule="auto"/>
        <w:ind w:leftChars="257" w:left="565"/>
        <w:contextualSpacing/>
        <w:jc w:val="both"/>
        <w:rPr>
          <w:rFonts w:ascii="KaiTi" w:eastAsia="KaiTi" w:hAnsi="KaiTi" w:cs="Mangal"/>
          <w:sz w:val="18"/>
          <w:lang w:bidi="pa-IN"/>
        </w:rPr>
      </w:pPr>
      <w:r w:rsidRPr="00F716CD">
        <w:rPr>
          <w:rFonts w:ascii="KaiTi" w:eastAsia="KaiTi" w:hAnsi="KaiTi" w:cs="Mangal" w:hint="eastAsia"/>
          <w:sz w:val="18"/>
          <w:lang w:bidi="pa-IN"/>
        </w:rPr>
        <w:t>括号中的数字表示占总数的百分比。</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从上表可以看出，在一周内处理的规范申请的比例在2015年下降到25%，而2014年为44%。此外，与2014年相比，2015年在四周以上处理的申请数量有所增加。这表明2015年规范申请的处理比上年花费了更多时间。</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还注意到，处理包含不规范情形的申请所用的时间（自接收日期到记录日期）远高于处理规范申请所用的时间。我们分析了相关数据，发现在国际局自2014年1月至2016年6月期间收到的8,203个不规范申请样本中，处理时间（自接收到记录）超过120天</w:t>
      </w:r>
      <w:r w:rsidRPr="00F716CD">
        <w:rPr>
          <w:rFonts w:ascii="SimSun" w:hAnsi="SimSun" w:cs="Mangal"/>
          <w:sz w:val="21"/>
          <w:szCs w:val="24"/>
          <w:vertAlign w:val="superscript"/>
          <w:lang w:eastAsia="en-US" w:bidi="pa-IN"/>
        </w:rPr>
        <w:footnoteReference w:id="4"/>
      </w:r>
      <w:r w:rsidRPr="00F716CD">
        <w:rPr>
          <w:rFonts w:ascii="SimSun" w:hAnsi="SimSun" w:cs="Mangal" w:hint="eastAsia"/>
          <w:sz w:val="21"/>
          <w:szCs w:val="24"/>
          <w:lang w:bidi="pa-IN"/>
        </w:rPr>
        <w:t>，与申请人的回复时间相对应，将国际局处理申请的总天数分解如下：</w:t>
      </w:r>
    </w:p>
    <w:tbl>
      <w:tblPr>
        <w:tblW w:w="8930" w:type="dxa"/>
        <w:jc w:val="center"/>
        <w:tblLayout w:type="fixed"/>
        <w:tblCellMar>
          <w:left w:w="0" w:type="dxa"/>
          <w:right w:w="0" w:type="dxa"/>
        </w:tblCellMar>
        <w:tblLook w:val="04A0" w:firstRow="1" w:lastRow="0" w:firstColumn="1" w:lastColumn="0" w:noHBand="0" w:noVBand="1"/>
      </w:tblPr>
      <w:tblGrid>
        <w:gridCol w:w="2410"/>
        <w:gridCol w:w="1735"/>
        <w:gridCol w:w="1097"/>
        <w:gridCol w:w="1099"/>
        <w:gridCol w:w="1237"/>
        <w:gridCol w:w="1352"/>
      </w:tblGrid>
      <w:tr w:rsidR="00F716CD" w:rsidRPr="00F716CD" w:rsidTr="006D4368">
        <w:trPr>
          <w:jc w:val="center"/>
        </w:trPr>
        <w:tc>
          <w:tcPr>
            <w:tcW w:w="2410" w:type="dxa"/>
            <w:vMerge w:val="restart"/>
            <w:tcBorders>
              <w:top w:val="single" w:sz="8" w:space="0" w:color="000000"/>
              <w:left w:val="single" w:sz="8" w:space="0" w:color="000000"/>
              <w:right w:val="single" w:sz="8" w:space="0" w:color="000000"/>
            </w:tcBorders>
            <w:vAlign w:val="center"/>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详情</w:t>
            </w:r>
          </w:p>
        </w:tc>
        <w:tc>
          <w:tcPr>
            <w:tcW w:w="6520" w:type="dxa"/>
            <w:gridSpan w:val="5"/>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both"/>
              <w:rPr>
                <w:rFonts w:ascii="SimSun" w:hAnsi="SimSun" w:cs="Mangal"/>
                <w:b/>
                <w:sz w:val="21"/>
                <w:szCs w:val="24"/>
                <w:lang w:bidi="pa-IN"/>
              </w:rPr>
            </w:pPr>
            <w:r w:rsidRPr="00F716CD">
              <w:rPr>
                <w:rFonts w:ascii="SimSun" w:hAnsi="SimSun" w:cs="Mangal" w:hint="eastAsia"/>
                <w:b/>
                <w:bCs/>
                <w:sz w:val="21"/>
                <w:szCs w:val="24"/>
                <w:lang w:bidi="pa-IN"/>
              </w:rPr>
              <w:t>海牙体系下审查不规范申请的处理时间（与申请人相比）自接收之日至</w:t>
            </w:r>
            <w:proofErr w:type="gramStart"/>
            <w:r w:rsidRPr="00F716CD">
              <w:rPr>
                <w:rFonts w:ascii="SimSun" w:hAnsi="SimSun" w:cs="Mangal" w:hint="eastAsia"/>
                <w:b/>
                <w:bCs/>
                <w:sz w:val="21"/>
                <w:szCs w:val="24"/>
                <w:lang w:bidi="pa-IN"/>
              </w:rPr>
              <w:t>记录日</w:t>
            </w:r>
            <w:proofErr w:type="gramEnd"/>
            <w:r w:rsidRPr="00F716CD">
              <w:rPr>
                <w:rFonts w:ascii="SimSun" w:hAnsi="SimSun" w:cs="Mangal" w:hint="eastAsia"/>
                <w:b/>
                <w:bCs/>
                <w:sz w:val="21"/>
                <w:szCs w:val="24"/>
                <w:lang w:bidi="pa-IN"/>
              </w:rPr>
              <w:t>超过120天</w:t>
            </w:r>
          </w:p>
        </w:tc>
      </w:tr>
      <w:tr w:rsidR="00F716CD" w:rsidRPr="00F716CD" w:rsidTr="006D4368">
        <w:trPr>
          <w:jc w:val="center"/>
        </w:trPr>
        <w:tc>
          <w:tcPr>
            <w:tcW w:w="2410" w:type="dxa"/>
            <w:vMerge/>
            <w:tcBorders>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ind w:left="720"/>
              <w:jc w:val="both"/>
              <w:rPr>
                <w:rFonts w:ascii="SimSun" w:hAnsi="SimSun" w:cs="Mangal"/>
                <w:b/>
                <w:sz w:val="21"/>
                <w:szCs w:val="24"/>
                <w:lang w:bidi="pa-IN"/>
              </w:rPr>
            </w:pPr>
          </w:p>
        </w:tc>
        <w:tc>
          <w:tcPr>
            <w:tcW w:w="1735"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eastAsia="en-US" w:bidi="pa-IN"/>
              </w:rPr>
            </w:pPr>
            <w:r w:rsidRPr="00F716CD">
              <w:rPr>
                <w:rFonts w:ascii="SimSun" w:hAnsi="SimSun" w:cs="Mangal"/>
                <w:b/>
                <w:bCs/>
                <w:sz w:val="21"/>
                <w:szCs w:val="24"/>
                <w:lang w:eastAsia="en-US" w:bidi="pa-IN"/>
              </w:rPr>
              <w:t>21-120</w:t>
            </w:r>
          </w:p>
        </w:tc>
        <w:tc>
          <w:tcPr>
            <w:tcW w:w="1097"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eastAsia="en-US" w:bidi="pa-IN"/>
              </w:rPr>
            </w:pPr>
            <w:r w:rsidRPr="00F716CD">
              <w:rPr>
                <w:rFonts w:ascii="SimSun" w:hAnsi="SimSun" w:cs="Mangal"/>
                <w:b/>
                <w:bCs/>
                <w:sz w:val="21"/>
                <w:szCs w:val="24"/>
                <w:lang w:eastAsia="en-US" w:bidi="pa-IN"/>
              </w:rPr>
              <w:t>121-200</w:t>
            </w:r>
          </w:p>
        </w:tc>
        <w:tc>
          <w:tcPr>
            <w:tcW w:w="1099"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eastAsia="en-US" w:bidi="pa-IN"/>
              </w:rPr>
            </w:pPr>
            <w:r w:rsidRPr="00F716CD">
              <w:rPr>
                <w:rFonts w:ascii="SimSun" w:hAnsi="SimSun" w:cs="Mangal"/>
                <w:b/>
                <w:bCs/>
                <w:sz w:val="21"/>
                <w:szCs w:val="24"/>
                <w:lang w:eastAsia="en-US" w:bidi="pa-IN"/>
              </w:rPr>
              <w:t>201-300</w:t>
            </w:r>
          </w:p>
        </w:tc>
        <w:tc>
          <w:tcPr>
            <w:tcW w:w="1237"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eastAsia="en-US" w:bidi="pa-IN"/>
              </w:rPr>
            </w:pPr>
            <w:r w:rsidRPr="00F716CD">
              <w:rPr>
                <w:rFonts w:ascii="SimSun" w:hAnsi="SimSun" w:cs="Mangal"/>
                <w:b/>
                <w:bCs/>
                <w:sz w:val="21"/>
                <w:szCs w:val="24"/>
                <w:lang w:eastAsia="en-US" w:bidi="pa-IN"/>
              </w:rPr>
              <w:t>301-400</w:t>
            </w:r>
          </w:p>
        </w:tc>
        <w:tc>
          <w:tcPr>
            <w:tcW w:w="1352"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eastAsia="en-US" w:bidi="pa-IN"/>
              </w:rPr>
            </w:pPr>
            <w:r w:rsidRPr="00F716CD">
              <w:rPr>
                <w:rFonts w:ascii="SimSun" w:hAnsi="SimSun" w:cs="Mangal"/>
                <w:b/>
                <w:bCs/>
                <w:sz w:val="21"/>
                <w:szCs w:val="24"/>
                <w:lang w:eastAsia="en-US" w:bidi="pa-IN"/>
              </w:rPr>
              <w:t>400-528</w:t>
            </w:r>
          </w:p>
        </w:tc>
      </w:tr>
      <w:tr w:rsidR="00F716CD" w:rsidRPr="00F716CD" w:rsidTr="006D4368">
        <w:trPr>
          <w:jc w:val="center"/>
        </w:trPr>
        <w:tc>
          <w:tcPr>
            <w:tcW w:w="2410"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申请数量</w:t>
            </w:r>
          </w:p>
        </w:tc>
        <w:tc>
          <w:tcPr>
            <w:tcW w:w="1735"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631</w:t>
            </w:r>
          </w:p>
        </w:tc>
        <w:tc>
          <w:tcPr>
            <w:tcW w:w="1097"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123</w:t>
            </w:r>
          </w:p>
        </w:tc>
        <w:tc>
          <w:tcPr>
            <w:tcW w:w="1099"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49</w:t>
            </w:r>
          </w:p>
        </w:tc>
        <w:tc>
          <w:tcPr>
            <w:tcW w:w="1237"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10</w:t>
            </w:r>
          </w:p>
        </w:tc>
        <w:tc>
          <w:tcPr>
            <w:tcW w:w="1352"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6</w:t>
            </w:r>
          </w:p>
        </w:tc>
      </w:tr>
      <w:tr w:rsidR="00F716CD" w:rsidRPr="00F716CD" w:rsidTr="006D4368">
        <w:trPr>
          <w:jc w:val="center"/>
        </w:trPr>
        <w:tc>
          <w:tcPr>
            <w:tcW w:w="2410"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百分比</w:t>
            </w:r>
          </w:p>
        </w:tc>
        <w:tc>
          <w:tcPr>
            <w:tcW w:w="1735"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77</w:t>
            </w:r>
          </w:p>
        </w:tc>
        <w:tc>
          <w:tcPr>
            <w:tcW w:w="1097"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15</w:t>
            </w:r>
          </w:p>
        </w:tc>
        <w:tc>
          <w:tcPr>
            <w:tcW w:w="1099"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6</w:t>
            </w:r>
          </w:p>
        </w:tc>
        <w:tc>
          <w:tcPr>
            <w:tcW w:w="1237"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w:t>
            </w:r>
          </w:p>
        </w:tc>
        <w:tc>
          <w:tcPr>
            <w:tcW w:w="1352" w:type="dxa"/>
            <w:tcBorders>
              <w:top w:val="single" w:sz="8" w:space="0" w:color="000000"/>
              <w:left w:val="single" w:sz="8" w:space="0" w:color="000000"/>
              <w:bottom w:val="single" w:sz="8" w:space="0" w:color="000000"/>
              <w:right w:val="single" w:sz="8"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w:t>
            </w:r>
          </w:p>
        </w:tc>
      </w:tr>
    </w:tbl>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还分析了39个不规范申请处理的逐段时间（从接收到记录阶段）样本数据。我们观察到，在23个案例中，国际局收到申请后首次审查的日期为22至453天。由于国际局的审查不涉及对设计的实质性检查，花费这样多的时间似乎偏长，可能会影响用户对海牙体系的满意度和吸引力。因此我们认为，为审查国际申请制定一个明确时限可能会提高处理申请的问责和及时性。</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样本分析也表明，在39个案例中有17个案例的申请人对“不规范”通知做出响应花费了91天到512天。因此，国际</w:t>
      </w:r>
      <w:proofErr w:type="gramStart"/>
      <w:r w:rsidRPr="00F716CD">
        <w:rPr>
          <w:rFonts w:ascii="SimSun" w:hAnsi="SimSun" w:cs="Mangal" w:hint="eastAsia"/>
          <w:sz w:val="21"/>
          <w:szCs w:val="24"/>
          <w:lang w:bidi="pa-IN"/>
        </w:rPr>
        <w:t>局允许</w:t>
      </w:r>
      <w:proofErr w:type="gramEnd"/>
      <w:r w:rsidRPr="00F716CD">
        <w:rPr>
          <w:rFonts w:ascii="SimSun" w:hAnsi="SimSun" w:cs="Mangal" w:hint="eastAsia"/>
          <w:sz w:val="21"/>
          <w:szCs w:val="24"/>
          <w:lang w:bidi="pa-IN"/>
        </w:rPr>
        <w:t>申请人超过规定的三个月期限对不规范通知做出响应。虽然这对于个人申请人有利，但这种宽容方式对迅速处理申请产生不利影响，应切实执行有关放弃申请的规定。</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管理层表示，国际局提出更正要求后，可能要求审查员</w:t>
      </w:r>
      <w:proofErr w:type="gramStart"/>
      <w:r w:rsidRPr="00F716CD">
        <w:rPr>
          <w:rFonts w:ascii="SimSun" w:hAnsi="SimSun" w:cs="Mangal" w:hint="eastAsia"/>
          <w:sz w:val="21"/>
          <w:szCs w:val="24"/>
          <w:lang w:bidi="pa-IN"/>
        </w:rPr>
        <w:t>作出</w:t>
      </w:r>
      <w:proofErr w:type="gramEnd"/>
      <w:r w:rsidRPr="00F716CD">
        <w:rPr>
          <w:rFonts w:ascii="SimSun" w:hAnsi="SimSun" w:cs="Mangal" w:hint="eastAsia"/>
          <w:sz w:val="21"/>
          <w:szCs w:val="24"/>
          <w:lang w:bidi="pa-IN"/>
        </w:rPr>
        <w:t>进一步分析。法律框架下没有规定将一切不规范情形整理编入一项通知的义务。此外，也有很多无聊申请是某些个人在电子界面随意提交的。为了解决这个问题，将对《共同实施细则》第14条进行修订，使国际局在完成审查之前，可以先请申请人支付至少相当于每项外观设计基本费用的金额。</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9</w:t>
      </w:r>
    </w:p>
    <w:p w:rsidR="00F716CD" w:rsidRPr="00F716CD" w:rsidRDefault="00F716CD" w:rsidP="00F716CD">
      <w:pPr>
        <w:numPr>
          <w:ilvl w:val="0"/>
          <w:numId w:val="19"/>
        </w:num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管理层不妨考虑为国际局</w:t>
      </w:r>
      <w:r w:rsidRPr="00F716CD">
        <w:rPr>
          <w:rFonts w:ascii="SimSun" w:hAnsi="SimSun" w:cs="SimSun" w:hint="eastAsia"/>
          <w:b/>
          <w:sz w:val="21"/>
          <w:szCs w:val="24"/>
          <w:lang w:bidi="pa-IN"/>
        </w:rPr>
        <w:t>审查</w:t>
      </w:r>
      <w:r w:rsidRPr="00F716CD">
        <w:rPr>
          <w:rFonts w:ascii="SimSun" w:hAnsi="SimSun" w:cs="Mangal" w:hint="eastAsia"/>
          <w:b/>
          <w:sz w:val="21"/>
          <w:szCs w:val="24"/>
          <w:lang w:bidi="pa-IN"/>
        </w:rPr>
        <w:t>和处理申请制定一个时间表，以提高该体系的问责制和及时性。</w:t>
      </w:r>
    </w:p>
    <w:p w:rsidR="00F716CD" w:rsidRPr="00F716CD" w:rsidRDefault="00F716CD" w:rsidP="00F716CD">
      <w:pPr>
        <w:numPr>
          <w:ilvl w:val="0"/>
          <w:numId w:val="19"/>
        </w:num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管理层不妨考虑切实执行有关</w:t>
      </w:r>
      <w:r w:rsidRPr="00F716CD">
        <w:rPr>
          <w:rFonts w:ascii="SimSun" w:hAnsi="SimSun" w:cs="SimSun" w:hint="eastAsia"/>
          <w:b/>
          <w:sz w:val="21"/>
          <w:szCs w:val="24"/>
          <w:lang w:bidi="pa-IN"/>
        </w:rPr>
        <w:t>放弃</w:t>
      </w:r>
      <w:r w:rsidRPr="00F716CD">
        <w:rPr>
          <w:rFonts w:ascii="SimSun" w:hAnsi="SimSun" w:cs="Mangal" w:hint="eastAsia"/>
          <w:b/>
          <w:sz w:val="21"/>
          <w:szCs w:val="24"/>
          <w:lang w:bidi="pa-IN"/>
        </w:rPr>
        <w:t>申请的规定，以避免在不当申请上浪费资源和时间。</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w:t>
      </w:r>
      <w:proofErr w:type="gramStart"/>
      <w:r w:rsidRPr="00F716CD">
        <w:rPr>
          <w:rFonts w:ascii="SimSun" w:hAnsi="SimSun" w:cs="Mangal" w:hint="eastAsia"/>
          <w:sz w:val="21"/>
          <w:szCs w:val="24"/>
          <w:lang w:bidi="pa-IN"/>
        </w:rPr>
        <w:t>层接受</w:t>
      </w:r>
      <w:proofErr w:type="gramEnd"/>
      <w:r w:rsidRPr="00F716CD">
        <w:rPr>
          <w:rFonts w:ascii="SimSun" w:hAnsi="SimSun" w:cs="Mangal" w:hint="eastAsia"/>
          <w:sz w:val="21"/>
          <w:szCs w:val="24"/>
          <w:lang w:bidi="pa-IN"/>
        </w:rPr>
        <w:t>了上述建议。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驳回国际工业品外观设计注册申请</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国际局不进行任何实质性审查（例如设计新颖性），因此不能根据实质性理由驳回一项申请。</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是否授予保护的决定仍然是国家局或区域局的特权，其权利受限于授予机构的管辖权。若一项国际注册受到第三方反对且不符合国家法律规定的标准，如新颖性等，指定的主管局可以拒绝为该项国际注册提供保护。</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对海牙体系在过去四年（2013年至2016年10月）驳回申请的研究报告表明以下情形：</w:t>
      </w:r>
    </w:p>
    <w:tbl>
      <w:tblPr>
        <w:tblW w:w="9035" w:type="dxa"/>
        <w:tblInd w:w="310" w:type="dxa"/>
        <w:tblLayout w:type="fixed"/>
        <w:tblCellMar>
          <w:left w:w="0" w:type="dxa"/>
          <w:right w:w="0" w:type="dxa"/>
        </w:tblCellMar>
        <w:tblLook w:val="04A0" w:firstRow="1" w:lastRow="0" w:firstColumn="1" w:lastColumn="0" w:noHBand="0" w:noVBand="1"/>
      </w:tblPr>
      <w:tblGrid>
        <w:gridCol w:w="2957"/>
        <w:gridCol w:w="1277"/>
        <w:gridCol w:w="1102"/>
        <w:gridCol w:w="1289"/>
        <w:gridCol w:w="2410"/>
      </w:tblGrid>
      <w:tr w:rsidR="00F716CD" w:rsidRPr="00F716CD" w:rsidTr="006D4368">
        <w:tc>
          <w:tcPr>
            <w:tcW w:w="295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ind w:left="720"/>
              <w:jc w:val="both"/>
              <w:rPr>
                <w:rFonts w:ascii="SimSun" w:hAnsi="SimSun" w:cs="Mangal"/>
                <w:b/>
                <w:sz w:val="21"/>
                <w:szCs w:val="24"/>
                <w:lang w:bidi="pa-IN"/>
              </w:rPr>
            </w:pPr>
          </w:p>
        </w:tc>
        <w:tc>
          <w:tcPr>
            <w:tcW w:w="127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eastAsia="en-US" w:bidi="pa-IN"/>
              </w:rPr>
            </w:pPr>
            <w:r w:rsidRPr="00F716CD">
              <w:rPr>
                <w:rFonts w:ascii="SimSun" w:hAnsi="SimSun" w:cs="Mangal"/>
                <w:b/>
                <w:bCs/>
                <w:sz w:val="21"/>
                <w:szCs w:val="24"/>
                <w:lang w:eastAsia="en-US" w:bidi="pa-IN"/>
              </w:rPr>
              <w:t>2013</w:t>
            </w:r>
          </w:p>
        </w:tc>
        <w:tc>
          <w:tcPr>
            <w:tcW w:w="110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eastAsia="en-US" w:bidi="pa-IN"/>
              </w:rPr>
            </w:pPr>
            <w:r w:rsidRPr="00F716CD">
              <w:rPr>
                <w:rFonts w:ascii="SimSun" w:hAnsi="SimSun" w:cs="Mangal"/>
                <w:b/>
                <w:bCs/>
                <w:sz w:val="21"/>
                <w:szCs w:val="24"/>
                <w:lang w:eastAsia="en-US" w:bidi="pa-IN"/>
              </w:rPr>
              <w:t>2014</w:t>
            </w:r>
          </w:p>
        </w:tc>
        <w:tc>
          <w:tcPr>
            <w:tcW w:w="128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eastAsia="en-US" w:bidi="pa-IN"/>
              </w:rPr>
            </w:pPr>
            <w:r w:rsidRPr="00F716CD">
              <w:rPr>
                <w:rFonts w:ascii="SimSun" w:hAnsi="SimSun" w:cs="Mangal"/>
                <w:b/>
                <w:bCs/>
                <w:sz w:val="21"/>
                <w:szCs w:val="24"/>
                <w:lang w:eastAsia="en-US" w:bidi="pa-IN"/>
              </w:rPr>
              <w:t>2015</w:t>
            </w:r>
          </w:p>
        </w:tc>
        <w:tc>
          <w:tcPr>
            <w:tcW w:w="241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eastAsia="en-US" w:bidi="pa-IN"/>
              </w:rPr>
            </w:pPr>
            <w:r w:rsidRPr="00F716CD">
              <w:rPr>
                <w:rFonts w:ascii="SimSun" w:hAnsi="SimSun" w:cs="Mangal"/>
                <w:b/>
                <w:bCs/>
                <w:sz w:val="21"/>
                <w:szCs w:val="24"/>
                <w:lang w:eastAsia="en-US" w:bidi="pa-IN"/>
              </w:rPr>
              <w:t>2016</w:t>
            </w:r>
            <w:r w:rsidRPr="00F716CD">
              <w:rPr>
                <w:rFonts w:ascii="SimSun" w:hAnsi="SimSun" w:cs="Mangal" w:hint="eastAsia"/>
                <w:b/>
                <w:bCs/>
                <w:sz w:val="21"/>
                <w:szCs w:val="24"/>
                <w:lang w:bidi="pa-IN"/>
              </w:rPr>
              <w:t>（至10月31日）</w:t>
            </w:r>
          </w:p>
        </w:tc>
      </w:tr>
      <w:tr w:rsidR="00F716CD" w:rsidRPr="00F716CD" w:rsidTr="006D4368">
        <w:tc>
          <w:tcPr>
            <w:tcW w:w="295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驳回申请的数量</w:t>
            </w:r>
          </w:p>
        </w:tc>
        <w:tc>
          <w:tcPr>
            <w:tcW w:w="127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119</w:t>
            </w:r>
          </w:p>
        </w:tc>
        <w:tc>
          <w:tcPr>
            <w:tcW w:w="110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152</w:t>
            </w:r>
          </w:p>
        </w:tc>
        <w:tc>
          <w:tcPr>
            <w:tcW w:w="128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203</w:t>
            </w:r>
          </w:p>
        </w:tc>
        <w:tc>
          <w:tcPr>
            <w:tcW w:w="241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1</w:t>
            </w:r>
            <w:r w:rsidRPr="00F716CD">
              <w:rPr>
                <w:rFonts w:ascii="SimSun" w:hAnsi="SimSun" w:cs="Mangal" w:hint="eastAsia"/>
                <w:sz w:val="21"/>
                <w:szCs w:val="24"/>
                <w:lang w:bidi="pa-IN"/>
              </w:rPr>
              <w:t>,</w:t>
            </w:r>
            <w:r w:rsidRPr="00F716CD">
              <w:rPr>
                <w:rFonts w:ascii="SimSun" w:hAnsi="SimSun" w:cs="Mangal"/>
                <w:sz w:val="21"/>
                <w:szCs w:val="24"/>
                <w:lang w:eastAsia="en-US" w:bidi="pa-IN"/>
              </w:rPr>
              <w:t>506</w:t>
            </w:r>
          </w:p>
        </w:tc>
      </w:tr>
      <w:tr w:rsidR="00F716CD" w:rsidRPr="00F716CD" w:rsidTr="006D4368">
        <w:tc>
          <w:tcPr>
            <w:tcW w:w="295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b/>
                <w:sz w:val="21"/>
                <w:szCs w:val="24"/>
                <w:lang w:bidi="pa-IN"/>
              </w:rPr>
            </w:pPr>
            <w:r w:rsidRPr="00F716CD">
              <w:rPr>
                <w:rFonts w:ascii="SimSun" w:hAnsi="SimSun" w:cs="Mangal" w:hint="eastAsia"/>
                <w:b/>
                <w:bCs/>
                <w:sz w:val="21"/>
                <w:szCs w:val="24"/>
                <w:lang w:bidi="pa-IN"/>
              </w:rPr>
              <w:t>申请数量</w:t>
            </w:r>
          </w:p>
        </w:tc>
        <w:tc>
          <w:tcPr>
            <w:tcW w:w="1277"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2990</w:t>
            </w:r>
          </w:p>
        </w:tc>
        <w:tc>
          <w:tcPr>
            <w:tcW w:w="110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2924</w:t>
            </w:r>
          </w:p>
        </w:tc>
        <w:tc>
          <w:tcPr>
            <w:tcW w:w="128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eastAsia="en-US" w:bidi="pa-IN"/>
              </w:rPr>
            </w:pPr>
            <w:r w:rsidRPr="00F716CD">
              <w:rPr>
                <w:rFonts w:ascii="SimSun" w:hAnsi="SimSun" w:cs="Mangal"/>
                <w:sz w:val="21"/>
                <w:szCs w:val="24"/>
                <w:lang w:eastAsia="en-US" w:bidi="pa-IN"/>
              </w:rPr>
              <w:t>4111</w:t>
            </w:r>
          </w:p>
        </w:tc>
        <w:tc>
          <w:tcPr>
            <w:tcW w:w="241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spacing w:before="100" w:beforeAutospacing="1" w:after="100" w:afterAutospacing="1"/>
              <w:jc w:val="center"/>
              <w:rPr>
                <w:rFonts w:ascii="SimSun" w:hAnsi="SimSun" w:cs="Mangal"/>
                <w:sz w:val="21"/>
                <w:szCs w:val="24"/>
                <w:lang w:bidi="pa-IN"/>
              </w:rPr>
            </w:pPr>
            <w:r w:rsidRPr="00F716CD">
              <w:rPr>
                <w:rFonts w:ascii="SimSun" w:hAnsi="SimSun" w:cs="Mangal" w:hint="eastAsia"/>
                <w:sz w:val="21"/>
                <w:szCs w:val="24"/>
                <w:lang w:bidi="pa-IN"/>
              </w:rPr>
              <w:t>无数据</w:t>
            </w:r>
          </w:p>
        </w:tc>
      </w:tr>
    </w:tbl>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eastAsia="en-US" w:bidi="pa-IN"/>
        </w:rPr>
      </w:pPr>
      <w:r w:rsidRPr="00F716CD">
        <w:rPr>
          <w:rFonts w:ascii="SimSun" w:hAnsi="SimSun" w:cs="Mangal" w:hint="eastAsia"/>
          <w:sz w:val="21"/>
          <w:szCs w:val="24"/>
          <w:lang w:bidi="pa-IN"/>
        </w:rPr>
        <w:t>我们注意到：</w:t>
      </w:r>
    </w:p>
    <w:p w:rsidR="00F716CD" w:rsidRPr="00F716CD" w:rsidRDefault="00F716CD" w:rsidP="00F716CD">
      <w:pPr>
        <w:numPr>
          <w:ilvl w:val="0"/>
          <w:numId w:val="20"/>
        </w:numPr>
        <w:spacing w:afterLines="50" w:after="120" w:line="340" w:lineRule="atLeast"/>
        <w:ind w:left="1077" w:hanging="357"/>
        <w:jc w:val="both"/>
        <w:rPr>
          <w:rFonts w:ascii="SimSun" w:hAnsi="SimSun" w:cs="Mangal"/>
          <w:sz w:val="21"/>
          <w:szCs w:val="24"/>
          <w:lang w:bidi="pa-IN"/>
        </w:rPr>
      </w:pPr>
      <w:r w:rsidRPr="00F716CD">
        <w:rPr>
          <w:rFonts w:ascii="SimSun" w:hAnsi="SimSun" w:cs="Mangal" w:hint="eastAsia"/>
          <w:sz w:val="21"/>
          <w:szCs w:val="24"/>
          <w:lang w:bidi="pa-IN"/>
        </w:rPr>
        <w:t>在2013年至2015年期间，与2013年相比，2015年驳回申请的数量大幅增加，比2013年增加了近71%（从119增至203）。</w:t>
      </w:r>
    </w:p>
    <w:p w:rsidR="00F716CD" w:rsidRPr="00F716CD" w:rsidRDefault="00F716CD" w:rsidP="00F716CD">
      <w:pPr>
        <w:numPr>
          <w:ilvl w:val="0"/>
          <w:numId w:val="20"/>
        </w:numPr>
        <w:spacing w:afterLines="50" w:after="120" w:line="340" w:lineRule="atLeast"/>
        <w:ind w:left="1077" w:hanging="357"/>
        <w:jc w:val="both"/>
        <w:rPr>
          <w:rFonts w:ascii="SimSun" w:hAnsi="SimSun" w:cs="Mangal"/>
          <w:sz w:val="21"/>
          <w:szCs w:val="24"/>
          <w:lang w:bidi="pa-IN"/>
        </w:rPr>
      </w:pPr>
      <w:r w:rsidRPr="00F716CD">
        <w:rPr>
          <w:rFonts w:ascii="SimSun" w:hAnsi="SimSun" w:cs="Mangal" w:hint="eastAsia"/>
          <w:sz w:val="21"/>
          <w:szCs w:val="24"/>
          <w:lang w:bidi="pa-IN"/>
        </w:rPr>
        <w:t>在2015年至2016年（至10月31日）期间，驳回申请的数量剧增了1,303项，即与2015年全年相比，2016年的10个月间驳回数量增加了642%。</w:t>
      </w:r>
    </w:p>
    <w:p w:rsidR="00F716CD" w:rsidRPr="00F716CD" w:rsidRDefault="00F716CD" w:rsidP="00F716CD">
      <w:pPr>
        <w:numPr>
          <w:ilvl w:val="0"/>
          <w:numId w:val="20"/>
        </w:numPr>
        <w:spacing w:afterLines="50" w:after="120" w:line="340" w:lineRule="atLeast"/>
        <w:ind w:left="1077" w:hanging="357"/>
        <w:jc w:val="both"/>
        <w:rPr>
          <w:rFonts w:ascii="SimSun" w:hAnsi="SimSun" w:cs="Mangal"/>
          <w:sz w:val="21"/>
          <w:szCs w:val="24"/>
          <w:lang w:bidi="pa-IN"/>
        </w:rPr>
      </w:pPr>
      <w:r w:rsidRPr="00F716CD">
        <w:rPr>
          <w:rFonts w:ascii="SimSun" w:hAnsi="SimSun" w:cs="Mangal" w:hint="eastAsia"/>
          <w:sz w:val="21"/>
          <w:szCs w:val="24"/>
          <w:lang w:bidi="pa-IN"/>
        </w:rPr>
        <w:t>在2011年至2013年期间，埃及和叙利亚被驳回数量位居榜首，占总驳回数量的55%至70%。但随着2014年和2015年韩国、日本和美国的加入，在2016年（至10月份），这三个国家被驳回数量累计占到总驳回数量的94%。</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管理层表示已认识到问题的关键性，并正在采取如下补救行动。</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Mangal"/>
          <w:sz w:val="21"/>
          <w:szCs w:val="24"/>
          <w:lang w:bidi="pa-IN"/>
        </w:rPr>
      </w:pPr>
      <w:r w:rsidRPr="00F716CD">
        <w:rPr>
          <w:rFonts w:ascii="SimSun" w:hAnsi="SimSun" w:cs="Mangal" w:hint="eastAsia"/>
          <w:sz w:val="21"/>
          <w:szCs w:val="24"/>
          <w:lang w:bidi="pa-IN"/>
        </w:rPr>
        <w:t>法律部门的ICS订约人正在对驳回通知进行研究分析，包括对美国专利商标局（USPTO）、日本专利局（JPO）和韩国特许厅（KIPO）驳回理由的比较研究，一旦发现/分析到任何可能的趋势/特质，即可探索如何减轻被这些主管局驳回的风险。</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Mangal"/>
          <w:sz w:val="21"/>
          <w:szCs w:val="24"/>
          <w:lang w:bidi="pa-IN"/>
        </w:rPr>
      </w:pPr>
      <w:r w:rsidRPr="00F716CD">
        <w:rPr>
          <w:rFonts w:ascii="SimSun" w:hAnsi="SimSun" w:cs="Mangal" w:hint="eastAsia"/>
          <w:sz w:val="21"/>
          <w:szCs w:val="24"/>
          <w:lang w:bidi="pa-IN"/>
        </w:rPr>
        <w:t>经与日本专利局、韩国特许厅、美国专利商标局、越南国家知识产权局、俄罗斯专利商标局和中华人民共和国国家知识产权局的代表广泛谈判并听取海牙体系下其他审查机构的意见和在海牙工作组第五届会议上讨论后，于2016年8月发布了一份指南</w:t>
      </w:r>
      <w:r w:rsidRPr="00F716CD">
        <w:rPr>
          <w:rFonts w:ascii="SimSun" w:hAnsi="SimSun" w:cs="Mangal"/>
          <w:sz w:val="21"/>
          <w:szCs w:val="24"/>
          <w:vertAlign w:val="superscript"/>
          <w:lang w:eastAsia="en-US" w:bidi="pa-IN"/>
        </w:rPr>
        <w:footnoteReference w:id="5"/>
      </w:r>
      <w:r w:rsidRPr="00F716CD">
        <w:rPr>
          <w:rFonts w:ascii="SimSun" w:hAnsi="SimSun" w:cs="Mangal" w:hint="eastAsia"/>
          <w:sz w:val="21"/>
          <w:szCs w:val="24"/>
          <w:lang w:bidi="pa-IN"/>
        </w:rPr>
        <w:t>，以协助海牙体系用户减轻海牙体系下被审查机构驳回的风险。</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管理层认为，在采取上述措施后应能够减轻未来的大量驳回申请。但管理层同意“国际局可在有限范围内通过提供指导，协助预防基于实质性理由而被驳回申请，但不能抵制驳回”。</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注意到，尽管在项目风险登记簿中已将针对潜在驳回决定及时采取行动的问题标记为一个风险领域（风险编号31.0025.006），但问题本身及其对组织声誉的伴随风险可能因丧失与体系扩张紧密相关的用户友好度风险（风险编号31.0023.001“日益增加的国家特定要求降低了海牙体系的价值”）而间接提高，却并未被标记为一个风险领域。</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10</w:t>
      </w:r>
    </w:p>
    <w:p w:rsidR="00F716CD" w:rsidRPr="00F716CD" w:rsidRDefault="00F716CD" w:rsidP="00F716CD">
      <w:pPr>
        <w:spacing w:afterLines="50" w:after="120" w:line="340" w:lineRule="atLeast"/>
        <w:ind w:firstLine="567"/>
        <w:jc w:val="both"/>
        <w:rPr>
          <w:rFonts w:ascii="SimSun" w:hAnsi="SimSun" w:cs="Mangal"/>
          <w:b/>
          <w:sz w:val="21"/>
          <w:szCs w:val="24"/>
          <w:lang w:bidi="pa-IN"/>
        </w:rPr>
      </w:pPr>
      <w:r w:rsidRPr="00F716CD">
        <w:rPr>
          <w:rFonts w:ascii="SimSun" w:hAnsi="SimSun" w:cs="Mangal"/>
          <w:b/>
          <w:bCs/>
          <w:sz w:val="21"/>
          <w:szCs w:val="24"/>
          <w:lang w:bidi="pa-IN"/>
        </w:rPr>
        <w:t>i.</w:t>
      </w:r>
      <w:r w:rsidRPr="00F716CD">
        <w:rPr>
          <w:rFonts w:ascii="SimSun" w:hAnsi="SimSun" w:cs="Mangal"/>
          <w:b/>
          <w:bCs/>
          <w:sz w:val="21"/>
          <w:szCs w:val="24"/>
          <w:lang w:bidi="pa-IN"/>
        </w:rPr>
        <w:tab/>
      </w:r>
      <w:r w:rsidRPr="00F716CD">
        <w:rPr>
          <w:rFonts w:ascii="SimSun" w:hAnsi="SimSun" w:cs="Mangal" w:hint="eastAsia"/>
          <w:b/>
          <w:sz w:val="21"/>
          <w:szCs w:val="24"/>
          <w:lang w:bidi="pa-IN"/>
        </w:rPr>
        <w:t>鉴于国家专利局驳回国际注册申请问题对海牙体系和本组织声誉可能产生的影响，管理层不妨考虑将该问题整体标记为</w:t>
      </w:r>
      <w:r w:rsidRPr="00F716CD">
        <w:rPr>
          <w:rFonts w:ascii="SimSun" w:hAnsi="SimSun" w:cs="SimSun" w:hint="eastAsia"/>
          <w:b/>
          <w:sz w:val="21"/>
          <w:szCs w:val="24"/>
          <w:lang w:bidi="pa-IN"/>
        </w:rPr>
        <w:t>风险</w:t>
      </w:r>
      <w:r w:rsidRPr="00F716CD">
        <w:rPr>
          <w:rFonts w:ascii="SimSun" w:hAnsi="SimSun" w:cs="Mangal" w:hint="eastAsia"/>
          <w:b/>
          <w:sz w:val="21"/>
          <w:szCs w:val="24"/>
          <w:lang w:bidi="pa-IN"/>
        </w:rPr>
        <w:t>项。</w:t>
      </w:r>
    </w:p>
    <w:p w:rsidR="00F716CD" w:rsidRPr="00F716CD" w:rsidRDefault="00F716CD" w:rsidP="00F716CD">
      <w:pPr>
        <w:spacing w:afterLines="50" w:after="120" w:line="340" w:lineRule="atLeast"/>
        <w:ind w:firstLine="567"/>
        <w:jc w:val="both"/>
        <w:rPr>
          <w:rFonts w:ascii="SimSun" w:hAnsi="SimSun" w:cs="Mangal"/>
          <w:b/>
          <w:sz w:val="21"/>
          <w:szCs w:val="24"/>
          <w:lang w:bidi="pa-IN"/>
        </w:rPr>
      </w:pPr>
      <w:r w:rsidRPr="00F716CD">
        <w:rPr>
          <w:rFonts w:ascii="SimSun" w:hAnsi="SimSun" w:cs="Mangal"/>
          <w:b/>
          <w:sz w:val="21"/>
          <w:szCs w:val="24"/>
          <w:lang w:bidi="pa-IN"/>
        </w:rPr>
        <w:t>ii.</w:t>
      </w:r>
      <w:r w:rsidRPr="00F716CD">
        <w:rPr>
          <w:rFonts w:ascii="SimSun" w:hAnsi="SimSun" w:cs="Mangal"/>
          <w:b/>
          <w:sz w:val="21"/>
          <w:szCs w:val="24"/>
          <w:lang w:bidi="pa-IN"/>
        </w:rPr>
        <w:tab/>
      </w:r>
      <w:r w:rsidRPr="00F716CD">
        <w:rPr>
          <w:rFonts w:ascii="SimSun" w:hAnsi="SimSun" w:cs="Mangal" w:hint="eastAsia"/>
          <w:b/>
          <w:sz w:val="21"/>
          <w:szCs w:val="24"/>
          <w:lang w:bidi="pa-IN"/>
        </w:rPr>
        <w:t>管理层在基于实质性理由而</w:t>
      </w:r>
      <w:r w:rsidRPr="00F716CD">
        <w:rPr>
          <w:rFonts w:ascii="SimSun" w:hAnsi="SimSun" w:cs="SimSun" w:hint="eastAsia"/>
          <w:b/>
          <w:sz w:val="21"/>
          <w:szCs w:val="24"/>
          <w:lang w:bidi="pa-IN"/>
        </w:rPr>
        <w:t>驳回</w:t>
      </w:r>
      <w:r w:rsidRPr="00F716CD">
        <w:rPr>
          <w:rFonts w:ascii="SimSun" w:hAnsi="SimSun" w:cs="Mangal" w:hint="eastAsia"/>
          <w:b/>
          <w:sz w:val="21"/>
          <w:szCs w:val="24"/>
          <w:lang w:bidi="pa-IN"/>
        </w:rPr>
        <w:t>申请方面的作用有限，因此不妨考虑建设性地吸引所有利益相关者参与，以发挥其微妙的主动作用，将以指数级增长的驳回数量降至最低。</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w:t>
      </w:r>
      <w:proofErr w:type="gramStart"/>
      <w:r w:rsidRPr="00F716CD">
        <w:rPr>
          <w:rFonts w:ascii="SimSun" w:hAnsi="SimSun" w:cs="Mangal" w:hint="eastAsia"/>
          <w:sz w:val="21"/>
          <w:szCs w:val="24"/>
          <w:lang w:bidi="pa-IN"/>
        </w:rPr>
        <w:t>层接受</w:t>
      </w:r>
      <w:proofErr w:type="gramEnd"/>
      <w:r w:rsidRPr="00F716CD">
        <w:rPr>
          <w:rFonts w:ascii="SimSun" w:hAnsi="SimSun" w:cs="Mangal" w:hint="eastAsia"/>
          <w:sz w:val="21"/>
          <w:szCs w:val="24"/>
          <w:lang w:bidi="pa-IN"/>
        </w:rPr>
        <w:t>了上述建议。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财务管理</w:t>
      </w:r>
    </w:p>
    <w:p w:rsidR="00F716CD" w:rsidRPr="00F716CD" w:rsidRDefault="00F716CD" w:rsidP="00F716CD">
      <w:pPr>
        <w:numPr>
          <w:ilvl w:val="0"/>
          <w:numId w:val="15"/>
        </w:numPr>
        <w:overflowPunct w:val="0"/>
        <w:adjustRightInd w:val="0"/>
        <w:spacing w:afterLines="50" w:after="120" w:line="340" w:lineRule="atLeast"/>
        <w:jc w:val="both"/>
        <w:rPr>
          <w:rFonts w:ascii="KaiTi" w:eastAsia="KaiTi" w:hAnsi="KaiTi" w:cs="Mangal"/>
          <w:b/>
          <w:bCs/>
          <w:sz w:val="21"/>
          <w:szCs w:val="24"/>
          <w:lang w:bidi="pa-IN"/>
        </w:rPr>
      </w:pPr>
      <w:r w:rsidRPr="00F716CD">
        <w:rPr>
          <w:rFonts w:ascii="SimSun" w:hAnsi="SimSun" w:cs="Mangal" w:hint="eastAsia"/>
          <w:sz w:val="21"/>
          <w:szCs w:val="24"/>
          <w:lang w:bidi="pa-IN"/>
        </w:rPr>
        <w:t>2014/15两年期和2016/17两年期海牙体系的核定预算、调剂使用</w:t>
      </w:r>
      <w:proofErr w:type="gramStart"/>
      <w:r w:rsidRPr="00F716CD">
        <w:rPr>
          <w:rFonts w:ascii="SimSun" w:hAnsi="SimSun" w:cs="Mangal" w:hint="eastAsia"/>
          <w:sz w:val="21"/>
          <w:szCs w:val="24"/>
          <w:lang w:bidi="pa-IN"/>
        </w:rPr>
        <w:t>后预算</w:t>
      </w:r>
      <w:proofErr w:type="gramEnd"/>
      <w:r w:rsidRPr="00F716CD">
        <w:rPr>
          <w:rFonts w:ascii="SimSun" w:hAnsi="SimSun" w:cs="Mangal" w:hint="eastAsia"/>
          <w:sz w:val="21"/>
          <w:szCs w:val="24"/>
          <w:lang w:bidi="pa-IN"/>
        </w:rPr>
        <w:t>及支出情况列示如下：</w:t>
      </w:r>
    </w:p>
    <w:p w:rsidR="00F716CD" w:rsidRPr="00F716CD" w:rsidRDefault="00F716CD" w:rsidP="00F716CD">
      <w:pPr>
        <w:keepNext/>
        <w:jc w:val="right"/>
        <w:rPr>
          <w:rFonts w:ascii="KaiTi" w:eastAsia="KaiTi" w:hAnsi="KaiTi" w:cs="SimSun"/>
          <w:b/>
          <w:sz w:val="21"/>
          <w:szCs w:val="24"/>
          <w:lang w:eastAsia="en-US" w:bidi="pa-IN"/>
        </w:rPr>
      </w:pPr>
      <w:r w:rsidRPr="00F716CD">
        <w:rPr>
          <w:rFonts w:ascii="KaiTi" w:eastAsia="KaiTi" w:hAnsi="KaiTi" w:cs="SimSun" w:hint="eastAsia"/>
          <w:b/>
          <w:sz w:val="21"/>
          <w:szCs w:val="24"/>
          <w:lang w:eastAsia="en-US" w:bidi="pa-IN"/>
        </w:rPr>
        <w:t>（单位：千瑞郎）</w:t>
      </w:r>
    </w:p>
    <w:tbl>
      <w:tblPr>
        <w:tblW w:w="9290" w:type="dxa"/>
        <w:jc w:val="center"/>
        <w:tblLayout w:type="fixed"/>
        <w:tblCellMar>
          <w:left w:w="0" w:type="dxa"/>
          <w:right w:w="0" w:type="dxa"/>
        </w:tblCellMar>
        <w:tblLook w:val="04A0" w:firstRow="1" w:lastRow="0" w:firstColumn="1" w:lastColumn="0" w:noHBand="0" w:noVBand="1"/>
      </w:tblPr>
      <w:tblGrid>
        <w:gridCol w:w="1300"/>
        <w:gridCol w:w="2140"/>
        <w:gridCol w:w="1709"/>
        <w:gridCol w:w="2432"/>
        <w:gridCol w:w="1709"/>
      </w:tblGrid>
      <w:tr w:rsidR="00F716CD" w:rsidRPr="00F716CD" w:rsidTr="006D4368">
        <w:trPr>
          <w:jc w:val="center"/>
        </w:trPr>
        <w:tc>
          <w:tcPr>
            <w:tcW w:w="130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年度</w:t>
            </w:r>
          </w:p>
        </w:tc>
        <w:tc>
          <w:tcPr>
            <w:tcW w:w="214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构成</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已批准预算</w:t>
            </w:r>
          </w:p>
        </w:tc>
        <w:tc>
          <w:tcPr>
            <w:tcW w:w="243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hint="eastAsia"/>
                <w:b/>
                <w:bCs/>
                <w:sz w:val="21"/>
                <w:szCs w:val="24"/>
                <w:lang w:bidi="pa-IN"/>
              </w:rPr>
              <w:t>调剂使用</w:t>
            </w:r>
            <w:proofErr w:type="gramStart"/>
            <w:r w:rsidRPr="00F716CD">
              <w:rPr>
                <w:rFonts w:ascii="SimSun" w:hAnsi="SimSun" w:cs="Mangal" w:hint="eastAsia"/>
                <w:b/>
                <w:bCs/>
                <w:sz w:val="21"/>
                <w:szCs w:val="24"/>
                <w:lang w:bidi="pa-IN"/>
              </w:rPr>
              <w:t>后预算</w:t>
            </w:r>
            <w:proofErr w:type="gramEnd"/>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支出</w:t>
            </w:r>
          </w:p>
        </w:tc>
      </w:tr>
      <w:tr w:rsidR="00F716CD" w:rsidRPr="00F716CD" w:rsidTr="006D4368">
        <w:trPr>
          <w:jc w:val="center"/>
        </w:trPr>
        <w:tc>
          <w:tcPr>
            <w:tcW w:w="1300" w:type="dxa"/>
            <w:vMerge w:val="restart"/>
            <w:tcBorders>
              <w:top w:val="single" w:sz="4" w:space="0" w:color="000000"/>
              <w:left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b/>
                <w:bCs/>
                <w:sz w:val="21"/>
                <w:szCs w:val="24"/>
                <w:lang w:eastAsia="en-US" w:bidi="pa-IN"/>
              </w:rPr>
              <w:t>2014/15</w:t>
            </w:r>
          </w:p>
        </w:tc>
        <w:tc>
          <w:tcPr>
            <w:tcW w:w="214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both"/>
              <w:rPr>
                <w:rFonts w:ascii="SimSun" w:hAnsi="SimSun" w:cs="Mangal"/>
                <w:b/>
                <w:sz w:val="21"/>
                <w:szCs w:val="24"/>
                <w:lang w:bidi="pa-IN"/>
              </w:rPr>
            </w:pPr>
            <w:r w:rsidRPr="00F716CD">
              <w:rPr>
                <w:rFonts w:ascii="SimSun" w:hAnsi="SimSun" w:cs="Mangal" w:hint="eastAsia"/>
                <w:b/>
                <w:bCs/>
                <w:sz w:val="21"/>
                <w:szCs w:val="24"/>
                <w:lang w:bidi="pa-IN"/>
              </w:rPr>
              <w:t>人事资源</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6,242(82%)</w:t>
            </w:r>
          </w:p>
        </w:tc>
        <w:tc>
          <w:tcPr>
            <w:tcW w:w="243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6,281(86%)</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6,079(88%)</w:t>
            </w:r>
          </w:p>
        </w:tc>
      </w:tr>
      <w:tr w:rsidR="00F716CD" w:rsidRPr="00F716CD" w:rsidTr="006D4368">
        <w:trPr>
          <w:jc w:val="center"/>
        </w:trPr>
        <w:tc>
          <w:tcPr>
            <w:tcW w:w="1300" w:type="dxa"/>
            <w:vMerge/>
            <w:tcBorders>
              <w:left w:val="single" w:sz="4" w:space="0" w:color="000000"/>
              <w:right w:val="single" w:sz="4" w:space="0" w:color="000000"/>
            </w:tcBorders>
          </w:tcPr>
          <w:p w:rsidR="00F716CD" w:rsidRPr="00F716CD" w:rsidRDefault="00F716CD" w:rsidP="00F716CD">
            <w:pPr>
              <w:adjustRightInd w:val="0"/>
              <w:ind w:left="720"/>
              <w:jc w:val="center"/>
              <w:rPr>
                <w:rFonts w:ascii="SimSun" w:hAnsi="SimSun" w:cs="Mangal"/>
                <w:b/>
                <w:sz w:val="21"/>
                <w:szCs w:val="24"/>
                <w:lang w:eastAsia="en-US" w:bidi="pa-IN"/>
              </w:rPr>
            </w:pPr>
          </w:p>
        </w:tc>
        <w:tc>
          <w:tcPr>
            <w:tcW w:w="214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both"/>
              <w:rPr>
                <w:rFonts w:ascii="SimSun" w:hAnsi="SimSun" w:cs="Mangal"/>
                <w:b/>
                <w:sz w:val="21"/>
                <w:szCs w:val="24"/>
                <w:lang w:bidi="pa-IN"/>
              </w:rPr>
            </w:pPr>
            <w:r w:rsidRPr="00F716CD">
              <w:rPr>
                <w:rFonts w:ascii="SimSun" w:hAnsi="SimSun" w:cs="Mangal" w:hint="eastAsia"/>
                <w:b/>
                <w:bCs/>
                <w:sz w:val="21"/>
                <w:szCs w:val="24"/>
                <w:lang w:bidi="pa-IN"/>
              </w:rPr>
              <w:t>非人</w:t>
            </w:r>
            <w:proofErr w:type="gramStart"/>
            <w:r w:rsidRPr="00F716CD">
              <w:rPr>
                <w:rFonts w:ascii="SimSun" w:hAnsi="SimSun" w:cs="Mangal" w:hint="eastAsia"/>
                <w:b/>
                <w:bCs/>
                <w:sz w:val="21"/>
                <w:szCs w:val="24"/>
                <w:lang w:bidi="pa-IN"/>
              </w:rPr>
              <w:t>事资源</w:t>
            </w:r>
            <w:proofErr w:type="gramEnd"/>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1,346(18%)</w:t>
            </w:r>
          </w:p>
        </w:tc>
        <w:tc>
          <w:tcPr>
            <w:tcW w:w="243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1,022(14%)</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831(12%)</w:t>
            </w:r>
          </w:p>
        </w:tc>
      </w:tr>
      <w:tr w:rsidR="00F716CD" w:rsidRPr="00F716CD" w:rsidTr="006D4368">
        <w:trPr>
          <w:jc w:val="center"/>
        </w:trPr>
        <w:tc>
          <w:tcPr>
            <w:tcW w:w="1300" w:type="dxa"/>
            <w:vMerge/>
            <w:tcBorders>
              <w:left w:val="single" w:sz="4" w:space="0" w:color="000000"/>
              <w:bottom w:val="single" w:sz="4" w:space="0" w:color="000000"/>
              <w:right w:val="single" w:sz="4" w:space="0" w:color="000000"/>
            </w:tcBorders>
          </w:tcPr>
          <w:p w:rsidR="00F716CD" w:rsidRPr="00F716CD" w:rsidRDefault="00F716CD" w:rsidP="00F716CD">
            <w:pPr>
              <w:adjustRightInd w:val="0"/>
              <w:ind w:left="720"/>
              <w:jc w:val="center"/>
              <w:rPr>
                <w:rFonts w:ascii="SimSun" w:hAnsi="SimSun" w:cs="Mangal"/>
                <w:b/>
                <w:sz w:val="21"/>
                <w:szCs w:val="24"/>
                <w:lang w:eastAsia="en-US" w:bidi="pa-IN"/>
              </w:rPr>
            </w:pPr>
          </w:p>
        </w:tc>
        <w:tc>
          <w:tcPr>
            <w:tcW w:w="214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合计</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b/>
                <w:bCs/>
                <w:sz w:val="21"/>
                <w:szCs w:val="24"/>
                <w:lang w:eastAsia="en-US" w:bidi="pa-IN"/>
              </w:rPr>
              <w:t>7,587</w:t>
            </w:r>
          </w:p>
        </w:tc>
        <w:tc>
          <w:tcPr>
            <w:tcW w:w="243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b/>
                <w:bCs/>
                <w:sz w:val="21"/>
                <w:szCs w:val="24"/>
                <w:lang w:eastAsia="en-US" w:bidi="pa-IN"/>
              </w:rPr>
              <w:t>7,302</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b/>
                <w:bCs/>
                <w:sz w:val="21"/>
                <w:szCs w:val="24"/>
                <w:lang w:eastAsia="en-US" w:bidi="pa-IN"/>
              </w:rPr>
              <w:t>6,909</w:t>
            </w:r>
          </w:p>
        </w:tc>
      </w:tr>
      <w:tr w:rsidR="00F716CD" w:rsidRPr="00F716CD" w:rsidTr="006D4368">
        <w:trPr>
          <w:jc w:val="center"/>
        </w:trPr>
        <w:tc>
          <w:tcPr>
            <w:tcW w:w="1300" w:type="dxa"/>
            <w:vMerge w:val="restart"/>
            <w:tcBorders>
              <w:top w:val="single" w:sz="4" w:space="0" w:color="000000"/>
              <w:left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b/>
                <w:bCs/>
                <w:sz w:val="21"/>
                <w:szCs w:val="24"/>
                <w:lang w:eastAsia="en-US" w:bidi="pa-IN"/>
              </w:rPr>
              <w:t>2016/17</w:t>
            </w:r>
          </w:p>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bCs/>
                <w:sz w:val="21"/>
                <w:szCs w:val="24"/>
                <w:lang w:eastAsia="en-US" w:bidi="pa-IN"/>
              </w:rPr>
              <w:t>(</w:t>
            </w:r>
            <w:r w:rsidRPr="00F716CD">
              <w:rPr>
                <w:rFonts w:ascii="SimSun" w:hAnsi="SimSun" w:cs="Mangal" w:hint="eastAsia"/>
                <w:bCs/>
                <w:sz w:val="21"/>
                <w:szCs w:val="24"/>
                <w:lang w:bidi="pa-IN"/>
              </w:rPr>
              <w:t>截至2016年10月18日）</w:t>
            </w:r>
          </w:p>
        </w:tc>
        <w:tc>
          <w:tcPr>
            <w:tcW w:w="214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both"/>
              <w:rPr>
                <w:rFonts w:ascii="SimSun" w:hAnsi="SimSun" w:cs="Mangal"/>
                <w:b/>
                <w:sz w:val="21"/>
                <w:szCs w:val="24"/>
                <w:lang w:eastAsia="en-US" w:bidi="pa-IN"/>
              </w:rPr>
            </w:pPr>
            <w:r w:rsidRPr="00F716CD">
              <w:rPr>
                <w:rFonts w:ascii="SimSun" w:hAnsi="SimSun" w:cs="Mangal" w:hint="eastAsia"/>
                <w:b/>
                <w:bCs/>
                <w:sz w:val="21"/>
                <w:szCs w:val="24"/>
                <w:lang w:bidi="pa-IN"/>
              </w:rPr>
              <w:t>人事资源</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6,226(82%)</w:t>
            </w:r>
          </w:p>
        </w:tc>
        <w:tc>
          <w:tcPr>
            <w:tcW w:w="243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7,171(85%)</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2</w:t>
            </w:r>
            <w:r w:rsidRPr="00F716CD">
              <w:rPr>
                <w:rFonts w:ascii="SimSun" w:hAnsi="SimSun" w:cs="Mangal" w:hint="eastAsia"/>
                <w:sz w:val="21"/>
                <w:szCs w:val="24"/>
                <w:lang w:bidi="pa-IN"/>
              </w:rPr>
              <w:t>,</w:t>
            </w:r>
            <w:r w:rsidRPr="00F716CD">
              <w:rPr>
                <w:rFonts w:ascii="SimSun" w:hAnsi="SimSun" w:cs="Mangal"/>
                <w:sz w:val="21"/>
                <w:szCs w:val="24"/>
                <w:lang w:eastAsia="en-US" w:bidi="pa-IN"/>
              </w:rPr>
              <w:t>542(85%)</w:t>
            </w:r>
          </w:p>
        </w:tc>
      </w:tr>
      <w:tr w:rsidR="00F716CD" w:rsidRPr="00F716CD" w:rsidTr="006D4368">
        <w:trPr>
          <w:jc w:val="center"/>
        </w:trPr>
        <w:tc>
          <w:tcPr>
            <w:tcW w:w="1300" w:type="dxa"/>
            <w:vMerge/>
            <w:tcBorders>
              <w:left w:val="single" w:sz="4" w:space="0" w:color="000000"/>
              <w:right w:val="single" w:sz="4" w:space="0" w:color="000000"/>
            </w:tcBorders>
          </w:tcPr>
          <w:p w:rsidR="00F716CD" w:rsidRPr="00F716CD" w:rsidRDefault="00F716CD" w:rsidP="00F716CD">
            <w:pPr>
              <w:adjustRightInd w:val="0"/>
              <w:ind w:left="720"/>
              <w:jc w:val="both"/>
              <w:rPr>
                <w:rFonts w:ascii="SimSun" w:hAnsi="SimSun" w:cs="Mangal"/>
                <w:b/>
                <w:sz w:val="21"/>
                <w:szCs w:val="24"/>
                <w:lang w:eastAsia="en-US" w:bidi="pa-IN"/>
              </w:rPr>
            </w:pPr>
          </w:p>
        </w:tc>
        <w:tc>
          <w:tcPr>
            <w:tcW w:w="214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both"/>
              <w:rPr>
                <w:rFonts w:ascii="SimSun" w:hAnsi="SimSun" w:cs="Mangal"/>
                <w:b/>
                <w:sz w:val="21"/>
                <w:szCs w:val="24"/>
                <w:lang w:eastAsia="en-US" w:bidi="pa-IN"/>
              </w:rPr>
            </w:pPr>
            <w:r w:rsidRPr="00F716CD">
              <w:rPr>
                <w:rFonts w:ascii="SimSun" w:hAnsi="SimSun" w:cs="Mangal" w:hint="eastAsia"/>
                <w:b/>
                <w:bCs/>
                <w:sz w:val="21"/>
                <w:szCs w:val="24"/>
                <w:lang w:bidi="pa-IN"/>
              </w:rPr>
              <w:t>非人</w:t>
            </w:r>
            <w:proofErr w:type="gramStart"/>
            <w:r w:rsidRPr="00F716CD">
              <w:rPr>
                <w:rFonts w:ascii="SimSun" w:hAnsi="SimSun" w:cs="Mangal" w:hint="eastAsia"/>
                <w:b/>
                <w:bCs/>
                <w:sz w:val="21"/>
                <w:szCs w:val="24"/>
                <w:lang w:bidi="pa-IN"/>
              </w:rPr>
              <w:t>事资源</w:t>
            </w:r>
            <w:proofErr w:type="gramEnd"/>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1,346(18%)</w:t>
            </w:r>
          </w:p>
        </w:tc>
        <w:tc>
          <w:tcPr>
            <w:tcW w:w="243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1,308(15%)</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434(15%)</w:t>
            </w:r>
          </w:p>
        </w:tc>
      </w:tr>
      <w:tr w:rsidR="00F716CD" w:rsidRPr="00F716CD" w:rsidTr="006D4368">
        <w:trPr>
          <w:jc w:val="center"/>
        </w:trPr>
        <w:tc>
          <w:tcPr>
            <w:tcW w:w="1300" w:type="dxa"/>
            <w:vMerge/>
            <w:tcBorders>
              <w:left w:val="single" w:sz="4" w:space="0" w:color="000000"/>
              <w:bottom w:val="single" w:sz="4" w:space="0" w:color="000000"/>
              <w:right w:val="single" w:sz="4" w:space="0" w:color="000000"/>
            </w:tcBorders>
          </w:tcPr>
          <w:p w:rsidR="00F716CD" w:rsidRPr="00F716CD" w:rsidRDefault="00F716CD" w:rsidP="00F716CD">
            <w:pPr>
              <w:adjustRightInd w:val="0"/>
              <w:ind w:left="720"/>
              <w:jc w:val="both"/>
              <w:rPr>
                <w:rFonts w:ascii="SimSun" w:hAnsi="SimSun" w:cs="Mangal"/>
                <w:b/>
                <w:sz w:val="21"/>
                <w:szCs w:val="24"/>
                <w:lang w:eastAsia="en-US" w:bidi="pa-IN"/>
              </w:rPr>
            </w:pPr>
          </w:p>
        </w:tc>
        <w:tc>
          <w:tcPr>
            <w:tcW w:w="214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hint="eastAsia"/>
                <w:b/>
                <w:bCs/>
                <w:sz w:val="21"/>
                <w:szCs w:val="24"/>
                <w:lang w:bidi="pa-IN"/>
              </w:rPr>
              <w:t>合计</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b/>
                <w:bCs/>
                <w:sz w:val="21"/>
                <w:szCs w:val="24"/>
                <w:lang w:eastAsia="en-US" w:bidi="pa-IN"/>
              </w:rPr>
              <w:t>7,572</w:t>
            </w:r>
          </w:p>
        </w:tc>
        <w:tc>
          <w:tcPr>
            <w:tcW w:w="243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b/>
                <w:bCs/>
                <w:sz w:val="21"/>
                <w:szCs w:val="24"/>
                <w:lang w:eastAsia="en-US" w:bidi="pa-IN"/>
              </w:rPr>
              <w:t>8,479</w:t>
            </w:r>
          </w:p>
        </w:tc>
        <w:tc>
          <w:tcPr>
            <w:tcW w:w="170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b/>
                <w:bCs/>
                <w:sz w:val="21"/>
                <w:szCs w:val="24"/>
                <w:lang w:eastAsia="en-US" w:bidi="pa-IN"/>
              </w:rPr>
              <w:t>2,976</w:t>
            </w:r>
          </w:p>
        </w:tc>
      </w:tr>
    </w:tbl>
    <w:p w:rsidR="00F716CD" w:rsidRPr="00F716CD" w:rsidRDefault="00F716CD" w:rsidP="00F716CD">
      <w:pPr>
        <w:adjustRightInd w:val="0"/>
        <w:spacing w:before="120" w:after="120" w:line="360" w:lineRule="auto"/>
        <w:contextualSpacing/>
        <w:jc w:val="both"/>
        <w:rPr>
          <w:rFonts w:ascii="SimSun" w:hAnsi="SimSun" w:cs="Mangal"/>
          <w:sz w:val="18"/>
          <w:lang w:bidi="pa-IN"/>
        </w:rPr>
      </w:pPr>
      <w:r w:rsidRPr="00F716CD">
        <w:rPr>
          <w:rFonts w:ascii="KaiTi" w:eastAsia="KaiTi" w:hAnsi="KaiTi" w:cs="Mangal" w:hint="eastAsia"/>
          <w:sz w:val="18"/>
          <w:lang w:bidi="pa-IN"/>
        </w:rPr>
        <w:t>括号中的数字表示占该年度总支出的百分比。</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在2014/15两年期期间，海牙体系总预算资源在人事资源上的开支占到88%。其用于人事方面的预算资源比PCT和马德里及里斯本体系分别高出23%和12%。同样，在2016/17两年期的前10个月，其预算资源在人事资源上的开支占到85%，比PCT和马德里及里斯本体系的人事资源开支分别高出26%和18%。</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这表明，为海牙体系分配的预算资源已被大量用于人事资源。人事资源支出的高比例可能会在追求体系扩大目标过程中对其他重要领域的预算分配产生不利影响。如果不分配更多的非人</w:t>
      </w:r>
      <w:proofErr w:type="gramStart"/>
      <w:r w:rsidRPr="00F716CD">
        <w:rPr>
          <w:rFonts w:ascii="SimSun" w:hAnsi="SimSun" w:cs="Mangal" w:hint="eastAsia"/>
          <w:sz w:val="21"/>
          <w:szCs w:val="24"/>
          <w:lang w:bidi="pa-IN"/>
        </w:rPr>
        <w:t>事资源</w:t>
      </w:r>
      <w:proofErr w:type="gramEnd"/>
      <w:r w:rsidRPr="00F716CD">
        <w:rPr>
          <w:rFonts w:ascii="SimSun" w:hAnsi="SimSun" w:cs="Mangal" w:hint="eastAsia"/>
          <w:sz w:val="21"/>
          <w:szCs w:val="24"/>
          <w:lang w:bidi="pa-IN"/>
        </w:rPr>
        <w:t>预算，且与IT系统升级延迟相关的一些系统性问题得不到解决，在欧洲、美国、日本和OAPI之外世界其他地区的地理扩张可能会受到阻碍。</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管理层答复，非人</w:t>
      </w:r>
      <w:proofErr w:type="gramStart"/>
      <w:r w:rsidRPr="00F716CD">
        <w:rPr>
          <w:rFonts w:ascii="SimSun" w:hAnsi="SimSun" w:cs="Mangal" w:hint="eastAsia"/>
          <w:sz w:val="21"/>
          <w:szCs w:val="24"/>
          <w:lang w:bidi="pa-IN"/>
        </w:rPr>
        <w:t>事资源</w:t>
      </w:r>
      <w:proofErr w:type="gramEnd"/>
      <w:r w:rsidRPr="00F716CD">
        <w:rPr>
          <w:rFonts w:ascii="SimSun" w:hAnsi="SimSun" w:cs="Mangal" w:hint="eastAsia"/>
          <w:sz w:val="21"/>
          <w:szCs w:val="24"/>
          <w:lang w:bidi="pa-IN"/>
        </w:rPr>
        <w:t>支出低有两个原因</w:t>
      </w:r>
      <w:r w:rsidRPr="00F716CD">
        <w:rPr>
          <w:rFonts w:asciiTheme="minorEastAsia" w:eastAsiaTheme="minorEastAsia" w:hAnsiTheme="minorEastAsia" w:cs="Mangal" w:hint="eastAsia"/>
          <w:sz w:val="21"/>
          <w:szCs w:val="24"/>
          <w:lang w:bidi="pa-IN"/>
        </w:rPr>
        <w:t>：1)</w:t>
      </w:r>
      <w:r w:rsidRPr="00F716CD">
        <w:rPr>
          <w:rFonts w:ascii="SimSun" w:hAnsi="SimSun" w:cs="Mangal" w:hint="eastAsia"/>
          <w:sz w:val="21"/>
          <w:szCs w:val="24"/>
          <w:lang w:bidi="pa-IN"/>
        </w:rPr>
        <w:t>由于新信息技术系统发展的延迟，导致依赖于其部署的项目无法启动</w:t>
      </w:r>
      <w:r w:rsidRPr="00F716CD">
        <w:rPr>
          <w:rFonts w:asciiTheme="minorEastAsia" w:eastAsiaTheme="minorEastAsia" w:hAnsiTheme="minorEastAsia" w:cs="Mangal" w:hint="eastAsia"/>
          <w:sz w:val="21"/>
          <w:szCs w:val="24"/>
          <w:lang w:bidi="pa-IN"/>
        </w:rPr>
        <w:t>；2)</w:t>
      </w:r>
      <w:r w:rsidRPr="00F716CD">
        <w:rPr>
          <w:rFonts w:ascii="SimSun" w:hAnsi="SimSun" w:cs="Mangal" w:hint="eastAsia"/>
          <w:sz w:val="21"/>
          <w:szCs w:val="24"/>
          <w:lang w:bidi="pa-IN"/>
        </w:rPr>
        <w:t>由于推迟了一些与关键加入有关的推广或信息工作及法律研究。此外，管理层指出，有利于海牙注册处的一些临时性内部调剂使用或转让使外包成为多余，进一步加剧了人事与非人</w:t>
      </w:r>
      <w:proofErr w:type="gramStart"/>
      <w:r w:rsidRPr="00F716CD">
        <w:rPr>
          <w:rFonts w:ascii="SimSun" w:hAnsi="SimSun" w:cs="Mangal" w:hint="eastAsia"/>
          <w:sz w:val="21"/>
          <w:szCs w:val="24"/>
          <w:lang w:bidi="pa-IN"/>
        </w:rPr>
        <w:t>事资源</w:t>
      </w:r>
      <w:proofErr w:type="gramEnd"/>
      <w:r w:rsidRPr="00F716CD">
        <w:rPr>
          <w:rFonts w:ascii="SimSun" w:hAnsi="SimSun" w:cs="Mangal" w:hint="eastAsia"/>
          <w:sz w:val="21"/>
          <w:szCs w:val="24"/>
          <w:lang w:bidi="pa-IN"/>
        </w:rPr>
        <w:t>利用的不平衡。</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我们认为应重视非人</w:t>
      </w:r>
      <w:proofErr w:type="gramStart"/>
      <w:r w:rsidRPr="00F716CD">
        <w:rPr>
          <w:rFonts w:ascii="SimSun" w:hAnsi="SimSun" w:cs="Mangal" w:hint="eastAsia"/>
          <w:sz w:val="21"/>
          <w:szCs w:val="24"/>
          <w:lang w:bidi="pa-IN"/>
        </w:rPr>
        <w:t>事资源</w:t>
      </w:r>
      <w:proofErr w:type="gramEnd"/>
      <w:r w:rsidRPr="00F716CD">
        <w:rPr>
          <w:rFonts w:ascii="SimSun" w:hAnsi="SimSun" w:cs="Mangal" w:hint="eastAsia"/>
          <w:sz w:val="21"/>
          <w:szCs w:val="24"/>
          <w:lang w:bidi="pa-IN"/>
        </w:rPr>
        <w:t>的利用，以实现海牙体系地域扩展的目标。</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11</w:t>
      </w:r>
    </w:p>
    <w:p w:rsidR="00F716CD" w:rsidRPr="00F716CD" w:rsidRDefault="00F716CD" w:rsidP="00F716CD">
      <w:p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管理层不妨考虑向非人事支出分配更多的资源，包括与信息技术、宣传和IEC（信息、教育与交流）和法律工作相关的支出，以解决资源配置不平衡的问题。</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w:t>
      </w:r>
      <w:proofErr w:type="gramStart"/>
      <w:r w:rsidRPr="00F716CD">
        <w:rPr>
          <w:rFonts w:ascii="SimSun" w:hAnsi="SimSun" w:cs="Mangal" w:hint="eastAsia"/>
          <w:sz w:val="21"/>
          <w:szCs w:val="24"/>
          <w:lang w:bidi="pa-IN"/>
        </w:rPr>
        <w:t>层接受</w:t>
      </w:r>
      <w:proofErr w:type="gramEnd"/>
      <w:r w:rsidRPr="00F716CD">
        <w:rPr>
          <w:rFonts w:ascii="SimSun" w:hAnsi="SimSun" w:cs="Mangal" w:hint="eastAsia"/>
          <w:sz w:val="21"/>
          <w:szCs w:val="24"/>
          <w:lang w:bidi="pa-IN"/>
        </w:rPr>
        <w:t>了该项建议。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经常性赤字</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国际申请费收入是为海牙体系提供资金的主要收入来源，占海牙体系收入的80%左右。我们注意到，事实证明申请费收入不足以支付海牙联盟的费用，如下表所示：</w:t>
      </w:r>
    </w:p>
    <w:p w:rsidR="00F716CD" w:rsidRPr="00F716CD" w:rsidRDefault="00F716CD" w:rsidP="00F716CD">
      <w:pPr>
        <w:keepNext/>
        <w:jc w:val="right"/>
        <w:rPr>
          <w:rFonts w:ascii="KaiTi" w:eastAsia="KaiTi" w:hAnsi="KaiTi" w:cs="SimSun"/>
          <w:b/>
          <w:sz w:val="21"/>
          <w:szCs w:val="24"/>
          <w:lang w:eastAsia="en-US" w:bidi="pa-IN"/>
        </w:rPr>
      </w:pPr>
      <w:r w:rsidRPr="00F716CD">
        <w:rPr>
          <w:rFonts w:ascii="KaiTi" w:eastAsia="KaiTi" w:hAnsi="KaiTi" w:cs="SimSun" w:hint="eastAsia"/>
          <w:b/>
          <w:sz w:val="21"/>
          <w:szCs w:val="24"/>
          <w:lang w:eastAsia="en-US" w:bidi="pa-IN"/>
        </w:rPr>
        <w:t>（单位：千瑞郎）</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2"/>
        <w:gridCol w:w="1476"/>
        <w:gridCol w:w="1476"/>
        <w:gridCol w:w="3767"/>
      </w:tblGrid>
      <w:tr w:rsidR="00F716CD" w:rsidRPr="00F716CD" w:rsidTr="006D4368">
        <w:trPr>
          <w:jc w:val="center"/>
        </w:trPr>
        <w:tc>
          <w:tcPr>
            <w:tcW w:w="5274" w:type="dxa"/>
            <w:gridSpan w:val="3"/>
            <w:vAlign w:val="center"/>
          </w:tcPr>
          <w:p w:rsidR="00F716CD" w:rsidRPr="00F716CD" w:rsidRDefault="00F716CD" w:rsidP="00F716CD">
            <w:pPr>
              <w:spacing w:before="120" w:after="120"/>
              <w:ind w:left="720"/>
              <w:jc w:val="both"/>
              <w:rPr>
                <w:rFonts w:ascii="SimSun" w:hAnsi="SimSun" w:cs="Mangal"/>
                <w:b/>
                <w:sz w:val="21"/>
                <w:szCs w:val="24"/>
                <w:lang w:val="en-GB" w:eastAsia="en-US" w:bidi="pa-IN"/>
              </w:rPr>
            </w:pPr>
          </w:p>
        </w:tc>
        <w:tc>
          <w:tcPr>
            <w:tcW w:w="3767" w:type="dxa"/>
            <w:vAlign w:val="center"/>
          </w:tcPr>
          <w:p w:rsidR="00F716CD" w:rsidRPr="00F716CD" w:rsidRDefault="00F716CD" w:rsidP="00F716CD">
            <w:pPr>
              <w:adjustRightInd w:val="0"/>
              <w:rPr>
                <w:rFonts w:ascii="SimSun" w:hAnsi="SimSun" w:cs="Mangal"/>
                <w:b/>
                <w:bCs/>
                <w:sz w:val="21"/>
                <w:szCs w:val="24"/>
                <w:lang w:val="en-IN" w:eastAsia="en-US" w:bidi="pa-IN"/>
              </w:rPr>
            </w:pPr>
            <w:r w:rsidRPr="00F716CD">
              <w:rPr>
                <w:rFonts w:ascii="SimSun" w:hAnsi="SimSun" w:cs="Mangal" w:hint="eastAsia"/>
                <w:b/>
                <w:bCs/>
                <w:sz w:val="21"/>
                <w:szCs w:val="24"/>
                <w:lang w:bidi="pa-IN"/>
              </w:rPr>
              <w:t>赤字占收入的百分比</w:t>
            </w:r>
          </w:p>
        </w:tc>
      </w:tr>
      <w:tr w:rsidR="00F716CD" w:rsidRPr="00F716CD" w:rsidTr="006D4368">
        <w:trPr>
          <w:jc w:val="center"/>
        </w:trPr>
        <w:tc>
          <w:tcPr>
            <w:tcW w:w="9041" w:type="dxa"/>
            <w:gridSpan w:val="4"/>
            <w:shd w:val="clear" w:color="auto" w:fill="D9D9D9"/>
            <w:vAlign w:val="center"/>
          </w:tcPr>
          <w:p w:rsidR="00F716CD" w:rsidRPr="00F716CD" w:rsidRDefault="00F716CD" w:rsidP="00F716CD">
            <w:pPr>
              <w:adjustRightInd w:val="0"/>
              <w:ind w:left="720"/>
              <w:jc w:val="center"/>
              <w:rPr>
                <w:rFonts w:ascii="SimSun" w:hAnsi="SimSun" w:cs="Mangal"/>
                <w:b/>
                <w:bCs/>
                <w:sz w:val="21"/>
                <w:szCs w:val="24"/>
                <w:lang w:eastAsia="en-US" w:bidi="pa-IN"/>
              </w:rPr>
            </w:pPr>
            <w:r w:rsidRPr="00F716CD">
              <w:rPr>
                <w:rFonts w:ascii="SimSun" w:hAnsi="SimSun" w:cs="Mangal"/>
                <w:b/>
                <w:bCs/>
                <w:sz w:val="21"/>
                <w:szCs w:val="24"/>
                <w:lang w:eastAsia="en-US" w:bidi="pa-IN"/>
              </w:rPr>
              <w:t>2011</w:t>
            </w:r>
            <w:r w:rsidRPr="00F716CD">
              <w:rPr>
                <w:rFonts w:ascii="SimSun" w:hAnsi="SimSun" w:cs="Mangal" w:hint="eastAsia"/>
                <w:b/>
                <w:bCs/>
                <w:sz w:val="21"/>
                <w:szCs w:val="24"/>
                <w:lang w:bidi="pa-IN"/>
              </w:rPr>
              <w:t>年度</w:t>
            </w: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bCs/>
                <w:sz w:val="21"/>
                <w:szCs w:val="24"/>
                <w:lang w:val="en-IN" w:bidi="pa-IN"/>
              </w:rPr>
            </w:pPr>
            <w:r w:rsidRPr="00F716CD">
              <w:rPr>
                <w:rFonts w:ascii="SimSun" w:hAnsi="SimSun" w:cs="Mangal" w:hint="eastAsia"/>
                <w:bCs/>
                <w:sz w:val="21"/>
                <w:szCs w:val="24"/>
                <w:lang w:bidi="pa-IN"/>
              </w:rPr>
              <w:t>收入</w:t>
            </w:r>
          </w:p>
        </w:tc>
        <w:tc>
          <w:tcPr>
            <w:tcW w:w="1476" w:type="dxa"/>
            <w:vMerge w:val="restart"/>
            <w:vAlign w:val="center"/>
          </w:tcPr>
          <w:p w:rsidR="00F716CD" w:rsidRPr="00F716CD" w:rsidRDefault="00F716CD" w:rsidP="00F716CD">
            <w:pPr>
              <w:adjustRightInd w:val="0"/>
              <w:ind w:left="720"/>
              <w:jc w:val="both"/>
              <w:rPr>
                <w:rFonts w:ascii="SimSun" w:hAnsi="SimSun" w:cs="Mangal"/>
                <w:sz w:val="21"/>
                <w:szCs w:val="24"/>
                <w:lang w:eastAsia="en-US" w:bidi="pa-IN"/>
              </w:rPr>
            </w:pPr>
            <w:r w:rsidRPr="00F716CD">
              <w:rPr>
                <w:rFonts w:ascii="SimSun" w:hAnsi="SimSun" w:cs="Mangal"/>
                <w:bCs/>
                <w:sz w:val="21"/>
                <w:szCs w:val="24"/>
                <w:lang w:eastAsia="en-US" w:bidi="pa-IN"/>
              </w:rPr>
              <w:t>3,260</w:t>
            </w:r>
          </w:p>
        </w:tc>
        <w:tc>
          <w:tcPr>
            <w:tcW w:w="3767" w:type="dxa"/>
            <w:vMerge w:val="restart"/>
            <w:vAlign w:val="center"/>
          </w:tcPr>
          <w:p w:rsidR="00F716CD" w:rsidRPr="00F716CD" w:rsidRDefault="00F716CD" w:rsidP="00F716CD">
            <w:pPr>
              <w:adjustRightInd w:val="0"/>
              <w:spacing w:before="120" w:after="120" w:line="360" w:lineRule="auto"/>
              <w:ind w:left="720"/>
              <w:contextualSpacing/>
              <w:jc w:val="both"/>
              <w:rPr>
                <w:rFonts w:ascii="SimSun" w:hAnsi="SimSun" w:cs="Mangal"/>
                <w:bCs/>
                <w:sz w:val="21"/>
                <w:szCs w:val="24"/>
                <w:lang w:eastAsia="en-US" w:bidi="pa-IN"/>
              </w:rPr>
            </w:pPr>
            <w:r w:rsidRPr="00F716CD">
              <w:rPr>
                <w:rFonts w:ascii="SimSun" w:hAnsi="SimSun" w:cs="Mangal"/>
                <w:bCs/>
                <w:sz w:val="21"/>
                <w:szCs w:val="24"/>
                <w:lang w:eastAsia="en-US" w:bidi="pa-IN"/>
              </w:rPr>
              <w:t>83.46</w:t>
            </w:r>
          </w:p>
        </w:tc>
      </w:tr>
      <w:tr w:rsidR="00F716CD" w:rsidRPr="00F716CD" w:rsidTr="006D4368">
        <w:trPr>
          <w:jc w:val="center"/>
        </w:trPr>
        <w:tc>
          <w:tcPr>
            <w:tcW w:w="2322" w:type="dxa"/>
            <w:vAlign w:val="center"/>
          </w:tcPr>
          <w:p w:rsidR="00F716CD" w:rsidRPr="00F716CD" w:rsidRDefault="00F716CD" w:rsidP="00F716CD">
            <w:pPr>
              <w:adjustRightInd w:val="0"/>
              <w:ind w:left="720"/>
              <w:jc w:val="both"/>
              <w:rPr>
                <w:rFonts w:ascii="SimSun" w:hAnsi="SimSun" w:cs="Mangal"/>
                <w:bCs/>
                <w:sz w:val="21"/>
                <w:szCs w:val="24"/>
                <w:lang w:val="en-IN" w:bidi="pa-IN"/>
              </w:rPr>
            </w:pPr>
            <w:r w:rsidRPr="00F716CD">
              <w:rPr>
                <w:rFonts w:ascii="SimSun" w:hAnsi="SimSun" w:cs="Mangal" w:hint="eastAsia"/>
                <w:bCs/>
                <w:sz w:val="21"/>
                <w:szCs w:val="24"/>
                <w:lang w:bidi="pa-IN"/>
              </w:rPr>
              <w:t>申请费</w:t>
            </w:r>
          </w:p>
        </w:tc>
        <w:tc>
          <w:tcPr>
            <w:tcW w:w="1476" w:type="dxa"/>
            <w:vAlign w:val="center"/>
          </w:tcPr>
          <w:p w:rsidR="00F716CD" w:rsidRPr="00F716CD" w:rsidRDefault="00F716CD" w:rsidP="00F716CD">
            <w:pPr>
              <w:adjustRightInd w:val="0"/>
              <w:ind w:left="720"/>
              <w:jc w:val="both"/>
              <w:rPr>
                <w:rFonts w:ascii="SimSun" w:hAnsi="SimSun" w:cs="Mangal"/>
                <w:sz w:val="21"/>
                <w:szCs w:val="24"/>
                <w:lang w:val="en-IN" w:eastAsia="en-US" w:bidi="pa-IN"/>
              </w:rPr>
            </w:pPr>
            <w:r w:rsidRPr="00F716CD">
              <w:rPr>
                <w:rFonts w:ascii="SimSun" w:hAnsi="SimSun" w:cs="Mangal"/>
                <w:sz w:val="21"/>
                <w:szCs w:val="24"/>
                <w:lang w:val="en-IN" w:eastAsia="en-US" w:bidi="pa-IN"/>
              </w:rPr>
              <w:t>2,954</w:t>
            </w:r>
          </w:p>
        </w:tc>
        <w:tc>
          <w:tcPr>
            <w:tcW w:w="1476" w:type="dxa"/>
            <w:vMerge/>
            <w:vAlign w:val="center"/>
          </w:tcPr>
          <w:p w:rsidR="00F716CD" w:rsidRPr="00F716CD" w:rsidRDefault="00F716CD" w:rsidP="00F716CD">
            <w:pPr>
              <w:adjustRightInd w:val="0"/>
              <w:ind w:left="720"/>
              <w:jc w:val="both"/>
              <w:rPr>
                <w:rFonts w:ascii="SimSun" w:hAnsi="SimSun" w:cs="Mangal"/>
                <w:bCs/>
                <w:sz w:val="21"/>
                <w:szCs w:val="24"/>
                <w:lang w:val="en-IN" w:eastAsia="en-US" w:bidi="pa-IN"/>
              </w:rPr>
            </w:pP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2322" w:type="dxa"/>
            <w:vAlign w:val="center"/>
          </w:tcPr>
          <w:p w:rsidR="00F716CD" w:rsidRPr="00F716CD" w:rsidRDefault="00F716CD" w:rsidP="00F716CD">
            <w:pPr>
              <w:adjustRightInd w:val="0"/>
              <w:ind w:left="720"/>
              <w:jc w:val="both"/>
              <w:rPr>
                <w:rFonts w:ascii="SimSun" w:hAnsi="SimSun" w:cs="Mangal"/>
                <w:bCs/>
                <w:sz w:val="21"/>
                <w:szCs w:val="24"/>
                <w:lang w:val="en-IN" w:bidi="pa-IN"/>
              </w:rPr>
            </w:pPr>
            <w:proofErr w:type="gramStart"/>
            <w:r w:rsidRPr="00F716CD">
              <w:rPr>
                <w:rFonts w:ascii="SimSun" w:hAnsi="SimSun" w:cs="Mangal" w:hint="eastAsia"/>
                <w:bCs/>
                <w:sz w:val="21"/>
                <w:szCs w:val="24"/>
                <w:lang w:bidi="pa-IN"/>
              </w:rPr>
              <w:t>非申请</w:t>
            </w:r>
            <w:proofErr w:type="gramEnd"/>
            <w:r w:rsidRPr="00F716CD">
              <w:rPr>
                <w:rFonts w:ascii="SimSun" w:hAnsi="SimSun" w:cs="Mangal" w:hint="eastAsia"/>
                <w:bCs/>
                <w:sz w:val="21"/>
                <w:szCs w:val="24"/>
                <w:lang w:bidi="pa-IN"/>
              </w:rPr>
              <w:t>费收入</w:t>
            </w:r>
          </w:p>
        </w:tc>
        <w:tc>
          <w:tcPr>
            <w:tcW w:w="1476" w:type="dxa"/>
            <w:vAlign w:val="center"/>
          </w:tcPr>
          <w:p w:rsidR="00F716CD" w:rsidRPr="00F716CD" w:rsidRDefault="00F716CD" w:rsidP="00F716CD">
            <w:pPr>
              <w:adjustRightInd w:val="0"/>
              <w:ind w:left="720"/>
              <w:jc w:val="both"/>
              <w:rPr>
                <w:rFonts w:ascii="SimSun" w:hAnsi="SimSun" w:cs="Mangal"/>
                <w:sz w:val="21"/>
                <w:szCs w:val="24"/>
                <w:lang w:val="en-IN" w:eastAsia="en-US" w:bidi="pa-IN"/>
              </w:rPr>
            </w:pPr>
            <w:r w:rsidRPr="00F716CD">
              <w:rPr>
                <w:rFonts w:ascii="SimSun" w:hAnsi="SimSun" w:cs="Mangal"/>
                <w:sz w:val="21"/>
                <w:szCs w:val="24"/>
                <w:lang w:val="en-IN" w:eastAsia="en-US" w:bidi="pa-IN"/>
              </w:rPr>
              <w:t>306</w:t>
            </w:r>
          </w:p>
        </w:tc>
        <w:tc>
          <w:tcPr>
            <w:tcW w:w="1476" w:type="dxa"/>
            <w:vMerge/>
          </w:tcPr>
          <w:p w:rsidR="00F716CD" w:rsidRPr="00F716CD" w:rsidRDefault="00F716CD" w:rsidP="00F716CD">
            <w:pPr>
              <w:ind w:left="720"/>
              <w:jc w:val="both"/>
              <w:rPr>
                <w:rFonts w:ascii="SimSun" w:hAnsi="SimSun" w:cs="Mangal"/>
                <w:sz w:val="21"/>
                <w:szCs w:val="24"/>
                <w:lang w:val="en-GB" w:eastAsia="en-US" w:bidi="pa-IN"/>
              </w:rPr>
            </w:pP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sz w:val="21"/>
                <w:szCs w:val="24"/>
                <w:lang w:val="en-IN" w:bidi="pa-IN"/>
              </w:rPr>
            </w:pPr>
            <w:r w:rsidRPr="00F716CD">
              <w:rPr>
                <w:rFonts w:ascii="SimSun" w:hAnsi="SimSun" w:cs="Mangal" w:hint="eastAsia"/>
                <w:bCs/>
                <w:sz w:val="21"/>
                <w:szCs w:val="24"/>
                <w:lang w:bidi="pa-IN"/>
              </w:rPr>
              <w:t>支出</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val="en-IN" w:eastAsia="en-US" w:bidi="pa-IN"/>
              </w:rPr>
            </w:pPr>
            <w:r w:rsidRPr="00F716CD">
              <w:rPr>
                <w:rFonts w:ascii="SimSun" w:hAnsi="SimSun" w:cs="Mangal"/>
                <w:bCs/>
                <w:sz w:val="21"/>
                <w:szCs w:val="24"/>
                <w:lang w:eastAsia="en-US" w:bidi="pa-IN"/>
              </w:rPr>
              <w:t>5,981</w:t>
            </w: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b/>
                <w:sz w:val="21"/>
                <w:szCs w:val="24"/>
                <w:lang w:val="en-IN" w:bidi="pa-IN"/>
              </w:rPr>
            </w:pPr>
            <w:r w:rsidRPr="00F716CD">
              <w:rPr>
                <w:rFonts w:ascii="SimSun" w:hAnsi="SimSun" w:cs="Mangal" w:hint="eastAsia"/>
                <w:b/>
                <w:bCs/>
                <w:sz w:val="21"/>
                <w:szCs w:val="24"/>
                <w:lang w:bidi="pa-IN"/>
              </w:rPr>
              <w:t>赤字</w:t>
            </w:r>
          </w:p>
        </w:tc>
        <w:tc>
          <w:tcPr>
            <w:tcW w:w="1476" w:type="dxa"/>
            <w:vAlign w:val="center"/>
          </w:tcPr>
          <w:p w:rsidR="00F716CD" w:rsidRPr="00F716CD" w:rsidRDefault="00F716CD" w:rsidP="00F716CD">
            <w:pPr>
              <w:adjustRightInd w:val="0"/>
              <w:ind w:left="720"/>
              <w:jc w:val="both"/>
              <w:rPr>
                <w:rFonts w:ascii="SimSun" w:hAnsi="SimSun" w:cs="Mangal"/>
                <w:b/>
                <w:bCs/>
                <w:sz w:val="21"/>
                <w:szCs w:val="24"/>
                <w:lang w:val="en-IN" w:eastAsia="en-US" w:bidi="pa-IN"/>
              </w:rPr>
            </w:pPr>
            <w:r w:rsidRPr="00F716CD">
              <w:rPr>
                <w:rFonts w:ascii="SimSun" w:hAnsi="SimSun" w:cs="Mangal"/>
                <w:b/>
                <w:bCs/>
                <w:sz w:val="21"/>
                <w:szCs w:val="24"/>
                <w:lang w:eastAsia="en-US" w:bidi="pa-IN"/>
              </w:rPr>
              <w:t>2,721</w:t>
            </w: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9041" w:type="dxa"/>
            <w:gridSpan w:val="4"/>
            <w:shd w:val="clear" w:color="auto" w:fill="D9D9D9"/>
            <w:vAlign w:val="center"/>
          </w:tcPr>
          <w:p w:rsidR="00F716CD" w:rsidRPr="00F716CD" w:rsidRDefault="00F716CD" w:rsidP="00F716CD">
            <w:pPr>
              <w:adjustRightInd w:val="0"/>
              <w:ind w:left="720"/>
              <w:jc w:val="center"/>
              <w:rPr>
                <w:rFonts w:ascii="SimSun" w:hAnsi="SimSun" w:cs="Mangal"/>
                <w:b/>
                <w:bCs/>
                <w:sz w:val="21"/>
                <w:szCs w:val="24"/>
                <w:lang w:eastAsia="en-US" w:bidi="pa-IN"/>
              </w:rPr>
            </w:pPr>
            <w:r w:rsidRPr="00F716CD">
              <w:rPr>
                <w:rFonts w:ascii="SimSun" w:hAnsi="SimSun" w:cs="Mangal"/>
                <w:b/>
                <w:bCs/>
                <w:sz w:val="21"/>
                <w:szCs w:val="24"/>
                <w:lang w:eastAsia="en-US" w:bidi="pa-IN"/>
              </w:rPr>
              <w:t>2012</w:t>
            </w:r>
            <w:r w:rsidRPr="00F716CD">
              <w:rPr>
                <w:rFonts w:ascii="SimSun" w:hAnsi="SimSun" w:cs="Mangal" w:hint="eastAsia"/>
                <w:b/>
                <w:bCs/>
                <w:sz w:val="21"/>
                <w:szCs w:val="24"/>
                <w:lang w:bidi="pa-IN"/>
              </w:rPr>
              <w:t>年度</w:t>
            </w: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sz w:val="21"/>
                <w:szCs w:val="24"/>
                <w:lang w:val="en-IN" w:bidi="pa-IN"/>
              </w:rPr>
            </w:pPr>
            <w:r w:rsidRPr="00F716CD">
              <w:rPr>
                <w:rFonts w:ascii="SimSun" w:hAnsi="SimSun" w:cs="Mangal" w:hint="eastAsia"/>
                <w:bCs/>
                <w:sz w:val="21"/>
                <w:szCs w:val="24"/>
                <w:lang w:bidi="pa-IN"/>
              </w:rPr>
              <w:t>收入</w:t>
            </w:r>
          </w:p>
        </w:tc>
        <w:tc>
          <w:tcPr>
            <w:tcW w:w="1476" w:type="dxa"/>
            <w:vMerge w:val="restart"/>
            <w:vAlign w:val="center"/>
          </w:tcPr>
          <w:p w:rsidR="00F716CD" w:rsidRPr="00F716CD" w:rsidRDefault="00F716CD" w:rsidP="00F716CD">
            <w:pPr>
              <w:ind w:left="720"/>
              <w:jc w:val="both"/>
              <w:rPr>
                <w:rFonts w:ascii="SimSun" w:hAnsi="SimSun" w:cs="Mangal"/>
                <w:sz w:val="21"/>
                <w:szCs w:val="24"/>
                <w:lang w:val="en-GB" w:eastAsia="en-US" w:bidi="pa-IN"/>
              </w:rPr>
            </w:pPr>
            <w:r w:rsidRPr="00F716CD">
              <w:rPr>
                <w:rFonts w:ascii="SimSun" w:hAnsi="SimSun" w:cs="Mangal"/>
                <w:bCs/>
                <w:sz w:val="21"/>
                <w:szCs w:val="24"/>
                <w:lang w:val="en-GB" w:eastAsia="en-US" w:bidi="pa-IN"/>
              </w:rPr>
              <w:t>3,442</w:t>
            </w:r>
          </w:p>
        </w:tc>
        <w:tc>
          <w:tcPr>
            <w:tcW w:w="3767" w:type="dxa"/>
            <w:vMerge w:val="restart"/>
            <w:vAlign w:val="center"/>
          </w:tcPr>
          <w:p w:rsidR="00F716CD" w:rsidRPr="00F716CD" w:rsidRDefault="00F716CD" w:rsidP="00F716CD">
            <w:pPr>
              <w:adjustRightInd w:val="0"/>
              <w:spacing w:before="120" w:after="120" w:line="360" w:lineRule="auto"/>
              <w:ind w:left="720"/>
              <w:contextualSpacing/>
              <w:jc w:val="both"/>
              <w:rPr>
                <w:rFonts w:ascii="SimSun" w:hAnsi="SimSun" w:cs="Mangal"/>
                <w:bCs/>
                <w:sz w:val="21"/>
                <w:szCs w:val="24"/>
                <w:lang w:eastAsia="en-US" w:bidi="pa-IN"/>
              </w:rPr>
            </w:pPr>
            <w:r w:rsidRPr="00F716CD">
              <w:rPr>
                <w:rFonts w:ascii="SimSun" w:hAnsi="SimSun" w:cs="Mangal"/>
                <w:bCs/>
                <w:sz w:val="21"/>
                <w:szCs w:val="24"/>
                <w:lang w:eastAsia="en-US" w:bidi="pa-IN"/>
              </w:rPr>
              <w:t>99.13</w:t>
            </w:r>
          </w:p>
        </w:tc>
      </w:tr>
      <w:tr w:rsidR="00F716CD" w:rsidRPr="00F716CD" w:rsidTr="006D4368">
        <w:trPr>
          <w:jc w:val="center"/>
        </w:trPr>
        <w:tc>
          <w:tcPr>
            <w:tcW w:w="2322" w:type="dxa"/>
            <w:vAlign w:val="center"/>
          </w:tcPr>
          <w:p w:rsidR="00F716CD" w:rsidRPr="00F716CD" w:rsidRDefault="00F716CD" w:rsidP="00F716CD">
            <w:pPr>
              <w:adjustRightInd w:val="0"/>
              <w:ind w:left="720"/>
              <w:jc w:val="both"/>
              <w:rPr>
                <w:rFonts w:ascii="SimSun" w:hAnsi="SimSun" w:cs="Mangal"/>
                <w:bCs/>
                <w:sz w:val="21"/>
                <w:szCs w:val="24"/>
                <w:lang w:val="en-IN" w:bidi="pa-IN"/>
              </w:rPr>
            </w:pPr>
            <w:r w:rsidRPr="00F716CD">
              <w:rPr>
                <w:rFonts w:ascii="SimSun" w:hAnsi="SimSun" w:cs="Mangal" w:hint="eastAsia"/>
                <w:bCs/>
                <w:sz w:val="21"/>
                <w:szCs w:val="24"/>
                <w:lang w:bidi="pa-IN"/>
              </w:rPr>
              <w:t>申请费</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3,083</w:t>
            </w:r>
          </w:p>
        </w:tc>
        <w:tc>
          <w:tcPr>
            <w:tcW w:w="1476" w:type="dxa"/>
            <w:vMerge/>
          </w:tcPr>
          <w:p w:rsidR="00F716CD" w:rsidRPr="00F716CD" w:rsidRDefault="00F716CD" w:rsidP="00F716CD">
            <w:pPr>
              <w:ind w:left="720"/>
              <w:jc w:val="both"/>
              <w:rPr>
                <w:rFonts w:ascii="SimSun" w:hAnsi="SimSun" w:cs="Mangal"/>
                <w:sz w:val="21"/>
                <w:szCs w:val="24"/>
                <w:lang w:val="en-GB" w:eastAsia="en-US" w:bidi="pa-IN"/>
              </w:rPr>
            </w:pP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2322" w:type="dxa"/>
            <w:vAlign w:val="center"/>
          </w:tcPr>
          <w:p w:rsidR="00F716CD" w:rsidRPr="00F716CD" w:rsidRDefault="00F716CD" w:rsidP="00F716CD">
            <w:pPr>
              <w:adjustRightInd w:val="0"/>
              <w:ind w:left="720"/>
              <w:jc w:val="both"/>
              <w:rPr>
                <w:rFonts w:ascii="SimSun" w:hAnsi="SimSun" w:cs="Mangal"/>
                <w:bCs/>
                <w:sz w:val="21"/>
                <w:szCs w:val="24"/>
                <w:lang w:val="en-IN" w:bidi="pa-IN"/>
              </w:rPr>
            </w:pPr>
            <w:proofErr w:type="gramStart"/>
            <w:r w:rsidRPr="00F716CD">
              <w:rPr>
                <w:rFonts w:ascii="SimSun" w:hAnsi="SimSun" w:cs="Mangal" w:hint="eastAsia"/>
                <w:bCs/>
                <w:sz w:val="21"/>
                <w:szCs w:val="24"/>
                <w:lang w:bidi="pa-IN"/>
              </w:rPr>
              <w:t>非申请</w:t>
            </w:r>
            <w:proofErr w:type="gramEnd"/>
            <w:r w:rsidRPr="00F716CD">
              <w:rPr>
                <w:rFonts w:ascii="SimSun" w:hAnsi="SimSun" w:cs="Mangal" w:hint="eastAsia"/>
                <w:bCs/>
                <w:sz w:val="21"/>
                <w:szCs w:val="24"/>
                <w:lang w:bidi="pa-IN"/>
              </w:rPr>
              <w:t>费收入</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359</w:t>
            </w:r>
          </w:p>
        </w:tc>
        <w:tc>
          <w:tcPr>
            <w:tcW w:w="1476" w:type="dxa"/>
            <w:vMerge/>
          </w:tcPr>
          <w:p w:rsidR="00F716CD" w:rsidRPr="00F716CD" w:rsidRDefault="00F716CD" w:rsidP="00F716CD">
            <w:pPr>
              <w:ind w:left="720"/>
              <w:jc w:val="both"/>
              <w:rPr>
                <w:rFonts w:ascii="SimSun" w:hAnsi="SimSun" w:cs="Mangal"/>
                <w:sz w:val="21"/>
                <w:szCs w:val="24"/>
                <w:lang w:val="en-GB" w:eastAsia="en-US" w:bidi="pa-IN"/>
              </w:rPr>
            </w:pP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sz w:val="21"/>
                <w:szCs w:val="24"/>
                <w:lang w:val="en-IN" w:bidi="pa-IN"/>
              </w:rPr>
            </w:pPr>
            <w:r w:rsidRPr="00F716CD">
              <w:rPr>
                <w:rFonts w:ascii="SimSun" w:hAnsi="SimSun" w:cs="Mangal" w:hint="eastAsia"/>
                <w:bCs/>
                <w:sz w:val="21"/>
                <w:szCs w:val="24"/>
                <w:lang w:bidi="pa-IN"/>
              </w:rPr>
              <w:t>支出</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val="en-IN" w:eastAsia="en-US" w:bidi="pa-IN"/>
              </w:rPr>
            </w:pPr>
            <w:r w:rsidRPr="00F716CD">
              <w:rPr>
                <w:rFonts w:ascii="SimSun" w:hAnsi="SimSun" w:cs="Mangal"/>
                <w:bCs/>
                <w:sz w:val="21"/>
                <w:szCs w:val="24"/>
                <w:lang w:eastAsia="en-US" w:bidi="pa-IN"/>
              </w:rPr>
              <w:t>6,854</w:t>
            </w: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b/>
                <w:sz w:val="21"/>
                <w:szCs w:val="24"/>
                <w:lang w:val="en-IN" w:bidi="pa-IN"/>
              </w:rPr>
            </w:pPr>
            <w:r w:rsidRPr="00F716CD">
              <w:rPr>
                <w:rFonts w:ascii="SimSun" w:hAnsi="SimSun" w:cs="Mangal" w:hint="eastAsia"/>
                <w:b/>
                <w:bCs/>
                <w:sz w:val="21"/>
                <w:szCs w:val="24"/>
                <w:lang w:bidi="pa-IN"/>
              </w:rPr>
              <w:t>赤字</w:t>
            </w:r>
          </w:p>
        </w:tc>
        <w:tc>
          <w:tcPr>
            <w:tcW w:w="1476" w:type="dxa"/>
            <w:vAlign w:val="center"/>
          </w:tcPr>
          <w:p w:rsidR="00F716CD" w:rsidRPr="00F716CD" w:rsidRDefault="00F716CD" w:rsidP="00F716CD">
            <w:pPr>
              <w:adjustRightInd w:val="0"/>
              <w:ind w:left="720"/>
              <w:jc w:val="both"/>
              <w:rPr>
                <w:rFonts w:ascii="SimSun" w:hAnsi="SimSun" w:cs="Mangal"/>
                <w:b/>
                <w:bCs/>
                <w:sz w:val="21"/>
                <w:szCs w:val="24"/>
                <w:lang w:val="en-IN" w:eastAsia="en-US" w:bidi="pa-IN"/>
              </w:rPr>
            </w:pPr>
            <w:r w:rsidRPr="00F716CD">
              <w:rPr>
                <w:rFonts w:ascii="SimSun" w:hAnsi="SimSun" w:cs="Mangal"/>
                <w:b/>
                <w:bCs/>
                <w:sz w:val="21"/>
                <w:szCs w:val="24"/>
                <w:lang w:eastAsia="en-US" w:bidi="pa-IN"/>
              </w:rPr>
              <w:t>3,412</w:t>
            </w: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9041" w:type="dxa"/>
            <w:gridSpan w:val="4"/>
            <w:shd w:val="clear" w:color="auto" w:fill="D9D9D9"/>
            <w:vAlign w:val="center"/>
          </w:tcPr>
          <w:p w:rsidR="00F716CD" w:rsidRPr="00F716CD" w:rsidRDefault="00F716CD" w:rsidP="00F716CD">
            <w:pPr>
              <w:adjustRightInd w:val="0"/>
              <w:ind w:left="720"/>
              <w:jc w:val="center"/>
              <w:rPr>
                <w:rFonts w:ascii="SimSun" w:hAnsi="SimSun" w:cs="Mangal"/>
                <w:b/>
                <w:bCs/>
                <w:sz w:val="21"/>
                <w:szCs w:val="24"/>
                <w:lang w:eastAsia="en-US" w:bidi="pa-IN"/>
              </w:rPr>
            </w:pPr>
            <w:r w:rsidRPr="00F716CD">
              <w:rPr>
                <w:rFonts w:ascii="SimSun" w:hAnsi="SimSun" w:cs="Mangal"/>
                <w:b/>
                <w:bCs/>
                <w:sz w:val="21"/>
                <w:szCs w:val="24"/>
                <w:lang w:eastAsia="en-US" w:bidi="pa-IN"/>
              </w:rPr>
              <w:t>2013</w:t>
            </w:r>
            <w:r w:rsidRPr="00F716CD">
              <w:rPr>
                <w:rFonts w:ascii="SimSun" w:hAnsi="SimSun" w:cs="Mangal" w:hint="eastAsia"/>
                <w:b/>
                <w:bCs/>
                <w:sz w:val="21"/>
                <w:szCs w:val="24"/>
                <w:lang w:bidi="pa-IN"/>
              </w:rPr>
              <w:t>年度</w:t>
            </w: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bCs/>
                <w:sz w:val="21"/>
                <w:szCs w:val="24"/>
                <w:lang w:bidi="pa-IN"/>
              </w:rPr>
            </w:pPr>
            <w:r w:rsidRPr="00F716CD">
              <w:rPr>
                <w:rFonts w:ascii="SimSun" w:hAnsi="SimSun" w:cs="Mangal" w:hint="eastAsia"/>
                <w:bCs/>
                <w:sz w:val="21"/>
                <w:szCs w:val="24"/>
                <w:lang w:bidi="pa-IN"/>
              </w:rPr>
              <w:t>收入</w:t>
            </w:r>
          </w:p>
        </w:tc>
        <w:tc>
          <w:tcPr>
            <w:tcW w:w="1476" w:type="dxa"/>
            <w:vMerge w:val="restart"/>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4,531</w:t>
            </w:r>
          </w:p>
        </w:tc>
        <w:tc>
          <w:tcPr>
            <w:tcW w:w="3767" w:type="dxa"/>
            <w:vMerge w:val="restart"/>
            <w:vAlign w:val="center"/>
          </w:tcPr>
          <w:p w:rsidR="00F716CD" w:rsidRPr="00F716CD" w:rsidRDefault="00F716CD" w:rsidP="00F716CD">
            <w:pPr>
              <w:adjustRightInd w:val="0"/>
              <w:spacing w:before="120" w:after="120" w:line="360" w:lineRule="auto"/>
              <w:ind w:left="720"/>
              <w:contextualSpacing/>
              <w:jc w:val="both"/>
              <w:rPr>
                <w:rFonts w:ascii="SimSun" w:hAnsi="SimSun" w:cs="Mangal"/>
                <w:bCs/>
                <w:sz w:val="21"/>
                <w:szCs w:val="24"/>
                <w:lang w:eastAsia="en-US" w:bidi="pa-IN"/>
              </w:rPr>
            </w:pPr>
            <w:r w:rsidRPr="00F716CD">
              <w:rPr>
                <w:rFonts w:ascii="SimSun" w:hAnsi="SimSun" w:cs="Mangal"/>
                <w:bCs/>
                <w:sz w:val="21"/>
                <w:szCs w:val="24"/>
                <w:lang w:eastAsia="en-US" w:bidi="pa-IN"/>
              </w:rPr>
              <w:t>67.79</w:t>
            </w:r>
          </w:p>
        </w:tc>
      </w:tr>
      <w:tr w:rsidR="00F716CD" w:rsidRPr="00F716CD" w:rsidTr="006D4368">
        <w:trPr>
          <w:jc w:val="center"/>
        </w:trPr>
        <w:tc>
          <w:tcPr>
            <w:tcW w:w="2322" w:type="dxa"/>
            <w:vAlign w:val="center"/>
          </w:tcPr>
          <w:p w:rsidR="00F716CD" w:rsidRPr="00F716CD" w:rsidRDefault="00F716CD" w:rsidP="00F716CD">
            <w:pPr>
              <w:adjustRightInd w:val="0"/>
              <w:ind w:left="720"/>
              <w:jc w:val="both"/>
              <w:rPr>
                <w:rFonts w:ascii="SimSun" w:hAnsi="SimSun" w:cs="Mangal"/>
                <w:bCs/>
                <w:sz w:val="21"/>
                <w:szCs w:val="24"/>
                <w:lang w:val="en-IN" w:bidi="pa-IN"/>
              </w:rPr>
            </w:pPr>
            <w:r w:rsidRPr="00F716CD">
              <w:rPr>
                <w:rFonts w:ascii="SimSun" w:hAnsi="SimSun" w:cs="Mangal" w:hint="eastAsia"/>
                <w:bCs/>
                <w:sz w:val="21"/>
                <w:szCs w:val="24"/>
                <w:lang w:bidi="pa-IN"/>
              </w:rPr>
              <w:t>申请费</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3,215</w:t>
            </w:r>
          </w:p>
        </w:tc>
        <w:tc>
          <w:tcPr>
            <w:tcW w:w="1476" w:type="dxa"/>
            <w:vMerge/>
            <w:vAlign w:val="center"/>
          </w:tcPr>
          <w:p w:rsidR="00F716CD" w:rsidRPr="00F716CD" w:rsidRDefault="00F716CD" w:rsidP="00F716CD">
            <w:pPr>
              <w:adjustRightInd w:val="0"/>
              <w:ind w:left="720"/>
              <w:jc w:val="both"/>
              <w:rPr>
                <w:rFonts w:ascii="SimSun" w:hAnsi="SimSun" w:cs="Mangal"/>
                <w:bCs/>
                <w:sz w:val="21"/>
                <w:szCs w:val="24"/>
                <w:lang w:eastAsia="en-US" w:bidi="pa-IN"/>
              </w:rPr>
            </w:pP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2322" w:type="dxa"/>
            <w:vAlign w:val="center"/>
          </w:tcPr>
          <w:p w:rsidR="00F716CD" w:rsidRPr="00F716CD" w:rsidRDefault="00F716CD" w:rsidP="00F716CD">
            <w:pPr>
              <w:adjustRightInd w:val="0"/>
              <w:ind w:left="720"/>
              <w:jc w:val="both"/>
              <w:rPr>
                <w:rFonts w:ascii="SimSun" w:hAnsi="SimSun" w:cs="Mangal"/>
                <w:bCs/>
                <w:sz w:val="21"/>
                <w:szCs w:val="24"/>
                <w:lang w:val="en-IN" w:bidi="pa-IN"/>
              </w:rPr>
            </w:pPr>
            <w:proofErr w:type="gramStart"/>
            <w:r w:rsidRPr="00F716CD">
              <w:rPr>
                <w:rFonts w:ascii="SimSun" w:hAnsi="SimSun" w:cs="Mangal" w:hint="eastAsia"/>
                <w:bCs/>
                <w:sz w:val="21"/>
                <w:szCs w:val="24"/>
                <w:lang w:bidi="pa-IN"/>
              </w:rPr>
              <w:t>非申请</w:t>
            </w:r>
            <w:proofErr w:type="gramEnd"/>
            <w:r w:rsidRPr="00F716CD">
              <w:rPr>
                <w:rFonts w:ascii="SimSun" w:hAnsi="SimSun" w:cs="Mangal" w:hint="eastAsia"/>
                <w:bCs/>
                <w:sz w:val="21"/>
                <w:szCs w:val="24"/>
                <w:lang w:bidi="pa-IN"/>
              </w:rPr>
              <w:t>费收入</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1,316</w:t>
            </w:r>
          </w:p>
        </w:tc>
        <w:tc>
          <w:tcPr>
            <w:tcW w:w="1476" w:type="dxa"/>
            <w:vMerge/>
            <w:vAlign w:val="center"/>
          </w:tcPr>
          <w:p w:rsidR="00F716CD" w:rsidRPr="00F716CD" w:rsidRDefault="00F716CD" w:rsidP="00F716CD">
            <w:pPr>
              <w:adjustRightInd w:val="0"/>
              <w:ind w:left="720"/>
              <w:jc w:val="both"/>
              <w:rPr>
                <w:rFonts w:ascii="SimSun" w:hAnsi="SimSun" w:cs="Mangal"/>
                <w:bCs/>
                <w:sz w:val="21"/>
                <w:szCs w:val="24"/>
                <w:lang w:eastAsia="en-US" w:bidi="pa-IN"/>
              </w:rPr>
            </w:pP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sz w:val="21"/>
                <w:szCs w:val="24"/>
                <w:lang w:val="en-IN" w:bidi="pa-IN"/>
              </w:rPr>
            </w:pPr>
            <w:r w:rsidRPr="00F716CD">
              <w:rPr>
                <w:rFonts w:ascii="SimSun" w:hAnsi="SimSun" w:cs="Mangal" w:hint="eastAsia"/>
                <w:bCs/>
                <w:sz w:val="21"/>
                <w:szCs w:val="24"/>
                <w:lang w:bidi="pa-IN"/>
              </w:rPr>
              <w:t>支出</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val="en-IN" w:eastAsia="en-US" w:bidi="pa-IN"/>
              </w:rPr>
            </w:pPr>
            <w:r w:rsidRPr="00F716CD">
              <w:rPr>
                <w:rFonts w:ascii="SimSun" w:hAnsi="SimSun" w:cs="Mangal"/>
                <w:bCs/>
                <w:sz w:val="21"/>
                <w:szCs w:val="24"/>
                <w:lang w:eastAsia="en-US" w:bidi="pa-IN"/>
              </w:rPr>
              <w:t>7,603</w:t>
            </w: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b/>
                <w:sz w:val="21"/>
                <w:szCs w:val="24"/>
                <w:lang w:val="en-IN" w:bidi="pa-IN"/>
              </w:rPr>
            </w:pPr>
            <w:r w:rsidRPr="00F716CD">
              <w:rPr>
                <w:rFonts w:ascii="SimSun" w:hAnsi="SimSun" w:cs="Mangal" w:hint="eastAsia"/>
                <w:b/>
                <w:bCs/>
                <w:sz w:val="21"/>
                <w:szCs w:val="24"/>
                <w:lang w:bidi="pa-IN"/>
              </w:rPr>
              <w:t>赤字</w:t>
            </w:r>
          </w:p>
        </w:tc>
        <w:tc>
          <w:tcPr>
            <w:tcW w:w="1476" w:type="dxa"/>
            <w:vAlign w:val="center"/>
          </w:tcPr>
          <w:p w:rsidR="00F716CD" w:rsidRPr="00F716CD" w:rsidRDefault="00F716CD" w:rsidP="00F716CD">
            <w:pPr>
              <w:adjustRightInd w:val="0"/>
              <w:ind w:left="720"/>
              <w:jc w:val="both"/>
              <w:rPr>
                <w:rFonts w:ascii="SimSun" w:hAnsi="SimSun" w:cs="Mangal"/>
                <w:b/>
                <w:bCs/>
                <w:sz w:val="21"/>
                <w:szCs w:val="24"/>
                <w:lang w:eastAsia="en-US" w:bidi="pa-IN"/>
              </w:rPr>
            </w:pPr>
            <w:r w:rsidRPr="00F716CD">
              <w:rPr>
                <w:rFonts w:ascii="SimSun" w:hAnsi="SimSun" w:cs="Mangal"/>
                <w:b/>
                <w:bCs/>
                <w:sz w:val="21"/>
                <w:szCs w:val="24"/>
                <w:lang w:eastAsia="en-US" w:bidi="pa-IN"/>
              </w:rPr>
              <w:t>3,072</w:t>
            </w: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9041" w:type="dxa"/>
            <w:gridSpan w:val="4"/>
            <w:shd w:val="clear" w:color="auto" w:fill="D9D9D9"/>
            <w:vAlign w:val="center"/>
          </w:tcPr>
          <w:p w:rsidR="00F716CD" w:rsidRPr="00F716CD" w:rsidRDefault="00F716CD" w:rsidP="00F716CD">
            <w:pPr>
              <w:adjustRightInd w:val="0"/>
              <w:ind w:left="720"/>
              <w:jc w:val="center"/>
              <w:rPr>
                <w:rFonts w:ascii="SimSun" w:hAnsi="SimSun" w:cs="Mangal"/>
                <w:b/>
                <w:bCs/>
                <w:sz w:val="21"/>
                <w:szCs w:val="24"/>
                <w:lang w:eastAsia="en-US" w:bidi="pa-IN"/>
              </w:rPr>
            </w:pPr>
            <w:r w:rsidRPr="00F716CD">
              <w:rPr>
                <w:rFonts w:ascii="SimSun" w:hAnsi="SimSun" w:cs="Mangal"/>
                <w:b/>
                <w:bCs/>
                <w:sz w:val="21"/>
                <w:szCs w:val="24"/>
                <w:lang w:eastAsia="en-US" w:bidi="pa-IN"/>
              </w:rPr>
              <w:t>2014</w:t>
            </w:r>
            <w:r w:rsidRPr="00F716CD">
              <w:rPr>
                <w:rFonts w:ascii="SimSun" w:hAnsi="SimSun" w:cs="Mangal" w:hint="eastAsia"/>
                <w:b/>
                <w:bCs/>
                <w:sz w:val="21"/>
                <w:szCs w:val="24"/>
                <w:lang w:bidi="pa-IN"/>
              </w:rPr>
              <w:t>年度</w:t>
            </w: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sz w:val="21"/>
                <w:szCs w:val="24"/>
                <w:lang w:val="en-IN" w:bidi="pa-IN"/>
              </w:rPr>
            </w:pPr>
            <w:r w:rsidRPr="00F716CD">
              <w:rPr>
                <w:rFonts w:ascii="SimSun" w:hAnsi="SimSun" w:cs="Mangal" w:hint="eastAsia"/>
                <w:bCs/>
                <w:sz w:val="21"/>
                <w:szCs w:val="24"/>
                <w:lang w:bidi="pa-IN"/>
              </w:rPr>
              <w:t>收入</w:t>
            </w:r>
          </w:p>
        </w:tc>
        <w:tc>
          <w:tcPr>
            <w:tcW w:w="1476" w:type="dxa"/>
            <w:vMerge w:val="restart"/>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3,927</w:t>
            </w:r>
          </w:p>
        </w:tc>
        <w:tc>
          <w:tcPr>
            <w:tcW w:w="3767" w:type="dxa"/>
            <w:vMerge w:val="restart"/>
            <w:vAlign w:val="center"/>
          </w:tcPr>
          <w:p w:rsidR="00F716CD" w:rsidRPr="00F716CD" w:rsidRDefault="00F716CD" w:rsidP="00F716CD">
            <w:pPr>
              <w:adjustRightInd w:val="0"/>
              <w:spacing w:before="120" w:after="120" w:line="360" w:lineRule="auto"/>
              <w:ind w:left="720"/>
              <w:contextualSpacing/>
              <w:jc w:val="both"/>
              <w:rPr>
                <w:rFonts w:ascii="SimSun" w:hAnsi="SimSun" w:cs="Mangal"/>
                <w:bCs/>
                <w:sz w:val="21"/>
                <w:szCs w:val="24"/>
                <w:lang w:eastAsia="en-US" w:bidi="pa-IN"/>
              </w:rPr>
            </w:pPr>
            <w:r w:rsidRPr="00F716CD">
              <w:rPr>
                <w:rFonts w:ascii="SimSun" w:hAnsi="SimSun" w:cs="Mangal"/>
                <w:bCs/>
                <w:sz w:val="21"/>
                <w:szCs w:val="24"/>
                <w:lang w:eastAsia="en-US" w:bidi="pa-IN"/>
              </w:rPr>
              <w:t>86.45</w:t>
            </w:r>
          </w:p>
        </w:tc>
      </w:tr>
      <w:tr w:rsidR="00F716CD" w:rsidRPr="00F716CD" w:rsidTr="006D4368">
        <w:trPr>
          <w:jc w:val="center"/>
        </w:trPr>
        <w:tc>
          <w:tcPr>
            <w:tcW w:w="2322" w:type="dxa"/>
            <w:vAlign w:val="center"/>
          </w:tcPr>
          <w:p w:rsidR="00F716CD" w:rsidRPr="00F716CD" w:rsidRDefault="00F716CD" w:rsidP="00F716CD">
            <w:pPr>
              <w:adjustRightInd w:val="0"/>
              <w:ind w:left="720"/>
              <w:jc w:val="both"/>
              <w:rPr>
                <w:rFonts w:ascii="SimSun" w:hAnsi="SimSun" w:cs="Mangal"/>
                <w:bCs/>
                <w:sz w:val="21"/>
                <w:szCs w:val="24"/>
                <w:lang w:val="en-IN" w:bidi="pa-IN"/>
              </w:rPr>
            </w:pPr>
            <w:r w:rsidRPr="00F716CD">
              <w:rPr>
                <w:rFonts w:ascii="SimSun" w:hAnsi="SimSun" w:cs="Mangal" w:hint="eastAsia"/>
                <w:bCs/>
                <w:sz w:val="21"/>
                <w:szCs w:val="24"/>
                <w:lang w:bidi="pa-IN"/>
              </w:rPr>
              <w:t>申请费</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3,196</w:t>
            </w:r>
          </w:p>
        </w:tc>
        <w:tc>
          <w:tcPr>
            <w:tcW w:w="1476" w:type="dxa"/>
            <w:vMerge/>
            <w:vAlign w:val="center"/>
          </w:tcPr>
          <w:p w:rsidR="00F716CD" w:rsidRPr="00F716CD" w:rsidRDefault="00F716CD" w:rsidP="00F716CD">
            <w:pPr>
              <w:adjustRightInd w:val="0"/>
              <w:ind w:left="720"/>
              <w:jc w:val="both"/>
              <w:rPr>
                <w:rFonts w:ascii="SimSun" w:hAnsi="SimSun" w:cs="Mangal"/>
                <w:bCs/>
                <w:sz w:val="21"/>
                <w:szCs w:val="24"/>
                <w:lang w:eastAsia="en-US" w:bidi="pa-IN"/>
              </w:rPr>
            </w:pP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2322" w:type="dxa"/>
            <w:vAlign w:val="center"/>
          </w:tcPr>
          <w:p w:rsidR="00F716CD" w:rsidRPr="00F716CD" w:rsidRDefault="00F716CD" w:rsidP="00F716CD">
            <w:pPr>
              <w:adjustRightInd w:val="0"/>
              <w:ind w:left="720"/>
              <w:jc w:val="both"/>
              <w:rPr>
                <w:rFonts w:ascii="SimSun" w:hAnsi="SimSun" w:cs="Mangal"/>
                <w:bCs/>
                <w:sz w:val="21"/>
                <w:szCs w:val="24"/>
                <w:lang w:val="en-IN" w:bidi="pa-IN"/>
              </w:rPr>
            </w:pPr>
            <w:proofErr w:type="gramStart"/>
            <w:r w:rsidRPr="00F716CD">
              <w:rPr>
                <w:rFonts w:ascii="SimSun" w:hAnsi="SimSun" w:cs="Mangal" w:hint="eastAsia"/>
                <w:bCs/>
                <w:sz w:val="21"/>
                <w:szCs w:val="24"/>
                <w:lang w:bidi="pa-IN"/>
              </w:rPr>
              <w:t>非申请</w:t>
            </w:r>
            <w:proofErr w:type="gramEnd"/>
            <w:r w:rsidRPr="00F716CD">
              <w:rPr>
                <w:rFonts w:ascii="SimSun" w:hAnsi="SimSun" w:cs="Mangal" w:hint="eastAsia"/>
                <w:bCs/>
                <w:sz w:val="21"/>
                <w:szCs w:val="24"/>
                <w:lang w:bidi="pa-IN"/>
              </w:rPr>
              <w:t>费收入</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731</w:t>
            </w:r>
          </w:p>
        </w:tc>
        <w:tc>
          <w:tcPr>
            <w:tcW w:w="1476" w:type="dxa"/>
            <w:vMerge/>
            <w:vAlign w:val="center"/>
          </w:tcPr>
          <w:p w:rsidR="00F716CD" w:rsidRPr="00F716CD" w:rsidRDefault="00F716CD" w:rsidP="00F716CD">
            <w:pPr>
              <w:adjustRightInd w:val="0"/>
              <w:ind w:left="720"/>
              <w:jc w:val="both"/>
              <w:rPr>
                <w:rFonts w:ascii="SimSun" w:hAnsi="SimSun" w:cs="Mangal"/>
                <w:bCs/>
                <w:sz w:val="21"/>
                <w:szCs w:val="24"/>
                <w:lang w:eastAsia="en-US" w:bidi="pa-IN"/>
              </w:rPr>
            </w:pP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sz w:val="21"/>
                <w:szCs w:val="24"/>
                <w:lang w:val="en-IN" w:bidi="pa-IN"/>
              </w:rPr>
            </w:pPr>
            <w:r w:rsidRPr="00F716CD">
              <w:rPr>
                <w:rFonts w:ascii="SimSun" w:hAnsi="SimSun" w:cs="Mangal" w:hint="eastAsia"/>
                <w:bCs/>
                <w:sz w:val="21"/>
                <w:szCs w:val="24"/>
                <w:lang w:bidi="pa-IN"/>
              </w:rPr>
              <w:t>支出</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val="en-IN" w:eastAsia="en-US" w:bidi="pa-IN"/>
              </w:rPr>
            </w:pPr>
            <w:r w:rsidRPr="00F716CD">
              <w:rPr>
                <w:rFonts w:ascii="SimSun" w:hAnsi="SimSun" w:cs="Mangal"/>
                <w:bCs/>
                <w:sz w:val="21"/>
                <w:szCs w:val="24"/>
                <w:lang w:eastAsia="en-US" w:bidi="pa-IN"/>
              </w:rPr>
              <w:t>7,322</w:t>
            </w: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b/>
                <w:sz w:val="21"/>
                <w:szCs w:val="24"/>
                <w:lang w:val="en-IN" w:bidi="pa-IN"/>
              </w:rPr>
            </w:pPr>
            <w:r w:rsidRPr="00F716CD">
              <w:rPr>
                <w:rFonts w:ascii="SimSun" w:hAnsi="SimSun" w:cs="Mangal" w:hint="eastAsia"/>
                <w:b/>
                <w:bCs/>
                <w:sz w:val="21"/>
                <w:szCs w:val="24"/>
                <w:lang w:bidi="pa-IN"/>
              </w:rPr>
              <w:t>赤字</w:t>
            </w:r>
          </w:p>
        </w:tc>
        <w:tc>
          <w:tcPr>
            <w:tcW w:w="1476" w:type="dxa"/>
            <w:vAlign w:val="center"/>
          </w:tcPr>
          <w:p w:rsidR="00F716CD" w:rsidRPr="00F716CD" w:rsidRDefault="00F716CD" w:rsidP="00F716CD">
            <w:pPr>
              <w:adjustRightInd w:val="0"/>
              <w:ind w:left="720"/>
              <w:jc w:val="both"/>
              <w:rPr>
                <w:rFonts w:ascii="SimSun" w:hAnsi="SimSun" w:cs="Mangal"/>
                <w:b/>
                <w:bCs/>
                <w:sz w:val="21"/>
                <w:szCs w:val="24"/>
                <w:lang w:val="en-IN" w:eastAsia="en-US" w:bidi="pa-IN"/>
              </w:rPr>
            </w:pPr>
            <w:r w:rsidRPr="00F716CD">
              <w:rPr>
                <w:rFonts w:ascii="SimSun" w:hAnsi="SimSun" w:cs="Mangal"/>
                <w:b/>
                <w:bCs/>
                <w:sz w:val="21"/>
                <w:szCs w:val="24"/>
                <w:lang w:eastAsia="en-US" w:bidi="pa-IN"/>
              </w:rPr>
              <w:t>3,395</w:t>
            </w: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9041" w:type="dxa"/>
            <w:gridSpan w:val="4"/>
            <w:shd w:val="clear" w:color="auto" w:fill="D9D9D9"/>
            <w:vAlign w:val="center"/>
          </w:tcPr>
          <w:p w:rsidR="00F716CD" w:rsidRPr="00F716CD" w:rsidRDefault="00F716CD" w:rsidP="00F716CD">
            <w:pPr>
              <w:adjustRightInd w:val="0"/>
              <w:ind w:left="720"/>
              <w:jc w:val="center"/>
              <w:rPr>
                <w:rFonts w:ascii="SimSun" w:hAnsi="SimSun" w:cs="Mangal"/>
                <w:b/>
                <w:bCs/>
                <w:sz w:val="21"/>
                <w:szCs w:val="24"/>
                <w:lang w:eastAsia="en-US" w:bidi="pa-IN"/>
              </w:rPr>
            </w:pPr>
            <w:r w:rsidRPr="00F716CD">
              <w:rPr>
                <w:rFonts w:ascii="SimSun" w:hAnsi="SimSun" w:cs="Mangal"/>
                <w:b/>
                <w:bCs/>
                <w:sz w:val="21"/>
                <w:szCs w:val="24"/>
                <w:lang w:eastAsia="en-US" w:bidi="pa-IN"/>
              </w:rPr>
              <w:t>2015</w:t>
            </w:r>
            <w:r w:rsidRPr="00F716CD">
              <w:rPr>
                <w:rFonts w:ascii="SimSun" w:hAnsi="SimSun" w:cs="Mangal" w:hint="eastAsia"/>
                <w:b/>
                <w:bCs/>
                <w:sz w:val="21"/>
                <w:szCs w:val="24"/>
                <w:lang w:bidi="pa-IN"/>
              </w:rPr>
              <w:t>年度</w:t>
            </w: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sz w:val="21"/>
                <w:szCs w:val="24"/>
                <w:lang w:val="en-IN" w:bidi="pa-IN"/>
              </w:rPr>
            </w:pPr>
            <w:r w:rsidRPr="00F716CD">
              <w:rPr>
                <w:rFonts w:ascii="SimSun" w:hAnsi="SimSun" w:cs="Mangal" w:hint="eastAsia"/>
                <w:bCs/>
                <w:sz w:val="21"/>
                <w:szCs w:val="24"/>
                <w:lang w:bidi="pa-IN"/>
              </w:rPr>
              <w:t>收入</w:t>
            </w:r>
          </w:p>
        </w:tc>
        <w:tc>
          <w:tcPr>
            <w:tcW w:w="1476" w:type="dxa"/>
            <w:vMerge w:val="restart"/>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5,034</w:t>
            </w:r>
          </w:p>
        </w:tc>
        <w:tc>
          <w:tcPr>
            <w:tcW w:w="3767" w:type="dxa"/>
            <w:vMerge w:val="restart"/>
            <w:vAlign w:val="center"/>
          </w:tcPr>
          <w:p w:rsidR="00F716CD" w:rsidRPr="00F716CD" w:rsidRDefault="00F716CD" w:rsidP="00F716CD">
            <w:pPr>
              <w:adjustRightInd w:val="0"/>
              <w:spacing w:before="120" w:after="120" w:line="360" w:lineRule="auto"/>
              <w:ind w:left="720"/>
              <w:contextualSpacing/>
              <w:jc w:val="both"/>
              <w:rPr>
                <w:rFonts w:ascii="SimSun" w:hAnsi="SimSun" w:cs="Mangal"/>
                <w:bCs/>
                <w:sz w:val="21"/>
                <w:szCs w:val="24"/>
                <w:lang w:eastAsia="en-US" w:bidi="pa-IN"/>
              </w:rPr>
            </w:pPr>
            <w:r w:rsidRPr="00F716CD">
              <w:rPr>
                <w:rFonts w:ascii="SimSun" w:hAnsi="SimSun" w:cs="Mangal"/>
                <w:bCs/>
                <w:sz w:val="21"/>
                <w:szCs w:val="24"/>
                <w:lang w:eastAsia="en-US" w:bidi="pa-IN"/>
              </w:rPr>
              <w:t>39.27</w:t>
            </w:r>
          </w:p>
        </w:tc>
      </w:tr>
      <w:tr w:rsidR="00F716CD" w:rsidRPr="00F716CD" w:rsidTr="006D4368">
        <w:trPr>
          <w:jc w:val="center"/>
        </w:trPr>
        <w:tc>
          <w:tcPr>
            <w:tcW w:w="2322" w:type="dxa"/>
            <w:vAlign w:val="center"/>
          </w:tcPr>
          <w:p w:rsidR="00F716CD" w:rsidRPr="00F716CD" w:rsidRDefault="00F716CD" w:rsidP="00F716CD">
            <w:pPr>
              <w:adjustRightInd w:val="0"/>
              <w:ind w:left="720"/>
              <w:jc w:val="both"/>
              <w:rPr>
                <w:rFonts w:ascii="SimSun" w:hAnsi="SimSun" w:cs="Mangal"/>
                <w:bCs/>
                <w:sz w:val="21"/>
                <w:szCs w:val="24"/>
                <w:lang w:val="en-IN" w:bidi="pa-IN"/>
              </w:rPr>
            </w:pPr>
            <w:r w:rsidRPr="00F716CD">
              <w:rPr>
                <w:rFonts w:ascii="SimSun" w:hAnsi="SimSun" w:cs="Mangal" w:hint="eastAsia"/>
                <w:bCs/>
                <w:sz w:val="21"/>
                <w:szCs w:val="24"/>
                <w:lang w:bidi="pa-IN"/>
              </w:rPr>
              <w:t>申请费</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4,043</w:t>
            </w:r>
          </w:p>
        </w:tc>
        <w:tc>
          <w:tcPr>
            <w:tcW w:w="1476" w:type="dxa"/>
            <w:vMerge/>
            <w:vAlign w:val="center"/>
          </w:tcPr>
          <w:p w:rsidR="00F716CD" w:rsidRPr="00F716CD" w:rsidRDefault="00F716CD" w:rsidP="00F716CD">
            <w:pPr>
              <w:adjustRightInd w:val="0"/>
              <w:ind w:left="720"/>
              <w:jc w:val="both"/>
              <w:rPr>
                <w:rFonts w:ascii="SimSun" w:hAnsi="SimSun" w:cs="Mangal"/>
                <w:bCs/>
                <w:sz w:val="21"/>
                <w:szCs w:val="24"/>
                <w:lang w:eastAsia="en-US" w:bidi="pa-IN"/>
              </w:rPr>
            </w:pP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2322" w:type="dxa"/>
            <w:vAlign w:val="center"/>
          </w:tcPr>
          <w:p w:rsidR="00F716CD" w:rsidRPr="00F716CD" w:rsidRDefault="00F716CD" w:rsidP="00F716CD">
            <w:pPr>
              <w:adjustRightInd w:val="0"/>
              <w:ind w:left="720"/>
              <w:jc w:val="both"/>
              <w:rPr>
                <w:rFonts w:ascii="SimSun" w:hAnsi="SimSun" w:cs="Mangal"/>
                <w:bCs/>
                <w:sz w:val="21"/>
                <w:szCs w:val="24"/>
                <w:lang w:val="en-IN" w:bidi="pa-IN"/>
              </w:rPr>
            </w:pPr>
            <w:proofErr w:type="gramStart"/>
            <w:r w:rsidRPr="00F716CD">
              <w:rPr>
                <w:rFonts w:ascii="SimSun" w:hAnsi="SimSun" w:cs="Mangal" w:hint="eastAsia"/>
                <w:bCs/>
                <w:sz w:val="21"/>
                <w:szCs w:val="24"/>
                <w:lang w:bidi="pa-IN"/>
              </w:rPr>
              <w:t>非申请</w:t>
            </w:r>
            <w:proofErr w:type="gramEnd"/>
            <w:r w:rsidRPr="00F716CD">
              <w:rPr>
                <w:rFonts w:ascii="SimSun" w:hAnsi="SimSun" w:cs="Mangal" w:hint="eastAsia"/>
                <w:bCs/>
                <w:sz w:val="21"/>
                <w:szCs w:val="24"/>
                <w:lang w:bidi="pa-IN"/>
              </w:rPr>
              <w:t>费收入</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991</w:t>
            </w:r>
          </w:p>
        </w:tc>
        <w:tc>
          <w:tcPr>
            <w:tcW w:w="1476" w:type="dxa"/>
            <w:vMerge/>
            <w:vAlign w:val="center"/>
          </w:tcPr>
          <w:p w:rsidR="00F716CD" w:rsidRPr="00F716CD" w:rsidRDefault="00F716CD" w:rsidP="00F716CD">
            <w:pPr>
              <w:adjustRightInd w:val="0"/>
              <w:ind w:left="720"/>
              <w:jc w:val="both"/>
              <w:rPr>
                <w:rFonts w:ascii="SimSun" w:hAnsi="SimSun" w:cs="Mangal"/>
                <w:bCs/>
                <w:sz w:val="21"/>
                <w:szCs w:val="24"/>
                <w:lang w:eastAsia="en-US" w:bidi="pa-IN"/>
              </w:rPr>
            </w:pP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sz w:val="21"/>
                <w:szCs w:val="24"/>
                <w:lang w:val="en-IN" w:bidi="pa-IN"/>
              </w:rPr>
            </w:pPr>
            <w:r w:rsidRPr="00F716CD">
              <w:rPr>
                <w:rFonts w:ascii="SimSun" w:hAnsi="SimSun" w:cs="Mangal" w:hint="eastAsia"/>
                <w:bCs/>
                <w:sz w:val="21"/>
                <w:szCs w:val="24"/>
                <w:lang w:bidi="pa-IN"/>
              </w:rPr>
              <w:t>支出</w:t>
            </w:r>
          </w:p>
        </w:tc>
        <w:tc>
          <w:tcPr>
            <w:tcW w:w="1476" w:type="dxa"/>
            <w:vAlign w:val="center"/>
          </w:tcPr>
          <w:p w:rsidR="00F716CD" w:rsidRPr="00F716CD" w:rsidRDefault="00F716CD" w:rsidP="00F716CD">
            <w:pPr>
              <w:adjustRightInd w:val="0"/>
              <w:ind w:left="720"/>
              <w:jc w:val="both"/>
              <w:rPr>
                <w:rFonts w:ascii="SimSun" w:hAnsi="SimSun" w:cs="Mangal"/>
                <w:bCs/>
                <w:sz w:val="21"/>
                <w:szCs w:val="24"/>
                <w:lang w:eastAsia="en-US" w:bidi="pa-IN"/>
              </w:rPr>
            </w:pPr>
            <w:r w:rsidRPr="00F716CD">
              <w:rPr>
                <w:rFonts w:ascii="SimSun" w:hAnsi="SimSun" w:cs="Mangal"/>
                <w:bCs/>
                <w:sz w:val="21"/>
                <w:szCs w:val="24"/>
                <w:lang w:eastAsia="en-US" w:bidi="pa-IN"/>
              </w:rPr>
              <w:t>7,011</w:t>
            </w: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r w:rsidR="00F716CD" w:rsidRPr="00F716CD" w:rsidTr="006D4368">
        <w:trPr>
          <w:jc w:val="center"/>
        </w:trPr>
        <w:tc>
          <w:tcPr>
            <w:tcW w:w="3798" w:type="dxa"/>
            <w:gridSpan w:val="2"/>
            <w:vAlign w:val="center"/>
          </w:tcPr>
          <w:p w:rsidR="00F716CD" w:rsidRPr="00F716CD" w:rsidRDefault="00F716CD" w:rsidP="00F716CD">
            <w:pPr>
              <w:adjustRightInd w:val="0"/>
              <w:ind w:left="720"/>
              <w:jc w:val="both"/>
              <w:rPr>
                <w:rFonts w:ascii="SimSun" w:hAnsi="SimSun" w:cs="Mangal"/>
                <w:b/>
                <w:sz w:val="21"/>
                <w:szCs w:val="24"/>
                <w:lang w:val="en-IN" w:bidi="pa-IN"/>
              </w:rPr>
            </w:pPr>
            <w:r w:rsidRPr="00F716CD">
              <w:rPr>
                <w:rFonts w:ascii="SimSun" w:hAnsi="SimSun" w:cs="Mangal" w:hint="eastAsia"/>
                <w:b/>
                <w:bCs/>
                <w:sz w:val="21"/>
                <w:szCs w:val="24"/>
                <w:lang w:bidi="pa-IN"/>
              </w:rPr>
              <w:t>赤字</w:t>
            </w:r>
          </w:p>
        </w:tc>
        <w:tc>
          <w:tcPr>
            <w:tcW w:w="1476" w:type="dxa"/>
            <w:vAlign w:val="center"/>
          </w:tcPr>
          <w:p w:rsidR="00F716CD" w:rsidRPr="00F716CD" w:rsidRDefault="00F716CD" w:rsidP="00F716CD">
            <w:pPr>
              <w:adjustRightInd w:val="0"/>
              <w:ind w:left="720"/>
              <w:jc w:val="both"/>
              <w:rPr>
                <w:rFonts w:ascii="SimSun" w:hAnsi="SimSun" w:cs="Mangal"/>
                <w:b/>
                <w:bCs/>
                <w:sz w:val="21"/>
                <w:szCs w:val="24"/>
                <w:lang w:eastAsia="en-US" w:bidi="pa-IN"/>
              </w:rPr>
            </w:pPr>
            <w:r w:rsidRPr="00F716CD">
              <w:rPr>
                <w:rFonts w:ascii="SimSun" w:hAnsi="SimSun" w:cs="Mangal"/>
                <w:b/>
                <w:bCs/>
                <w:sz w:val="21"/>
                <w:szCs w:val="24"/>
                <w:lang w:eastAsia="en-US" w:bidi="pa-IN"/>
              </w:rPr>
              <w:t>1,977</w:t>
            </w:r>
          </w:p>
        </w:tc>
        <w:tc>
          <w:tcPr>
            <w:tcW w:w="3767" w:type="dxa"/>
            <w:vMerge/>
            <w:vAlign w:val="center"/>
          </w:tcPr>
          <w:p w:rsidR="00F716CD" w:rsidRPr="00F716CD" w:rsidRDefault="00F716CD" w:rsidP="00F716CD">
            <w:pPr>
              <w:adjustRightInd w:val="0"/>
              <w:spacing w:before="120" w:after="120" w:line="360" w:lineRule="auto"/>
              <w:ind w:left="720"/>
              <w:contextualSpacing/>
              <w:jc w:val="both"/>
              <w:rPr>
                <w:rFonts w:ascii="SimSun" w:hAnsi="SimSun" w:cs="Mangal"/>
                <w:b/>
                <w:bCs/>
                <w:sz w:val="21"/>
                <w:szCs w:val="24"/>
                <w:lang w:eastAsia="en-US" w:bidi="pa-IN"/>
              </w:rPr>
            </w:pPr>
          </w:p>
        </w:tc>
      </w:tr>
    </w:tbl>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我们观察到在过去五年中，赤字占收入的百分比并非一成不变。2015年，海牙联盟的赤字占其收入的39.27%，比2014年度赤字占收入86.45%的情况大有改善。</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国际局在海牙体系法律发展工作组第五届会议上提议统一增加基本费或增加与指定挂钩的基本费。工作组的结论（2015年11月）是国际局应根据工作组的意见和指示，提供一个详细的可持续性费用结构供工作组第六届会议讨论。我们注意到国际局在工作组第六次会议上并未提出上述可持续性费用结构，而是主要讨论修订《共同实施细则》第14条，以确保在完成正式审查之前至少支付与一项外观设计相关的基本费用。因此，尽管海牙体系在过去20年来一直存在赤字，基本费用和续展费用仍保持不变，而根据首席经济学家的预测，按照当前的费用结构，即使到2019年也不会出现盈余。</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管理层答复说，鉴于费用调整工作具有高度不确定性，决定先停止费用结构调整，等到体系本身稳定下来之后再考虑。计划和预算委员会预计在2016/17两年期内海牙联盟的赤字将达到390</w:t>
      </w:r>
      <w:proofErr w:type="gramStart"/>
      <w:r w:rsidRPr="00F716CD">
        <w:rPr>
          <w:rFonts w:ascii="SimSun" w:hAnsi="SimSun" w:cs="Mangal" w:hint="eastAsia"/>
          <w:sz w:val="21"/>
          <w:szCs w:val="24"/>
          <w:lang w:bidi="pa-IN"/>
        </w:rPr>
        <w:t>万瑞</w:t>
      </w:r>
      <w:proofErr w:type="gramEnd"/>
      <w:r w:rsidRPr="00F716CD">
        <w:rPr>
          <w:rFonts w:ascii="SimSun" w:hAnsi="SimSun" w:cs="Mangal" w:hint="eastAsia"/>
          <w:sz w:val="21"/>
          <w:szCs w:val="24"/>
          <w:lang w:bidi="pa-IN"/>
        </w:rPr>
        <w:t>郎左右。管理层担心，修改基本费用的讨论会导致不必要的负面宣传，吓走新用户。关于过去20年间一直未对费用进行修改的原因，管理层表示，由于有2012年推出的欧洲未注册外观设计及2013年推出的欧洲注册外观设计为整个欧盟提供保护，海牙体系面对这两个体系失去了竞争力。</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在理解复杂世界瞬息万变的同时，我们认为现在必须尽早制定一项可行的战略/政策，使海牙体系能够自给自足，并减少经常性赤字。</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12</w:t>
      </w:r>
    </w:p>
    <w:p w:rsidR="00F716CD" w:rsidRPr="00F716CD" w:rsidRDefault="00F716CD" w:rsidP="00F716CD">
      <w:pPr>
        <w:numPr>
          <w:ilvl w:val="0"/>
          <w:numId w:val="22"/>
        </w:num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管理层不妨考虑早日制定切实可行的战略，使海牙体系自给自足，克服经常性赤字。</w:t>
      </w:r>
    </w:p>
    <w:p w:rsidR="00F716CD" w:rsidRPr="00F716CD" w:rsidRDefault="00F716CD" w:rsidP="00F716CD">
      <w:pPr>
        <w:numPr>
          <w:ilvl w:val="0"/>
          <w:numId w:val="22"/>
        </w:num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管理层不妨考虑向海牙联盟大会提议定期重审现有的费用结构，逐步进行变革，以实现海牙联盟的自我维持。</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w:t>
      </w:r>
      <w:proofErr w:type="gramStart"/>
      <w:r w:rsidRPr="00F716CD">
        <w:rPr>
          <w:rFonts w:ascii="SimSun" w:hAnsi="SimSun" w:cs="Mangal" w:hint="eastAsia"/>
          <w:sz w:val="21"/>
          <w:szCs w:val="24"/>
          <w:lang w:bidi="pa-IN"/>
        </w:rPr>
        <w:t>层接受</w:t>
      </w:r>
      <w:proofErr w:type="gramEnd"/>
      <w:r w:rsidRPr="00F716CD">
        <w:rPr>
          <w:rFonts w:ascii="SimSun" w:hAnsi="SimSun" w:cs="Mangal" w:hint="eastAsia"/>
          <w:sz w:val="21"/>
          <w:szCs w:val="24"/>
          <w:lang w:bidi="pa-IN"/>
        </w:rPr>
        <w:t>了上述建议。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人力资源管理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eastAsia="en-US" w:bidi="pa-IN"/>
        </w:rPr>
      </w:pPr>
      <w:r w:rsidRPr="00F716CD">
        <w:rPr>
          <w:rFonts w:ascii="SimSun" w:hAnsi="SimSun" w:cs="Mangal" w:hint="eastAsia"/>
          <w:sz w:val="21"/>
          <w:szCs w:val="24"/>
          <w:lang w:bidi="pa-IN"/>
        </w:rPr>
        <w:t>海牙体系在2010-11两年期间从马德里–里斯本–海牙体系中分离出来。目前，海牙体系包含三个职能部门，即法律部、业务部和信息宣传部。过去三年三个部门职员人数如下表所示：</w:t>
      </w:r>
    </w:p>
    <w:tbl>
      <w:tblPr>
        <w:tblW w:w="9362" w:type="dxa"/>
        <w:jc w:val="center"/>
        <w:tblLayout w:type="fixed"/>
        <w:tblCellMar>
          <w:left w:w="0" w:type="dxa"/>
          <w:right w:w="0" w:type="dxa"/>
        </w:tblCellMar>
        <w:tblLook w:val="04A0" w:firstRow="1" w:lastRow="0" w:firstColumn="1" w:lastColumn="0" w:noHBand="0" w:noVBand="1"/>
      </w:tblPr>
      <w:tblGrid>
        <w:gridCol w:w="1651"/>
        <w:gridCol w:w="1289"/>
        <w:gridCol w:w="1280"/>
        <w:gridCol w:w="1292"/>
        <w:gridCol w:w="1279"/>
        <w:gridCol w:w="1292"/>
        <w:gridCol w:w="1279"/>
      </w:tblGrid>
      <w:tr w:rsidR="00F716CD" w:rsidRPr="00F716CD" w:rsidTr="006D4368">
        <w:trPr>
          <w:jc w:val="center"/>
        </w:trPr>
        <w:tc>
          <w:tcPr>
            <w:tcW w:w="165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ind w:left="720"/>
              <w:jc w:val="both"/>
              <w:rPr>
                <w:rFonts w:ascii="SimSun" w:hAnsi="SimSun" w:cs="Mangal"/>
                <w:b/>
                <w:sz w:val="21"/>
                <w:szCs w:val="24"/>
                <w:lang w:eastAsia="en-US" w:bidi="pa-IN"/>
              </w:rPr>
            </w:pPr>
          </w:p>
        </w:tc>
        <w:tc>
          <w:tcPr>
            <w:tcW w:w="2569" w:type="dxa"/>
            <w:gridSpan w:val="2"/>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bCs/>
                <w:sz w:val="21"/>
                <w:szCs w:val="24"/>
                <w:lang w:eastAsia="en-US" w:bidi="pa-IN"/>
              </w:rPr>
            </w:pPr>
            <w:r w:rsidRPr="00F716CD">
              <w:rPr>
                <w:rFonts w:ascii="SimSun" w:hAnsi="SimSun" w:cs="Mangal"/>
                <w:b/>
                <w:bCs/>
                <w:sz w:val="21"/>
                <w:szCs w:val="24"/>
                <w:lang w:eastAsia="en-US" w:bidi="pa-IN"/>
              </w:rPr>
              <w:t>2014</w:t>
            </w:r>
          </w:p>
        </w:tc>
        <w:tc>
          <w:tcPr>
            <w:tcW w:w="2571" w:type="dxa"/>
            <w:gridSpan w:val="2"/>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bCs/>
                <w:sz w:val="21"/>
                <w:szCs w:val="24"/>
                <w:lang w:eastAsia="en-US" w:bidi="pa-IN"/>
              </w:rPr>
            </w:pPr>
            <w:r w:rsidRPr="00F716CD">
              <w:rPr>
                <w:rFonts w:ascii="SimSun" w:hAnsi="SimSun" w:cs="Mangal"/>
                <w:b/>
                <w:bCs/>
                <w:sz w:val="21"/>
                <w:szCs w:val="24"/>
                <w:lang w:eastAsia="en-US" w:bidi="pa-IN"/>
              </w:rPr>
              <w:t>2015</w:t>
            </w:r>
          </w:p>
        </w:tc>
        <w:tc>
          <w:tcPr>
            <w:tcW w:w="2571" w:type="dxa"/>
            <w:gridSpan w:val="2"/>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bCs/>
                <w:sz w:val="21"/>
                <w:szCs w:val="24"/>
                <w:lang w:eastAsia="en-US" w:bidi="pa-IN"/>
              </w:rPr>
            </w:pPr>
            <w:r w:rsidRPr="00F716CD">
              <w:rPr>
                <w:rFonts w:ascii="SimSun" w:hAnsi="SimSun" w:cs="Mangal"/>
                <w:b/>
                <w:bCs/>
                <w:sz w:val="21"/>
                <w:szCs w:val="24"/>
                <w:lang w:eastAsia="en-US" w:bidi="pa-IN"/>
              </w:rPr>
              <w:t>2016</w:t>
            </w:r>
          </w:p>
        </w:tc>
      </w:tr>
      <w:tr w:rsidR="00F716CD" w:rsidRPr="00F716CD" w:rsidTr="006D4368">
        <w:trPr>
          <w:jc w:val="center"/>
        </w:trPr>
        <w:tc>
          <w:tcPr>
            <w:tcW w:w="165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ind w:left="720"/>
              <w:jc w:val="both"/>
              <w:rPr>
                <w:rFonts w:ascii="SimSun" w:hAnsi="SimSun" w:cs="Mangal"/>
                <w:b/>
                <w:sz w:val="21"/>
                <w:szCs w:val="24"/>
                <w:lang w:eastAsia="en-US" w:bidi="pa-IN"/>
              </w:rPr>
            </w:pPr>
          </w:p>
        </w:tc>
        <w:tc>
          <w:tcPr>
            <w:tcW w:w="128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长期人员</w:t>
            </w:r>
          </w:p>
        </w:tc>
        <w:tc>
          <w:tcPr>
            <w:tcW w:w="128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proofErr w:type="gramStart"/>
            <w:r w:rsidRPr="00F716CD">
              <w:rPr>
                <w:rFonts w:ascii="SimSun" w:hAnsi="SimSun" w:cs="Mangal" w:hint="eastAsia"/>
                <w:b/>
                <w:bCs/>
                <w:sz w:val="21"/>
                <w:szCs w:val="24"/>
                <w:lang w:bidi="pa-IN"/>
              </w:rPr>
              <w:t>非长期</w:t>
            </w:r>
            <w:proofErr w:type="gramEnd"/>
            <w:r w:rsidRPr="00F716CD">
              <w:rPr>
                <w:rFonts w:ascii="SimSun" w:hAnsi="SimSun" w:cs="Mangal" w:hint="eastAsia"/>
                <w:b/>
                <w:bCs/>
                <w:sz w:val="21"/>
                <w:szCs w:val="24"/>
                <w:lang w:bidi="pa-IN"/>
              </w:rPr>
              <w:t>人员</w:t>
            </w:r>
          </w:p>
        </w:tc>
        <w:tc>
          <w:tcPr>
            <w:tcW w:w="129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hint="eastAsia"/>
                <w:b/>
                <w:bCs/>
                <w:sz w:val="21"/>
                <w:szCs w:val="24"/>
                <w:lang w:bidi="pa-IN"/>
              </w:rPr>
              <w:t>长期人员</w:t>
            </w:r>
          </w:p>
        </w:tc>
        <w:tc>
          <w:tcPr>
            <w:tcW w:w="127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proofErr w:type="gramStart"/>
            <w:r w:rsidRPr="00F716CD">
              <w:rPr>
                <w:rFonts w:ascii="SimSun" w:hAnsi="SimSun" w:cs="Mangal" w:hint="eastAsia"/>
                <w:b/>
                <w:bCs/>
                <w:sz w:val="21"/>
                <w:szCs w:val="24"/>
                <w:lang w:bidi="pa-IN"/>
              </w:rPr>
              <w:t>非长期</w:t>
            </w:r>
            <w:proofErr w:type="gramEnd"/>
            <w:r w:rsidRPr="00F716CD">
              <w:rPr>
                <w:rFonts w:ascii="SimSun" w:hAnsi="SimSun" w:cs="Mangal" w:hint="eastAsia"/>
                <w:b/>
                <w:bCs/>
                <w:sz w:val="21"/>
                <w:szCs w:val="24"/>
                <w:lang w:bidi="pa-IN"/>
              </w:rPr>
              <w:t>人员</w:t>
            </w:r>
          </w:p>
        </w:tc>
        <w:tc>
          <w:tcPr>
            <w:tcW w:w="129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r w:rsidRPr="00F716CD">
              <w:rPr>
                <w:rFonts w:ascii="SimSun" w:hAnsi="SimSun" w:cs="Mangal" w:hint="eastAsia"/>
                <w:b/>
                <w:bCs/>
                <w:sz w:val="21"/>
                <w:szCs w:val="24"/>
                <w:lang w:bidi="pa-IN"/>
              </w:rPr>
              <w:t>长期人员</w:t>
            </w:r>
          </w:p>
        </w:tc>
        <w:tc>
          <w:tcPr>
            <w:tcW w:w="127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eastAsia="en-US" w:bidi="pa-IN"/>
              </w:rPr>
            </w:pPr>
            <w:proofErr w:type="gramStart"/>
            <w:r w:rsidRPr="00F716CD">
              <w:rPr>
                <w:rFonts w:ascii="SimSun" w:hAnsi="SimSun" w:cs="Mangal" w:hint="eastAsia"/>
                <w:b/>
                <w:bCs/>
                <w:sz w:val="21"/>
                <w:szCs w:val="24"/>
                <w:lang w:bidi="pa-IN"/>
              </w:rPr>
              <w:t>非长期</w:t>
            </w:r>
            <w:proofErr w:type="gramEnd"/>
            <w:r w:rsidRPr="00F716CD">
              <w:rPr>
                <w:rFonts w:ascii="SimSun" w:hAnsi="SimSun" w:cs="Mangal" w:hint="eastAsia"/>
                <w:b/>
                <w:bCs/>
                <w:sz w:val="21"/>
                <w:szCs w:val="24"/>
                <w:lang w:bidi="pa-IN"/>
              </w:rPr>
              <w:t>人员</w:t>
            </w:r>
          </w:p>
        </w:tc>
      </w:tr>
      <w:tr w:rsidR="00F716CD" w:rsidRPr="00F716CD" w:rsidTr="006D4368">
        <w:trPr>
          <w:jc w:val="center"/>
        </w:trPr>
        <w:tc>
          <w:tcPr>
            <w:tcW w:w="165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法律部</w:t>
            </w:r>
          </w:p>
        </w:tc>
        <w:tc>
          <w:tcPr>
            <w:tcW w:w="128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2</w:t>
            </w:r>
          </w:p>
        </w:tc>
        <w:tc>
          <w:tcPr>
            <w:tcW w:w="128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p>
        </w:tc>
        <w:tc>
          <w:tcPr>
            <w:tcW w:w="129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2</w:t>
            </w:r>
          </w:p>
        </w:tc>
        <w:tc>
          <w:tcPr>
            <w:tcW w:w="127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2</w:t>
            </w:r>
          </w:p>
        </w:tc>
        <w:tc>
          <w:tcPr>
            <w:tcW w:w="129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3</w:t>
            </w:r>
          </w:p>
        </w:tc>
        <w:tc>
          <w:tcPr>
            <w:tcW w:w="127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w:t>
            </w:r>
          </w:p>
        </w:tc>
      </w:tr>
      <w:tr w:rsidR="00F716CD" w:rsidRPr="00F716CD" w:rsidTr="006D4368">
        <w:trPr>
          <w:jc w:val="center"/>
        </w:trPr>
        <w:tc>
          <w:tcPr>
            <w:tcW w:w="165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业务部</w:t>
            </w:r>
          </w:p>
        </w:tc>
        <w:tc>
          <w:tcPr>
            <w:tcW w:w="128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5</w:t>
            </w:r>
          </w:p>
        </w:tc>
        <w:tc>
          <w:tcPr>
            <w:tcW w:w="128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w:t>
            </w:r>
          </w:p>
        </w:tc>
        <w:tc>
          <w:tcPr>
            <w:tcW w:w="129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5</w:t>
            </w:r>
          </w:p>
        </w:tc>
        <w:tc>
          <w:tcPr>
            <w:tcW w:w="127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3</w:t>
            </w:r>
          </w:p>
        </w:tc>
        <w:tc>
          <w:tcPr>
            <w:tcW w:w="129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6</w:t>
            </w:r>
          </w:p>
        </w:tc>
        <w:tc>
          <w:tcPr>
            <w:tcW w:w="127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4</w:t>
            </w:r>
          </w:p>
        </w:tc>
      </w:tr>
      <w:tr w:rsidR="00F716CD" w:rsidRPr="00F716CD" w:rsidTr="006D4368">
        <w:trPr>
          <w:jc w:val="center"/>
        </w:trPr>
        <w:tc>
          <w:tcPr>
            <w:tcW w:w="1651"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信息宣传部</w:t>
            </w:r>
          </w:p>
        </w:tc>
        <w:tc>
          <w:tcPr>
            <w:tcW w:w="128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4</w:t>
            </w:r>
          </w:p>
        </w:tc>
        <w:tc>
          <w:tcPr>
            <w:tcW w:w="1280"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w:t>
            </w:r>
          </w:p>
        </w:tc>
        <w:tc>
          <w:tcPr>
            <w:tcW w:w="129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4</w:t>
            </w:r>
          </w:p>
        </w:tc>
        <w:tc>
          <w:tcPr>
            <w:tcW w:w="127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w:t>
            </w:r>
          </w:p>
        </w:tc>
        <w:tc>
          <w:tcPr>
            <w:tcW w:w="1292"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4</w:t>
            </w:r>
          </w:p>
        </w:tc>
        <w:tc>
          <w:tcPr>
            <w:tcW w:w="1279" w:type="dxa"/>
            <w:tcBorders>
              <w:top w:val="single" w:sz="4" w:space="0" w:color="000000"/>
              <w:left w:val="single" w:sz="4" w:space="0" w:color="000000"/>
              <w:bottom w:val="single" w:sz="4" w:space="0" w:color="000000"/>
              <w:right w:val="single" w:sz="4" w:space="0" w:color="000000"/>
            </w:tcBorders>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w:t>
            </w:r>
          </w:p>
        </w:tc>
      </w:tr>
      <w:tr w:rsidR="00F716CD" w:rsidRPr="00F716CD" w:rsidTr="006D4368">
        <w:trPr>
          <w:jc w:val="center"/>
        </w:trPr>
        <w:tc>
          <w:tcPr>
            <w:tcW w:w="1651" w:type="dxa"/>
            <w:tcBorders>
              <w:top w:val="single" w:sz="4" w:space="0" w:color="000000"/>
              <w:left w:val="single" w:sz="4" w:space="0" w:color="000000"/>
              <w:bottom w:val="single" w:sz="4" w:space="0" w:color="000000"/>
              <w:right w:val="single" w:sz="4" w:space="0" w:color="000000"/>
            </w:tcBorders>
            <w:shd w:val="clear" w:color="auto" w:fill="F1F1F1"/>
          </w:tcPr>
          <w:p w:rsidR="00F716CD" w:rsidRPr="00F716CD" w:rsidRDefault="00F716CD" w:rsidP="00F716CD">
            <w:pPr>
              <w:adjustRightInd w:val="0"/>
              <w:jc w:val="center"/>
              <w:rPr>
                <w:rFonts w:ascii="SimSun" w:hAnsi="SimSun" w:cs="Mangal"/>
                <w:b/>
                <w:sz w:val="21"/>
                <w:szCs w:val="24"/>
                <w:lang w:bidi="pa-IN"/>
              </w:rPr>
            </w:pPr>
            <w:r w:rsidRPr="00F716CD">
              <w:rPr>
                <w:rFonts w:ascii="SimSun" w:hAnsi="SimSun" w:cs="Mangal" w:hint="eastAsia"/>
                <w:b/>
                <w:bCs/>
                <w:sz w:val="21"/>
                <w:szCs w:val="24"/>
                <w:lang w:bidi="pa-IN"/>
              </w:rPr>
              <w:t>海牙体系</w:t>
            </w:r>
          </w:p>
        </w:tc>
        <w:tc>
          <w:tcPr>
            <w:tcW w:w="1289" w:type="dxa"/>
            <w:tcBorders>
              <w:top w:val="single" w:sz="4" w:space="0" w:color="000000"/>
              <w:left w:val="single" w:sz="4" w:space="0" w:color="000000"/>
              <w:bottom w:val="single" w:sz="4" w:space="0" w:color="000000"/>
              <w:right w:val="single" w:sz="4" w:space="0" w:color="000000"/>
            </w:tcBorders>
            <w:shd w:val="clear" w:color="auto" w:fill="F1F1F1"/>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11</w:t>
            </w:r>
          </w:p>
        </w:tc>
        <w:tc>
          <w:tcPr>
            <w:tcW w:w="1280" w:type="dxa"/>
            <w:tcBorders>
              <w:top w:val="single" w:sz="4" w:space="0" w:color="000000"/>
              <w:left w:val="single" w:sz="4" w:space="0" w:color="000000"/>
              <w:bottom w:val="single" w:sz="4" w:space="0" w:color="000000"/>
              <w:right w:val="single" w:sz="4" w:space="0" w:color="000000"/>
            </w:tcBorders>
            <w:shd w:val="clear" w:color="auto" w:fill="F1F1F1"/>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2</w:t>
            </w:r>
          </w:p>
        </w:tc>
        <w:tc>
          <w:tcPr>
            <w:tcW w:w="1292" w:type="dxa"/>
            <w:tcBorders>
              <w:top w:val="single" w:sz="4" w:space="0" w:color="000000"/>
              <w:left w:val="single" w:sz="4" w:space="0" w:color="000000"/>
              <w:bottom w:val="single" w:sz="4" w:space="0" w:color="000000"/>
              <w:right w:val="single" w:sz="4" w:space="0" w:color="000000"/>
            </w:tcBorders>
            <w:shd w:val="clear" w:color="auto" w:fill="F1F1F1"/>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11</w:t>
            </w:r>
          </w:p>
        </w:tc>
        <w:tc>
          <w:tcPr>
            <w:tcW w:w="1279" w:type="dxa"/>
            <w:tcBorders>
              <w:top w:val="single" w:sz="4" w:space="0" w:color="000000"/>
              <w:left w:val="single" w:sz="4" w:space="0" w:color="000000"/>
              <w:bottom w:val="single" w:sz="4" w:space="0" w:color="000000"/>
              <w:right w:val="single" w:sz="4" w:space="0" w:color="000000"/>
            </w:tcBorders>
            <w:shd w:val="clear" w:color="auto" w:fill="F1F1F1"/>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6</w:t>
            </w:r>
          </w:p>
        </w:tc>
        <w:tc>
          <w:tcPr>
            <w:tcW w:w="1292" w:type="dxa"/>
            <w:tcBorders>
              <w:top w:val="single" w:sz="4" w:space="0" w:color="000000"/>
              <w:left w:val="single" w:sz="4" w:space="0" w:color="000000"/>
              <w:bottom w:val="single" w:sz="4" w:space="0" w:color="000000"/>
              <w:right w:val="single" w:sz="4" w:space="0" w:color="000000"/>
            </w:tcBorders>
            <w:shd w:val="clear" w:color="auto" w:fill="F1F1F1"/>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13</w:t>
            </w:r>
          </w:p>
        </w:tc>
        <w:tc>
          <w:tcPr>
            <w:tcW w:w="1279" w:type="dxa"/>
            <w:tcBorders>
              <w:top w:val="single" w:sz="4" w:space="0" w:color="000000"/>
              <w:left w:val="single" w:sz="4" w:space="0" w:color="000000"/>
              <w:bottom w:val="single" w:sz="4" w:space="0" w:color="000000"/>
              <w:right w:val="single" w:sz="4" w:space="0" w:color="000000"/>
            </w:tcBorders>
            <w:shd w:val="clear" w:color="auto" w:fill="F1F1F1"/>
          </w:tcPr>
          <w:p w:rsidR="00F716CD" w:rsidRPr="00F716CD" w:rsidRDefault="00F716CD" w:rsidP="00F716CD">
            <w:pPr>
              <w:adjustRightInd w:val="0"/>
              <w:jc w:val="center"/>
              <w:rPr>
                <w:rFonts w:ascii="SimSun" w:hAnsi="SimSun" w:cs="Mangal"/>
                <w:sz w:val="21"/>
                <w:szCs w:val="24"/>
                <w:lang w:eastAsia="en-US" w:bidi="pa-IN"/>
              </w:rPr>
            </w:pPr>
            <w:r w:rsidRPr="00F716CD">
              <w:rPr>
                <w:rFonts w:ascii="SimSun" w:hAnsi="SimSun" w:cs="Mangal"/>
                <w:sz w:val="21"/>
                <w:szCs w:val="24"/>
                <w:lang w:eastAsia="en-US" w:bidi="pa-IN"/>
              </w:rPr>
              <w:t>6</w:t>
            </w:r>
          </w:p>
        </w:tc>
      </w:tr>
    </w:tbl>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产权组织通过人力资源管理部门集中进行人员的招聘和调动/委派。为了评估各职能部门的需求，产权组织制定了一个“人力规划指南”，规定了预测两年期人力资源需求的流程。根据该指南，海牙体系将分析其具体需求，评估其现有能力，完成差距分析，在编制两年</w:t>
      </w:r>
      <w:proofErr w:type="gramStart"/>
      <w:r w:rsidRPr="00F716CD">
        <w:rPr>
          <w:rFonts w:ascii="SimSun" w:hAnsi="SimSun" w:cs="Mangal" w:hint="eastAsia"/>
          <w:sz w:val="21"/>
          <w:szCs w:val="24"/>
          <w:lang w:bidi="pa-IN"/>
        </w:rPr>
        <w:t>期计划</w:t>
      </w:r>
      <w:proofErr w:type="gramEnd"/>
      <w:r w:rsidRPr="00F716CD">
        <w:rPr>
          <w:rFonts w:ascii="SimSun" w:hAnsi="SimSun" w:cs="Mangal" w:hint="eastAsia"/>
          <w:sz w:val="21"/>
          <w:szCs w:val="24"/>
          <w:lang w:bidi="pa-IN"/>
        </w:rPr>
        <w:t>和预算文件时预测进一步人力资源需求（若有）。在计划和预算文件中可合理包括适当的预算要求以及填补预计差距所需采取的行动，但需服从总体管理考虑。</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工业品外观设计国际注册目前主要受</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日内瓦文本</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管辖，本组织所关心的一个主要问题是，随着成员增加和各国广泛加入海牙体系，有关成员国注册工业品外观设计的法律与程序的多样性将会逐渐使《日内瓦文本》变得过于复杂和繁琐，无法继续吸引用户。因此，成员国的增加虽然是其主要目标之一，但在超过一定程度后，却可能实际上导致海牙体系失去活力。事实上，该项目的最新风险登记簿中被认为唯一关键的风险即是针对这个问题：</w:t>
      </w:r>
    </w:p>
    <w:p w:rsidR="00F716CD" w:rsidRPr="00F716CD" w:rsidRDefault="00F716CD" w:rsidP="00F716CD">
      <w:pPr>
        <w:overflowPunct w:val="0"/>
        <w:spacing w:afterLines="50" w:after="120" w:line="340" w:lineRule="atLeast"/>
        <w:jc w:val="both"/>
        <w:rPr>
          <w:rFonts w:ascii="SimSun" w:hAnsi="SimSun" w:cs="Mangal"/>
          <w:sz w:val="21"/>
          <w:szCs w:val="24"/>
          <w:lang w:eastAsia="en-US" w:bidi="pa-IN"/>
        </w:rPr>
      </w:pPr>
      <w:r w:rsidRPr="00F716CD">
        <w:rPr>
          <w:rFonts w:ascii="SimSun" w:hAnsi="SimSun" w:cs="Mangal" w:hint="eastAsia"/>
          <w:sz w:val="21"/>
          <w:szCs w:val="24"/>
          <w:lang w:bidi="pa-IN"/>
        </w:rPr>
        <w:t>“新加入的国家需要确保将其实体法纳入考虑。该体系会失去其用户友好性，用户将更愿意利用本地代理直接提交申请。”</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注意到，尽管上述问题被标记为关键风险，但该问题并没有得到全面和及时的处理。为避免这种闭合循环情形，海牙体系必须持续拥有必要的法律敏感性，以快速理顺法律复杂问题，继续使该体系能够在其范围内吸收更多成员国，并且不会使法律制度成为体系的负担。</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目前，法律部正在对海牙体系的所有法律工作进行审查。我们观察到法律部职员人数在过去三年内没有增加，而且非正规员工的比例很高。事实上，只有法律部负责人和一名长期职员在此期间保持不变。我们还观察到，法律干事一职在2015年被调动到法律部。被调动人员此前既没有接触过海牙体系，也没有任何国际注册系统的工作经验。因此，任职者需要在2016年进一步研究海牙体系的术语和复杂性，严重影响了该体系短期内的要求。由于国家/区域的工业品外观设计法律之间缺乏协调一致，加之海牙体系的复杂性日益增加，在法律部任职的人员最理想的背景是具有非常具体的技能，最好在私营部门或在国家/区域专利局有工业品外观申请与程序方面的实践经验。</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海牙体系信息宣传部参与了向利益攸关方传播关于海牙体系效用和优势的信息，答疑解惑，并积极推动潜在用户的使用。我们观察到，尽管由于该体系的近期扩张，使信息宣传部的工作发生了很大变化，但该部门的人员配置最近三年来并未有任何变更。</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注意到，海牙体系在过去五年内没有提出任何阐明其专业层级和一般人员的配置需求的全面人员配置提议。除了从韩国、日本和美国临时招聘三名审查员和业务部增加一名副业务分析师之外，在过去三年间该部门人事方面未有任何重大变更。对2014-15两年期和2016-17两年期的“人员配置行动计划”的研究也并未表示有增加人力资源的要求，仅有临时增加一个法律部法律干事职位和一个业务部审查员。没有编制根据《人力规划指南》的要求对所需人力资源和已有资源之间进行差距分析的文件。</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关于海牙体系下增加人力资源的先期规划，管理层指出，在2016年3月的《海牙组织设计》内部文件中对这个问题进行了深入讨论。这份文件尚在修订当中，未提交审计，但管理层强调，鉴于审查管辖</w:t>
      </w:r>
      <w:proofErr w:type="gramStart"/>
      <w:r w:rsidRPr="00F716CD">
        <w:rPr>
          <w:rFonts w:ascii="SimSun" w:hAnsi="SimSun" w:cs="Mangal" w:hint="eastAsia"/>
          <w:sz w:val="21"/>
          <w:szCs w:val="24"/>
          <w:lang w:bidi="pa-IN"/>
        </w:rPr>
        <w:t>权突然</w:t>
      </w:r>
      <w:proofErr w:type="gramEnd"/>
      <w:r w:rsidRPr="00F716CD">
        <w:rPr>
          <w:rFonts w:ascii="SimSun" w:hAnsi="SimSun" w:cs="Mangal" w:hint="eastAsia"/>
          <w:sz w:val="21"/>
          <w:szCs w:val="24"/>
          <w:lang w:bidi="pa-IN"/>
        </w:rPr>
        <w:t>扩大，其工作发生了深刻变化，因此根据此前数据/工作量制定的任何计划都需要重做。管理层将当前以实习生和研究员类非人</w:t>
      </w:r>
      <w:proofErr w:type="gramStart"/>
      <w:r w:rsidRPr="00F716CD">
        <w:rPr>
          <w:rFonts w:ascii="SimSun" w:hAnsi="SimSun" w:cs="Mangal" w:hint="eastAsia"/>
          <w:sz w:val="21"/>
          <w:szCs w:val="24"/>
          <w:lang w:bidi="pa-IN"/>
        </w:rPr>
        <w:t>事资源</w:t>
      </w:r>
      <w:proofErr w:type="gramEnd"/>
      <w:r w:rsidRPr="00F716CD">
        <w:rPr>
          <w:rFonts w:ascii="SimSun" w:hAnsi="SimSun" w:cs="Mangal" w:hint="eastAsia"/>
          <w:sz w:val="21"/>
          <w:szCs w:val="24"/>
          <w:lang w:bidi="pa-IN"/>
        </w:rPr>
        <w:t>设法对付的原因归之于人员编制做法和成员国未提出增加职员的请求。管理层表示，信息宣传部没有任何人具备法律能力，而法律部也没有任何人具有实体法问题的实践经验，信息宣传部也缺乏网络专业人才。</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鉴于上述情况，我们认为，考虑到海牙体系五年前已经从马德里-里斯本-海牙体系中分离出来，需要对其即时需求及中期其他需求进行全面评估。</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13</w:t>
      </w:r>
    </w:p>
    <w:p w:rsidR="00F716CD" w:rsidRPr="00F716CD" w:rsidRDefault="00F716CD" w:rsidP="00F716CD">
      <w:p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管理层不妨考虑根据适当的</w:t>
      </w:r>
      <w:r w:rsidRPr="00F716CD">
        <w:rPr>
          <w:rFonts w:ascii="SimSun" w:hAnsi="SimSun" w:cs="SimSun" w:hint="eastAsia"/>
          <w:b/>
          <w:sz w:val="21"/>
          <w:szCs w:val="24"/>
          <w:lang w:bidi="pa-IN"/>
        </w:rPr>
        <w:t>差距</w:t>
      </w:r>
      <w:r w:rsidRPr="00F716CD">
        <w:rPr>
          <w:rFonts w:ascii="SimSun" w:hAnsi="SimSun" w:cs="Mangal" w:hint="eastAsia"/>
          <w:b/>
          <w:sz w:val="21"/>
          <w:szCs w:val="24"/>
          <w:lang w:bidi="pa-IN"/>
        </w:rPr>
        <w:t>分析和需求预测，制定一份关于海牙体系人力资源管理的短期、中期和长期战略综合计划。</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w:t>
      </w:r>
      <w:proofErr w:type="gramStart"/>
      <w:r w:rsidRPr="00F716CD">
        <w:rPr>
          <w:rFonts w:ascii="SimSun" w:hAnsi="SimSun" w:cs="Mangal" w:hint="eastAsia"/>
          <w:sz w:val="21"/>
          <w:szCs w:val="24"/>
          <w:lang w:bidi="pa-IN"/>
        </w:rPr>
        <w:t>层接受</w:t>
      </w:r>
      <w:proofErr w:type="gramEnd"/>
      <w:r w:rsidRPr="00F716CD">
        <w:rPr>
          <w:rFonts w:ascii="SimSun" w:hAnsi="SimSun" w:cs="Mangal" w:hint="eastAsia"/>
          <w:sz w:val="21"/>
          <w:szCs w:val="24"/>
          <w:lang w:bidi="pa-IN"/>
        </w:rPr>
        <w:t>了该项建议。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b/>
          <w:color w:val="1F497D"/>
          <w:sz w:val="21"/>
          <w:szCs w:val="21"/>
        </w:rPr>
        <w:t>IT</w:t>
      </w:r>
      <w:r w:rsidRPr="00F716CD">
        <w:rPr>
          <w:rFonts w:ascii="SimSun" w:hAnsi="SimSun" w:cs="Times New Roman" w:hint="eastAsia"/>
          <w:b/>
          <w:color w:val="1F497D"/>
          <w:sz w:val="21"/>
          <w:szCs w:val="21"/>
        </w:rPr>
        <w:t>支持服务</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国际</w:t>
      </w:r>
      <w:proofErr w:type="gramStart"/>
      <w:r w:rsidRPr="00F716CD">
        <w:rPr>
          <w:rFonts w:ascii="SimSun" w:hAnsi="SimSun" w:cs="Mangal" w:hint="eastAsia"/>
          <w:sz w:val="21"/>
          <w:szCs w:val="24"/>
          <w:lang w:bidi="pa-IN"/>
        </w:rPr>
        <w:t>局启动</w:t>
      </w:r>
      <w:proofErr w:type="gramEnd"/>
      <w:r w:rsidRPr="00F716CD">
        <w:rPr>
          <w:rFonts w:ascii="SimSun" w:hAnsi="SimSun" w:cs="Mangal" w:hint="eastAsia"/>
          <w:sz w:val="21"/>
          <w:szCs w:val="24"/>
          <w:lang w:bidi="pa-IN"/>
        </w:rPr>
        <w:t>了（2008年）信息技术现代化计划，目的是尽量减少运营风险，获得功能齐全的外观设计国际注册机构信息系统（DIRIS）优势，提高某些关键领域的能力，记录即将达到原始设计极限的序列文件编号。该项目与更大范围的马德里国际注册机构信息系统（MIRIS）项目</w:t>
      </w:r>
      <w:r w:rsidRPr="00F716CD">
        <w:rPr>
          <w:rFonts w:ascii="SimSun" w:hAnsi="SimSun" w:cs="Mangal"/>
          <w:sz w:val="21"/>
          <w:szCs w:val="24"/>
          <w:vertAlign w:val="superscript"/>
          <w:lang w:eastAsia="en-US" w:bidi="pa-IN"/>
        </w:rPr>
        <w:footnoteReference w:id="6"/>
      </w:r>
      <w:r w:rsidRPr="00F716CD">
        <w:rPr>
          <w:rFonts w:ascii="SimSun" w:hAnsi="SimSun" w:cs="Mangal" w:hint="eastAsia"/>
          <w:sz w:val="21"/>
          <w:szCs w:val="24"/>
          <w:lang w:bidi="pa-IN"/>
        </w:rPr>
        <w:t>相结合，两个项目均分三个阶段进行，预计于2010/11两年期之前完成。</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为该项目核准的预算金额为1,380.4</w:t>
      </w:r>
      <w:proofErr w:type="gramStart"/>
      <w:r w:rsidRPr="00F716CD">
        <w:rPr>
          <w:rFonts w:ascii="SimSun" w:hAnsi="SimSun" w:cs="Mangal" w:hint="eastAsia"/>
          <w:sz w:val="21"/>
          <w:szCs w:val="24"/>
          <w:lang w:bidi="pa-IN"/>
        </w:rPr>
        <w:t>万瑞</w:t>
      </w:r>
      <w:proofErr w:type="gramEnd"/>
      <w:r w:rsidRPr="00F716CD">
        <w:rPr>
          <w:rFonts w:ascii="SimSun" w:hAnsi="SimSun" w:cs="Mangal" w:hint="eastAsia"/>
          <w:sz w:val="21"/>
          <w:szCs w:val="24"/>
          <w:lang w:bidi="pa-IN"/>
        </w:rPr>
        <w:t>郎（其中马德里联盟大会提供1,080.4</w:t>
      </w:r>
      <w:proofErr w:type="gramStart"/>
      <w:r w:rsidRPr="00F716CD">
        <w:rPr>
          <w:rFonts w:ascii="SimSun" w:hAnsi="SimSun" w:cs="Mangal" w:hint="eastAsia"/>
          <w:sz w:val="21"/>
          <w:szCs w:val="24"/>
          <w:lang w:bidi="pa-IN"/>
        </w:rPr>
        <w:t>万瑞</w:t>
      </w:r>
      <w:proofErr w:type="gramEnd"/>
      <w:r w:rsidRPr="00F716CD">
        <w:rPr>
          <w:rFonts w:ascii="SimSun" w:hAnsi="SimSun" w:cs="Mangal" w:hint="eastAsia"/>
          <w:sz w:val="21"/>
          <w:szCs w:val="24"/>
          <w:lang w:bidi="pa-IN"/>
        </w:rPr>
        <w:t>士法郎，海牙联盟大会提供300</w:t>
      </w:r>
      <w:proofErr w:type="gramStart"/>
      <w:r w:rsidRPr="00F716CD">
        <w:rPr>
          <w:rFonts w:ascii="SimSun" w:hAnsi="SimSun" w:cs="Mangal" w:hint="eastAsia"/>
          <w:sz w:val="21"/>
          <w:szCs w:val="24"/>
          <w:lang w:bidi="pa-IN"/>
        </w:rPr>
        <w:t>万瑞</w:t>
      </w:r>
      <w:proofErr w:type="gramEnd"/>
      <w:r w:rsidRPr="00F716CD">
        <w:rPr>
          <w:rFonts w:ascii="SimSun" w:hAnsi="SimSun" w:cs="Mangal" w:hint="eastAsia"/>
          <w:sz w:val="21"/>
          <w:szCs w:val="24"/>
          <w:lang w:bidi="pa-IN"/>
        </w:rPr>
        <w:t>郎）。截至2015年7月，该项目实际支出为1,327.7</w:t>
      </w:r>
      <w:proofErr w:type="gramStart"/>
      <w:r w:rsidRPr="00F716CD">
        <w:rPr>
          <w:rFonts w:ascii="SimSun" w:hAnsi="SimSun" w:cs="Mangal" w:hint="eastAsia"/>
          <w:sz w:val="21"/>
          <w:szCs w:val="24"/>
          <w:lang w:bidi="pa-IN"/>
        </w:rPr>
        <w:t>万瑞</w:t>
      </w:r>
      <w:proofErr w:type="gramEnd"/>
      <w:r w:rsidRPr="00F716CD">
        <w:rPr>
          <w:rFonts w:ascii="SimSun" w:hAnsi="SimSun" w:cs="Mangal" w:hint="eastAsia"/>
          <w:sz w:val="21"/>
          <w:szCs w:val="24"/>
          <w:lang w:bidi="pa-IN"/>
        </w:rPr>
        <w:t>郎，即项目预算的98%。</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项目第一阶段于2013年6月完成。考虑到该阶段所面临的问题，产权组织决定合并原来的第二阶段和第三阶段。项目新二期的修订后完成日期为2014年6月。但在完成招标手续之后，鉴于新成员国即将加入海牙协定，DIRIS项目被搁置。为了尽量减少操作风险，产权组织决定直接利用DMAPS内部开发资源解决这一重要功能要求，并在以后重新启动技术转换工作。</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工业品外观设计国际注册海牙体系法律发展工作组在2015年12月第五届会议上预计将于2016年8月之前对DIRIS进行最终测试和部署。但截至目前为止（2016年11月）</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DIRIS仍尚未实施。</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层表示，尽管DIRIS已在初步DMAPS转换后被交付至国际局，但由于没有内部资源进行用户测试和验收，DMAPS系统向新软件平台的实际转换被搁置。管理层补充说，尽管延迟实施不会直接导致成本超支，但是解决新系统需求所需的额外模块将需要额外的资金支持。</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注意到，由于海牙体系的要求，更大型IT现代化项目DIRIS部分的目标无法完全实现，导致在项目启动已八年后仍继续依赖于现有的有限DMAPS系统。这也说明DIRIS的设计可能不再符合当前用户需求，因为它是针对八年前确定的用户要求而设计。因此，需要重新审视DIRIS的适用性，并制定长期的IT战略，以涵盖所需的增强功能，如更高级别的粒度和维护。</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14</w:t>
      </w:r>
    </w:p>
    <w:p w:rsidR="00F716CD" w:rsidRPr="00F716CD" w:rsidRDefault="00F716CD" w:rsidP="00F716CD">
      <w:p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管理层不妨考虑设计一个长期</w:t>
      </w:r>
      <w:r w:rsidRPr="00F716CD">
        <w:rPr>
          <w:rFonts w:ascii="SimSun" w:hAnsi="SimSun" w:cs="SimSun" w:hint="eastAsia"/>
          <w:b/>
          <w:sz w:val="21"/>
          <w:szCs w:val="24"/>
          <w:lang w:bidi="pa-IN"/>
        </w:rPr>
        <w:t>IT</w:t>
      </w:r>
      <w:r w:rsidRPr="00F716CD">
        <w:rPr>
          <w:rFonts w:ascii="SimSun" w:hAnsi="SimSun" w:cs="Mangal" w:hint="eastAsia"/>
          <w:b/>
          <w:sz w:val="21"/>
          <w:szCs w:val="24"/>
          <w:lang w:bidi="pa-IN"/>
        </w:rPr>
        <w:t>战略，以涵盖所需的增强功能，如更高级别的粒度和维护。管理层也不妨针对当前用户的需求重新审视DIRIS的适用性。</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w:t>
      </w:r>
      <w:proofErr w:type="gramStart"/>
      <w:r w:rsidRPr="00F716CD">
        <w:rPr>
          <w:rFonts w:ascii="SimSun" w:hAnsi="SimSun" w:cs="Mangal" w:hint="eastAsia"/>
          <w:sz w:val="21"/>
          <w:szCs w:val="24"/>
          <w:lang w:bidi="pa-IN"/>
        </w:rPr>
        <w:t>层接受</w:t>
      </w:r>
      <w:proofErr w:type="gramEnd"/>
      <w:r w:rsidRPr="00F716CD">
        <w:rPr>
          <w:rFonts w:ascii="SimSun" w:hAnsi="SimSun" w:cs="Mangal" w:hint="eastAsia"/>
          <w:sz w:val="21"/>
          <w:szCs w:val="24"/>
          <w:lang w:bidi="pa-IN"/>
        </w:rPr>
        <w:t>了该项建议。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客户服务</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2015年3月的产权组织《客户服务章程》（CSC）承诺，其客户将始终“得到及时可靠和有效的援助”。</w:t>
      </w:r>
      <w:r w:rsidRPr="00F716CD">
        <w:rPr>
          <w:rFonts w:asciiTheme="minorEastAsia" w:eastAsiaTheme="minorEastAsia" w:hAnsiTheme="minorEastAsia" w:cs="Mangal" w:hint="eastAsia"/>
          <w:sz w:val="21"/>
          <w:szCs w:val="24"/>
          <w:lang w:bidi="pa-IN"/>
        </w:rPr>
        <w:t>CSC</w:t>
      </w:r>
      <w:r w:rsidRPr="00F716CD">
        <w:rPr>
          <w:rFonts w:ascii="SimSun" w:hAnsi="SimSun" w:cs="Mangal" w:hint="eastAsia"/>
          <w:sz w:val="21"/>
          <w:szCs w:val="24"/>
          <w:lang w:bidi="pa-IN"/>
        </w:rPr>
        <w:t>还承诺，在客户出现任何问题时，产权组织将把客户建议与投诉视为改善服务的机会，定期进行客户满意度调查，并与客户分享结果。这与产权组织2010-15年中期战略计划的战略</w:t>
      </w:r>
      <w:proofErr w:type="gramStart"/>
      <w:r w:rsidRPr="00F716CD">
        <w:rPr>
          <w:rFonts w:ascii="SimSun" w:hAnsi="SimSun" w:cs="Mangal" w:hint="eastAsia"/>
          <w:sz w:val="21"/>
          <w:szCs w:val="24"/>
          <w:lang w:bidi="pa-IN"/>
        </w:rPr>
        <w:t>目标八</w:t>
      </w:r>
      <w:proofErr w:type="gramEnd"/>
      <w:r w:rsidRPr="00F716CD">
        <w:rPr>
          <w:rFonts w:ascii="SimSun" w:hAnsi="SimSun" w:cs="Mangal" w:hint="eastAsia"/>
          <w:sz w:val="21"/>
          <w:szCs w:val="24"/>
          <w:lang w:bidi="pa-IN"/>
        </w:rPr>
        <w:t>相符。</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海牙体系中没有任何反馈制度可邀请国际社会（国家局、个人、缔约方等）提出意见与建议，以及出现问题时采取适当的补救措施。此外，迄今为止（至2016年11月）海牙体系下尚未有任何明确的客户服务策略以获得更好的客户满意度。</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产权组织查询通知系统（WINS）是用于跟踪各种客户查询的应用程序，可能采用产权组织网站上发布电话、电子邮件或查询等形式。截至2016年11月，海牙体系尚未被纳入WINS用户群体，不过目前正在考虑之中。</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海牙体系下的信息宣传部负责处理海牙体系收到的电话和电子邮件。自2013年以来全年收到的电话和电子邮件数量呈现增长趋势。由一名“职介所人员”负责接听用户电话。为了应对不断增加的电话数量，在2015年创建并实施了一个专用公用电话号码。尽管在2017年已采取措施将海牙体系纳入WINS，这有助于提高信息宣传部的服务质量，但目前仍没有系统可跟踪电话/电子邮件和查看解决客户查询的时间。</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管理层表示</w:t>
      </w:r>
      <w:r w:rsidRPr="00F716CD">
        <w:rPr>
          <w:rFonts w:asciiTheme="minorEastAsia" w:eastAsiaTheme="minorEastAsia" w:hAnsiTheme="minorEastAsia" w:cs="Mangal" w:hint="eastAsia"/>
          <w:sz w:val="21"/>
          <w:szCs w:val="24"/>
          <w:lang w:bidi="pa-IN"/>
        </w:rPr>
        <w:t>，</w:t>
      </w:r>
      <w:r w:rsidRPr="00F716CD">
        <w:rPr>
          <w:rFonts w:ascii="SimSun" w:hAnsi="SimSun" w:cs="Mangal" w:hint="eastAsia"/>
          <w:sz w:val="21"/>
          <w:szCs w:val="24"/>
          <w:lang w:bidi="pa-IN"/>
        </w:rPr>
        <w:t>海牙体系下有一套系统可以接收来电/电子邮件。有一名工作人员负责处理收到的电子邮件，进行回复或分派到该部门的其他同事，或将其转发产权组织的其他部门作进一步答复。虽然该体系下没有具体的质量反馈系统可邀请国际社会提出意见和困难，但在2012年进行的满意度调查还是显示出很高的满意度。</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我们认为产权组织的《客户服务章程》主要谈及客户与产权组织管理层之间的一对一互动，并没有为社区提供一个交换意见的开放平台。此外，海牙体系作为产权组织内部的独特系统，具有其自身流程和复杂性。我们认为，制定专门的客户服务战略和建立质量反馈预计可进一步提高客户</w:t>
      </w:r>
      <w:proofErr w:type="gramStart"/>
      <w:r w:rsidRPr="00F716CD">
        <w:rPr>
          <w:rFonts w:ascii="SimSun" w:hAnsi="SimSun" w:cs="Mangal" w:hint="eastAsia"/>
          <w:sz w:val="21"/>
          <w:szCs w:val="24"/>
          <w:lang w:bidi="pa-IN"/>
        </w:rPr>
        <w:t>满意</w:t>
      </w:r>
      <w:r w:rsidRPr="00F716CD">
        <w:rPr>
          <w:rFonts w:ascii="MS Mincho" w:eastAsia="MS Mincho" w:hAnsi="MS Mincho" w:cs="MS Mincho" w:hint="eastAsia"/>
          <w:sz w:val="21"/>
          <w:szCs w:val="24"/>
          <w:lang w:bidi="pa-IN"/>
        </w:rPr>
        <w:t>‍</w:t>
      </w:r>
      <w:proofErr w:type="gramEnd"/>
      <w:r w:rsidRPr="00F716CD">
        <w:rPr>
          <w:rFonts w:ascii="SimSun" w:hAnsi="SimSun" w:cs="Mangal" w:hint="eastAsia"/>
          <w:sz w:val="21"/>
          <w:szCs w:val="24"/>
          <w:lang w:bidi="pa-IN"/>
        </w:rPr>
        <w:t>度。</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15</w:t>
      </w:r>
    </w:p>
    <w:p w:rsidR="00F716CD" w:rsidRPr="00F716CD" w:rsidRDefault="00F716CD" w:rsidP="00F716CD">
      <w:pPr>
        <w:spacing w:afterLines="50" w:after="120" w:line="340" w:lineRule="atLeast"/>
        <w:ind w:firstLine="567"/>
        <w:jc w:val="both"/>
        <w:rPr>
          <w:rFonts w:ascii="SimSun" w:hAnsi="SimSun" w:cs="Mangal"/>
          <w:b/>
          <w:sz w:val="21"/>
          <w:szCs w:val="24"/>
          <w:lang w:bidi="pa-IN"/>
        </w:rPr>
      </w:pPr>
      <w:r w:rsidRPr="00F716CD">
        <w:rPr>
          <w:rFonts w:ascii="SimSun" w:hAnsi="SimSun" w:cs="Mangal" w:hint="eastAsia"/>
          <w:b/>
          <w:sz w:val="21"/>
          <w:szCs w:val="24"/>
          <w:lang w:bidi="pa-IN"/>
        </w:rPr>
        <w:t>管理层不妨考虑是否可能建立一个基于电子质量反馈系统支持的明确客户服务战略，以满足海牙体系的需求。在该系统建立之前，管理层不妨考虑开展《客户服务章程》下所述的定期客户调查，以持续改进服务。</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Mangal"/>
          <w:sz w:val="21"/>
          <w:szCs w:val="24"/>
          <w:lang w:bidi="pa-IN"/>
        </w:rPr>
      </w:pPr>
      <w:r w:rsidRPr="00F716CD">
        <w:rPr>
          <w:rFonts w:ascii="SimSun" w:hAnsi="SimSun" w:cs="Mangal" w:hint="eastAsia"/>
          <w:sz w:val="21"/>
          <w:szCs w:val="24"/>
          <w:lang w:bidi="pa-IN"/>
        </w:rPr>
        <w:t>管理</w:t>
      </w:r>
      <w:proofErr w:type="gramStart"/>
      <w:r w:rsidRPr="00F716CD">
        <w:rPr>
          <w:rFonts w:ascii="SimSun" w:hAnsi="SimSun" w:cs="Mangal" w:hint="eastAsia"/>
          <w:sz w:val="21"/>
          <w:szCs w:val="24"/>
          <w:lang w:bidi="pa-IN"/>
        </w:rPr>
        <w:t>层接受</w:t>
      </w:r>
      <w:proofErr w:type="gramEnd"/>
      <w:r w:rsidRPr="00F716CD">
        <w:rPr>
          <w:rFonts w:ascii="SimSun" w:hAnsi="SimSun" w:cs="Mangal" w:hint="eastAsia"/>
          <w:sz w:val="21"/>
          <w:szCs w:val="24"/>
          <w:lang w:bidi="pa-IN"/>
        </w:rPr>
        <w:t>了该项建议。</w:t>
      </w:r>
    </w:p>
    <w:p w:rsidR="00F716CD" w:rsidRPr="00F716CD" w:rsidRDefault="00F716CD" w:rsidP="00F716CD">
      <w:pPr>
        <w:keepNext/>
        <w:spacing w:beforeLines="100" w:before="240" w:afterLines="50" w:after="120" w:line="340" w:lineRule="atLeast"/>
        <w:rPr>
          <w:rFonts w:ascii="SimSun" w:hAnsi="SimSun" w:cs="Mangal"/>
          <w:b/>
          <w:color w:val="17365D"/>
          <w:sz w:val="24"/>
          <w:szCs w:val="28"/>
        </w:rPr>
      </w:pPr>
      <w:r w:rsidRPr="00F716CD">
        <w:rPr>
          <w:rFonts w:ascii="SimSun" w:hAnsi="SimSun" w:cs="Mangal" w:hint="eastAsia"/>
          <w:b/>
          <w:color w:val="17365D"/>
          <w:sz w:val="24"/>
          <w:szCs w:val="28"/>
        </w:rPr>
        <w:t>其他订约承办事务</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背　景</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Cs/>
          <w:sz w:val="21"/>
          <w:szCs w:val="24"/>
          <w:lang w:bidi="pa-IN"/>
        </w:rPr>
      </w:pPr>
      <w:r w:rsidRPr="00F716CD">
        <w:rPr>
          <w:rFonts w:ascii="SimSun" w:hAnsi="SimSun" w:cs="Times New Roman" w:hint="eastAsia"/>
          <w:bCs/>
          <w:sz w:val="21"/>
          <w:szCs w:val="24"/>
          <w:lang w:bidi="pa-IN"/>
        </w:rPr>
        <w:t>根据ISSAI 4000，合</w:t>
      </w:r>
      <w:proofErr w:type="gramStart"/>
      <w:r w:rsidRPr="00F716CD">
        <w:rPr>
          <w:rFonts w:ascii="SimSun" w:hAnsi="SimSun" w:cs="Times New Roman" w:hint="eastAsia"/>
          <w:bCs/>
          <w:sz w:val="21"/>
          <w:szCs w:val="24"/>
          <w:lang w:bidi="pa-IN"/>
        </w:rPr>
        <w:t>规</w:t>
      </w:r>
      <w:proofErr w:type="gramEnd"/>
      <w:r w:rsidRPr="00F716CD">
        <w:rPr>
          <w:rFonts w:ascii="SimSun" w:hAnsi="SimSun" w:cs="Times New Roman" w:hint="eastAsia"/>
          <w:bCs/>
          <w:sz w:val="21"/>
          <w:szCs w:val="24"/>
          <w:lang w:bidi="pa-IN"/>
        </w:rPr>
        <w:t>审计包括规范性（遵守相关法律、法规和协议等正式标准）和/或适当性（遵守关于健全财务管理和公职人员行为的一般原则）。因此</w:t>
      </w:r>
      <w:r w:rsidRPr="00F716CD">
        <w:rPr>
          <w:rFonts w:asciiTheme="minorEastAsia" w:eastAsiaTheme="minorEastAsia" w:hAnsiTheme="minorEastAsia" w:cs="Times New Roman" w:hint="eastAsia"/>
          <w:bCs/>
          <w:sz w:val="21"/>
          <w:szCs w:val="24"/>
          <w:lang w:bidi="pa-IN"/>
        </w:rPr>
        <w:t>，</w:t>
      </w:r>
      <w:r w:rsidRPr="00F716CD">
        <w:rPr>
          <w:rFonts w:ascii="SimSun" w:hAnsi="SimSun" w:cs="Times New Roman" w:hint="eastAsia"/>
          <w:bCs/>
          <w:sz w:val="21"/>
          <w:szCs w:val="24"/>
          <w:lang w:bidi="pa-IN"/>
        </w:rPr>
        <w:t>对其他订约承办事务进行了合</w:t>
      </w:r>
      <w:proofErr w:type="gramStart"/>
      <w:r w:rsidRPr="00F716CD">
        <w:rPr>
          <w:rFonts w:ascii="SimSun" w:hAnsi="SimSun" w:cs="Times New Roman" w:hint="eastAsia"/>
          <w:bCs/>
          <w:sz w:val="21"/>
          <w:szCs w:val="24"/>
          <w:lang w:bidi="pa-IN"/>
        </w:rPr>
        <w:t>规</w:t>
      </w:r>
      <w:proofErr w:type="gramEnd"/>
      <w:r w:rsidRPr="00F716CD">
        <w:rPr>
          <w:rFonts w:ascii="SimSun" w:hAnsi="SimSun" w:cs="Times New Roman" w:hint="eastAsia"/>
          <w:bCs/>
          <w:sz w:val="21"/>
          <w:szCs w:val="24"/>
          <w:lang w:bidi="pa-IN"/>
        </w:rPr>
        <w:t>性审核，以评估是否按照产权组织采购政策、现行程序和良好采购惯例执行其他订约承办事务采购活动。因此，审计结果和建议涉及不遵守产权组织采购政策、现行程序和良好采购惯例的问题。</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
          <w:sz w:val="21"/>
          <w:szCs w:val="24"/>
          <w:lang w:bidi="pa-IN"/>
        </w:rPr>
      </w:pPr>
      <w:r w:rsidRPr="00F716CD">
        <w:rPr>
          <w:rFonts w:ascii="SimSun" w:hAnsi="SimSun" w:cs="Times New Roman" w:hint="eastAsia"/>
          <w:sz w:val="21"/>
          <w:szCs w:val="24"/>
          <w:lang w:bidi="pa-IN"/>
        </w:rPr>
        <w:t>在其他订约承办事务涉及的所有七个行业中，我们选择了以下四个主要行业。截至2016年12月31日的</w:t>
      </w:r>
      <w:r w:rsidRPr="00F716CD">
        <w:rPr>
          <w:rFonts w:ascii="SimSun" w:hAnsi="SimSun" w:cs="Mangal" w:hint="eastAsia"/>
          <w:sz w:val="21"/>
          <w:szCs w:val="24"/>
          <w:lang w:bidi="pa-IN"/>
        </w:rPr>
        <w:t>三年</w:t>
      </w:r>
      <w:r w:rsidRPr="00F716CD">
        <w:rPr>
          <w:rFonts w:ascii="SimSun" w:hAnsi="SimSun" w:cs="Times New Roman" w:hint="eastAsia"/>
          <w:sz w:val="21"/>
          <w:szCs w:val="24"/>
          <w:lang w:bidi="pa-IN"/>
        </w:rPr>
        <w:t>期间四个行业的支出分别如下：</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6"/>
        <w:gridCol w:w="1490"/>
        <w:gridCol w:w="1490"/>
        <w:gridCol w:w="1490"/>
      </w:tblGrid>
      <w:tr w:rsidR="00F716CD" w:rsidRPr="00F716CD" w:rsidTr="006D4368">
        <w:trPr>
          <w:jc w:val="center"/>
        </w:trPr>
        <w:tc>
          <w:tcPr>
            <w:tcW w:w="3906" w:type="dxa"/>
            <w:vMerge w:val="restart"/>
            <w:shd w:val="clear" w:color="auto" w:fill="auto"/>
          </w:tcPr>
          <w:p w:rsidR="00F716CD" w:rsidRPr="00F716CD" w:rsidRDefault="00F716CD" w:rsidP="00F716CD">
            <w:pPr>
              <w:jc w:val="center"/>
              <w:rPr>
                <w:rFonts w:ascii="SimSun" w:hAnsi="SimSun" w:cs="Times New Roman"/>
                <w:b/>
                <w:bCs/>
                <w:color w:val="000000"/>
                <w:sz w:val="21"/>
                <w:szCs w:val="24"/>
              </w:rPr>
            </w:pPr>
          </w:p>
        </w:tc>
        <w:tc>
          <w:tcPr>
            <w:tcW w:w="4470" w:type="dxa"/>
            <w:gridSpan w:val="3"/>
            <w:shd w:val="clear" w:color="auto" w:fill="auto"/>
          </w:tcPr>
          <w:p w:rsidR="00F716CD" w:rsidRPr="00F716CD" w:rsidRDefault="00F716CD" w:rsidP="00F716CD">
            <w:pPr>
              <w:jc w:val="center"/>
              <w:rPr>
                <w:rFonts w:ascii="SimSun" w:hAnsi="SimSun" w:cs="Times New Roman"/>
                <w:b/>
                <w:bCs/>
                <w:color w:val="FFFFFF"/>
                <w:sz w:val="21"/>
                <w:szCs w:val="24"/>
                <w:lang w:val="en-IN"/>
              </w:rPr>
            </w:pPr>
            <w:r w:rsidRPr="00F716CD">
              <w:rPr>
                <w:rFonts w:ascii="SimSun" w:hAnsi="SimSun" w:cs="Times New Roman" w:hint="eastAsia"/>
                <w:b/>
                <w:bCs/>
                <w:color w:val="000000"/>
                <w:sz w:val="21"/>
                <w:szCs w:val="24"/>
              </w:rPr>
              <w:t>支出（单位：</w:t>
            </w:r>
            <w:proofErr w:type="gramStart"/>
            <w:r w:rsidRPr="00F716CD">
              <w:rPr>
                <w:rFonts w:ascii="SimSun" w:hAnsi="SimSun" w:cs="Times New Roman" w:hint="eastAsia"/>
                <w:b/>
                <w:bCs/>
                <w:color w:val="000000"/>
                <w:sz w:val="21"/>
                <w:szCs w:val="24"/>
              </w:rPr>
              <w:t>千瑞郎</w:t>
            </w:r>
            <w:proofErr w:type="gramEnd"/>
            <w:r w:rsidRPr="00F716CD">
              <w:rPr>
                <w:rFonts w:ascii="SimSun" w:hAnsi="SimSun" w:cs="Times New Roman" w:hint="eastAsia"/>
                <w:b/>
                <w:bCs/>
                <w:color w:val="000000"/>
                <w:sz w:val="21"/>
                <w:szCs w:val="24"/>
              </w:rPr>
              <w:t>）</w:t>
            </w:r>
          </w:p>
        </w:tc>
      </w:tr>
      <w:tr w:rsidR="00F716CD" w:rsidRPr="00F716CD" w:rsidTr="006D4368">
        <w:trPr>
          <w:jc w:val="center"/>
        </w:trPr>
        <w:tc>
          <w:tcPr>
            <w:tcW w:w="3906" w:type="dxa"/>
            <w:vMerge/>
            <w:shd w:val="clear" w:color="auto" w:fill="auto"/>
          </w:tcPr>
          <w:p w:rsidR="00F716CD" w:rsidRPr="00F716CD" w:rsidRDefault="00F716CD" w:rsidP="00F716CD">
            <w:pPr>
              <w:rPr>
                <w:rFonts w:ascii="SimSun" w:hAnsi="SimSun" w:cs="Times New Roman"/>
                <w:color w:val="000000"/>
                <w:sz w:val="21"/>
                <w:szCs w:val="24"/>
              </w:rPr>
            </w:pPr>
          </w:p>
        </w:tc>
        <w:tc>
          <w:tcPr>
            <w:tcW w:w="1490" w:type="dxa"/>
            <w:shd w:val="clear" w:color="auto" w:fill="auto"/>
          </w:tcPr>
          <w:p w:rsidR="00F716CD" w:rsidRPr="00F716CD" w:rsidRDefault="00F716CD" w:rsidP="00F716CD">
            <w:pPr>
              <w:jc w:val="right"/>
              <w:rPr>
                <w:rFonts w:ascii="SimSun" w:hAnsi="SimSun" w:cs="Times New Roman"/>
                <w:b/>
                <w:color w:val="000000"/>
                <w:sz w:val="21"/>
                <w:szCs w:val="24"/>
                <w:lang w:eastAsia="en-US"/>
              </w:rPr>
            </w:pPr>
            <w:r w:rsidRPr="00F716CD">
              <w:rPr>
                <w:rFonts w:ascii="SimSun" w:hAnsi="SimSun" w:cs="Times New Roman"/>
                <w:b/>
                <w:color w:val="000000"/>
                <w:sz w:val="21"/>
                <w:szCs w:val="24"/>
                <w:lang w:eastAsia="en-US"/>
              </w:rPr>
              <w:t>2014</w:t>
            </w:r>
          </w:p>
        </w:tc>
        <w:tc>
          <w:tcPr>
            <w:tcW w:w="1490" w:type="dxa"/>
            <w:shd w:val="clear" w:color="auto" w:fill="auto"/>
          </w:tcPr>
          <w:p w:rsidR="00F716CD" w:rsidRPr="00F716CD" w:rsidRDefault="00F716CD" w:rsidP="00F716CD">
            <w:pPr>
              <w:jc w:val="right"/>
              <w:rPr>
                <w:rFonts w:ascii="SimSun" w:hAnsi="SimSun" w:cs="Times New Roman"/>
                <w:b/>
                <w:color w:val="000000"/>
                <w:sz w:val="21"/>
                <w:szCs w:val="24"/>
                <w:lang w:eastAsia="en-US"/>
              </w:rPr>
            </w:pPr>
            <w:r w:rsidRPr="00F716CD">
              <w:rPr>
                <w:rFonts w:ascii="SimSun" w:hAnsi="SimSun" w:cs="Times New Roman"/>
                <w:b/>
                <w:color w:val="000000"/>
                <w:sz w:val="21"/>
                <w:szCs w:val="24"/>
                <w:lang w:eastAsia="en-US"/>
              </w:rPr>
              <w:t>2015</w:t>
            </w:r>
          </w:p>
        </w:tc>
        <w:tc>
          <w:tcPr>
            <w:tcW w:w="1490" w:type="dxa"/>
            <w:shd w:val="clear" w:color="auto" w:fill="auto"/>
          </w:tcPr>
          <w:p w:rsidR="00F716CD" w:rsidRPr="00F716CD" w:rsidRDefault="00F716CD" w:rsidP="00F716CD">
            <w:pPr>
              <w:jc w:val="right"/>
              <w:rPr>
                <w:rFonts w:ascii="SimSun" w:hAnsi="SimSun" w:cs="Times New Roman"/>
                <w:b/>
                <w:color w:val="000000"/>
                <w:sz w:val="21"/>
                <w:szCs w:val="24"/>
                <w:lang w:eastAsia="en-US"/>
              </w:rPr>
            </w:pPr>
            <w:r w:rsidRPr="00F716CD">
              <w:rPr>
                <w:rFonts w:ascii="SimSun" w:hAnsi="SimSun" w:cs="Times New Roman"/>
                <w:b/>
                <w:color w:val="000000"/>
                <w:sz w:val="21"/>
                <w:szCs w:val="24"/>
                <w:lang w:eastAsia="en-US"/>
              </w:rPr>
              <w:t>2016</w:t>
            </w:r>
          </w:p>
        </w:tc>
      </w:tr>
      <w:tr w:rsidR="00F716CD" w:rsidRPr="00F716CD" w:rsidTr="006D4368">
        <w:trPr>
          <w:jc w:val="center"/>
        </w:trPr>
        <w:tc>
          <w:tcPr>
            <w:tcW w:w="3906" w:type="dxa"/>
            <w:shd w:val="clear" w:color="auto" w:fill="auto"/>
          </w:tcPr>
          <w:p w:rsidR="00F716CD" w:rsidRPr="00F716CD" w:rsidRDefault="00F716CD" w:rsidP="00F716CD">
            <w:pPr>
              <w:rPr>
                <w:rFonts w:ascii="SimSun" w:hAnsi="SimSun" w:cs="Times New Roman"/>
                <w:color w:val="000000"/>
                <w:sz w:val="21"/>
                <w:szCs w:val="24"/>
                <w:lang w:eastAsia="en-US"/>
              </w:rPr>
            </w:pPr>
            <w:r w:rsidRPr="00F716CD">
              <w:rPr>
                <w:rFonts w:ascii="SimSun" w:hAnsi="SimSun" w:cs="Times New Roman"/>
                <w:color w:val="000000"/>
                <w:sz w:val="21"/>
                <w:szCs w:val="24"/>
                <w:lang w:eastAsia="en-US"/>
              </w:rPr>
              <w:t>IT</w:t>
            </w:r>
            <w:r w:rsidRPr="00F716CD">
              <w:rPr>
                <w:rFonts w:ascii="SimSun" w:hAnsi="SimSun" w:cs="SimSun" w:hint="eastAsia"/>
                <w:color w:val="000000"/>
                <w:sz w:val="21"/>
                <w:szCs w:val="24"/>
                <w:lang w:eastAsia="en-US"/>
              </w:rPr>
              <w:t>商业服务提供商</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20.86</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22.94</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20.31</w:t>
            </w:r>
          </w:p>
        </w:tc>
      </w:tr>
      <w:tr w:rsidR="00F716CD" w:rsidRPr="00F716CD" w:rsidTr="006D4368">
        <w:trPr>
          <w:jc w:val="center"/>
        </w:trPr>
        <w:tc>
          <w:tcPr>
            <w:tcW w:w="3906" w:type="dxa"/>
            <w:shd w:val="clear" w:color="auto" w:fill="auto"/>
          </w:tcPr>
          <w:p w:rsidR="00F716CD" w:rsidRPr="00F716CD" w:rsidRDefault="00F716CD" w:rsidP="00F716CD">
            <w:pPr>
              <w:rPr>
                <w:rFonts w:ascii="SimSun" w:hAnsi="SimSun" w:cs="Times New Roman"/>
                <w:color w:val="000000"/>
                <w:sz w:val="21"/>
                <w:szCs w:val="24"/>
              </w:rPr>
            </w:pPr>
            <w:r w:rsidRPr="00F716CD">
              <w:rPr>
                <w:rFonts w:ascii="SimSun" w:hAnsi="SimSun" w:cs="Times New Roman" w:hint="eastAsia"/>
                <w:color w:val="000000"/>
                <w:sz w:val="21"/>
                <w:szCs w:val="24"/>
              </w:rPr>
              <w:t>翻译商业服务提供商</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24.51</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25.52</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26.51</w:t>
            </w:r>
          </w:p>
        </w:tc>
      </w:tr>
      <w:tr w:rsidR="00F716CD" w:rsidRPr="00F716CD" w:rsidTr="006D4368">
        <w:trPr>
          <w:jc w:val="center"/>
        </w:trPr>
        <w:tc>
          <w:tcPr>
            <w:tcW w:w="3906" w:type="dxa"/>
            <w:shd w:val="clear" w:color="auto" w:fill="auto"/>
          </w:tcPr>
          <w:p w:rsidR="00F716CD" w:rsidRPr="00F716CD" w:rsidRDefault="00F716CD" w:rsidP="00F716CD">
            <w:pPr>
              <w:rPr>
                <w:rFonts w:ascii="SimSun" w:hAnsi="SimSun" w:cs="Times New Roman"/>
                <w:color w:val="000000"/>
                <w:sz w:val="21"/>
                <w:szCs w:val="24"/>
              </w:rPr>
            </w:pPr>
            <w:r w:rsidRPr="00F716CD">
              <w:rPr>
                <w:rFonts w:ascii="SimSun" w:hAnsi="SimSun" w:cs="Times New Roman" w:hint="eastAsia"/>
                <w:color w:val="000000"/>
                <w:sz w:val="21"/>
                <w:szCs w:val="24"/>
              </w:rPr>
              <w:t>其他商业服务提供商和其他联合国组织</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64.47</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51.75</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44.97</w:t>
            </w:r>
          </w:p>
        </w:tc>
      </w:tr>
      <w:tr w:rsidR="00F716CD" w:rsidRPr="00F716CD" w:rsidTr="006D4368">
        <w:trPr>
          <w:jc w:val="center"/>
        </w:trPr>
        <w:tc>
          <w:tcPr>
            <w:tcW w:w="3906" w:type="dxa"/>
            <w:shd w:val="clear" w:color="auto" w:fill="auto"/>
          </w:tcPr>
          <w:p w:rsidR="00F716CD" w:rsidRPr="00F716CD" w:rsidRDefault="00F716CD" w:rsidP="00F716CD">
            <w:pPr>
              <w:rPr>
                <w:rFonts w:ascii="SimSun" w:hAnsi="SimSun" w:cs="Times New Roman"/>
                <w:color w:val="000000"/>
                <w:sz w:val="21"/>
                <w:szCs w:val="24"/>
                <w:lang w:eastAsia="en-US"/>
              </w:rPr>
            </w:pPr>
            <w:r w:rsidRPr="00F716CD">
              <w:rPr>
                <w:rFonts w:ascii="SimSun" w:hAnsi="SimSun" w:cs="Times New Roman"/>
                <w:color w:val="000000"/>
                <w:sz w:val="21"/>
                <w:szCs w:val="24"/>
                <w:lang w:eastAsia="en-US"/>
              </w:rPr>
              <w:t>ICC</w:t>
            </w:r>
            <w:r w:rsidRPr="00F716CD">
              <w:rPr>
                <w:rFonts w:ascii="SimSun" w:hAnsi="SimSun" w:cs="Times New Roman" w:hint="eastAsia"/>
                <w:color w:val="000000"/>
                <w:sz w:val="21"/>
                <w:szCs w:val="24"/>
              </w:rPr>
              <w:t>服务</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11.49</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11.07</w:t>
            </w:r>
          </w:p>
        </w:tc>
        <w:tc>
          <w:tcPr>
            <w:tcW w:w="1490" w:type="dxa"/>
            <w:shd w:val="clear" w:color="auto" w:fill="auto"/>
          </w:tcPr>
          <w:p w:rsidR="00F716CD" w:rsidRPr="00F716CD" w:rsidRDefault="00F716CD" w:rsidP="00F716CD">
            <w:pPr>
              <w:jc w:val="right"/>
              <w:rPr>
                <w:rFonts w:ascii="SimSun" w:hAnsi="SimSun" w:cs="Times New Roman"/>
                <w:sz w:val="21"/>
                <w:szCs w:val="24"/>
                <w:lang w:val="en-IN" w:eastAsia="en-IN"/>
              </w:rPr>
            </w:pPr>
            <w:r w:rsidRPr="00F716CD">
              <w:rPr>
                <w:rFonts w:ascii="SimSun" w:hAnsi="SimSun" w:cs="Times New Roman"/>
                <w:sz w:val="21"/>
                <w:szCs w:val="24"/>
                <w:lang w:val="en-IN" w:eastAsia="en-IN"/>
              </w:rPr>
              <w:t>11.58</w:t>
            </w:r>
          </w:p>
        </w:tc>
      </w:tr>
      <w:tr w:rsidR="00F716CD" w:rsidRPr="00F716CD" w:rsidTr="006D4368">
        <w:trPr>
          <w:jc w:val="center"/>
        </w:trPr>
        <w:tc>
          <w:tcPr>
            <w:tcW w:w="3906" w:type="dxa"/>
            <w:shd w:val="clear" w:color="auto" w:fill="auto"/>
          </w:tcPr>
          <w:p w:rsidR="00F716CD" w:rsidRPr="00F716CD" w:rsidRDefault="00F716CD" w:rsidP="00F716CD">
            <w:pPr>
              <w:rPr>
                <w:rFonts w:ascii="SimSun" w:hAnsi="SimSun" w:cs="Times New Roman"/>
                <w:b/>
                <w:bCs/>
                <w:color w:val="000000"/>
                <w:sz w:val="21"/>
                <w:szCs w:val="24"/>
              </w:rPr>
            </w:pPr>
            <w:r w:rsidRPr="00F716CD">
              <w:rPr>
                <w:rFonts w:ascii="SimSun" w:hAnsi="SimSun" w:cs="Times New Roman" w:hint="eastAsia"/>
                <w:b/>
                <w:bCs/>
                <w:color w:val="000000"/>
                <w:sz w:val="21"/>
                <w:szCs w:val="24"/>
              </w:rPr>
              <w:t>合计</w:t>
            </w:r>
          </w:p>
        </w:tc>
        <w:tc>
          <w:tcPr>
            <w:tcW w:w="1490" w:type="dxa"/>
            <w:shd w:val="clear" w:color="auto" w:fill="auto"/>
          </w:tcPr>
          <w:p w:rsidR="00F716CD" w:rsidRPr="00F716CD" w:rsidRDefault="00F716CD" w:rsidP="00F716CD">
            <w:pPr>
              <w:jc w:val="right"/>
              <w:rPr>
                <w:rFonts w:ascii="SimSun" w:hAnsi="SimSun" w:cs="Times New Roman"/>
                <w:b/>
                <w:sz w:val="21"/>
                <w:szCs w:val="24"/>
                <w:lang w:val="en-IN" w:eastAsia="en-IN"/>
              </w:rPr>
            </w:pPr>
            <w:r w:rsidRPr="00F716CD">
              <w:rPr>
                <w:rFonts w:ascii="SimSun" w:hAnsi="SimSun" w:cs="Times New Roman"/>
                <w:b/>
                <w:sz w:val="21"/>
                <w:szCs w:val="24"/>
                <w:lang w:val="en-IN" w:eastAsia="en-IN"/>
              </w:rPr>
              <w:t>121.33</w:t>
            </w:r>
          </w:p>
        </w:tc>
        <w:tc>
          <w:tcPr>
            <w:tcW w:w="1490" w:type="dxa"/>
            <w:shd w:val="clear" w:color="auto" w:fill="auto"/>
          </w:tcPr>
          <w:p w:rsidR="00F716CD" w:rsidRPr="00F716CD" w:rsidRDefault="00F716CD" w:rsidP="00F716CD">
            <w:pPr>
              <w:jc w:val="right"/>
              <w:rPr>
                <w:rFonts w:ascii="SimSun" w:hAnsi="SimSun" w:cs="Times New Roman"/>
                <w:b/>
                <w:sz w:val="21"/>
                <w:szCs w:val="24"/>
                <w:lang w:val="en-IN" w:eastAsia="en-IN"/>
              </w:rPr>
            </w:pPr>
            <w:r w:rsidRPr="00F716CD">
              <w:rPr>
                <w:rFonts w:ascii="SimSun" w:hAnsi="SimSun" w:cs="Times New Roman"/>
                <w:b/>
                <w:sz w:val="21"/>
                <w:szCs w:val="24"/>
                <w:lang w:val="en-IN" w:eastAsia="en-IN"/>
              </w:rPr>
              <w:t>111.28</w:t>
            </w:r>
          </w:p>
        </w:tc>
        <w:tc>
          <w:tcPr>
            <w:tcW w:w="1490" w:type="dxa"/>
            <w:shd w:val="clear" w:color="auto" w:fill="auto"/>
          </w:tcPr>
          <w:p w:rsidR="00F716CD" w:rsidRPr="00F716CD" w:rsidRDefault="00F716CD" w:rsidP="00F716CD">
            <w:pPr>
              <w:jc w:val="right"/>
              <w:rPr>
                <w:rFonts w:ascii="SimSun" w:hAnsi="SimSun" w:cs="Times New Roman"/>
                <w:b/>
                <w:sz w:val="21"/>
                <w:szCs w:val="24"/>
                <w:lang w:val="en-IN" w:eastAsia="en-IN"/>
              </w:rPr>
            </w:pPr>
            <w:r w:rsidRPr="00F716CD">
              <w:rPr>
                <w:rFonts w:ascii="SimSun" w:hAnsi="SimSun" w:cs="Times New Roman"/>
                <w:b/>
                <w:sz w:val="21"/>
                <w:szCs w:val="24"/>
                <w:lang w:val="en-IN" w:eastAsia="en-IN"/>
              </w:rPr>
              <w:t>103.37</w:t>
            </w:r>
          </w:p>
        </w:tc>
      </w:tr>
    </w:tbl>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
          <w:bCs/>
          <w:sz w:val="21"/>
          <w:szCs w:val="24"/>
          <w:lang w:bidi="pa-IN"/>
        </w:rPr>
      </w:pPr>
      <w:r w:rsidRPr="00F716CD">
        <w:rPr>
          <w:rFonts w:ascii="SimSun" w:hAnsi="SimSun" w:cs="Times New Roman" w:hint="eastAsia"/>
          <w:bCs/>
          <w:sz w:val="21"/>
          <w:szCs w:val="24"/>
          <w:lang w:bidi="pa-IN"/>
        </w:rPr>
        <w:t>在2014-</w:t>
      </w:r>
      <w:proofErr w:type="gramStart"/>
      <w:r w:rsidRPr="00F716CD">
        <w:rPr>
          <w:rFonts w:ascii="SimSun" w:hAnsi="SimSun" w:cs="Times New Roman" w:hint="eastAsia"/>
          <w:bCs/>
          <w:sz w:val="21"/>
          <w:szCs w:val="24"/>
          <w:lang w:bidi="pa-IN"/>
        </w:rPr>
        <w:t>16</w:t>
      </w:r>
      <w:proofErr w:type="gramEnd"/>
      <w:r w:rsidRPr="00F716CD">
        <w:rPr>
          <w:rFonts w:ascii="SimSun" w:hAnsi="SimSun" w:cs="Times New Roman" w:hint="eastAsia"/>
          <w:bCs/>
          <w:sz w:val="21"/>
          <w:szCs w:val="24"/>
          <w:lang w:bidi="pa-IN"/>
        </w:rPr>
        <w:t>年度的340个采购案例中，我们审查了209个与上述其他订约承办事务四个行业有关的合同。</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替代性采购程序</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根据条例105.18与第1/2014号</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hint="eastAsia"/>
          <w:sz w:val="21"/>
          <w:szCs w:val="24"/>
          <w:lang w:bidi="pa-IN"/>
        </w:rPr>
        <w:t>办公指令</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hint="eastAsia"/>
          <w:sz w:val="21"/>
          <w:szCs w:val="24"/>
          <w:lang w:bidi="pa-IN"/>
        </w:rPr>
        <w:t>第34条规定，高级采购官员（采购高官）可决定对于各种条件下的特定采购行动，采用正式或非正式招标方式不符合产权组织的最佳利益，采购高官可视需要就此听取</w:t>
      </w:r>
      <w:r w:rsidRPr="00F716CD">
        <w:rPr>
          <w:rFonts w:ascii="SimSun" w:hAnsi="SimSun" w:cs="Mangal" w:hint="eastAsia"/>
          <w:sz w:val="21"/>
          <w:szCs w:val="24"/>
          <w:lang w:bidi="pa-IN"/>
        </w:rPr>
        <w:t>合同</w:t>
      </w:r>
      <w:r w:rsidRPr="00F716CD">
        <w:rPr>
          <w:rFonts w:ascii="SimSun" w:hAnsi="SimSun" w:cs="Times New Roman" w:hint="eastAsia"/>
          <w:sz w:val="21"/>
          <w:szCs w:val="24"/>
          <w:lang w:bidi="pa-IN"/>
        </w:rPr>
        <w:t>审查委员会（CRC）的意见。</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hint="eastAsia"/>
          <w:sz w:val="21"/>
          <w:szCs w:val="24"/>
          <w:lang w:bidi="pa-IN"/>
        </w:rPr>
        <w:t>办公指令</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hint="eastAsia"/>
          <w:sz w:val="21"/>
          <w:szCs w:val="24"/>
          <w:lang w:bidi="pa-IN"/>
        </w:rPr>
        <w:t>第35条要求高级采购官员以书面形式记录</w:t>
      </w:r>
      <w:proofErr w:type="gramStart"/>
      <w:r w:rsidRPr="00F716CD">
        <w:rPr>
          <w:rFonts w:ascii="SimSun" w:hAnsi="SimSun" w:cs="Times New Roman" w:hint="eastAsia"/>
          <w:sz w:val="21"/>
          <w:szCs w:val="24"/>
          <w:lang w:bidi="pa-IN"/>
        </w:rPr>
        <w:t>作出</w:t>
      </w:r>
      <w:proofErr w:type="gramEnd"/>
      <w:r w:rsidRPr="00F716CD">
        <w:rPr>
          <w:rFonts w:ascii="SimSun" w:hAnsi="SimSun" w:cs="Times New Roman" w:hint="eastAsia"/>
          <w:sz w:val="21"/>
          <w:szCs w:val="24"/>
          <w:lang w:bidi="pa-IN"/>
        </w:rPr>
        <w:t>例外决定的理由。</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所述条款定义了高级采购官员可以使用替代性采购方案的九种具体情形。2014、2015年和2016年的此类采购总数分别为32、38和47项。虽然此类例外情形仅占采购订单总额的很小一部分，但2014年至2016年期间呈现增长趋势，涨幅达到46%。产权组织将增长原因归因于2014年有1项联合国合作案例，2015年有3项，2016年则有11项。我们注意到，例外情形的主要情况与</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hint="eastAsia"/>
          <w:sz w:val="21"/>
          <w:szCs w:val="24"/>
          <w:lang w:bidi="pa-IN"/>
        </w:rPr>
        <w:t>办公指令</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hint="eastAsia"/>
          <w:sz w:val="21"/>
          <w:szCs w:val="24"/>
          <w:lang w:bidi="pa-IN"/>
        </w:rPr>
        <w:t>第34条(b)项规定的标准化有关。在2014-16年期间，117例中有54</w:t>
      </w:r>
      <w:proofErr w:type="gramStart"/>
      <w:r w:rsidRPr="00F716CD">
        <w:rPr>
          <w:rFonts w:ascii="SimSun" w:hAnsi="SimSun" w:cs="Times New Roman" w:hint="eastAsia"/>
          <w:sz w:val="21"/>
          <w:szCs w:val="24"/>
          <w:lang w:bidi="pa-IN"/>
        </w:rPr>
        <w:t>例属于</w:t>
      </w:r>
      <w:proofErr w:type="gramEnd"/>
      <w:r w:rsidRPr="00F716CD">
        <w:rPr>
          <w:rFonts w:ascii="SimSun" w:hAnsi="SimSun" w:cs="Times New Roman" w:hint="eastAsia"/>
          <w:sz w:val="21"/>
          <w:szCs w:val="24"/>
          <w:lang w:bidi="pa-IN"/>
        </w:rPr>
        <w:t>此类情形。</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我们还注意到，在2014-2016年期间进行的117个例外采购案例中，没有一例采购高官认为有必要听取合同审查委员会的建议。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第</w:t>
      </w:r>
      <w:r w:rsidRPr="00F716CD">
        <w:rPr>
          <w:rFonts w:ascii="SimSun" w:hAnsi="SimSun" w:cs="Times New Roman"/>
          <w:b/>
          <w:color w:val="1F497D"/>
          <w:sz w:val="21"/>
          <w:szCs w:val="21"/>
        </w:rPr>
        <w:t>34(b)</w:t>
      </w:r>
      <w:r w:rsidRPr="00F716CD">
        <w:rPr>
          <w:rFonts w:ascii="SimSun" w:hAnsi="SimSun" w:cs="Times New Roman" w:hint="eastAsia"/>
          <w:b/>
          <w:color w:val="1F497D"/>
          <w:sz w:val="21"/>
          <w:szCs w:val="21"/>
        </w:rPr>
        <w:t>条规定的例外情形</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第1/2014号《办公指令》第34(b)条规定，若供应商或产品/服务需要标准化时，高级采购官员（采购高官）可视需要就此听取合同审查委员会（合同审查委员会）的意见</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hint="eastAsia"/>
          <w:sz w:val="21"/>
          <w:szCs w:val="24"/>
          <w:lang w:bidi="pa-IN"/>
        </w:rPr>
        <w:t>并决定对于该特定采购活动，采用正式或非正式招标方式不符合产权组织的最佳利益。《产权组织采购手册》（《采购手册》）第69段提到，仅在标准化要求将采购限制在唯一供应商时，才符合需要将供应商或要求标准化的例外情形。如果有多个厂商能够达到标准化要求，必须基于指定零部件、数量和品牌的“不可替代性”以竞争方式确定。虽然产权组织的采购规则与程序并未预见对任何例外情形时间长度的任何限制，但采购和差旅司（采购司）建议采购高官将例外情形的时间限制在五年以内。不过此种授权可在实施尽职调查和提供完善的文件后给予延期。</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我们审查了根据第34(b)条行使例外情形采购的54个案例，我们的意见载于随后段落。</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关于视听设备、配件、相关维护和支持服务的采购，通过例外途径在2010年授予的采购合同已经被延期（</w:t>
      </w:r>
      <w:r w:rsidRPr="00F716CD">
        <w:rPr>
          <w:rFonts w:ascii="SimSun" w:hAnsi="SimSun" w:cs="Mangal" w:hint="eastAsia"/>
          <w:sz w:val="21"/>
          <w:szCs w:val="24"/>
          <w:lang w:bidi="pa-IN"/>
        </w:rPr>
        <w:t>2015年2</w:t>
      </w:r>
      <w:r w:rsidRPr="00F716CD">
        <w:rPr>
          <w:rFonts w:ascii="SimSun" w:hAnsi="SimSun" w:cs="Times New Roman" w:hint="eastAsia"/>
          <w:sz w:val="21"/>
          <w:szCs w:val="24"/>
          <w:lang w:bidi="pa-IN"/>
        </w:rPr>
        <w:t>月和2016年11月）超过上述五年最大期限，导致合同有效期延至2020年。</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在PCT管理公</w:t>
      </w:r>
      <w:proofErr w:type="gramStart"/>
      <w:r w:rsidRPr="00F716CD">
        <w:rPr>
          <w:rFonts w:ascii="SimSun" w:hAnsi="SimSun" w:cs="Times New Roman" w:hint="eastAsia"/>
          <w:sz w:val="21"/>
          <w:szCs w:val="24"/>
          <w:lang w:bidi="pa-IN"/>
        </w:rPr>
        <w:t>钥</w:t>
      </w:r>
      <w:proofErr w:type="gramEnd"/>
      <w:r w:rsidRPr="00F716CD">
        <w:rPr>
          <w:rFonts w:ascii="SimSun" w:hAnsi="SimSun" w:cs="Times New Roman" w:hint="eastAsia"/>
          <w:sz w:val="21"/>
          <w:szCs w:val="24"/>
          <w:lang w:bidi="pa-IN"/>
        </w:rPr>
        <w:t>基础设施（MPKI）服务采购方面，合同（2003-04）因标准化而延期。2014年12月，根据第34条(b)款规定下的例外情形，直接从同一家公司采购直至2016年1月底为止，原因是与该公司提供的服务相关的PCT要求被纳入一个正在筹备并计划于2015年进行的更广泛征求建议书下。2015年11月，再次根据第34条(b)款规定下的例外情形，直接从同一家公司采购直至2018年1月底为止。</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产权组织表示，对于视听设备，单一系统集成商对于整合多种技术至关重要，并表示已通过2016年发布的RFI对市场</w:t>
      </w:r>
      <w:r w:rsidRPr="00F716CD">
        <w:rPr>
          <w:rFonts w:ascii="SimSun" w:hAnsi="SimSun" w:cs="Mangal" w:hint="eastAsia"/>
          <w:sz w:val="21"/>
          <w:szCs w:val="24"/>
          <w:lang w:bidi="pa-IN"/>
        </w:rPr>
        <w:t>进行</w:t>
      </w:r>
      <w:r w:rsidRPr="00F716CD">
        <w:rPr>
          <w:rFonts w:ascii="SimSun" w:hAnsi="SimSun" w:cs="Times New Roman" w:hint="eastAsia"/>
          <w:sz w:val="21"/>
          <w:szCs w:val="24"/>
          <w:lang w:bidi="pa-IN"/>
        </w:rPr>
        <w:t>了评估。结果证实，Televic设备仍然没有竞争对手。虽然从理论上讲可以为非Televic设备确定另一个供应商，但认为这种方案不符合产权组织的最佳价值。因此最初批准的一年期标准化被另行延期四年，同时采购司将继续监测市场，随时识别市场上的任何新竞争对</w:t>
      </w:r>
      <w:r w:rsidRPr="00F716CD">
        <w:rPr>
          <w:rFonts w:ascii="MS Mincho" w:eastAsia="MS Mincho" w:hAnsi="MS Mincho" w:cs="MS Mincho" w:hint="eastAsia"/>
          <w:sz w:val="21"/>
          <w:szCs w:val="24"/>
          <w:lang w:bidi="pa-IN"/>
        </w:rPr>
        <w:t>‍</w:t>
      </w:r>
      <w:r w:rsidRPr="00F716CD">
        <w:rPr>
          <w:rFonts w:ascii="SimSun" w:hAnsi="SimSun" w:cs="Times New Roman" w:hint="eastAsia"/>
          <w:sz w:val="21"/>
          <w:szCs w:val="24"/>
          <w:lang w:bidi="pa-IN"/>
        </w:rPr>
        <w:t>手。</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关于MPKI服务，产权组织表示，该服务最初是在2003-2004年通过正式招标采购的。在将其标准化后，于2007年解除招标采购。2014年12月，由于标准化的五年限制，采购高官又授予一年采购合同，以待另一项更广泛招标的结果。2015年11月，由于欧洲专利局的要求超出产权组织的控制范围，采购高官将授权延至2018年1月。2017年初，决定在2017年第二季度启动一项新的独立招标，以了解2018年1月以后相关服务的市场供应情况。</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产权组织补充说，虽然大多数</w:t>
      </w:r>
      <w:r w:rsidRPr="00F716CD">
        <w:rPr>
          <w:rFonts w:ascii="SimSun" w:hAnsi="SimSun" w:cs="Mangal" w:hint="eastAsia"/>
          <w:sz w:val="21"/>
          <w:szCs w:val="24"/>
          <w:lang w:bidi="pa-IN"/>
        </w:rPr>
        <w:t>情况</w:t>
      </w:r>
      <w:r w:rsidRPr="00F716CD">
        <w:rPr>
          <w:rFonts w:ascii="SimSun" w:hAnsi="SimSun" w:cs="Times New Roman" w:hint="eastAsia"/>
          <w:sz w:val="21"/>
          <w:szCs w:val="24"/>
          <w:lang w:bidi="pa-IN"/>
        </w:rPr>
        <w:t>下合同期限为五年，但若市场没有发生变化，项目可以申请新的例外情形，确定另一份五年期合同，并没有书面规则禁止这样做。采购</w:t>
      </w:r>
      <w:proofErr w:type="gramStart"/>
      <w:r w:rsidRPr="00F716CD">
        <w:rPr>
          <w:rFonts w:ascii="SimSun" w:hAnsi="SimSun" w:cs="Times New Roman" w:hint="eastAsia"/>
          <w:sz w:val="21"/>
          <w:szCs w:val="24"/>
          <w:lang w:bidi="pa-IN"/>
        </w:rPr>
        <w:t>司实施</w:t>
      </w:r>
      <w:proofErr w:type="gramEnd"/>
      <w:r w:rsidRPr="00F716CD">
        <w:rPr>
          <w:rFonts w:ascii="SimSun" w:hAnsi="SimSun" w:cs="Times New Roman" w:hint="eastAsia"/>
          <w:sz w:val="21"/>
          <w:szCs w:val="24"/>
          <w:lang w:bidi="pa-IN"/>
        </w:rPr>
        <w:t>的尽职调查不仅基于竞争性定价，也基于</w:t>
      </w:r>
      <w:proofErr w:type="gramStart"/>
      <w:r w:rsidRPr="00F716CD">
        <w:rPr>
          <w:rFonts w:ascii="SimSun" w:hAnsi="SimSun" w:cs="Times New Roman" w:hint="eastAsia"/>
          <w:sz w:val="21"/>
          <w:szCs w:val="24"/>
          <w:lang w:bidi="pa-IN"/>
        </w:rPr>
        <w:t>总拥有</w:t>
      </w:r>
      <w:proofErr w:type="gramEnd"/>
      <w:r w:rsidRPr="00F716CD">
        <w:rPr>
          <w:rFonts w:ascii="SimSun" w:hAnsi="SimSun" w:cs="Times New Roman" w:hint="eastAsia"/>
          <w:sz w:val="21"/>
          <w:szCs w:val="24"/>
          <w:lang w:bidi="pa-IN"/>
        </w:rPr>
        <w:t>成本，包括整个组织技术变革的成本在内。</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我们认识到产权组织在某些领域需要进行</w:t>
      </w:r>
      <w:r w:rsidRPr="00F716CD">
        <w:rPr>
          <w:rFonts w:ascii="SimSun" w:hAnsi="SimSun" w:cs="Mangal" w:hint="eastAsia"/>
          <w:sz w:val="21"/>
          <w:szCs w:val="24"/>
          <w:lang w:bidi="pa-IN"/>
        </w:rPr>
        <w:t>标准化</w:t>
      </w:r>
      <w:r w:rsidRPr="00F716CD">
        <w:rPr>
          <w:rFonts w:ascii="SimSun" w:hAnsi="SimSun" w:cs="Times New Roman" w:hint="eastAsia"/>
          <w:sz w:val="21"/>
          <w:szCs w:val="24"/>
          <w:lang w:bidi="pa-IN"/>
        </w:rPr>
        <w:t>，但我们认为，一再例外可能会造成垄断条件，导致产权组织不得不使用同</w:t>
      </w:r>
      <w:proofErr w:type="gramStart"/>
      <w:r w:rsidRPr="00F716CD">
        <w:rPr>
          <w:rFonts w:ascii="SimSun" w:hAnsi="SimSun" w:cs="Times New Roman" w:hint="eastAsia"/>
          <w:sz w:val="21"/>
          <w:szCs w:val="24"/>
          <w:lang w:bidi="pa-IN"/>
        </w:rPr>
        <w:t>一供应</w:t>
      </w:r>
      <w:proofErr w:type="gramEnd"/>
      <w:r w:rsidRPr="00F716CD">
        <w:rPr>
          <w:rFonts w:ascii="SimSun" w:hAnsi="SimSun" w:cs="Times New Roman" w:hint="eastAsia"/>
          <w:sz w:val="21"/>
          <w:szCs w:val="24"/>
          <w:lang w:bidi="pa-IN"/>
        </w:rPr>
        <w:t>商，从而无法获得市场竞争带来的利益。</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第</w:t>
      </w:r>
      <w:r w:rsidRPr="00F716CD">
        <w:rPr>
          <w:rFonts w:ascii="SimSun" w:hAnsi="SimSun" w:cs="Times New Roman"/>
          <w:b/>
          <w:color w:val="1F497D"/>
          <w:sz w:val="21"/>
          <w:szCs w:val="21"/>
        </w:rPr>
        <w:t>34(d)</w:t>
      </w:r>
      <w:r w:rsidRPr="00F716CD">
        <w:rPr>
          <w:rFonts w:ascii="SimSun" w:hAnsi="SimSun" w:cs="Times New Roman" w:hint="eastAsia"/>
          <w:b/>
          <w:color w:val="1F497D"/>
          <w:sz w:val="21"/>
          <w:szCs w:val="21"/>
        </w:rPr>
        <w:t>条下的例外情形</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
          <w:bCs/>
          <w:sz w:val="21"/>
          <w:szCs w:val="24"/>
          <w:lang w:eastAsia="en-US" w:bidi="pa-IN"/>
        </w:rPr>
      </w:pPr>
      <w:r w:rsidRPr="00F716CD">
        <w:rPr>
          <w:rFonts w:ascii="SimSun" w:hAnsi="SimSun" w:cs="Times New Roman" w:hint="eastAsia"/>
          <w:bCs/>
          <w:sz w:val="21"/>
          <w:szCs w:val="24"/>
          <w:lang w:bidi="pa-IN"/>
        </w:rPr>
        <w:t>第34(d)条及《采购手册》（《采购手册》）第71段提及，若在合理期限内可获得对相同产品和服务的竞争性报价，且价格和条件能够保持其竞争力，即可采用招标流程例外情形。《采购手册》第72段规定“所述可交付成果必须经过完整的采购活动，原始合同必须在新合同授予之前180天内授予。一般来说，使用该例外情形的六个月内，不得向同一供应商连续授予三项合同。若预计有更多合同授予，采购司应通过竞争方式为所述商品和服务建立一份框架合同。”</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在采购保险服务方面，产权组织已与服务提供商（L1）签订了一份意外保险合同，有效期为2015年1月1日至2015年12月31日，合同期满可能按年份延期。但由于L1表现不佳，合约被终止（2015年9月15日</w:t>
      </w:r>
      <w:r w:rsidRPr="00F716CD">
        <w:rPr>
          <w:rFonts w:ascii="SimSun" w:hAnsi="SimSun" w:cs="Mangal" w:hint="eastAsia"/>
          <w:sz w:val="21"/>
          <w:szCs w:val="24"/>
          <w:lang w:bidi="pa-IN"/>
        </w:rPr>
        <w:t>），</w:t>
      </w:r>
      <w:r w:rsidRPr="00F716CD">
        <w:rPr>
          <w:rFonts w:ascii="SimSun" w:hAnsi="SimSun" w:cs="Times New Roman" w:hint="eastAsia"/>
          <w:sz w:val="21"/>
          <w:szCs w:val="24"/>
          <w:lang w:bidi="pa-IN"/>
        </w:rPr>
        <w:t>并从2016年1月1日起被授予排名第二的投标人（L2）。</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pacing w:val="-1"/>
          <w:sz w:val="21"/>
          <w:szCs w:val="24"/>
          <w:lang w:bidi="pa-IN"/>
        </w:rPr>
        <w:t>我们注意到，与L2签订的合同起始日期为2016年1月1日，是在原始合同授予L1一年以后，并增加额外费用7</w:t>
      </w:r>
      <w:proofErr w:type="gramStart"/>
      <w:r w:rsidRPr="00F716CD">
        <w:rPr>
          <w:rFonts w:ascii="SimSun" w:hAnsi="SimSun" w:cs="Times New Roman" w:hint="eastAsia"/>
          <w:spacing w:val="-1"/>
          <w:sz w:val="21"/>
          <w:szCs w:val="24"/>
          <w:lang w:bidi="pa-IN"/>
        </w:rPr>
        <w:t>万瑞</w:t>
      </w:r>
      <w:proofErr w:type="gramEnd"/>
      <w:r w:rsidRPr="00F716CD">
        <w:rPr>
          <w:rFonts w:ascii="SimSun" w:hAnsi="SimSun" w:cs="Times New Roman" w:hint="eastAsia"/>
          <w:spacing w:val="-1"/>
          <w:sz w:val="21"/>
          <w:szCs w:val="24"/>
          <w:lang w:bidi="pa-IN"/>
        </w:rPr>
        <w:t>郎。新合同的授予日自</w:t>
      </w:r>
      <w:proofErr w:type="gramStart"/>
      <w:r w:rsidRPr="00F716CD">
        <w:rPr>
          <w:rFonts w:ascii="SimSun" w:hAnsi="SimSun" w:cs="Times New Roman" w:hint="eastAsia"/>
          <w:spacing w:val="-1"/>
          <w:sz w:val="21"/>
          <w:szCs w:val="24"/>
          <w:lang w:bidi="pa-IN"/>
        </w:rPr>
        <w:t>旧合同</w:t>
      </w:r>
      <w:proofErr w:type="gramEnd"/>
      <w:r w:rsidRPr="00F716CD">
        <w:rPr>
          <w:rFonts w:ascii="SimSun" w:hAnsi="SimSun" w:cs="Times New Roman" w:hint="eastAsia"/>
          <w:spacing w:val="-1"/>
          <w:sz w:val="21"/>
          <w:szCs w:val="24"/>
          <w:lang w:bidi="pa-IN"/>
        </w:rPr>
        <w:t>授予之日起超过了180天，因此不符合《采购手册》关于180天限期之内的规定。</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GB" w:bidi="pa-IN"/>
        </w:rPr>
      </w:pPr>
      <w:r w:rsidRPr="00F716CD">
        <w:rPr>
          <w:rFonts w:ascii="SimSun" w:hAnsi="SimSun" w:cs="Times New Roman" w:hint="eastAsia"/>
          <w:sz w:val="21"/>
          <w:szCs w:val="24"/>
          <w:lang w:val="en-GB" w:bidi="pa-IN"/>
        </w:rPr>
        <w:t>产权组织表示，</w:t>
      </w:r>
      <w:r w:rsidRPr="00F716CD">
        <w:rPr>
          <w:rFonts w:ascii="SimSun" w:hAnsi="SimSun" w:cs="Times New Roman" w:hint="eastAsia"/>
          <w:sz w:val="21"/>
          <w:szCs w:val="24"/>
          <w:lang w:bidi="pa-IN"/>
        </w:rPr>
        <w:t>同期间内</w:t>
      </w:r>
      <w:r w:rsidRPr="00F716CD">
        <w:rPr>
          <w:rFonts w:ascii="SimSun" w:hAnsi="SimSun" w:cs="Times New Roman" w:hint="eastAsia"/>
          <w:sz w:val="21"/>
          <w:szCs w:val="24"/>
          <w:lang w:val="en-GB" w:bidi="pa-IN"/>
        </w:rPr>
        <w:t>没有发生市场</w:t>
      </w:r>
      <w:r w:rsidRPr="00F716CD">
        <w:rPr>
          <w:rFonts w:ascii="SimSun" w:hAnsi="SimSun" w:cs="Mangal" w:hint="eastAsia"/>
          <w:sz w:val="21"/>
          <w:szCs w:val="24"/>
          <w:lang w:bidi="pa-IN"/>
        </w:rPr>
        <w:t>变化</w:t>
      </w:r>
      <w:r w:rsidRPr="00F716CD">
        <w:rPr>
          <w:rFonts w:ascii="SimSun" w:hAnsi="SimSun" w:cs="Times New Roman" w:hint="eastAsia"/>
          <w:sz w:val="21"/>
          <w:szCs w:val="24"/>
          <w:lang w:val="en-GB" w:bidi="pa-IN"/>
        </w:rPr>
        <w:t>；</w:t>
      </w:r>
      <w:r w:rsidRPr="00F716CD">
        <w:rPr>
          <w:rFonts w:ascii="SimSun" w:hAnsi="SimSun" w:cs="Times New Roman" w:hint="eastAsia"/>
          <w:sz w:val="21"/>
          <w:szCs w:val="24"/>
          <w:lang w:bidi="pa-IN"/>
        </w:rPr>
        <w:t>且</w:t>
      </w:r>
      <w:r w:rsidRPr="00F716CD">
        <w:rPr>
          <w:rFonts w:ascii="SimSun" w:hAnsi="SimSun" w:cs="Times New Roman" w:hint="eastAsia"/>
          <w:sz w:val="21"/>
          <w:szCs w:val="24"/>
          <w:lang w:val="en-GB" w:bidi="pa-IN"/>
        </w:rPr>
        <w:t>采购司和人力部认为招标结果可用于选择第二供应商。产权组织补充说，迅速</w:t>
      </w:r>
      <w:r w:rsidRPr="00F716CD">
        <w:rPr>
          <w:rFonts w:ascii="SimSun" w:hAnsi="SimSun" w:cs="Times New Roman" w:hint="eastAsia"/>
          <w:sz w:val="21"/>
          <w:szCs w:val="24"/>
          <w:lang w:bidi="pa-IN"/>
        </w:rPr>
        <w:t>转向</w:t>
      </w:r>
      <w:r w:rsidRPr="00F716CD">
        <w:rPr>
          <w:rFonts w:ascii="SimSun" w:hAnsi="SimSun" w:cs="Times New Roman" w:hint="eastAsia"/>
          <w:sz w:val="21"/>
          <w:szCs w:val="24"/>
          <w:lang w:val="en-GB" w:bidi="pa-IN"/>
        </w:rPr>
        <w:t>第二供应商而</w:t>
      </w:r>
      <w:r w:rsidRPr="00F716CD">
        <w:rPr>
          <w:rFonts w:ascii="SimSun" w:hAnsi="SimSun" w:cs="Times New Roman" w:hint="eastAsia"/>
          <w:sz w:val="21"/>
          <w:szCs w:val="24"/>
          <w:lang w:bidi="pa-IN"/>
        </w:rPr>
        <w:t>非</w:t>
      </w:r>
      <w:r w:rsidRPr="00F716CD">
        <w:rPr>
          <w:rFonts w:ascii="SimSun" w:hAnsi="SimSun" w:cs="Times New Roman" w:hint="eastAsia"/>
          <w:sz w:val="21"/>
          <w:szCs w:val="24"/>
          <w:lang w:val="en-GB" w:bidi="pa-IN"/>
        </w:rPr>
        <w:t>使本组织</w:t>
      </w:r>
      <w:r w:rsidRPr="00F716CD">
        <w:rPr>
          <w:rFonts w:ascii="SimSun" w:hAnsi="SimSun" w:cs="Times New Roman" w:hint="eastAsia"/>
          <w:sz w:val="21"/>
          <w:szCs w:val="24"/>
          <w:lang w:bidi="pa-IN"/>
        </w:rPr>
        <w:t>再承受</w:t>
      </w:r>
      <w:r w:rsidRPr="00F716CD">
        <w:rPr>
          <w:rFonts w:ascii="SimSun" w:hAnsi="SimSun" w:cs="Times New Roman" w:hint="eastAsia"/>
          <w:sz w:val="21"/>
          <w:szCs w:val="24"/>
          <w:lang w:val="en-GB" w:bidi="pa-IN"/>
        </w:rPr>
        <w:t>六个月（</w:t>
      </w:r>
      <w:r w:rsidRPr="00F716CD">
        <w:rPr>
          <w:rFonts w:ascii="SimSun" w:hAnsi="SimSun" w:cs="Times New Roman" w:hint="eastAsia"/>
          <w:sz w:val="21"/>
          <w:szCs w:val="24"/>
          <w:lang w:bidi="pa-IN"/>
        </w:rPr>
        <w:t>此类</w:t>
      </w:r>
      <w:r w:rsidRPr="00F716CD">
        <w:rPr>
          <w:rFonts w:ascii="SimSun" w:hAnsi="SimSun" w:cs="Times New Roman" w:hint="eastAsia"/>
          <w:sz w:val="21"/>
          <w:szCs w:val="24"/>
          <w:lang w:val="en-GB" w:bidi="pa-IN"/>
        </w:rPr>
        <w:t>投标所需的时间）</w:t>
      </w:r>
      <w:r w:rsidRPr="00F716CD">
        <w:rPr>
          <w:rFonts w:ascii="SimSun" w:hAnsi="SimSun" w:cs="Times New Roman" w:hint="eastAsia"/>
          <w:sz w:val="21"/>
          <w:szCs w:val="24"/>
          <w:lang w:bidi="pa-IN"/>
        </w:rPr>
        <w:t>的不良业绩</w:t>
      </w:r>
      <w:r w:rsidRPr="00F716CD">
        <w:rPr>
          <w:rFonts w:ascii="SimSun" w:hAnsi="SimSun" w:cs="Times New Roman" w:hint="eastAsia"/>
          <w:sz w:val="21"/>
          <w:szCs w:val="24"/>
          <w:lang w:val="en-GB" w:bidi="pa-IN"/>
        </w:rPr>
        <w:t>，</w:t>
      </w:r>
      <w:r w:rsidRPr="00F716CD">
        <w:rPr>
          <w:rFonts w:ascii="SimSun" w:hAnsi="SimSun" w:cs="Times New Roman" w:hint="eastAsia"/>
          <w:sz w:val="21"/>
          <w:szCs w:val="24"/>
          <w:lang w:bidi="pa-IN"/>
        </w:rPr>
        <w:t>这</w:t>
      </w:r>
      <w:r w:rsidRPr="00F716CD">
        <w:rPr>
          <w:rFonts w:ascii="SimSun" w:hAnsi="SimSun" w:cs="Times New Roman" w:hint="eastAsia"/>
          <w:sz w:val="21"/>
          <w:szCs w:val="24"/>
          <w:lang w:val="en-GB" w:bidi="pa-IN"/>
        </w:rPr>
        <w:t>符合组织的最佳利益。</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我们认为，在向第二投标人授予</w:t>
      </w:r>
      <w:r w:rsidRPr="00F716CD">
        <w:rPr>
          <w:rFonts w:ascii="SimSun" w:hAnsi="SimSun" w:cs="Mangal" w:hint="eastAsia"/>
          <w:sz w:val="21"/>
          <w:szCs w:val="24"/>
          <w:lang w:bidi="pa-IN"/>
        </w:rPr>
        <w:t>合同</w:t>
      </w:r>
      <w:r w:rsidRPr="00F716CD">
        <w:rPr>
          <w:rFonts w:ascii="SimSun" w:hAnsi="SimSun" w:cs="Times New Roman" w:hint="eastAsia"/>
          <w:sz w:val="21"/>
          <w:szCs w:val="24"/>
          <w:lang w:bidi="pa-IN"/>
        </w:rPr>
        <w:t>之前，早期采购活动已完成超过180天，应该已经探索过市场情况。</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第</w:t>
      </w:r>
      <w:r w:rsidRPr="00F716CD">
        <w:rPr>
          <w:rFonts w:ascii="SimSun" w:hAnsi="SimSun" w:cs="Times New Roman"/>
          <w:b/>
          <w:color w:val="1F497D"/>
          <w:sz w:val="21"/>
          <w:szCs w:val="21"/>
        </w:rPr>
        <w:t>34(e)</w:t>
      </w:r>
      <w:r w:rsidRPr="00F716CD">
        <w:rPr>
          <w:rFonts w:ascii="SimSun" w:hAnsi="SimSun" w:cs="Times New Roman" w:hint="eastAsia"/>
          <w:b/>
          <w:color w:val="1F497D"/>
          <w:sz w:val="21"/>
          <w:szCs w:val="21"/>
        </w:rPr>
        <w:t>条下的例外情形</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第34条(e)款提到，若在合理期间内，对同一产品和服务的正式招标没有产生令人满意的结果，高级采购官员（采购高官）可视需要就此听取合同审查委员会（合同审查委员会）的意见</w:t>
      </w:r>
      <w:r w:rsidRPr="00F716CD">
        <w:rPr>
          <w:rFonts w:asciiTheme="minorEastAsia" w:eastAsiaTheme="minorEastAsia" w:hAnsiTheme="minorEastAsia" w:cs="Times New Roman" w:hint="eastAsia"/>
          <w:sz w:val="21"/>
          <w:szCs w:val="24"/>
          <w:lang w:bidi="pa-IN"/>
        </w:rPr>
        <w:t>，并</w:t>
      </w:r>
      <w:r w:rsidRPr="00F716CD">
        <w:rPr>
          <w:rFonts w:ascii="SimSun" w:hAnsi="SimSun" w:cs="Times New Roman" w:hint="eastAsia"/>
          <w:sz w:val="21"/>
          <w:szCs w:val="24"/>
          <w:lang w:bidi="pa-IN"/>
        </w:rPr>
        <w:t>决定对于该特定采购行动，采用</w:t>
      </w:r>
      <w:r w:rsidRPr="00F716CD">
        <w:rPr>
          <w:rFonts w:ascii="SimSun" w:hAnsi="SimSun" w:cs="Mangal" w:hint="eastAsia"/>
          <w:sz w:val="21"/>
          <w:szCs w:val="24"/>
          <w:lang w:bidi="pa-IN"/>
        </w:rPr>
        <w:t>正式</w:t>
      </w:r>
      <w:r w:rsidRPr="00F716CD">
        <w:rPr>
          <w:rFonts w:ascii="SimSun" w:hAnsi="SimSun" w:cs="Times New Roman" w:hint="eastAsia"/>
          <w:sz w:val="21"/>
          <w:szCs w:val="24"/>
          <w:lang w:bidi="pa-IN"/>
        </w:rPr>
        <w:t>或非正式招标方式不符合产权组织的最佳利益。对于ECM（企业内容管理）系统软件平台的采购，采购高官根据第34(b)和34(e)条的规定行使酌情决定权，批准（2015年10月）从特定供应商直接采购。不遵循招标过程的原因如下：</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rPr>
      </w:pPr>
      <w:r w:rsidRPr="00F716CD">
        <w:rPr>
          <w:rFonts w:ascii="SimSun" w:hAnsi="SimSun" w:cs="Times New Roman" w:hint="eastAsia"/>
          <w:sz w:val="21"/>
          <w:szCs w:val="24"/>
        </w:rPr>
        <w:t>根据以前的招标结果，竞争将仅限于已长期服务产权组织达10年以上的两个服务供应商。</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rPr>
      </w:pPr>
      <w:r w:rsidRPr="00F716CD">
        <w:rPr>
          <w:rFonts w:ascii="SimSun" w:hAnsi="SimSun" w:cs="Times New Roman" w:hint="eastAsia"/>
          <w:sz w:val="21"/>
          <w:szCs w:val="24"/>
        </w:rPr>
        <w:t>产权组织对这两种解决方案的大量投资都可能影响到对财务报价的客观比较。</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rPr>
      </w:pPr>
      <w:r w:rsidRPr="00F716CD">
        <w:rPr>
          <w:rFonts w:ascii="SimSun" w:hAnsi="SimSun" w:cs="Times New Roman" w:hint="eastAsia"/>
          <w:sz w:val="21"/>
          <w:szCs w:val="24"/>
        </w:rPr>
        <w:t>外部咨询公司提出采用其中一家供应商的建议可能影响对报价的评估。</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向两家供应商均已发出索取</w:t>
      </w:r>
      <w:r w:rsidRPr="00F716CD">
        <w:rPr>
          <w:rFonts w:ascii="SimSun" w:hAnsi="SimSun" w:cs="Mangal" w:hint="eastAsia"/>
          <w:sz w:val="21"/>
          <w:szCs w:val="24"/>
          <w:lang w:bidi="pa-IN"/>
        </w:rPr>
        <w:t>资料</w:t>
      </w:r>
      <w:r w:rsidRPr="00F716CD">
        <w:rPr>
          <w:rFonts w:ascii="SimSun" w:hAnsi="SimSun" w:cs="Times New Roman" w:hint="eastAsia"/>
          <w:sz w:val="21"/>
          <w:szCs w:val="24"/>
          <w:lang w:bidi="pa-IN"/>
        </w:rPr>
        <w:t>书（RFI）。根据对RFI结果的评估和信通技术部的建议，合同被授予供应商X。经谈判，供应商X对三年期报价170</w:t>
      </w:r>
      <w:proofErr w:type="gramStart"/>
      <w:r w:rsidRPr="00F716CD">
        <w:rPr>
          <w:rFonts w:ascii="SimSun" w:hAnsi="SimSun" w:cs="Times New Roman" w:hint="eastAsia"/>
          <w:sz w:val="21"/>
          <w:szCs w:val="24"/>
          <w:lang w:bidi="pa-IN"/>
        </w:rPr>
        <w:t>万瑞</w:t>
      </w:r>
      <w:proofErr w:type="gramEnd"/>
      <w:r w:rsidRPr="00F716CD">
        <w:rPr>
          <w:rFonts w:ascii="SimSun" w:hAnsi="SimSun" w:cs="Times New Roman" w:hint="eastAsia"/>
          <w:sz w:val="21"/>
          <w:szCs w:val="24"/>
          <w:lang w:bidi="pa-IN"/>
        </w:rPr>
        <w:t>郎的初始成本被降低到70</w:t>
      </w:r>
      <w:proofErr w:type="gramStart"/>
      <w:r w:rsidRPr="00F716CD">
        <w:rPr>
          <w:rFonts w:ascii="SimSun" w:hAnsi="SimSun" w:cs="Times New Roman" w:hint="eastAsia"/>
          <w:sz w:val="21"/>
          <w:szCs w:val="24"/>
          <w:lang w:bidi="pa-IN"/>
        </w:rPr>
        <w:t>万瑞</w:t>
      </w:r>
      <w:proofErr w:type="gramEnd"/>
      <w:r w:rsidRPr="00F716CD">
        <w:rPr>
          <w:rFonts w:ascii="SimSun" w:hAnsi="SimSun" w:cs="Times New Roman" w:hint="eastAsia"/>
          <w:sz w:val="21"/>
          <w:szCs w:val="24"/>
          <w:lang w:bidi="pa-IN"/>
        </w:rPr>
        <w:t>郎的一次性费用和25.6</w:t>
      </w:r>
      <w:proofErr w:type="gramStart"/>
      <w:r w:rsidRPr="00F716CD">
        <w:rPr>
          <w:rFonts w:ascii="SimSun" w:hAnsi="SimSun" w:cs="Times New Roman" w:hint="eastAsia"/>
          <w:sz w:val="21"/>
          <w:szCs w:val="24"/>
          <w:lang w:bidi="pa-IN"/>
        </w:rPr>
        <w:t>万瑞</w:t>
      </w:r>
      <w:proofErr w:type="gramEnd"/>
      <w:r w:rsidRPr="00F716CD">
        <w:rPr>
          <w:rFonts w:ascii="SimSun" w:hAnsi="SimSun" w:cs="Times New Roman" w:hint="eastAsia"/>
          <w:sz w:val="21"/>
          <w:szCs w:val="24"/>
          <w:lang w:bidi="pa-IN"/>
        </w:rPr>
        <w:t>郎的平均年度维护费。这样三年期的总价为147</w:t>
      </w:r>
      <w:proofErr w:type="gramStart"/>
      <w:r w:rsidRPr="00F716CD">
        <w:rPr>
          <w:rFonts w:ascii="SimSun" w:hAnsi="SimSun" w:cs="Times New Roman" w:hint="eastAsia"/>
          <w:sz w:val="21"/>
          <w:szCs w:val="24"/>
          <w:lang w:bidi="pa-IN"/>
        </w:rPr>
        <w:t>万瑞</w:t>
      </w:r>
      <w:proofErr w:type="gramEnd"/>
      <w:r w:rsidRPr="00F716CD">
        <w:rPr>
          <w:rFonts w:ascii="SimSun" w:hAnsi="SimSun" w:cs="Times New Roman" w:hint="eastAsia"/>
          <w:sz w:val="21"/>
          <w:szCs w:val="24"/>
          <w:lang w:bidi="pa-IN"/>
        </w:rPr>
        <w:t>郎，与另</w:t>
      </w:r>
      <w:proofErr w:type="gramStart"/>
      <w:r w:rsidRPr="00F716CD">
        <w:rPr>
          <w:rFonts w:ascii="SimSun" w:hAnsi="SimSun" w:cs="Times New Roman" w:hint="eastAsia"/>
          <w:sz w:val="21"/>
          <w:szCs w:val="24"/>
          <w:lang w:bidi="pa-IN"/>
        </w:rPr>
        <w:t>一供应</w:t>
      </w:r>
      <w:proofErr w:type="gramEnd"/>
      <w:r w:rsidRPr="00F716CD">
        <w:rPr>
          <w:rFonts w:ascii="SimSun" w:hAnsi="SimSun" w:cs="Times New Roman" w:hint="eastAsia"/>
          <w:sz w:val="21"/>
          <w:szCs w:val="24"/>
          <w:lang w:bidi="pa-IN"/>
        </w:rPr>
        <w:t>商的报价86</w:t>
      </w:r>
      <w:proofErr w:type="gramStart"/>
      <w:r w:rsidRPr="00F716CD">
        <w:rPr>
          <w:rFonts w:ascii="SimSun" w:hAnsi="SimSun" w:cs="Times New Roman" w:hint="eastAsia"/>
          <w:sz w:val="21"/>
          <w:szCs w:val="24"/>
          <w:lang w:bidi="pa-IN"/>
        </w:rPr>
        <w:t>万瑞</w:t>
      </w:r>
      <w:proofErr w:type="gramEnd"/>
      <w:r w:rsidRPr="00F716CD">
        <w:rPr>
          <w:rFonts w:ascii="SimSun" w:hAnsi="SimSun" w:cs="Times New Roman" w:hint="eastAsia"/>
          <w:sz w:val="21"/>
          <w:szCs w:val="24"/>
          <w:lang w:bidi="pa-IN"/>
        </w:rPr>
        <w:t>郎相比仍高得多。</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pacing w:val="-1"/>
          <w:sz w:val="21"/>
          <w:szCs w:val="24"/>
          <w:lang w:bidi="pa-IN"/>
        </w:rPr>
        <w:t>我们注意到，早期招标是在2012年完成的，</w:t>
      </w:r>
      <w:proofErr w:type="gramStart"/>
      <w:r w:rsidRPr="00F716CD">
        <w:rPr>
          <w:rFonts w:ascii="SimSun" w:hAnsi="SimSun" w:cs="Times New Roman" w:hint="eastAsia"/>
          <w:spacing w:val="-1"/>
          <w:sz w:val="21"/>
          <w:szCs w:val="24"/>
          <w:lang w:bidi="pa-IN"/>
        </w:rPr>
        <w:t>这超过</w:t>
      </w:r>
      <w:proofErr w:type="gramEnd"/>
      <w:r w:rsidRPr="00F716CD">
        <w:rPr>
          <w:rFonts w:ascii="SimSun" w:hAnsi="SimSun" w:cs="Times New Roman" w:hint="eastAsia"/>
          <w:spacing w:val="-1"/>
          <w:sz w:val="21"/>
          <w:szCs w:val="24"/>
          <w:lang w:bidi="pa-IN"/>
        </w:rPr>
        <w:t>了《采购手册》第74段规定的行使第34(e)条下酌处权的六个月期限。此外，一方面因外部咨询公司推荐供应商X的建议将影响客观分析而免除了正式投标的要求，另一方面在向供应商X授予合同时又对同一建议予以考虑。由于两家供应商的价格差异很大，这无法说服我们相信合同授予价是基本上符合《采购手册》第64段下要求的“可接受的价格”。</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产权组织认为所获得的价格是可以接受的，因为它符合市场，并以</w:t>
      </w:r>
      <w:proofErr w:type="gramStart"/>
      <w:r w:rsidRPr="00F716CD">
        <w:rPr>
          <w:rFonts w:ascii="SimSun" w:hAnsi="SimSun" w:cs="Times New Roman" w:hint="eastAsia"/>
          <w:sz w:val="21"/>
          <w:szCs w:val="24"/>
          <w:lang w:bidi="pa-IN"/>
        </w:rPr>
        <w:t>总拥有</w:t>
      </w:r>
      <w:proofErr w:type="gramEnd"/>
      <w:r w:rsidRPr="00F716CD">
        <w:rPr>
          <w:rFonts w:ascii="SimSun" w:hAnsi="SimSun" w:cs="Times New Roman" w:hint="eastAsia"/>
          <w:sz w:val="21"/>
          <w:szCs w:val="24"/>
          <w:lang w:bidi="pa-IN"/>
        </w:rPr>
        <w:t>成本分析为依据。产权组织表示，2012年为此项采购</w:t>
      </w:r>
      <w:r w:rsidRPr="00F716CD">
        <w:rPr>
          <w:rFonts w:ascii="SimSun" w:hAnsi="SimSun" w:cs="Mangal" w:hint="eastAsia"/>
          <w:sz w:val="21"/>
          <w:szCs w:val="24"/>
          <w:lang w:bidi="pa-IN"/>
        </w:rPr>
        <w:t>发布</w:t>
      </w:r>
      <w:r w:rsidRPr="00F716CD">
        <w:rPr>
          <w:rFonts w:ascii="SimSun" w:hAnsi="SimSun" w:cs="Times New Roman" w:hint="eastAsia"/>
          <w:sz w:val="21"/>
          <w:szCs w:val="24"/>
          <w:lang w:bidi="pa-IN"/>
        </w:rPr>
        <w:t>的上一次招标没有取得令人满意的结果。2015年，咨询公司建议选择供应商X作为产权组织的最佳解决方案。采购司和信通技术部决定通过RFI向两名内部承包商咨询，以期对所提出的解决方案有更好的了解，并</w:t>
      </w:r>
      <w:proofErr w:type="gramStart"/>
      <w:r w:rsidRPr="00F716CD">
        <w:rPr>
          <w:rFonts w:ascii="SimSun" w:hAnsi="SimSun" w:cs="Times New Roman" w:hint="eastAsia"/>
          <w:sz w:val="21"/>
          <w:szCs w:val="24"/>
          <w:lang w:bidi="pa-IN"/>
        </w:rPr>
        <w:t>允许信</w:t>
      </w:r>
      <w:proofErr w:type="gramEnd"/>
      <w:r w:rsidRPr="00F716CD">
        <w:rPr>
          <w:rFonts w:ascii="SimSun" w:hAnsi="SimSun" w:cs="Times New Roman" w:hint="eastAsia"/>
          <w:sz w:val="21"/>
          <w:szCs w:val="24"/>
          <w:lang w:bidi="pa-IN"/>
        </w:rPr>
        <w:t>通技术部进行更公平的评估。正常征求建议书应该是不可能的，因为产权组织已经从两家公司都购买了许可，无法在公平竞争条件下进行财务比</w:t>
      </w:r>
      <w:r w:rsidRPr="00F716CD">
        <w:rPr>
          <w:rFonts w:ascii="MS Mincho" w:eastAsia="MS Mincho" w:hAnsi="MS Mincho" w:cs="MS Mincho" w:hint="eastAsia"/>
          <w:sz w:val="21"/>
          <w:szCs w:val="24"/>
          <w:lang w:bidi="pa-IN"/>
        </w:rPr>
        <w:t>‍</w:t>
      </w:r>
      <w:r w:rsidRPr="00F716CD">
        <w:rPr>
          <w:rFonts w:ascii="SimSun" w:hAnsi="SimSun" w:cs="Times New Roman" w:hint="eastAsia"/>
          <w:sz w:val="21"/>
          <w:szCs w:val="24"/>
          <w:lang w:bidi="pa-IN"/>
        </w:rPr>
        <w:t>较。</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pacing w:val="-1"/>
          <w:sz w:val="21"/>
          <w:szCs w:val="24"/>
          <w:lang w:bidi="pa-IN"/>
        </w:rPr>
      </w:pPr>
      <w:r w:rsidRPr="00F716CD">
        <w:rPr>
          <w:rFonts w:ascii="SimSun" w:hAnsi="SimSun" w:cs="Times New Roman" w:hint="eastAsia"/>
          <w:spacing w:val="-1"/>
          <w:sz w:val="21"/>
          <w:szCs w:val="24"/>
          <w:lang w:bidi="pa-IN"/>
        </w:rPr>
        <w:t>产权组织表示，已经制定了标准化不能超过五年的细则，但如果市场状况允许，经采购司进行市场尽职调查，并不禁止</w:t>
      </w:r>
      <w:r w:rsidRPr="00F716CD">
        <w:rPr>
          <w:rFonts w:ascii="SimSun" w:hAnsi="SimSun" w:cs="Mangal" w:hint="eastAsia"/>
          <w:sz w:val="21"/>
          <w:szCs w:val="24"/>
          <w:lang w:bidi="pa-IN"/>
        </w:rPr>
        <w:t>进一步</w:t>
      </w:r>
      <w:r w:rsidRPr="00F716CD">
        <w:rPr>
          <w:rFonts w:ascii="SimSun" w:hAnsi="SimSun" w:cs="Times New Roman" w:hint="eastAsia"/>
          <w:spacing w:val="-1"/>
          <w:sz w:val="21"/>
          <w:szCs w:val="24"/>
          <w:lang w:bidi="pa-IN"/>
        </w:rPr>
        <w:t>延期。产权组织将这一细则纳入《采购手册》，并提议审查《采购手册》第72段之规定，因为180天限期并不适用于所有服务或商品。</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pacing w:val="-1"/>
          <w:sz w:val="21"/>
          <w:szCs w:val="24"/>
          <w:lang w:bidi="pa-IN"/>
        </w:rPr>
      </w:pPr>
      <w:r w:rsidRPr="00F716CD">
        <w:rPr>
          <w:rFonts w:ascii="SimSun" w:hAnsi="SimSun" w:cs="Times New Roman" w:hint="eastAsia"/>
          <w:spacing w:val="-1"/>
          <w:sz w:val="21"/>
          <w:szCs w:val="24"/>
          <w:lang w:bidi="pa-IN"/>
        </w:rPr>
        <w:t>最后，产权组织已经向监督司</w:t>
      </w:r>
      <w:r w:rsidRPr="00F716CD">
        <w:rPr>
          <w:rFonts w:ascii="SimSun" w:hAnsi="SimSun" w:cs="Mangal" w:hint="eastAsia"/>
          <w:sz w:val="21"/>
          <w:szCs w:val="24"/>
          <w:lang w:bidi="pa-IN"/>
        </w:rPr>
        <w:t>提议</w:t>
      </w:r>
      <w:r w:rsidRPr="00F716CD">
        <w:rPr>
          <w:rFonts w:ascii="SimSun" w:hAnsi="SimSun" w:cs="Times New Roman" w:hint="eastAsia"/>
          <w:spacing w:val="-1"/>
          <w:sz w:val="21"/>
          <w:szCs w:val="24"/>
          <w:lang w:bidi="pa-IN"/>
        </w:rPr>
        <w:t>修改《财务条例与细则》，监督司审查后将其修改提案转交至</w:t>
      </w:r>
      <w:proofErr w:type="gramStart"/>
      <w:r w:rsidRPr="00F716CD">
        <w:rPr>
          <w:rFonts w:ascii="SimSun" w:hAnsi="SimSun" w:cs="Times New Roman" w:hint="eastAsia"/>
          <w:spacing w:val="-1"/>
          <w:sz w:val="21"/>
          <w:szCs w:val="24"/>
          <w:lang w:bidi="pa-IN"/>
        </w:rPr>
        <w:t>咨</w:t>
      </w:r>
      <w:proofErr w:type="gramEnd"/>
      <w:r w:rsidRPr="00F716CD">
        <w:rPr>
          <w:rFonts w:ascii="SimSun" w:hAnsi="SimSun" w:cs="Times New Roman" w:hint="eastAsia"/>
          <w:spacing w:val="-1"/>
          <w:sz w:val="21"/>
          <w:szCs w:val="24"/>
          <w:lang w:bidi="pa-IN"/>
        </w:rPr>
        <w:t>监委，以获取合同审查委员会有关主要例外案例的建议。</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16</w:t>
      </w:r>
    </w:p>
    <w:p w:rsidR="00F716CD" w:rsidRPr="00F716CD" w:rsidRDefault="00F716CD" w:rsidP="00F716CD">
      <w:pPr>
        <w:spacing w:afterLines="50" w:after="120" w:line="340" w:lineRule="atLeast"/>
        <w:ind w:firstLine="567"/>
        <w:jc w:val="both"/>
        <w:rPr>
          <w:rFonts w:ascii="SimSun" w:hAnsi="SimSun" w:cs="Times New Roman"/>
          <w:b/>
          <w:sz w:val="21"/>
          <w:szCs w:val="24"/>
          <w:lang w:val="en-IN"/>
        </w:rPr>
      </w:pPr>
      <w:r w:rsidRPr="00F716CD">
        <w:rPr>
          <w:rFonts w:ascii="SimSun" w:hAnsi="SimSun" w:cs="Times New Roman" w:hint="eastAsia"/>
          <w:b/>
          <w:sz w:val="21"/>
          <w:szCs w:val="24"/>
          <w:lang w:val="en-IN"/>
        </w:rPr>
        <w:t>产权组织</w:t>
      </w:r>
      <w:r w:rsidRPr="00F716CD">
        <w:rPr>
          <w:rFonts w:ascii="SimSun" w:hAnsi="SimSun" w:cs="Times New Roman" w:hint="eastAsia"/>
          <w:b/>
          <w:sz w:val="21"/>
          <w:szCs w:val="24"/>
        </w:rPr>
        <w:t>不妨</w:t>
      </w:r>
      <w:r w:rsidRPr="00F716CD">
        <w:rPr>
          <w:rFonts w:ascii="SimSun" w:hAnsi="SimSun" w:cs="Times New Roman" w:hint="eastAsia"/>
          <w:b/>
          <w:sz w:val="21"/>
          <w:szCs w:val="24"/>
          <w:lang w:val="en-IN"/>
        </w:rPr>
        <w:t>加快对《办公指令》和</w:t>
      </w:r>
      <w:r w:rsidRPr="00F716CD">
        <w:rPr>
          <w:rFonts w:ascii="SimSun" w:hAnsi="SimSun" w:cs="SimSun" w:hint="eastAsia"/>
          <w:b/>
          <w:sz w:val="21"/>
          <w:szCs w:val="24"/>
          <w:lang w:bidi="pa-IN"/>
        </w:rPr>
        <w:t>《采购手册》</w:t>
      </w:r>
      <w:r w:rsidRPr="00F716CD">
        <w:rPr>
          <w:rFonts w:ascii="SimSun" w:hAnsi="SimSun" w:cs="Times New Roman" w:hint="eastAsia"/>
          <w:b/>
          <w:sz w:val="21"/>
          <w:szCs w:val="24"/>
        </w:rPr>
        <w:t>的修订，</w:t>
      </w:r>
      <w:r w:rsidRPr="00F716CD">
        <w:rPr>
          <w:rFonts w:ascii="SimSun" w:hAnsi="SimSun" w:cs="Times New Roman" w:hint="eastAsia"/>
          <w:b/>
          <w:sz w:val="21"/>
          <w:szCs w:val="24"/>
          <w:lang w:val="en-IN"/>
        </w:rPr>
        <w:t>以</w:t>
      </w:r>
      <w:r w:rsidRPr="00F716CD">
        <w:rPr>
          <w:rFonts w:ascii="SimSun" w:hAnsi="SimSun" w:cs="Times New Roman" w:hint="eastAsia"/>
          <w:b/>
          <w:sz w:val="21"/>
          <w:szCs w:val="24"/>
        </w:rPr>
        <w:t>包含在</w:t>
      </w:r>
      <w:r w:rsidRPr="00F716CD">
        <w:rPr>
          <w:rFonts w:ascii="SimSun" w:hAnsi="SimSun" w:cs="Times New Roman" w:hint="eastAsia"/>
          <w:b/>
          <w:sz w:val="21"/>
          <w:szCs w:val="24"/>
          <w:lang w:val="en-IN"/>
        </w:rPr>
        <w:t>竞争性招标例外</w:t>
      </w:r>
      <w:r w:rsidRPr="00F716CD">
        <w:rPr>
          <w:rFonts w:ascii="SimSun" w:hAnsi="SimSun" w:cs="Times New Roman" w:hint="eastAsia"/>
          <w:b/>
          <w:sz w:val="21"/>
          <w:szCs w:val="24"/>
        </w:rPr>
        <w:t>情形</w:t>
      </w:r>
      <w:r w:rsidRPr="00F716CD">
        <w:rPr>
          <w:rFonts w:ascii="SimSun" w:hAnsi="SimSun" w:cs="Times New Roman" w:hint="eastAsia"/>
          <w:b/>
          <w:sz w:val="21"/>
          <w:szCs w:val="24"/>
          <w:lang w:val="en-IN"/>
        </w:rPr>
        <w:t>下的最长期限。</w:t>
      </w:r>
      <w:r w:rsidRPr="00F716CD">
        <w:rPr>
          <w:rFonts w:ascii="SimSun" w:hAnsi="SimSun" w:cs="Times New Roman" w:hint="eastAsia"/>
          <w:b/>
          <w:sz w:val="21"/>
          <w:szCs w:val="24"/>
        </w:rPr>
        <w:t>合同进一步延期是否</w:t>
      </w:r>
      <w:r w:rsidRPr="00F716CD">
        <w:rPr>
          <w:rFonts w:ascii="SimSun" w:hAnsi="SimSun" w:cs="Times New Roman" w:hint="eastAsia"/>
          <w:b/>
          <w:sz w:val="21"/>
          <w:szCs w:val="24"/>
          <w:lang w:val="en-IN"/>
        </w:rPr>
        <w:t>必要</w:t>
      </w:r>
      <w:r w:rsidRPr="00F716CD">
        <w:rPr>
          <w:rFonts w:ascii="SimSun" w:hAnsi="SimSun" w:cs="Times New Roman" w:hint="eastAsia"/>
          <w:b/>
          <w:sz w:val="21"/>
          <w:szCs w:val="24"/>
        </w:rPr>
        <w:t>应</w:t>
      </w:r>
      <w:r w:rsidRPr="00F716CD">
        <w:rPr>
          <w:rFonts w:ascii="SimSun" w:hAnsi="SimSun" w:cs="Times New Roman" w:hint="eastAsia"/>
          <w:b/>
          <w:sz w:val="21"/>
          <w:szCs w:val="24"/>
          <w:lang w:val="en-IN"/>
        </w:rPr>
        <w:t>基于适当的市场审查</w:t>
      </w:r>
      <w:r w:rsidRPr="00F716CD">
        <w:rPr>
          <w:rFonts w:ascii="SimSun" w:hAnsi="SimSun" w:cs="Times New Roman" w:hint="eastAsia"/>
          <w:b/>
          <w:sz w:val="21"/>
          <w:szCs w:val="24"/>
        </w:rPr>
        <w:t>决定</w:t>
      </w:r>
      <w:r w:rsidRPr="00F716CD">
        <w:rPr>
          <w:rFonts w:ascii="SimSun" w:hAnsi="SimSun" w:cs="Times New Roman" w:hint="eastAsia"/>
          <w:b/>
          <w:sz w:val="21"/>
          <w:szCs w:val="24"/>
          <w:lang w:val="en-IN"/>
        </w:rPr>
        <w:t>。产权组织</w:t>
      </w:r>
      <w:r w:rsidRPr="00F716CD">
        <w:rPr>
          <w:rFonts w:ascii="SimSun" w:hAnsi="SimSun" w:cs="Times New Roman" w:hint="eastAsia"/>
          <w:b/>
          <w:sz w:val="21"/>
          <w:szCs w:val="24"/>
        </w:rPr>
        <w:t>不妨也</w:t>
      </w:r>
      <w:r w:rsidRPr="00F716CD">
        <w:rPr>
          <w:rFonts w:ascii="SimSun" w:hAnsi="SimSun" w:cs="Times New Roman" w:hint="eastAsia"/>
          <w:b/>
          <w:sz w:val="21"/>
          <w:szCs w:val="24"/>
          <w:lang w:val="en-IN"/>
        </w:rPr>
        <w:t>考虑在采购高官批准之前寻求合同审查委员会的建议。</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sz w:val="21"/>
          <w:szCs w:val="24"/>
          <w:lang w:val="en-IN" w:bidi="pa-IN"/>
        </w:rPr>
        <w:t>产权组织</w:t>
      </w:r>
      <w:r w:rsidRPr="00F716CD">
        <w:rPr>
          <w:rFonts w:ascii="SimSun" w:hAnsi="SimSun" w:cs="Times New Roman" w:hint="eastAsia"/>
          <w:sz w:val="21"/>
          <w:szCs w:val="24"/>
          <w:lang w:bidi="pa-IN"/>
        </w:rPr>
        <w:t>接受了上述建议，该项建议符合上述第154段下已提出的修改。</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合同修订</w:t>
      </w:r>
    </w:p>
    <w:p w:rsidR="00F716CD" w:rsidRPr="00F716CD" w:rsidRDefault="00F716CD" w:rsidP="00F716CD">
      <w:pPr>
        <w:numPr>
          <w:ilvl w:val="0"/>
          <w:numId w:val="15"/>
        </w:numPr>
        <w:overflowPunct w:val="0"/>
        <w:adjustRightInd w:val="0"/>
        <w:spacing w:afterLines="50" w:after="120" w:line="340" w:lineRule="atLeast"/>
        <w:jc w:val="both"/>
        <w:rPr>
          <w:rFonts w:ascii="KaiTi" w:eastAsia="KaiTi" w:hAnsi="KaiTi" w:cs="Times New Roman"/>
          <w:sz w:val="21"/>
          <w:szCs w:val="24"/>
          <w:lang w:bidi="pa-IN"/>
        </w:rPr>
      </w:pPr>
      <w:r w:rsidRPr="00F716CD">
        <w:rPr>
          <w:rFonts w:ascii="SimSun" w:hAnsi="SimSun" w:cs="Times New Roman" w:hint="eastAsia"/>
          <w:sz w:val="21"/>
          <w:szCs w:val="24"/>
          <w:lang w:bidi="pa-IN"/>
        </w:rPr>
        <w:t>第1/2014号</w:t>
      </w:r>
      <w:r w:rsidRPr="00F716CD">
        <w:rPr>
          <w:rFonts w:asciiTheme="minorEastAsia" w:eastAsiaTheme="minorEastAsia" w:hAnsiTheme="minorEastAsia" w:cs="Times New Roman" w:hint="eastAsia"/>
          <w:sz w:val="21"/>
          <w:szCs w:val="24"/>
          <w:lang w:bidi="pa-IN"/>
        </w:rPr>
        <w:t>《办公指令》</w:t>
      </w:r>
      <w:r w:rsidRPr="00F716CD">
        <w:rPr>
          <w:rFonts w:ascii="SimSun" w:hAnsi="SimSun" w:cs="Times New Roman" w:hint="eastAsia"/>
          <w:sz w:val="21"/>
          <w:szCs w:val="24"/>
          <w:lang w:bidi="pa-IN"/>
        </w:rPr>
        <w:t>第43条与《采购手册》第234段规定，对现有合同的修订（修改）、续展或延期请求应由项目经理提交采购司审查和批准。</w:t>
      </w:r>
      <w:proofErr w:type="gramStart"/>
      <w:r w:rsidRPr="00F716CD">
        <w:rPr>
          <w:rFonts w:ascii="SimSun" w:hAnsi="SimSun" w:cs="Times New Roman" w:hint="eastAsia"/>
          <w:sz w:val="21"/>
          <w:szCs w:val="24"/>
          <w:lang w:bidi="pa-IN"/>
        </w:rPr>
        <w:t>采购司应听取</w:t>
      </w:r>
      <w:proofErr w:type="gramEnd"/>
      <w:r w:rsidRPr="00F716CD">
        <w:rPr>
          <w:rFonts w:ascii="SimSun" w:hAnsi="SimSun" w:cs="Times New Roman" w:hint="eastAsia"/>
          <w:sz w:val="21"/>
          <w:szCs w:val="24"/>
          <w:lang w:bidi="pa-IN"/>
        </w:rPr>
        <w:t>合同审查委员会根据请求或要求而提供的建议。</w:t>
      </w:r>
    </w:p>
    <w:p w:rsidR="00F716CD" w:rsidRPr="00F716CD" w:rsidRDefault="00F716CD" w:rsidP="00F716CD">
      <w:pPr>
        <w:numPr>
          <w:ilvl w:val="0"/>
          <w:numId w:val="15"/>
        </w:numPr>
        <w:overflowPunct w:val="0"/>
        <w:adjustRightInd w:val="0"/>
        <w:spacing w:afterLines="50" w:after="120" w:line="340" w:lineRule="atLeast"/>
        <w:jc w:val="both"/>
        <w:rPr>
          <w:rFonts w:ascii="KaiTi" w:eastAsia="KaiTi" w:hAnsi="KaiTi" w:cs="Times New Roman"/>
          <w:sz w:val="21"/>
          <w:szCs w:val="24"/>
          <w:lang w:bidi="pa-IN"/>
        </w:rPr>
      </w:pPr>
      <w:r w:rsidRPr="00F716CD">
        <w:rPr>
          <w:rFonts w:ascii="SimSun" w:hAnsi="SimSun" w:cs="Times New Roman" w:hint="eastAsia"/>
          <w:sz w:val="21"/>
          <w:szCs w:val="24"/>
          <w:lang w:bidi="pa-IN"/>
        </w:rPr>
        <w:t>在抽查中我们注意到，在PCT下有一个日语–英语翻译服务合同，公开国际投标结束时，共有9家公司中标，其中五家公司被授予五年期合同，其余四家公司被授予试用期一年合同，期满后可按照合同规定的相同条款与条件延期一年，最长合同期限为五年。</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征求建议书第7条规定，在整个合同期（五年）内，价格将保持固定。与四家承包商订立的合同中也规定在合同的初始</w:t>
      </w:r>
      <w:r w:rsidRPr="00F716CD">
        <w:rPr>
          <w:rFonts w:ascii="SimSun" w:hAnsi="SimSun" w:cs="Mangal" w:hint="eastAsia"/>
          <w:sz w:val="21"/>
          <w:szCs w:val="24"/>
          <w:lang w:bidi="pa-IN"/>
        </w:rPr>
        <w:t>期间</w:t>
      </w:r>
      <w:r w:rsidRPr="00F716CD">
        <w:rPr>
          <w:rFonts w:ascii="SimSun" w:hAnsi="SimSun" w:cs="Times New Roman" w:hint="eastAsia"/>
          <w:sz w:val="21"/>
          <w:szCs w:val="24"/>
          <w:lang w:bidi="pa-IN"/>
        </w:rPr>
        <w:t>和延期期间，合同价格将保持固定。在2016年8月31日一年试用期结束后对上述合同进行了审查，并于2016年9月12日对其中三项初始合同进行了修订，有一个承包商的合同未予续约。</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注意到，合同续期四年，使合同期限超过了2016年8月31日；同时鉴于日元与瑞郎汇率的波动，在合同续约期间向三家承包商支付的专利性报告价格上调。此等修订以保护这三家承包商不受货币波动影响的做法违反了合同条款。</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产权组织表示，这三家公司以前没有与产权组织合作的经验，他们在谈判</w:t>
      </w:r>
      <w:r w:rsidRPr="00F716CD">
        <w:rPr>
          <w:rFonts w:ascii="SimSun" w:hAnsi="SimSun" w:cs="Times New Roman" w:hint="eastAsia"/>
          <w:sz w:val="21"/>
          <w:szCs w:val="24"/>
          <w:lang w:bidi="pa-IN"/>
        </w:rPr>
        <w:t>时</w:t>
      </w:r>
      <w:r w:rsidRPr="00F716CD">
        <w:rPr>
          <w:rFonts w:ascii="SimSun" w:hAnsi="SimSun" w:cs="Times New Roman" w:hint="eastAsia"/>
          <w:sz w:val="21"/>
          <w:szCs w:val="24"/>
          <w:lang w:val="en-IN" w:bidi="pa-IN"/>
        </w:rPr>
        <w:t>同意降低报价。在试用期完成后，他们</w:t>
      </w:r>
      <w:r w:rsidRPr="00F716CD">
        <w:rPr>
          <w:rFonts w:ascii="SimSun" w:hAnsi="SimSun" w:cs="Times New Roman" w:hint="eastAsia"/>
          <w:sz w:val="21"/>
          <w:szCs w:val="24"/>
          <w:lang w:bidi="pa-IN"/>
        </w:rPr>
        <w:t>告知基于</w:t>
      </w:r>
      <w:r w:rsidRPr="00F716CD">
        <w:rPr>
          <w:rFonts w:ascii="SimSun" w:hAnsi="SimSun" w:cs="Times New Roman" w:hint="eastAsia"/>
          <w:sz w:val="21"/>
          <w:szCs w:val="24"/>
          <w:lang w:val="en-IN" w:bidi="pa-IN"/>
        </w:rPr>
        <w:t>日元</w:t>
      </w:r>
      <w:r w:rsidRPr="00F716CD">
        <w:rPr>
          <w:rFonts w:ascii="SimSun" w:hAnsi="SimSun" w:cs="Times New Roman" w:hint="eastAsia"/>
          <w:sz w:val="21"/>
          <w:szCs w:val="24"/>
          <w:lang w:bidi="pa-IN"/>
        </w:rPr>
        <w:t>对</w:t>
      </w:r>
      <w:r w:rsidRPr="00F716CD">
        <w:rPr>
          <w:rFonts w:ascii="SimSun" w:hAnsi="SimSun" w:cs="Times New Roman" w:hint="eastAsia"/>
          <w:sz w:val="21"/>
          <w:szCs w:val="24"/>
          <w:lang w:val="en-IN" w:bidi="pa-IN"/>
        </w:rPr>
        <w:t>瑞郎升值和产权组织分配的工作量，</w:t>
      </w:r>
      <w:r w:rsidRPr="00F716CD">
        <w:rPr>
          <w:rFonts w:ascii="SimSun" w:hAnsi="SimSun" w:cs="Times New Roman" w:hint="eastAsia"/>
          <w:sz w:val="21"/>
          <w:szCs w:val="24"/>
          <w:lang w:bidi="pa-IN"/>
        </w:rPr>
        <w:t>无法维持</w:t>
      </w:r>
      <w:r w:rsidRPr="00F716CD">
        <w:rPr>
          <w:rFonts w:ascii="SimSun" w:hAnsi="SimSun" w:cs="Times New Roman" w:hint="eastAsia"/>
          <w:sz w:val="21"/>
          <w:szCs w:val="24"/>
          <w:lang w:val="en-IN" w:bidi="pa-IN"/>
        </w:rPr>
        <w:t>谈判价格。</w:t>
      </w:r>
      <w:r w:rsidRPr="00F716CD">
        <w:rPr>
          <w:rFonts w:ascii="SimSun" w:hAnsi="SimSun" w:cs="Times New Roman" w:hint="eastAsia"/>
          <w:sz w:val="21"/>
          <w:szCs w:val="24"/>
          <w:lang w:bidi="pa-IN"/>
        </w:rPr>
        <w:t>但若失去这些合同，会对</w:t>
      </w:r>
      <w:r w:rsidRPr="00F716CD">
        <w:rPr>
          <w:rFonts w:ascii="SimSun" w:hAnsi="SimSun" w:cs="Times New Roman" w:hint="eastAsia"/>
          <w:sz w:val="21"/>
          <w:szCs w:val="24"/>
          <w:lang w:val="en-IN" w:bidi="pa-IN"/>
        </w:rPr>
        <w:t>PCT</w:t>
      </w:r>
      <w:r w:rsidRPr="00F716CD">
        <w:rPr>
          <w:rFonts w:ascii="SimSun" w:hAnsi="SimSun" w:cs="Times New Roman" w:hint="eastAsia"/>
          <w:sz w:val="21"/>
          <w:szCs w:val="24"/>
          <w:lang w:bidi="pa-IN"/>
        </w:rPr>
        <w:t>业务造成重大影响，经</w:t>
      </w:r>
      <w:r w:rsidRPr="00F716CD">
        <w:rPr>
          <w:rFonts w:ascii="SimSun" w:hAnsi="SimSun" w:cs="Times New Roman" w:hint="eastAsia"/>
          <w:sz w:val="21"/>
          <w:szCs w:val="24"/>
          <w:lang w:val="en-IN" w:bidi="pa-IN"/>
        </w:rPr>
        <w:t>谈判</w:t>
      </w:r>
      <w:r w:rsidRPr="00F716CD">
        <w:rPr>
          <w:rFonts w:ascii="SimSun" w:hAnsi="SimSun" w:cs="Times New Roman" w:hint="eastAsia"/>
          <w:sz w:val="21"/>
          <w:szCs w:val="24"/>
          <w:lang w:bidi="pa-IN"/>
        </w:rPr>
        <w:t>后</w:t>
      </w:r>
      <w:r w:rsidRPr="00F716CD">
        <w:rPr>
          <w:rFonts w:ascii="SimSun" w:hAnsi="SimSun" w:cs="Times New Roman" w:hint="eastAsia"/>
          <w:sz w:val="21"/>
          <w:szCs w:val="24"/>
          <w:lang w:val="en-IN" w:bidi="pa-IN"/>
        </w:rPr>
        <w:t>，</w:t>
      </w:r>
      <w:r w:rsidRPr="00F716CD">
        <w:rPr>
          <w:rFonts w:ascii="SimSun" w:hAnsi="SimSun" w:cs="Times New Roman" w:hint="eastAsia"/>
          <w:sz w:val="21"/>
          <w:szCs w:val="24"/>
          <w:lang w:bidi="pa-IN"/>
        </w:rPr>
        <w:t>未变更</w:t>
      </w:r>
      <w:r w:rsidRPr="00F716CD">
        <w:rPr>
          <w:rFonts w:ascii="SimSun" w:hAnsi="SimSun" w:cs="Times New Roman" w:hint="eastAsia"/>
          <w:sz w:val="21"/>
          <w:szCs w:val="24"/>
          <w:lang w:val="en-IN" w:bidi="pa-IN"/>
        </w:rPr>
        <w:t>初始合同的总额，本组织</w:t>
      </w:r>
      <w:r w:rsidRPr="00F716CD">
        <w:rPr>
          <w:rFonts w:ascii="SimSun" w:hAnsi="SimSun" w:cs="Times New Roman" w:hint="eastAsia"/>
          <w:sz w:val="21"/>
          <w:szCs w:val="24"/>
          <w:lang w:bidi="pa-IN"/>
        </w:rPr>
        <w:t>并未</w:t>
      </w:r>
      <w:r w:rsidRPr="00F716CD">
        <w:rPr>
          <w:rFonts w:ascii="SimSun" w:hAnsi="SimSun" w:cs="Times New Roman" w:hint="eastAsia"/>
          <w:sz w:val="21"/>
          <w:szCs w:val="24"/>
          <w:lang w:val="en-IN" w:bidi="pa-IN"/>
        </w:rPr>
        <w:t>承担任何额外费用。</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我们</w:t>
      </w:r>
      <w:r w:rsidRPr="00F716CD">
        <w:rPr>
          <w:rFonts w:ascii="SimSun" w:hAnsi="SimSun" w:cs="Times New Roman" w:hint="eastAsia"/>
          <w:sz w:val="21"/>
          <w:szCs w:val="24"/>
          <w:lang w:bidi="pa-IN"/>
        </w:rPr>
        <w:t>理解该个例</w:t>
      </w:r>
      <w:r w:rsidRPr="00F716CD">
        <w:rPr>
          <w:rFonts w:ascii="SimSun" w:hAnsi="SimSun" w:cs="Times New Roman" w:hint="eastAsia"/>
          <w:sz w:val="21"/>
          <w:szCs w:val="24"/>
          <w:lang w:val="en-IN" w:bidi="pa-IN"/>
        </w:rPr>
        <w:t>的特殊情况，但我们认为，在对合同进行修改的同时，</w:t>
      </w:r>
      <w:r w:rsidRPr="00F716CD">
        <w:rPr>
          <w:rFonts w:ascii="SimSun" w:hAnsi="SimSun" w:cs="Times New Roman" w:hint="eastAsia"/>
          <w:sz w:val="21"/>
          <w:szCs w:val="24"/>
          <w:lang w:bidi="pa-IN"/>
        </w:rPr>
        <w:t>还</w:t>
      </w:r>
      <w:r w:rsidRPr="00F716CD">
        <w:rPr>
          <w:rFonts w:ascii="SimSun" w:hAnsi="SimSun" w:cs="Times New Roman" w:hint="eastAsia"/>
          <w:sz w:val="21"/>
          <w:szCs w:val="24"/>
          <w:lang w:val="en-IN" w:bidi="pa-IN"/>
        </w:rPr>
        <w:t>需</w:t>
      </w:r>
      <w:r w:rsidRPr="00F716CD">
        <w:rPr>
          <w:rFonts w:ascii="SimSun" w:hAnsi="SimSun" w:cs="Times New Roman" w:hint="eastAsia"/>
          <w:sz w:val="21"/>
          <w:szCs w:val="24"/>
          <w:lang w:bidi="pa-IN"/>
        </w:rPr>
        <w:t>维持</w:t>
      </w:r>
      <w:r w:rsidRPr="00F716CD">
        <w:rPr>
          <w:rFonts w:ascii="SimSun" w:hAnsi="SimSun" w:cs="Times New Roman" w:hint="eastAsia"/>
          <w:sz w:val="21"/>
          <w:szCs w:val="24"/>
          <w:lang w:val="en-IN" w:bidi="pa-IN"/>
        </w:rPr>
        <w:t>包括征求建议书在内的早期招标条件。</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17</w:t>
      </w:r>
    </w:p>
    <w:p w:rsidR="00F716CD" w:rsidRPr="00F716CD" w:rsidRDefault="00F716CD" w:rsidP="00F716CD">
      <w:pPr>
        <w:spacing w:afterLines="50" w:after="120" w:line="340" w:lineRule="atLeast"/>
        <w:ind w:firstLine="567"/>
        <w:jc w:val="both"/>
        <w:rPr>
          <w:rFonts w:ascii="SimSun" w:hAnsi="SimSun" w:cs="Times New Roman"/>
          <w:b/>
          <w:sz w:val="21"/>
          <w:szCs w:val="24"/>
          <w:lang w:val="en-IN"/>
        </w:rPr>
      </w:pPr>
      <w:r w:rsidRPr="00F716CD">
        <w:rPr>
          <w:rFonts w:ascii="SimSun" w:hAnsi="SimSun" w:cs="Times New Roman" w:hint="eastAsia"/>
          <w:b/>
          <w:sz w:val="21"/>
          <w:szCs w:val="24"/>
          <w:lang w:val="en-IN"/>
        </w:rPr>
        <w:t>对合同的修改必须严格符合</w:t>
      </w:r>
      <w:r w:rsidRPr="00F716CD">
        <w:rPr>
          <w:rFonts w:ascii="SimSun" w:hAnsi="SimSun" w:cs="SimSun" w:hint="eastAsia"/>
          <w:b/>
          <w:sz w:val="21"/>
          <w:szCs w:val="24"/>
          <w:lang w:bidi="pa-IN"/>
        </w:rPr>
        <w:t>征求建议书</w:t>
      </w:r>
      <w:r w:rsidRPr="00F716CD">
        <w:rPr>
          <w:rFonts w:ascii="SimSun" w:hAnsi="SimSun" w:cs="Times New Roman" w:hint="eastAsia"/>
          <w:b/>
          <w:sz w:val="21"/>
          <w:szCs w:val="24"/>
          <w:lang w:val="en-IN"/>
        </w:rPr>
        <w:t>和其他投标条件，</w:t>
      </w:r>
      <w:r w:rsidRPr="00F716CD">
        <w:rPr>
          <w:rFonts w:ascii="SimSun" w:hAnsi="SimSun" w:cs="Times New Roman" w:hint="eastAsia"/>
          <w:b/>
          <w:sz w:val="21"/>
          <w:szCs w:val="24"/>
        </w:rPr>
        <w:t>不得</w:t>
      </w:r>
      <w:r w:rsidRPr="00F716CD">
        <w:rPr>
          <w:rFonts w:ascii="SimSun" w:hAnsi="SimSun" w:cs="Times New Roman" w:hint="eastAsia"/>
          <w:b/>
          <w:sz w:val="21"/>
          <w:szCs w:val="24"/>
          <w:lang w:val="en-IN"/>
        </w:rPr>
        <w:t>给予任何特定公司优势，</w:t>
      </w:r>
      <w:r w:rsidRPr="00F716CD">
        <w:rPr>
          <w:rFonts w:ascii="SimSun" w:hAnsi="SimSun" w:cs="Times New Roman" w:hint="eastAsia"/>
          <w:b/>
          <w:sz w:val="21"/>
          <w:szCs w:val="24"/>
        </w:rPr>
        <w:t>以</w:t>
      </w:r>
      <w:r w:rsidRPr="00F716CD">
        <w:rPr>
          <w:rFonts w:ascii="SimSun" w:hAnsi="SimSun" w:cs="Times New Roman" w:hint="eastAsia"/>
          <w:b/>
          <w:sz w:val="21"/>
          <w:szCs w:val="24"/>
          <w:lang w:val="en-IN"/>
        </w:rPr>
        <w:t>确保统一的条款和条件，特别是在价格方面。</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bidi="pa-IN"/>
        </w:rPr>
        <w:t>产权组织</w:t>
      </w:r>
      <w:r w:rsidRPr="00F716CD">
        <w:rPr>
          <w:rFonts w:ascii="SimSun" w:hAnsi="SimSun" w:cs="Times New Roman" w:hint="eastAsia"/>
          <w:sz w:val="21"/>
          <w:szCs w:val="24"/>
          <w:lang w:val="en-IN" w:bidi="pa-IN"/>
        </w:rPr>
        <w:t>同意遵守征求建议书条件</w:t>
      </w:r>
      <w:r w:rsidRPr="00F716CD">
        <w:rPr>
          <w:rFonts w:ascii="SimSun" w:hAnsi="SimSun" w:cs="Times New Roman" w:hint="eastAsia"/>
          <w:sz w:val="21"/>
          <w:szCs w:val="24"/>
          <w:lang w:bidi="pa-IN"/>
        </w:rPr>
        <w:t>这一</w:t>
      </w:r>
      <w:r w:rsidRPr="00F716CD">
        <w:rPr>
          <w:rFonts w:ascii="SimSun" w:hAnsi="SimSun" w:cs="Times New Roman" w:hint="eastAsia"/>
          <w:sz w:val="21"/>
          <w:szCs w:val="24"/>
          <w:lang w:val="en-IN" w:bidi="pa-IN"/>
        </w:rPr>
        <w:t>原则，</w:t>
      </w:r>
      <w:r w:rsidRPr="00F716CD">
        <w:rPr>
          <w:rFonts w:ascii="SimSun" w:hAnsi="SimSun" w:cs="Times New Roman" w:hint="eastAsia"/>
          <w:sz w:val="21"/>
          <w:szCs w:val="24"/>
          <w:lang w:bidi="pa-IN"/>
        </w:rPr>
        <w:t>将在</w:t>
      </w:r>
      <w:r w:rsidRPr="00F716CD">
        <w:rPr>
          <w:rFonts w:ascii="SimSun" w:hAnsi="SimSun" w:cs="Times New Roman" w:hint="eastAsia"/>
          <w:sz w:val="21"/>
          <w:szCs w:val="24"/>
          <w:lang w:val="en-IN" w:bidi="pa-IN"/>
        </w:rPr>
        <w:t>适当</w:t>
      </w:r>
      <w:r w:rsidRPr="00F716CD">
        <w:rPr>
          <w:rFonts w:ascii="SimSun" w:hAnsi="SimSun" w:cs="Times New Roman" w:hint="eastAsia"/>
          <w:sz w:val="21"/>
          <w:szCs w:val="24"/>
          <w:lang w:bidi="pa-IN"/>
        </w:rPr>
        <w:t>情况下</w:t>
      </w:r>
      <w:r w:rsidRPr="00F716CD">
        <w:rPr>
          <w:rFonts w:ascii="SimSun" w:hAnsi="SimSun" w:cs="Times New Roman" w:hint="eastAsia"/>
          <w:sz w:val="21"/>
          <w:szCs w:val="24"/>
          <w:lang w:val="en-IN" w:bidi="pa-IN"/>
        </w:rPr>
        <w:t>在招标文件中</w:t>
      </w:r>
      <w:r w:rsidRPr="00F716CD">
        <w:rPr>
          <w:rFonts w:ascii="SimSun" w:hAnsi="SimSun" w:cs="Times New Roman" w:hint="eastAsia"/>
          <w:sz w:val="21"/>
          <w:szCs w:val="24"/>
          <w:lang w:bidi="pa-IN"/>
        </w:rPr>
        <w:t>增加可经双方同意而修订</w:t>
      </w:r>
      <w:r w:rsidRPr="00F716CD">
        <w:rPr>
          <w:rFonts w:ascii="SimSun" w:hAnsi="SimSun" w:cs="Times New Roman" w:hint="eastAsia"/>
          <w:sz w:val="21"/>
          <w:szCs w:val="24"/>
          <w:lang w:val="en-IN" w:bidi="pa-IN"/>
        </w:rPr>
        <w:t>价格</w:t>
      </w:r>
      <w:r w:rsidRPr="00F716CD">
        <w:rPr>
          <w:rFonts w:ascii="SimSun" w:hAnsi="SimSun" w:cs="Times New Roman" w:hint="eastAsia"/>
          <w:sz w:val="21"/>
          <w:szCs w:val="24"/>
          <w:lang w:bidi="pa-IN"/>
        </w:rPr>
        <w:t>的规定</w:t>
      </w:r>
      <w:r w:rsidRPr="00F716CD">
        <w:rPr>
          <w:rFonts w:ascii="SimSun" w:hAnsi="SimSun" w:cs="Times New Roman" w:hint="eastAsia"/>
          <w:sz w:val="21"/>
          <w:szCs w:val="24"/>
          <w:lang w:val="en-IN" w:bidi="pa-IN"/>
        </w:rPr>
        <w:t>（按照市场惯例），以确保公平性和透明度。</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合同延期超过5年</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由劳工组织、</w:t>
      </w:r>
      <w:proofErr w:type="gramStart"/>
      <w:r w:rsidRPr="00F716CD">
        <w:rPr>
          <w:rFonts w:ascii="SimSun" w:hAnsi="SimSun" w:cs="Times New Roman" w:hint="eastAsia"/>
          <w:sz w:val="21"/>
          <w:szCs w:val="24"/>
          <w:lang w:val="en-IN" w:bidi="pa-IN"/>
        </w:rPr>
        <w:t>世</w:t>
      </w:r>
      <w:proofErr w:type="gramEnd"/>
      <w:r w:rsidRPr="00F716CD">
        <w:rPr>
          <w:rFonts w:ascii="SimSun" w:hAnsi="SimSun" w:cs="Times New Roman" w:hint="eastAsia"/>
          <w:sz w:val="21"/>
          <w:szCs w:val="24"/>
          <w:lang w:val="en-IN" w:bidi="pa-IN"/>
        </w:rPr>
        <w:t>卫组织、国际电联和产权组织组成的联合国机构共同采购活动小组（CPAG）发起了</w:t>
      </w:r>
      <w:r w:rsidRPr="00F716CD">
        <w:rPr>
          <w:rFonts w:ascii="SimSun" w:hAnsi="SimSun" w:cs="Times New Roman" w:hint="eastAsia"/>
          <w:sz w:val="21"/>
          <w:szCs w:val="24"/>
          <w:lang w:bidi="pa-IN"/>
        </w:rPr>
        <w:t>选择一家公司</w:t>
      </w:r>
      <w:r w:rsidRPr="00F716CD">
        <w:rPr>
          <w:rFonts w:ascii="SimSun" w:hAnsi="SimSun" w:cs="Times New Roman" w:hint="eastAsia"/>
          <w:sz w:val="21"/>
          <w:szCs w:val="24"/>
          <w:lang w:val="en-IN" w:bidi="pa-IN"/>
        </w:rPr>
        <w:t>为产权组织工作人员提供语言培训课程的国际招标。在招标程序</w:t>
      </w:r>
      <w:r w:rsidRPr="00F716CD">
        <w:rPr>
          <w:rFonts w:ascii="SimSun" w:hAnsi="SimSun" w:cs="Times New Roman" w:hint="eastAsia"/>
          <w:sz w:val="21"/>
          <w:szCs w:val="24"/>
          <w:lang w:bidi="pa-IN"/>
        </w:rPr>
        <w:t>结束后</w:t>
      </w:r>
      <w:r w:rsidRPr="00F716CD">
        <w:rPr>
          <w:rFonts w:ascii="SimSun" w:hAnsi="SimSun" w:cs="Times New Roman" w:hint="eastAsia"/>
          <w:sz w:val="21"/>
          <w:szCs w:val="24"/>
          <w:lang w:val="en-IN" w:bidi="pa-IN"/>
        </w:rPr>
        <w:t>，产权组织于2011年9月2日</w:t>
      </w:r>
      <w:r w:rsidRPr="00F716CD">
        <w:rPr>
          <w:rFonts w:ascii="SimSun" w:hAnsi="SimSun" w:cs="Times New Roman" w:hint="eastAsia"/>
          <w:sz w:val="21"/>
          <w:szCs w:val="24"/>
          <w:lang w:bidi="pa-IN"/>
        </w:rPr>
        <w:t>与一家服务提供商</w:t>
      </w:r>
      <w:r w:rsidRPr="00F716CD">
        <w:rPr>
          <w:rFonts w:ascii="SimSun" w:hAnsi="SimSun" w:cs="Times New Roman" w:hint="eastAsia"/>
          <w:sz w:val="21"/>
          <w:szCs w:val="24"/>
          <w:lang w:val="en-IN" w:bidi="pa-IN"/>
        </w:rPr>
        <w:t>签署了一项合同，为产权组织员工提供语言培训课程，</w:t>
      </w:r>
      <w:r w:rsidRPr="00F716CD">
        <w:rPr>
          <w:rFonts w:ascii="SimSun" w:hAnsi="SimSun" w:cs="Times New Roman" w:hint="eastAsia"/>
          <w:sz w:val="21"/>
          <w:szCs w:val="24"/>
          <w:lang w:bidi="pa-IN"/>
        </w:rPr>
        <w:t>合同</w:t>
      </w:r>
      <w:r w:rsidRPr="00F716CD">
        <w:rPr>
          <w:rFonts w:ascii="SimSun" w:hAnsi="SimSun" w:cs="Times New Roman" w:hint="eastAsia"/>
          <w:sz w:val="21"/>
          <w:szCs w:val="24"/>
          <w:lang w:val="en-IN" w:bidi="pa-IN"/>
        </w:rPr>
        <w:t>总价为31</w:t>
      </w:r>
      <w:r w:rsidRPr="00F716CD">
        <w:rPr>
          <w:rFonts w:ascii="SimSun" w:hAnsi="SimSun" w:cs="Times New Roman" w:hint="eastAsia"/>
          <w:sz w:val="21"/>
          <w:szCs w:val="24"/>
          <w:lang w:bidi="pa-IN"/>
        </w:rPr>
        <w:t>.</w:t>
      </w:r>
      <w:r w:rsidRPr="00F716CD">
        <w:rPr>
          <w:rFonts w:ascii="SimSun" w:hAnsi="SimSun" w:cs="Times New Roman" w:hint="eastAsia"/>
          <w:sz w:val="21"/>
          <w:szCs w:val="24"/>
          <w:lang w:val="en-IN" w:bidi="pa-IN"/>
        </w:rPr>
        <w:t>8</w:t>
      </w:r>
      <w:proofErr w:type="gramStart"/>
      <w:r w:rsidRPr="00F716CD">
        <w:rPr>
          <w:rFonts w:ascii="SimSun" w:hAnsi="SimSun" w:cs="Times New Roman" w:hint="eastAsia"/>
          <w:sz w:val="21"/>
          <w:szCs w:val="24"/>
          <w:lang w:bidi="pa-IN"/>
        </w:rPr>
        <w:t>万</w:t>
      </w:r>
      <w:r w:rsidRPr="00F716CD">
        <w:rPr>
          <w:rFonts w:ascii="SimSun" w:hAnsi="SimSun" w:cs="Times New Roman" w:hint="eastAsia"/>
          <w:sz w:val="21"/>
          <w:szCs w:val="24"/>
          <w:lang w:val="en-IN" w:bidi="pa-IN"/>
        </w:rPr>
        <w:t>瑞</w:t>
      </w:r>
      <w:proofErr w:type="gramEnd"/>
      <w:r w:rsidRPr="00F716CD">
        <w:rPr>
          <w:rFonts w:ascii="SimSun" w:hAnsi="SimSun" w:cs="Times New Roman" w:hint="eastAsia"/>
          <w:sz w:val="21"/>
          <w:szCs w:val="24"/>
          <w:lang w:val="en-IN" w:bidi="pa-IN"/>
        </w:rPr>
        <w:t>郎。</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合同期限为三年，可</w:t>
      </w:r>
      <w:r w:rsidRPr="00F716CD">
        <w:rPr>
          <w:rFonts w:ascii="SimSun" w:hAnsi="SimSun" w:cs="Times New Roman" w:hint="eastAsia"/>
          <w:sz w:val="21"/>
          <w:szCs w:val="24"/>
          <w:lang w:bidi="pa-IN"/>
        </w:rPr>
        <w:t>延期</w:t>
      </w:r>
      <w:r w:rsidRPr="00F716CD">
        <w:rPr>
          <w:rFonts w:ascii="SimSun" w:hAnsi="SimSun" w:cs="Times New Roman" w:hint="eastAsia"/>
          <w:sz w:val="21"/>
          <w:szCs w:val="24"/>
          <w:lang w:val="en-IN" w:bidi="pa-IN"/>
        </w:rPr>
        <w:t>两年。合同的初始期限</w:t>
      </w:r>
      <w:r w:rsidRPr="00F716CD">
        <w:rPr>
          <w:rFonts w:ascii="SimSun" w:hAnsi="SimSun" w:cs="Times New Roman" w:hint="eastAsia"/>
          <w:sz w:val="21"/>
          <w:szCs w:val="24"/>
          <w:lang w:bidi="pa-IN"/>
        </w:rPr>
        <w:t>已延期两年，自</w:t>
      </w:r>
      <w:r w:rsidRPr="00F716CD">
        <w:rPr>
          <w:rFonts w:ascii="SimSun" w:hAnsi="SimSun" w:cs="Times New Roman" w:hint="eastAsia"/>
          <w:sz w:val="21"/>
          <w:szCs w:val="24"/>
          <w:lang w:val="en-IN" w:bidi="pa-IN"/>
        </w:rPr>
        <w:t>2014年6月1日起至2016年8月31日</w:t>
      </w:r>
      <w:r w:rsidRPr="00F716CD">
        <w:rPr>
          <w:rFonts w:ascii="SimSun" w:hAnsi="SimSun" w:cs="Times New Roman" w:hint="eastAsia"/>
          <w:sz w:val="21"/>
          <w:szCs w:val="24"/>
          <w:lang w:bidi="pa-IN"/>
        </w:rPr>
        <w:t>止</w:t>
      </w:r>
      <w:r w:rsidRPr="00F716CD">
        <w:rPr>
          <w:rFonts w:ascii="SimSun" w:hAnsi="SimSun" w:cs="Times New Roman" w:hint="eastAsia"/>
          <w:sz w:val="21"/>
          <w:szCs w:val="24"/>
          <w:lang w:val="en-IN" w:bidi="pa-IN"/>
        </w:rPr>
        <w:t>，并根据现行条款</w:t>
      </w:r>
      <w:r w:rsidRPr="00F716CD">
        <w:rPr>
          <w:rFonts w:ascii="SimSun" w:hAnsi="SimSun" w:cs="Times New Roman" w:hint="eastAsia"/>
          <w:sz w:val="21"/>
          <w:szCs w:val="24"/>
          <w:lang w:bidi="pa-IN"/>
        </w:rPr>
        <w:t>与条件</w:t>
      </w:r>
      <w:r w:rsidRPr="00F716CD">
        <w:rPr>
          <w:rFonts w:ascii="SimSun" w:hAnsi="SimSun" w:cs="Times New Roman" w:hint="eastAsia"/>
          <w:sz w:val="21"/>
          <w:szCs w:val="24"/>
          <w:lang w:val="en-IN" w:bidi="pa-IN"/>
        </w:rPr>
        <w:t>进一步</w:t>
      </w:r>
      <w:r w:rsidRPr="00F716CD">
        <w:rPr>
          <w:rFonts w:ascii="SimSun" w:hAnsi="SimSun" w:cs="Times New Roman" w:hint="eastAsia"/>
          <w:sz w:val="21"/>
          <w:szCs w:val="24"/>
          <w:lang w:bidi="pa-IN"/>
        </w:rPr>
        <w:t>延期</w:t>
      </w:r>
      <w:r w:rsidRPr="00F716CD">
        <w:rPr>
          <w:rFonts w:ascii="SimSun" w:hAnsi="SimSun" w:cs="Times New Roman" w:hint="eastAsia"/>
          <w:sz w:val="21"/>
          <w:szCs w:val="24"/>
          <w:lang w:val="en-IN" w:bidi="pa-IN"/>
        </w:rPr>
        <w:t>至2018年8月31日。</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产权组织表示</w:t>
      </w:r>
      <w:r w:rsidRPr="00F716CD">
        <w:rPr>
          <w:rFonts w:ascii="SimSun" w:hAnsi="SimSun" w:cs="Times New Roman" w:hint="eastAsia"/>
          <w:sz w:val="21"/>
          <w:szCs w:val="24"/>
          <w:lang w:bidi="pa-IN"/>
        </w:rPr>
        <w:t>是</w:t>
      </w:r>
      <w:r w:rsidRPr="00F716CD">
        <w:rPr>
          <w:rFonts w:ascii="SimSun" w:hAnsi="SimSun" w:cs="Times New Roman" w:hint="eastAsia"/>
          <w:sz w:val="21"/>
          <w:szCs w:val="24"/>
          <w:lang w:val="en-IN" w:bidi="pa-IN"/>
        </w:rPr>
        <w:t>在对</w:t>
      </w:r>
      <w:r w:rsidRPr="00F716CD">
        <w:rPr>
          <w:rFonts w:ascii="SimSun" w:hAnsi="SimSun" w:cs="Times New Roman" w:hint="eastAsia"/>
          <w:sz w:val="21"/>
          <w:szCs w:val="24"/>
          <w:lang w:bidi="pa-IN"/>
        </w:rPr>
        <w:t>当时本组织的需求和</w:t>
      </w:r>
      <w:r w:rsidRPr="00F716CD">
        <w:rPr>
          <w:rFonts w:ascii="SimSun" w:hAnsi="SimSun" w:cs="Times New Roman" w:hint="eastAsia"/>
          <w:sz w:val="21"/>
          <w:szCs w:val="24"/>
          <w:lang w:val="en-IN" w:bidi="pa-IN"/>
        </w:rPr>
        <w:t>市场条件进行了全面分析后，</w:t>
      </w:r>
      <w:r w:rsidRPr="00F716CD">
        <w:rPr>
          <w:rFonts w:ascii="SimSun" w:hAnsi="SimSun" w:cs="Times New Roman" w:hint="eastAsia"/>
          <w:sz w:val="21"/>
          <w:szCs w:val="24"/>
          <w:lang w:bidi="pa-IN"/>
        </w:rPr>
        <w:t>与其他</w:t>
      </w:r>
      <w:r w:rsidRPr="00F716CD">
        <w:rPr>
          <w:rFonts w:ascii="SimSun" w:hAnsi="SimSun" w:cs="Times New Roman"/>
          <w:sz w:val="21"/>
          <w:szCs w:val="24"/>
          <w:lang w:val="en-IN" w:bidi="pa-IN"/>
        </w:rPr>
        <w:t>CPAG</w:t>
      </w:r>
      <w:r w:rsidRPr="00F716CD">
        <w:rPr>
          <w:rFonts w:ascii="SimSun" w:hAnsi="SimSun" w:cs="Times New Roman" w:hint="eastAsia"/>
          <w:sz w:val="21"/>
          <w:szCs w:val="24"/>
          <w:lang w:bidi="pa-IN"/>
        </w:rPr>
        <w:t>成员共同决定对合同予以延期</w:t>
      </w:r>
      <w:r w:rsidRPr="00F716CD">
        <w:rPr>
          <w:rFonts w:ascii="SimSun" w:hAnsi="SimSun" w:cs="Times New Roman" w:hint="eastAsia"/>
          <w:sz w:val="21"/>
          <w:szCs w:val="24"/>
          <w:lang w:val="en-IN" w:bidi="pa-IN"/>
        </w:rPr>
        <w:t>。在投标阶段</w:t>
      </w:r>
      <w:r w:rsidRPr="00F716CD">
        <w:rPr>
          <w:rFonts w:ascii="SimSun" w:hAnsi="SimSun" w:cs="Times New Roman" w:hint="eastAsia"/>
          <w:sz w:val="21"/>
          <w:szCs w:val="24"/>
          <w:lang w:bidi="pa-IN"/>
        </w:rPr>
        <w:t>针对合同总量所报</w:t>
      </w:r>
      <w:r w:rsidRPr="00F716CD">
        <w:rPr>
          <w:rFonts w:ascii="SimSun" w:hAnsi="SimSun" w:cs="Times New Roman" w:hint="eastAsia"/>
          <w:sz w:val="21"/>
          <w:szCs w:val="24"/>
          <w:lang w:val="en-IN" w:bidi="pa-IN"/>
        </w:rPr>
        <w:t>的价格</w:t>
      </w:r>
      <w:r w:rsidRPr="00F716CD">
        <w:rPr>
          <w:rFonts w:ascii="SimSun" w:hAnsi="SimSun" w:cs="Times New Roman" w:hint="eastAsia"/>
          <w:sz w:val="21"/>
          <w:szCs w:val="24"/>
          <w:lang w:bidi="pa-IN"/>
        </w:rPr>
        <w:t>是</w:t>
      </w:r>
      <w:r w:rsidRPr="00F716CD">
        <w:rPr>
          <w:rFonts w:ascii="SimSun" w:hAnsi="SimSun" w:cs="Times New Roman" w:hint="eastAsia"/>
          <w:sz w:val="21"/>
          <w:szCs w:val="24"/>
          <w:lang w:val="en-IN" w:bidi="pa-IN"/>
        </w:rPr>
        <w:t>极具竞争力的，而在</w:t>
      </w:r>
      <w:r w:rsidRPr="00F716CD">
        <w:rPr>
          <w:rFonts w:ascii="SimSun" w:hAnsi="SimSun" w:cs="Times New Roman" w:hint="eastAsia"/>
          <w:sz w:val="21"/>
          <w:szCs w:val="24"/>
          <w:lang w:bidi="pa-IN"/>
        </w:rPr>
        <w:t>当时再</w:t>
      </w:r>
      <w:r w:rsidRPr="00F716CD">
        <w:rPr>
          <w:rFonts w:ascii="SimSun" w:hAnsi="SimSun" w:cs="Times New Roman" w:hint="eastAsia"/>
          <w:sz w:val="21"/>
          <w:szCs w:val="24"/>
          <w:lang w:val="en-IN" w:bidi="pa-IN"/>
        </w:rPr>
        <w:t>重新投标可能会导致价格上涨。</w:t>
      </w:r>
      <w:r w:rsidRPr="00F716CD">
        <w:rPr>
          <w:rFonts w:ascii="SimSun" w:hAnsi="SimSun" w:cs="Times New Roman" w:hint="eastAsia"/>
          <w:sz w:val="21"/>
          <w:szCs w:val="24"/>
          <w:lang w:bidi="pa-IN"/>
        </w:rPr>
        <w:t>但根据合同审查委员会在2016年的意见，采购</w:t>
      </w:r>
      <w:proofErr w:type="gramStart"/>
      <w:r w:rsidRPr="00F716CD">
        <w:rPr>
          <w:rFonts w:ascii="SimSun" w:hAnsi="SimSun" w:cs="Times New Roman" w:hint="eastAsia"/>
          <w:sz w:val="21"/>
          <w:szCs w:val="24"/>
          <w:lang w:bidi="pa-IN"/>
        </w:rPr>
        <w:t>司</w:t>
      </w:r>
      <w:r w:rsidRPr="00F716CD">
        <w:rPr>
          <w:rFonts w:ascii="SimSun" w:hAnsi="SimSun" w:cs="Times New Roman" w:hint="eastAsia"/>
          <w:sz w:val="21"/>
          <w:szCs w:val="24"/>
          <w:lang w:val="en-IN" w:bidi="pa-IN"/>
        </w:rPr>
        <w:t>制定</w:t>
      </w:r>
      <w:proofErr w:type="gramEnd"/>
      <w:r w:rsidRPr="00F716CD">
        <w:rPr>
          <w:rFonts w:ascii="SimSun" w:hAnsi="SimSun" w:cs="Times New Roman" w:hint="eastAsia"/>
          <w:sz w:val="21"/>
          <w:szCs w:val="24"/>
          <w:lang w:val="en-IN" w:bidi="pa-IN"/>
        </w:rPr>
        <w:t>了</w:t>
      </w:r>
      <w:r w:rsidRPr="00F716CD">
        <w:rPr>
          <w:rFonts w:ascii="SimSun" w:hAnsi="SimSun" w:cs="Times New Roman" w:hint="eastAsia"/>
          <w:sz w:val="21"/>
          <w:szCs w:val="24"/>
          <w:lang w:bidi="pa-IN"/>
        </w:rPr>
        <w:t>有关</w:t>
      </w:r>
      <w:r w:rsidRPr="00F716CD">
        <w:rPr>
          <w:rFonts w:ascii="SimSun" w:hAnsi="SimSun" w:cs="Times New Roman" w:hint="eastAsia"/>
          <w:sz w:val="21"/>
          <w:szCs w:val="24"/>
          <w:lang w:val="en-IN" w:bidi="pa-IN"/>
        </w:rPr>
        <w:t>合同续约/延期的明确政策，并</w:t>
      </w:r>
      <w:r w:rsidRPr="00F716CD">
        <w:rPr>
          <w:rFonts w:ascii="SimSun" w:hAnsi="SimSun" w:cs="Times New Roman" w:hint="eastAsia"/>
          <w:sz w:val="21"/>
          <w:szCs w:val="24"/>
          <w:lang w:bidi="pa-IN"/>
        </w:rPr>
        <w:t>在</w:t>
      </w:r>
      <w:r w:rsidRPr="00F716CD">
        <w:rPr>
          <w:rFonts w:ascii="SimSun" w:hAnsi="SimSun" w:cs="Times New Roman" w:hint="eastAsia"/>
          <w:sz w:val="21"/>
          <w:szCs w:val="24"/>
          <w:lang w:val="en-IN" w:bidi="pa-IN"/>
        </w:rPr>
        <w:t>招标文件模板、新合同模块和《采购手册》</w:t>
      </w:r>
      <w:r w:rsidRPr="00F716CD">
        <w:rPr>
          <w:rFonts w:ascii="SimSun" w:hAnsi="SimSun" w:cs="Times New Roman" w:hint="eastAsia"/>
          <w:sz w:val="21"/>
          <w:szCs w:val="24"/>
          <w:lang w:bidi="pa-IN"/>
        </w:rPr>
        <w:t>中增加了一些语言</w:t>
      </w:r>
      <w:r w:rsidRPr="00F716CD">
        <w:rPr>
          <w:rFonts w:ascii="SimSun" w:hAnsi="SimSun" w:cs="Times New Roman" w:hint="eastAsia"/>
          <w:sz w:val="21"/>
          <w:szCs w:val="24"/>
          <w:lang w:val="en-IN" w:bidi="pa-IN"/>
        </w:rPr>
        <w:t>。该政策</w:t>
      </w:r>
      <w:r w:rsidRPr="00F716CD">
        <w:rPr>
          <w:rFonts w:ascii="SimSun" w:hAnsi="SimSun" w:cs="Times New Roman" w:hint="eastAsia"/>
          <w:sz w:val="21"/>
          <w:szCs w:val="24"/>
          <w:lang w:bidi="pa-IN"/>
        </w:rPr>
        <w:t>已</w:t>
      </w:r>
      <w:r w:rsidRPr="00F716CD">
        <w:rPr>
          <w:rFonts w:ascii="SimSun" w:hAnsi="SimSun" w:cs="Times New Roman" w:hint="eastAsia"/>
          <w:sz w:val="21"/>
          <w:szCs w:val="24"/>
          <w:lang w:val="en-IN" w:bidi="pa-IN"/>
        </w:rPr>
        <w:t>获得必要的授权，并获得了</w:t>
      </w:r>
      <w:r w:rsidRPr="00F716CD">
        <w:rPr>
          <w:rFonts w:ascii="SimSun" w:hAnsi="SimSun" w:cs="Times New Roman" w:hint="eastAsia"/>
          <w:sz w:val="21"/>
          <w:szCs w:val="24"/>
          <w:lang w:bidi="pa-IN"/>
        </w:rPr>
        <w:t>合同审查委员会</w:t>
      </w:r>
      <w:r w:rsidRPr="00F716CD">
        <w:rPr>
          <w:rFonts w:ascii="SimSun" w:hAnsi="SimSun" w:cs="Times New Roman" w:hint="eastAsia"/>
          <w:sz w:val="21"/>
          <w:szCs w:val="24"/>
          <w:lang w:val="en-IN" w:bidi="pa-IN"/>
        </w:rPr>
        <w:t>的认可。</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bidi="pa-IN"/>
        </w:rPr>
        <w:t>一项与MAPS/D地图IT现代化项目有关的合同最初有效期为两年（2012年），期满后可逐年延期，但延期</w:t>
      </w:r>
      <w:r w:rsidRPr="00F716CD">
        <w:rPr>
          <w:rFonts w:ascii="SimSun" w:hAnsi="SimSun" w:cs="Mangal" w:hint="eastAsia"/>
          <w:sz w:val="21"/>
          <w:szCs w:val="24"/>
          <w:lang w:bidi="pa-IN"/>
        </w:rPr>
        <w:t>不得</w:t>
      </w:r>
      <w:r w:rsidRPr="00F716CD">
        <w:rPr>
          <w:rFonts w:ascii="SimSun" w:hAnsi="SimSun" w:cs="Times New Roman" w:hint="eastAsia"/>
          <w:sz w:val="21"/>
          <w:szCs w:val="24"/>
          <w:lang w:bidi="pa-IN"/>
        </w:rPr>
        <w:t>超过三次，合同总期限最长为五年。我们观察到该项合同在获得合同审查委员会建议后，已被延期18个月，延期后合同有效期超过了2017年1月。</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产权组织表示</w:t>
      </w:r>
      <w:r w:rsidRPr="00F716CD">
        <w:rPr>
          <w:rFonts w:ascii="SimSun" w:hAnsi="SimSun" w:cs="Times New Roman" w:hint="eastAsia"/>
          <w:sz w:val="21"/>
          <w:szCs w:val="24"/>
          <w:lang w:bidi="pa-IN"/>
        </w:rPr>
        <w:t>一直</w:t>
      </w:r>
      <w:r w:rsidRPr="00F716CD">
        <w:rPr>
          <w:rFonts w:ascii="SimSun" w:hAnsi="SimSun" w:cs="Mangal" w:hint="eastAsia"/>
          <w:sz w:val="21"/>
          <w:szCs w:val="24"/>
          <w:lang w:bidi="pa-IN"/>
        </w:rPr>
        <w:t>认为</w:t>
      </w:r>
      <w:r w:rsidRPr="00F716CD">
        <w:rPr>
          <w:rFonts w:ascii="SimSun" w:hAnsi="SimSun" w:cs="Times New Roman" w:hint="eastAsia"/>
          <w:sz w:val="21"/>
          <w:szCs w:val="24"/>
          <w:lang w:bidi="pa-IN"/>
        </w:rPr>
        <w:t>延期</w:t>
      </w:r>
      <w:r w:rsidRPr="00F716CD">
        <w:rPr>
          <w:rFonts w:ascii="SimSun" w:hAnsi="SimSun" w:cs="Times New Roman" w:hint="eastAsia"/>
          <w:sz w:val="21"/>
          <w:szCs w:val="24"/>
          <w:lang w:val="en-IN" w:bidi="pa-IN"/>
        </w:rPr>
        <w:t>超过五年是特殊</w:t>
      </w:r>
      <w:r w:rsidRPr="00F716CD">
        <w:rPr>
          <w:rFonts w:ascii="SimSun" w:hAnsi="SimSun" w:cs="Times New Roman" w:hint="eastAsia"/>
          <w:sz w:val="21"/>
          <w:szCs w:val="24"/>
          <w:lang w:bidi="pa-IN"/>
        </w:rPr>
        <w:t>情形，</w:t>
      </w:r>
      <w:r w:rsidRPr="00F716CD">
        <w:rPr>
          <w:rFonts w:ascii="SimSun" w:hAnsi="SimSun" w:cs="Times New Roman" w:hint="eastAsia"/>
          <w:sz w:val="21"/>
          <w:szCs w:val="24"/>
          <w:lang w:val="en-IN" w:bidi="pa-IN"/>
        </w:rPr>
        <w:t>采购司</w:t>
      </w:r>
      <w:r w:rsidRPr="00F716CD">
        <w:rPr>
          <w:rFonts w:ascii="SimSun" w:hAnsi="SimSun" w:cs="Times New Roman" w:hint="eastAsia"/>
          <w:sz w:val="21"/>
          <w:szCs w:val="24"/>
          <w:lang w:bidi="pa-IN"/>
        </w:rPr>
        <w:t>是</w:t>
      </w:r>
      <w:r w:rsidRPr="00F716CD">
        <w:rPr>
          <w:rFonts w:ascii="SimSun" w:hAnsi="SimSun" w:cs="Times New Roman" w:hint="eastAsia"/>
          <w:sz w:val="21"/>
          <w:szCs w:val="24"/>
          <w:lang w:val="en-IN" w:bidi="pa-IN"/>
        </w:rPr>
        <w:t>在对</w:t>
      </w:r>
      <w:r w:rsidRPr="00F716CD">
        <w:rPr>
          <w:rFonts w:ascii="SimSun" w:hAnsi="SimSun" w:cs="Times New Roman" w:hint="eastAsia"/>
          <w:sz w:val="21"/>
          <w:szCs w:val="24"/>
          <w:lang w:bidi="pa-IN"/>
        </w:rPr>
        <w:t>项目</w:t>
      </w:r>
      <w:r w:rsidRPr="00F716CD">
        <w:rPr>
          <w:rFonts w:ascii="SimSun" w:hAnsi="SimSun" w:cs="Times New Roman" w:hint="eastAsia"/>
          <w:sz w:val="21"/>
          <w:szCs w:val="24"/>
          <w:lang w:val="en-IN" w:bidi="pa-IN"/>
        </w:rPr>
        <w:t>需求进行彻底审查并对市场进行分析后才支持该</w:t>
      </w:r>
      <w:r w:rsidRPr="00F716CD">
        <w:rPr>
          <w:rFonts w:ascii="SimSun" w:hAnsi="SimSun" w:cs="Times New Roman" w:hint="eastAsia"/>
          <w:sz w:val="21"/>
          <w:szCs w:val="24"/>
          <w:lang w:bidi="pa-IN"/>
        </w:rPr>
        <w:t>项目</w:t>
      </w:r>
      <w:r w:rsidRPr="00F716CD">
        <w:rPr>
          <w:rFonts w:ascii="SimSun" w:hAnsi="SimSun" w:cs="Times New Roman" w:hint="eastAsia"/>
          <w:sz w:val="21"/>
          <w:szCs w:val="24"/>
          <w:lang w:val="en-IN" w:bidi="pa-IN"/>
        </w:rPr>
        <w:t>的建议。</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我们认为，</w:t>
      </w:r>
      <w:r w:rsidRPr="00F716CD">
        <w:rPr>
          <w:rFonts w:ascii="SimSun" w:hAnsi="SimSun" w:cs="Times New Roman" w:hint="eastAsia"/>
          <w:sz w:val="21"/>
          <w:szCs w:val="24"/>
          <w:lang w:bidi="pa-IN"/>
        </w:rPr>
        <w:t>无限期</w:t>
      </w:r>
      <w:r w:rsidRPr="00F716CD">
        <w:rPr>
          <w:rFonts w:ascii="SimSun" w:hAnsi="SimSun" w:cs="Times New Roman" w:hint="eastAsia"/>
          <w:sz w:val="21"/>
          <w:szCs w:val="24"/>
          <w:lang w:val="en-IN" w:bidi="pa-IN"/>
        </w:rPr>
        <w:t>延长合同期限</w:t>
      </w:r>
      <w:r w:rsidRPr="00F716CD">
        <w:rPr>
          <w:rFonts w:ascii="SimSun" w:hAnsi="SimSun" w:cs="Times New Roman" w:hint="eastAsia"/>
          <w:sz w:val="21"/>
          <w:szCs w:val="24"/>
          <w:lang w:bidi="pa-IN"/>
        </w:rPr>
        <w:t>会导致</w:t>
      </w:r>
      <w:r w:rsidRPr="00F716CD">
        <w:rPr>
          <w:rFonts w:ascii="SimSun" w:hAnsi="SimSun" w:cs="Times New Roman" w:hint="eastAsia"/>
          <w:sz w:val="21"/>
          <w:szCs w:val="24"/>
          <w:lang w:val="en-IN" w:bidi="pa-IN"/>
        </w:rPr>
        <w:t>产权组织在不断变化的市场中丧失竞争优势。</w:t>
      </w:r>
      <w:r w:rsidRPr="00F716CD">
        <w:rPr>
          <w:rFonts w:ascii="SimSun" w:hAnsi="SimSun" w:cs="Times New Roman" w:hint="eastAsia"/>
          <w:sz w:val="21"/>
          <w:szCs w:val="24"/>
          <w:lang w:bidi="pa-IN"/>
        </w:rPr>
        <w:t>合同审查委员会</w:t>
      </w:r>
      <w:r w:rsidRPr="00F716CD">
        <w:rPr>
          <w:rFonts w:ascii="SimSun" w:hAnsi="SimSun" w:cs="Times New Roman" w:hint="eastAsia"/>
          <w:sz w:val="21"/>
          <w:szCs w:val="24"/>
          <w:lang w:val="en-IN" w:bidi="pa-IN"/>
        </w:rPr>
        <w:t>在2015年6月和7月举行的会议上也提出了</w:t>
      </w:r>
      <w:r w:rsidRPr="00F716CD">
        <w:rPr>
          <w:rFonts w:ascii="SimSun" w:hAnsi="SimSun" w:cs="Times New Roman" w:hint="eastAsia"/>
          <w:sz w:val="21"/>
          <w:szCs w:val="24"/>
          <w:lang w:bidi="pa-IN"/>
        </w:rPr>
        <w:t>不遵循招标流程而</w:t>
      </w:r>
      <w:r w:rsidRPr="00F716CD">
        <w:rPr>
          <w:rFonts w:ascii="SimSun" w:hAnsi="SimSun" w:cs="Times New Roman" w:hint="eastAsia"/>
          <w:sz w:val="21"/>
          <w:szCs w:val="24"/>
          <w:lang w:val="en-IN" w:bidi="pa-IN"/>
        </w:rPr>
        <w:t>对</w:t>
      </w:r>
      <w:r w:rsidRPr="00F716CD">
        <w:rPr>
          <w:rFonts w:ascii="SimSun" w:hAnsi="SimSun" w:cs="Times New Roman" w:hint="eastAsia"/>
          <w:sz w:val="21"/>
          <w:szCs w:val="24"/>
          <w:lang w:bidi="pa-IN"/>
        </w:rPr>
        <w:t>合同</w:t>
      </w:r>
      <w:r w:rsidRPr="00F716CD">
        <w:rPr>
          <w:rFonts w:ascii="SimSun" w:hAnsi="SimSun" w:cs="Times New Roman" w:hint="eastAsia"/>
          <w:sz w:val="21"/>
          <w:szCs w:val="24"/>
          <w:lang w:val="en-IN" w:bidi="pa-IN"/>
        </w:rPr>
        <w:t>延期</w:t>
      </w:r>
      <w:r w:rsidRPr="00F716CD">
        <w:rPr>
          <w:rFonts w:ascii="SimSun" w:hAnsi="SimSun" w:cs="Times New Roman" w:hint="eastAsia"/>
          <w:sz w:val="21"/>
          <w:szCs w:val="24"/>
          <w:lang w:bidi="pa-IN"/>
        </w:rPr>
        <w:t>超过</w:t>
      </w:r>
      <w:r w:rsidRPr="00F716CD">
        <w:rPr>
          <w:rFonts w:ascii="SimSun" w:hAnsi="SimSun" w:cs="Times New Roman" w:hint="eastAsia"/>
          <w:sz w:val="21"/>
          <w:szCs w:val="24"/>
          <w:lang w:val="en-IN" w:bidi="pa-IN"/>
        </w:rPr>
        <w:t>五年</w:t>
      </w:r>
      <w:r w:rsidRPr="00F716CD">
        <w:rPr>
          <w:rFonts w:ascii="SimSun" w:hAnsi="SimSun" w:cs="Times New Roman" w:hint="eastAsia"/>
          <w:sz w:val="21"/>
          <w:szCs w:val="24"/>
          <w:lang w:bidi="pa-IN"/>
        </w:rPr>
        <w:t>这一问题的关注</w:t>
      </w:r>
      <w:r w:rsidRPr="00F716CD">
        <w:rPr>
          <w:rFonts w:ascii="SimSun" w:hAnsi="SimSun" w:cs="Times New Roman" w:hint="eastAsia"/>
          <w:sz w:val="21"/>
          <w:szCs w:val="24"/>
          <w:lang w:val="en-IN" w:bidi="pa-IN"/>
        </w:rPr>
        <w:t>。我们建议可以</w:t>
      </w:r>
      <w:r w:rsidRPr="00F716CD">
        <w:rPr>
          <w:rFonts w:ascii="SimSun" w:hAnsi="SimSun" w:cs="Times New Roman" w:hint="eastAsia"/>
          <w:sz w:val="21"/>
          <w:szCs w:val="24"/>
          <w:lang w:bidi="pa-IN"/>
        </w:rPr>
        <w:t>对《办公指令》和《采购手册》进行修订，</w:t>
      </w:r>
      <w:r w:rsidRPr="00F716CD">
        <w:rPr>
          <w:rFonts w:ascii="SimSun" w:hAnsi="SimSun" w:cs="Times New Roman" w:hint="eastAsia"/>
          <w:sz w:val="21"/>
          <w:szCs w:val="24"/>
          <w:lang w:val="en-IN" w:bidi="pa-IN"/>
        </w:rPr>
        <w:t>以规定合同的最长期限。</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18</w:t>
      </w:r>
    </w:p>
    <w:p w:rsidR="00F716CD" w:rsidRPr="00F716CD" w:rsidRDefault="00F716CD" w:rsidP="00F716CD">
      <w:pPr>
        <w:spacing w:afterLines="50" w:after="120" w:line="340" w:lineRule="atLeast"/>
        <w:ind w:firstLine="567"/>
        <w:jc w:val="both"/>
        <w:rPr>
          <w:rFonts w:ascii="SimSun" w:hAnsi="SimSun" w:cs="Times New Roman"/>
          <w:sz w:val="21"/>
          <w:szCs w:val="24"/>
          <w:lang w:bidi="pa-IN"/>
        </w:rPr>
      </w:pPr>
      <w:r w:rsidRPr="00F716CD">
        <w:rPr>
          <w:rFonts w:ascii="SimSun" w:hAnsi="SimSun" w:cs="Times New Roman" w:hint="eastAsia"/>
          <w:b/>
          <w:sz w:val="21"/>
          <w:szCs w:val="24"/>
          <w:lang w:bidi="pa-IN"/>
        </w:rPr>
        <w:t>产权组织不妨对《办公指令》和《采购手册》进行修订，规定合同的最长期限，同时为审查后考虑延期制定一些内建的保障措施。</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产权组织接受了这项建议，并指出这一做法已经实行。</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合同的通用条件</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产权组织为</w:t>
      </w:r>
      <w:r w:rsidRPr="00F716CD">
        <w:rPr>
          <w:rFonts w:ascii="SimSun" w:hAnsi="SimSun" w:cs="Mangal" w:hint="eastAsia"/>
          <w:sz w:val="21"/>
          <w:szCs w:val="24"/>
          <w:lang w:bidi="pa-IN"/>
        </w:rPr>
        <w:t>提供</w:t>
      </w:r>
      <w:r w:rsidRPr="00F716CD">
        <w:rPr>
          <w:rFonts w:ascii="SimSun" w:hAnsi="SimSun" w:cs="Times New Roman" w:hint="eastAsia"/>
          <w:sz w:val="21"/>
          <w:szCs w:val="24"/>
          <w:lang w:bidi="pa-IN"/>
        </w:rPr>
        <w:t>商品与服务制定了合同通用条件（GCC），合同通用条件构成产权组织与任何承包商签订的合同不可分割的组成部分。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在对WIPO GCC与联合国和其他联合国机构的比较研究中，我们注意到可通过纳入下述相关条款，可</w:t>
      </w:r>
      <w:r w:rsidRPr="00F716CD">
        <w:rPr>
          <w:rFonts w:ascii="SimSun" w:hAnsi="SimSun" w:cs="Mangal" w:hint="eastAsia"/>
          <w:sz w:val="21"/>
          <w:szCs w:val="24"/>
          <w:lang w:bidi="pa-IN"/>
        </w:rPr>
        <w:t>进一步</w:t>
      </w:r>
      <w:r w:rsidRPr="00F716CD">
        <w:rPr>
          <w:rFonts w:ascii="SimSun" w:hAnsi="SimSun" w:cs="Times New Roman" w:hint="eastAsia"/>
          <w:sz w:val="21"/>
          <w:szCs w:val="24"/>
          <w:lang w:bidi="pa-IN"/>
        </w:rPr>
        <w:t>加强产权组织现有的合同通用条件和/或具体合同：</w:t>
      </w:r>
    </w:p>
    <w:p w:rsidR="00F716CD" w:rsidRPr="00F716CD" w:rsidRDefault="00F716CD" w:rsidP="00F716CD">
      <w:pPr>
        <w:numPr>
          <w:ilvl w:val="0"/>
          <w:numId w:val="24"/>
        </w:numPr>
        <w:spacing w:afterLines="50" w:after="120" w:line="340" w:lineRule="atLeast"/>
        <w:ind w:left="924" w:hanging="357"/>
        <w:jc w:val="both"/>
        <w:rPr>
          <w:rFonts w:ascii="SimSun" w:hAnsi="SimSun" w:cs="Times New Roman"/>
          <w:sz w:val="21"/>
          <w:szCs w:val="24"/>
        </w:rPr>
      </w:pPr>
      <w:r w:rsidRPr="00F716CD">
        <w:rPr>
          <w:rFonts w:ascii="KaiTi" w:eastAsia="KaiTi" w:hAnsi="KaiTi" w:cs="Times New Roman" w:hint="eastAsia"/>
          <w:b/>
          <w:bCs/>
          <w:iCs/>
          <w:sz w:val="21"/>
          <w:szCs w:val="24"/>
        </w:rPr>
        <w:t>非弃权条款：</w:t>
      </w:r>
      <w:r w:rsidRPr="00F716CD">
        <w:rPr>
          <w:rFonts w:ascii="SimSun" w:hAnsi="SimSun" w:cs="Times New Roman" w:hint="eastAsia"/>
          <w:sz w:val="21"/>
          <w:szCs w:val="24"/>
        </w:rPr>
        <w:t>合同任一方未行使任何权利不应被视为放弃该项权利或救济。</w:t>
      </w:r>
    </w:p>
    <w:p w:rsidR="00F716CD" w:rsidRPr="00F716CD" w:rsidRDefault="00F716CD" w:rsidP="00F716CD">
      <w:pPr>
        <w:numPr>
          <w:ilvl w:val="0"/>
          <w:numId w:val="24"/>
        </w:numPr>
        <w:spacing w:afterLines="50" w:after="120" w:line="340" w:lineRule="atLeast"/>
        <w:ind w:left="924" w:hanging="357"/>
        <w:jc w:val="both"/>
        <w:rPr>
          <w:rFonts w:ascii="SimSun" w:hAnsi="SimSun" w:cs="Times New Roman"/>
          <w:sz w:val="21"/>
          <w:szCs w:val="24"/>
        </w:rPr>
      </w:pPr>
      <w:r w:rsidRPr="00F716CD">
        <w:rPr>
          <w:rFonts w:ascii="KaiTi" w:eastAsia="KaiTi" w:hAnsi="KaiTi" w:cs="Times New Roman" w:hint="eastAsia"/>
          <w:b/>
          <w:bCs/>
          <w:iCs/>
          <w:sz w:val="21"/>
          <w:szCs w:val="24"/>
        </w:rPr>
        <w:t>效力分割条款：</w:t>
      </w:r>
      <w:r w:rsidRPr="00F716CD">
        <w:rPr>
          <w:rFonts w:ascii="SimSun" w:hAnsi="SimSun" w:cs="Times New Roman" w:hint="eastAsia"/>
          <w:sz w:val="21"/>
          <w:szCs w:val="24"/>
        </w:rPr>
        <w:t>如果非基本条款的某个条款被视为非法或不可执行，合同的有效性与可执行性具有可分割性。</w:t>
      </w:r>
    </w:p>
    <w:p w:rsidR="00F716CD" w:rsidRPr="00F716CD" w:rsidRDefault="00F716CD" w:rsidP="00F716CD">
      <w:pPr>
        <w:numPr>
          <w:ilvl w:val="0"/>
          <w:numId w:val="24"/>
        </w:numPr>
        <w:spacing w:afterLines="50" w:after="120" w:line="340" w:lineRule="atLeast"/>
        <w:ind w:left="924" w:hanging="357"/>
        <w:jc w:val="both"/>
        <w:rPr>
          <w:rFonts w:ascii="SimSun" w:hAnsi="SimSun" w:cs="Times New Roman"/>
          <w:sz w:val="21"/>
          <w:szCs w:val="24"/>
        </w:rPr>
      </w:pPr>
      <w:r w:rsidRPr="00F716CD">
        <w:rPr>
          <w:rFonts w:ascii="KaiTi" w:eastAsia="KaiTi" w:hAnsi="KaiTi" w:cs="Times New Roman" w:hint="eastAsia"/>
          <w:b/>
          <w:bCs/>
          <w:iCs/>
          <w:sz w:val="21"/>
          <w:szCs w:val="24"/>
        </w:rPr>
        <w:t>最优惠待遇：</w:t>
      </w:r>
      <w:r w:rsidRPr="00F716CD">
        <w:rPr>
          <w:rFonts w:ascii="SimSun" w:hAnsi="SimSun" w:cs="Times New Roman" w:hint="eastAsia"/>
          <w:sz w:val="21"/>
          <w:szCs w:val="24"/>
        </w:rPr>
        <w:t>在搭载合同或基于国际合作的合同中，承包商应立即将向联合国或其在日内瓦的任何机构提供的更有利合同条件通知产权组织。</w:t>
      </w:r>
    </w:p>
    <w:p w:rsidR="00F716CD" w:rsidRPr="00F716CD" w:rsidRDefault="00F716CD" w:rsidP="00F716CD">
      <w:pPr>
        <w:numPr>
          <w:ilvl w:val="0"/>
          <w:numId w:val="24"/>
        </w:numPr>
        <w:spacing w:afterLines="50" w:after="120" w:line="340" w:lineRule="atLeast"/>
        <w:ind w:left="924" w:hanging="357"/>
        <w:jc w:val="both"/>
        <w:rPr>
          <w:rFonts w:ascii="SimSun" w:hAnsi="SimSun" w:cs="Times New Roman"/>
          <w:sz w:val="21"/>
          <w:szCs w:val="24"/>
        </w:rPr>
      </w:pPr>
      <w:r w:rsidRPr="00F716CD">
        <w:rPr>
          <w:rFonts w:ascii="KaiTi" w:eastAsia="KaiTi" w:hAnsi="KaiTi" w:cs="Times New Roman" w:hint="eastAsia"/>
          <w:b/>
          <w:bCs/>
          <w:iCs/>
          <w:sz w:val="21"/>
          <w:szCs w:val="24"/>
        </w:rPr>
        <w:t>童工：</w:t>
      </w:r>
      <w:r w:rsidRPr="00F716CD">
        <w:rPr>
          <w:rFonts w:ascii="SimSun" w:hAnsi="SimSun" w:cs="Times New Roman" w:hint="eastAsia"/>
          <w:sz w:val="21"/>
          <w:szCs w:val="24"/>
        </w:rPr>
        <w:t>承包商须声明和保证不雇佣童工。</w:t>
      </w:r>
    </w:p>
    <w:p w:rsidR="00F716CD" w:rsidRPr="00F716CD" w:rsidRDefault="00F716CD" w:rsidP="00F716CD">
      <w:pPr>
        <w:numPr>
          <w:ilvl w:val="0"/>
          <w:numId w:val="24"/>
        </w:numPr>
        <w:spacing w:afterLines="50" w:after="120" w:line="340" w:lineRule="atLeast"/>
        <w:ind w:left="924" w:hanging="357"/>
        <w:jc w:val="both"/>
        <w:rPr>
          <w:rFonts w:ascii="SimSun" w:hAnsi="SimSun" w:cs="Times New Roman"/>
          <w:sz w:val="21"/>
          <w:szCs w:val="24"/>
        </w:rPr>
      </w:pPr>
      <w:r w:rsidRPr="00F716CD">
        <w:rPr>
          <w:rFonts w:ascii="KaiTi" w:eastAsia="KaiTi" w:hAnsi="KaiTi" w:cs="Times New Roman" w:hint="eastAsia"/>
          <w:b/>
          <w:bCs/>
          <w:iCs/>
          <w:sz w:val="21"/>
          <w:szCs w:val="24"/>
        </w:rPr>
        <w:t>性剥削：</w:t>
      </w:r>
      <w:r w:rsidRPr="00F716CD">
        <w:rPr>
          <w:rFonts w:ascii="SimSun" w:hAnsi="SimSun" w:cs="Times New Roman" w:hint="eastAsia"/>
          <w:sz w:val="21"/>
          <w:szCs w:val="24"/>
        </w:rPr>
        <w:t>承包商须声明和保证不对其任何员工实施性剥削。</w:t>
      </w:r>
    </w:p>
    <w:p w:rsidR="00F716CD" w:rsidRPr="00F716CD" w:rsidRDefault="00F716CD" w:rsidP="00F716CD">
      <w:pPr>
        <w:numPr>
          <w:ilvl w:val="0"/>
          <w:numId w:val="24"/>
        </w:numPr>
        <w:spacing w:afterLines="50" w:after="120" w:line="340" w:lineRule="atLeast"/>
        <w:ind w:left="924" w:hanging="357"/>
        <w:jc w:val="both"/>
        <w:rPr>
          <w:rFonts w:ascii="SimSun" w:hAnsi="SimSun" w:cs="Times New Roman"/>
          <w:sz w:val="21"/>
          <w:szCs w:val="24"/>
        </w:rPr>
      </w:pPr>
      <w:r w:rsidRPr="00F716CD">
        <w:rPr>
          <w:rFonts w:ascii="KaiTi" w:eastAsia="KaiTi" w:hAnsi="KaiTi" w:cs="Times New Roman" w:hint="eastAsia"/>
          <w:b/>
          <w:bCs/>
          <w:iCs/>
          <w:sz w:val="21"/>
          <w:szCs w:val="24"/>
        </w:rPr>
        <w:t>欺诈或腐败：</w:t>
      </w:r>
      <w:r w:rsidRPr="00F716CD">
        <w:rPr>
          <w:rFonts w:ascii="SimSun" w:hAnsi="SimSun" w:cs="Times New Roman" w:hint="eastAsia"/>
          <w:sz w:val="21"/>
          <w:szCs w:val="24"/>
        </w:rPr>
        <w:t>承包商须声明和保证在投标过程中和/或执行合同期间不采取腐败、欺诈、串通或强迫等做法。</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19</w:t>
      </w:r>
    </w:p>
    <w:p w:rsidR="00F716CD" w:rsidRPr="00F716CD" w:rsidRDefault="00F716CD" w:rsidP="00F716CD">
      <w:pPr>
        <w:spacing w:afterLines="50" w:after="120" w:line="340" w:lineRule="atLeast"/>
        <w:ind w:firstLine="567"/>
        <w:jc w:val="both"/>
        <w:rPr>
          <w:rFonts w:ascii="SimSun" w:hAnsi="SimSun" w:cs="Times New Roman"/>
          <w:b/>
          <w:sz w:val="21"/>
          <w:szCs w:val="24"/>
        </w:rPr>
      </w:pPr>
      <w:r w:rsidRPr="00F716CD">
        <w:rPr>
          <w:rFonts w:ascii="SimSun" w:hAnsi="SimSun" w:cs="Times New Roman" w:hint="eastAsia"/>
          <w:b/>
          <w:sz w:val="21"/>
          <w:szCs w:val="24"/>
        </w:rPr>
        <w:t>产权组织不妨对当前的通用/具体合同条件进行审查，并考虑纳入有关非弃权、效力分割、最优惠待遇、童工、性剥削和欺诈或腐败的</w:t>
      </w:r>
      <w:r w:rsidRPr="00F716CD">
        <w:rPr>
          <w:rFonts w:ascii="SimSun" w:hAnsi="SimSun" w:cs="SimSun" w:hint="eastAsia"/>
          <w:b/>
          <w:sz w:val="21"/>
          <w:szCs w:val="24"/>
          <w:lang w:bidi="pa-IN"/>
        </w:rPr>
        <w:t>条款</w:t>
      </w:r>
      <w:r w:rsidRPr="00F716CD">
        <w:rPr>
          <w:rFonts w:ascii="SimSun" w:hAnsi="SimSun" w:cs="Times New Roman" w:hint="eastAsia"/>
          <w:b/>
          <w:sz w:val="21"/>
          <w:szCs w:val="24"/>
        </w:rPr>
        <w:t>。</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采购司同意审查产权组织通用或具体合同条款，并在咨询法律顾问办公室和考虑产权组织风险环境的情况下，在合同中纳入建议的条款。</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供应商绩效管理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供应商绩效监控包括衡量供应商的绩效和监督所有合同，以监控质量、价格、交付和服务水平，确保合同履行和合</w:t>
      </w:r>
      <w:proofErr w:type="gramStart"/>
      <w:r w:rsidRPr="00F716CD">
        <w:rPr>
          <w:rFonts w:ascii="SimSun" w:hAnsi="SimSun" w:cs="Times New Roman" w:hint="eastAsia"/>
          <w:sz w:val="21"/>
          <w:szCs w:val="24"/>
          <w:lang w:bidi="pa-IN"/>
        </w:rPr>
        <w:t>规</w:t>
      </w:r>
      <w:proofErr w:type="gramEnd"/>
      <w:r w:rsidRPr="00F716CD">
        <w:rPr>
          <w:rFonts w:ascii="SimSun" w:hAnsi="SimSun" w:cs="Times New Roman" w:hint="eastAsia"/>
          <w:sz w:val="21"/>
          <w:szCs w:val="24"/>
          <w:lang w:bidi="pa-IN"/>
        </w:rPr>
        <w:t>。产权组织在如下情形下使用供应商绩效测量概念：</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rPr>
      </w:pPr>
      <w:r w:rsidRPr="00F716CD">
        <w:rPr>
          <w:rFonts w:ascii="SimSun" w:hAnsi="SimSun" w:cs="Times New Roman" w:hint="eastAsia"/>
          <w:sz w:val="21"/>
          <w:szCs w:val="24"/>
        </w:rPr>
        <w:t>在当前供应商竞争对现有合同续展时作为评估供应商的一个方面；</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rPr>
      </w:pPr>
      <w:r w:rsidRPr="00F716CD">
        <w:rPr>
          <w:rFonts w:ascii="SimSun" w:hAnsi="SimSun" w:cs="Times New Roman" w:hint="eastAsia"/>
          <w:sz w:val="21"/>
          <w:szCs w:val="24"/>
        </w:rPr>
        <w:t>作为合同管理职能的一个组成部分。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采购手册》第13.1条规定，请购人有责任执行和控制合同履行情况，以确保根据合同要求妥善交付或履行有关服务和/或提供有关货物。应尽可能基于招标文件和合同中包含的关键绩效指标（KPI）对供应商的绩效进行测量。</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请购人和采购主管应与供应商定期进行绩效审查。若请购人和/或采购主管发现实际和预期绩效之间存在显着差异时，应尽可能采取纠正措施。请购人和采购主管应与供应商共同确定问题的原因，决定解决方案并跟进实施。第229段指出若发生此种情形，鼓励项目或合同经理使用合同确认条款确保供应商绩效符合参照条款。</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在抽查是否</w:t>
      </w:r>
      <w:r w:rsidRPr="00F716CD">
        <w:rPr>
          <w:rFonts w:ascii="SimSun" w:hAnsi="SimSun" w:cs="Mangal" w:hint="eastAsia"/>
          <w:sz w:val="21"/>
          <w:szCs w:val="24"/>
          <w:lang w:bidi="pa-IN"/>
        </w:rPr>
        <w:t>遵守</w:t>
      </w:r>
      <w:r w:rsidRPr="00F716CD">
        <w:rPr>
          <w:rFonts w:ascii="SimSun" w:hAnsi="SimSun" w:cs="Times New Roman" w:hint="eastAsia"/>
          <w:sz w:val="21"/>
          <w:szCs w:val="24"/>
          <w:lang w:bidi="pa-IN"/>
        </w:rPr>
        <w:t>供应商绩效管理要求期间，我们观察到：</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供应商绩效分类</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pacing w:val="-2"/>
          <w:sz w:val="21"/>
          <w:szCs w:val="24"/>
          <w:lang w:bidi="pa-IN"/>
        </w:rPr>
        <w:t>产权组织将供应商区分为战略、非战略和关键供应商，并对各类供应商采用不同机制。产权组织表示，在采购计划中已报告了对绩效评估的监测情况，通过衡量在职责范围中所确定的关键绩效指标来</w:t>
      </w:r>
      <w:r w:rsidRPr="00F716CD">
        <w:rPr>
          <w:rFonts w:ascii="SimSun" w:hAnsi="SimSun" w:cs="Mangal" w:hint="eastAsia"/>
          <w:sz w:val="21"/>
          <w:szCs w:val="24"/>
          <w:lang w:bidi="pa-IN"/>
        </w:rPr>
        <w:t>监测</w:t>
      </w:r>
      <w:r w:rsidRPr="00F716CD">
        <w:rPr>
          <w:rFonts w:ascii="SimSun" w:hAnsi="SimSun" w:cs="Times New Roman" w:hint="eastAsia"/>
          <w:spacing w:val="-2"/>
          <w:sz w:val="21"/>
          <w:szCs w:val="24"/>
          <w:lang w:bidi="pa-IN"/>
        </w:rPr>
        <w:t>绩效。产权组织对视为“战略供应商”</w:t>
      </w:r>
      <w:r w:rsidRPr="00F716CD">
        <w:rPr>
          <w:rFonts w:ascii="SimSun" w:hAnsi="SimSun" w:cs="Times New Roman"/>
          <w:spacing w:val="-2"/>
          <w:sz w:val="21"/>
          <w:szCs w:val="24"/>
          <w:vertAlign w:val="superscript"/>
          <w:lang w:eastAsia="en-US" w:bidi="pa-IN"/>
        </w:rPr>
        <w:footnoteReference w:id="7"/>
      </w:r>
      <w:r w:rsidRPr="00F716CD">
        <w:rPr>
          <w:rFonts w:ascii="SimSun" w:hAnsi="SimSun" w:cs="Times New Roman" w:hint="eastAsia"/>
          <w:spacing w:val="-2"/>
          <w:sz w:val="21"/>
          <w:szCs w:val="24"/>
          <w:lang w:bidi="pa-IN"/>
        </w:rPr>
        <w:t>并在采购计划中确定的供应商进行了绩效监测。这一机制于2015年开始试实施，2016年更为规范。</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pacing w:val="-2"/>
          <w:sz w:val="21"/>
          <w:szCs w:val="24"/>
          <w:lang w:bidi="pa-IN"/>
        </w:rPr>
      </w:pPr>
      <w:r w:rsidRPr="00F716CD">
        <w:rPr>
          <w:rFonts w:ascii="SimSun" w:hAnsi="SimSun" w:cs="Times New Roman" w:hint="eastAsia"/>
          <w:spacing w:val="-2"/>
          <w:sz w:val="21"/>
          <w:szCs w:val="24"/>
          <w:lang w:bidi="pa-IN"/>
        </w:rPr>
        <w:t>我们观察到，虽然产权组织区分了战略、非战略和关键供应商，但区分并非基于明确的基准，这最终可能会影响绩效评估，因为所采用的机制因供应商类别而异。</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关键供应商的绩效</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在审查2016年采购计划时，我们注意到在276个供应商中，105个被</w:t>
      </w:r>
      <w:r w:rsidRPr="00F716CD">
        <w:rPr>
          <w:rFonts w:ascii="SimSun" w:hAnsi="SimSun" w:cs="Times New Roman" w:hint="eastAsia"/>
          <w:sz w:val="21"/>
          <w:szCs w:val="24"/>
          <w:lang w:bidi="pa-IN"/>
        </w:rPr>
        <w:t>归为“战略供应商”，</w:t>
      </w:r>
      <w:r w:rsidRPr="00F716CD">
        <w:rPr>
          <w:rFonts w:ascii="SimSun" w:hAnsi="SimSun" w:cs="Times New Roman" w:hint="eastAsia"/>
          <w:sz w:val="21"/>
          <w:szCs w:val="24"/>
          <w:lang w:val="en-IN" w:bidi="pa-IN"/>
        </w:rPr>
        <w:t>27个</w:t>
      </w:r>
      <w:r w:rsidRPr="00F716CD">
        <w:rPr>
          <w:rFonts w:ascii="SimSun" w:hAnsi="SimSun" w:cs="Times New Roman" w:hint="eastAsia"/>
          <w:sz w:val="21"/>
          <w:szCs w:val="24"/>
          <w:lang w:bidi="pa-IN"/>
        </w:rPr>
        <w:t>被归为</w:t>
      </w:r>
      <w:r w:rsidRPr="00F716CD">
        <w:rPr>
          <w:rFonts w:ascii="SimSun" w:hAnsi="SimSun" w:cs="Mangal" w:hint="eastAsia"/>
          <w:sz w:val="21"/>
          <w:szCs w:val="24"/>
          <w:lang w:bidi="pa-IN"/>
        </w:rPr>
        <w:t>“关键供应商”</w:t>
      </w:r>
      <w:r w:rsidRPr="00F716CD">
        <w:rPr>
          <w:rFonts w:ascii="SimSun" w:hAnsi="SimSun" w:cs="Times New Roman" w:hint="eastAsia"/>
          <w:sz w:val="21"/>
          <w:szCs w:val="24"/>
          <w:lang w:bidi="pa-IN"/>
        </w:rPr>
        <w:t>，</w:t>
      </w:r>
      <w:r w:rsidRPr="00F716CD">
        <w:rPr>
          <w:rFonts w:ascii="SimSun" w:hAnsi="SimSun" w:cs="Times New Roman" w:hint="eastAsia"/>
          <w:sz w:val="21"/>
          <w:szCs w:val="24"/>
          <w:lang w:val="en-IN" w:bidi="pa-IN"/>
        </w:rPr>
        <w:t>144个被描述为非战略和非关键供应商。仅对105个战略供应商中的55个进行</w:t>
      </w:r>
      <w:r w:rsidRPr="00F716CD">
        <w:rPr>
          <w:rFonts w:ascii="SimSun" w:hAnsi="SimSun" w:cs="Times New Roman" w:hint="eastAsia"/>
          <w:sz w:val="21"/>
          <w:szCs w:val="24"/>
          <w:lang w:bidi="pa-IN"/>
        </w:rPr>
        <w:t>了</w:t>
      </w:r>
      <w:r w:rsidRPr="00F716CD">
        <w:rPr>
          <w:rFonts w:ascii="SimSun" w:hAnsi="SimSun" w:cs="Times New Roman" w:hint="eastAsia"/>
          <w:sz w:val="21"/>
          <w:szCs w:val="24"/>
          <w:lang w:val="en-IN" w:bidi="pa-IN"/>
        </w:rPr>
        <w:t>后续审查，</w:t>
      </w:r>
      <w:proofErr w:type="gramStart"/>
      <w:r w:rsidRPr="00F716CD">
        <w:rPr>
          <w:rFonts w:ascii="SimSun" w:hAnsi="SimSun" w:cs="Times New Roman" w:hint="eastAsia"/>
          <w:sz w:val="21"/>
          <w:szCs w:val="24"/>
          <w:lang w:val="en-IN" w:bidi="pa-IN"/>
        </w:rPr>
        <w:t>占战略</w:t>
      </w:r>
      <w:proofErr w:type="gramEnd"/>
      <w:r w:rsidRPr="00F716CD">
        <w:rPr>
          <w:rFonts w:ascii="SimSun" w:hAnsi="SimSun" w:cs="Times New Roman" w:hint="eastAsia"/>
          <w:sz w:val="21"/>
          <w:szCs w:val="24"/>
          <w:lang w:val="en-IN" w:bidi="pa-IN"/>
        </w:rPr>
        <w:t>供应商的52%，</w:t>
      </w:r>
      <w:r w:rsidRPr="00F716CD">
        <w:rPr>
          <w:rFonts w:ascii="SimSun" w:hAnsi="SimSun" w:cs="Times New Roman" w:hint="eastAsia"/>
          <w:sz w:val="21"/>
          <w:szCs w:val="24"/>
          <w:lang w:bidi="pa-IN"/>
        </w:rPr>
        <w:t>占</w:t>
      </w:r>
      <w:r w:rsidRPr="00F716CD">
        <w:rPr>
          <w:rFonts w:ascii="SimSun" w:hAnsi="SimSun" w:cs="Times New Roman" w:hint="eastAsia"/>
          <w:sz w:val="21"/>
          <w:szCs w:val="24"/>
          <w:lang w:val="en-IN" w:bidi="pa-IN"/>
        </w:rPr>
        <w:t>供应商总数的20%。在非战略和非关键供应商的144个案例中，</w:t>
      </w:r>
      <w:r w:rsidRPr="00F716CD">
        <w:rPr>
          <w:rFonts w:ascii="SimSun" w:hAnsi="SimSun" w:cs="Times New Roman" w:hint="eastAsia"/>
          <w:sz w:val="21"/>
          <w:szCs w:val="24"/>
          <w:lang w:bidi="pa-IN"/>
        </w:rPr>
        <w:t>仅对5个供应商进行了绩效审查，</w:t>
      </w:r>
      <w:r w:rsidRPr="00F716CD">
        <w:rPr>
          <w:rFonts w:ascii="SimSun" w:hAnsi="SimSun" w:cs="Times New Roman" w:hint="eastAsia"/>
          <w:sz w:val="21"/>
          <w:szCs w:val="24"/>
          <w:lang w:val="en-IN" w:bidi="pa-IN"/>
        </w:rPr>
        <w:t>因此供应商总数的78%</w:t>
      </w:r>
      <w:r w:rsidRPr="00F716CD">
        <w:rPr>
          <w:rFonts w:ascii="SimSun" w:hAnsi="SimSun" w:cs="Times New Roman" w:hint="eastAsia"/>
          <w:sz w:val="21"/>
          <w:szCs w:val="24"/>
          <w:lang w:bidi="pa-IN"/>
        </w:rPr>
        <w:t>未</w:t>
      </w:r>
      <w:r w:rsidRPr="00F716CD">
        <w:rPr>
          <w:rFonts w:ascii="SimSun" w:hAnsi="SimSun" w:cs="Times New Roman" w:hint="eastAsia"/>
          <w:sz w:val="21"/>
          <w:szCs w:val="24"/>
          <w:lang w:val="en-IN" w:bidi="pa-IN"/>
        </w:rPr>
        <w:t>得到评估。</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bidi="pa-IN"/>
        </w:rPr>
        <w:t>我们注意到，采购司</w:t>
      </w:r>
      <w:r w:rsidRPr="00F716CD">
        <w:rPr>
          <w:rFonts w:ascii="SimSun" w:hAnsi="SimSun" w:cs="Mangal" w:hint="eastAsia"/>
          <w:sz w:val="21"/>
          <w:szCs w:val="24"/>
          <w:lang w:bidi="pa-IN"/>
        </w:rPr>
        <w:t>官员</w:t>
      </w:r>
      <w:r w:rsidRPr="00F716CD">
        <w:rPr>
          <w:rFonts w:ascii="SimSun" w:hAnsi="SimSun" w:cs="Times New Roman" w:hint="eastAsia"/>
          <w:sz w:val="21"/>
          <w:szCs w:val="24"/>
          <w:lang w:bidi="pa-IN"/>
        </w:rPr>
        <w:t>不一定对关键供应商的增长、市场份额和财务状况等绩效进行监测，以使本组织能够始终了解重要供应商在其市场上的情况。特别是对于关键供应商，必须在业务和战略层面召开定期会议，以支持关系和探索未来市场机会。</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产权组织表示</w:t>
      </w:r>
      <w:r w:rsidRPr="00F716CD">
        <w:rPr>
          <w:rFonts w:ascii="SimSun" w:hAnsi="SimSun" w:cs="Times New Roman" w:hint="eastAsia"/>
          <w:sz w:val="21"/>
          <w:szCs w:val="24"/>
          <w:lang w:bidi="pa-IN"/>
        </w:rPr>
        <w:t>正在针对一些战略供应商实施</w:t>
      </w:r>
      <w:r w:rsidRPr="00F716CD">
        <w:rPr>
          <w:rFonts w:ascii="SimSun" w:hAnsi="SimSun" w:cs="Times New Roman" w:hint="eastAsia"/>
          <w:sz w:val="21"/>
          <w:szCs w:val="24"/>
          <w:lang w:val="en-IN" w:bidi="pa-IN"/>
        </w:rPr>
        <w:t>这一关键原则，</w:t>
      </w:r>
      <w:r w:rsidRPr="00F716CD">
        <w:rPr>
          <w:rFonts w:ascii="SimSun" w:hAnsi="SimSun" w:cs="Times New Roman" w:hint="eastAsia"/>
          <w:sz w:val="21"/>
          <w:szCs w:val="24"/>
          <w:lang w:bidi="pa-IN"/>
        </w:rPr>
        <w:t>特别是翻译服务供应商，</w:t>
      </w:r>
      <w:r w:rsidRPr="00F716CD">
        <w:rPr>
          <w:rFonts w:ascii="SimSun" w:hAnsi="SimSun" w:cs="Times New Roman" w:hint="eastAsia"/>
          <w:sz w:val="21"/>
          <w:szCs w:val="24"/>
          <w:lang w:val="en-IN" w:bidi="pa-IN"/>
        </w:rPr>
        <w:t>但在未来12个月内</w:t>
      </w:r>
      <w:r w:rsidRPr="00F716CD">
        <w:rPr>
          <w:rFonts w:ascii="SimSun" w:hAnsi="SimSun" w:cs="Times New Roman" w:hint="eastAsia"/>
          <w:sz w:val="21"/>
          <w:szCs w:val="24"/>
          <w:lang w:bidi="pa-IN"/>
        </w:rPr>
        <w:t>会</w:t>
      </w:r>
      <w:r w:rsidRPr="00F716CD">
        <w:rPr>
          <w:rFonts w:ascii="SimSun" w:hAnsi="SimSun" w:cs="Times New Roman" w:hint="eastAsia"/>
          <w:sz w:val="21"/>
          <w:szCs w:val="24"/>
          <w:lang w:val="en-IN" w:bidi="pa-IN"/>
        </w:rPr>
        <w:t>成为更普遍的做法。为了在整个组织中</w:t>
      </w:r>
      <w:r w:rsidRPr="00F716CD">
        <w:rPr>
          <w:rFonts w:ascii="SimSun" w:hAnsi="SimSun" w:cs="Times New Roman" w:hint="eastAsia"/>
          <w:sz w:val="21"/>
          <w:szCs w:val="24"/>
          <w:lang w:bidi="pa-IN"/>
        </w:rPr>
        <w:t>实现</w:t>
      </w:r>
      <w:r w:rsidRPr="00F716CD">
        <w:rPr>
          <w:rFonts w:ascii="SimSun" w:hAnsi="SimSun" w:cs="Times New Roman" w:hint="eastAsia"/>
          <w:sz w:val="21"/>
          <w:szCs w:val="24"/>
          <w:lang w:val="en-IN" w:bidi="pa-IN"/>
        </w:rPr>
        <w:t>更高成熟度和</w:t>
      </w:r>
      <w:r w:rsidRPr="00F716CD">
        <w:rPr>
          <w:rFonts w:ascii="SimSun" w:hAnsi="SimSun" w:cs="Times New Roman" w:hint="eastAsia"/>
          <w:sz w:val="21"/>
          <w:szCs w:val="24"/>
          <w:lang w:bidi="pa-IN"/>
        </w:rPr>
        <w:t>充足</w:t>
      </w:r>
      <w:r w:rsidRPr="00F716CD">
        <w:rPr>
          <w:rFonts w:ascii="SimSun" w:hAnsi="SimSun" w:cs="Times New Roman" w:hint="eastAsia"/>
          <w:sz w:val="21"/>
          <w:szCs w:val="24"/>
          <w:lang w:val="en-IN" w:bidi="pa-IN"/>
        </w:rPr>
        <w:t>的技能，</w:t>
      </w:r>
      <w:r w:rsidRPr="00F716CD">
        <w:rPr>
          <w:rFonts w:ascii="SimSun" w:hAnsi="SimSun" w:cs="Times New Roman" w:hint="eastAsia"/>
          <w:sz w:val="21"/>
          <w:szCs w:val="24"/>
          <w:lang w:bidi="pa-IN"/>
        </w:rPr>
        <w:t>目前</w:t>
      </w:r>
      <w:r w:rsidRPr="00F716CD">
        <w:rPr>
          <w:rFonts w:ascii="SimSun" w:hAnsi="SimSun" w:cs="Times New Roman" w:hint="eastAsia"/>
          <w:sz w:val="21"/>
          <w:szCs w:val="24"/>
          <w:lang w:val="en-IN" w:bidi="pa-IN"/>
        </w:rPr>
        <w:t>正在制定培训计划。</w:t>
      </w:r>
      <w:r w:rsidRPr="00F716CD">
        <w:rPr>
          <w:rFonts w:ascii="SimSun" w:hAnsi="SimSun" w:cs="Times New Roman" w:hint="eastAsia"/>
          <w:sz w:val="21"/>
          <w:szCs w:val="24"/>
          <w:lang w:bidi="pa-IN"/>
        </w:rPr>
        <w:t>产权组织</w:t>
      </w:r>
      <w:r w:rsidRPr="00F716CD">
        <w:rPr>
          <w:rFonts w:ascii="SimSun" w:hAnsi="SimSun" w:cs="Times New Roman" w:hint="eastAsia"/>
          <w:sz w:val="21"/>
          <w:szCs w:val="24"/>
          <w:lang w:val="en-IN" w:bidi="pa-IN"/>
        </w:rPr>
        <w:t>补充说，</w:t>
      </w:r>
      <w:r w:rsidRPr="00F716CD">
        <w:rPr>
          <w:rFonts w:ascii="SimSun" w:hAnsi="SimSun" w:cs="Times New Roman" w:hint="eastAsia"/>
          <w:sz w:val="21"/>
          <w:szCs w:val="24"/>
          <w:lang w:bidi="pa-IN"/>
        </w:rPr>
        <w:t>得到</w:t>
      </w:r>
      <w:r w:rsidRPr="00F716CD">
        <w:rPr>
          <w:rFonts w:ascii="SimSun" w:hAnsi="SimSun" w:cs="Times New Roman" w:hint="eastAsia"/>
          <w:sz w:val="21"/>
          <w:szCs w:val="24"/>
          <w:lang w:val="en-IN" w:bidi="pa-IN"/>
        </w:rPr>
        <w:t>有效监测的战略合同财务价值约占本组织总支出的50%，</w:t>
      </w:r>
      <w:proofErr w:type="gramStart"/>
      <w:r w:rsidRPr="00F716CD">
        <w:rPr>
          <w:rFonts w:ascii="SimSun" w:hAnsi="SimSun" w:cs="Times New Roman" w:hint="eastAsia"/>
          <w:sz w:val="21"/>
          <w:szCs w:val="24"/>
          <w:lang w:val="en-IN" w:bidi="pa-IN"/>
        </w:rPr>
        <w:t>占战略</w:t>
      </w:r>
      <w:proofErr w:type="gramEnd"/>
      <w:r w:rsidRPr="00F716CD">
        <w:rPr>
          <w:rFonts w:ascii="SimSun" w:hAnsi="SimSun" w:cs="Times New Roman" w:hint="eastAsia"/>
          <w:sz w:val="21"/>
          <w:szCs w:val="24"/>
          <w:lang w:val="en-IN" w:bidi="pa-IN"/>
        </w:rPr>
        <w:t>合同价值的87%。</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关键绩效指标</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关于合同延期的抽查中，我们注意到，尽管为下述合同明确规定了KPI，但在合同续展时并未有效使用相关KPI来评估供应商的绩效：</w:t>
      </w:r>
    </w:p>
    <w:p w:rsidR="00F716CD" w:rsidRPr="00F716CD" w:rsidRDefault="00F716CD" w:rsidP="00F716CD">
      <w:pPr>
        <w:numPr>
          <w:ilvl w:val="0"/>
          <w:numId w:val="15"/>
        </w:numPr>
        <w:overflowPunct w:val="0"/>
        <w:adjustRightInd w:val="0"/>
        <w:spacing w:afterLines="50" w:after="120" w:line="340" w:lineRule="atLeast"/>
        <w:jc w:val="both"/>
        <w:rPr>
          <w:rFonts w:ascii="KaiTi" w:eastAsia="KaiTi" w:hAnsi="KaiTi" w:cs="Times New Roman"/>
          <w:sz w:val="21"/>
          <w:szCs w:val="24"/>
          <w:lang w:val="en-IN" w:bidi="pa-IN"/>
        </w:rPr>
      </w:pPr>
      <w:r w:rsidRPr="00F716CD">
        <w:rPr>
          <w:rFonts w:ascii="SimSun" w:hAnsi="SimSun" w:cs="Times New Roman" w:hint="eastAsia"/>
          <w:sz w:val="21"/>
          <w:szCs w:val="24"/>
          <w:lang w:bidi="pa-IN"/>
        </w:rPr>
        <w:t>一项为产权组织AIMS平台提供信息技术咨询服务的合同签订于（2012年12月15日），合同有效期一年，自2013年1月1日开始，期满后逐年续期，最长合同期限为五年。在合同一年后续期期间，参照合同规定的三项适用KPI对供应商绩效进行了评估。合同经理对三项关键绩效指标中的两项明确提出以下意见：</w:t>
      </w:r>
    </w:p>
    <w:p w:rsidR="00F716CD" w:rsidRPr="00F716CD" w:rsidRDefault="00F716CD" w:rsidP="00F716CD">
      <w:pPr>
        <w:numPr>
          <w:ilvl w:val="0"/>
          <w:numId w:val="26"/>
        </w:numPr>
        <w:spacing w:afterLines="50" w:after="120" w:line="340" w:lineRule="atLeast"/>
        <w:ind w:leftChars="258" w:left="925" w:hanging="357"/>
        <w:jc w:val="both"/>
        <w:rPr>
          <w:rFonts w:ascii="SimSun" w:hAnsi="SimSun" w:cs="Times New Roman"/>
          <w:sz w:val="21"/>
          <w:szCs w:val="24"/>
        </w:rPr>
      </w:pPr>
      <w:r w:rsidRPr="00F716CD">
        <w:rPr>
          <w:rFonts w:ascii="SimSun" w:hAnsi="SimSun" w:cs="Times New Roman" w:hint="eastAsia"/>
          <w:sz w:val="21"/>
          <w:szCs w:val="24"/>
        </w:rPr>
        <w:t>在关键绩效指标–已交付工作的整体质量方面，“认为其离岸管理很差，并且缺乏工作许可和一般管理程序”。</w:t>
      </w:r>
    </w:p>
    <w:p w:rsidR="00F716CD" w:rsidRPr="00F716CD" w:rsidRDefault="00F716CD" w:rsidP="00F716CD">
      <w:pPr>
        <w:numPr>
          <w:ilvl w:val="0"/>
          <w:numId w:val="26"/>
        </w:numPr>
        <w:spacing w:afterLines="50" w:after="120" w:line="340" w:lineRule="atLeast"/>
        <w:ind w:leftChars="258" w:left="925" w:hanging="357"/>
        <w:jc w:val="both"/>
        <w:rPr>
          <w:rFonts w:ascii="SimSun" w:hAnsi="SimSun" w:cs="Times New Roman"/>
          <w:sz w:val="21"/>
          <w:szCs w:val="24"/>
          <w:lang w:eastAsia="en-US"/>
        </w:rPr>
      </w:pPr>
      <w:r w:rsidRPr="00F716CD">
        <w:rPr>
          <w:rFonts w:ascii="SimSun" w:hAnsi="SimSun" w:cs="Times New Roman" w:hint="eastAsia"/>
          <w:sz w:val="21"/>
          <w:szCs w:val="24"/>
        </w:rPr>
        <w:t>在关键绩效指标–提供人力资源的及时性方面，“供应商在招揽和提交所需人力资源方面比其他竞争对手花费了太多时间。”</w:t>
      </w:r>
    </w:p>
    <w:p w:rsidR="00F716CD" w:rsidRPr="00F716CD" w:rsidRDefault="00F716CD" w:rsidP="00F716CD">
      <w:pPr>
        <w:numPr>
          <w:ilvl w:val="0"/>
          <w:numId w:val="15"/>
        </w:numPr>
        <w:overflowPunct w:val="0"/>
        <w:adjustRightInd w:val="0"/>
        <w:spacing w:afterLines="50" w:after="120" w:line="340" w:lineRule="atLeast"/>
        <w:jc w:val="both"/>
        <w:rPr>
          <w:rFonts w:ascii="KaiTi" w:eastAsia="KaiTi" w:hAnsi="KaiTi" w:cs="Times New Roman"/>
          <w:sz w:val="21"/>
          <w:szCs w:val="24"/>
          <w:lang w:val="en-IN" w:bidi="pa-IN"/>
        </w:rPr>
      </w:pPr>
      <w:r w:rsidRPr="00F716CD">
        <w:rPr>
          <w:rFonts w:ascii="SimSun" w:hAnsi="SimSun" w:cs="Times New Roman" w:hint="eastAsia"/>
          <w:sz w:val="21"/>
          <w:szCs w:val="24"/>
          <w:lang w:bidi="pa-IN"/>
        </w:rPr>
        <w:t>尽管在上述两个指标上</w:t>
      </w:r>
      <w:r w:rsidRPr="00F716CD">
        <w:rPr>
          <w:rFonts w:ascii="SimSun" w:hAnsi="SimSun" w:cs="Times New Roman" w:hint="eastAsia"/>
          <w:sz w:val="21"/>
          <w:szCs w:val="24"/>
          <w:lang w:val="en-IN" w:bidi="pa-IN"/>
        </w:rPr>
        <w:t>表现</w:t>
      </w:r>
      <w:r w:rsidRPr="00F716CD">
        <w:rPr>
          <w:rFonts w:ascii="SimSun" w:hAnsi="SimSun" w:cs="Times New Roman" w:hint="eastAsia"/>
          <w:sz w:val="21"/>
          <w:szCs w:val="24"/>
          <w:lang w:bidi="pa-IN"/>
        </w:rPr>
        <w:t>很差，在五分评级中供应商的绩效仍得到三分，被认为“令人满意”，合同也得以续展。</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产权组织表示，该合同始于2012年，</w:t>
      </w:r>
      <w:r w:rsidRPr="00F716CD">
        <w:rPr>
          <w:rFonts w:ascii="SimSun" w:hAnsi="SimSun" w:cs="Times New Roman" w:hint="eastAsia"/>
          <w:sz w:val="21"/>
          <w:szCs w:val="24"/>
          <w:lang w:bidi="pa-IN"/>
        </w:rPr>
        <w:t>当时</w:t>
      </w:r>
      <w:r w:rsidRPr="00F716CD">
        <w:rPr>
          <w:rFonts w:ascii="SimSun" w:hAnsi="SimSun" w:cs="Times New Roman" w:hint="eastAsia"/>
          <w:sz w:val="21"/>
          <w:szCs w:val="24"/>
          <w:lang w:val="en-IN" w:bidi="pa-IN"/>
        </w:rPr>
        <w:t>供应商绩效</w:t>
      </w:r>
      <w:r w:rsidRPr="00F716CD">
        <w:rPr>
          <w:rFonts w:ascii="SimSun" w:hAnsi="SimSun" w:cs="Times New Roman" w:hint="eastAsia"/>
          <w:sz w:val="21"/>
          <w:szCs w:val="24"/>
          <w:lang w:bidi="pa-IN"/>
        </w:rPr>
        <w:t>流程</w:t>
      </w:r>
      <w:r w:rsidRPr="00F716CD">
        <w:rPr>
          <w:rFonts w:ascii="SimSun" w:hAnsi="SimSun" w:cs="Times New Roman" w:hint="eastAsia"/>
          <w:sz w:val="21"/>
          <w:szCs w:val="24"/>
          <w:lang w:val="en-IN" w:bidi="pa-IN"/>
        </w:rPr>
        <w:t>尚未正式确定；三</w:t>
      </w:r>
      <w:r w:rsidRPr="00F716CD">
        <w:rPr>
          <w:rFonts w:ascii="SimSun" w:hAnsi="SimSun" w:cs="Times New Roman" w:hint="eastAsia"/>
          <w:sz w:val="21"/>
          <w:szCs w:val="24"/>
          <w:lang w:bidi="pa-IN"/>
        </w:rPr>
        <w:t>分的</w:t>
      </w:r>
      <w:r w:rsidRPr="00F716CD">
        <w:rPr>
          <w:rFonts w:ascii="SimSun" w:hAnsi="SimSun" w:cs="Times New Roman" w:hint="eastAsia"/>
          <w:sz w:val="21"/>
          <w:szCs w:val="24"/>
          <w:lang w:val="en-IN" w:bidi="pa-IN"/>
        </w:rPr>
        <w:t>评级</w:t>
      </w:r>
      <w:r w:rsidRPr="00F716CD">
        <w:rPr>
          <w:rFonts w:ascii="SimSun" w:hAnsi="SimSun" w:cs="Times New Roman" w:hint="eastAsia"/>
          <w:sz w:val="21"/>
          <w:szCs w:val="24"/>
          <w:lang w:bidi="pa-IN"/>
        </w:rPr>
        <w:t>仅</w:t>
      </w:r>
      <w:r w:rsidRPr="00F716CD">
        <w:rPr>
          <w:rFonts w:ascii="SimSun" w:hAnsi="SimSun" w:cs="Times New Roman" w:hint="eastAsia"/>
          <w:sz w:val="21"/>
          <w:szCs w:val="24"/>
          <w:lang w:val="en-IN" w:bidi="pa-IN"/>
        </w:rPr>
        <w:t>适用于部分关键绩效指标，符合“</w:t>
      </w:r>
      <w:r w:rsidRPr="00F716CD">
        <w:rPr>
          <w:rFonts w:ascii="SimSun" w:hAnsi="SimSun" w:cs="Times New Roman" w:hint="eastAsia"/>
          <w:sz w:val="21"/>
          <w:szCs w:val="24"/>
          <w:lang w:bidi="pa-IN"/>
        </w:rPr>
        <w:t>绩效令人满意</w:t>
      </w:r>
      <w:r w:rsidRPr="00F716CD">
        <w:rPr>
          <w:rFonts w:ascii="SimSun" w:hAnsi="SimSun" w:cs="Times New Roman" w:hint="eastAsia"/>
          <w:sz w:val="21"/>
          <w:szCs w:val="24"/>
          <w:lang w:val="en-IN" w:bidi="pa-IN"/>
        </w:rPr>
        <w:t>”，不</w:t>
      </w:r>
      <w:r w:rsidRPr="00F716CD">
        <w:rPr>
          <w:rFonts w:ascii="SimSun" w:hAnsi="SimSun" w:cs="Times New Roman" w:hint="eastAsia"/>
          <w:sz w:val="21"/>
          <w:szCs w:val="24"/>
          <w:lang w:bidi="pa-IN"/>
        </w:rPr>
        <w:t>构成合同不续期原因。</w:t>
      </w:r>
      <w:r w:rsidRPr="00F716CD">
        <w:rPr>
          <w:rFonts w:ascii="SimSun" w:hAnsi="SimSun" w:cs="Times New Roman" w:hint="eastAsia"/>
          <w:sz w:val="21"/>
          <w:szCs w:val="24"/>
          <w:lang w:val="en-IN" w:bidi="pa-IN"/>
        </w:rPr>
        <w:t>另外，</w:t>
      </w:r>
      <w:r w:rsidRPr="00F716CD">
        <w:rPr>
          <w:rFonts w:ascii="SimSun" w:hAnsi="SimSun" w:cs="Times New Roman" w:hint="eastAsia"/>
          <w:sz w:val="21"/>
          <w:szCs w:val="24"/>
          <w:lang w:bidi="pa-IN"/>
        </w:rPr>
        <w:t>鉴于并未制定有关低于特定限值情况下不予续期的细则，该问题</w:t>
      </w:r>
      <w:r w:rsidRPr="00F716CD">
        <w:rPr>
          <w:rFonts w:ascii="SimSun" w:hAnsi="SimSun" w:cs="Times New Roman" w:hint="eastAsia"/>
          <w:sz w:val="21"/>
          <w:szCs w:val="24"/>
          <w:lang w:val="en-IN" w:bidi="pa-IN"/>
        </w:rPr>
        <w:t>不被</w:t>
      </w:r>
      <w:r w:rsidRPr="00F716CD">
        <w:rPr>
          <w:rFonts w:ascii="SimSun" w:hAnsi="SimSun" w:cs="Times New Roman" w:hint="eastAsia"/>
          <w:sz w:val="21"/>
          <w:szCs w:val="24"/>
          <w:lang w:bidi="pa-IN"/>
        </w:rPr>
        <w:t>视为是“不合规”情形。</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bidi="pa-IN"/>
        </w:rPr>
        <w:t>我们认为，对两项关键绩效指标的三分评级与合同经理的负面意见不符。此外，由于供应商三项关键绩效指标中有两项被认为绩效不佳，判定“绩效令人满意”并续签合同缺乏理由。虽然并未制定有关低于特定限值情况下不予续期的细则，第1/2014号《办公指令》仍要求合同经理向采购</w:t>
      </w:r>
      <w:proofErr w:type="gramStart"/>
      <w:r w:rsidRPr="00F716CD">
        <w:rPr>
          <w:rFonts w:ascii="SimSun" w:hAnsi="SimSun" w:cs="Times New Roman" w:hint="eastAsia"/>
          <w:sz w:val="21"/>
          <w:szCs w:val="24"/>
          <w:lang w:bidi="pa-IN"/>
        </w:rPr>
        <w:t>司报告</w:t>
      </w:r>
      <w:proofErr w:type="gramEnd"/>
      <w:r w:rsidRPr="00F716CD">
        <w:rPr>
          <w:rFonts w:ascii="SimSun" w:hAnsi="SimSun" w:cs="Times New Roman" w:hint="eastAsia"/>
          <w:sz w:val="21"/>
          <w:szCs w:val="24"/>
          <w:lang w:bidi="pa-IN"/>
        </w:rPr>
        <w:t>合同履行的任何不足之处。</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
          <w:sz w:val="21"/>
          <w:szCs w:val="24"/>
          <w:lang w:val="en-IN" w:bidi="pa-IN"/>
        </w:rPr>
      </w:pPr>
      <w:r w:rsidRPr="00F716CD">
        <w:rPr>
          <w:rFonts w:ascii="SimSun" w:hAnsi="SimSun" w:cs="Times New Roman" w:hint="eastAsia"/>
          <w:sz w:val="21"/>
          <w:szCs w:val="24"/>
          <w:lang w:bidi="pa-IN"/>
        </w:rPr>
        <w:t>在</w:t>
      </w:r>
      <w:r w:rsidRPr="00F716CD">
        <w:rPr>
          <w:rFonts w:ascii="SimSun" w:hAnsi="SimSun" w:cs="Times New Roman" w:hint="eastAsia"/>
          <w:sz w:val="21"/>
          <w:szCs w:val="24"/>
          <w:lang w:val="en-IN" w:bidi="pa-IN"/>
        </w:rPr>
        <w:t>另一</w:t>
      </w:r>
      <w:r w:rsidRPr="00F716CD">
        <w:rPr>
          <w:rFonts w:ascii="SimSun" w:hAnsi="SimSun" w:cs="Times New Roman" w:hint="eastAsia"/>
          <w:sz w:val="21"/>
          <w:szCs w:val="24"/>
          <w:lang w:bidi="pa-IN"/>
        </w:rPr>
        <w:t>案例中，与某个公司签订了一份</w:t>
      </w:r>
      <w:r w:rsidRPr="00F716CD">
        <w:rPr>
          <w:rFonts w:ascii="SimSun" w:hAnsi="SimSun" w:cs="Times New Roman" w:hint="eastAsia"/>
          <w:sz w:val="21"/>
          <w:szCs w:val="24"/>
          <w:lang w:val="en-IN" w:bidi="pa-IN"/>
        </w:rPr>
        <w:t>提供ERP人力资源服务</w:t>
      </w:r>
      <w:r w:rsidRPr="00F716CD">
        <w:rPr>
          <w:rFonts w:ascii="SimSun" w:hAnsi="SimSun" w:cs="Times New Roman" w:hint="eastAsia"/>
          <w:sz w:val="21"/>
          <w:szCs w:val="24"/>
          <w:lang w:bidi="pa-IN"/>
        </w:rPr>
        <w:t>的合同，</w:t>
      </w:r>
      <w:r w:rsidRPr="00F716CD">
        <w:rPr>
          <w:rFonts w:ascii="SimSun" w:hAnsi="SimSun" w:cs="Times New Roman" w:hint="eastAsia"/>
          <w:sz w:val="21"/>
          <w:szCs w:val="24"/>
          <w:lang w:val="en-IN" w:bidi="pa-IN"/>
        </w:rPr>
        <w:t>自2012年8月1日起</w:t>
      </w:r>
      <w:r w:rsidRPr="00F716CD">
        <w:rPr>
          <w:rFonts w:ascii="SimSun" w:hAnsi="SimSun" w:cs="Times New Roman" w:hint="eastAsia"/>
          <w:sz w:val="21"/>
          <w:szCs w:val="24"/>
          <w:lang w:bidi="pa-IN"/>
        </w:rPr>
        <w:t>生效</w:t>
      </w:r>
      <w:r w:rsidRPr="00F716CD">
        <w:rPr>
          <w:rFonts w:ascii="SimSun" w:hAnsi="SimSun" w:cs="Times New Roman" w:hint="eastAsia"/>
          <w:sz w:val="21"/>
          <w:szCs w:val="24"/>
          <w:lang w:val="en-IN" w:bidi="pa-IN"/>
        </w:rPr>
        <w:t>。</w:t>
      </w:r>
      <w:r w:rsidRPr="00F716CD">
        <w:rPr>
          <w:rFonts w:ascii="SimSun" w:hAnsi="SimSun" w:cs="Times New Roman" w:hint="eastAsia"/>
          <w:sz w:val="21"/>
          <w:szCs w:val="24"/>
          <w:lang w:bidi="pa-IN"/>
        </w:rPr>
        <w:t>对</w:t>
      </w:r>
      <w:r w:rsidRPr="00F716CD">
        <w:rPr>
          <w:rFonts w:ascii="SimSun" w:hAnsi="SimSun" w:cs="Times New Roman" w:hint="eastAsia"/>
          <w:sz w:val="21"/>
          <w:szCs w:val="24"/>
          <w:lang w:val="en-IN" w:bidi="pa-IN"/>
        </w:rPr>
        <w:t>承包商的工作按照质量、成本、时间和效率的标准进行评估。我们观察到，尽管承包商</w:t>
      </w:r>
      <w:r w:rsidRPr="00F716CD">
        <w:rPr>
          <w:rFonts w:ascii="SimSun" w:hAnsi="SimSun" w:cs="Times New Roman" w:hint="eastAsia"/>
          <w:sz w:val="21"/>
          <w:szCs w:val="24"/>
          <w:lang w:bidi="pa-IN"/>
        </w:rPr>
        <w:t>屡屡</w:t>
      </w:r>
      <w:r w:rsidRPr="00F716CD">
        <w:rPr>
          <w:rFonts w:ascii="SimSun" w:hAnsi="SimSun" w:cs="Times New Roman" w:hint="eastAsia"/>
          <w:sz w:val="21"/>
          <w:szCs w:val="24"/>
          <w:lang w:val="en-IN" w:bidi="pa-IN"/>
        </w:rPr>
        <w:t>表现不佳，合同</w:t>
      </w:r>
      <w:r w:rsidRPr="00F716CD">
        <w:rPr>
          <w:rFonts w:ascii="SimSun" w:hAnsi="SimSun" w:cs="Times New Roman" w:hint="eastAsia"/>
          <w:sz w:val="21"/>
          <w:szCs w:val="24"/>
          <w:lang w:bidi="pa-IN"/>
        </w:rPr>
        <w:t>依然得以续期</w:t>
      </w:r>
      <w:r w:rsidRPr="00F716CD">
        <w:rPr>
          <w:rFonts w:ascii="SimSun" w:hAnsi="SimSun" w:cs="Times New Roman" w:hint="eastAsia"/>
          <w:sz w:val="21"/>
          <w:szCs w:val="24"/>
          <w:lang w:val="en-IN" w:bidi="pa-IN"/>
        </w:rPr>
        <w:t>。</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在评估2014年7月1日至2015年6月30日期间的承包商绩效时，尽管在审查</w:t>
      </w:r>
      <w:r w:rsidRPr="00F716CD">
        <w:rPr>
          <w:rFonts w:ascii="SimSun" w:hAnsi="SimSun" w:cs="Times New Roman" w:hint="eastAsia"/>
          <w:sz w:val="21"/>
          <w:szCs w:val="24"/>
          <w:lang w:bidi="pa-IN"/>
        </w:rPr>
        <w:t>KPI</w:t>
      </w:r>
      <w:r w:rsidRPr="00F716CD">
        <w:rPr>
          <w:rFonts w:ascii="SimSun" w:hAnsi="SimSun" w:cs="Times New Roman" w:hint="eastAsia"/>
          <w:sz w:val="21"/>
          <w:szCs w:val="24"/>
          <w:lang w:val="en-IN" w:bidi="pa-IN"/>
        </w:rPr>
        <w:t>时</w:t>
      </w:r>
      <w:r w:rsidRPr="00F716CD">
        <w:rPr>
          <w:rFonts w:ascii="SimSun" w:hAnsi="SimSun" w:cs="Times New Roman" w:hint="eastAsia"/>
          <w:sz w:val="21"/>
          <w:szCs w:val="24"/>
          <w:lang w:bidi="pa-IN"/>
        </w:rPr>
        <w:t>已</w:t>
      </w:r>
      <w:r w:rsidRPr="00F716CD">
        <w:rPr>
          <w:rFonts w:ascii="SimSun" w:hAnsi="SimSun" w:cs="Times New Roman" w:hint="eastAsia"/>
          <w:sz w:val="21"/>
          <w:szCs w:val="24"/>
          <w:lang w:val="en-IN" w:bidi="pa-IN"/>
        </w:rPr>
        <w:t>指出了延误，绩效</w:t>
      </w:r>
      <w:r w:rsidRPr="00F716CD">
        <w:rPr>
          <w:rFonts w:ascii="SimSun" w:hAnsi="SimSun" w:cs="Times New Roman" w:hint="eastAsia"/>
          <w:sz w:val="21"/>
          <w:szCs w:val="24"/>
          <w:lang w:bidi="pa-IN"/>
        </w:rPr>
        <w:t>仍</w:t>
      </w:r>
      <w:r w:rsidRPr="00F716CD">
        <w:rPr>
          <w:rFonts w:ascii="SimSun" w:hAnsi="SimSun" w:cs="Times New Roman" w:hint="eastAsia"/>
          <w:sz w:val="21"/>
          <w:szCs w:val="24"/>
          <w:lang w:val="en-IN" w:bidi="pa-IN"/>
        </w:rPr>
        <w:t>被评为令人满意，合同从2014年6月1日进一步续期至2015年7月31日。</w:t>
      </w:r>
      <w:r w:rsidRPr="00F716CD">
        <w:rPr>
          <w:rFonts w:ascii="SimSun" w:hAnsi="SimSun" w:cs="Times New Roman" w:hint="eastAsia"/>
          <w:sz w:val="21"/>
          <w:szCs w:val="24"/>
          <w:lang w:bidi="pa-IN"/>
        </w:rPr>
        <w:t>在</w:t>
      </w:r>
      <w:r w:rsidRPr="00F716CD">
        <w:rPr>
          <w:rFonts w:ascii="SimSun" w:hAnsi="SimSun" w:cs="Times New Roman" w:hint="eastAsia"/>
          <w:sz w:val="21"/>
          <w:szCs w:val="24"/>
          <w:lang w:val="en-IN" w:bidi="pa-IN"/>
        </w:rPr>
        <w:t>2015年1月1日至2015年6月30日期间供应商</w:t>
      </w:r>
      <w:r w:rsidRPr="00F716CD">
        <w:rPr>
          <w:rFonts w:ascii="SimSun" w:hAnsi="SimSun" w:cs="Times New Roman" w:hint="eastAsia"/>
          <w:sz w:val="21"/>
          <w:szCs w:val="24"/>
          <w:lang w:bidi="pa-IN"/>
        </w:rPr>
        <w:t>KPI</w:t>
      </w:r>
      <w:r w:rsidRPr="00F716CD">
        <w:rPr>
          <w:rFonts w:ascii="SimSun" w:hAnsi="SimSun" w:cs="Times New Roman" w:hint="eastAsia"/>
          <w:sz w:val="21"/>
          <w:szCs w:val="24"/>
          <w:lang w:val="en-IN" w:bidi="pa-IN"/>
        </w:rPr>
        <w:t>评级</w:t>
      </w:r>
      <w:r w:rsidRPr="00F716CD">
        <w:rPr>
          <w:rFonts w:ascii="SimSun" w:hAnsi="SimSun" w:cs="Times New Roman" w:hint="eastAsia"/>
          <w:sz w:val="21"/>
          <w:szCs w:val="24"/>
          <w:lang w:bidi="pa-IN"/>
        </w:rPr>
        <w:t>中，对KPI下规定的所有四个参数，评级</w:t>
      </w:r>
      <w:r w:rsidRPr="00F716CD">
        <w:rPr>
          <w:rFonts w:ascii="SimSun" w:hAnsi="SimSun" w:cs="Times New Roman" w:hint="eastAsia"/>
          <w:sz w:val="21"/>
          <w:szCs w:val="24"/>
          <w:lang w:val="en-IN" w:bidi="pa-IN"/>
        </w:rPr>
        <w:t>范围</w:t>
      </w:r>
      <w:r w:rsidRPr="00F716CD">
        <w:rPr>
          <w:rFonts w:ascii="SimSun" w:hAnsi="SimSun" w:cs="Times New Roman" w:hint="eastAsia"/>
          <w:sz w:val="21"/>
          <w:szCs w:val="24"/>
          <w:lang w:bidi="pa-IN"/>
        </w:rPr>
        <w:t>均为</w:t>
      </w:r>
      <w:r w:rsidRPr="00F716CD">
        <w:rPr>
          <w:rFonts w:ascii="SimSun" w:hAnsi="SimSun" w:cs="Times New Roman" w:hint="eastAsia"/>
          <w:sz w:val="21"/>
          <w:szCs w:val="24"/>
          <w:lang w:val="en-IN" w:bidi="pa-IN"/>
        </w:rPr>
        <w:t>1至2。尽管</w:t>
      </w:r>
      <w:r w:rsidRPr="00F716CD">
        <w:rPr>
          <w:rFonts w:ascii="SimSun" w:hAnsi="SimSun" w:cs="Times New Roman" w:hint="eastAsia"/>
          <w:sz w:val="21"/>
          <w:szCs w:val="24"/>
          <w:lang w:bidi="pa-IN"/>
        </w:rPr>
        <w:t>如此，</w:t>
      </w:r>
      <w:r w:rsidRPr="00F716CD">
        <w:rPr>
          <w:rFonts w:ascii="SimSun" w:hAnsi="SimSun" w:cs="Times New Roman" w:hint="eastAsia"/>
          <w:sz w:val="21"/>
          <w:szCs w:val="24"/>
          <w:lang w:val="en-IN" w:bidi="pa-IN"/>
        </w:rPr>
        <w:t>合同</w:t>
      </w:r>
      <w:r w:rsidRPr="00F716CD">
        <w:rPr>
          <w:rFonts w:ascii="SimSun" w:hAnsi="SimSun" w:cs="Times New Roman" w:hint="eastAsia"/>
          <w:sz w:val="21"/>
          <w:szCs w:val="24"/>
          <w:lang w:bidi="pa-IN"/>
        </w:rPr>
        <w:t>仍获延期至</w:t>
      </w:r>
      <w:r w:rsidRPr="00F716CD">
        <w:rPr>
          <w:rFonts w:ascii="SimSun" w:hAnsi="SimSun" w:cs="Times New Roman" w:hint="eastAsia"/>
          <w:sz w:val="21"/>
          <w:szCs w:val="24"/>
          <w:lang w:val="en-IN" w:bidi="pa-IN"/>
        </w:rPr>
        <w:t>2017年7月31日。</w:t>
      </w:r>
      <w:r w:rsidRPr="00F716CD">
        <w:rPr>
          <w:rFonts w:ascii="SimSun" w:hAnsi="SimSun" w:cs="Times New Roman" w:hint="eastAsia"/>
          <w:sz w:val="21"/>
          <w:szCs w:val="24"/>
          <w:lang w:bidi="pa-IN"/>
        </w:rPr>
        <w:t>对此问题</w:t>
      </w:r>
      <w:r w:rsidRPr="00F716CD">
        <w:rPr>
          <w:rFonts w:ascii="SimSun" w:hAnsi="SimSun" w:cs="Times New Roman" w:hint="eastAsia"/>
          <w:sz w:val="21"/>
          <w:szCs w:val="24"/>
          <w:lang w:val="en-IN" w:bidi="pa-IN"/>
        </w:rPr>
        <w:t>没有</w:t>
      </w:r>
      <w:r w:rsidRPr="00F716CD">
        <w:rPr>
          <w:rFonts w:ascii="SimSun" w:hAnsi="SimSun" w:cs="Times New Roman" w:hint="eastAsia"/>
          <w:sz w:val="21"/>
          <w:szCs w:val="24"/>
          <w:lang w:bidi="pa-IN"/>
        </w:rPr>
        <w:t>给出</w:t>
      </w:r>
      <w:r w:rsidRPr="00F716CD">
        <w:rPr>
          <w:rFonts w:ascii="SimSun" w:hAnsi="SimSun" w:cs="Times New Roman" w:hint="eastAsia"/>
          <w:sz w:val="21"/>
          <w:szCs w:val="24"/>
          <w:lang w:val="en-IN" w:bidi="pa-IN"/>
        </w:rPr>
        <w:t>具体</w:t>
      </w:r>
      <w:r w:rsidRPr="00F716CD">
        <w:rPr>
          <w:rFonts w:ascii="SimSun" w:hAnsi="SimSun" w:cs="Times New Roman" w:hint="eastAsia"/>
          <w:sz w:val="21"/>
          <w:szCs w:val="24"/>
          <w:lang w:bidi="pa-IN"/>
        </w:rPr>
        <w:t>答复。</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此外，发现五项合同的KPI具有主观性和通用性，产权组织对此表示同意。</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我们观察到，在KPI方面缺乏具体可测量参数，并且所描述的记分卡评估缺乏战略优先事项的识别。由于</w:t>
      </w:r>
      <w:r w:rsidRPr="00F716CD">
        <w:rPr>
          <w:rFonts w:ascii="SimSun" w:hAnsi="SimSun" w:cs="Times New Roman" w:hint="eastAsia"/>
          <w:sz w:val="21"/>
          <w:szCs w:val="24"/>
          <w:lang w:val="en-IN" w:bidi="pa-IN"/>
        </w:rPr>
        <w:t>这些</w:t>
      </w:r>
      <w:r w:rsidRPr="00F716CD">
        <w:rPr>
          <w:rFonts w:ascii="SimSun" w:hAnsi="SimSun" w:cs="Times New Roman" w:hint="eastAsia"/>
          <w:sz w:val="21"/>
          <w:szCs w:val="24"/>
          <w:lang w:bidi="pa-IN"/>
        </w:rPr>
        <w:t>差距，无法确定合同要求的绩效目标并将其作为战略优先事项进行传达。双方均未完全了解在合同授予后需要做什么。如果供应</w:t>
      </w:r>
      <w:proofErr w:type="gramStart"/>
      <w:r w:rsidRPr="00F716CD">
        <w:rPr>
          <w:rFonts w:ascii="SimSun" w:hAnsi="SimSun" w:cs="Times New Roman" w:hint="eastAsia"/>
          <w:sz w:val="21"/>
          <w:szCs w:val="24"/>
          <w:lang w:bidi="pa-IN"/>
        </w:rPr>
        <w:t>商始终</w:t>
      </w:r>
      <w:proofErr w:type="gramEnd"/>
      <w:r w:rsidRPr="00F716CD">
        <w:rPr>
          <w:rFonts w:ascii="SimSun" w:hAnsi="SimSun" w:cs="Times New Roman" w:hint="eastAsia"/>
          <w:sz w:val="21"/>
          <w:szCs w:val="24"/>
          <w:lang w:bidi="pa-IN"/>
        </w:rPr>
        <w:t>不能达到合同要求（且未对反馈或建议</w:t>
      </w:r>
      <w:proofErr w:type="gramStart"/>
      <w:r w:rsidRPr="00F716CD">
        <w:rPr>
          <w:rFonts w:ascii="SimSun" w:hAnsi="SimSun" w:cs="Times New Roman" w:hint="eastAsia"/>
          <w:sz w:val="21"/>
          <w:szCs w:val="24"/>
          <w:lang w:bidi="pa-IN"/>
        </w:rPr>
        <w:t>作出</w:t>
      </w:r>
      <w:proofErr w:type="gramEnd"/>
      <w:r w:rsidRPr="00F716CD">
        <w:rPr>
          <w:rFonts w:ascii="SimSun" w:hAnsi="SimSun" w:cs="Times New Roman" w:hint="eastAsia"/>
          <w:sz w:val="21"/>
          <w:szCs w:val="24"/>
          <w:lang w:bidi="pa-IN"/>
        </w:rPr>
        <w:t>回应）的情形，合同中没有规定补救/应急计划。用于监测供应商绩效的措施、目标和指标并不反映合同授予时议定的内容。因此我们无法断定双方在合同开始时</w:t>
      </w:r>
      <w:proofErr w:type="gramStart"/>
      <w:r w:rsidRPr="00F716CD">
        <w:rPr>
          <w:rFonts w:ascii="SimSun" w:hAnsi="SimSun" w:cs="Times New Roman" w:hint="eastAsia"/>
          <w:sz w:val="21"/>
          <w:szCs w:val="24"/>
          <w:lang w:bidi="pa-IN"/>
        </w:rPr>
        <w:t>作出</w:t>
      </w:r>
      <w:proofErr w:type="gramEnd"/>
      <w:r w:rsidRPr="00F716CD">
        <w:rPr>
          <w:rFonts w:ascii="SimSun" w:hAnsi="SimSun" w:cs="Times New Roman" w:hint="eastAsia"/>
          <w:sz w:val="21"/>
          <w:szCs w:val="24"/>
          <w:lang w:bidi="pa-IN"/>
        </w:rPr>
        <w:t>的持续改进承诺。</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记分卡的一般性质/合同延期续签表</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pacing w:val="-2"/>
          <w:sz w:val="21"/>
          <w:szCs w:val="24"/>
          <w:lang w:bidi="pa-IN"/>
        </w:rPr>
        <w:t>自2015年以来，对于战略合同，采购</w:t>
      </w:r>
      <w:proofErr w:type="gramStart"/>
      <w:r w:rsidRPr="00F716CD">
        <w:rPr>
          <w:rFonts w:ascii="SimSun" w:hAnsi="SimSun" w:cs="Times New Roman" w:hint="eastAsia"/>
          <w:spacing w:val="-2"/>
          <w:sz w:val="21"/>
          <w:szCs w:val="24"/>
          <w:lang w:bidi="pa-IN"/>
        </w:rPr>
        <w:t>司使用</w:t>
      </w:r>
      <w:proofErr w:type="gramEnd"/>
      <w:r w:rsidRPr="00F716CD">
        <w:rPr>
          <w:rFonts w:ascii="SimSun" w:hAnsi="SimSun" w:cs="Times New Roman" w:hint="eastAsia"/>
          <w:spacing w:val="-2"/>
          <w:sz w:val="21"/>
          <w:szCs w:val="24"/>
          <w:lang w:bidi="pa-IN"/>
        </w:rPr>
        <w:t>记分卡记录供应商绩效。在2016年，采购</w:t>
      </w:r>
      <w:proofErr w:type="gramStart"/>
      <w:r w:rsidRPr="00F716CD">
        <w:rPr>
          <w:rFonts w:ascii="SimSun" w:hAnsi="SimSun" w:cs="Times New Roman" w:hint="eastAsia"/>
          <w:spacing w:val="-2"/>
          <w:sz w:val="21"/>
          <w:szCs w:val="24"/>
          <w:lang w:bidi="pa-IN"/>
        </w:rPr>
        <w:t>司实施</w:t>
      </w:r>
      <w:proofErr w:type="gramEnd"/>
      <w:r w:rsidRPr="00F716CD">
        <w:rPr>
          <w:rFonts w:ascii="SimSun" w:hAnsi="SimSun" w:cs="Times New Roman" w:hint="eastAsia"/>
          <w:spacing w:val="-2"/>
          <w:sz w:val="21"/>
          <w:szCs w:val="24"/>
          <w:lang w:bidi="pa-IN"/>
        </w:rPr>
        <w:t>了合同延期</w:t>
      </w:r>
      <w:r w:rsidRPr="00F716CD">
        <w:rPr>
          <w:rFonts w:ascii="SimSun" w:hAnsi="SimSun" w:cs="Times New Roman" w:hint="eastAsia"/>
          <w:sz w:val="21"/>
          <w:szCs w:val="24"/>
          <w:lang w:val="en-IN" w:bidi="pa-IN"/>
        </w:rPr>
        <w:t>申请表</w:t>
      </w:r>
      <w:r w:rsidRPr="00F716CD">
        <w:rPr>
          <w:rFonts w:ascii="SimSun" w:hAnsi="SimSun" w:cs="Times New Roman" w:hint="eastAsia"/>
          <w:spacing w:val="-2"/>
          <w:sz w:val="21"/>
          <w:szCs w:val="24"/>
          <w:lang w:bidi="pa-IN"/>
        </w:rPr>
        <w:t>，使项目/合同经理在申请合同续期/延期时可提供对供应商绩效的反馈，从而实现对非战略合同/供应商的更系统管理。记分卡成为对所有战略合同和所有其他合同的正式评估方法，合同续期表则被用于评估供应商的绩效。</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注意到，通过记分卡/合同延期续期表来评估供应商绩效的方法力度不足，无法捕捉具体的绩效参数。这种方法具有通用性，以相同的模型来评估不同供应商的绩效，而供应商的绩效可能因合同的性质和数量不同而异。绩效信息和合同监督与合同的战略优先事项不相符。此外，平均故障间隔时间、交付准确性、保修索赔、服务质量（针对约定的SLA）、客户服务响应时间、与约定交货间隔期相比的按时交货绩效、关系/客户管理、可访问性和客户管理响应性、维持或降低成本以及付款条件等关键绩效指标未被纳入绩效考核机制。</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20</w:t>
      </w:r>
    </w:p>
    <w:p w:rsidR="00F716CD" w:rsidRPr="00F716CD" w:rsidRDefault="00F716CD" w:rsidP="00F716CD">
      <w:pPr>
        <w:numPr>
          <w:ilvl w:val="0"/>
          <w:numId w:val="27"/>
        </w:numPr>
        <w:spacing w:afterLines="50" w:after="120" w:line="340" w:lineRule="atLeast"/>
        <w:ind w:firstLine="567"/>
        <w:jc w:val="both"/>
        <w:rPr>
          <w:rFonts w:ascii="SimSun" w:hAnsi="SimSun" w:cs="Times New Roman"/>
          <w:b/>
          <w:sz w:val="21"/>
          <w:szCs w:val="24"/>
        </w:rPr>
      </w:pPr>
      <w:r w:rsidRPr="00F716CD">
        <w:rPr>
          <w:rFonts w:ascii="SimSun" w:hAnsi="SimSun" w:cs="Times New Roman" w:hint="eastAsia"/>
          <w:b/>
          <w:sz w:val="21"/>
          <w:szCs w:val="24"/>
        </w:rPr>
        <w:t>采购</w:t>
      </w:r>
      <w:proofErr w:type="gramStart"/>
      <w:r w:rsidRPr="00F716CD">
        <w:rPr>
          <w:rFonts w:ascii="SimSun" w:hAnsi="SimSun" w:cs="Times New Roman" w:hint="eastAsia"/>
          <w:b/>
          <w:sz w:val="21"/>
          <w:szCs w:val="24"/>
        </w:rPr>
        <w:t>司可以</w:t>
      </w:r>
      <w:proofErr w:type="gramEnd"/>
      <w:r w:rsidRPr="00F716CD">
        <w:rPr>
          <w:rFonts w:ascii="SimSun" w:hAnsi="SimSun" w:cs="Times New Roman" w:hint="eastAsia"/>
          <w:b/>
          <w:sz w:val="21"/>
          <w:szCs w:val="24"/>
        </w:rPr>
        <w:t>在授予合同时协商和约定适当的绩效标准，所有有关方面应明确了解这些措施并</w:t>
      </w:r>
      <w:proofErr w:type="gramStart"/>
      <w:r w:rsidRPr="00F716CD">
        <w:rPr>
          <w:rFonts w:ascii="SimSun" w:hAnsi="SimSun" w:cs="Times New Roman" w:hint="eastAsia"/>
          <w:b/>
          <w:sz w:val="21"/>
          <w:szCs w:val="24"/>
        </w:rPr>
        <w:t>作出</w:t>
      </w:r>
      <w:proofErr w:type="gramEnd"/>
      <w:r w:rsidRPr="00F716CD">
        <w:rPr>
          <w:rFonts w:ascii="SimSun" w:hAnsi="SimSun" w:cs="Times New Roman" w:hint="eastAsia"/>
          <w:b/>
          <w:sz w:val="21"/>
          <w:szCs w:val="24"/>
        </w:rPr>
        <w:t>持续改进的承诺。</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产权组织同意这是未来12个月内仅针对战略供应</w:t>
      </w:r>
      <w:proofErr w:type="gramStart"/>
      <w:r w:rsidRPr="00F716CD">
        <w:rPr>
          <w:rFonts w:ascii="SimSun" w:hAnsi="SimSun" w:cs="Times New Roman" w:hint="eastAsia"/>
          <w:sz w:val="21"/>
          <w:szCs w:val="24"/>
          <w:lang w:bidi="pa-IN"/>
        </w:rPr>
        <w:t>商管理</w:t>
      </w:r>
      <w:proofErr w:type="gramEnd"/>
      <w:r w:rsidRPr="00F716CD">
        <w:rPr>
          <w:rFonts w:ascii="SimSun" w:hAnsi="SimSun" w:cs="Times New Roman" w:hint="eastAsia"/>
          <w:sz w:val="21"/>
          <w:szCs w:val="24"/>
          <w:lang w:bidi="pa-IN"/>
        </w:rPr>
        <w:t>的一个最佳做法，同时提醒说在某些情况下需要在整个合同期内对KPI进行审查。产权组织补充说，在不久的将来（12-18个月）可以解决以下几点：</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rPr>
      </w:pPr>
      <w:r w:rsidRPr="00F716CD">
        <w:rPr>
          <w:rFonts w:ascii="SimSun" w:hAnsi="SimSun" w:cs="Times New Roman" w:hint="eastAsia"/>
          <w:sz w:val="21"/>
          <w:szCs w:val="24"/>
        </w:rPr>
        <w:t>将关键绩效指标纳入战略供应商的合同中，并可在整个合同期内进行审查。这一点也将在《采购手册》中得到体现。</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rPr>
      </w:pPr>
      <w:r w:rsidRPr="00F716CD">
        <w:rPr>
          <w:rFonts w:ascii="SimSun" w:hAnsi="SimSun" w:cs="Times New Roman" w:hint="eastAsia"/>
          <w:sz w:val="21"/>
          <w:szCs w:val="24"/>
        </w:rPr>
        <w:t>在《采购手册》中纳入对“战略供应商”的更好定义。</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rPr>
      </w:pPr>
      <w:r w:rsidRPr="00F716CD">
        <w:rPr>
          <w:rFonts w:ascii="SimSun" w:hAnsi="SimSun" w:cs="Times New Roman" w:hint="eastAsia"/>
          <w:sz w:val="21"/>
          <w:szCs w:val="24"/>
        </w:rPr>
        <w:t>制定合同管理准则，其中还应包括在绩效不佳的情况下提供早期预警的概念。</w:t>
      </w:r>
    </w:p>
    <w:p w:rsidR="00F716CD" w:rsidRPr="00F716CD" w:rsidRDefault="00F716CD" w:rsidP="00F716CD">
      <w:pPr>
        <w:numPr>
          <w:ilvl w:val="0"/>
          <w:numId w:val="27"/>
        </w:numPr>
        <w:spacing w:afterLines="50" w:after="120" w:line="340" w:lineRule="atLeast"/>
        <w:ind w:firstLine="567"/>
        <w:jc w:val="both"/>
        <w:rPr>
          <w:rFonts w:ascii="SimSun" w:hAnsi="SimSun" w:cs="Times New Roman"/>
          <w:b/>
          <w:sz w:val="21"/>
          <w:szCs w:val="24"/>
          <w:lang w:val="en-IN"/>
        </w:rPr>
      </w:pPr>
      <w:r w:rsidRPr="00F716CD">
        <w:rPr>
          <w:rFonts w:ascii="SimSun" w:hAnsi="SimSun" w:cs="Times New Roman" w:hint="eastAsia"/>
          <w:b/>
          <w:sz w:val="21"/>
          <w:szCs w:val="24"/>
        </w:rPr>
        <w:t>产权组织可确保项目经理/合同经理以及参与</w:t>
      </w:r>
      <w:r w:rsidRPr="00F716CD">
        <w:rPr>
          <w:rFonts w:ascii="SimSun" w:hAnsi="SimSun" w:cs="SimSun" w:hint="eastAsia"/>
          <w:b/>
          <w:sz w:val="21"/>
          <w:szCs w:val="24"/>
          <w:lang w:bidi="pa-IN"/>
        </w:rPr>
        <w:t>后期</w:t>
      </w:r>
      <w:r w:rsidRPr="00F716CD">
        <w:rPr>
          <w:rFonts w:ascii="SimSun" w:hAnsi="SimSun" w:cs="Times New Roman" w:hint="eastAsia"/>
          <w:b/>
          <w:sz w:val="21"/>
          <w:szCs w:val="24"/>
        </w:rPr>
        <w:t>合同管理的其他官员获得充分权限和培训，以有效地履行职责。</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产权组织同意该项建议，</w:t>
      </w:r>
      <w:r w:rsidRPr="00F716CD">
        <w:rPr>
          <w:rFonts w:ascii="SimSun" w:hAnsi="SimSun" w:cs="Times New Roman" w:hint="eastAsia"/>
          <w:sz w:val="21"/>
          <w:szCs w:val="24"/>
          <w:lang w:val="en-IN" w:bidi="pa-IN"/>
        </w:rPr>
        <w:t>并表示</w:t>
      </w:r>
      <w:r w:rsidRPr="00F716CD">
        <w:rPr>
          <w:rFonts w:ascii="SimSun" w:hAnsi="SimSun" w:cs="Times New Roman" w:hint="eastAsia"/>
          <w:sz w:val="21"/>
          <w:szCs w:val="24"/>
          <w:lang w:bidi="pa-IN"/>
        </w:rPr>
        <w:t>已经开始在2017年为合同经理和采购人员提供有关供应商绩效管理的定制化培训。</w:t>
      </w:r>
    </w:p>
    <w:p w:rsidR="00F716CD" w:rsidRPr="00F716CD" w:rsidRDefault="00F716CD" w:rsidP="00F716CD">
      <w:pPr>
        <w:numPr>
          <w:ilvl w:val="0"/>
          <w:numId w:val="27"/>
        </w:numPr>
        <w:spacing w:afterLines="50" w:after="120" w:line="340" w:lineRule="atLeast"/>
        <w:ind w:firstLine="567"/>
        <w:jc w:val="both"/>
        <w:rPr>
          <w:rFonts w:ascii="SimSun" w:hAnsi="SimSun" w:cs="Times New Roman"/>
          <w:b/>
          <w:sz w:val="21"/>
          <w:szCs w:val="24"/>
          <w:lang w:val="en-IN"/>
        </w:rPr>
      </w:pPr>
      <w:r w:rsidRPr="00F716CD">
        <w:rPr>
          <w:rFonts w:ascii="SimSun" w:hAnsi="SimSun" w:cs="Times New Roman" w:hint="eastAsia"/>
          <w:b/>
          <w:sz w:val="21"/>
          <w:szCs w:val="24"/>
        </w:rPr>
        <w:t>也可将供应商绩效作为风险评估和应急计划的一个组成部分，以确保问题在初始阶段得到解决。此外，供应商绩效的早期预警将为本</w:t>
      </w:r>
      <w:r w:rsidRPr="00F716CD">
        <w:rPr>
          <w:rFonts w:ascii="SimSun" w:hAnsi="SimSun" w:cs="SimSun" w:hint="eastAsia"/>
          <w:b/>
          <w:sz w:val="21"/>
          <w:szCs w:val="24"/>
          <w:lang w:bidi="pa-IN"/>
        </w:rPr>
        <w:t>组织</w:t>
      </w:r>
      <w:r w:rsidRPr="00F716CD">
        <w:rPr>
          <w:rFonts w:ascii="SimSun" w:hAnsi="SimSun" w:cs="Times New Roman" w:hint="eastAsia"/>
          <w:b/>
          <w:sz w:val="21"/>
          <w:szCs w:val="24"/>
        </w:rPr>
        <w:t>提供制定替代供应解决方案和有效应急计划的时间。</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val="en-IN" w:bidi="pa-IN"/>
        </w:rPr>
        <w:t>产权组织表示</w:t>
      </w:r>
      <w:r w:rsidRPr="00F716CD">
        <w:rPr>
          <w:rFonts w:ascii="SimSun" w:hAnsi="SimSun" w:cs="Times New Roman" w:hint="eastAsia"/>
          <w:sz w:val="21"/>
          <w:szCs w:val="24"/>
          <w:lang w:bidi="pa-IN"/>
        </w:rPr>
        <w:t>将把</w:t>
      </w:r>
      <w:r w:rsidRPr="00F716CD">
        <w:rPr>
          <w:rFonts w:ascii="SimSun" w:hAnsi="SimSun" w:cs="Times New Roman" w:hint="eastAsia"/>
          <w:sz w:val="21"/>
          <w:szCs w:val="24"/>
          <w:lang w:val="en-IN" w:bidi="pa-IN"/>
        </w:rPr>
        <w:t>这一关键原则纳入</w:t>
      </w:r>
      <w:r w:rsidRPr="00F716CD">
        <w:rPr>
          <w:rFonts w:ascii="SimSun" w:hAnsi="SimSun" w:cs="Times New Roman" w:hint="eastAsia"/>
          <w:sz w:val="21"/>
          <w:szCs w:val="24"/>
          <w:lang w:bidi="pa-IN"/>
        </w:rPr>
        <w:t>对</w:t>
      </w:r>
      <w:r w:rsidRPr="00F716CD">
        <w:rPr>
          <w:rFonts w:ascii="SimSun" w:hAnsi="SimSun" w:cs="Times New Roman" w:hint="eastAsia"/>
          <w:sz w:val="21"/>
          <w:szCs w:val="24"/>
          <w:lang w:val="en-IN" w:bidi="pa-IN"/>
        </w:rPr>
        <w:t>合同经理</w:t>
      </w:r>
      <w:r w:rsidRPr="00F716CD">
        <w:rPr>
          <w:rFonts w:ascii="SimSun" w:hAnsi="SimSun" w:cs="Times New Roman" w:hint="eastAsia"/>
          <w:sz w:val="21"/>
          <w:szCs w:val="24"/>
          <w:lang w:bidi="pa-IN"/>
        </w:rPr>
        <w:t>提供的</w:t>
      </w:r>
      <w:r w:rsidRPr="00F716CD">
        <w:rPr>
          <w:rFonts w:ascii="SimSun" w:hAnsi="SimSun" w:cs="Times New Roman" w:hint="eastAsia"/>
          <w:sz w:val="21"/>
          <w:szCs w:val="24"/>
          <w:lang w:val="en-IN" w:bidi="pa-IN"/>
        </w:rPr>
        <w:t>指导，并在采购计划中进行审查。</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风险管理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采购手册》指出，制定采购战略应考虑本组织在战略方向、采购组合以及资源可用性方面的任务。此外，分析采购组合的目的是全面综合了解项目的需求。根据《采购手册》，采购资料应包括风险分析，识别主要风险和减轻商品与服务风险应采取的管理措施。</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分析结果应有助于编制一个各个</w:t>
      </w:r>
      <w:proofErr w:type="gramStart"/>
      <w:r w:rsidRPr="00F716CD">
        <w:rPr>
          <w:rFonts w:ascii="SimSun" w:hAnsi="SimSun" w:cs="Times New Roman" w:hint="eastAsia"/>
          <w:sz w:val="21"/>
          <w:szCs w:val="24"/>
          <w:lang w:bidi="pa-IN"/>
        </w:rPr>
        <w:t>内部司</w:t>
      </w:r>
      <w:proofErr w:type="gramEnd"/>
      <w:r w:rsidRPr="00F716CD">
        <w:rPr>
          <w:rFonts w:ascii="SimSun" w:hAnsi="SimSun" w:cs="Times New Roman" w:hint="eastAsia"/>
          <w:sz w:val="21"/>
          <w:szCs w:val="24"/>
          <w:lang w:bidi="pa-IN"/>
        </w:rPr>
        <w:t>/部门按优先级或风险级别分类的不同业务需求映射图，还应在滚动基础上为未来两年制定与现有合同相关的行动计划。</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对产权组织的每个项目都</w:t>
      </w:r>
      <w:r w:rsidRPr="00F716CD">
        <w:rPr>
          <w:rFonts w:ascii="SimSun" w:hAnsi="SimSun" w:cs="Times New Roman" w:hint="eastAsia"/>
          <w:sz w:val="21"/>
          <w:szCs w:val="24"/>
          <w:lang w:val="en-IN" w:bidi="pa-IN"/>
        </w:rPr>
        <w:t>必须</w:t>
      </w:r>
      <w:r w:rsidRPr="00F716CD">
        <w:rPr>
          <w:rFonts w:ascii="SimSun" w:hAnsi="SimSun" w:cs="Times New Roman" w:hint="eastAsia"/>
          <w:sz w:val="21"/>
          <w:szCs w:val="24"/>
          <w:lang w:bidi="pa-IN"/>
        </w:rPr>
        <w:t>建立风险登记簿，作为产权组织企业风险管理（ERM）系统的一部分。在这方面</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hint="eastAsia"/>
          <w:sz w:val="21"/>
          <w:szCs w:val="24"/>
          <w:lang w:bidi="pa-IN"/>
        </w:rPr>
        <w:t>我们询问了是否已针对《采购手册》进行风险分析，以及是否已建立风险分析与内控措施，以在各个采购阶段减轻风险。</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在从企业风险管理（ERM）提取的采购</w:t>
      </w:r>
      <w:proofErr w:type="gramStart"/>
      <w:r w:rsidRPr="00F716CD">
        <w:rPr>
          <w:rFonts w:ascii="SimSun" w:hAnsi="SimSun" w:cs="Times New Roman" w:hint="eastAsia"/>
          <w:sz w:val="21"/>
          <w:szCs w:val="24"/>
          <w:lang w:bidi="pa-IN"/>
        </w:rPr>
        <w:t>司风险</w:t>
      </w:r>
      <w:proofErr w:type="gramEnd"/>
      <w:r w:rsidRPr="00F716CD">
        <w:rPr>
          <w:rFonts w:ascii="SimSun" w:hAnsi="SimSun" w:cs="Times New Roman" w:hint="eastAsia"/>
          <w:sz w:val="21"/>
          <w:szCs w:val="24"/>
          <w:lang w:bidi="pa-IN"/>
        </w:rPr>
        <w:t>登记簿中，我们观察到，虽然风险登记簿涵盖的领域广泛，涉及采购和合同管理各个阶段的具体风险并未通过登记簿记录。没有迹象表明已编制各个</w:t>
      </w:r>
      <w:proofErr w:type="gramStart"/>
      <w:r w:rsidRPr="00F716CD">
        <w:rPr>
          <w:rFonts w:ascii="SimSun" w:hAnsi="SimSun" w:cs="Times New Roman" w:hint="eastAsia"/>
          <w:sz w:val="21"/>
          <w:szCs w:val="24"/>
          <w:lang w:bidi="pa-IN"/>
        </w:rPr>
        <w:t>内部司</w:t>
      </w:r>
      <w:proofErr w:type="gramEnd"/>
      <w:r w:rsidRPr="00F716CD">
        <w:rPr>
          <w:rFonts w:ascii="SimSun" w:hAnsi="SimSun" w:cs="Times New Roman" w:hint="eastAsia"/>
          <w:sz w:val="21"/>
          <w:szCs w:val="24"/>
          <w:lang w:bidi="pa-IN"/>
        </w:rPr>
        <w:t>/部门按优先级或风险级别分类的不同业务需求映射图，或已在滚动基础上为未来两年制定与现有合同相关的行动计划。由于没有明确定义减轻风险的措施，关于产权组织如何主动管理供应失败所引起的潜在风险和处理复杂的采购关系，这一点尚不清楚。</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我们询问了为减轻此前被发现有从事特定形式欺诈和腐败行为的供应</w:t>
      </w:r>
      <w:proofErr w:type="gramStart"/>
      <w:r w:rsidRPr="00F716CD">
        <w:rPr>
          <w:rFonts w:ascii="SimSun" w:hAnsi="SimSun" w:cs="Times New Roman" w:hint="eastAsia"/>
          <w:sz w:val="21"/>
          <w:szCs w:val="24"/>
          <w:lang w:bidi="pa-IN"/>
        </w:rPr>
        <w:t>商导致</w:t>
      </w:r>
      <w:proofErr w:type="gramEnd"/>
      <w:r w:rsidRPr="00F716CD">
        <w:rPr>
          <w:rFonts w:ascii="SimSun" w:hAnsi="SimSun" w:cs="Times New Roman" w:hint="eastAsia"/>
          <w:sz w:val="21"/>
          <w:szCs w:val="24"/>
          <w:lang w:bidi="pa-IN"/>
        </w:rPr>
        <w:t>的供应失败风险而制定的制裁制度现状。我们注意到制裁制度正在制定过程中。</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表示，虽然风险已经识别并记录于采购计划，以在采购过程的不同阶段对供应商进行分类和管理，但所述风险并未在企业风险管理（ERM）中单独记录。产权组织建议保留每个项目在其企业风险管理中报告采购计划中识别的任何供应</w:t>
      </w:r>
      <w:proofErr w:type="gramStart"/>
      <w:r w:rsidRPr="00F716CD">
        <w:rPr>
          <w:rFonts w:ascii="SimSun" w:hAnsi="SimSun" w:cs="Times New Roman" w:hint="eastAsia"/>
          <w:sz w:val="21"/>
          <w:szCs w:val="24"/>
          <w:lang w:bidi="pa-IN"/>
        </w:rPr>
        <w:t>商风险</w:t>
      </w:r>
      <w:proofErr w:type="gramEnd"/>
      <w:r w:rsidRPr="00F716CD">
        <w:rPr>
          <w:rFonts w:ascii="SimSun" w:hAnsi="SimSun" w:cs="Times New Roman" w:hint="eastAsia"/>
          <w:sz w:val="21"/>
          <w:szCs w:val="24"/>
          <w:lang w:bidi="pa-IN"/>
        </w:rPr>
        <w:t>这一行动。</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bidi="pa-IN"/>
        </w:rPr>
        <w:t>产权组织</w:t>
      </w:r>
      <w:r w:rsidRPr="00F716CD">
        <w:rPr>
          <w:rFonts w:ascii="SimSun" w:hAnsi="SimSun" w:cs="Times New Roman" w:hint="eastAsia"/>
          <w:sz w:val="21"/>
          <w:szCs w:val="24"/>
          <w:lang w:val="en-IN" w:bidi="pa-IN"/>
        </w:rPr>
        <w:t>答复</w:t>
      </w:r>
      <w:r w:rsidRPr="00F716CD">
        <w:rPr>
          <w:rFonts w:ascii="SimSun" w:hAnsi="SimSun" w:cs="Times New Roman" w:hint="eastAsia"/>
          <w:sz w:val="21"/>
          <w:szCs w:val="24"/>
          <w:lang w:bidi="pa-IN"/>
        </w:rPr>
        <w:t>说已在采购过程的不同阶段进行风险识别和管理，这与风险识别的初始流程相对应，但并不等同于风险管理本身的整体概念，因为风险登记簿中并未包含减轻风险的措施。</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21</w:t>
      </w:r>
    </w:p>
    <w:p w:rsidR="00F716CD" w:rsidRPr="00F716CD" w:rsidRDefault="00F716CD" w:rsidP="00F716CD">
      <w:pPr>
        <w:spacing w:afterLines="50" w:after="120" w:line="340" w:lineRule="atLeast"/>
        <w:ind w:firstLine="567"/>
        <w:jc w:val="both"/>
        <w:rPr>
          <w:rFonts w:ascii="SimSun" w:hAnsi="SimSun" w:cs="Times New Roman"/>
          <w:b/>
          <w:sz w:val="21"/>
          <w:szCs w:val="24"/>
        </w:rPr>
      </w:pPr>
      <w:r w:rsidRPr="00F716CD">
        <w:rPr>
          <w:rFonts w:ascii="SimSun" w:hAnsi="SimSun" w:cs="Times New Roman" w:hint="eastAsia"/>
          <w:b/>
          <w:sz w:val="21"/>
          <w:szCs w:val="24"/>
        </w:rPr>
        <w:t>在风险分类、评估和优先排序后，制定对具体风险的缓解措施，以加强风险管理。根据《产权组织采购手册》第29段和第30段，风险可映射到企业风险管理中每个项目/部门的要求。</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产权组织原则上同意该项建议，并指出将对《采购手册》进行审查，以确保其中的指导原则与产权组织的风险管理政策和框架保持一致。</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物有所值</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lang w:val="en-IN" w:bidi="pa-IN"/>
        </w:rPr>
        <w:t>《财务条例</w:t>
      </w:r>
      <w:r w:rsidRPr="00F716CD">
        <w:rPr>
          <w:rFonts w:ascii="SimSun" w:hAnsi="SimSun" w:cs="Times New Roman" w:hint="eastAsia"/>
          <w:sz w:val="21"/>
          <w:szCs w:val="24"/>
          <w:lang w:bidi="pa-IN"/>
        </w:rPr>
        <w:t>与细则</w:t>
      </w:r>
      <w:r w:rsidRPr="00F716CD">
        <w:rPr>
          <w:rFonts w:ascii="SimSun" w:hAnsi="SimSun" w:cs="Times New Roman" w:hint="eastAsia"/>
          <w:sz w:val="21"/>
          <w:szCs w:val="24"/>
          <w:lang w:val="en-IN" w:bidi="pa-IN"/>
        </w:rPr>
        <w:t>》</w:t>
      </w:r>
      <w:r w:rsidRPr="00F716CD">
        <w:rPr>
          <w:rFonts w:ascii="SimSun" w:hAnsi="SimSun" w:cs="Times New Roman" w:hint="eastAsia"/>
          <w:sz w:val="21"/>
          <w:szCs w:val="24"/>
          <w:lang w:val="en-IN"/>
        </w:rPr>
        <w:t>的条例5.11</w:t>
      </w:r>
      <w:r w:rsidRPr="00F716CD">
        <w:rPr>
          <w:rFonts w:ascii="SimSun" w:hAnsi="SimSun" w:cs="Times New Roman" w:hint="eastAsia"/>
          <w:sz w:val="21"/>
          <w:szCs w:val="24"/>
        </w:rPr>
        <w:t>下应予适当考虑的</w:t>
      </w:r>
      <w:r w:rsidRPr="00F716CD">
        <w:rPr>
          <w:rFonts w:ascii="SimSun" w:hAnsi="SimSun" w:cs="Times New Roman" w:hint="eastAsia"/>
          <w:sz w:val="21"/>
          <w:szCs w:val="24"/>
          <w:lang w:val="en-IN"/>
        </w:rPr>
        <w:t>一项普</w:t>
      </w:r>
      <w:proofErr w:type="gramStart"/>
      <w:r w:rsidRPr="00F716CD">
        <w:rPr>
          <w:rFonts w:ascii="SimSun" w:hAnsi="SimSun" w:cs="Times New Roman" w:hint="eastAsia"/>
          <w:sz w:val="21"/>
          <w:szCs w:val="24"/>
          <w:lang w:val="en-IN"/>
        </w:rPr>
        <w:t>适原则</w:t>
      </w:r>
      <w:proofErr w:type="gramEnd"/>
      <w:r w:rsidRPr="00F716CD">
        <w:rPr>
          <w:rFonts w:ascii="SimSun" w:hAnsi="SimSun" w:cs="Times New Roman" w:hint="eastAsia"/>
          <w:sz w:val="21"/>
          <w:szCs w:val="24"/>
        </w:rPr>
        <w:t>便</w:t>
      </w:r>
      <w:r w:rsidRPr="00F716CD">
        <w:rPr>
          <w:rFonts w:ascii="SimSun" w:hAnsi="SimSun" w:cs="Times New Roman" w:hint="eastAsia"/>
          <w:sz w:val="21"/>
          <w:szCs w:val="24"/>
          <w:lang w:val="en-IN"/>
        </w:rPr>
        <w:t>是“</w:t>
      </w:r>
      <w:r w:rsidRPr="00F716CD">
        <w:rPr>
          <w:rFonts w:ascii="SimSun" w:hAnsi="SimSun" w:cs="Times New Roman" w:hint="eastAsia"/>
          <w:sz w:val="21"/>
          <w:szCs w:val="24"/>
        </w:rPr>
        <w:t>物有所值</w:t>
      </w:r>
      <w:r w:rsidRPr="00F716CD">
        <w:rPr>
          <w:rFonts w:ascii="SimSun" w:hAnsi="SimSun" w:cs="Times New Roman" w:hint="eastAsia"/>
          <w:sz w:val="21"/>
          <w:szCs w:val="24"/>
          <w:lang w:val="en-IN"/>
        </w:rPr>
        <w:t>”。2014年9月1日生效的第1/2014号</w:t>
      </w:r>
      <w:r w:rsidRPr="00F716CD">
        <w:rPr>
          <w:rFonts w:asciiTheme="minorEastAsia" w:eastAsiaTheme="minorEastAsia" w:hAnsiTheme="minorEastAsia" w:cs="Times New Roman" w:hint="eastAsia"/>
          <w:sz w:val="21"/>
          <w:szCs w:val="24"/>
          <w:lang w:val="en-IN"/>
        </w:rPr>
        <w:t>《办公指令》</w:t>
      </w:r>
      <w:r w:rsidRPr="00F716CD">
        <w:rPr>
          <w:rFonts w:ascii="SimSun" w:hAnsi="SimSun" w:cs="Times New Roman" w:hint="eastAsia"/>
          <w:sz w:val="21"/>
          <w:szCs w:val="24"/>
          <w:lang w:val="en-IN"/>
        </w:rPr>
        <w:t>中</w:t>
      </w:r>
      <w:r w:rsidRPr="00F716CD">
        <w:rPr>
          <w:rFonts w:ascii="SimSun" w:hAnsi="SimSun" w:cs="Times New Roman" w:hint="eastAsia"/>
          <w:sz w:val="21"/>
          <w:szCs w:val="24"/>
        </w:rPr>
        <w:t>也</w:t>
      </w:r>
      <w:proofErr w:type="gramStart"/>
      <w:r w:rsidRPr="00F716CD">
        <w:rPr>
          <w:rFonts w:ascii="SimSun" w:hAnsi="SimSun" w:cs="Times New Roman" w:hint="eastAsia"/>
          <w:sz w:val="21"/>
          <w:szCs w:val="24"/>
          <w:lang w:val="en-IN"/>
        </w:rPr>
        <w:t>提及</w:t>
      </w:r>
      <w:r w:rsidRPr="00F716CD">
        <w:rPr>
          <w:rFonts w:ascii="SimSun" w:hAnsi="SimSun" w:cs="Times New Roman" w:hint="eastAsia"/>
          <w:sz w:val="21"/>
          <w:szCs w:val="24"/>
        </w:rPr>
        <w:t>该普适</w:t>
      </w:r>
      <w:proofErr w:type="gramEnd"/>
      <w:r w:rsidRPr="00F716CD">
        <w:rPr>
          <w:rFonts w:ascii="SimSun" w:hAnsi="SimSun" w:cs="Times New Roman" w:hint="eastAsia"/>
          <w:sz w:val="21"/>
          <w:szCs w:val="24"/>
        </w:rPr>
        <w:t>原则</w:t>
      </w:r>
      <w:r w:rsidRPr="00F716CD">
        <w:rPr>
          <w:rFonts w:ascii="SimSun" w:hAnsi="SimSun" w:cs="Times New Roman" w:hint="eastAsia"/>
          <w:sz w:val="21"/>
          <w:szCs w:val="24"/>
          <w:lang w:val="en-IN"/>
        </w:rPr>
        <w:t>。</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lang w:val="en-IN"/>
        </w:rPr>
        <w:t>2014年《采购手册》第6</w:t>
      </w:r>
      <w:r w:rsidRPr="00F716CD">
        <w:rPr>
          <w:rFonts w:ascii="SimSun" w:hAnsi="SimSun" w:cs="Times New Roman" w:hint="eastAsia"/>
          <w:sz w:val="21"/>
          <w:szCs w:val="24"/>
        </w:rPr>
        <w:t>段将</w:t>
      </w:r>
      <w:r w:rsidRPr="00F716CD">
        <w:rPr>
          <w:rFonts w:asciiTheme="minorEastAsia" w:eastAsiaTheme="minorEastAsia" w:hAnsiTheme="minorEastAsia" w:cs="Times New Roman" w:hint="eastAsia"/>
          <w:sz w:val="21"/>
          <w:szCs w:val="24"/>
        </w:rPr>
        <w:t>“</w:t>
      </w:r>
      <w:r w:rsidRPr="00F716CD">
        <w:rPr>
          <w:rFonts w:ascii="SimSun" w:hAnsi="SimSun" w:cs="Times New Roman" w:hint="eastAsia"/>
          <w:sz w:val="21"/>
          <w:szCs w:val="24"/>
        </w:rPr>
        <w:t>物有所值</w:t>
      </w:r>
      <w:r w:rsidRPr="00F716CD">
        <w:rPr>
          <w:rFonts w:asciiTheme="minorEastAsia" w:eastAsiaTheme="minorEastAsia" w:hAnsiTheme="minorEastAsia" w:cs="Times New Roman" w:hint="eastAsia"/>
          <w:sz w:val="21"/>
          <w:szCs w:val="24"/>
        </w:rPr>
        <w:t>”</w:t>
      </w:r>
      <w:r w:rsidRPr="00F716CD">
        <w:rPr>
          <w:rFonts w:ascii="SimSun" w:hAnsi="SimSun" w:cs="Times New Roman" w:hint="eastAsia"/>
          <w:sz w:val="21"/>
          <w:szCs w:val="24"/>
        </w:rPr>
        <w:t>定义为能够提供</w:t>
      </w:r>
      <w:r w:rsidRPr="00F716CD">
        <w:rPr>
          <w:rFonts w:ascii="SimSun" w:hAnsi="SimSun" w:cs="Times New Roman" w:hint="eastAsia"/>
          <w:sz w:val="21"/>
          <w:szCs w:val="24"/>
          <w:lang w:val="en-IN"/>
        </w:rPr>
        <w:t>适当数量、质量、及时性、</w:t>
      </w:r>
      <w:proofErr w:type="gramStart"/>
      <w:r w:rsidRPr="00F716CD">
        <w:rPr>
          <w:rFonts w:ascii="SimSun" w:hAnsi="SimSun" w:cs="Times New Roman" w:hint="eastAsia"/>
          <w:sz w:val="21"/>
          <w:szCs w:val="24"/>
          <w:lang w:val="en-IN"/>
        </w:rPr>
        <w:t>总拥有</w:t>
      </w:r>
      <w:proofErr w:type="gramEnd"/>
      <w:r w:rsidRPr="00F716CD">
        <w:rPr>
          <w:rFonts w:ascii="SimSun" w:hAnsi="SimSun" w:cs="Times New Roman" w:hint="eastAsia"/>
          <w:sz w:val="21"/>
          <w:szCs w:val="24"/>
          <w:lang w:val="en-IN"/>
        </w:rPr>
        <w:t>成本以及社会、</w:t>
      </w:r>
      <w:r w:rsidRPr="00F716CD">
        <w:rPr>
          <w:rFonts w:ascii="SimSun" w:hAnsi="SimSun" w:cs="Times New Roman" w:hint="eastAsia"/>
          <w:sz w:val="21"/>
          <w:szCs w:val="24"/>
          <w:lang w:val="en-IN" w:bidi="pa-IN"/>
        </w:rPr>
        <w:t>环境</w:t>
      </w:r>
      <w:r w:rsidRPr="00F716CD">
        <w:rPr>
          <w:rFonts w:ascii="SimSun" w:hAnsi="SimSun" w:cs="Times New Roman" w:hint="eastAsia"/>
          <w:sz w:val="21"/>
          <w:szCs w:val="24"/>
          <w:lang w:val="en-IN"/>
        </w:rPr>
        <w:t>或其他战略需求等其他参数的最佳组合</w:t>
      </w:r>
      <w:r w:rsidRPr="00F716CD">
        <w:rPr>
          <w:rFonts w:ascii="SimSun" w:hAnsi="SimSun" w:cs="Times New Roman" w:hint="eastAsia"/>
          <w:sz w:val="21"/>
          <w:szCs w:val="24"/>
        </w:rPr>
        <w:t>的报价选择</w:t>
      </w:r>
      <w:r w:rsidRPr="00F716CD">
        <w:rPr>
          <w:rFonts w:ascii="SimSun" w:hAnsi="SimSun" w:cs="Times New Roman" w:hint="eastAsia"/>
          <w:sz w:val="21"/>
          <w:szCs w:val="24"/>
          <w:lang w:val="en-IN"/>
        </w:rPr>
        <w:t>。最佳价值并不一定意味着最低价格</w:t>
      </w:r>
      <w:r w:rsidRPr="00F716CD">
        <w:rPr>
          <w:rFonts w:ascii="SimSun" w:hAnsi="SimSun" w:cs="Times New Roman" w:hint="eastAsia"/>
          <w:sz w:val="21"/>
          <w:szCs w:val="24"/>
        </w:rPr>
        <w:t>选项</w:t>
      </w:r>
      <w:r w:rsidRPr="00F716CD">
        <w:rPr>
          <w:rFonts w:ascii="SimSun" w:hAnsi="SimSun" w:cs="Times New Roman" w:hint="eastAsia"/>
          <w:sz w:val="21"/>
          <w:szCs w:val="24"/>
          <w:lang w:val="en-IN"/>
        </w:rPr>
        <w:t>，而是代表</w:t>
      </w:r>
      <w:r w:rsidRPr="00F716CD">
        <w:rPr>
          <w:rFonts w:ascii="SimSun" w:hAnsi="SimSun" w:cs="Times New Roman" w:hint="eastAsia"/>
          <w:sz w:val="21"/>
          <w:szCs w:val="24"/>
        </w:rPr>
        <w:t>在考虑评估标准基础上的</w:t>
      </w:r>
      <w:r w:rsidRPr="00F716CD">
        <w:rPr>
          <w:rFonts w:ascii="SimSun" w:hAnsi="SimSun" w:cs="Times New Roman" w:hint="eastAsia"/>
          <w:sz w:val="21"/>
          <w:szCs w:val="24"/>
          <w:lang w:val="en-IN"/>
        </w:rPr>
        <w:t>最佳投资回报率。</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lang w:val="en-IN"/>
        </w:rPr>
        <w:t>《采购手册》</w:t>
      </w:r>
      <w:r w:rsidRPr="00F716CD">
        <w:rPr>
          <w:rFonts w:ascii="SimSun" w:hAnsi="SimSun" w:cs="Times New Roman" w:hint="eastAsia"/>
          <w:sz w:val="21"/>
          <w:szCs w:val="24"/>
        </w:rPr>
        <w:t>中包含</w:t>
      </w:r>
      <w:r w:rsidRPr="00F716CD">
        <w:rPr>
          <w:rFonts w:ascii="SimSun" w:hAnsi="SimSun" w:cs="Times New Roman" w:hint="eastAsia"/>
          <w:sz w:val="21"/>
          <w:szCs w:val="24"/>
          <w:lang w:val="en-IN"/>
        </w:rPr>
        <w:t>有关谈判的</w:t>
      </w:r>
      <w:r w:rsidRPr="00F716CD">
        <w:rPr>
          <w:rFonts w:ascii="SimSun" w:hAnsi="SimSun" w:cs="Times New Roman" w:hint="eastAsia"/>
          <w:sz w:val="21"/>
          <w:szCs w:val="24"/>
        </w:rPr>
        <w:t>条款</w:t>
      </w:r>
      <w:r w:rsidRPr="00F716CD">
        <w:rPr>
          <w:rFonts w:ascii="SimSun" w:hAnsi="SimSun" w:cs="Times New Roman" w:hint="eastAsia"/>
          <w:sz w:val="21"/>
          <w:szCs w:val="24"/>
          <w:lang w:val="en-IN"/>
        </w:rPr>
        <w:t>，</w:t>
      </w:r>
      <w:r w:rsidRPr="00F716CD">
        <w:rPr>
          <w:rFonts w:ascii="SimSun" w:hAnsi="SimSun" w:cs="Times New Roman" w:hint="eastAsia"/>
          <w:sz w:val="21"/>
          <w:szCs w:val="24"/>
        </w:rPr>
        <w:t>并规定</w:t>
      </w:r>
      <w:r w:rsidRPr="00F716CD">
        <w:rPr>
          <w:rFonts w:ascii="SimSun" w:hAnsi="SimSun" w:cs="Times New Roman" w:hint="eastAsia"/>
          <w:sz w:val="21"/>
          <w:szCs w:val="24"/>
          <w:lang w:val="en-IN"/>
        </w:rPr>
        <w:t>在评估过程结束时，</w:t>
      </w:r>
      <w:r w:rsidRPr="00F716CD">
        <w:rPr>
          <w:rFonts w:ascii="SimSun" w:hAnsi="SimSun" w:cs="Times New Roman" w:hint="eastAsia"/>
          <w:sz w:val="21"/>
          <w:szCs w:val="24"/>
        </w:rPr>
        <w:t>若</w:t>
      </w:r>
      <w:r w:rsidRPr="00F716CD">
        <w:rPr>
          <w:rFonts w:ascii="SimSun" w:hAnsi="SimSun" w:cs="Times New Roman" w:hint="eastAsia"/>
          <w:sz w:val="21"/>
          <w:szCs w:val="24"/>
          <w:lang w:val="en-IN"/>
        </w:rPr>
        <w:t>有主管机关提出建议，可与推荐的供应商进行谈判，</w:t>
      </w:r>
      <w:r w:rsidRPr="00F716CD">
        <w:rPr>
          <w:rFonts w:ascii="SimSun" w:hAnsi="SimSun" w:cs="Times New Roman" w:hint="eastAsia"/>
          <w:sz w:val="21"/>
          <w:szCs w:val="24"/>
        </w:rPr>
        <w:t>必要时可由</w:t>
      </w:r>
      <w:r w:rsidRPr="00F716CD">
        <w:rPr>
          <w:rFonts w:ascii="SimSun" w:hAnsi="SimSun" w:cs="Times New Roman" w:hint="eastAsia"/>
          <w:sz w:val="21"/>
          <w:szCs w:val="24"/>
          <w:lang w:val="en-IN"/>
        </w:rPr>
        <w:t>采购司</w:t>
      </w:r>
      <w:r w:rsidRPr="00F716CD">
        <w:rPr>
          <w:rFonts w:ascii="SimSun" w:hAnsi="SimSun" w:cs="Times New Roman" w:hint="eastAsia"/>
          <w:sz w:val="21"/>
          <w:szCs w:val="24"/>
        </w:rPr>
        <w:t>同项目代表一起主导此类谈判。</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lang w:val="en-IN"/>
        </w:rPr>
        <w:t>我们</w:t>
      </w:r>
      <w:r w:rsidRPr="00F716CD">
        <w:rPr>
          <w:rFonts w:ascii="SimSun" w:hAnsi="SimSun" w:cs="Times New Roman" w:hint="eastAsia"/>
          <w:sz w:val="21"/>
          <w:szCs w:val="24"/>
          <w:lang w:val="en-IN" w:bidi="pa-IN"/>
        </w:rPr>
        <w:t>抽查</w:t>
      </w:r>
      <w:r w:rsidRPr="00F716CD">
        <w:rPr>
          <w:rFonts w:ascii="SimSun" w:hAnsi="SimSun" w:cs="Times New Roman" w:hint="eastAsia"/>
          <w:sz w:val="21"/>
          <w:szCs w:val="24"/>
        </w:rPr>
        <w:t>了</w:t>
      </w:r>
      <w:r w:rsidRPr="00F716CD">
        <w:rPr>
          <w:rFonts w:ascii="SimSun" w:hAnsi="SimSun" w:cs="Times New Roman" w:hint="eastAsia"/>
          <w:sz w:val="21"/>
          <w:szCs w:val="24"/>
          <w:lang w:val="en-IN"/>
        </w:rPr>
        <w:t>八</w:t>
      </w:r>
      <w:r w:rsidRPr="00F716CD">
        <w:rPr>
          <w:rFonts w:ascii="SimSun" w:hAnsi="SimSun" w:cs="Times New Roman" w:hint="eastAsia"/>
          <w:sz w:val="21"/>
          <w:szCs w:val="24"/>
        </w:rPr>
        <w:t>份</w:t>
      </w:r>
      <w:r w:rsidRPr="00F716CD">
        <w:rPr>
          <w:rFonts w:ascii="SimSun" w:hAnsi="SimSun" w:cs="Times New Roman" w:hint="eastAsia"/>
          <w:sz w:val="21"/>
          <w:szCs w:val="24"/>
          <w:lang w:val="en-IN"/>
        </w:rPr>
        <w:t>合同（一</w:t>
      </w:r>
      <w:r w:rsidRPr="00F716CD">
        <w:rPr>
          <w:rFonts w:ascii="SimSun" w:hAnsi="SimSun" w:cs="Times New Roman" w:hint="eastAsia"/>
          <w:sz w:val="21"/>
          <w:szCs w:val="24"/>
        </w:rPr>
        <w:t>份</w:t>
      </w:r>
      <w:r w:rsidRPr="00F716CD">
        <w:rPr>
          <w:rFonts w:ascii="SimSun" w:hAnsi="SimSun" w:cs="Times New Roman" w:hint="eastAsia"/>
          <w:sz w:val="21"/>
          <w:szCs w:val="24"/>
          <w:lang w:val="en-IN"/>
        </w:rPr>
        <w:t>IT合同和七</w:t>
      </w:r>
      <w:r w:rsidRPr="00F716CD">
        <w:rPr>
          <w:rFonts w:ascii="SimSun" w:hAnsi="SimSun" w:cs="Times New Roman" w:hint="eastAsia"/>
          <w:sz w:val="21"/>
          <w:szCs w:val="24"/>
        </w:rPr>
        <w:t>份</w:t>
      </w:r>
      <w:r w:rsidRPr="00F716CD">
        <w:rPr>
          <w:rFonts w:ascii="SimSun" w:hAnsi="SimSun" w:cs="Times New Roman" w:hint="eastAsia"/>
          <w:sz w:val="21"/>
          <w:szCs w:val="24"/>
          <w:lang w:val="en-IN"/>
        </w:rPr>
        <w:t>翻译合同），其中产权组织通过单一竞争性招标流程确定了多个服务提供商。我们观察到，在涉及九个不同供应商的四</w:t>
      </w:r>
      <w:r w:rsidRPr="00F716CD">
        <w:rPr>
          <w:rFonts w:ascii="SimSun" w:hAnsi="SimSun" w:cs="Times New Roman" w:hint="eastAsia"/>
          <w:sz w:val="21"/>
          <w:szCs w:val="24"/>
        </w:rPr>
        <w:t>份合同</w:t>
      </w:r>
      <w:r w:rsidRPr="00F716CD">
        <w:rPr>
          <w:rFonts w:ascii="SimSun" w:hAnsi="SimSun" w:cs="Times New Roman" w:hint="eastAsia"/>
          <w:sz w:val="21"/>
          <w:szCs w:val="24"/>
          <w:lang w:val="en-IN"/>
        </w:rPr>
        <w:t>中，</w:t>
      </w:r>
      <w:r w:rsidRPr="00F716CD">
        <w:rPr>
          <w:rFonts w:ascii="SimSun" w:hAnsi="SimSun" w:cs="Times New Roman" w:hint="eastAsia"/>
          <w:sz w:val="21"/>
          <w:szCs w:val="24"/>
        </w:rPr>
        <w:t>一个</w:t>
      </w:r>
      <w:r w:rsidRPr="00F716CD">
        <w:rPr>
          <w:rFonts w:ascii="SimSun" w:hAnsi="SimSun" w:cs="Times New Roman" w:hint="eastAsia"/>
          <w:sz w:val="21"/>
          <w:szCs w:val="24"/>
          <w:lang w:val="en-IN"/>
        </w:rPr>
        <w:t>技术上排名较低的供应商</w:t>
      </w:r>
      <w:r w:rsidRPr="00F716CD">
        <w:rPr>
          <w:rFonts w:ascii="SimSun" w:hAnsi="SimSun" w:cs="Times New Roman" w:hint="eastAsia"/>
          <w:sz w:val="21"/>
          <w:szCs w:val="24"/>
        </w:rPr>
        <w:t>被授予</w:t>
      </w:r>
      <w:r w:rsidRPr="00F716CD">
        <w:rPr>
          <w:rFonts w:ascii="SimSun" w:hAnsi="SimSun" w:cs="Times New Roman" w:hint="eastAsia"/>
          <w:sz w:val="21"/>
          <w:szCs w:val="24"/>
          <w:lang w:val="en-IN"/>
        </w:rPr>
        <w:t>合同，</w:t>
      </w:r>
      <w:r w:rsidRPr="00F716CD">
        <w:rPr>
          <w:rFonts w:ascii="SimSun" w:hAnsi="SimSun" w:cs="Times New Roman" w:hint="eastAsia"/>
          <w:sz w:val="21"/>
          <w:szCs w:val="24"/>
        </w:rPr>
        <w:t>且价格</w:t>
      </w:r>
      <w:r w:rsidRPr="00F716CD">
        <w:rPr>
          <w:rFonts w:ascii="SimSun" w:hAnsi="SimSun" w:cs="Times New Roman" w:hint="eastAsia"/>
          <w:sz w:val="21"/>
          <w:szCs w:val="24"/>
          <w:lang w:val="en-IN"/>
        </w:rPr>
        <w:t>高于技术上排名第一的供应商。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lang w:val="en-IN"/>
        </w:rPr>
        <w:t>我们认为，在通过单一招标过程</w:t>
      </w:r>
      <w:r w:rsidRPr="00F716CD">
        <w:rPr>
          <w:rFonts w:ascii="SimSun" w:hAnsi="SimSun" w:cs="Times New Roman" w:hint="eastAsia"/>
          <w:sz w:val="21"/>
          <w:szCs w:val="24"/>
        </w:rPr>
        <w:t>向多个供应商授予合同</w:t>
      </w:r>
      <w:r w:rsidRPr="00F716CD">
        <w:rPr>
          <w:rFonts w:ascii="SimSun" w:hAnsi="SimSun" w:cs="Times New Roman" w:hint="eastAsia"/>
          <w:sz w:val="21"/>
          <w:szCs w:val="24"/>
          <w:lang w:val="en-IN"/>
        </w:rPr>
        <w:t>的情况下，与技术参数偏低、财务成本参数高的投标人</w:t>
      </w:r>
      <w:r w:rsidRPr="00F716CD">
        <w:rPr>
          <w:rFonts w:ascii="SimSun" w:hAnsi="SimSun" w:cs="Times New Roman" w:hint="eastAsia"/>
          <w:sz w:val="21"/>
          <w:szCs w:val="24"/>
        </w:rPr>
        <w:t>仍有</w:t>
      </w:r>
      <w:r w:rsidRPr="00F716CD">
        <w:rPr>
          <w:rFonts w:ascii="SimSun" w:hAnsi="SimSun" w:cs="Times New Roman" w:hint="eastAsia"/>
          <w:sz w:val="21"/>
          <w:szCs w:val="24"/>
          <w:lang w:val="en-IN"/>
        </w:rPr>
        <w:t>进一步</w:t>
      </w:r>
      <w:r w:rsidRPr="00F716CD">
        <w:rPr>
          <w:rFonts w:ascii="SimSun" w:hAnsi="SimSun" w:cs="Times New Roman" w:hint="eastAsia"/>
          <w:sz w:val="21"/>
          <w:szCs w:val="24"/>
        </w:rPr>
        <w:t>磋商</w:t>
      </w:r>
      <w:r w:rsidRPr="00F716CD">
        <w:rPr>
          <w:rFonts w:ascii="SimSun" w:hAnsi="SimSun" w:cs="Times New Roman" w:hint="eastAsia"/>
          <w:sz w:val="21"/>
          <w:szCs w:val="24"/>
          <w:lang w:val="en-IN"/>
        </w:rPr>
        <w:t>的余地。</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22</w:t>
      </w:r>
    </w:p>
    <w:p w:rsidR="00F716CD" w:rsidRPr="00F716CD" w:rsidRDefault="00F716CD" w:rsidP="00F716CD">
      <w:pPr>
        <w:spacing w:afterLines="50" w:after="120" w:line="340" w:lineRule="atLeast"/>
        <w:ind w:firstLine="567"/>
        <w:jc w:val="both"/>
        <w:rPr>
          <w:rFonts w:ascii="SimSun" w:hAnsi="SimSun" w:cs="Times New Roman"/>
          <w:b/>
          <w:sz w:val="21"/>
          <w:szCs w:val="24"/>
          <w:bdr w:val="single" w:sz="12" w:space="0" w:color="548DD4"/>
          <w:shd w:val="clear" w:color="auto" w:fill="95B3D7"/>
        </w:rPr>
      </w:pPr>
      <w:r w:rsidRPr="00F716CD">
        <w:rPr>
          <w:rFonts w:ascii="SimSun" w:hAnsi="SimSun" w:cs="Times New Roman" w:hint="eastAsia"/>
          <w:b/>
          <w:sz w:val="21"/>
          <w:szCs w:val="24"/>
          <w:lang w:val="en-IN"/>
        </w:rPr>
        <w:t>在单一投标过程出现多个供应商的情况下，产权组织</w:t>
      </w:r>
      <w:r w:rsidRPr="00F716CD">
        <w:rPr>
          <w:rFonts w:ascii="SimSun" w:hAnsi="SimSun" w:cs="Times New Roman" w:hint="eastAsia"/>
          <w:b/>
          <w:sz w:val="21"/>
          <w:szCs w:val="24"/>
        </w:rPr>
        <w:t>不妨</w:t>
      </w:r>
      <w:r w:rsidRPr="00F716CD">
        <w:rPr>
          <w:rFonts w:ascii="SimSun" w:hAnsi="SimSun" w:cs="Times New Roman" w:hint="eastAsia"/>
          <w:b/>
          <w:sz w:val="21"/>
          <w:szCs w:val="24"/>
          <w:lang w:val="en-IN"/>
        </w:rPr>
        <w:t>考虑利用技术/商业参数进行谈判，以获得更具竞争力的价格</w:t>
      </w:r>
      <w:r w:rsidRPr="00F716CD">
        <w:rPr>
          <w:rFonts w:ascii="SimSun" w:hAnsi="SimSun" w:cs="SimSun" w:hint="eastAsia"/>
          <w:b/>
          <w:sz w:val="21"/>
          <w:szCs w:val="24"/>
          <w:lang w:bidi="pa-IN"/>
        </w:rPr>
        <w:t>优势</w:t>
      </w:r>
      <w:r w:rsidRPr="00F716CD">
        <w:rPr>
          <w:rFonts w:ascii="SimSun" w:hAnsi="SimSun" w:cs="Times New Roman" w:hint="eastAsia"/>
          <w:b/>
          <w:sz w:val="21"/>
          <w:szCs w:val="24"/>
          <w:lang w:val="en-IN"/>
        </w:rPr>
        <w:t>。</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lang w:val="en-IN"/>
        </w:rPr>
        <w:t>产权组织同意这一建议，认为</w:t>
      </w:r>
      <w:r w:rsidRPr="00F716CD">
        <w:rPr>
          <w:rFonts w:ascii="SimSun" w:hAnsi="SimSun" w:cs="Times New Roman" w:hint="eastAsia"/>
          <w:sz w:val="21"/>
          <w:szCs w:val="24"/>
        </w:rPr>
        <w:t>这</w:t>
      </w:r>
      <w:r w:rsidRPr="00F716CD">
        <w:rPr>
          <w:rFonts w:ascii="SimSun" w:hAnsi="SimSun" w:cs="Times New Roman" w:hint="eastAsia"/>
          <w:sz w:val="21"/>
          <w:szCs w:val="24"/>
          <w:lang w:val="en-IN"/>
        </w:rPr>
        <w:t>已经是目前采购惯例的一部分，并表示修订</w:t>
      </w:r>
      <w:r w:rsidRPr="00F716CD">
        <w:rPr>
          <w:rFonts w:ascii="SimSun" w:hAnsi="SimSun" w:cs="Times New Roman" w:hint="eastAsia"/>
          <w:sz w:val="21"/>
          <w:szCs w:val="24"/>
        </w:rPr>
        <w:t>后</w:t>
      </w:r>
      <w:r w:rsidRPr="00F716CD">
        <w:rPr>
          <w:rFonts w:ascii="SimSun" w:hAnsi="SimSun" w:cs="Times New Roman" w:hint="eastAsia"/>
          <w:sz w:val="21"/>
          <w:szCs w:val="24"/>
          <w:lang w:val="en-IN"/>
        </w:rPr>
        <w:t>的《采购手册》</w:t>
      </w:r>
      <w:r w:rsidRPr="00F716CD">
        <w:rPr>
          <w:rFonts w:ascii="SimSun" w:hAnsi="SimSun" w:cs="Times New Roman" w:hint="eastAsia"/>
          <w:sz w:val="21"/>
          <w:szCs w:val="24"/>
        </w:rPr>
        <w:t>将</w:t>
      </w:r>
      <w:r w:rsidRPr="00F716CD">
        <w:rPr>
          <w:rFonts w:ascii="SimSun" w:hAnsi="SimSun" w:cs="Times New Roman" w:hint="eastAsia"/>
          <w:sz w:val="21"/>
          <w:szCs w:val="24"/>
          <w:lang w:val="en-IN"/>
        </w:rPr>
        <w:t>体现</w:t>
      </w:r>
      <w:r w:rsidRPr="00F716CD">
        <w:rPr>
          <w:rFonts w:ascii="SimSun" w:hAnsi="SimSun" w:cs="Times New Roman" w:hint="eastAsia"/>
          <w:sz w:val="21"/>
          <w:szCs w:val="24"/>
        </w:rPr>
        <w:t>这一点</w:t>
      </w:r>
      <w:r w:rsidRPr="00F716CD">
        <w:rPr>
          <w:rFonts w:ascii="SimSun" w:hAnsi="SimSun" w:cs="Times New Roman" w:hint="eastAsia"/>
          <w:sz w:val="21"/>
          <w:szCs w:val="24"/>
          <w:lang w:val="en-IN"/>
        </w:rPr>
        <w:t>。</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文件编制规定</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rPr>
        <w:t>根据《产权组织财务条例与细则》，所有采购行动均应受书面文件约束。此外，根据最新的《产权组织计划风险——行动报告》，已对审查监管采购框架给予风险优先权，详细说明需要改进现有文件编制，以提高问责制和授权的清晰度，包括授予后合同管理活动。</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lang w:val="en-IN"/>
        </w:rPr>
        <w:t>在</w:t>
      </w:r>
      <w:r w:rsidRPr="00F716CD">
        <w:rPr>
          <w:rFonts w:ascii="SimSun" w:hAnsi="SimSun" w:cs="Times New Roman" w:hint="eastAsia"/>
          <w:sz w:val="21"/>
          <w:szCs w:val="24"/>
        </w:rPr>
        <w:t>抽查中</w:t>
      </w:r>
      <w:r w:rsidRPr="00F716CD">
        <w:rPr>
          <w:rFonts w:ascii="SimSun" w:hAnsi="SimSun" w:cs="Times New Roman" w:hint="eastAsia"/>
          <w:sz w:val="21"/>
          <w:szCs w:val="24"/>
          <w:lang w:val="en-IN"/>
        </w:rPr>
        <w:t>，由于缺乏</w:t>
      </w:r>
      <w:r w:rsidRPr="00F716CD">
        <w:rPr>
          <w:rFonts w:ascii="SimSun" w:hAnsi="SimSun" w:cs="Times New Roman" w:hint="eastAsia"/>
          <w:sz w:val="21"/>
          <w:szCs w:val="24"/>
        </w:rPr>
        <w:t>上述</w:t>
      </w:r>
      <w:r w:rsidRPr="00F716CD">
        <w:rPr>
          <w:rFonts w:ascii="SimSun" w:hAnsi="SimSun" w:cs="Times New Roman" w:hint="eastAsia"/>
          <w:sz w:val="21"/>
          <w:szCs w:val="24"/>
          <w:lang w:val="en-IN" w:bidi="pa-IN"/>
        </w:rPr>
        <w:t>段落</w:t>
      </w:r>
      <w:r w:rsidRPr="00F716CD">
        <w:rPr>
          <w:rFonts w:ascii="SimSun" w:hAnsi="SimSun" w:cs="Times New Roman" w:hint="eastAsia"/>
          <w:sz w:val="21"/>
          <w:szCs w:val="24"/>
        </w:rPr>
        <w:t>所述的文件，</w:t>
      </w:r>
      <w:r w:rsidRPr="00F716CD">
        <w:rPr>
          <w:rFonts w:ascii="SimSun" w:hAnsi="SimSun" w:cs="Times New Roman" w:hint="eastAsia"/>
          <w:sz w:val="21"/>
          <w:szCs w:val="24"/>
          <w:lang w:val="en-IN"/>
        </w:rPr>
        <w:t>我们无法确定</w:t>
      </w:r>
      <w:r w:rsidRPr="00F716CD">
        <w:rPr>
          <w:rFonts w:ascii="SimSun" w:hAnsi="SimSun" w:cs="Times New Roman" w:hint="eastAsia"/>
          <w:sz w:val="21"/>
          <w:szCs w:val="24"/>
        </w:rPr>
        <w:t>符合</w:t>
      </w:r>
      <w:r w:rsidRPr="00F716CD">
        <w:rPr>
          <w:rFonts w:ascii="SimSun" w:hAnsi="SimSun" w:cs="Times New Roman" w:hint="eastAsia"/>
          <w:sz w:val="21"/>
          <w:szCs w:val="24"/>
          <w:lang w:val="en-IN"/>
        </w:rPr>
        <w:t>《采购手册》的各项</w:t>
      </w:r>
      <w:r w:rsidRPr="00F716CD">
        <w:rPr>
          <w:rFonts w:ascii="SimSun" w:hAnsi="SimSun" w:cs="Times New Roman" w:hint="eastAsia"/>
          <w:sz w:val="21"/>
          <w:szCs w:val="24"/>
        </w:rPr>
        <w:t>条款</w:t>
      </w:r>
      <w:r w:rsidRPr="00F716CD">
        <w:rPr>
          <w:rFonts w:ascii="SimSun" w:hAnsi="SimSun" w:cs="Times New Roman" w:hint="eastAsia"/>
          <w:sz w:val="21"/>
          <w:szCs w:val="24"/>
          <w:lang w:val="en-IN"/>
        </w:rPr>
        <w:t>。</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lang w:val="en-IN"/>
        </w:rPr>
        <w:t>《采购手册》规定，</w:t>
      </w:r>
      <w:r w:rsidRPr="00F716CD">
        <w:rPr>
          <w:rFonts w:ascii="SimSun" w:hAnsi="SimSun" w:cs="Times New Roman" w:hint="eastAsia"/>
          <w:sz w:val="21"/>
          <w:szCs w:val="24"/>
        </w:rPr>
        <w:t>在</w:t>
      </w:r>
      <w:r w:rsidRPr="00F716CD">
        <w:rPr>
          <w:rFonts w:ascii="SimSun" w:hAnsi="SimSun" w:cs="Times New Roman" w:hint="eastAsia"/>
          <w:sz w:val="21"/>
          <w:szCs w:val="24"/>
          <w:lang w:val="en-IN"/>
        </w:rPr>
        <w:t>最终合同</w:t>
      </w:r>
      <w:r w:rsidRPr="00F716CD">
        <w:rPr>
          <w:rFonts w:ascii="SimSun" w:hAnsi="SimSun" w:cs="Times New Roman" w:hint="eastAsia"/>
          <w:sz w:val="21"/>
          <w:szCs w:val="24"/>
        </w:rPr>
        <w:t>签署之前</w:t>
      </w:r>
      <w:r w:rsidRPr="00F716CD">
        <w:rPr>
          <w:rFonts w:ascii="SimSun" w:hAnsi="SimSun" w:cs="Times New Roman" w:hint="eastAsia"/>
          <w:sz w:val="21"/>
          <w:szCs w:val="24"/>
          <w:lang w:val="en-IN"/>
        </w:rPr>
        <w:t>必须经采购司法律顾问验证。</w:t>
      </w:r>
      <w:r w:rsidRPr="00F716CD">
        <w:rPr>
          <w:rFonts w:ascii="SimSun" w:hAnsi="SimSun" w:cs="Times New Roman" w:hint="eastAsia"/>
          <w:sz w:val="21"/>
          <w:szCs w:val="24"/>
        </w:rPr>
        <w:t>因缺少</w:t>
      </w:r>
      <w:r w:rsidRPr="00F716CD">
        <w:rPr>
          <w:rFonts w:ascii="SimSun" w:hAnsi="SimSun" w:cs="Times New Roman" w:hint="eastAsia"/>
          <w:sz w:val="21"/>
          <w:szCs w:val="24"/>
          <w:lang w:val="en-IN"/>
        </w:rPr>
        <w:t>证明文件，我们无法确定最终合同是否</w:t>
      </w:r>
      <w:r w:rsidRPr="00F716CD">
        <w:rPr>
          <w:rFonts w:ascii="SimSun" w:hAnsi="SimSun" w:cs="Times New Roman" w:hint="eastAsia"/>
          <w:sz w:val="21"/>
          <w:szCs w:val="24"/>
        </w:rPr>
        <w:t>经过</w:t>
      </w:r>
      <w:r w:rsidRPr="00F716CD">
        <w:rPr>
          <w:rFonts w:ascii="SimSun" w:hAnsi="SimSun" w:cs="Times New Roman" w:hint="eastAsia"/>
          <w:sz w:val="21"/>
          <w:szCs w:val="24"/>
          <w:lang w:val="en-IN"/>
        </w:rPr>
        <w:t>采购司法律顾问的验证。</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产权组织表示，这是一个内部流程，大部分时间保持记录。《采购手册》期望进行上述验证，但并不要求以书面方式完成。此外</w:t>
      </w:r>
      <w:r w:rsidRPr="00F716CD">
        <w:rPr>
          <w:rFonts w:asciiTheme="minorEastAsia" w:eastAsiaTheme="minorEastAsia" w:hAnsiTheme="minorEastAsia" w:cs="Times New Roman" w:hint="eastAsia"/>
          <w:sz w:val="21"/>
          <w:szCs w:val="24"/>
          <w:lang w:bidi="pa-IN"/>
        </w:rPr>
        <w:t>，</w:t>
      </w:r>
      <w:r w:rsidRPr="00F716CD">
        <w:rPr>
          <w:rFonts w:ascii="SimSun" w:hAnsi="SimSun" w:cs="Times New Roman" w:hint="eastAsia"/>
          <w:sz w:val="21"/>
          <w:szCs w:val="24"/>
          <w:lang w:bidi="pa-IN"/>
        </w:rPr>
        <w:t>在《采购手册》发布后已制定了标准合同，随着时间流逝，对此类验证的要求已经减少。我们认为，产权组织应相应更新《采购手册》。</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lang w:val="en-IN"/>
        </w:rPr>
        <w:t>《采购手册》还规定，预付款需要</w:t>
      </w:r>
      <w:r w:rsidRPr="00F716CD">
        <w:rPr>
          <w:rFonts w:ascii="SimSun" w:hAnsi="SimSun" w:cs="Times New Roman" w:hint="eastAsia"/>
          <w:sz w:val="21"/>
          <w:szCs w:val="24"/>
        </w:rPr>
        <w:t>有正当理由，并且须经财务主任批准后，</w:t>
      </w:r>
      <w:r w:rsidRPr="00F716CD">
        <w:rPr>
          <w:rFonts w:ascii="SimSun" w:hAnsi="SimSun" w:cs="Times New Roman" w:hint="eastAsia"/>
          <w:sz w:val="21"/>
          <w:szCs w:val="24"/>
          <w:lang w:val="en-IN"/>
        </w:rPr>
        <w:t>采购官员</w:t>
      </w:r>
      <w:r w:rsidRPr="00F716CD">
        <w:rPr>
          <w:rFonts w:ascii="SimSun" w:hAnsi="SimSun" w:cs="Times New Roman" w:hint="eastAsia"/>
          <w:sz w:val="21"/>
          <w:szCs w:val="24"/>
        </w:rPr>
        <w:t>方可将其</w:t>
      </w:r>
      <w:r w:rsidRPr="00F716CD">
        <w:rPr>
          <w:rFonts w:ascii="SimSun" w:hAnsi="SimSun" w:cs="Times New Roman" w:hint="eastAsia"/>
          <w:sz w:val="21"/>
          <w:szCs w:val="24"/>
          <w:lang w:val="en-IN"/>
        </w:rPr>
        <w:t>纳入合同。</w:t>
      </w:r>
      <w:r w:rsidRPr="00F716CD">
        <w:rPr>
          <w:rFonts w:ascii="SimSun" w:hAnsi="SimSun" w:cs="Times New Roman" w:hint="eastAsia"/>
          <w:sz w:val="21"/>
          <w:szCs w:val="24"/>
        </w:rPr>
        <w:t>若获得批准，须将</w:t>
      </w:r>
      <w:r w:rsidRPr="00F716CD">
        <w:rPr>
          <w:rFonts w:ascii="SimSun" w:hAnsi="SimSun" w:cs="Times New Roman" w:hint="eastAsia"/>
          <w:sz w:val="21"/>
          <w:szCs w:val="24"/>
          <w:lang w:val="en-IN"/>
        </w:rPr>
        <w:t>所有理由记录在案。对于大额</w:t>
      </w:r>
      <w:r w:rsidRPr="00F716CD">
        <w:rPr>
          <w:rFonts w:ascii="SimSun" w:hAnsi="SimSun" w:cs="Times New Roman" w:hint="eastAsia"/>
          <w:sz w:val="21"/>
          <w:szCs w:val="24"/>
        </w:rPr>
        <w:t>采购</w:t>
      </w:r>
      <w:r w:rsidRPr="00F716CD">
        <w:rPr>
          <w:rFonts w:ascii="SimSun" w:hAnsi="SimSun" w:cs="Times New Roman" w:hint="eastAsia"/>
          <w:sz w:val="21"/>
          <w:szCs w:val="24"/>
          <w:lang w:val="en-IN"/>
        </w:rPr>
        <w:t>，</w:t>
      </w:r>
      <w:r w:rsidRPr="00F716CD">
        <w:rPr>
          <w:rFonts w:ascii="SimSun" w:hAnsi="SimSun" w:cs="Times New Roman" w:hint="eastAsia"/>
          <w:sz w:val="21"/>
          <w:szCs w:val="24"/>
        </w:rPr>
        <w:t>接受预付款</w:t>
      </w:r>
      <w:r w:rsidRPr="00F716CD">
        <w:rPr>
          <w:rFonts w:ascii="SimSun" w:hAnsi="SimSun" w:cs="Times New Roman" w:hint="eastAsia"/>
          <w:sz w:val="21"/>
          <w:szCs w:val="24"/>
          <w:lang w:val="en-IN"/>
        </w:rPr>
        <w:t>的供应商必须提供</w:t>
      </w:r>
      <w:r w:rsidRPr="00F716CD">
        <w:rPr>
          <w:rFonts w:ascii="SimSun" w:hAnsi="SimSun" w:cs="Times New Roman" w:hint="eastAsia"/>
          <w:sz w:val="21"/>
          <w:szCs w:val="24"/>
        </w:rPr>
        <w:t>银行保函等</w:t>
      </w:r>
      <w:r w:rsidRPr="00F716CD">
        <w:rPr>
          <w:rFonts w:ascii="SimSun" w:hAnsi="SimSun" w:cs="Times New Roman" w:hint="eastAsia"/>
          <w:sz w:val="21"/>
          <w:szCs w:val="24"/>
          <w:lang w:val="en-IN"/>
        </w:rPr>
        <w:t>担保。</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rPr>
      </w:pPr>
      <w:r w:rsidRPr="00F716CD">
        <w:rPr>
          <w:rFonts w:ascii="SimSun" w:hAnsi="SimSun" w:cs="Times New Roman" w:hint="eastAsia"/>
          <w:sz w:val="21"/>
          <w:szCs w:val="24"/>
          <w:lang w:val="en-IN"/>
        </w:rPr>
        <w:t>我们注意到没有文件</w:t>
      </w:r>
      <w:r w:rsidRPr="00F716CD">
        <w:rPr>
          <w:rFonts w:ascii="SimSun" w:hAnsi="SimSun" w:cs="Times New Roman" w:hint="eastAsia"/>
          <w:sz w:val="21"/>
          <w:szCs w:val="24"/>
        </w:rPr>
        <w:t>可证明四个采购案的</w:t>
      </w:r>
      <w:r w:rsidRPr="00F716CD">
        <w:rPr>
          <w:rFonts w:ascii="SimSun" w:hAnsi="SimSun" w:cs="Times New Roman" w:hint="eastAsia"/>
          <w:sz w:val="21"/>
          <w:szCs w:val="24"/>
          <w:lang w:val="en-IN"/>
        </w:rPr>
        <w:t>4万</w:t>
      </w:r>
      <w:r w:rsidRPr="00F716CD">
        <w:rPr>
          <w:rFonts w:ascii="SimSun" w:hAnsi="SimSun" w:cs="Times New Roman" w:hint="eastAsia"/>
          <w:sz w:val="21"/>
          <w:szCs w:val="24"/>
        </w:rPr>
        <w:t>至</w:t>
      </w:r>
      <w:r w:rsidRPr="00F716CD">
        <w:rPr>
          <w:rFonts w:ascii="SimSun" w:hAnsi="SimSun" w:cs="Times New Roman" w:hint="eastAsia"/>
          <w:sz w:val="21"/>
          <w:szCs w:val="24"/>
          <w:lang w:val="en-IN"/>
        </w:rPr>
        <w:t>120</w:t>
      </w:r>
      <w:proofErr w:type="gramStart"/>
      <w:r w:rsidRPr="00F716CD">
        <w:rPr>
          <w:rFonts w:ascii="SimSun" w:hAnsi="SimSun" w:cs="Times New Roman" w:hint="eastAsia"/>
          <w:sz w:val="21"/>
          <w:szCs w:val="24"/>
          <w:lang w:val="en-IN"/>
        </w:rPr>
        <w:t>万瑞</w:t>
      </w:r>
      <w:proofErr w:type="gramEnd"/>
      <w:r w:rsidRPr="00F716CD">
        <w:rPr>
          <w:rFonts w:ascii="SimSun" w:hAnsi="SimSun" w:cs="Times New Roman" w:hint="eastAsia"/>
          <w:sz w:val="21"/>
          <w:szCs w:val="24"/>
          <w:lang w:val="en-IN"/>
        </w:rPr>
        <w:t>郎预付款</w:t>
      </w:r>
      <w:r w:rsidRPr="00F716CD">
        <w:rPr>
          <w:rFonts w:ascii="SimSun" w:hAnsi="SimSun" w:cs="Times New Roman" w:hint="eastAsia"/>
          <w:sz w:val="21"/>
          <w:szCs w:val="24"/>
        </w:rPr>
        <w:t>有正当理由</w:t>
      </w:r>
      <w:r w:rsidRPr="00F716CD">
        <w:rPr>
          <w:rFonts w:ascii="SimSun" w:hAnsi="SimSun" w:cs="Times New Roman" w:hint="eastAsia"/>
          <w:sz w:val="21"/>
          <w:szCs w:val="24"/>
          <w:lang w:val="en-IN"/>
        </w:rPr>
        <w:t>并</w:t>
      </w:r>
      <w:r w:rsidRPr="00F716CD">
        <w:rPr>
          <w:rFonts w:ascii="SimSun" w:hAnsi="SimSun" w:cs="Times New Roman" w:hint="eastAsia"/>
          <w:sz w:val="21"/>
          <w:szCs w:val="24"/>
        </w:rPr>
        <w:t>经过财务主任</w:t>
      </w:r>
      <w:r w:rsidRPr="00F716CD">
        <w:rPr>
          <w:rFonts w:ascii="SimSun" w:hAnsi="SimSun" w:cs="Times New Roman" w:hint="eastAsia"/>
          <w:sz w:val="21"/>
          <w:szCs w:val="24"/>
          <w:lang w:val="en-IN"/>
        </w:rPr>
        <w:t>的事先批准。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rPr>
      </w:pPr>
      <w:r w:rsidRPr="00F716CD">
        <w:rPr>
          <w:rFonts w:ascii="SimSun" w:hAnsi="SimSun" w:cs="Times New Roman" w:hint="eastAsia"/>
          <w:sz w:val="21"/>
          <w:szCs w:val="24"/>
        </w:rPr>
        <w:t>产权组织表示，这些合同</w:t>
      </w:r>
      <w:r w:rsidRPr="00F716CD">
        <w:rPr>
          <w:rFonts w:ascii="SimSun" w:hAnsi="SimSun" w:cs="Times New Roman" w:hint="eastAsia"/>
          <w:sz w:val="21"/>
          <w:szCs w:val="24"/>
          <w:lang w:val="en-IN" w:bidi="pa-IN"/>
        </w:rPr>
        <w:t>涉及</w:t>
      </w:r>
      <w:r w:rsidRPr="00F716CD">
        <w:rPr>
          <w:rFonts w:ascii="SimSun" w:hAnsi="SimSun" w:cs="Times New Roman" w:hint="eastAsia"/>
          <w:sz w:val="21"/>
          <w:szCs w:val="24"/>
        </w:rPr>
        <w:t>许可证或IT维护，通常的市场条件是采用预付款形式。由于许可证通常在购买之日下载，所以“预付”的说法也可质疑，因此没有必要寻求财务主任的事先批准。</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23</w:t>
      </w:r>
    </w:p>
    <w:p w:rsidR="00F716CD" w:rsidRPr="00F716CD" w:rsidRDefault="00F716CD" w:rsidP="00F716CD">
      <w:pPr>
        <w:spacing w:afterLines="50" w:after="120" w:line="340" w:lineRule="atLeast"/>
        <w:ind w:firstLine="567"/>
        <w:jc w:val="both"/>
        <w:rPr>
          <w:rFonts w:ascii="SimSun" w:hAnsi="SimSun" w:cs="Times New Roman"/>
          <w:b/>
          <w:sz w:val="21"/>
          <w:szCs w:val="24"/>
          <w:bdr w:val="single" w:sz="12" w:space="0" w:color="548DD4"/>
          <w:shd w:val="clear" w:color="auto" w:fill="95B3D7"/>
        </w:rPr>
      </w:pPr>
      <w:r w:rsidRPr="00F716CD">
        <w:rPr>
          <w:rFonts w:ascii="SimSun" w:hAnsi="SimSun" w:cs="Times New Roman" w:hint="eastAsia"/>
          <w:b/>
          <w:sz w:val="21"/>
          <w:szCs w:val="24"/>
          <w:lang w:val="en-IN"/>
        </w:rPr>
        <w:t>产权组织可在《采购手册》中</w:t>
      </w:r>
      <w:r w:rsidRPr="00F716CD">
        <w:rPr>
          <w:rFonts w:ascii="SimSun" w:hAnsi="SimSun" w:cs="SimSun" w:hint="eastAsia"/>
          <w:b/>
          <w:sz w:val="21"/>
          <w:szCs w:val="24"/>
          <w:lang w:bidi="pa-IN"/>
        </w:rPr>
        <w:t>明确</w:t>
      </w:r>
      <w:r w:rsidRPr="00F716CD">
        <w:rPr>
          <w:rFonts w:ascii="SimSun" w:hAnsi="SimSun" w:cs="Times New Roman" w:hint="eastAsia"/>
          <w:b/>
          <w:sz w:val="21"/>
          <w:szCs w:val="24"/>
        </w:rPr>
        <w:t>定义</w:t>
      </w:r>
      <w:r w:rsidRPr="00F716CD">
        <w:rPr>
          <w:rFonts w:ascii="SimSun" w:hAnsi="SimSun" w:cs="Times New Roman" w:hint="eastAsia"/>
          <w:b/>
          <w:sz w:val="21"/>
          <w:szCs w:val="24"/>
          <w:lang w:val="en-IN"/>
        </w:rPr>
        <w:t>《财务条例与细则》规定需要记录的各种采购行动。</w:t>
      </w:r>
    </w:p>
    <w:p w:rsidR="00F716CD" w:rsidRPr="00F716CD" w:rsidRDefault="00F716CD" w:rsidP="00F716CD">
      <w:pPr>
        <w:numPr>
          <w:ilvl w:val="0"/>
          <w:numId w:val="15"/>
        </w:numPr>
        <w:overflowPunct w:val="0"/>
        <w:adjustRightInd w:val="0"/>
        <w:spacing w:afterLines="50" w:after="120" w:line="340" w:lineRule="atLeast"/>
        <w:jc w:val="both"/>
        <w:rPr>
          <w:rFonts w:ascii="KaiTi" w:eastAsia="KaiTi" w:hAnsi="KaiTi" w:cs="Times New Roman"/>
          <w:b/>
          <w:sz w:val="21"/>
          <w:szCs w:val="24"/>
          <w:lang w:val="en-IN"/>
        </w:rPr>
      </w:pPr>
      <w:r w:rsidRPr="00F716CD">
        <w:rPr>
          <w:rFonts w:ascii="SimSun" w:hAnsi="SimSun" w:cs="Times New Roman" w:hint="eastAsia"/>
          <w:sz w:val="21"/>
          <w:szCs w:val="24"/>
          <w:lang w:val="en-IN"/>
        </w:rPr>
        <w:t>产权组织接受改进</w:t>
      </w:r>
      <w:r w:rsidRPr="00F716CD">
        <w:rPr>
          <w:rFonts w:ascii="SimSun" w:hAnsi="SimSun" w:cs="Times New Roman" w:hint="eastAsia"/>
          <w:sz w:val="21"/>
          <w:szCs w:val="24"/>
          <w:lang w:val="en-IN" w:bidi="pa-IN"/>
        </w:rPr>
        <w:t>意见</w:t>
      </w:r>
      <w:r w:rsidRPr="00F716CD">
        <w:rPr>
          <w:rFonts w:ascii="SimSun" w:hAnsi="SimSun" w:cs="Times New Roman" w:hint="eastAsia"/>
          <w:sz w:val="21"/>
          <w:szCs w:val="24"/>
        </w:rPr>
        <w:t>并</w:t>
      </w:r>
      <w:r w:rsidRPr="00F716CD">
        <w:rPr>
          <w:rFonts w:ascii="SimSun" w:hAnsi="SimSun" w:cs="Times New Roman" w:hint="eastAsia"/>
          <w:sz w:val="21"/>
          <w:szCs w:val="24"/>
          <w:lang w:val="en-IN"/>
        </w:rPr>
        <w:t>同意该</w:t>
      </w:r>
      <w:r w:rsidRPr="00F716CD">
        <w:rPr>
          <w:rFonts w:ascii="SimSun" w:hAnsi="SimSun" w:cs="Times New Roman" w:hint="eastAsia"/>
          <w:sz w:val="21"/>
          <w:szCs w:val="24"/>
        </w:rPr>
        <w:t>项</w:t>
      </w:r>
      <w:r w:rsidRPr="00F716CD">
        <w:rPr>
          <w:rFonts w:ascii="SimSun" w:hAnsi="SimSun" w:cs="Times New Roman" w:hint="eastAsia"/>
          <w:sz w:val="21"/>
          <w:szCs w:val="24"/>
          <w:lang w:val="en-IN"/>
        </w:rPr>
        <w:t>建议。</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翻译测试</w:t>
      </w:r>
    </w:p>
    <w:p w:rsidR="00F716CD" w:rsidRPr="00F716CD" w:rsidRDefault="00F716CD" w:rsidP="00F716CD">
      <w:pPr>
        <w:numPr>
          <w:ilvl w:val="0"/>
          <w:numId w:val="15"/>
        </w:numPr>
        <w:overflowPunct w:val="0"/>
        <w:adjustRightInd w:val="0"/>
        <w:spacing w:afterLines="50" w:after="120" w:line="340" w:lineRule="atLeast"/>
        <w:jc w:val="both"/>
        <w:rPr>
          <w:rFonts w:ascii="KaiTi" w:eastAsia="KaiTi" w:hAnsi="KaiTi" w:cs="Times New Roman"/>
          <w:sz w:val="21"/>
          <w:szCs w:val="24"/>
          <w:lang w:bidi="pa-IN"/>
        </w:rPr>
      </w:pPr>
      <w:r w:rsidRPr="00F716CD">
        <w:rPr>
          <w:rFonts w:ascii="SimSun" w:hAnsi="SimSun" w:cs="Times New Roman" w:hint="eastAsia"/>
          <w:sz w:val="21"/>
          <w:szCs w:val="24"/>
          <w:lang w:bidi="pa-IN"/>
        </w:rPr>
        <w:t>PCT在为翻译</w:t>
      </w:r>
      <w:r w:rsidRPr="00F716CD">
        <w:rPr>
          <w:rFonts w:ascii="SimSun" w:hAnsi="SimSun" w:cs="Times New Roman" w:hint="eastAsia"/>
          <w:sz w:val="21"/>
          <w:szCs w:val="24"/>
          <w:lang w:val="en-IN" w:bidi="pa-IN"/>
        </w:rPr>
        <w:t>摘要</w:t>
      </w:r>
      <w:r w:rsidRPr="00F716CD">
        <w:rPr>
          <w:rFonts w:ascii="SimSun" w:hAnsi="SimSun" w:cs="Times New Roman" w:hint="eastAsia"/>
          <w:sz w:val="21"/>
          <w:szCs w:val="24"/>
          <w:lang w:bidi="pa-IN"/>
        </w:rPr>
        <w:t>、专利性报告和其他PCT文件采购翻译服务时，能够通过翻译考试是评估投标人技术能力的一个必要条件。</w:t>
      </w:r>
    </w:p>
    <w:p w:rsidR="00F716CD" w:rsidRPr="00F716CD" w:rsidRDefault="00F716CD" w:rsidP="00F716CD">
      <w:pPr>
        <w:numPr>
          <w:ilvl w:val="0"/>
          <w:numId w:val="15"/>
        </w:numPr>
        <w:overflowPunct w:val="0"/>
        <w:adjustRightInd w:val="0"/>
        <w:spacing w:afterLines="50" w:after="120" w:line="340" w:lineRule="atLeast"/>
        <w:jc w:val="both"/>
        <w:rPr>
          <w:rFonts w:ascii="KaiTi" w:eastAsia="KaiTi" w:hAnsi="KaiTi" w:cs="Times New Roman"/>
          <w:sz w:val="21"/>
          <w:szCs w:val="24"/>
          <w:lang w:bidi="pa-IN"/>
        </w:rPr>
      </w:pPr>
      <w:r w:rsidRPr="00F716CD">
        <w:rPr>
          <w:rFonts w:ascii="SimSun" w:hAnsi="SimSun" w:cs="Times New Roman" w:hint="eastAsia"/>
          <w:sz w:val="21"/>
          <w:szCs w:val="24"/>
          <w:lang w:bidi="pa-IN"/>
        </w:rPr>
        <w:t>投标文件规定投标人应指定一名翻译人员参加两次考试，及两名翻译人员每人单独进行一次考试，无需</w:t>
      </w:r>
      <w:r w:rsidRPr="00F716CD">
        <w:rPr>
          <w:rFonts w:ascii="SimSun" w:hAnsi="SimSun" w:cs="Times New Roman" w:hint="eastAsia"/>
          <w:sz w:val="21"/>
          <w:szCs w:val="24"/>
          <w:lang w:val="en-IN" w:bidi="pa-IN"/>
        </w:rPr>
        <w:t>合同</w:t>
      </w:r>
      <w:r w:rsidRPr="00F716CD">
        <w:rPr>
          <w:rFonts w:ascii="SimSun" w:hAnsi="SimSun" w:cs="Times New Roman" w:hint="eastAsia"/>
          <w:sz w:val="21"/>
          <w:szCs w:val="24"/>
          <w:lang w:bidi="pa-IN"/>
        </w:rPr>
        <w:t>下所有翻译人员都参加考试。翻译质量在技术投标评估中占有重要地位，使其成为一项重要标准。</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我们抽查了两份合同（PCT翻译司在2014-</w:t>
      </w:r>
      <w:proofErr w:type="gramStart"/>
      <w:r w:rsidRPr="00F716CD">
        <w:rPr>
          <w:rFonts w:ascii="SimSun" w:hAnsi="SimSun" w:cs="Times New Roman" w:hint="eastAsia"/>
          <w:sz w:val="21"/>
          <w:szCs w:val="24"/>
          <w:lang w:bidi="pa-IN"/>
        </w:rPr>
        <w:t>16</w:t>
      </w:r>
      <w:proofErr w:type="gramEnd"/>
      <w:r w:rsidRPr="00F716CD">
        <w:rPr>
          <w:rFonts w:ascii="SimSun" w:hAnsi="SimSun" w:cs="Times New Roman" w:hint="eastAsia"/>
          <w:sz w:val="21"/>
          <w:szCs w:val="24"/>
          <w:lang w:bidi="pa-IN"/>
        </w:rPr>
        <w:t>年度签署）。我们注意到在采购日文–英文组合的翻译服务时，有九家公司通过考试。他们在投标中提供了翻译人员名单，包括内部翻译人员、外部翻译人员和其控制下的审校人员，从5人到40人不等。我们注意到有两家超过最低技术要求的公司未能中标，因为未能在翻译测试中达到最低分要求。此外，其中一个中标人在一年试用期结束时表现欠佳，其合同未能续期。在其他关于中文–英文翻译的翻译服务采购征求建议书中，没有注意到有上述异常，投标人提到的人数从10人到60人不等。</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val="en-IN" w:bidi="pa-IN"/>
        </w:rPr>
      </w:pPr>
      <w:r w:rsidRPr="00F716CD">
        <w:rPr>
          <w:rFonts w:ascii="SimSun" w:hAnsi="SimSun" w:cs="Times New Roman" w:hint="eastAsia"/>
          <w:sz w:val="21"/>
          <w:szCs w:val="24"/>
          <w:lang w:bidi="pa-IN"/>
        </w:rPr>
        <w:t>我们认为测试应该广泛，以便代表投标人的技术能力。</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产权组织表示，对更多翻译人员进行测试会导致运营成本与利益不成比例，并进一步指出，PCT也没有真正对翻译人员本身进行测试，而是测试代理机构管理翻译的能力，包括检查、审校和选择适当的翻译人员。</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我们认为，若翻译机构拥有大量员工，通过测试单个翻译人员的能力来测试该机构管理大量翻译工作的能力，并不能代表该机构的能力。</w:t>
      </w:r>
    </w:p>
    <w:p w:rsidR="00F716CD" w:rsidRPr="00F716CD" w:rsidRDefault="00F716CD" w:rsidP="00F716CD">
      <w:pPr>
        <w:keepNext/>
        <w:spacing w:afterLines="50" w:after="120" w:line="340" w:lineRule="atLeast"/>
        <w:jc w:val="both"/>
        <w:rPr>
          <w:rFonts w:ascii="SimSun" w:hAnsi="SimSun" w:cs="Times New Roman"/>
          <w:b/>
          <w:sz w:val="21"/>
          <w:szCs w:val="24"/>
          <w:lang w:bidi="pa-IN"/>
        </w:rPr>
      </w:pPr>
      <w:r w:rsidRPr="00F716CD">
        <w:rPr>
          <w:rFonts w:ascii="SimSun" w:hAnsi="SimSun" w:cs="Times New Roman" w:hint="eastAsia"/>
          <w:b/>
          <w:sz w:val="21"/>
          <w:szCs w:val="24"/>
          <w:lang w:bidi="pa-IN"/>
        </w:rPr>
        <w:t>建议</w:t>
      </w:r>
      <w:r w:rsidRPr="00F716CD">
        <w:rPr>
          <w:rFonts w:ascii="SimSun" w:hAnsi="SimSun" w:cs="Times New Roman"/>
          <w:b/>
          <w:sz w:val="21"/>
          <w:szCs w:val="24"/>
          <w:lang w:bidi="pa-IN"/>
        </w:rPr>
        <w:t>24</w:t>
      </w:r>
    </w:p>
    <w:p w:rsidR="00F716CD" w:rsidRPr="00F716CD" w:rsidRDefault="00F716CD" w:rsidP="00F716CD">
      <w:pPr>
        <w:spacing w:afterLines="50" w:after="120" w:line="340" w:lineRule="atLeast"/>
        <w:ind w:firstLine="567"/>
        <w:jc w:val="both"/>
        <w:rPr>
          <w:rFonts w:ascii="SimSun" w:hAnsi="SimSun" w:cs="Times New Roman"/>
          <w:b/>
          <w:sz w:val="21"/>
          <w:szCs w:val="24"/>
          <w:lang w:val="en-IN"/>
        </w:rPr>
      </w:pPr>
      <w:r w:rsidRPr="00F716CD">
        <w:rPr>
          <w:rFonts w:ascii="SimSun" w:hAnsi="SimSun" w:cs="Times New Roman" w:hint="eastAsia"/>
          <w:b/>
          <w:sz w:val="21"/>
          <w:szCs w:val="24"/>
          <w:lang w:val="en-IN"/>
        </w:rPr>
        <w:t>产权组织不妨考虑使</w:t>
      </w:r>
      <w:r w:rsidRPr="00F716CD">
        <w:rPr>
          <w:rFonts w:ascii="SimSun" w:hAnsi="SimSun" w:cs="Times New Roman" w:hint="eastAsia"/>
          <w:b/>
          <w:sz w:val="21"/>
          <w:szCs w:val="24"/>
        </w:rPr>
        <w:t>对</w:t>
      </w:r>
      <w:r w:rsidRPr="00F716CD">
        <w:rPr>
          <w:rFonts w:ascii="SimSun" w:hAnsi="SimSun" w:cs="Times New Roman" w:hint="eastAsia"/>
          <w:b/>
          <w:sz w:val="21"/>
          <w:szCs w:val="24"/>
          <w:lang w:val="en-IN"/>
        </w:rPr>
        <w:t>翻译</w:t>
      </w:r>
      <w:r w:rsidRPr="00F716CD">
        <w:rPr>
          <w:rFonts w:ascii="SimSun" w:hAnsi="SimSun" w:cs="SimSun" w:hint="eastAsia"/>
          <w:b/>
          <w:sz w:val="21"/>
          <w:szCs w:val="24"/>
          <w:lang w:bidi="pa-IN"/>
        </w:rPr>
        <w:t>人员</w:t>
      </w:r>
      <w:r w:rsidRPr="00F716CD">
        <w:rPr>
          <w:rFonts w:ascii="SimSun" w:hAnsi="SimSun" w:cs="Times New Roman" w:hint="eastAsia"/>
          <w:b/>
          <w:sz w:val="21"/>
          <w:szCs w:val="24"/>
          <w:lang w:val="en-IN"/>
        </w:rPr>
        <w:t>的</w:t>
      </w:r>
      <w:r w:rsidRPr="00F716CD">
        <w:rPr>
          <w:rFonts w:ascii="SimSun" w:hAnsi="SimSun" w:cs="Times New Roman" w:hint="eastAsia"/>
          <w:b/>
          <w:sz w:val="21"/>
          <w:szCs w:val="24"/>
        </w:rPr>
        <w:t>评估更具代表性，以在评标之时了解投标人的</w:t>
      </w:r>
      <w:r w:rsidRPr="00F716CD">
        <w:rPr>
          <w:rFonts w:ascii="SimSun" w:hAnsi="SimSun" w:cs="Times New Roman" w:hint="eastAsia"/>
          <w:b/>
          <w:sz w:val="21"/>
          <w:szCs w:val="24"/>
          <w:lang w:val="en-IN"/>
        </w:rPr>
        <w:t>技术能力，同时</w:t>
      </w:r>
      <w:r w:rsidRPr="00F716CD">
        <w:rPr>
          <w:rFonts w:ascii="SimSun" w:hAnsi="SimSun" w:cs="Times New Roman" w:hint="eastAsia"/>
          <w:b/>
          <w:sz w:val="21"/>
          <w:szCs w:val="24"/>
        </w:rPr>
        <w:t>应</w:t>
      </w:r>
      <w:r w:rsidRPr="00F716CD">
        <w:rPr>
          <w:rFonts w:ascii="SimSun" w:hAnsi="SimSun" w:cs="Times New Roman" w:hint="eastAsia"/>
          <w:b/>
          <w:sz w:val="21"/>
          <w:szCs w:val="24"/>
          <w:lang w:val="en-IN"/>
        </w:rPr>
        <w:t>考虑到其他因素，包括测试</w:t>
      </w:r>
      <w:r w:rsidRPr="00F716CD">
        <w:rPr>
          <w:rFonts w:ascii="SimSun" w:hAnsi="SimSun" w:cs="Times New Roman" w:hint="eastAsia"/>
          <w:b/>
          <w:sz w:val="21"/>
          <w:szCs w:val="24"/>
        </w:rPr>
        <w:t>更多</w:t>
      </w:r>
      <w:r w:rsidRPr="00F716CD">
        <w:rPr>
          <w:rFonts w:ascii="SimSun" w:hAnsi="SimSun" w:cs="Times New Roman" w:hint="eastAsia"/>
          <w:b/>
          <w:sz w:val="21"/>
          <w:szCs w:val="24"/>
          <w:lang w:val="en-IN"/>
        </w:rPr>
        <w:t>翻译</w:t>
      </w:r>
      <w:r w:rsidRPr="00F716CD">
        <w:rPr>
          <w:rFonts w:ascii="SimSun" w:hAnsi="SimSun" w:cs="Times New Roman" w:hint="eastAsia"/>
          <w:b/>
          <w:sz w:val="21"/>
          <w:szCs w:val="24"/>
        </w:rPr>
        <w:t>人员产生</w:t>
      </w:r>
      <w:r w:rsidRPr="00F716CD">
        <w:rPr>
          <w:rFonts w:ascii="SimSun" w:hAnsi="SimSun" w:cs="Times New Roman" w:hint="eastAsia"/>
          <w:b/>
          <w:sz w:val="21"/>
          <w:szCs w:val="24"/>
          <w:lang w:val="en-IN"/>
        </w:rPr>
        <w:t>的运营成本。</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b/>
          <w:color w:val="1F497D"/>
          <w:sz w:val="21"/>
          <w:szCs w:val="24"/>
          <w:lang w:bidi="pa-IN"/>
        </w:rPr>
      </w:pPr>
      <w:r w:rsidRPr="00F716CD">
        <w:rPr>
          <w:rFonts w:ascii="SimSun" w:hAnsi="SimSun" w:cs="Times New Roman" w:hint="eastAsia"/>
          <w:sz w:val="21"/>
          <w:szCs w:val="24"/>
          <w:lang w:bidi="pa-IN"/>
        </w:rPr>
        <w:t>产权组织认为测试具有淘汰性，是证明哪些人不具备履行工作能力的高效途径。</w:t>
      </w:r>
      <w:proofErr w:type="gramStart"/>
      <w:r w:rsidRPr="00F716CD">
        <w:rPr>
          <w:rFonts w:ascii="SimSun" w:hAnsi="SimSun" w:cs="Times New Roman" w:hint="eastAsia"/>
          <w:sz w:val="21"/>
          <w:szCs w:val="24"/>
          <w:lang w:bidi="pa-IN"/>
        </w:rPr>
        <w:t>让机构</w:t>
      </w:r>
      <w:proofErr w:type="gramEnd"/>
      <w:r w:rsidRPr="00F716CD">
        <w:rPr>
          <w:rFonts w:ascii="SimSun" w:hAnsi="SimSun" w:cs="Times New Roman" w:hint="eastAsia"/>
          <w:sz w:val="21"/>
          <w:szCs w:val="24"/>
          <w:lang w:bidi="pa-IN"/>
        </w:rPr>
        <w:t>承担更高工作量是深度评估机构的最有效方法，我们在评估期间也采用这种方法。不过产权组织将进一步考虑使测试方法更具代表性。</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欺诈和推定欺诈案件</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对内部审计与监督司司长办公室提供的欺诈/推定欺诈信息的分析表明，2016年登记了十起欺诈或推定欺诈新案件，</w:t>
      </w:r>
      <w:proofErr w:type="gramStart"/>
      <w:r w:rsidRPr="00F716CD">
        <w:rPr>
          <w:rFonts w:ascii="SimSun" w:hAnsi="SimSun" w:cs="Times New Roman" w:hint="eastAsia"/>
          <w:sz w:val="21"/>
          <w:szCs w:val="24"/>
          <w:lang w:bidi="pa-IN"/>
        </w:rPr>
        <w:t>结案十</w:t>
      </w:r>
      <w:proofErr w:type="gramEnd"/>
      <w:r w:rsidRPr="00F716CD">
        <w:rPr>
          <w:rFonts w:ascii="SimSun" w:hAnsi="SimSun" w:cs="Times New Roman" w:hint="eastAsia"/>
          <w:sz w:val="21"/>
          <w:szCs w:val="24"/>
          <w:lang w:bidi="pa-IN"/>
        </w:rPr>
        <w:t>四起。截至2016年12月31日，尚未结案的欺诈或推定欺诈案件数有四</w:t>
      </w:r>
      <w:r w:rsidRPr="00F716CD">
        <w:rPr>
          <w:rFonts w:ascii="MS Mincho" w:eastAsia="MS Mincho" w:hAnsi="MS Mincho" w:cs="MS Mincho" w:hint="eastAsia"/>
          <w:sz w:val="21"/>
          <w:szCs w:val="24"/>
          <w:lang w:bidi="pa-IN"/>
        </w:rPr>
        <w:t>‍</w:t>
      </w:r>
      <w:r w:rsidRPr="00F716CD">
        <w:rPr>
          <w:rFonts w:ascii="SimSun" w:hAnsi="SimSun" w:cs="Times New Roman" w:hint="eastAsia"/>
          <w:sz w:val="21"/>
          <w:szCs w:val="24"/>
          <w:lang w:bidi="pa-IN"/>
        </w:rPr>
        <w:t>起。</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审查管理层对过去的建议采取的行动</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lang w:bidi="pa-IN"/>
        </w:rPr>
        <w:t>产权组织实施外聘</w:t>
      </w:r>
      <w:r w:rsidRPr="00F716CD">
        <w:rPr>
          <w:rFonts w:ascii="SimSun" w:hAnsi="SimSun" w:cs="Times New Roman" w:hint="eastAsia"/>
          <w:sz w:val="21"/>
          <w:szCs w:val="24"/>
          <w:lang w:val="en-IN" w:bidi="pa-IN"/>
        </w:rPr>
        <w:t>审计</w:t>
      </w:r>
      <w:r w:rsidRPr="00F716CD">
        <w:rPr>
          <w:rFonts w:ascii="SimSun" w:hAnsi="SimSun" w:cs="Times New Roman" w:hint="eastAsia"/>
          <w:sz w:val="21"/>
          <w:szCs w:val="24"/>
          <w:lang w:bidi="pa-IN"/>
        </w:rPr>
        <w:t>建议（财务审计）的情况列于本报告附录。</w:t>
      </w:r>
    </w:p>
    <w:p w:rsidR="00F716CD" w:rsidRPr="00F716CD" w:rsidRDefault="00F716CD" w:rsidP="00F716CD">
      <w:pPr>
        <w:keepNext/>
        <w:adjustRightInd w:val="0"/>
        <w:spacing w:beforeLines="100" w:before="240" w:afterLines="50" w:after="120" w:line="340" w:lineRule="atLeast"/>
        <w:jc w:val="both"/>
        <w:rPr>
          <w:rFonts w:ascii="SimSun" w:hAnsi="SimSun" w:cs="Times New Roman"/>
          <w:b/>
          <w:color w:val="1F497D"/>
          <w:sz w:val="21"/>
          <w:szCs w:val="21"/>
        </w:rPr>
      </w:pPr>
      <w:r w:rsidRPr="00F716CD">
        <w:rPr>
          <w:rFonts w:ascii="SimSun" w:hAnsi="SimSun" w:cs="Times New Roman" w:hint="eastAsia"/>
          <w:b/>
          <w:color w:val="1F497D"/>
          <w:sz w:val="21"/>
          <w:szCs w:val="21"/>
        </w:rPr>
        <w:t>管理层披露-核销现金、应收款项和财产损失</w:t>
      </w:r>
    </w:p>
    <w:p w:rsidR="00F716CD" w:rsidRPr="00F716CD" w:rsidRDefault="00F716CD" w:rsidP="00F716CD">
      <w:pPr>
        <w:numPr>
          <w:ilvl w:val="0"/>
          <w:numId w:val="15"/>
        </w:numPr>
        <w:overflowPunct w:val="0"/>
        <w:adjustRightInd w:val="0"/>
        <w:spacing w:afterLines="50" w:after="120" w:line="340" w:lineRule="atLeast"/>
        <w:jc w:val="both"/>
        <w:rPr>
          <w:rFonts w:ascii="SimSun" w:hAnsi="SimSun" w:cs="Times New Roman"/>
          <w:sz w:val="21"/>
          <w:szCs w:val="24"/>
          <w:lang w:bidi="pa-IN"/>
        </w:rPr>
      </w:pPr>
      <w:r w:rsidRPr="00F716CD">
        <w:rPr>
          <w:rFonts w:ascii="SimSun" w:hAnsi="SimSun" w:cs="Times New Roman" w:hint="eastAsia"/>
          <w:sz w:val="21"/>
          <w:szCs w:val="24"/>
        </w:rPr>
        <w:t>管理层通报了本组织依照财务条例6.4、财务细则106.8在2016年12月31日截止的年度期间已登记如下损失：</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rPr>
      </w:pPr>
      <w:r w:rsidRPr="00F716CD">
        <w:rPr>
          <w:rFonts w:ascii="SimSun" w:hAnsi="SimSun" w:cs="Times New Roman" w:hint="eastAsia"/>
          <w:sz w:val="21"/>
          <w:szCs w:val="24"/>
        </w:rPr>
        <w:t>在2016年期间核销应收账款总额为741瑞郎。这涉及2015年商标活动的四张未付款发票；和</w:t>
      </w:r>
    </w:p>
    <w:p w:rsidR="00F716CD" w:rsidRPr="00F716CD" w:rsidRDefault="00F716CD" w:rsidP="00F716CD">
      <w:pPr>
        <w:numPr>
          <w:ilvl w:val="0"/>
          <w:numId w:val="17"/>
        </w:numPr>
        <w:spacing w:afterLines="50" w:after="120" w:line="340" w:lineRule="atLeast"/>
        <w:ind w:leftChars="258" w:left="988" w:hangingChars="200" w:hanging="420"/>
        <w:jc w:val="both"/>
        <w:rPr>
          <w:rFonts w:ascii="SimSun" w:hAnsi="SimSun" w:cs="Times New Roman"/>
          <w:sz w:val="21"/>
          <w:szCs w:val="24"/>
        </w:rPr>
      </w:pPr>
      <w:r w:rsidRPr="00F716CD">
        <w:rPr>
          <w:rFonts w:ascii="SimSun" w:hAnsi="SimSun" w:cs="Times New Roman" w:hint="eastAsia"/>
          <w:sz w:val="21"/>
          <w:szCs w:val="24"/>
        </w:rPr>
        <w:t>全年发生的其他小额损失，主要是对应收</w:t>
      </w:r>
      <w:proofErr w:type="gramStart"/>
      <w:r w:rsidRPr="00F716CD">
        <w:rPr>
          <w:rFonts w:ascii="SimSun" w:hAnsi="SimSun" w:cs="Times New Roman" w:hint="eastAsia"/>
          <w:sz w:val="21"/>
          <w:szCs w:val="24"/>
        </w:rPr>
        <w:t>帐款</w:t>
      </w:r>
      <w:proofErr w:type="gramEnd"/>
      <w:r w:rsidRPr="00F716CD">
        <w:rPr>
          <w:rFonts w:ascii="SimSun" w:hAnsi="SimSun" w:cs="Times New Roman" w:hint="eastAsia"/>
          <w:sz w:val="21"/>
          <w:szCs w:val="24"/>
        </w:rPr>
        <w:t>的付款，共计19,584.20瑞郎。</w:t>
      </w:r>
    </w:p>
    <w:p w:rsidR="00F716CD" w:rsidRPr="00F716CD" w:rsidRDefault="00F716CD" w:rsidP="00F716CD">
      <w:pPr>
        <w:spacing w:afterLines="50" w:after="120" w:line="340" w:lineRule="atLeast"/>
        <w:ind w:rightChars="300" w:right="660"/>
        <w:jc w:val="right"/>
        <w:rPr>
          <w:rFonts w:ascii="SimSun" w:hAnsi="SimSun" w:cs="SimSun"/>
          <w:sz w:val="21"/>
          <w:szCs w:val="24"/>
        </w:rPr>
      </w:pPr>
    </w:p>
    <w:p w:rsidR="00F716CD" w:rsidRPr="00F716CD" w:rsidRDefault="00F716CD" w:rsidP="00F716CD">
      <w:pPr>
        <w:spacing w:afterLines="50" w:after="120" w:line="340" w:lineRule="atLeast"/>
        <w:ind w:rightChars="300" w:right="660"/>
        <w:jc w:val="right"/>
        <w:rPr>
          <w:rFonts w:ascii="SimSun" w:hAnsi="SimSun" w:cs="Times New Roman"/>
          <w:b/>
          <w:sz w:val="21"/>
          <w:szCs w:val="24"/>
        </w:rPr>
      </w:pPr>
      <w:r w:rsidRPr="00F716CD">
        <w:rPr>
          <w:rFonts w:ascii="SimSun" w:hAnsi="SimSun" w:cs="SimSun" w:hint="eastAsia"/>
          <w:sz w:val="21"/>
          <w:szCs w:val="24"/>
        </w:rPr>
        <w:t>印度主计长兼审计长</w:t>
      </w:r>
      <w:r w:rsidRPr="00F716CD">
        <w:rPr>
          <w:rFonts w:ascii="SimSun" w:hAnsi="SimSun" w:cs="SimSun"/>
          <w:sz w:val="21"/>
          <w:szCs w:val="24"/>
        </w:rPr>
        <w:br/>
      </w:r>
      <w:r w:rsidRPr="00F716CD">
        <w:rPr>
          <w:rFonts w:ascii="SimSun" w:hAnsi="SimSun" w:cs="SimSun" w:hint="eastAsia"/>
          <w:sz w:val="21"/>
          <w:szCs w:val="24"/>
        </w:rPr>
        <w:t>外聘审计员</w:t>
      </w:r>
      <w:r w:rsidRPr="00F716CD">
        <w:rPr>
          <w:rFonts w:ascii="SimSun" w:hAnsi="SimSun" w:cs="SimSun"/>
          <w:sz w:val="21"/>
          <w:szCs w:val="24"/>
        </w:rPr>
        <w:br/>
      </w:r>
      <w:r w:rsidRPr="00F716CD">
        <w:rPr>
          <w:rFonts w:ascii="SimSun" w:hAnsi="SimSun" w:cs="SimSun" w:hint="eastAsia"/>
          <w:sz w:val="21"/>
          <w:szCs w:val="24"/>
        </w:rPr>
        <w:t>沙希·康德·夏尔马</w:t>
      </w:r>
      <w:r w:rsidRPr="00F716CD">
        <w:rPr>
          <w:rFonts w:ascii="SimSun" w:hAnsi="SimSun" w:cs="SimSun"/>
          <w:sz w:val="21"/>
          <w:szCs w:val="24"/>
        </w:rPr>
        <w:br/>
      </w:r>
      <w:r w:rsidRPr="00F716CD">
        <w:rPr>
          <w:rFonts w:ascii="SimSun" w:hAnsi="SimSun" w:cs="SimSun" w:hint="eastAsia"/>
          <w:sz w:val="21"/>
          <w:szCs w:val="24"/>
        </w:rPr>
        <w:t>（签字）</w:t>
      </w:r>
      <w:r w:rsidRPr="00F716CD">
        <w:rPr>
          <w:rFonts w:ascii="SimSun" w:hAnsi="SimSun" w:cs="SimSun"/>
          <w:sz w:val="21"/>
          <w:szCs w:val="24"/>
        </w:rPr>
        <w:br/>
      </w:r>
      <w:r w:rsidRPr="00F716CD">
        <w:rPr>
          <w:rFonts w:ascii="SimSun" w:hAnsi="SimSun" w:cs="SimSun" w:hint="eastAsia"/>
          <w:sz w:val="21"/>
          <w:szCs w:val="24"/>
        </w:rPr>
        <w:t>2017年6月19日</w:t>
      </w:r>
    </w:p>
    <w:p w:rsidR="00F716CD" w:rsidRPr="00F716CD" w:rsidRDefault="00F716CD" w:rsidP="00F716CD">
      <w:pPr>
        <w:spacing w:before="120" w:after="120" w:line="360" w:lineRule="auto"/>
        <w:ind w:left="720" w:right="-144"/>
        <w:jc w:val="right"/>
        <w:rPr>
          <w:rFonts w:ascii="SimSun" w:hAnsi="SimSun" w:cs="Times New Roman"/>
          <w:b/>
          <w:sz w:val="21"/>
          <w:szCs w:val="24"/>
        </w:rPr>
      </w:pPr>
      <w:r w:rsidRPr="00F716CD">
        <w:rPr>
          <w:rFonts w:ascii="SimSun" w:hAnsi="SimSun" w:cs="Times New Roman"/>
          <w:b/>
          <w:sz w:val="21"/>
          <w:szCs w:val="24"/>
        </w:rPr>
        <w:br w:type="page"/>
      </w:r>
    </w:p>
    <w:p w:rsidR="00F716CD" w:rsidRPr="00F716CD" w:rsidRDefault="00F716CD" w:rsidP="00F716CD">
      <w:pPr>
        <w:keepNext/>
        <w:spacing w:afterLines="100" w:after="240" w:line="340" w:lineRule="atLeast"/>
        <w:jc w:val="center"/>
        <w:rPr>
          <w:rFonts w:asciiTheme="minorEastAsia" w:eastAsiaTheme="minorEastAsia" w:hAnsiTheme="minorEastAsia" w:cs="Times New Roman"/>
          <w:b/>
          <w:sz w:val="21"/>
          <w:szCs w:val="24"/>
          <w:u w:val="single"/>
          <w:lang w:val="en-IN"/>
        </w:rPr>
      </w:pPr>
      <w:r w:rsidRPr="00F716CD">
        <w:rPr>
          <w:rFonts w:asciiTheme="minorEastAsia" w:eastAsiaTheme="minorEastAsia" w:hAnsiTheme="minorEastAsia" w:cs="Times New Roman" w:hint="eastAsia"/>
          <w:b/>
          <w:sz w:val="21"/>
          <w:szCs w:val="24"/>
          <w:u w:val="single"/>
          <w:lang w:val="en-IN"/>
        </w:rPr>
        <w:t>附录</w:t>
      </w:r>
    </w:p>
    <w:p w:rsidR="00F716CD" w:rsidRPr="00F716CD" w:rsidRDefault="00F716CD" w:rsidP="00F716CD">
      <w:pPr>
        <w:spacing w:afterLines="50" w:after="120" w:line="340" w:lineRule="atLeast"/>
        <w:jc w:val="center"/>
        <w:rPr>
          <w:rFonts w:ascii="SimSun" w:hAnsi="SimSun" w:cs="Times New Roman"/>
          <w:b/>
          <w:color w:val="1F497D"/>
          <w:sz w:val="21"/>
          <w:szCs w:val="24"/>
          <w:lang w:bidi="pa-IN"/>
        </w:rPr>
      </w:pPr>
      <w:r w:rsidRPr="00F716CD">
        <w:rPr>
          <w:rFonts w:ascii="SimSun" w:hAnsi="SimSun" w:cs="Times New Roman"/>
          <w:b/>
          <w:color w:val="1F497D"/>
          <w:sz w:val="21"/>
          <w:szCs w:val="24"/>
          <w:lang w:bidi="pa-IN"/>
        </w:rPr>
        <w:t>产权组织</w:t>
      </w:r>
      <w:r w:rsidRPr="00F716CD">
        <w:rPr>
          <w:rFonts w:ascii="SimSun" w:hAnsi="SimSun" w:cs="Times New Roman" w:hint="eastAsia"/>
          <w:b/>
          <w:color w:val="1F497D"/>
          <w:sz w:val="21"/>
          <w:szCs w:val="24"/>
          <w:lang w:bidi="pa-IN"/>
        </w:rPr>
        <w:t>实施外聘审计建议的状况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2339"/>
        <w:gridCol w:w="2339"/>
        <w:gridCol w:w="2339"/>
      </w:tblGrid>
      <w:tr w:rsidR="00F716CD" w:rsidRPr="00F716CD" w:rsidTr="006D4368">
        <w:tc>
          <w:tcPr>
            <w:tcW w:w="2339" w:type="dxa"/>
          </w:tcPr>
          <w:p w:rsidR="00F716CD" w:rsidRPr="00F716CD" w:rsidRDefault="00F716CD" w:rsidP="00F716CD">
            <w:pPr>
              <w:spacing w:beforeLines="30" w:before="72" w:afterLines="30" w:after="72"/>
              <w:jc w:val="center"/>
              <w:rPr>
                <w:rFonts w:ascii="SimSun" w:hAnsi="SimSun" w:cs="SimSun"/>
                <w:b/>
                <w:bCs/>
                <w:sz w:val="21"/>
                <w:szCs w:val="21"/>
              </w:rPr>
            </w:pPr>
            <w:r w:rsidRPr="00F716CD">
              <w:rPr>
                <w:rFonts w:ascii="SimSun" w:hAnsi="SimSun" w:cs="SimSun" w:hint="eastAsia"/>
                <w:b/>
                <w:bCs/>
                <w:sz w:val="21"/>
                <w:szCs w:val="21"/>
              </w:rPr>
              <w:t>审计</w:t>
            </w:r>
          </w:p>
        </w:tc>
        <w:tc>
          <w:tcPr>
            <w:tcW w:w="2339" w:type="dxa"/>
          </w:tcPr>
          <w:p w:rsidR="00F716CD" w:rsidRPr="00F716CD" w:rsidRDefault="00F716CD" w:rsidP="00F716CD">
            <w:pPr>
              <w:spacing w:beforeLines="30" w:before="72" w:afterLines="30" w:after="72"/>
              <w:jc w:val="center"/>
              <w:rPr>
                <w:rFonts w:ascii="SimSun" w:hAnsi="SimSun" w:cs="SimSun"/>
                <w:b/>
                <w:bCs/>
                <w:sz w:val="21"/>
                <w:szCs w:val="21"/>
              </w:rPr>
            </w:pPr>
            <w:r w:rsidRPr="00F716CD">
              <w:rPr>
                <w:rFonts w:ascii="SimSun" w:hAnsi="SimSun" w:cs="SimSun" w:hint="eastAsia"/>
                <w:b/>
                <w:bCs/>
                <w:sz w:val="21"/>
                <w:szCs w:val="21"/>
              </w:rPr>
              <w:t>建议</w:t>
            </w:r>
          </w:p>
        </w:tc>
        <w:tc>
          <w:tcPr>
            <w:tcW w:w="2339" w:type="dxa"/>
          </w:tcPr>
          <w:p w:rsidR="00F716CD" w:rsidRPr="00F716CD" w:rsidRDefault="00F716CD" w:rsidP="00F716CD">
            <w:pPr>
              <w:spacing w:beforeLines="30" w:before="72" w:afterLines="30" w:after="72"/>
              <w:jc w:val="center"/>
              <w:rPr>
                <w:rFonts w:ascii="SimSun" w:hAnsi="SimSun" w:cs="SimSun"/>
                <w:b/>
                <w:bCs/>
                <w:sz w:val="21"/>
                <w:szCs w:val="21"/>
              </w:rPr>
            </w:pPr>
            <w:r w:rsidRPr="00F716CD">
              <w:rPr>
                <w:rFonts w:ascii="SimSun" w:hAnsi="SimSun" w:cs="SimSun" w:hint="eastAsia"/>
                <w:b/>
                <w:bCs/>
                <w:sz w:val="21"/>
                <w:szCs w:val="21"/>
              </w:rPr>
              <w:t>管理层的答复</w:t>
            </w:r>
          </w:p>
        </w:tc>
        <w:tc>
          <w:tcPr>
            <w:tcW w:w="2339" w:type="dxa"/>
          </w:tcPr>
          <w:p w:rsidR="00F716CD" w:rsidRPr="00F716CD" w:rsidRDefault="00F716CD" w:rsidP="00F716CD">
            <w:pPr>
              <w:spacing w:beforeLines="30" w:before="72" w:afterLines="30" w:after="72"/>
              <w:jc w:val="center"/>
              <w:rPr>
                <w:rFonts w:ascii="SimSun" w:hAnsi="SimSun" w:cs="SimSun"/>
                <w:b/>
                <w:bCs/>
                <w:sz w:val="21"/>
                <w:szCs w:val="21"/>
              </w:rPr>
            </w:pPr>
            <w:r w:rsidRPr="00F716CD">
              <w:rPr>
                <w:rFonts w:ascii="SimSun" w:hAnsi="SimSun" w:cs="SimSun" w:hint="eastAsia"/>
                <w:b/>
                <w:bCs/>
                <w:sz w:val="21"/>
                <w:szCs w:val="21"/>
              </w:rPr>
              <w:t>备注</w:t>
            </w:r>
          </w:p>
        </w:tc>
      </w:tr>
      <w:tr w:rsidR="00F716CD" w:rsidRPr="00F716CD" w:rsidTr="006D4368">
        <w:tc>
          <w:tcPr>
            <w:tcW w:w="2339" w:type="dxa"/>
          </w:tcPr>
          <w:p w:rsidR="00F716CD" w:rsidRPr="00F716CD" w:rsidRDefault="00F716CD" w:rsidP="00F716CD">
            <w:pPr>
              <w:suppressAutoHyphens/>
              <w:spacing w:beforeLines="30" w:before="72" w:afterLines="30" w:after="72"/>
              <w:jc w:val="both"/>
              <w:rPr>
                <w:rFonts w:ascii="SimSun" w:hAnsi="SimSun" w:cs="Times New Roman"/>
                <w:b/>
                <w:bCs/>
                <w:sz w:val="21"/>
                <w:szCs w:val="21"/>
                <w:lang w:val="en-IN" w:eastAsia="en-IN" w:bidi="pa-IN"/>
              </w:rPr>
            </w:pPr>
            <w:r w:rsidRPr="00F716CD">
              <w:rPr>
                <w:rFonts w:ascii="SimSun" w:hAnsi="SimSun" w:cs="Times New Roman" w:hint="eastAsia"/>
                <w:sz w:val="21"/>
                <w:szCs w:val="21"/>
                <w:lang w:val="en-IN" w:bidi="pa-IN"/>
              </w:rPr>
              <w:t>财务审计</w:t>
            </w:r>
          </w:p>
        </w:tc>
        <w:tc>
          <w:tcPr>
            <w:tcW w:w="2339" w:type="dxa"/>
          </w:tcPr>
          <w:p w:rsidR="00F716CD" w:rsidRPr="00F716CD" w:rsidRDefault="00F716CD" w:rsidP="00F716CD">
            <w:pPr>
              <w:suppressAutoHyphens/>
              <w:spacing w:beforeLines="30" w:before="72" w:afterLines="30" w:after="72"/>
              <w:jc w:val="both"/>
              <w:rPr>
                <w:rFonts w:ascii="SimSun" w:hAnsi="SimSun" w:cs="Times New Roman"/>
                <w:bCs/>
                <w:sz w:val="21"/>
                <w:szCs w:val="21"/>
                <w:lang w:val="en-IN" w:bidi="pa-IN"/>
              </w:rPr>
            </w:pPr>
            <w:r w:rsidRPr="00F716CD">
              <w:rPr>
                <w:rFonts w:ascii="SimSun" w:hAnsi="SimSun" w:cs="Times New Roman" w:hint="eastAsia"/>
                <w:bCs/>
                <w:sz w:val="21"/>
                <w:szCs w:val="21"/>
                <w:lang w:val="en-IN" w:bidi="pa-IN"/>
              </w:rPr>
              <w:t>产权组织</w:t>
            </w:r>
            <w:r w:rsidRPr="00F716CD">
              <w:rPr>
                <w:rFonts w:ascii="SimSun" w:hAnsi="SimSun" w:cs="SimSun" w:hint="eastAsia"/>
                <w:bCs/>
                <w:sz w:val="21"/>
                <w:szCs w:val="21"/>
                <w:lang w:val="en-IN" w:bidi="pa-IN"/>
              </w:rPr>
              <w:t>不妨加快和美国税务部门的</w:t>
            </w:r>
            <w:proofErr w:type="gramStart"/>
            <w:r w:rsidRPr="00F716CD">
              <w:rPr>
                <w:rFonts w:ascii="SimSun" w:hAnsi="SimSun" w:cs="SimSun" w:hint="eastAsia"/>
                <w:bCs/>
                <w:sz w:val="21"/>
                <w:szCs w:val="21"/>
                <w:lang w:val="en-IN" w:bidi="pa-IN"/>
              </w:rPr>
              <w:t>未决申索的</w:t>
            </w:r>
            <w:proofErr w:type="gramEnd"/>
            <w:r w:rsidRPr="00F716CD">
              <w:rPr>
                <w:rFonts w:ascii="SimSun" w:hAnsi="SimSun" w:cs="SimSun" w:hint="eastAsia"/>
                <w:bCs/>
                <w:sz w:val="21"/>
                <w:szCs w:val="21"/>
                <w:lang w:val="en-IN" w:bidi="pa-IN"/>
              </w:rPr>
              <w:t>和解进程</w:t>
            </w:r>
          </w:p>
        </w:tc>
        <w:tc>
          <w:tcPr>
            <w:tcW w:w="2339" w:type="dxa"/>
          </w:tcPr>
          <w:p w:rsidR="00F716CD" w:rsidRPr="00F716CD" w:rsidRDefault="00F716CD" w:rsidP="00F716CD">
            <w:pPr>
              <w:suppressAutoHyphens/>
              <w:spacing w:beforeLines="30" w:before="72" w:afterLines="30" w:after="72"/>
              <w:jc w:val="both"/>
              <w:rPr>
                <w:rFonts w:ascii="SimSun" w:hAnsi="SimSun" w:cs="Times New Roman"/>
                <w:bCs/>
                <w:sz w:val="21"/>
                <w:szCs w:val="21"/>
                <w:lang w:val="en-IN" w:bidi="pa-IN"/>
              </w:rPr>
            </w:pPr>
            <w:proofErr w:type="gramStart"/>
            <w:r w:rsidRPr="00F716CD">
              <w:rPr>
                <w:rFonts w:ascii="SimSun" w:hAnsi="SimSun" w:cs="Times New Roman" w:hint="eastAsia"/>
                <w:bCs/>
                <w:sz w:val="21"/>
                <w:szCs w:val="21"/>
                <w:lang w:bidi="pa-IN"/>
              </w:rPr>
              <w:t>2</w:t>
            </w:r>
            <w:r w:rsidRPr="00F716CD">
              <w:rPr>
                <w:rFonts w:ascii="SimSun" w:hAnsi="SimSun" w:cs="Times New Roman"/>
                <w:bCs/>
                <w:sz w:val="21"/>
                <w:szCs w:val="21"/>
                <w:lang w:val="en-IN" w:eastAsia="en-IN" w:bidi="pa-IN"/>
              </w:rPr>
              <w:t>015</w:t>
            </w:r>
            <w:r w:rsidRPr="00F716CD">
              <w:rPr>
                <w:rFonts w:ascii="SimSun" w:hAnsi="SimSun" w:cs="Times New Roman" w:hint="eastAsia"/>
                <w:bCs/>
                <w:sz w:val="21"/>
                <w:szCs w:val="21"/>
                <w:lang w:bidi="pa-IN"/>
              </w:rPr>
              <w:t>年申索是</w:t>
            </w:r>
            <w:proofErr w:type="gramEnd"/>
            <w:r w:rsidRPr="00F716CD">
              <w:rPr>
                <w:rFonts w:ascii="SimSun" w:hAnsi="SimSun" w:cs="Times New Roman" w:hint="eastAsia"/>
                <w:bCs/>
                <w:sz w:val="21"/>
                <w:szCs w:val="21"/>
                <w:lang w:bidi="pa-IN"/>
              </w:rPr>
              <w:t>在2016年10月份提交的。包括</w:t>
            </w:r>
            <w:proofErr w:type="gramStart"/>
            <w:r w:rsidRPr="00F716CD">
              <w:rPr>
                <w:rFonts w:ascii="SimSun" w:hAnsi="SimSun" w:cs="Times New Roman" w:hint="eastAsia"/>
                <w:bCs/>
                <w:sz w:val="21"/>
                <w:szCs w:val="21"/>
                <w:lang w:bidi="pa-IN"/>
              </w:rPr>
              <w:t>该申索</w:t>
            </w:r>
            <w:proofErr w:type="gramEnd"/>
            <w:r w:rsidRPr="00F716CD">
              <w:rPr>
                <w:rFonts w:ascii="SimSun" w:hAnsi="SimSun" w:cs="Times New Roman" w:hint="eastAsia"/>
                <w:bCs/>
                <w:sz w:val="21"/>
                <w:szCs w:val="21"/>
                <w:lang w:bidi="pa-IN"/>
              </w:rPr>
              <w:t>在内的未清偿余额为300万美元。2016年11月15日举行的视频会议讨论了未来TRA的修订事宜。美国正在寻求与所有联合国机构协调协议，并拟于2017年实施。这将规范报销与不报销费用、机构收入的组成部分、首次/最后一次收入、如何验证等。</w:t>
            </w:r>
          </w:p>
        </w:tc>
        <w:tc>
          <w:tcPr>
            <w:tcW w:w="2339" w:type="dxa"/>
          </w:tcPr>
          <w:p w:rsidR="00F716CD" w:rsidRPr="00F716CD" w:rsidRDefault="00F716CD" w:rsidP="00F716CD">
            <w:pPr>
              <w:suppressAutoHyphens/>
              <w:spacing w:beforeLines="30" w:before="72" w:afterLines="30" w:after="72"/>
              <w:rPr>
                <w:rFonts w:ascii="SimSun" w:hAnsi="SimSun" w:cs="Times New Roman"/>
                <w:b/>
                <w:color w:val="333333"/>
                <w:sz w:val="21"/>
                <w:szCs w:val="21"/>
                <w:lang w:val="en-IN"/>
              </w:rPr>
            </w:pPr>
            <w:r w:rsidRPr="00F716CD">
              <w:rPr>
                <w:rFonts w:ascii="SimSun" w:hAnsi="SimSun" w:cs="Times New Roman" w:hint="eastAsia"/>
                <w:b/>
                <w:bCs/>
                <w:sz w:val="21"/>
                <w:szCs w:val="21"/>
                <w:lang w:val="en-IN" w:bidi="pa-IN"/>
              </w:rPr>
              <w:t>进行中</w:t>
            </w:r>
          </w:p>
        </w:tc>
      </w:tr>
      <w:tr w:rsidR="00F716CD" w:rsidRPr="00F716CD" w:rsidTr="006D4368">
        <w:tc>
          <w:tcPr>
            <w:tcW w:w="2339" w:type="dxa"/>
          </w:tcPr>
          <w:p w:rsidR="00F716CD" w:rsidRPr="00F716CD" w:rsidRDefault="00F716CD" w:rsidP="00F716CD">
            <w:pPr>
              <w:suppressAutoHyphens/>
              <w:spacing w:beforeLines="30" w:before="72" w:afterLines="30" w:after="72"/>
              <w:rPr>
                <w:rFonts w:ascii="SimSun" w:hAnsi="SimSun" w:cs="Times New Roman"/>
                <w:b/>
                <w:bCs/>
                <w:sz w:val="21"/>
                <w:szCs w:val="21"/>
                <w:lang w:val="en-IN" w:eastAsia="en-IN" w:bidi="pa-IN"/>
              </w:rPr>
            </w:pPr>
            <w:r w:rsidRPr="00F716CD">
              <w:rPr>
                <w:rFonts w:ascii="SimSun" w:hAnsi="SimSun" w:cs="Times New Roman" w:hint="eastAsia"/>
                <w:sz w:val="21"/>
                <w:szCs w:val="21"/>
                <w:lang w:val="en-IN" w:bidi="pa-IN"/>
              </w:rPr>
              <w:t>财务审计</w:t>
            </w:r>
          </w:p>
        </w:tc>
        <w:tc>
          <w:tcPr>
            <w:tcW w:w="2339" w:type="dxa"/>
          </w:tcPr>
          <w:p w:rsidR="00F716CD" w:rsidRPr="00F716CD" w:rsidRDefault="00F716CD" w:rsidP="00F716CD">
            <w:pPr>
              <w:suppressAutoHyphens/>
              <w:spacing w:beforeLines="30" w:before="72" w:afterLines="30" w:after="72"/>
              <w:jc w:val="both"/>
              <w:rPr>
                <w:rFonts w:ascii="SimSun" w:hAnsi="SimSun" w:cs="Times New Roman"/>
                <w:bCs/>
                <w:sz w:val="21"/>
                <w:szCs w:val="21"/>
                <w:lang w:val="en-IN" w:bidi="pa-IN"/>
              </w:rPr>
            </w:pPr>
            <w:r w:rsidRPr="00F716CD">
              <w:rPr>
                <w:rFonts w:ascii="SimSun" w:hAnsi="SimSun" w:cs="Times New Roman" w:hint="eastAsia"/>
                <w:bCs/>
                <w:sz w:val="21"/>
                <w:szCs w:val="21"/>
                <w:lang w:val="en-IN" w:bidi="pa-IN"/>
              </w:rPr>
              <w:t>产权组织</w:t>
            </w:r>
            <w:r w:rsidRPr="00F716CD">
              <w:rPr>
                <w:rFonts w:ascii="SimSun" w:hAnsi="SimSun" w:cs="SimSun" w:hint="eastAsia"/>
                <w:bCs/>
                <w:sz w:val="21"/>
                <w:szCs w:val="21"/>
                <w:lang w:val="en-IN" w:bidi="pa-IN"/>
              </w:rPr>
              <w:t>不妨在财务报表附注中公布包括艺术品在内的遗产资产，并采取措施加强安保系统，防止此类资产进一步损失。</w:t>
            </w:r>
          </w:p>
        </w:tc>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rPr>
            </w:pPr>
            <w:r w:rsidRPr="00F716CD">
              <w:rPr>
                <w:rFonts w:ascii="SimSun" w:hAnsi="SimSun" w:cs="Times New Roman" w:hint="eastAsia"/>
                <w:sz w:val="21"/>
                <w:szCs w:val="21"/>
              </w:rPr>
              <w:t>我们继续监测有关遗产资产的</w:t>
            </w:r>
            <w:r w:rsidRPr="00F716CD">
              <w:rPr>
                <w:rFonts w:ascii="SimSun" w:hAnsi="SimSun" w:cs="Times New Roman"/>
                <w:sz w:val="21"/>
                <w:szCs w:val="21"/>
                <w:lang w:val="en-IN"/>
              </w:rPr>
              <w:t>IPSASB</w:t>
            </w:r>
            <w:r w:rsidRPr="00F716CD">
              <w:rPr>
                <w:rFonts w:ascii="SimSun" w:hAnsi="SimSun" w:cs="Times New Roman" w:hint="eastAsia"/>
                <w:sz w:val="21"/>
                <w:szCs w:val="21"/>
              </w:rPr>
              <w:t>项目。</w:t>
            </w:r>
            <w:r w:rsidRPr="00F716CD">
              <w:rPr>
                <w:rFonts w:ascii="SimSun" w:hAnsi="SimSun" w:cs="Times New Roman" w:hint="eastAsia"/>
                <w:sz w:val="21"/>
                <w:szCs w:val="21"/>
                <w:lang w:val="en-IN"/>
              </w:rPr>
              <w:t>2017年4月，国际公共部门会计准则委员会发布了一份咨询文件（CP）</w:t>
            </w:r>
            <w:r w:rsidRPr="00F716CD">
              <w:rPr>
                <w:rFonts w:ascii="SimSun" w:hAnsi="SimSun" w:cs="Times New Roman"/>
                <w:sz w:val="21"/>
                <w:szCs w:val="21"/>
                <w:lang w:val="en-IN"/>
              </w:rPr>
              <w:t>，</w:t>
            </w:r>
            <w:r w:rsidRPr="00F716CD">
              <w:rPr>
                <w:rFonts w:ascii="SimSun" w:hAnsi="SimSun" w:cs="Times New Roman" w:hint="eastAsia"/>
                <w:sz w:val="21"/>
                <w:szCs w:val="21"/>
              </w:rPr>
              <w:t>提交意见的最后期限为2017年9月30日。咨询文件认为，如果遗产资产符合资产确认标准，可能会在财务报表中得到确认。但这需要展现未来经济利益或服务潜力。咨询文件未提出任何具体列报要求。</w:t>
            </w:r>
          </w:p>
        </w:tc>
        <w:tc>
          <w:tcPr>
            <w:tcW w:w="2339" w:type="dxa"/>
          </w:tcPr>
          <w:p w:rsidR="00F716CD" w:rsidRPr="00F716CD" w:rsidRDefault="00F716CD" w:rsidP="00F716CD">
            <w:pPr>
              <w:suppressAutoHyphens/>
              <w:spacing w:beforeLines="30" w:before="72" w:afterLines="30" w:after="72"/>
              <w:jc w:val="both"/>
              <w:rPr>
                <w:rFonts w:ascii="SimSun" w:hAnsi="SimSun" w:cs="Times New Roman"/>
                <w:b/>
                <w:sz w:val="21"/>
                <w:szCs w:val="21"/>
                <w:lang w:val="en-IN"/>
              </w:rPr>
            </w:pPr>
            <w:r w:rsidRPr="00F716CD">
              <w:rPr>
                <w:rFonts w:ascii="SimSun" w:hAnsi="SimSun" w:cs="Times New Roman" w:hint="eastAsia"/>
                <w:b/>
                <w:sz w:val="21"/>
                <w:szCs w:val="21"/>
                <w:lang w:val="en-IN"/>
              </w:rPr>
              <w:t>进行中</w:t>
            </w:r>
          </w:p>
        </w:tc>
      </w:tr>
      <w:tr w:rsidR="00F716CD" w:rsidRPr="00F716CD" w:rsidTr="006D4368">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eastAsia="en-IN" w:bidi="pa-IN"/>
              </w:rPr>
            </w:pPr>
            <w:r w:rsidRPr="00F716CD">
              <w:rPr>
                <w:rFonts w:ascii="SimSun" w:hAnsi="SimSun" w:cs="Times New Roman" w:hint="eastAsia"/>
                <w:sz w:val="21"/>
                <w:szCs w:val="21"/>
                <w:lang w:val="en-IN" w:bidi="pa-IN"/>
              </w:rPr>
              <w:t>财务审计</w:t>
            </w:r>
          </w:p>
        </w:tc>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bidi="pa-IN"/>
              </w:rPr>
            </w:pPr>
            <w:r w:rsidRPr="00F716CD">
              <w:rPr>
                <w:rFonts w:ascii="SimSun" w:hAnsi="SimSun" w:cs="SimSun" w:hint="eastAsia"/>
                <w:sz w:val="21"/>
                <w:szCs w:val="21"/>
                <w:lang w:val="en-IN" w:bidi="pa-IN"/>
              </w:rPr>
              <w:t>管理层不妨考虑制定实施一项适当的资金与现金管理及投资政策，其中包括借款政策，以改进财务管理。</w:t>
            </w:r>
          </w:p>
        </w:tc>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rPr>
            </w:pPr>
            <w:r w:rsidRPr="00F716CD">
              <w:rPr>
                <w:rFonts w:ascii="SimSun" w:hAnsi="SimSun" w:cs="Times New Roman" w:hint="eastAsia"/>
                <w:sz w:val="21"/>
                <w:szCs w:val="21"/>
              </w:rPr>
              <w:t>2014年春季，财政顾问制订了系列财政政策，包括投资政策，但不包含现金管理。就在该政策交付后仅数日内，产权组织和联邦财政管理局之间的关系发生了变化，导致投资政策作废。于是开始制定新投资政策，并最终于2015年秋季该政策获得成员国批准。由于上述关系的变化，财政政策中包含的交易对手风险政策也需要更新。此外，财政部希望对该系列政策的其它部分进行审查，并认可了制定现金管理政策的必要性，以完善整套政策</w:t>
            </w:r>
            <w:r w:rsidRPr="00F716CD">
              <w:rPr>
                <w:rFonts w:ascii="SimSun" w:hAnsi="SimSun" w:cs="Times New Roman" w:hint="eastAsia"/>
                <w:sz w:val="21"/>
                <w:szCs w:val="21"/>
                <w:lang w:val="en-IN"/>
              </w:rPr>
              <w:t>。</w:t>
            </w:r>
            <w:r w:rsidRPr="00F716CD">
              <w:rPr>
                <w:rFonts w:ascii="SimSun" w:hAnsi="SimSun" w:cs="Times New Roman" w:hint="eastAsia"/>
                <w:sz w:val="21"/>
                <w:szCs w:val="21"/>
              </w:rPr>
              <w:t>这项工作一直在等待招聘司库后进行。在2016年司库入职后，即已开启制定交易对手风险政策的工作。</w:t>
            </w:r>
          </w:p>
        </w:tc>
        <w:tc>
          <w:tcPr>
            <w:tcW w:w="2339" w:type="dxa"/>
          </w:tcPr>
          <w:p w:rsidR="00F716CD" w:rsidRPr="00F716CD" w:rsidRDefault="00F716CD" w:rsidP="00F716CD">
            <w:pPr>
              <w:suppressAutoHyphens/>
              <w:spacing w:beforeLines="30" w:before="72" w:afterLines="30" w:after="72"/>
              <w:jc w:val="both"/>
              <w:rPr>
                <w:rFonts w:ascii="SimSun" w:hAnsi="SimSun" w:cs="Times New Roman"/>
                <w:b/>
                <w:sz w:val="21"/>
                <w:szCs w:val="21"/>
                <w:lang w:val="en-IN"/>
              </w:rPr>
            </w:pPr>
            <w:r w:rsidRPr="00F716CD">
              <w:rPr>
                <w:rFonts w:ascii="SimSun" w:hAnsi="SimSun" w:cs="Times New Roman" w:hint="eastAsia"/>
                <w:b/>
                <w:sz w:val="21"/>
                <w:szCs w:val="21"/>
                <w:lang w:val="en-IN"/>
              </w:rPr>
              <w:t>进行中</w:t>
            </w:r>
          </w:p>
        </w:tc>
      </w:tr>
      <w:tr w:rsidR="00F716CD" w:rsidRPr="00F716CD" w:rsidTr="006D4368">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eastAsia="en-IN" w:bidi="pa-IN"/>
              </w:rPr>
            </w:pPr>
            <w:r w:rsidRPr="00F716CD">
              <w:rPr>
                <w:rFonts w:ascii="SimSun" w:hAnsi="SimSun" w:cs="Times New Roman" w:hint="eastAsia"/>
                <w:sz w:val="21"/>
                <w:szCs w:val="21"/>
                <w:lang w:val="en-IN" w:bidi="pa-IN"/>
              </w:rPr>
              <w:t>财务审计</w:t>
            </w:r>
          </w:p>
        </w:tc>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bidi="pa-IN"/>
              </w:rPr>
            </w:pPr>
            <w:r w:rsidRPr="00F716CD">
              <w:rPr>
                <w:rFonts w:ascii="SimSun" w:hAnsi="SimSun" w:cs="SimSun" w:hint="eastAsia"/>
                <w:sz w:val="21"/>
                <w:szCs w:val="21"/>
                <w:lang w:val="en-IN" w:bidi="pa-IN"/>
              </w:rPr>
              <w:t>财务部门应审查并更新现有的风险管理框架，在风险登记簿和内部控制缺失或不完全的业务部门建立适当的风险登记簿和内部控制。</w:t>
            </w:r>
          </w:p>
        </w:tc>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bidi="pa-IN"/>
              </w:rPr>
            </w:pPr>
            <w:r w:rsidRPr="00F716CD">
              <w:rPr>
                <w:rFonts w:ascii="SimSun" w:hAnsi="SimSun" w:cs="SimSun" w:hint="eastAsia"/>
                <w:sz w:val="21"/>
                <w:szCs w:val="21"/>
                <w:lang w:val="en-IN" w:bidi="pa-IN"/>
              </w:rPr>
              <w:t>在一位专家的协助下，已经审查了所有财务流程图，并参照标准的流程结构和格式进行了修正。此外，明确了所有的内部控制并记录在本组织的企业风险管理（</w:t>
            </w:r>
            <w:r w:rsidRPr="00F716CD">
              <w:rPr>
                <w:rFonts w:ascii="SimSun" w:hAnsi="SimSun" w:cs="Times New Roman" w:hint="eastAsia"/>
                <w:sz w:val="21"/>
                <w:szCs w:val="21"/>
                <w:lang w:val="en-IN" w:bidi="pa-IN"/>
              </w:rPr>
              <w:t>ERM</w:t>
            </w:r>
            <w:r w:rsidRPr="00F716CD">
              <w:rPr>
                <w:rFonts w:ascii="SimSun" w:hAnsi="SimSun" w:cs="SimSun" w:hint="eastAsia"/>
                <w:sz w:val="21"/>
                <w:szCs w:val="21"/>
                <w:lang w:val="en-IN" w:bidi="pa-IN"/>
              </w:rPr>
              <w:t>）应用中。该举措在下一步将确保，所有的内部控制和同一应用中正式记录的风险相关联。财务司将继续定期审查并更新各流程及相关控制。</w:t>
            </w:r>
          </w:p>
          <w:p w:rsidR="00F716CD" w:rsidRPr="00F716CD" w:rsidRDefault="00F716CD" w:rsidP="00F716CD">
            <w:pPr>
              <w:suppressAutoHyphens/>
              <w:spacing w:beforeLines="30" w:before="72" w:afterLines="30" w:after="72"/>
              <w:jc w:val="both"/>
              <w:rPr>
                <w:rFonts w:ascii="SimSun" w:hAnsi="SimSun" w:cs="Times New Roman"/>
                <w:sz w:val="21"/>
                <w:szCs w:val="21"/>
                <w:lang w:val="en-IN" w:bidi="pa-IN"/>
              </w:rPr>
            </w:pPr>
            <w:r w:rsidRPr="00F716CD">
              <w:rPr>
                <w:rFonts w:ascii="SimSun" w:hAnsi="SimSun" w:cs="SimSun" w:hint="eastAsia"/>
                <w:sz w:val="21"/>
                <w:szCs w:val="21"/>
                <w:lang w:val="en-IN" w:bidi="pa-IN"/>
              </w:rPr>
              <w:t>在</w:t>
            </w:r>
            <w:r w:rsidRPr="00F716CD">
              <w:rPr>
                <w:rFonts w:ascii="SimSun" w:hAnsi="SimSun" w:cs="Times New Roman" w:hint="eastAsia"/>
                <w:sz w:val="21"/>
                <w:szCs w:val="21"/>
                <w:lang w:bidi="pa-IN"/>
              </w:rPr>
              <w:t>识别</w:t>
            </w:r>
            <w:r w:rsidRPr="00F716CD">
              <w:rPr>
                <w:rFonts w:ascii="SimSun" w:hAnsi="SimSun" w:cs="SimSun" w:hint="eastAsia"/>
                <w:sz w:val="21"/>
                <w:szCs w:val="21"/>
                <w:lang w:val="en-IN" w:bidi="pa-IN"/>
              </w:rPr>
              <w:t>和记录内部控制方面取得了重大进展。在</w:t>
            </w:r>
            <w:r w:rsidRPr="00F716CD">
              <w:rPr>
                <w:rFonts w:ascii="SimSun" w:hAnsi="SimSun" w:cs="Times New Roman" w:hint="eastAsia"/>
                <w:sz w:val="21"/>
                <w:szCs w:val="21"/>
                <w:lang w:val="en-IN" w:bidi="pa-IN"/>
              </w:rPr>
              <w:t>2017</w:t>
            </w:r>
            <w:r w:rsidRPr="00F716CD">
              <w:rPr>
                <w:rFonts w:ascii="SimSun" w:hAnsi="SimSun" w:cs="SimSun" w:hint="eastAsia"/>
                <w:sz w:val="21"/>
                <w:szCs w:val="21"/>
                <w:lang w:val="en-IN" w:bidi="pa-IN"/>
              </w:rPr>
              <w:t>年第一季度对所有实体层面</w:t>
            </w:r>
            <w:r w:rsidRPr="00F716CD">
              <w:rPr>
                <w:rFonts w:ascii="SimSun" w:hAnsi="SimSun" w:cs="Times New Roman" w:hint="eastAsia"/>
                <w:sz w:val="21"/>
                <w:szCs w:val="21"/>
                <w:lang w:bidi="pa-IN"/>
              </w:rPr>
              <w:t>的</w:t>
            </w:r>
            <w:r w:rsidRPr="00F716CD">
              <w:rPr>
                <w:rFonts w:ascii="SimSun" w:hAnsi="SimSun" w:cs="SimSun" w:hint="eastAsia"/>
                <w:sz w:val="21"/>
                <w:szCs w:val="21"/>
                <w:lang w:val="en-IN" w:bidi="pa-IN"/>
              </w:rPr>
              <w:t>控制进行自我评估</w:t>
            </w:r>
            <w:r w:rsidRPr="00F716CD">
              <w:rPr>
                <w:rFonts w:ascii="SimSun" w:hAnsi="SimSun" w:cs="Times New Roman" w:hint="eastAsia"/>
                <w:sz w:val="21"/>
                <w:szCs w:val="21"/>
                <w:lang w:val="en-IN" w:bidi="pa-IN"/>
              </w:rPr>
              <w:t>，</w:t>
            </w:r>
            <w:r w:rsidRPr="00F716CD">
              <w:rPr>
                <w:rFonts w:ascii="SimSun" w:hAnsi="SimSun" w:cs="SimSun" w:hint="eastAsia"/>
                <w:sz w:val="21"/>
                <w:szCs w:val="21"/>
                <w:lang w:val="en-IN" w:bidi="pa-IN"/>
              </w:rPr>
              <w:t>作为</w:t>
            </w:r>
            <w:r w:rsidRPr="00F716CD">
              <w:rPr>
                <w:rFonts w:ascii="SimSun" w:hAnsi="SimSun" w:cs="Times New Roman" w:hint="eastAsia"/>
                <w:sz w:val="21"/>
                <w:szCs w:val="21"/>
                <w:lang w:bidi="pa-IN"/>
              </w:rPr>
              <w:t>结束程序</w:t>
            </w:r>
            <w:r w:rsidRPr="00F716CD">
              <w:rPr>
                <w:rFonts w:ascii="SimSun" w:hAnsi="SimSun" w:cs="SimSun" w:hint="eastAsia"/>
                <w:sz w:val="21"/>
                <w:szCs w:val="21"/>
                <w:lang w:val="en-IN" w:bidi="pa-IN"/>
              </w:rPr>
              <w:t>的一部分，</w:t>
            </w:r>
            <w:r w:rsidRPr="00F716CD">
              <w:rPr>
                <w:rFonts w:ascii="SimSun" w:hAnsi="SimSun" w:cs="Times New Roman" w:hint="eastAsia"/>
                <w:sz w:val="21"/>
                <w:szCs w:val="21"/>
                <w:lang w:bidi="pa-IN"/>
              </w:rPr>
              <w:t>下一步将对</w:t>
            </w:r>
            <w:r w:rsidRPr="00F716CD">
              <w:rPr>
                <w:rFonts w:ascii="SimSun" w:hAnsi="SimSun" w:cs="SimSun" w:hint="eastAsia"/>
                <w:sz w:val="21"/>
                <w:szCs w:val="21"/>
                <w:lang w:val="en-IN" w:bidi="pa-IN"/>
              </w:rPr>
              <w:t>过程控制进行审查和评估。</w:t>
            </w:r>
          </w:p>
        </w:tc>
        <w:tc>
          <w:tcPr>
            <w:tcW w:w="2339" w:type="dxa"/>
          </w:tcPr>
          <w:p w:rsidR="00F716CD" w:rsidRPr="00F716CD" w:rsidRDefault="00F716CD" w:rsidP="00F716CD">
            <w:pPr>
              <w:suppressAutoHyphens/>
              <w:spacing w:beforeLines="30" w:before="72" w:afterLines="30" w:after="72"/>
              <w:jc w:val="both"/>
              <w:rPr>
                <w:rFonts w:ascii="SimSun" w:hAnsi="SimSun" w:cs="Times New Roman"/>
                <w:b/>
                <w:sz w:val="21"/>
                <w:szCs w:val="21"/>
                <w:lang w:val="en-IN"/>
              </w:rPr>
            </w:pPr>
            <w:r w:rsidRPr="00F716CD">
              <w:rPr>
                <w:rFonts w:ascii="SimSun" w:hAnsi="SimSun" w:cs="Times New Roman" w:hint="eastAsia"/>
                <w:b/>
                <w:sz w:val="21"/>
                <w:szCs w:val="21"/>
                <w:lang w:val="en-IN"/>
              </w:rPr>
              <w:t>进行中</w:t>
            </w:r>
          </w:p>
        </w:tc>
      </w:tr>
      <w:tr w:rsidR="00F716CD" w:rsidRPr="00F716CD" w:rsidTr="006D4368">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bidi="pa-IN"/>
              </w:rPr>
            </w:pPr>
            <w:r w:rsidRPr="00F716CD">
              <w:rPr>
                <w:rFonts w:ascii="SimSun" w:hAnsi="SimSun" w:cs="Times New Roman" w:hint="eastAsia"/>
                <w:sz w:val="21"/>
                <w:szCs w:val="21"/>
                <w:lang w:val="en-IN" w:bidi="pa-IN"/>
              </w:rPr>
              <w:t>财务审计</w:t>
            </w:r>
          </w:p>
          <w:p w:rsidR="00F716CD" w:rsidRPr="00F716CD" w:rsidRDefault="00F716CD" w:rsidP="00F716CD">
            <w:pPr>
              <w:suppressAutoHyphens/>
              <w:spacing w:beforeLines="30" w:before="72" w:afterLines="30" w:after="72"/>
              <w:jc w:val="both"/>
              <w:rPr>
                <w:rFonts w:ascii="SimSun" w:hAnsi="SimSun" w:cs="Times New Roman"/>
                <w:sz w:val="21"/>
                <w:szCs w:val="21"/>
                <w:lang w:val="en-IN" w:eastAsia="en-IN" w:bidi="pa-IN"/>
              </w:rPr>
            </w:pPr>
            <w:r w:rsidRPr="00F716CD">
              <w:rPr>
                <w:rFonts w:ascii="SimSun" w:hAnsi="SimSun" w:cs="Times New Roman"/>
                <w:sz w:val="21"/>
                <w:szCs w:val="21"/>
                <w:lang w:val="en-IN" w:eastAsia="en-IN" w:bidi="pa-IN"/>
              </w:rPr>
              <w:t>2015</w:t>
            </w:r>
            <w:r w:rsidRPr="00F716CD">
              <w:rPr>
                <w:rFonts w:ascii="SimSun" w:hAnsi="SimSun" w:cs="Times New Roman" w:hint="eastAsia"/>
                <w:sz w:val="21"/>
                <w:szCs w:val="21"/>
                <w:lang w:val="en-IN" w:bidi="pa-IN"/>
              </w:rPr>
              <w:t>年</w:t>
            </w:r>
          </w:p>
        </w:tc>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bidi="pa-IN"/>
              </w:rPr>
            </w:pPr>
            <w:r w:rsidRPr="00F716CD">
              <w:rPr>
                <w:rFonts w:ascii="SimSun" w:hAnsi="SimSun" w:cs="Times New Roman" w:hint="eastAsia"/>
                <w:sz w:val="21"/>
                <w:szCs w:val="21"/>
                <w:lang w:val="en-IN"/>
              </w:rPr>
              <w:t>产权组织</w:t>
            </w:r>
            <w:r w:rsidRPr="00F716CD">
              <w:rPr>
                <w:rFonts w:ascii="SimSun" w:hAnsi="SimSun" w:cs="Times New Roman" w:hint="eastAsia"/>
                <w:sz w:val="21"/>
                <w:szCs w:val="21"/>
              </w:rPr>
              <w:t>不妨</w:t>
            </w:r>
            <w:r w:rsidRPr="00F716CD">
              <w:rPr>
                <w:rFonts w:ascii="SimSun" w:hAnsi="SimSun" w:cs="Times New Roman" w:hint="eastAsia"/>
                <w:sz w:val="21"/>
                <w:szCs w:val="21"/>
                <w:lang w:val="en-IN"/>
              </w:rPr>
              <w:t>设计一个详细的机制，以确保在任何报告年度内PCT国际申请</w:t>
            </w:r>
            <w:proofErr w:type="gramStart"/>
            <w:r w:rsidRPr="00F716CD">
              <w:rPr>
                <w:rFonts w:ascii="SimSun" w:hAnsi="SimSun" w:cs="Times New Roman" w:hint="eastAsia"/>
                <w:sz w:val="21"/>
                <w:szCs w:val="21"/>
                <w:lang w:val="en-IN"/>
              </w:rPr>
              <w:t>费产生</w:t>
            </w:r>
            <w:proofErr w:type="gramEnd"/>
            <w:r w:rsidRPr="00F716CD">
              <w:rPr>
                <w:rFonts w:ascii="SimSun" w:hAnsi="SimSun" w:cs="Times New Roman" w:hint="eastAsia"/>
                <w:sz w:val="21"/>
                <w:szCs w:val="21"/>
                <w:lang w:val="en-IN"/>
              </w:rPr>
              <w:t>的收入与该年度公布的PCT申请数字相一致。</w:t>
            </w:r>
          </w:p>
        </w:tc>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bidi="pa-IN"/>
              </w:rPr>
            </w:pPr>
            <w:r w:rsidRPr="00F716CD">
              <w:rPr>
                <w:rFonts w:ascii="SimSun" w:hAnsi="SimSun" w:cs="SimSun" w:hint="eastAsia"/>
                <w:sz w:val="21"/>
                <w:szCs w:val="21"/>
                <w:lang w:val="en-IN" w:bidi="pa-IN"/>
              </w:rPr>
              <w:t>现已</w:t>
            </w:r>
            <w:r w:rsidRPr="00F716CD">
              <w:rPr>
                <w:rFonts w:ascii="SimSun" w:hAnsi="SimSun" w:cs="Times New Roman" w:hint="eastAsia"/>
                <w:sz w:val="21"/>
                <w:szCs w:val="21"/>
                <w:lang w:bidi="pa-IN"/>
              </w:rPr>
              <w:t>制定了</w:t>
            </w:r>
            <w:r w:rsidRPr="00F716CD">
              <w:rPr>
                <w:rFonts w:ascii="SimSun" w:hAnsi="SimSun" w:cs="SimSun" w:hint="eastAsia"/>
                <w:sz w:val="21"/>
                <w:szCs w:val="21"/>
                <w:lang w:val="en-IN" w:bidi="pa-IN"/>
              </w:rPr>
              <w:t>详细的</w:t>
            </w:r>
            <w:r w:rsidRPr="00F716CD">
              <w:rPr>
                <w:rFonts w:ascii="SimSun" w:hAnsi="SimSun" w:cs="Times New Roman" w:hint="eastAsia"/>
                <w:sz w:val="21"/>
                <w:szCs w:val="21"/>
                <w:lang w:bidi="pa-IN"/>
              </w:rPr>
              <w:t>对账</w:t>
            </w:r>
            <w:r w:rsidRPr="00F716CD">
              <w:rPr>
                <w:rFonts w:ascii="SimSun" w:hAnsi="SimSun" w:cs="SimSun" w:hint="eastAsia"/>
                <w:sz w:val="21"/>
                <w:szCs w:val="21"/>
                <w:lang w:val="en-IN" w:bidi="pa-IN"/>
              </w:rPr>
              <w:t>机制。</w:t>
            </w:r>
          </w:p>
        </w:tc>
        <w:tc>
          <w:tcPr>
            <w:tcW w:w="2339" w:type="dxa"/>
          </w:tcPr>
          <w:p w:rsidR="00F716CD" w:rsidRPr="00F716CD" w:rsidRDefault="00F716CD" w:rsidP="00F716CD">
            <w:pPr>
              <w:suppressAutoHyphens/>
              <w:spacing w:beforeLines="30" w:before="72" w:afterLines="30" w:after="72"/>
              <w:jc w:val="both"/>
              <w:rPr>
                <w:rFonts w:ascii="SimSun" w:hAnsi="SimSun" w:cs="Times New Roman"/>
                <w:b/>
                <w:sz w:val="21"/>
                <w:szCs w:val="21"/>
                <w:lang w:val="en-IN"/>
              </w:rPr>
            </w:pPr>
            <w:r w:rsidRPr="00F716CD">
              <w:rPr>
                <w:rFonts w:ascii="SimSun" w:hAnsi="SimSun" w:cs="Times New Roman" w:hint="eastAsia"/>
                <w:b/>
                <w:sz w:val="21"/>
                <w:szCs w:val="21"/>
                <w:lang w:val="en-IN"/>
              </w:rPr>
              <w:t>已落实</w:t>
            </w:r>
          </w:p>
        </w:tc>
      </w:tr>
      <w:tr w:rsidR="00F716CD" w:rsidRPr="00F716CD" w:rsidTr="006D4368">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bidi="pa-IN"/>
              </w:rPr>
            </w:pPr>
            <w:r w:rsidRPr="00F716CD">
              <w:rPr>
                <w:rFonts w:ascii="SimSun" w:hAnsi="SimSun" w:cs="Times New Roman" w:hint="eastAsia"/>
                <w:sz w:val="21"/>
                <w:szCs w:val="21"/>
                <w:lang w:val="en-IN" w:bidi="pa-IN"/>
              </w:rPr>
              <w:t>财务审计</w:t>
            </w:r>
          </w:p>
          <w:p w:rsidR="00F716CD" w:rsidRPr="00F716CD" w:rsidRDefault="00F716CD" w:rsidP="00F716CD">
            <w:pPr>
              <w:suppressAutoHyphens/>
              <w:spacing w:beforeLines="30" w:before="72" w:afterLines="30" w:after="72"/>
              <w:jc w:val="both"/>
              <w:rPr>
                <w:rFonts w:ascii="SimSun" w:hAnsi="SimSun" w:cs="Times New Roman"/>
                <w:sz w:val="21"/>
                <w:szCs w:val="21"/>
                <w:lang w:val="en-IN" w:eastAsia="en-IN" w:bidi="pa-IN"/>
              </w:rPr>
            </w:pPr>
            <w:r w:rsidRPr="00F716CD">
              <w:rPr>
                <w:rFonts w:ascii="SimSun" w:hAnsi="SimSun" w:cs="Times New Roman"/>
                <w:sz w:val="21"/>
                <w:szCs w:val="21"/>
                <w:lang w:val="en-IN" w:eastAsia="en-IN" w:bidi="pa-IN"/>
              </w:rPr>
              <w:t>2015</w:t>
            </w:r>
            <w:r w:rsidRPr="00F716CD">
              <w:rPr>
                <w:rFonts w:ascii="SimSun" w:hAnsi="SimSun" w:cs="Times New Roman" w:hint="eastAsia"/>
                <w:sz w:val="21"/>
                <w:szCs w:val="21"/>
                <w:lang w:val="en-IN" w:bidi="pa-IN"/>
              </w:rPr>
              <w:t>年</w:t>
            </w:r>
          </w:p>
        </w:tc>
        <w:tc>
          <w:tcPr>
            <w:tcW w:w="2339" w:type="dxa"/>
          </w:tcPr>
          <w:p w:rsidR="00F716CD" w:rsidRPr="00F716CD" w:rsidRDefault="00F716CD" w:rsidP="00F716CD">
            <w:pPr>
              <w:suppressAutoHyphens/>
              <w:autoSpaceDN w:val="0"/>
              <w:spacing w:beforeLines="30" w:before="72" w:afterLines="30" w:after="72"/>
              <w:jc w:val="both"/>
              <w:rPr>
                <w:rFonts w:ascii="SimSun" w:hAnsi="SimSun" w:cs="Times New Roman"/>
                <w:sz w:val="21"/>
                <w:szCs w:val="21"/>
                <w:lang w:val="en-IN"/>
              </w:rPr>
            </w:pPr>
            <w:r w:rsidRPr="00F716CD">
              <w:rPr>
                <w:rFonts w:ascii="SimSun" w:hAnsi="SimSun" w:cs="Times New Roman" w:hint="eastAsia"/>
                <w:sz w:val="21"/>
                <w:szCs w:val="21"/>
                <w:lang w:val="en-IN" w:bidi="pa-IN"/>
              </w:rPr>
              <w:t>产权组织</w:t>
            </w:r>
            <w:r w:rsidRPr="00F716CD">
              <w:rPr>
                <w:rFonts w:ascii="SimSun" w:hAnsi="SimSun" w:cs="SimSun" w:hint="eastAsia"/>
                <w:sz w:val="21"/>
                <w:szCs w:val="21"/>
                <w:lang w:bidi="pa-IN"/>
              </w:rPr>
              <w:t>不妨建立</w:t>
            </w:r>
            <w:r w:rsidRPr="00F716CD">
              <w:rPr>
                <w:rFonts w:ascii="SimSun" w:hAnsi="SimSun" w:cs="SimSun" w:hint="eastAsia"/>
                <w:sz w:val="21"/>
                <w:szCs w:val="21"/>
                <w:lang w:val="en-IN" w:bidi="pa-IN"/>
              </w:rPr>
              <w:t>适当的指标和标准，指导</w:t>
            </w:r>
            <w:r w:rsidRPr="00F716CD">
              <w:rPr>
                <w:rFonts w:ascii="SimSun" w:hAnsi="SimSun" w:cs="SimSun" w:hint="eastAsia"/>
                <w:sz w:val="21"/>
                <w:szCs w:val="21"/>
                <w:lang w:bidi="pa-IN"/>
              </w:rPr>
              <w:t>其</w:t>
            </w:r>
            <w:r w:rsidRPr="00F716CD">
              <w:rPr>
                <w:rFonts w:ascii="SimSun" w:hAnsi="SimSun" w:cs="SimSun" w:hint="eastAsia"/>
                <w:sz w:val="21"/>
                <w:szCs w:val="21"/>
                <w:lang w:val="en-IN" w:bidi="pa-IN"/>
              </w:rPr>
              <w:t>每年对财产、厂房和设备进行重估。</w:t>
            </w:r>
          </w:p>
        </w:tc>
        <w:tc>
          <w:tcPr>
            <w:tcW w:w="2339" w:type="dxa"/>
          </w:tcPr>
          <w:p w:rsidR="00F716CD" w:rsidRPr="00F716CD" w:rsidRDefault="00F716CD" w:rsidP="00F716CD">
            <w:pPr>
              <w:suppressAutoHyphens/>
              <w:autoSpaceDN w:val="0"/>
              <w:spacing w:beforeLines="30" w:before="72" w:afterLines="30" w:after="72"/>
              <w:jc w:val="both"/>
              <w:rPr>
                <w:rFonts w:ascii="SimSun" w:hAnsi="SimSun" w:cs="Times New Roman"/>
                <w:sz w:val="21"/>
                <w:szCs w:val="21"/>
                <w:lang w:val="en-IN" w:bidi="pa-IN"/>
              </w:rPr>
            </w:pPr>
            <w:r w:rsidRPr="00F716CD">
              <w:rPr>
                <w:rFonts w:ascii="SimSun" w:hAnsi="SimSun" w:cs="SimSun" w:hint="eastAsia"/>
                <w:sz w:val="21"/>
                <w:szCs w:val="21"/>
                <w:lang w:val="en-IN" w:bidi="pa-IN"/>
              </w:rPr>
              <w:t>现已制定了</w:t>
            </w:r>
            <w:r w:rsidRPr="00F716CD">
              <w:rPr>
                <w:rFonts w:ascii="SimSun" w:hAnsi="SimSun" w:cs="SimSun" w:hint="eastAsia"/>
                <w:sz w:val="21"/>
                <w:szCs w:val="21"/>
                <w:lang w:bidi="pa-IN"/>
              </w:rPr>
              <w:t>相关</w:t>
            </w:r>
            <w:r w:rsidRPr="00F716CD">
              <w:rPr>
                <w:rFonts w:ascii="SimSun" w:hAnsi="SimSun" w:cs="SimSun" w:hint="eastAsia"/>
                <w:sz w:val="21"/>
                <w:szCs w:val="21"/>
                <w:lang w:val="en-IN" w:bidi="pa-IN"/>
              </w:rPr>
              <w:t>政策指导，包括</w:t>
            </w:r>
            <w:r w:rsidRPr="00F716CD">
              <w:rPr>
                <w:rFonts w:ascii="SimSun" w:hAnsi="SimSun" w:cs="SimSun" w:hint="eastAsia"/>
                <w:sz w:val="21"/>
                <w:szCs w:val="21"/>
                <w:lang w:bidi="pa-IN"/>
              </w:rPr>
              <w:t>用以</w:t>
            </w:r>
            <w:r w:rsidRPr="00F716CD">
              <w:rPr>
                <w:rFonts w:ascii="SimSun" w:hAnsi="SimSun" w:cs="SimSun" w:hint="eastAsia"/>
                <w:sz w:val="21"/>
                <w:szCs w:val="21"/>
                <w:lang w:val="en-IN" w:bidi="pa-IN"/>
              </w:rPr>
              <w:t>审议是否需要更新公允价值的标准和指标。</w:t>
            </w:r>
          </w:p>
        </w:tc>
        <w:tc>
          <w:tcPr>
            <w:tcW w:w="2339" w:type="dxa"/>
          </w:tcPr>
          <w:p w:rsidR="00F716CD" w:rsidRPr="00F716CD" w:rsidRDefault="00F716CD" w:rsidP="00F716CD">
            <w:pPr>
              <w:suppressAutoHyphens/>
              <w:autoSpaceDN w:val="0"/>
              <w:spacing w:beforeLines="30" w:before="72" w:afterLines="30" w:after="72"/>
              <w:jc w:val="both"/>
              <w:rPr>
                <w:rFonts w:ascii="SimSun" w:hAnsi="SimSun" w:cs="Times New Roman"/>
                <w:b/>
                <w:sz w:val="21"/>
                <w:szCs w:val="21"/>
                <w:lang w:val="en-IN"/>
              </w:rPr>
            </w:pPr>
            <w:r w:rsidRPr="00F716CD">
              <w:rPr>
                <w:rFonts w:ascii="SimSun" w:hAnsi="SimSun" w:cs="Times New Roman" w:hint="eastAsia"/>
                <w:b/>
                <w:sz w:val="21"/>
                <w:szCs w:val="21"/>
                <w:lang w:val="en-IN"/>
              </w:rPr>
              <w:t>已落实</w:t>
            </w:r>
          </w:p>
        </w:tc>
      </w:tr>
      <w:tr w:rsidR="00F716CD" w:rsidRPr="00F716CD" w:rsidTr="006D4368">
        <w:trPr>
          <w:cantSplit/>
        </w:trPr>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bidi="pa-IN"/>
              </w:rPr>
            </w:pPr>
            <w:r w:rsidRPr="00F716CD">
              <w:rPr>
                <w:rFonts w:ascii="SimSun" w:hAnsi="SimSun" w:cs="Times New Roman" w:hint="eastAsia"/>
                <w:sz w:val="21"/>
                <w:szCs w:val="21"/>
                <w:lang w:val="en-IN" w:bidi="pa-IN"/>
              </w:rPr>
              <w:t>财务审计</w:t>
            </w:r>
          </w:p>
          <w:p w:rsidR="00F716CD" w:rsidRPr="00F716CD" w:rsidRDefault="00F716CD" w:rsidP="00F716CD">
            <w:pPr>
              <w:suppressAutoHyphens/>
              <w:spacing w:beforeLines="30" w:before="72" w:afterLines="30" w:after="72"/>
              <w:jc w:val="both"/>
              <w:rPr>
                <w:rFonts w:ascii="SimSun" w:hAnsi="SimSun" w:cs="Times New Roman"/>
                <w:sz w:val="21"/>
                <w:szCs w:val="21"/>
                <w:lang w:val="en-IN" w:eastAsia="en-IN" w:bidi="pa-IN"/>
              </w:rPr>
            </w:pPr>
            <w:r w:rsidRPr="00F716CD">
              <w:rPr>
                <w:rFonts w:ascii="SimSun" w:hAnsi="SimSun" w:cs="Times New Roman"/>
                <w:sz w:val="21"/>
                <w:szCs w:val="21"/>
                <w:lang w:val="en-IN" w:eastAsia="en-IN" w:bidi="pa-IN"/>
              </w:rPr>
              <w:t>2015</w:t>
            </w:r>
            <w:r w:rsidRPr="00F716CD">
              <w:rPr>
                <w:rFonts w:ascii="SimSun" w:hAnsi="SimSun" w:cs="Times New Roman" w:hint="eastAsia"/>
                <w:sz w:val="21"/>
                <w:szCs w:val="21"/>
                <w:lang w:val="en-IN" w:bidi="pa-IN"/>
              </w:rPr>
              <w:t>年</w:t>
            </w:r>
          </w:p>
        </w:tc>
        <w:tc>
          <w:tcPr>
            <w:tcW w:w="2339" w:type="dxa"/>
          </w:tcPr>
          <w:p w:rsidR="00F716CD" w:rsidRPr="00F716CD" w:rsidRDefault="00F716CD" w:rsidP="00F716CD">
            <w:pPr>
              <w:suppressAutoHyphens/>
              <w:autoSpaceDN w:val="0"/>
              <w:spacing w:beforeLines="30" w:before="72" w:afterLines="30" w:after="72"/>
              <w:jc w:val="both"/>
              <w:rPr>
                <w:rFonts w:ascii="SimSun" w:hAnsi="SimSun" w:cs="Times New Roman"/>
                <w:sz w:val="21"/>
                <w:szCs w:val="21"/>
                <w:lang w:val="en-IN"/>
              </w:rPr>
            </w:pPr>
            <w:r w:rsidRPr="00F716CD">
              <w:rPr>
                <w:rFonts w:ascii="SimSun" w:hAnsi="SimSun" w:cs="Times New Roman" w:hint="eastAsia"/>
                <w:bCs/>
                <w:sz w:val="21"/>
                <w:szCs w:val="21"/>
                <w:lang w:val="en-IN"/>
              </w:rPr>
              <w:t>截至2015年12月31日，</w:t>
            </w:r>
            <w:r w:rsidRPr="00F716CD">
              <w:rPr>
                <w:rFonts w:ascii="SimSun" w:hAnsi="SimSun" w:cs="Times New Roman" w:hint="eastAsia"/>
                <w:bCs/>
                <w:sz w:val="21"/>
                <w:szCs w:val="21"/>
              </w:rPr>
              <w:t>使用中的全额</w:t>
            </w:r>
            <w:r w:rsidRPr="00F716CD">
              <w:rPr>
                <w:rFonts w:ascii="SimSun" w:hAnsi="SimSun" w:cs="Times New Roman" w:hint="eastAsia"/>
                <w:bCs/>
                <w:sz w:val="21"/>
                <w:szCs w:val="21"/>
                <w:lang w:val="en-IN"/>
              </w:rPr>
              <w:t>折旧资产总额</w:t>
            </w:r>
            <w:r w:rsidRPr="00F716CD">
              <w:rPr>
                <w:rFonts w:ascii="SimSun" w:hAnsi="SimSun" w:cs="Times New Roman" w:hint="eastAsia"/>
                <w:bCs/>
                <w:sz w:val="21"/>
                <w:szCs w:val="21"/>
              </w:rPr>
              <w:t>账面价值为</w:t>
            </w:r>
            <w:r w:rsidRPr="00F716CD">
              <w:rPr>
                <w:rFonts w:ascii="SimSun" w:hAnsi="SimSun" w:cs="Times New Roman" w:hint="eastAsia"/>
                <w:bCs/>
                <w:sz w:val="21"/>
                <w:szCs w:val="21"/>
                <w:lang w:val="en-IN"/>
              </w:rPr>
              <w:t>1031</w:t>
            </w:r>
            <w:proofErr w:type="gramStart"/>
            <w:r w:rsidRPr="00F716CD">
              <w:rPr>
                <w:rFonts w:ascii="SimSun" w:hAnsi="SimSun" w:cs="Times New Roman" w:hint="eastAsia"/>
                <w:bCs/>
                <w:sz w:val="21"/>
                <w:szCs w:val="21"/>
                <w:lang w:val="en-IN"/>
              </w:rPr>
              <w:t>万瑞</w:t>
            </w:r>
            <w:proofErr w:type="gramEnd"/>
            <w:r w:rsidRPr="00F716CD">
              <w:rPr>
                <w:rFonts w:ascii="SimSun" w:hAnsi="SimSun" w:cs="Times New Roman" w:hint="eastAsia"/>
                <w:bCs/>
                <w:sz w:val="21"/>
                <w:szCs w:val="21"/>
                <w:lang w:val="en-IN"/>
              </w:rPr>
              <w:t>郎，这些资产的使用意味着它们对组织具有经济价值，某些资产的使用寿命可能被大大低估</w:t>
            </w:r>
            <w:r w:rsidRPr="00F716CD">
              <w:rPr>
                <w:rFonts w:ascii="SimSun" w:hAnsi="SimSun" w:cs="Times New Roman" w:hint="eastAsia"/>
                <w:bCs/>
                <w:sz w:val="21"/>
                <w:szCs w:val="21"/>
              </w:rPr>
              <w:t>了。需要对资产的使用寿命进行重新评估，以实现公允列报和对资产使用寿命的合理估计。</w:t>
            </w:r>
          </w:p>
        </w:tc>
        <w:tc>
          <w:tcPr>
            <w:tcW w:w="2339" w:type="dxa"/>
          </w:tcPr>
          <w:p w:rsidR="00F716CD" w:rsidRPr="00F716CD" w:rsidRDefault="00F716CD" w:rsidP="00F716CD">
            <w:pPr>
              <w:suppressAutoHyphens/>
              <w:autoSpaceDN w:val="0"/>
              <w:spacing w:beforeLines="30" w:before="72" w:afterLines="30" w:after="72"/>
              <w:jc w:val="both"/>
              <w:rPr>
                <w:rFonts w:ascii="SimSun" w:hAnsi="SimSun" w:cs="Times New Roman"/>
                <w:sz w:val="21"/>
                <w:szCs w:val="21"/>
                <w:lang w:val="en-IN"/>
              </w:rPr>
            </w:pPr>
            <w:r w:rsidRPr="00F716CD">
              <w:rPr>
                <w:rFonts w:ascii="SimSun" w:hAnsi="SimSun" w:cs="Times New Roman" w:hint="eastAsia"/>
                <w:sz w:val="21"/>
                <w:szCs w:val="21"/>
                <w:lang w:val="en-IN"/>
              </w:rPr>
              <w:t>联合国会计准则工作</w:t>
            </w:r>
            <w:r w:rsidRPr="00F716CD">
              <w:rPr>
                <w:rFonts w:ascii="SimSun" w:hAnsi="SimSun" w:cs="Times New Roman" w:hint="eastAsia"/>
                <w:sz w:val="21"/>
                <w:szCs w:val="21"/>
              </w:rPr>
              <w:t>组</w:t>
            </w:r>
            <w:r w:rsidRPr="00F716CD">
              <w:rPr>
                <w:rFonts w:ascii="SimSun" w:hAnsi="SimSun" w:cs="Times New Roman" w:hint="eastAsia"/>
                <w:sz w:val="21"/>
                <w:szCs w:val="21"/>
                <w:lang w:val="en-IN"/>
              </w:rPr>
              <w:t>在2016年10月的会议上商定更新设备使用寿命。2016年期间，产权组织在资产管理模块中更新</w:t>
            </w:r>
            <w:r w:rsidRPr="00F716CD">
              <w:rPr>
                <w:rFonts w:ascii="SimSun" w:hAnsi="SimSun" w:cs="Times New Roman" w:hint="eastAsia"/>
                <w:sz w:val="21"/>
                <w:szCs w:val="21"/>
              </w:rPr>
              <w:t>资产</w:t>
            </w:r>
            <w:r w:rsidRPr="00F716CD">
              <w:rPr>
                <w:rFonts w:ascii="SimSun" w:hAnsi="SimSun" w:cs="Times New Roman" w:hint="eastAsia"/>
                <w:sz w:val="21"/>
                <w:szCs w:val="21"/>
                <w:lang w:val="en-IN"/>
              </w:rPr>
              <w:t>项目状况方面取得了重大进展。2017年将进一步更新本组织设备的状况。完成这项工作后，将</w:t>
            </w:r>
            <w:r w:rsidRPr="00F716CD">
              <w:rPr>
                <w:rFonts w:ascii="SimSun" w:hAnsi="SimSun" w:cs="Times New Roman" w:hint="eastAsia"/>
                <w:sz w:val="21"/>
                <w:szCs w:val="21"/>
              </w:rPr>
              <w:t>在</w:t>
            </w:r>
            <w:r w:rsidRPr="00F716CD">
              <w:rPr>
                <w:rFonts w:ascii="SimSun" w:hAnsi="SimSun" w:cs="Times New Roman" w:hint="eastAsia"/>
                <w:sz w:val="21"/>
                <w:szCs w:val="21"/>
                <w:lang w:val="en-IN"/>
              </w:rPr>
              <w:t>联合国会计准则工作</w:t>
            </w:r>
            <w:r w:rsidRPr="00F716CD">
              <w:rPr>
                <w:rFonts w:ascii="SimSun" w:hAnsi="SimSun" w:cs="Times New Roman" w:hint="eastAsia"/>
                <w:sz w:val="21"/>
                <w:szCs w:val="21"/>
              </w:rPr>
              <w:t>组</w:t>
            </w:r>
            <w:r w:rsidRPr="00F716CD">
              <w:rPr>
                <w:rFonts w:ascii="SimSun" w:hAnsi="SimSun" w:cs="Times New Roman" w:hint="eastAsia"/>
                <w:sz w:val="21"/>
                <w:szCs w:val="21"/>
                <w:lang w:val="en-IN"/>
              </w:rPr>
              <w:t>最近更新的使用寿命</w:t>
            </w:r>
            <w:r w:rsidRPr="00F716CD">
              <w:rPr>
                <w:rFonts w:ascii="SimSun" w:hAnsi="SimSun" w:cs="Times New Roman" w:hint="eastAsia"/>
                <w:sz w:val="21"/>
                <w:szCs w:val="21"/>
              </w:rPr>
              <w:t>基础上，</w:t>
            </w:r>
            <w:r w:rsidRPr="00F716CD">
              <w:rPr>
                <w:rFonts w:ascii="SimSun" w:hAnsi="SimSun" w:cs="Times New Roman" w:hint="eastAsia"/>
                <w:sz w:val="21"/>
                <w:szCs w:val="21"/>
                <w:lang w:val="en-IN"/>
              </w:rPr>
              <w:t>考虑适当的设备使用寿命。</w:t>
            </w:r>
          </w:p>
        </w:tc>
        <w:tc>
          <w:tcPr>
            <w:tcW w:w="2339" w:type="dxa"/>
          </w:tcPr>
          <w:p w:rsidR="00F716CD" w:rsidRPr="00F716CD" w:rsidRDefault="00F716CD" w:rsidP="00F716CD">
            <w:pPr>
              <w:suppressAutoHyphens/>
              <w:autoSpaceDN w:val="0"/>
              <w:spacing w:beforeLines="30" w:before="72" w:afterLines="30" w:after="72"/>
              <w:jc w:val="both"/>
              <w:rPr>
                <w:rFonts w:ascii="SimSun" w:hAnsi="SimSun" w:cs="Times New Roman"/>
                <w:b/>
                <w:sz w:val="21"/>
                <w:szCs w:val="21"/>
                <w:lang w:val="en-IN"/>
              </w:rPr>
            </w:pPr>
            <w:r w:rsidRPr="00F716CD">
              <w:rPr>
                <w:rFonts w:ascii="SimSun" w:hAnsi="SimSun" w:cs="Times New Roman" w:hint="eastAsia"/>
                <w:b/>
                <w:sz w:val="21"/>
                <w:szCs w:val="21"/>
                <w:lang w:val="en-IN"/>
              </w:rPr>
              <w:t>进行中</w:t>
            </w:r>
          </w:p>
        </w:tc>
      </w:tr>
      <w:tr w:rsidR="00F716CD" w:rsidRPr="00F716CD" w:rsidTr="006D4368">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bidi="pa-IN"/>
              </w:rPr>
            </w:pPr>
            <w:r w:rsidRPr="00F716CD">
              <w:rPr>
                <w:rFonts w:ascii="SimSun" w:hAnsi="SimSun" w:cs="Times New Roman" w:hint="eastAsia"/>
                <w:sz w:val="21"/>
                <w:szCs w:val="21"/>
                <w:lang w:val="en-IN" w:bidi="pa-IN"/>
              </w:rPr>
              <w:t>财务审计</w:t>
            </w:r>
          </w:p>
          <w:p w:rsidR="00F716CD" w:rsidRPr="00F716CD" w:rsidRDefault="00F716CD" w:rsidP="00F716CD">
            <w:pPr>
              <w:suppressAutoHyphens/>
              <w:spacing w:beforeLines="30" w:before="72" w:afterLines="30" w:after="72"/>
              <w:jc w:val="both"/>
              <w:rPr>
                <w:rFonts w:ascii="SimSun" w:hAnsi="SimSun" w:cs="Times New Roman"/>
                <w:sz w:val="21"/>
                <w:szCs w:val="21"/>
                <w:lang w:val="en-IN" w:eastAsia="en-IN" w:bidi="pa-IN"/>
              </w:rPr>
            </w:pPr>
            <w:r w:rsidRPr="00F716CD">
              <w:rPr>
                <w:rFonts w:ascii="SimSun" w:hAnsi="SimSun" w:cs="Times New Roman"/>
                <w:sz w:val="21"/>
                <w:szCs w:val="21"/>
                <w:lang w:val="en-IN" w:eastAsia="en-IN" w:bidi="pa-IN"/>
              </w:rPr>
              <w:t>2015</w:t>
            </w:r>
            <w:r w:rsidRPr="00F716CD">
              <w:rPr>
                <w:rFonts w:ascii="SimSun" w:hAnsi="SimSun" w:cs="Times New Roman" w:hint="eastAsia"/>
                <w:sz w:val="21"/>
                <w:szCs w:val="21"/>
                <w:lang w:val="en-IN" w:bidi="pa-IN"/>
              </w:rPr>
              <w:t>年</w:t>
            </w:r>
          </w:p>
        </w:tc>
        <w:tc>
          <w:tcPr>
            <w:tcW w:w="2339" w:type="dxa"/>
          </w:tcPr>
          <w:p w:rsidR="00F716CD" w:rsidRPr="00F716CD" w:rsidRDefault="00F716CD" w:rsidP="00F716CD">
            <w:pPr>
              <w:suppressAutoHyphens/>
              <w:spacing w:beforeLines="30" w:before="72" w:afterLines="30" w:after="72"/>
              <w:jc w:val="both"/>
              <w:rPr>
                <w:rFonts w:ascii="SimSun" w:hAnsi="SimSun" w:cs="Times New Roman"/>
                <w:bCs/>
                <w:sz w:val="21"/>
                <w:szCs w:val="21"/>
                <w:lang w:val="en-IN"/>
              </w:rPr>
            </w:pPr>
            <w:r w:rsidRPr="00F716CD">
              <w:rPr>
                <w:rFonts w:ascii="SimSun" w:hAnsi="SimSun" w:cs="Times New Roman" w:hint="eastAsia"/>
                <w:sz w:val="21"/>
                <w:szCs w:val="21"/>
                <w:lang w:val="en-IN" w:bidi="pa-IN"/>
              </w:rPr>
              <w:t>产权组织</w:t>
            </w:r>
            <w:r w:rsidRPr="00F716CD">
              <w:rPr>
                <w:rFonts w:ascii="SimSun" w:hAnsi="SimSun" w:cs="SimSun" w:hint="eastAsia"/>
                <w:sz w:val="21"/>
                <w:szCs w:val="21"/>
                <w:lang w:bidi="pa-IN"/>
              </w:rPr>
              <w:t>不妨</w:t>
            </w:r>
            <w:r w:rsidRPr="00F716CD">
              <w:rPr>
                <w:rFonts w:ascii="SimSun" w:hAnsi="SimSun" w:cs="SimSun" w:hint="eastAsia"/>
                <w:sz w:val="21"/>
                <w:szCs w:val="21"/>
                <w:lang w:val="en-IN" w:bidi="pa-IN"/>
              </w:rPr>
              <w:t>考虑制定一</w:t>
            </w:r>
            <w:r w:rsidRPr="00F716CD">
              <w:rPr>
                <w:rFonts w:ascii="SimSun" w:hAnsi="SimSun" w:cs="SimSun" w:hint="eastAsia"/>
                <w:sz w:val="21"/>
                <w:szCs w:val="21"/>
                <w:lang w:bidi="pa-IN"/>
              </w:rPr>
              <w:t>个</w:t>
            </w:r>
            <w:r w:rsidRPr="00F716CD">
              <w:rPr>
                <w:rFonts w:ascii="SimSun" w:hAnsi="SimSun" w:cs="SimSun" w:hint="eastAsia"/>
                <w:sz w:val="21"/>
                <w:szCs w:val="21"/>
                <w:lang w:val="en-IN" w:bidi="pa-IN"/>
              </w:rPr>
              <w:t>正式</w:t>
            </w:r>
            <w:r w:rsidRPr="00F716CD">
              <w:rPr>
                <w:rFonts w:ascii="SimSun" w:hAnsi="SimSun" w:cs="SimSun" w:hint="eastAsia"/>
                <w:sz w:val="21"/>
                <w:szCs w:val="21"/>
                <w:lang w:bidi="pa-IN"/>
              </w:rPr>
              <w:t>政策，以核销无法退回申请人的资金。</w:t>
            </w:r>
          </w:p>
        </w:tc>
        <w:tc>
          <w:tcPr>
            <w:tcW w:w="2339" w:type="dxa"/>
          </w:tcPr>
          <w:p w:rsidR="00F716CD" w:rsidRPr="00F716CD" w:rsidRDefault="00F716CD" w:rsidP="00F716CD">
            <w:pPr>
              <w:suppressAutoHyphens/>
              <w:spacing w:beforeLines="30" w:before="72" w:afterLines="30" w:after="72"/>
              <w:jc w:val="both"/>
              <w:rPr>
                <w:rFonts w:ascii="SimSun" w:hAnsi="SimSun" w:cs="Times New Roman"/>
                <w:sz w:val="21"/>
                <w:szCs w:val="21"/>
                <w:lang w:val="en-IN"/>
              </w:rPr>
            </w:pPr>
            <w:r w:rsidRPr="00F716CD">
              <w:rPr>
                <w:rFonts w:ascii="SimSun" w:hAnsi="SimSun" w:cs="Times New Roman" w:hint="eastAsia"/>
                <w:sz w:val="21"/>
                <w:szCs w:val="21"/>
                <w:lang w:bidi="pa-IN"/>
              </w:rPr>
              <w:t>政策文件已定稿。</w:t>
            </w:r>
          </w:p>
        </w:tc>
        <w:tc>
          <w:tcPr>
            <w:tcW w:w="2339" w:type="dxa"/>
          </w:tcPr>
          <w:p w:rsidR="00F716CD" w:rsidRPr="00F716CD" w:rsidRDefault="00F716CD" w:rsidP="00F716CD">
            <w:pPr>
              <w:suppressAutoHyphens/>
              <w:spacing w:beforeLines="30" w:before="72" w:afterLines="30" w:after="72"/>
              <w:jc w:val="both"/>
              <w:rPr>
                <w:rFonts w:ascii="SimSun" w:hAnsi="SimSun" w:cs="Times New Roman"/>
                <w:b/>
                <w:sz w:val="21"/>
                <w:szCs w:val="21"/>
                <w:lang w:val="en-IN"/>
              </w:rPr>
            </w:pPr>
            <w:r w:rsidRPr="00F716CD">
              <w:rPr>
                <w:rFonts w:ascii="SimSun" w:hAnsi="SimSun" w:cs="Times New Roman" w:hint="eastAsia"/>
                <w:b/>
                <w:sz w:val="21"/>
                <w:szCs w:val="21"/>
                <w:lang w:val="en-IN"/>
              </w:rPr>
              <w:t>已落实</w:t>
            </w:r>
          </w:p>
        </w:tc>
      </w:tr>
    </w:tbl>
    <w:p w:rsidR="00F716CD" w:rsidRPr="00F716CD" w:rsidRDefault="00F716CD" w:rsidP="00F716CD">
      <w:pPr>
        <w:rPr>
          <w:rFonts w:ascii="SimSun" w:hAnsi="SimSun"/>
          <w:b/>
          <w:sz w:val="21"/>
          <w:szCs w:val="22"/>
          <w:lang w:eastAsia="en-US"/>
        </w:rPr>
      </w:pPr>
      <w:r w:rsidRPr="00F716CD">
        <w:rPr>
          <w:rFonts w:ascii="SimSun" w:hAnsi="SimSun"/>
          <w:b/>
          <w:sz w:val="21"/>
          <w:szCs w:val="22"/>
          <w:lang w:eastAsia="en-US"/>
        </w:rPr>
        <w:br w:type="page"/>
      </w:r>
    </w:p>
    <w:p w:rsidR="00F716CD" w:rsidRPr="00F716CD" w:rsidRDefault="00F716CD" w:rsidP="00F716CD">
      <w:pPr>
        <w:keepNext/>
        <w:spacing w:beforeLines="100" w:before="240" w:afterLines="100" w:after="240" w:line="340" w:lineRule="atLeast"/>
        <w:jc w:val="center"/>
        <w:rPr>
          <w:rFonts w:ascii="SimHei" w:eastAsia="SimHei" w:hAnsi="SimHei" w:cs="Mangal"/>
          <w:bCs/>
          <w:sz w:val="21"/>
          <w:szCs w:val="22"/>
          <w:lang w:val="en-CA"/>
        </w:rPr>
      </w:pPr>
      <w:r w:rsidRPr="00F716CD">
        <w:rPr>
          <w:rFonts w:ascii="SimHei" w:eastAsia="SimHei" w:hAnsi="SimHei" w:cs="Mangal" w:hint="eastAsia"/>
          <w:bCs/>
          <w:sz w:val="21"/>
          <w:szCs w:val="22"/>
          <w:lang w:val="en-CA"/>
        </w:rPr>
        <w:t>管理</w:t>
      </w:r>
      <w:proofErr w:type="gramStart"/>
      <w:r w:rsidRPr="00F716CD">
        <w:rPr>
          <w:rFonts w:ascii="SimHei" w:eastAsia="SimHei" w:hAnsi="SimHei" w:cs="Mangal" w:hint="eastAsia"/>
          <w:bCs/>
          <w:sz w:val="21"/>
          <w:szCs w:val="22"/>
          <w:lang w:val="en-CA"/>
        </w:rPr>
        <w:t>层对外</w:t>
      </w:r>
      <w:proofErr w:type="gramEnd"/>
      <w:r w:rsidRPr="00F716CD">
        <w:rPr>
          <w:rFonts w:ascii="SimHei" w:eastAsia="SimHei" w:hAnsi="SimHei" w:cs="Mangal" w:hint="eastAsia"/>
          <w:bCs/>
          <w:sz w:val="21"/>
          <w:szCs w:val="22"/>
          <w:lang w:val="en-CA"/>
        </w:rPr>
        <w:t>聘审计员所提建议的答复</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产权组织不妨将战略现金分类为限制性现金和现金等价物。</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鉴于战略现金安排的性质，包括本组织投资政策下的独立分类和流动性要求，认为将战略现金作为现金或投资的一个单独要素予以披露更为准确，不应将其纳入限制性现金。因此</w:t>
      </w:r>
      <w:r w:rsidRPr="00F716CD">
        <w:rPr>
          <w:rFonts w:ascii="SimSun" w:hAnsi="SimSun"/>
          <w:sz w:val="21"/>
          <w:szCs w:val="22"/>
        </w:rPr>
        <w:t>产权组织</w:t>
      </w:r>
      <w:r w:rsidRPr="00F716CD">
        <w:rPr>
          <w:rFonts w:ascii="SimSun" w:hAnsi="SimSun" w:hint="eastAsia"/>
          <w:sz w:val="21"/>
          <w:szCs w:val="22"/>
        </w:rPr>
        <w:t>表示其倾向于保留当前的现金与投资分类方法。</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2</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产权组织不妨在规定时间内采取适当行动，调整/追回</w:t>
      </w:r>
      <w:proofErr w:type="gramStart"/>
      <w:r w:rsidRPr="00F716CD">
        <w:rPr>
          <w:rFonts w:ascii="KaiTi" w:eastAsia="KaiTi" w:hAnsi="KaiTi" w:cs="Times New Roman" w:hint="eastAsia"/>
          <w:sz w:val="21"/>
          <w:szCs w:val="24"/>
        </w:rPr>
        <w:t>未偿</w:t>
      </w:r>
      <w:proofErr w:type="gramEnd"/>
      <w:r w:rsidRPr="00F716CD">
        <w:rPr>
          <w:rFonts w:ascii="KaiTi" w:eastAsia="KaiTi" w:hAnsi="KaiTi" w:cs="Times New Roman" w:hint="eastAsia"/>
          <w:sz w:val="21"/>
          <w:szCs w:val="24"/>
        </w:rPr>
        <w:t>教育补助金员工借款。</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Calibri" w:eastAsia="Times New Roman" w:hAnsi="Calibri" w:cs="Mangal"/>
          <w:color w:val="000000"/>
          <w:sz w:val="21"/>
          <w:szCs w:val="22"/>
        </w:rPr>
      </w:pPr>
      <w:r w:rsidRPr="00F716CD">
        <w:rPr>
          <w:rFonts w:ascii="SimSun" w:hAnsi="SimSun" w:hint="eastAsia"/>
          <w:sz w:val="21"/>
          <w:szCs w:val="22"/>
          <w:lang w:val="en-IN"/>
        </w:rPr>
        <w:t>产权组织接受了这项建议，并表示已经确定了2017年6月30日为最后期限。对于不遵守最后期限的工作人员，将按照</w:t>
      </w:r>
      <w:r w:rsidRPr="00F716CD">
        <w:rPr>
          <w:rFonts w:ascii="SimSun" w:hAnsi="SimSun" w:cs="Times New Roman" w:hint="eastAsia"/>
          <w:sz w:val="21"/>
          <w:szCs w:val="24"/>
          <w:lang w:bidi="pa-IN"/>
        </w:rPr>
        <w:t>建议</w:t>
      </w:r>
      <w:r w:rsidRPr="00F716CD">
        <w:rPr>
          <w:rFonts w:ascii="SimSun" w:hAnsi="SimSun" w:hint="eastAsia"/>
          <w:sz w:val="21"/>
          <w:szCs w:val="22"/>
          <w:lang w:val="en-IN"/>
        </w:rPr>
        <w:t>追回相关教育补助金借款。</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3</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产权组织不妨对资产登记簿中出现的单项价值低于5,000瑞郎的所有资产按照会计政策和国际公共部门会计准则的要求予以全额折旧。</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产权组织表示，自</w:t>
      </w:r>
      <w:r w:rsidRPr="00F716CD">
        <w:rPr>
          <w:rFonts w:ascii="SimSun" w:hAnsi="SimSun" w:cs="Times New Roman" w:hint="eastAsia"/>
          <w:sz w:val="21"/>
          <w:szCs w:val="24"/>
          <w:lang w:bidi="pa-IN"/>
        </w:rPr>
        <w:t>2011年1</w:t>
      </w:r>
      <w:r w:rsidRPr="00F716CD">
        <w:rPr>
          <w:rFonts w:ascii="SimSun" w:hAnsi="SimSun" w:hint="eastAsia"/>
          <w:sz w:val="21"/>
          <w:szCs w:val="22"/>
        </w:rPr>
        <w:t>月1日开始的新限值前瞻性应用符合IPSAS 3的要求，并已经此前审计团队批准。但产权组织同意将这些资产纳入2017年设备与</w:t>
      </w:r>
      <w:proofErr w:type="gramStart"/>
      <w:r w:rsidRPr="00F716CD">
        <w:rPr>
          <w:rFonts w:ascii="SimSun" w:hAnsi="SimSun" w:hint="eastAsia"/>
          <w:sz w:val="21"/>
          <w:szCs w:val="22"/>
        </w:rPr>
        <w:t>家俱</w:t>
      </w:r>
      <w:proofErr w:type="gramEnd"/>
      <w:r w:rsidRPr="00F716CD">
        <w:rPr>
          <w:rFonts w:ascii="SimSun" w:hAnsi="SimSun" w:hint="eastAsia"/>
          <w:sz w:val="21"/>
          <w:szCs w:val="22"/>
        </w:rPr>
        <w:t>审查，对其进行分析。</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4</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产权组织不妨在2017年底之前完成对所有旧资产项目和缺失项目的审查与账目调整。也可在2017年底之前完成更新模块以提供所有详细信息和可靠查询系统的过程。</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产权组织接受了该项</w:t>
      </w:r>
      <w:r w:rsidRPr="00F716CD">
        <w:rPr>
          <w:rFonts w:ascii="SimSun" w:hAnsi="SimSun" w:cs="Times New Roman" w:hint="eastAsia"/>
          <w:sz w:val="21"/>
          <w:szCs w:val="24"/>
          <w:lang w:bidi="pa-IN"/>
        </w:rPr>
        <w:t>建议</w:t>
      </w:r>
      <w:r w:rsidRPr="00F716CD">
        <w:rPr>
          <w:rFonts w:ascii="SimSun" w:hAnsi="SimSun" w:hint="eastAsia"/>
          <w:sz w:val="21"/>
          <w:szCs w:val="22"/>
        </w:rPr>
        <w:t>。</w:t>
      </w:r>
      <w:r w:rsidRPr="00F716CD">
        <w:rPr>
          <w:rFonts w:ascii="SimSun" w:hAnsi="SimSun"/>
          <w:sz w:val="21"/>
          <w:szCs w:val="22"/>
        </w:rPr>
        <w:t>产权组织</w:t>
      </w:r>
      <w:r w:rsidRPr="00F716CD">
        <w:rPr>
          <w:rFonts w:ascii="SimSun" w:hAnsi="SimSun" w:hint="eastAsia"/>
          <w:sz w:val="21"/>
          <w:szCs w:val="22"/>
        </w:rPr>
        <w:t>指出这将需要</w:t>
      </w:r>
      <w:r w:rsidRPr="00F716CD">
        <w:rPr>
          <w:rFonts w:ascii="SimSun" w:hAnsi="SimSun"/>
          <w:sz w:val="21"/>
          <w:szCs w:val="22"/>
        </w:rPr>
        <w:t>AIMS</w:t>
      </w:r>
      <w:r w:rsidRPr="00F716CD">
        <w:rPr>
          <w:rFonts w:asciiTheme="minorEastAsia" w:eastAsiaTheme="minorEastAsia" w:hAnsiTheme="minorEastAsia" w:hint="eastAsia"/>
          <w:sz w:val="21"/>
          <w:szCs w:val="22"/>
        </w:rPr>
        <w:t>资产管理（</w:t>
      </w:r>
      <w:r w:rsidRPr="00F716CD">
        <w:rPr>
          <w:rFonts w:ascii="SimSun" w:hAnsi="SimSun"/>
          <w:sz w:val="21"/>
          <w:szCs w:val="22"/>
        </w:rPr>
        <w:t>AM</w:t>
      </w:r>
      <w:r w:rsidRPr="00F716CD">
        <w:rPr>
          <w:rFonts w:asciiTheme="minorEastAsia" w:eastAsiaTheme="minorEastAsia" w:hAnsiTheme="minorEastAsia" w:hint="eastAsia"/>
          <w:sz w:val="21"/>
          <w:szCs w:val="22"/>
        </w:rPr>
        <w:t>）</w:t>
      </w:r>
      <w:r w:rsidRPr="00F716CD">
        <w:rPr>
          <w:rFonts w:ascii="SimSun" w:hAnsi="SimSun" w:hint="eastAsia"/>
          <w:sz w:val="21"/>
          <w:szCs w:val="22"/>
        </w:rPr>
        <w:t>改进和相关信息技术支持。</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5</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鉴于未确认负债呈上升趋势，对财务报表产生重大影响，产权组织不妨及早制定和执行适当的IPSAS 39实施政策。</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rPr>
      </w:pPr>
      <w:r w:rsidRPr="00F716CD">
        <w:rPr>
          <w:rFonts w:ascii="SimSun" w:hAnsi="SimSun"/>
          <w:sz w:val="21"/>
          <w:szCs w:val="22"/>
        </w:rPr>
        <w:t>产权组织</w:t>
      </w:r>
      <w:r w:rsidRPr="00F716CD">
        <w:rPr>
          <w:rFonts w:ascii="SimSun" w:hAnsi="SimSun" w:hint="eastAsia"/>
          <w:sz w:val="21"/>
          <w:szCs w:val="22"/>
        </w:rPr>
        <w:t>表示正在进行IPSAS 39的影响分析，并且正在制定实施政策。</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6</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管理层不妨考虑采用更有针对性的策略，通过利用更广泛和更佳利用海牙体系的预算拨款，将海牙体系向发展中国家和最不发达国家扩展。该策略不妨包括通过宣传强调其优势，定期进行调查以获取客户对其服务的反馈，并记录客户的建议/反馈。</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产权组织接受了该项</w:t>
      </w:r>
      <w:r w:rsidRPr="00F716CD">
        <w:rPr>
          <w:rFonts w:ascii="SimSun" w:hAnsi="SimSun" w:cs="Times New Roman" w:hint="eastAsia"/>
          <w:sz w:val="21"/>
          <w:szCs w:val="24"/>
          <w:lang w:bidi="pa-IN"/>
        </w:rPr>
        <w:t>建议</w:t>
      </w:r>
      <w:r w:rsidRPr="00F716CD">
        <w:rPr>
          <w:rFonts w:ascii="SimSun" w:hAnsi="SimSun" w:hint="eastAsia"/>
          <w:sz w:val="21"/>
          <w:szCs w:val="22"/>
        </w:rPr>
        <w:t>。</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7</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管理层不妨制定更切实可行的目标，同时考虑到一些不受控制的因素，以便基于现有的资源限制去积极追求这些目标。</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产权组织接受了该项建议。</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8</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管理层不妨考虑为其他利益攸关</w:t>
      </w:r>
      <w:proofErr w:type="gramStart"/>
      <w:r w:rsidRPr="00F716CD">
        <w:rPr>
          <w:rFonts w:ascii="KaiTi" w:eastAsia="KaiTi" w:hAnsi="KaiTi" w:cs="Times New Roman" w:hint="eastAsia"/>
          <w:sz w:val="21"/>
          <w:szCs w:val="24"/>
        </w:rPr>
        <w:t>方制定</w:t>
      </w:r>
      <w:proofErr w:type="gramEnd"/>
      <w:r w:rsidRPr="00F716CD">
        <w:rPr>
          <w:rFonts w:ascii="KaiTi" w:eastAsia="KaiTi" w:hAnsi="KaiTi" w:cs="Times New Roman" w:hint="eastAsia"/>
          <w:sz w:val="21"/>
          <w:szCs w:val="24"/>
        </w:rPr>
        <w:t>一份与海牙体系相关的具体两年</w:t>
      </w:r>
      <w:proofErr w:type="gramStart"/>
      <w:r w:rsidRPr="00F716CD">
        <w:rPr>
          <w:rFonts w:ascii="KaiTi" w:eastAsia="KaiTi" w:hAnsi="KaiTi" w:cs="Times New Roman" w:hint="eastAsia"/>
          <w:sz w:val="21"/>
          <w:szCs w:val="24"/>
        </w:rPr>
        <w:t>期能力</w:t>
      </w:r>
      <w:proofErr w:type="gramEnd"/>
      <w:r w:rsidRPr="00F716CD">
        <w:rPr>
          <w:rFonts w:ascii="KaiTi" w:eastAsia="KaiTi" w:hAnsi="KaiTi" w:cs="Times New Roman" w:hint="eastAsia"/>
          <w:sz w:val="21"/>
          <w:szCs w:val="24"/>
        </w:rPr>
        <w:t>建设行动计划，并使该计划与产权组织两年期预算的能力建设计划相吻合。</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产权组织接受了该项建议。</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9</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i.</w:t>
      </w:r>
      <w:r w:rsidRPr="00F716CD">
        <w:rPr>
          <w:rFonts w:ascii="KaiTi" w:eastAsia="KaiTi" w:hAnsi="KaiTi" w:cs="Times New Roman" w:hint="eastAsia"/>
          <w:sz w:val="21"/>
          <w:szCs w:val="24"/>
        </w:rPr>
        <w:tab/>
        <w:t>管理层不妨考虑为国际局审查和处理申请制定一个时间表，以提高该体系的问责制和及时</w:t>
      </w:r>
      <w:r w:rsidRPr="00F716CD">
        <w:rPr>
          <w:rFonts w:ascii="MS Mincho" w:eastAsia="MS Mincho" w:hAnsi="MS Mincho" w:cs="MS Mincho" w:hint="eastAsia"/>
          <w:sz w:val="21"/>
          <w:szCs w:val="24"/>
        </w:rPr>
        <w:t>‍</w:t>
      </w:r>
      <w:r w:rsidRPr="00F716CD">
        <w:rPr>
          <w:rFonts w:ascii="KaiTi" w:eastAsia="KaiTi" w:hAnsi="KaiTi" w:cs="Times New Roman" w:hint="eastAsia"/>
          <w:sz w:val="21"/>
          <w:szCs w:val="24"/>
        </w:rPr>
        <w:t>性。</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ii.</w:t>
      </w:r>
      <w:r w:rsidRPr="00F716CD">
        <w:rPr>
          <w:rFonts w:ascii="KaiTi" w:eastAsia="KaiTi" w:hAnsi="KaiTi" w:cs="Times New Roman" w:hint="eastAsia"/>
          <w:sz w:val="21"/>
          <w:szCs w:val="24"/>
        </w:rPr>
        <w:tab/>
        <w:t>管理层不妨考虑切实执行有关放弃申请的规定，以避免在不当申请上浪费资源和时间。</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产权组织接受了</w:t>
      </w:r>
      <w:r w:rsidRPr="00F716CD">
        <w:rPr>
          <w:rFonts w:ascii="SimSun" w:hAnsi="SimSun" w:hint="eastAsia"/>
          <w:sz w:val="21"/>
          <w:szCs w:val="22"/>
        </w:rPr>
        <w:t>上述</w:t>
      </w:r>
      <w:r w:rsidRPr="00F716CD">
        <w:rPr>
          <w:rFonts w:ascii="SimSun" w:hAnsi="SimSun" w:hint="eastAsia"/>
          <w:sz w:val="21"/>
          <w:szCs w:val="22"/>
          <w:lang w:val="en-IN"/>
        </w:rPr>
        <w:t>建议。</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10</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i.</w:t>
      </w:r>
      <w:r w:rsidRPr="00F716CD">
        <w:rPr>
          <w:rFonts w:ascii="KaiTi" w:eastAsia="KaiTi" w:hAnsi="KaiTi" w:cs="Times New Roman" w:hint="eastAsia"/>
          <w:sz w:val="21"/>
          <w:szCs w:val="24"/>
        </w:rPr>
        <w:tab/>
        <w:t>鉴于国家专利局驳回国际注册申请问题对海牙体系和本组织声誉可能产生的影响，管理层不妨考虑将该问题整体标记为风险项。</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ii.</w:t>
      </w:r>
      <w:r w:rsidRPr="00F716CD">
        <w:rPr>
          <w:rFonts w:ascii="KaiTi" w:eastAsia="KaiTi" w:hAnsi="KaiTi" w:cs="Times New Roman" w:hint="eastAsia"/>
          <w:sz w:val="21"/>
          <w:szCs w:val="24"/>
        </w:rPr>
        <w:tab/>
        <w:t>由于在基于实质性理由而驳回申请方面的作用有限，管理层不妨考虑建设性地吸引所有利益相关者参与，从而发挥其微妙的主动作用，将以指数级增长的驳回数量降至最低。</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产权组织接受了</w:t>
      </w:r>
      <w:r w:rsidRPr="00F716CD">
        <w:rPr>
          <w:rFonts w:ascii="SimSun" w:hAnsi="SimSun" w:hint="eastAsia"/>
          <w:sz w:val="21"/>
          <w:szCs w:val="22"/>
        </w:rPr>
        <w:t>上述</w:t>
      </w:r>
      <w:r w:rsidRPr="00F716CD">
        <w:rPr>
          <w:rFonts w:ascii="SimSun" w:hAnsi="SimSun" w:hint="eastAsia"/>
          <w:sz w:val="21"/>
          <w:szCs w:val="22"/>
          <w:lang w:val="en-IN"/>
        </w:rPr>
        <w:t>建议。</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11</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管理层不妨考虑向非人事支出分配更多的资源，包括与信息技术、宣传和IEC（信息、教育与交流）和法律工作相关的支出，以此解决资源配置不平衡的问题。</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产权组织接受了该项建议。</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12</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i.</w:t>
      </w:r>
      <w:r w:rsidRPr="00F716CD">
        <w:rPr>
          <w:rFonts w:ascii="KaiTi" w:eastAsia="KaiTi" w:hAnsi="KaiTi" w:cs="Times New Roman" w:hint="eastAsia"/>
          <w:sz w:val="21"/>
          <w:szCs w:val="24"/>
        </w:rPr>
        <w:tab/>
        <w:t>管理层不妨考虑早日制定切实可行的战略，使海牙体系自给自足，克服经常性赤字。</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ii.</w:t>
      </w:r>
      <w:r w:rsidRPr="00F716CD">
        <w:rPr>
          <w:rFonts w:ascii="KaiTi" w:eastAsia="KaiTi" w:hAnsi="KaiTi" w:cs="Times New Roman" w:hint="eastAsia"/>
          <w:sz w:val="21"/>
          <w:szCs w:val="24"/>
        </w:rPr>
        <w:tab/>
        <w:t>管理层不妨考虑向海牙联盟大会提议定期重审现有的费用结构，逐步进行变革，以实现海牙联盟的自我维持。</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管理</w:t>
      </w:r>
      <w:proofErr w:type="gramStart"/>
      <w:r w:rsidRPr="00F716CD">
        <w:rPr>
          <w:rFonts w:ascii="SimSun" w:hAnsi="SimSun" w:hint="eastAsia"/>
          <w:sz w:val="21"/>
          <w:szCs w:val="22"/>
          <w:lang w:val="en-IN"/>
        </w:rPr>
        <w:t>层接受</w:t>
      </w:r>
      <w:proofErr w:type="gramEnd"/>
      <w:r w:rsidRPr="00F716CD">
        <w:rPr>
          <w:rFonts w:ascii="SimSun" w:hAnsi="SimSun" w:hint="eastAsia"/>
          <w:sz w:val="21"/>
          <w:szCs w:val="22"/>
          <w:lang w:val="en-IN"/>
        </w:rPr>
        <w:t>了</w:t>
      </w:r>
      <w:r w:rsidRPr="00F716CD">
        <w:rPr>
          <w:rFonts w:ascii="SimSun" w:hAnsi="SimSun" w:hint="eastAsia"/>
          <w:sz w:val="21"/>
          <w:szCs w:val="22"/>
        </w:rPr>
        <w:t>上述</w:t>
      </w:r>
      <w:r w:rsidRPr="00F716CD">
        <w:rPr>
          <w:rFonts w:ascii="SimSun" w:hAnsi="SimSun" w:hint="eastAsia"/>
          <w:sz w:val="21"/>
          <w:szCs w:val="22"/>
          <w:lang w:val="en-IN"/>
        </w:rPr>
        <w:t>建议。</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13</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管理层不妨考虑根据适当的差距分析和需求预测制定一份关于海牙体系人力资源管理的短期、中期和长期战略综合计划。</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产权组织接受了该项建议。</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14</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管理层不妨考虑设计一个长期IT战略，以涵盖所需的增强功能，如更高级别的粒度和维护。管理层也不妨针对当前用户的需求重新审视DIRIS的适用性。</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产权组织接受了该项建议。</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15</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管理层不妨考虑是否可能建立一个基于电子质量反馈系统支持的明确客户服务战略，以满足海牙体系的需求。在该系统建立之前，管理层不妨考虑开展《客户服务章程》下所述的定期客户调查，以持续改进服务。</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SimSun" w:hAnsi="SimSun" w:hint="eastAsia"/>
          <w:sz w:val="21"/>
          <w:szCs w:val="22"/>
          <w:lang w:val="en-IN"/>
        </w:rPr>
        <w:t>产权组织接受了该项建议。</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16</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产权组织不妨加快对《办公指令》和《采购手册》的修订，以包含在竞争性招标例外情形下的最长期限。合同延期是否必要应基于适当的市场审查决定。产权组织不妨也考虑在采购高官批准之前寻求合同审查委员会的建议。</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产权组织接受了上述建议，该项建议符合已提出的修改。产权组织</w:t>
      </w:r>
      <w:r w:rsidRPr="00F716CD">
        <w:rPr>
          <w:rFonts w:ascii="SimSun" w:hAnsi="SimSun" w:hint="eastAsia"/>
          <w:sz w:val="21"/>
          <w:szCs w:val="22"/>
        </w:rPr>
        <w:t>表示，《办公指令》和《采购手册》</w:t>
      </w:r>
      <w:r w:rsidRPr="00F716CD">
        <w:rPr>
          <w:rFonts w:ascii="SimSun" w:hAnsi="SimSun" w:hint="eastAsia"/>
          <w:sz w:val="21"/>
          <w:szCs w:val="22"/>
          <w:lang w:val="en-IN"/>
        </w:rPr>
        <w:t>应予修改，以纳入有关规定，明确规定最长期限5年，取决于具体市场状况和技术趋势。对于进一步延期</w:t>
      </w:r>
      <w:r w:rsidRPr="00F716CD">
        <w:rPr>
          <w:rFonts w:ascii="SimSun" w:hAnsi="SimSun" w:hint="eastAsia"/>
          <w:sz w:val="21"/>
          <w:szCs w:val="22"/>
        </w:rPr>
        <w:t>合同，产权组织解释说</w:t>
      </w:r>
      <w:proofErr w:type="gramStart"/>
      <w:r w:rsidRPr="00F716CD">
        <w:rPr>
          <w:rFonts w:ascii="SimSun" w:hAnsi="SimSun" w:hint="eastAsia"/>
          <w:sz w:val="21"/>
          <w:szCs w:val="22"/>
          <w:lang w:val="en-IN"/>
        </w:rPr>
        <w:t>采购司应进行</w:t>
      </w:r>
      <w:proofErr w:type="gramEnd"/>
      <w:r w:rsidRPr="00F716CD">
        <w:rPr>
          <w:rFonts w:ascii="SimSun" w:hAnsi="SimSun" w:hint="eastAsia"/>
          <w:sz w:val="21"/>
          <w:szCs w:val="22"/>
          <w:lang w:val="en-IN"/>
        </w:rPr>
        <w:t>尽职调查，以确定市场状况和技术趋势是否</w:t>
      </w:r>
      <w:r w:rsidRPr="00F716CD">
        <w:rPr>
          <w:rFonts w:ascii="SimSun" w:hAnsi="SimSun" w:hint="eastAsia"/>
          <w:sz w:val="21"/>
          <w:szCs w:val="22"/>
        </w:rPr>
        <w:t>为所述</w:t>
      </w:r>
      <w:r w:rsidRPr="00F716CD">
        <w:rPr>
          <w:rFonts w:ascii="SimSun" w:hAnsi="SimSun" w:hint="eastAsia"/>
          <w:sz w:val="21"/>
          <w:szCs w:val="22"/>
          <w:lang w:val="en-IN"/>
        </w:rPr>
        <w:t>延期提供正当理由。</w:t>
      </w:r>
      <w:r w:rsidRPr="00F716CD">
        <w:rPr>
          <w:rFonts w:ascii="SimSun" w:hAnsi="SimSun" w:hint="eastAsia"/>
          <w:sz w:val="21"/>
          <w:szCs w:val="22"/>
        </w:rPr>
        <w:t>根据修订后</w:t>
      </w:r>
      <w:r w:rsidRPr="00F716CD">
        <w:rPr>
          <w:rFonts w:ascii="SimSun" w:hAnsi="SimSun" w:hint="eastAsia"/>
          <w:sz w:val="21"/>
          <w:szCs w:val="22"/>
          <w:lang w:val="en-IN"/>
        </w:rPr>
        <w:t>《财务条例与细则》和随后的《</w:t>
      </w:r>
      <w:r w:rsidRPr="00F716CD">
        <w:rPr>
          <w:rFonts w:ascii="SimSun" w:hAnsi="SimSun" w:hint="eastAsia"/>
          <w:sz w:val="21"/>
          <w:szCs w:val="22"/>
        </w:rPr>
        <w:t>办公指令</w:t>
      </w:r>
      <w:r w:rsidRPr="00F716CD">
        <w:rPr>
          <w:rFonts w:ascii="SimSun" w:hAnsi="SimSun" w:hint="eastAsia"/>
          <w:sz w:val="21"/>
          <w:szCs w:val="22"/>
          <w:lang w:val="en-IN"/>
        </w:rPr>
        <w:t>》</w:t>
      </w:r>
      <w:r w:rsidRPr="00F716CD">
        <w:rPr>
          <w:rFonts w:ascii="SimSun" w:hAnsi="SimSun" w:hint="eastAsia"/>
          <w:sz w:val="21"/>
          <w:szCs w:val="22"/>
        </w:rPr>
        <w:t>和《采购手册》修订版，对于超过15</w:t>
      </w:r>
      <w:proofErr w:type="gramStart"/>
      <w:r w:rsidRPr="00F716CD">
        <w:rPr>
          <w:rFonts w:ascii="SimSun" w:hAnsi="SimSun" w:hint="eastAsia"/>
          <w:sz w:val="21"/>
          <w:szCs w:val="22"/>
        </w:rPr>
        <w:t>万瑞</w:t>
      </w:r>
      <w:proofErr w:type="gramEnd"/>
      <w:r w:rsidRPr="00F716CD">
        <w:rPr>
          <w:rFonts w:ascii="SimSun" w:hAnsi="SimSun" w:hint="eastAsia"/>
          <w:sz w:val="21"/>
          <w:szCs w:val="22"/>
        </w:rPr>
        <w:t>郎的替代性采购程序，</w:t>
      </w:r>
      <w:r w:rsidRPr="00F716CD">
        <w:rPr>
          <w:rFonts w:ascii="SimSun" w:hAnsi="SimSun" w:hint="eastAsia"/>
          <w:sz w:val="21"/>
          <w:szCs w:val="22"/>
          <w:lang w:val="en-IN"/>
        </w:rPr>
        <w:t>采购司应征</w:t>
      </w:r>
      <w:proofErr w:type="gramStart"/>
      <w:r w:rsidRPr="00F716CD">
        <w:rPr>
          <w:rFonts w:ascii="SimSun" w:hAnsi="SimSun" w:hint="eastAsia"/>
          <w:sz w:val="21"/>
          <w:szCs w:val="22"/>
          <w:lang w:val="en-IN"/>
        </w:rPr>
        <w:t>求合同</w:t>
      </w:r>
      <w:proofErr w:type="gramEnd"/>
      <w:r w:rsidRPr="00F716CD">
        <w:rPr>
          <w:rFonts w:ascii="SimSun" w:hAnsi="SimSun" w:hint="eastAsia"/>
          <w:sz w:val="21"/>
          <w:szCs w:val="22"/>
          <w:lang w:val="en-IN"/>
        </w:rPr>
        <w:t>审查委员会的意见。这些行动将在2017年12月31日前完成。</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17</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对合同的修改必须严格符合征求建议书和其他投标条件，不得给予任何特定公司优势，以确保统一的条款和条件，特别是在价格方面。</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产权组织同意遵守征求建议书条件这一原则，将在适当情况下在招标文件中增加可经双方同意而修订价格的规定（按照市场惯例），以确保公平性和透明度。</w:t>
      </w:r>
      <w:r w:rsidRPr="00F716CD">
        <w:rPr>
          <w:rFonts w:ascii="SimSun" w:hAnsi="SimSun" w:hint="eastAsia"/>
          <w:sz w:val="21"/>
          <w:szCs w:val="22"/>
        </w:rPr>
        <w:t>投标书模版将在2017年9月30日前相应更新。</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18</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产权组织不妨对《办公指令》和《采购手册》进行修订，规定合同的最长期限，同时为审查后考虑延期制定一些内建的保障措施。</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rPr>
        <w:t>产权组织接受了这项建议，并指出这一做法已经实行。《办公指令》和《采购手册》的修订将于2017年12月31日前完成。</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19</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产权组织不妨对当前的通用/具体合同条件进行审查，并考虑纳入有关非弃权、效力分割、最优惠待遇、童工、性剥削和欺诈或腐败的条款。</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产权组织同意采购司审查产权组织合同通用或具体条款，并在咨询法律顾问办公室和考虑产权组织风险环境的情况下，考虑在合同中纳入建议的条款。</w:t>
      </w:r>
      <w:r w:rsidRPr="00F716CD">
        <w:rPr>
          <w:rFonts w:ascii="SimSun" w:hAnsi="SimSun"/>
          <w:sz w:val="21"/>
          <w:szCs w:val="22"/>
          <w:lang w:val="en-IN"/>
        </w:rPr>
        <w:t>采购司</w:t>
      </w:r>
      <w:r w:rsidRPr="00F716CD">
        <w:rPr>
          <w:rFonts w:ascii="SimSun" w:hAnsi="SimSun" w:hint="eastAsia"/>
          <w:sz w:val="21"/>
          <w:szCs w:val="22"/>
        </w:rPr>
        <w:t>将于2017年10月31日前与</w:t>
      </w:r>
      <w:r w:rsidRPr="00F716CD">
        <w:rPr>
          <w:rFonts w:ascii="SimSun" w:hAnsi="SimSun"/>
          <w:sz w:val="21"/>
          <w:szCs w:val="22"/>
          <w:lang w:val="en-IN"/>
        </w:rPr>
        <w:t>法律顾问办公室</w:t>
      </w:r>
      <w:r w:rsidRPr="00F716CD">
        <w:rPr>
          <w:rFonts w:ascii="SimSun" w:hAnsi="SimSun" w:hint="eastAsia"/>
          <w:sz w:val="21"/>
          <w:szCs w:val="22"/>
        </w:rPr>
        <w:t>讨论，以根据建议审查合同通用条件。</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20</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i</w:t>
      </w:r>
      <w:r w:rsidRPr="00F716CD">
        <w:rPr>
          <w:rFonts w:ascii="KaiTi" w:eastAsia="KaiTi" w:hAnsi="KaiTi" w:cs="Times New Roman"/>
          <w:sz w:val="21"/>
          <w:szCs w:val="24"/>
        </w:rPr>
        <w:t>.</w:t>
      </w:r>
      <w:r w:rsidRPr="00F716CD">
        <w:rPr>
          <w:rFonts w:ascii="KaiTi" w:eastAsia="KaiTi" w:hAnsi="KaiTi" w:cs="Times New Roman" w:hint="eastAsia"/>
          <w:sz w:val="21"/>
          <w:szCs w:val="24"/>
        </w:rPr>
        <w:tab/>
        <w:t>采购司不妨在授予合同时协商和约定适当的绩效标准，所有有关方面应明确了解这些措施并作出持续改进的承诺。</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ii</w:t>
      </w:r>
      <w:r w:rsidRPr="00F716CD">
        <w:rPr>
          <w:rFonts w:ascii="KaiTi" w:eastAsia="KaiTi" w:hAnsi="KaiTi" w:cs="Times New Roman"/>
          <w:sz w:val="21"/>
          <w:szCs w:val="24"/>
        </w:rPr>
        <w:t>.</w:t>
      </w:r>
      <w:r w:rsidRPr="00F716CD">
        <w:rPr>
          <w:rFonts w:ascii="KaiTi" w:eastAsia="KaiTi" w:hAnsi="KaiTi" w:cs="Times New Roman" w:hint="eastAsia"/>
          <w:sz w:val="21"/>
          <w:szCs w:val="24"/>
        </w:rPr>
        <w:tab/>
        <w:t>产权组织不妨确保计划管理人/合同经理以及参与后期合同管理的其他官员获得充分权限和培训，以有效地履行职责。</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iii</w:t>
      </w:r>
      <w:r w:rsidRPr="00F716CD">
        <w:rPr>
          <w:rFonts w:ascii="KaiTi" w:eastAsia="KaiTi" w:hAnsi="KaiTi" w:cs="Times New Roman"/>
          <w:sz w:val="21"/>
          <w:szCs w:val="24"/>
        </w:rPr>
        <w:t>.</w:t>
      </w:r>
      <w:r w:rsidRPr="00F716CD">
        <w:rPr>
          <w:rFonts w:ascii="KaiTi" w:eastAsia="KaiTi" w:hAnsi="KaiTi" w:cs="Times New Roman" w:hint="eastAsia"/>
          <w:sz w:val="21"/>
          <w:szCs w:val="24"/>
        </w:rPr>
        <w:tab/>
        <w:t>也可将供应商绩效作为风险评估和应急计划的一个组成部分，以确保问题在初始阶段得到解决。此外，供应商绩效的早期预警将为本组织提供制定替代供应解决方案和有效应急计划的时间。</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i</w:t>
      </w:r>
      <w:r w:rsidRPr="00F716CD">
        <w:rPr>
          <w:rFonts w:ascii="SimSun" w:hAnsi="SimSun"/>
          <w:sz w:val="21"/>
          <w:szCs w:val="22"/>
          <w:lang w:val="en-IN"/>
        </w:rPr>
        <w:t>.</w:t>
      </w:r>
      <w:r w:rsidRPr="00F716CD">
        <w:rPr>
          <w:rFonts w:ascii="SimSun" w:hAnsi="SimSun" w:hint="eastAsia"/>
          <w:sz w:val="21"/>
          <w:szCs w:val="22"/>
          <w:lang w:val="en-IN"/>
        </w:rPr>
        <w:tab/>
        <w:t>产权组织同意这是未来12个月内仅针对战略供应商管理的一个最佳做法，同时提醒说在某些情况下需要在整个合同期内对KPI进行审查。产权组织补充说，在不久的将来（12-18个月）可以解决以下几点：</w:t>
      </w:r>
    </w:p>
    <w:p w:rsidR="00F716CD" w:rsidRPr="00F716CD" w:rsidRDefault="00F716CD" w:rsidP="00F716CD">
      <w:pPr>
        <w:spacing w:afterLines="50" w:after="120" w:line="340" w:lineRule="atLeast"/>
        <w:ind w:left="1134"/>
        <w:jc w:val="both"/>
        <w:rPr>
          <w:rFonts w:ascii="SimSun" w:hAnsi="SimSun"/>
          <w:sz w:val="21"/>
          <w:szCs w:val="22"/>
          <w:lang w:val="en-IN"/>
        </w:rPr>
      </w:pPr>
      <w:r w:rsidRPr="00F716CD">
        <w:rPr>
          <w:rFonts w:ascii="SimSun" w:hAnsi="SimSun" w:hint="eastAsia"/>
          <w:sz w:val="21"/>
          <w:szCs w:val="22"/>
          <w:lang w:val="en-IN"/>
        </w:rPr>
        <w:t>–</w:t>
      </w:r>
      <w:r w:rsidRPr="00F716CD">
        <w:rPr>
          <w:rFonts w:ascii="SimSun" w:hAnsi="SimSun" w:hint="eastAsia"/>
          <w:sz w:val="21"/>
          <w:szCs w:val="22"/>
          <w:lang w:val="en-IN"/>
        </w:rPr>
        <w:tab/>
        <w:t>将关键绩效指标纳入战略供应商的合同中，并可在整个合同期内进行审查。这一点也将在《采购手册》中得到体现。</w:t>
      </w:r>
      <w:r w:rsidRPr="00F716CD">
        <w:rPr>
          <w:rFonts w:ascii="SimSun" w:hAnsi="SimSun"/>
          <w:sz w:val="21"/>
          <w:szCs w:val="22"/>
          <w:lang w:val="en-IN"/>
        </w:rPr>
        <w:t>《采购手册》的</w:t>
      </w:r>
      <w:r w:rsidRPr="00F716CD">
        <w:rPr>
          <w:rFonts w:ascii="SimSun" w:hAnsi="SimSun" w:hint="eastAsia"/>
          <w:sz w:val="21"/>
          <w:szCs w:val="22"/>
        </w:rPr>
        <w:t>修订将于2017年12月31日前完成。</w:t>
      </w:r>
    </w:p>
    <w:p w:rsidR="00F716CD" w:rsidRPr="00F716CD" w:rsidRDefault="00F716CD" w:rsidP="00F716CD">
      <w:pPr>
        <w:spacing w:afterLines="50" w:after="120" w:line="340" w:lineRule="atLeast"/>
        <w:ind w:left="1134"/>
        <w:jc w:val="both"/>
        <w:rPr>
          <w:rFonts w:ascii="SimSun" w:hAnsi="SimSun"/>
          <w:sz w:val="21"/>
          <w:szCs w:val="22"/>
          <w:lang w:val="en-IN"/>
        </w:rPr>
      </w:pPr>
      <w:r w:rsidRPr="00F716CD">
        <w:rPr>
          <w:rFonts w:ascii="SimSun" w:hAnsi="SimSun" w:hint="eastAsia"/>
          <w:sz w:val="21"/>
          <w:szCs w:val="22"/>
          <w:lang w:val="en-IN"/>
        </w:rPr>
        <w:t>–</w:t>
      </w:r>
      <w:r w:rsidRPr="00F716CD">
        <w:rPr>
          <w:rFonts w:ascii="SimSun" w:hAnsi="SimSun" w:hint="eastAsia"/>
          <w:sz w:val="21"/>
          <w:szCs w:val="22"/>
          <w:lang w:val="en-IN"/>
        </w:rPr>
        <w:tab/>
        <w:t>在《采购手册》中纳入对“战略供应商”的更好定义。</w:t>
      </w:r>
      <w:r w:rsidRPr="00F716CD">
        <w:rPr>
          <w:rFonts w:ascii="SimSun" w:hAnsi="SimSun"/>
          <w:sz w:val="21"/>
          <w:szCs w:val="22"/>
          <w:lang w:val="en-IN"/>
        </w:rPr>
        <w:t>《采购手册》的</w:t>
      </w:r>
      <w:r w:rsidRPr="00F716CD">
        <w:rPr>
          <w:rFonts w:ascii="SimSun" w:hAnsi="SimSun" w:hint="eastAsia"/>
          <w:sz w:val="21"/>
          <w:szCs w:val="22"/>
        </w:rPr>
        <w:t>修订将于2017年12月31日前完成。</w:t>
      </w:r>
    </w:p>
    <w:p w:rsidR="00F716CD" w:rsidRPr="00F716CD" w:rsidRDefault="00F716CD" w:rsidP="00F716CD">
      <w:pPr>
        <w:spacing w:afterLines="50" w:after="120" w:line="340" w:lineRule="atLeast"/>
        <w:ind w:left="1134"/>
        <w:jc w:val="both"/>
        <w:rPr>
          <w:rFonts w:ascii="SimSun" w:hAnsi="SimSun"/>
          <w:sz w:val="21"/>
          <w:szCs w:val="22"/>
          <w:lang w:val="en-IN"/>
        </w:rPr>
      </w:pPr>
      <w:r w:rsidRPr="00F716CD">
        <w:rPr>
          <w:rFonts w:ascii="SimSun" w:hAnsi="SimSun" w:hint="eastAsia"/>
          <w:sz w:val="21"/>
          <w:szCs w:val="22"/>
          <w:lang w:val="en-IN"/>
        </w:rPr>
        <w:t>–</w:t>
      </w:r>
      <w:r w:rsidRPr="00F716CD">
        <w:rPr>
          <w:rFonts w:ascii="SimSun" w:hAnsi="SimSun" w:hint="eastAsia"/>
          <w:sz w:val="21"/>
          <w:szCs w:val="22"/>
          <w:lang w:val="en-IN"/>
        </w:rPr>
        <w:tab/>
        <w:t>制定合同管理准则，其中还应包括在绩效不佳的情况下提供早期预警的概念。</w:t>
      </w:r>
      <w:r w:rsidRPr="00F716CD">
        <w:rPr>
          <w:rFonts w:ascii="SimSun" w:hAnsi="SimSun" w:hint="eastAsia"/>
          <w:sz w:val="21"/>
          <w:szCs w:val="22"/>
        </w:rPr>
        <w:t>准则将于2017年10月31日前在产权组织局域网上发布。</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lang w:val="en-IN"/>
        </w:rPr>
        <w:t>ii</w:t>
      </w:r>
      <w:r w:rsidRPr="00F716CD">
        <w:rPr>
          <w:rFonts w:ascii="SimSun" w:hAnsi="SimSun"/>
          <w:sz w:val="21"/>
          <w:szCs w:val="22"/>
          <w:lang w:val="en-IN"/>
        </w:rPr>
        <w:t>.</w:t>
      </w:r>
      <w:r w:rsidRPr="00F716CD">
        <w:rPr>
          <w:rFonts w:ascii="SimSun" w:hAnsi="SimSun" w:hint="eastAsia"/>
          <w:sz w:val="21"/>
          <w:szCs w:val="22"/>
          <w:lang w:val="en-IN"/>
        </w:rPr>
        <w:tab/>
      </w:r>
      <w:r w:rsidRPr="00F716CD">
        <w:rPr>
          <w:rFonts w:ascii="SimSun" w:hAnsi="SimSun" w:hint="eastAsia"/>
          <w:sz w:val="21"/>
          <w:szCs w:val="22"/>
        </w:rPr>
        <w:t>产权组织同意该项建议，并表示已经开始在2017年为合同经理和采购人员提供有关供应商绩效管理的定制化培训。合同管理培训将于2018年第一季度完成。</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iii</w:t>
      </w:r>
      <w:r w:rsidRPr="00F716CD">
        <w:rPr>
          <w:rFonts w:ascii="SimSun" w:hAnsi="SimSun"/>
          <w:sz w:val="21"/>
          <w:szCs w:val="22"/>
        </w:rPr>
        <w:t>.</w:t>
      </w:r>
      <w:r w:rsidRPr="00F716CD">
        <w:rPr>
          <w:rFonts w:ascii="SimSun" w:hAnsi="SimSun" w:hint="eastAsia"/>
          <w:sz w:val="21"/>
          <w:szCs w:val="22"/>
        </w:rPr>
        <w:tab/>
        <w:t>产权组织表示将把这一关键原则纳入对合同经理提供的指导，并在2017年12月的采购计划中进行审查。</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21</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在风险分类、评估和优先排序后，制定对所识别具体风险的缓解措施，可以加强风险管理。根据《产权组织采购手册》第29段和第30段，风险可映射到企业风险管理中每个项目/部门的要求。</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产权组织原则上同意该项建议，并指出将对《采购手册》进行审查，以确保其中的指导原则与产权组织的风险管理政策和框架保持</w:t>
      </w:r>
      <w:r w:rsidRPr="00F716CD">
        <w:rPr>
          <w:rFonts w:ascii="SimSun" w:hAnsi="SimSun" w:cs="Times New Roman" w:hint="eastAsia"/>
          <w:sz w:val="21"/>
          <w:szCs w:val="24"/>
          <w:lang w:bidi="pa-IN"/>
        </w:rPr>
        <w:t>一致</w:t>
      </w:r>
      <w:r w:rsidRPr="00F716CD">
        <w:rPr>
          <w:rFonts w:ascii="SimSun" w:hAnsi="SimSun" w:hint="eastAsia"/>
          <w:sz w:val="21"/>
          <w:szCs w:val="22"/>
        </w:rPr>
        <w:t>。《采购手册》的修订将于2017年12月31日前完成。</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22</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在单一投标过程出现多个供应商的情况下，产权组织不妨考虑利用技术/商业参数进行谈判，以获得更具竞争力的价格优势。</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产权组织同意这一建议，认为这已经是目前采购惯例的一部分，并表示修订后的《采购手册》将体现这一点。</w:t>
      </w:r>
      <w:r w:rsidRPr="00F716CD">
        <w:rPr>
          <w:rFonts w:ascii="SimSun" w:hAnsi="SimSun"/>
          <w:sz w:val="21"/>
          <w:szCs w:val="22"/>
          <w:lang w:val="en-IN"/>
        </w:rPr>
        <w:t>《采购手册》的</w:t>
      </w:r>
      <w:r w:rsidRPr="00F716CD">
        <w:rPr>
          <w:rFonts w:ascii="SimSun" w:hAnsi="SimSun" w:hint="eastAsia"/>
          <w:sz w:val="21"/>
          <w:szCs w:val="22"/>
        </w:rPr>
        <w:t>修订将于</w:t>
      </w:r>
      <w:r w:rsidRPr="00F716CD">
        <w:rPr>
          <w:rFonts w:ascii="SimSun" w:hAnsi="SimSun" w:cs="Times New Roman" w:hint="eastAsia"/>
          <w:sz w:val="21"/>
          <w:szCs w:val="24"/>
          <w:lang w:bidi="pa-IN"/>
        </w:rPr>
        <w:t>2017年12月31日前</w:t>
      </w:r>
      <w:r w:rsidRPr="00F716CD">
        <w:rPr>
          <w:rFonts w:ascii="SimSun" w:hAnsi="SimSun" w:hint="eastAsia"/>
          <w:sz w:val="21"/>
          <w:szCs w:val="22"/>
        </w:rPr>
        <w:t>完成。</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23</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产权组织可在《采购手册》中明确定义《财务条例与细则》规定需要记录的各种采购行动。</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产权组织接受改进意见并同意该项</w:t>
      </w:r>
      <w:r w:rsidRPr="00F716CD">
        <w:rPr>
          <w:rFonts w:ascii="SimSun" w:hAnsi="SimSun" w:cs="Times New Roman" w:hint="eastAsia"/>
          <w:sz w:val="21"/>
          <w:szCs w:val="24"/>
          <w:lang w:bidi="pa-IN"/>
        </w:rPr>
        <w:t>建议</w:t>
      </w:r>
      <w:r w:rsidRPr="00F716CD">
        <w:rPr>
          <w:rFonts w:ascii="SimSun" w:hAnsi="SimSun" w:hint="eastAsia"/>
          <w:sz w:val="21"/>
          <w:szCs w:val="22"/>
          <w:lang w:val="en-IN"/>
        </w:rPr>
        <w:t>。</w:t>
      </w:r>
      <w:r w:rsidRPr="00F716CD">
        <w:rPr>
          <w:rFonts w:ascii="SimSun" w:hAnsi="SimSun" w:hint="eastAsia"/>
          <w:sz w:val="21"/>
          <w:szCs w:val="22"/>
        </w:rPr>
        <w:t>《采购手册》的修订将于2017年12月31日前完成。</w:t>
      </w:r>
    </w:p>
    <w:p w:rsidR="00F716CD" w:rsidRPr="00F716CD" w:rsidRDefault="00F716CD" w:rsidP="00F716CD">
      <w:pPr>
        <w:keepNext/>
        <w:spacing w:beforeLines="150" w:before="360" w:afterLines="50" w:after="120" w:line="340" w:lineRule="atLeast"/>
        <w:jc w:val="both"/>
        <w:rPr>
          <w:rFonts w:ascii="SimHei" w:eastAsia="SimHei" w:hAnsi="SimHei" w:cs="Times New Roman"/>
          <w:sz w:val="21"/>
          <w:szCs w:val="24"/>
          <w:lang w:bidi="pa-IN"/>
        </w:rPr>
      </w:pPr>
      <w:r w:rsidRPr="00F716CD">
        <w:rPr>
          <w:rFonts w:ascii="SimHei" w:eastAsia="SimHei" w:hAnsi="SimHei" w:cs="Times New Roman" w:hint="eastAsia"/>
          <w:sz w:val="21"/>
          <w:szCs w:val="24"/>
          <w:lang w:bidi="pa-IN"/>
        </w:rPr>
        <w:t>建议</w:t>
      </w:r>
      <w:r w:rsidRPr="00F716CD">
        <w:rPr>
          <w:rFonts w:ascii="SimHei" w:eastAsia="SimHei" w:hAnsi="SimHei" w:cs="Times New Roman"/>
          <w:sz w:val="21"/>
          <w:szCs w:val="24"/>
          <w:lang w:bidi="pa-IN"/>
        </w:rPr>
        <w:t>24</w:t>
      </w:r>
    </w:p>
    <w:p w:rsidR="00F716CD" w:rsidRPr="00F716CD" w:rsidRDefault="00F716CD" w:rsidP="00F716CD">
      <w:pPr>
        <w:adjustRightInd w:val="0"/>
        <w:spacing w:afterLines="50" w:after="120" w:line="340" w:lineRule="atLeast"/>
        <w:ind w:firstLineChars="200" w:firstLine="420"/>
        <w:jc w:val="both"/>
        <w:rPr>
          <w:rFonts w:ascii="KaiTi" w:eastAsia="KaiTi" w:hAnsi="KaiTi" w:cs="Times New Roman"/>
          <w:sz w:val="21"/>
          <w:szCs w:val="24"/>
        </w:rPr>
      </w:pPr>
      <w:r w:rsidRPr="00F716CD">
        <w:rPr>
          <w:rFonts w:ascii="KaiTi" w:eastAsia="KaiTi" w:hAnsi="KaiTi" w:cs="Times New Roman" w:hint="eastAsia"/>
          <w:sz w:val="21"/>
          <w:szCs w:val="24"/>
        </w:rPr>
        <w:t>产权组织可考虑使对翻译人员的评估更具代表性，以在评标之时了解投标人的技术能力，同时应考虑到其他因素，包括测试更多翻译人员产生的运营成本。</w:t>
      </w:r>
    </w:p>
    <w:p w:rsidR="00F716CD" w:rsidRPr="00F716CD" w:rsidRDefault="00F716CD" w:rsidP="00F716CD">
      <w:pPr>
        <w:keepNext/>
        <w:spacing w:afterLines="50" w:after="120" w:line="340" w:lineRule="atLeast"/>
        <w:jc w:val="both"/>
        <w:rPr>
          <w:rFonts w:ascii="SimSun" w:hAnsi="SimSun" w:cs="SimSun"/>
          <w:b/>
          <w:sz w:val="21"/>
        </w:rPr>
      </w:pPr>
      <w:r w:rsidRPr="00F716CD">
        <w:rPr>
          <w:rFonts w:ascii="SimSun" w:hAnsi="SimSun" w:cs="SimSun" w:hint="eastAsia"/>
          <w:b/>
          <w:sz w:val="21"/>
        </w:rPr>
        <w:t>答复</w:t>
      </w:r>
    </w:p>
    <w:p w:rsidR="00F716CD" w:rsidRPr="00F716CD" w:rsidRDefault="00F716CD" w:rsidP="00F716CD">
      <w:pPr>
        <w:adjustRightInd w:val="0"/>
        <w:spacing w:afterLines="50" w:after="120" w:line="340" w:lineRule="atLeast"/>
        <w:ind w:firstLineChars="200" w:firstLine="420"/>
        <w:jc w:val="both"/>
        <w:rPr>
          <w:rFonts w:ascii="SimSun" w:hAnsi="SimSun"/>
          <w:sz w:val="21"/>
          <w:szCs w:val="22"/>
          <w:lang w:val="en-IN"/>
        </w:rPr>
      </w:pPr>
      <w:r w:rsidRPr="00F716CD">
        <w:rPr>
          <w:rFonts w:ascii="SimSun" w:hAnsi="SimSun" w:hint="eastAsia"/>
          <w:sz w:val="21"/>
          <w:szCs w:val="22"/>
          <w:lang w:val="en-IN"/>
        </w:rPr>
        <w:t>产权组织认为测试具有淘汰性，是证明哪些人不具备履行工作能力的高效途径。</w:t>
      </w:r>
      <w:proofErr w:type="gramStart"/>
      <w:r w:rsidRPr="00F716CD">
        <w:rPr>
          <w:rFonts w:ascii="SimSun" w:hAnsi="SimSun" w:hint="eastAsia"/>
          <w:sz w:val="21"/>
          <w:szCs w:val="22"/>
          <w:lang w:val="en-IN"/>
        </w:rPr>
        <w:t>让机构</w:t>
      </w:r>
      <w:proofErr w:type="gramEnd"/>
      <w:r w:rsidRPr="00F716CD">
        <w:rPr>
          <w:rFonts w:ascii="SimSun" w:hAnsi="SimSun" w:hint="eastAsia"/>
          <w:sz w:val="21"/>
          <w:szCs w:val="22"/>
          <w:lang w:val="en-IN"/>
        </w:rPr>
        <w:t>承担更高工作量是深度评估机构的最有效</w:t>
      </w:r>
      <w:r w:rsidRPr="00F716CD">
        <w:rPr>
          <w:rFonts w:ascii="SimSun" w:hAnsi="SimSun" w:cs="Times New Roman" w:hint="eastAsia"/>
          <w:sz w:val="21"/>
          <w:szCs w:val="24"/>
          <w:lang w:bidi="pa-IN"/>
        </w:rPr>
        <w:t>方法</w:t>
      </w:r>
      <w:r w:rsidRPr="00F716CD">
        <w:rPr>
          <w:rFonts w:ascii="SimSun" w:hAnsi="SimSun" w:hint="eastAsia"/>
          <w:sz w:val="21"/>
          <w:szCs w:val="22"/>
          <w:lang w:val="en-IN"/>
        </w:rPr>
        <w:t>，我们在评估期间也采用这种方法。不过产权组织将进一步考虑使测试方法更具代表性（</w:t>
      </w:r>
      <w:r w:rsidRPr="00F716CD">
        <w:rPr>
          <w:rFonts w:ascii="SimSun" w:hAnsi="SimSun" w:hint="eastAsia"/>
          <w:sz w:val="21"/>
          <w:szCs w:val="22"/>
        </w:rPr>
        <w:t>在2017年12月之前</w:t>
      </w:r>
      <w:r w:rsidRPr="00F716CD">
        <w:rPr>
          <w:rFonts w:ascii="SimSun" w:hAnsi="SimSun" w:hint="eastAsia"/>
          <w:sz w:val="21"/>
          <w:szCs w:val="22"/>
          <w:lang w:val="en-IN"/>
        </w:rPr>
        <w:t>）。</w:t>
      </w:r>
    </w:p>
    <w:p w:rsidR="00F716CD" w:rsidRPr="00F716CD" w:rsidRDefault="00F716CD" w:rsidP="00F716CD">
      <w:pPr>
        <w:rPr>
          <w:rFonts w:ascii="SimSun" w:hAnsi="SimSun"/>
          <w:b/>
          <w:sz w:val="21"/>
          <w:szCs w:val="22"/>
          <w:lang w:val="en-IN"/>
        </w:rPr>
      </w:pPr>
      <w:r w:rsidRPr="00F716CD">
        <w:rPr>
          <w:rFonts w:ascii="SimSun" w:hAnsi="SimSun"/>
          <w:b/>
          <w:sz w:val="21"/>
          <w:szCs w:val="22"/>
          <w:lang w:val="en-IN"/>
        </w:rPr>
        <w:br w:type="page"/>
      </w:r>
    </w:p>
    <w:p w:rsidR="00F716CD" w:rsidRPr="00F716CD" w:rsidRDefault="00F716CD" w:rsidP="00F716CD">
      <w:pPr>
        <w:spacing w:beforeLines="100" w:before="240" w:afterLines="100" w:after="240" w:line="340" w:lineRule="atLeast"/>
        <w:jc w:val="center"/>
        <w:rPr>
          <w:rFonts w:ascii="SimHei" w:eastAsia="SimHei" w:hAnsi="SimHei" w:cs="Mangal"/>
          <w:bCs/>
          <w:sz w:val="21"/>
          <w:szCs w:val="22"/>
          <w:lang w:val="en-CA"/>
        </w:rPr>
      </w:pPr>
      <w:r w:rsidRPr="00F716CD">
        <w:rPr>
          <w:rFonts w:ascii="SimHei" w:eastAsia="SimHei" w:hAnsi="SimHei" w:cs="Mangal" w:hint="eastAsia"/>
          <w:bCs/>
          <w:sz w:val="21"/>
          <w:szCs w:val="22"/>
          <w:lang w:val="en-CA"/>
        </w:rPr>
        <w:t>2016年内部控制说明</w:t>
      </w:r>
    </w:p>
    <w:p w:rsidR="00F716CD" w:rsidRPr="00F716CD" w:rsidRDefault="00F716CD" w:rsidP="00F716CD">
      <w:pPr>
        <w:keepNext/>
        <w:spacing w:beforeLines="100" w:before="240" w:afterLines="50" w:after="120" w:line="340" w:lineRule="atLeast"/>
        <w:rPr>
          <w:rFonts w:ascii="SimSun" w:hAnsi="SimSun" w:cs="SimSun"/>
          <w:b/>
          <w:sz w:val="21"/>
          <w:szCs w:val="21"/>
        </w:rPr>
      </w:pPr>
      <w:r w:rsidRPr="00F716CD">
        <w:rPr>
          <w:rFonts w:ascii="SimSun" w:hAnsi="SimSun" w:cs="SimSun" w:hint="eastAsia"/>
          <w:b/>
          <w:sz w:val="21"/>
          <w:szCs w:val="21"/>
        </w:rPr>
        <w:t>职责范围</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我作为世界知识产权组织（产权组织）的总干事，根据赋予我的责任，尤其是按照《财务条例与细则》条例5.8(d)的规定，担负</w:t>
      </w:r>
      <w:proofErr w:type="gramStart"/>
      <w:r w:rsidRPr="00F716CD">
        <w:rPr>
          <w:rFonts w:ascii="SimSun" w:hAnsi="SimSun" w:cs="Mangal" w:hint="eastAsia"/>
          <w:color w:val="000000"/>
          <w:sz w:val="21"/>
          <w:szCs w:val="22"/>
        </w:rPr>
        <w:t>着维持</w:t>
      </w:r>
      <w:proofErr w:type="gramEnd"/>
      <w:r w:rsidRPr="00F716CD">
        <w:rPr>
          <w:rFonts w:ascii="SimSun" w:hAnsi="SimSun" w:cs="Mangal" w:hint="eastAsia"/>
          <w:color w:val="000000"/>
          <w:sz w:val="21"/>
          <w:szCs w:val="22"/>
        </w:rPr>
        <w:t>内部</w:t>
      </w:r>
      <w:r w:rsidRPr="00F716CD">
        <w:rPr>
          <w:rFonts w:ascii="SimSun" w:hAnsi="SimSun" w:cs="SimSun" w:hint="eastAsia"/>
          <w:sz w:val="21"/>
          <w:szCs w:val="21"/>
        </w:rPr>
        <w:t>财务</w:t>
      </w:r>
      <w:r w:rsidRPr="00F716CD">
        <w:rPr>
          <w:rFonts w:ascii="SimSun" w:hAnsi="SimSun" w:cs="Mangal" w:hint="eastAsia"/>
          <w:color w:val="000000"/>
          <w:sz w:val="21"/>
          <w:szCs w:val="22"/>
        </w:rPr>
        <w:t>控制系统的责任，以确保：</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(i)</w:t>
      </w:r>
      <w:r w:rsidRPr="00F716CD">
        <w:rPr>
          <w:rFonts w:ascii="SimSun" w:hAnsi="SimSun" w:cs="Mangal" w:hint="eastAsia"/>
          <w:color w:val="000000"/>
          <w:sz w:val="21"/>
          <w:szCs w:val="22"/>
        </w:rPr>
        <w:tab/>
        <w:t>本组织一切资金和其他财政资源的接收、保管和处置合乎规则；</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(ii)</w:t>
      </w:r>
      <w:r w:rsidRPr="00F716CD">
        <w:rPr>
          <w:rFonts w:ascii="SimSun" w:hAnsi="SimSun" w:cs="Mangal" w:hint="eastAsia"/>
          <w:color w:val="000000"/>
          <w:sz w:val="21"/>
          <w:szCs w:val="22"/>
        </w:rPr>
        <w:tab/>
        <w:t>债务和支出与大会批准的批款或其他财务规定相符，或与各信托基金的用途和规则相符；</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(iii)</w:t>
      </w:r>
      <w:r w:rsidRPr="00F716CD">
        <w:rPr>
          <w:rFonts w:ascii="SimSun" w:hAnsi="SimSun" w:cs="Mangal" w:hint="eastAsia"/>
          <w:color w:val="000000"/>
          <w:sz w:val="21"/>
          <w:szCs w:val="22"/>
        </w:rPr>
        <w:tab/>
        <w:t>有成效、有效率和节约地使用本组织的资源。</w:t>
      </w:r>
    </w:p>
    <w:p w:rsidR="00F716CD" w:rsidRPr="00F716CD" w:rsidRDefault="00F716CD" w:rsidP="00F716CD">
      <w:pPr>
        <w:keepNext/>
        <w:spacing w:beforeLines="100" w:before="240" w:afterLines="50" w:after="120" w:line="340" w:lineRule="atLeast"/>
        <w:rPr>
          <w:rFonts w:ascii="SimSun" w:hAnsi="SimSun" w:cs="SimSun"/>
          <w:b/>
          <w:sz w:val="21"/>
          <w:szCs w:val="21"/>
        </w:rPr>
      </w:pPr>
      <w:r w:rsidRPr="00F716CD">
        <w:rPr>
          <w:rFonts w:ascii="SimSun" w:hAnsi="SimSun" w:cs="SimSun" w:hint="eastAsia"/>
          <w:b/>
          <w:sz w:val="21"/>
          <w:szCs w:val="21"/>
        </w:rPr>
        <w:t>内部控制系统的宗旨</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建立内部控制系统是为了降低和管理导致本组织的目的、目标和相关政策无法实现的风险，而不是根除这类风险。因此，对产生的效果只能提供合理的而不是绝对的保证。内部控制是一个持续进行的过程，目的是识别重大风险，评估这些风险的性质和程度，并加以有效、高效和节约的管理。</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内部控制是一个过程，由管理机构、总干事、高级管理层和其他人员实施，目的是为实现以下内部控制目标提供适当的保障：</w:t>
      </w:r>
    </w:p>
    <w:p w:rsidR="00F716CD" w:rsidRPr="00F716CD" w:rsidRDefault="00F716CD" w:rsidP="00F716CD">
      <w:pPr>
        <w:numPr>
          <w:ilvl w:val="0"/>
          <w:numId w:val="44"/>
        </w:numPr>
        <w:spacing w:afterLines="50" w:after="120" w:line="340" w:lineRule="atLeast"/>
        <w:ind w:left="777" w:hanging="357"/>
        <w:contextualSpacing/>
        <w:jc w:val="both"/>
        <w:rPr>
          <w:rFonts w:ascii="SimSun" w:hAnsi="SimSun" w:cs="Mangal"/>
          <w:color w:val="000000"/>
          <w:sz w:val="21"/>
          <w:szCs w:val="22"/>
        </w:rPr>
      </w:pPr>
      <w:r w:rsidRPr="00F716CD">
        <w:rPr>
          <w:rFonts w:ascii="SimSun" w:hAnsi="SimSun" w:cs="Mangal" w:hint="eastAsia"/>
          <w:color w:val="000000"/>
          <w:sz w:val="21"/>
          <w:szCs w:val="22"/>
        </w:rPr>
        <w:t>资产运作和保障的有成效、有效率，</w:t>
      </w:r>
    </w:p>
    <w:p w:rsidR="00F716CD" w:rsidRPr="00F716CD" w:rsidRDefault="00F716CD" w:rsidP="00F716CD">
      <w:pPr>
        <w:numPr>
          <w:ilvl w:val="0"/>
          <w:numId w:val="44"/>
        </w:numPr>
        <w:spacing w:afterLines="50" w:after="120" w:line="340" w:lineRule="atLeast"/>
        <w:contextualSpacing/>
        <w:jc w:val="both"/>
        <w:rPr>
          <w:rFonts w:ascii="SimSun" w:hAnsi="SimSun" w:cs="Mangal"/>
          <w:color w:val="000000"/>
          <w:sz w:val="21"/>
          <w:szCs w:val="22"/>
        </w:rPr>
      </w:pPr>
      <w:r w:rsidRPr="00F716CD">
        <w:rPr>
          <w:rFonts w:ascii="SimSun" w:hAnsi="SimSun" w:cs="Mangal" w:hint="eastAsia"/>
          <w:color w:val="000000"/>
          <w:sz w:val="21"/>
          <w:szCs w:val="22"/>
        </w:rPr>
        <w:t>财务报告的可靠性，以及</w:t>
      </w:r>
    </w:p>
    <w:p w:rsidR="00F716CD" w:rsidRPr="00F716CD" w:rsidRDefault="00F716CD" w:rsidP="00F716CD">
      <w:pPr>
        <w:numPr>
          <w:ilvl w:val="0"/>
          <w:numId w:val="44"/>
        </w:numPr>
        <w:spacing w:afterLines="50" w:after="120" w:line="340" w:lineRule="atLeast"/>
        <w:contextualSpacing/>
        <w:jc w:val="both"/>
        <w:rPr>
          <w:rFonts w:ascii="SimSun" w:hAnsi="SimSun" w:cs="Mangal"/>
          <w:color w:val="000000"/>
          <w:sz w:val="21"/>
          <w:szCs w:val="22"/>
        </w:rPr>
      </w:pPr>
      <w:r w:rsidRPr="00F716CD">
        <w:rPr>
          <w:rFonts w:ascii="SimSun" w:hAnsi="SimSun" w:cs="Mangal" w:hint="eastAsia"/>
          <w:color w:val="000000"/>
          <w:sz w:val="21"/>
          <w:szCs w:val="22"/>
        </w:rPr>
        <w:t>遵守适用的规则和规定。</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因此，从业务层面上看，产权组织的内部控制系统不完全是一项在特定时间</w:t>
      </w:r>
      <w:proofErr w:type="gramStart"/>
      <w:r w:rsidRPr="00F716CD">
        <w:rPr>
          <w:rFonts w:ascii="SimSun" w:hAnsi="SimSun" w:cs="Mangal" w:hint="eastAsia"/>
          <w:color w:val="000000"/>
          <w:sz w:val="21"/>
          <w:szCs w:val="22"/>
        </w:rPr>
        <w:t>点履行</w:t>
      </w:r>
      <w:proofErr w:type="gramEnd"/>
      <w:r w:rsidRPr="00F716CD">
        <w:rPr>
          <w:rFonts w:ascii="SimSun" w:hAnsi="SimSun" w:cs="Mangal" w:hint="eastAsia"/>
          <w:color w:val="000000"/>
          <w:sz w:val="21"/>
          <w:szCs w:val="22"/>
        </w:rPr>
        <w:t>的政策或程序。而是通过内部控制的</w:t>
      </w:r>
      <w:r w:rsidRPr="00F716CD">
        <w:rPr>
          <w:rFonts w:ascii="SimSun" w:hAnsi="SimSun" w:cs="SimSun" w:hint="eastAsia"/>
          <w:sz w:val="21"/>
          <w:szCs w:val="21"/>
        </w:rPr>
        <w:t>过程</w:t>
      </w:r>
      <w:r w:rsidRPr="00F716CD">
        <w:rPr>
          <w:rFonts w:ascii="SimSun" w:hAnsi="SimSun" w:cs="Mangal" w:hint="eastAsia"/>
          <w:color w:val="000000"/>
          <w:sz w:val="21"/>
          <w:szCs w:val="22"/>
        </w:rPr>
        <w:t>，内部控制系统在本组织各级持续不断地发挥作用，以确保实现以上目标。</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我本次关于上述产权组织内部控制过程的说明</w:t>
      </w:r>
      <w:r w:rsidRPr="00F716CD">
        <w:rPr>
          <w:rFonts w:ascii="SimSun" w:hAnsi="SimSun" w:cs="SimSun" w:hint="eastAsia"/>
          <w:sz w:val="21"/>
          <w:szCs w:val="21"/>
        </w:rPr>
        <w:t>适用于</w:t>
      </w:r>
      <w:r w:rsidRPr="00F716CD">
        <w:rPr>
          <w:rFonts w:ascii="SimSun" w:hAnsi="SimSun" w:cs="Mangal" w:hint="eastAsia"/>
          <w:color w:val="000000"/>
          <w:sz w:val="21"/>
          <w:szCs w:val="22"/>
        </w:rPr>
        <w:t>截至2016年12月31日的年度，一直到本组织2016年财务报表得到批准之日为止。</w:t>
      </w:r>
    </w:p>
    <w:p w:rsidR="00F716CD" w:rsidRPr="00F716CD" w:rsidRDefault="00F716CD" w:rsidP="00F716CD">
      <w:pPr>
        <w:keepNext/>
        <w:spacing w:beforeLines="100" w:before="240" w:afterLines="50" w:after="120" w:line="340" w:lineRule="atLeast"/>
        <w:rPr>
          <w:rFonts w:ascii="SimSun" w:hAnsi="SimSun" w:cs="SimSun"/>
          <w:b/>
          <w:sz w:val="21"/>
          <w:szCs w:val="21"/>
        </w:rPr>
      </w:pPr>
      <w:r w:rsidRPr="00F716CD">
        <w:rPr>
          <w:rFonts w:ascii="SimSun" w:hAnsi="SimSun" w:cs="SimSun" w:hint="eastAsia"/>
          <w:b/>
          <w:sz w:val="21"/>
          <w:szCs w:val="21"/>
        </w:rPr>
        <w:t>风险管理和控制框架</w:t>
      </w:r>
    </w:p>
    <w:p w:rsidR="00F716CD" w:rsidRPr="00F716CD" w:rsidRDefault="00F716CD" w:rsidP="00F716CD">
      <w:pPr>
        <w:spacing w:afterLines="50" w:after="120" w:line="340" w:lineRule="atLeast"/>
        <w:ind w:firstLineChars="200" w:firstLine="420"/>
        <w:jc w:val="both"/>
        <w:rPr>
          <w:rFonts w:ascii="SimSun" w:hAnsi="SimSun"/>
          <w:sz w:val="21"/>
          <w:szCs w:val="22"/>
        </w:rPr>
      </w:pPr>
      <w:r w:rsidRPr="00F716CD">
        <w:rPr>
          <w:rFonts w:ascii="SimSun" w:hAnsi="SimSun" w:cs="Mangal" w:hint="eastAsia"/>
          <w:color w:val="000000"/>
          <w:sz w:val="21"/>
          <w:szCs w:val="22"/>
        </w:rPr>
        <w:t>风险管理已经完全纳入两年期和年度工作规划，并且本组织的风险和内部控制管理框架已完全嵌入其规制架构。</w:t>
      </w:r>
      <w:r w:rsidRPr="00F716CD">
        <w:rPr>
          <w:rFonts w:ascii="SimSun" w:hAnsi="SimSun" w:hint="eastAsia"/>
          <w:sz w:val="21"/>
          <w:szCs w:val="22"/>
        </w:rPr>
        <w:t>在计划和预算中清晰地识别并阐明了每项计划的风险，向成员国提交的两年</w:t>
      </w:r>
      <w:proofErr w:type="gramStart"/>
      <w:r w:rsidRPr="00F716CD">
        <w:rPr>
          <w:rFonts w:ascii="SimSun" w:hAnsi="SimSun" w:hint="eastAsia"/>
          <w:sz w:val="21"/>
          <w:szCs w:val="22"/>
        </w:rPr>
        <w:t>期计划</w:t>
      </w:r>
      <w:proofErr w:type="gramEnd"/>
      <w:r w:rsidRPr="00F716CD">
        <w:rPr>
          <w:rFonts w:ascii="SimSun" w:hAnsi="SimSun" w:hint="eastAsia"/>
          <w:sz w:val="21"/>
          <w:szCs w:val="22"/>
        </w:rPr>
        <w:t>绩效报告现包含对这些风险的发展演变及其对每项计划预期成果交付之影响的审查，并且就关键计划风险和组织风险、本组织的整体风险组合及全球</w:t>
      </w:r>
      <w:r w:rsidRPr="00F716CD">
        <w:rPr>
          <w:rFonts w:ascii="SimSun" w:hAnsi="SimSun" w:cs="SimSun" w:hint="eastAsia"/>
          <w:sz w:val="21"/>
          <w:szCs w:val="21"/>
        </w:rPr>
        <w:t>风险</w:t>
      </w:r>
      <w:r w:rsidRPr="00F716CD">
        <w:rPr>
          <w:rFonts w:ascii="SimSun" w:hAnsi="SimSun" w:hint="eastAsia"/>
          <w:sz w:val="21"/>
          <w:szCs w:val="22"/>
        </w:rPr>
        <w:t>环境向由我担任主席的产权组织风险管理小组定期报告。</w:t>
      </w:r>
    </w:p>
    <w:p w:rsidR="00F716CD" w:rsidRPr="00F716CD" w:rsidRDefault="00F716CD" w:rsidP="00F716CD">
      <w:pPr>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风险管理小组的目的是在产权组织内促进负责和有效的财务及风险管理文化，并批准其风险管理战略。它审查并监测产权组织的财务</w:t>
      </w:r>
      <w:r w:rsidRPr="00F716CD">
        <w:rPr>
          <w:rFonts w:ascii="SimSun" w:hAnsi="SimSun" w:cs="SimSun" w:hint="eastAsia"/>
          <w:sz w:val="21"/>
          <w:szCs w:val="21"/>
        </w:rPr>
        <w:t>状况</w:t>
      </w:r>
      <w:r w:rsidRPr="00F716CD">
        <w:rPr>
          <w:rFonts w:ascii="SimSun" w:hAnsi="SimSun" w:hint="eastAsia"/>
          <w:sz w:val="21"/>
          <w:szCs w:val="22"/>
        </w:rPr>
        <w:t>以及实现本组织预期成果的重要风险。风险管理小组提出适当的组织风险偏好供成员国审查。</w:t>
      </w:r>
    </w:p>
    <w:p w:rsidR="00F716CD" w:rsidRPr="00F716CD" w:rsidRDefault="00F716CD" w:rsidP="00F716CD">
      <w:pPr>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 xml:space="preserve">在本组织的整体风险管理框架内，产权组织还通过成功维护由独立认证机构验证的ISO/IEC 27001信息安全认证，积极管理其信息安全风险。ISO </w:t>
      </w:r>
      <w:r w:rsidRPr="00F716CD">
        <w:rPr>
          <w:rFonts w:ascii="SimSun" w:hAnsi="SimSun" w:cs="SimSun" w:hint="eastAsia"/>
          <w:sz w:val="21"/>
          <w:szCs w:val="21"/>
        </w:rPr>
        <w:t>27001</w:t>
      </w:r>
      <w:r w:rsidRPr="00F716CD">
        <w:rPr>
          <w:rFonts w:ascii="SimSun" w:hAnsi="SimSun" w:hint="eastAsia"/>
          <w:sz w:val="21"/>
          <w:szCs w:val="22"/>
        </w:rPr>
        <w:t>认证目前涵盖所有全球知识产权系统和AMC。此外，为了管理处理产权组织信息的外部服务提供商风险，建立了服务提供</w:t>
      </w:r>
      <w:proofErr w:type="gramStart"/>
      <w:r w:rsidRPr="00F716CD">
        <w:rPr>
          <w:rFonts w:ascii="SimSun" w:hAnsi="SimSun" w:hint="eastAsia"/>
          <w:sz w:val="21"/>
          <w:szCs w:val="22"/>
        </w:rPr>
        <w:t>商安全</w:t>
      </w:r>
      <w:proofErr w:type="gramEnd"/>
      <w:r w:rsidRPr="00F716CD">
        <w:rPr>
          <w:rFonts w:ascii="SimSun" w:hAnsi="SimSun" w:hint="eastAsia"/>
          <w:sz w:val="21"/>
          <w:szCs w:val="22"/>
        </w:rPr>
        <w:t>政策，对外部提供商的信息风险从采购直至终止服务进行持续评估和管理。</w:t>
      </w:r>
    </w:p>
    <w:p w:rsidR="00F716CD" w:rsidRPr="00F716CD" w:rsidRDefault="00F716CD" w:rsidP="00F716CD">
      <w:pPr>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风险管理小组还负责不断审查本组织内部财务控制和</w:t>
      </w:r>
      <w:r w:rsidRPr="00F716CD">
        <w:rPr>
          <w:rFonts w:ascii="SimSun" w:hAnsi="SimSun" w:cs="SimSun" w:hint="eastAsia"/>
          <w:sz w:val="21"/>
          <w:szCs w:val="21"/>
        </w:rPr>
        <w:t>内部</w:t>
      </w:r>
      <w:r w:rsidRPr="00F716CD">
        <w:rPr>
          <w:rFonts w:ascii="SimSun" w:hAnsi="SimSun" w:hint="eastAsia"/>
          <w:sz w:val="21"/>
          <w:szCs w:val="22"/>
        </w:rPr>
        <w:t>控制的有效性，并审查和批准本声明有关内部控制和风险管理的内容。已经对本报告期内实体级别的控制实施了自我评估和内部验证，有助于巩固和加强产权组织主要官员签署其各自管理声明书所提供的保证。</w:t>
      </w:r>
    </w:p>
    <w:p w:rsidR="00F716CD" w:rsidRPr="00F716CD" w:rsidRDefault="00F716CD" w:rsidP="00F716CD">
      <w:pPr>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在2016年期间，为确保本组织的监管框架得到全面更新并满足本组织的需求</w:t>
      </w:r>
      <w:r w:rsidRPr="00F716CD">
        <w:rPr>
          <w:rFonts w:asciiTheme="minorEastAsia" w:eastAsiaTheme="minorEastAsia" w:hAnsiTheme="minorEastAsia" w:hint="eastAsia"/>
          <w:sz w:val="21"/>
          <w:szCs w:val="22"/>
        </w:rPr>
        <w:t>，</w:t>
      </w:r>
      <w:r w:rsidRPr="00F716CD">
        <w:rPr>
          <w:rFonts w:ascii="SimSun" w:hAnsi="SimSun" w:hint="eastAsia"/>
          <w:sz w:val="21"/>
          <w:szCs w:val="22"/>
        </w:rPr>
        <w:t>开展了持续审查和适当跟进，从而修订了本组织的</w:t>
      </w:r>
      <w:r w:rsidRPr="00F716CD">
        <w:rPr>
          <w:rFonts w:ascii="SimSun" w:hAnsi="SimSun" w:cs="SimSun" w:hint="eastAsia"/>
          <w:sz w:val="21"/>
          <w:szCs w:val="21"/>
        </w:rPr>
        <w:t>《工作人员条例与细则》</w:t>
      </w:r>
      <w:r w:rsidRPr="00F716CD">
        <w:rPr>
          <w:rFonts w:ascii="SimSun" w:hAnsi="SimSun" w:hint="eastAsia"/>
          <w:sz w:val="21"/>
          <w:szCs w:val="22"/>
        </w:rPr>
        <w:t>及《财务条例与细则》。定期对政策和程序进行审查和更新，以管理和控制财务管理、订约、差旅和人力资源的管理流程，确保与</w:t>
      </w:r>
      <w:r w:rsidRPr="00F716CD">
        <w:rPr>
          <w:rFonts w:ascii="SimSun" w:hAnsi="SimSun" w:cs="SimSun" w:hint="eastAsia"/>
          <w:sz w:val="21"/>
          <w:szCs w:val="21"/>
        </w:rPr>
        <w:t>《工作人员条例与细则》</w:t>
      </w:r>
      <w:r w:rsidRPr="00F716CD">
        <w:rPr>
          <w:rFonts w:ascii="SimSun" w:hAnsi="SimSun" w:hint="eastAsia"/>
          <w:sz w:val="21"/>
          <w:szCs w:val="22"/>
        </w:rPr>
        <w:t>和《财务条例与细则》完全一致。</w:t>
      </w:r>
    </w:p>
    <w:p w:rsidR="00F716CD" w:rsidRPr="00F716CD" w:rsidRDefault="00F716CD" w:rsidP="00F716CD">
      <w:pPr>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产权组织根据良好做法和适用国际标准，依据包括</w:t>
      </w:r>
      <w:r w:rsidRPr="00F716CD">
        <w:rPr>
          <w:rFonts w:ascii="SimSun" w:hAnsi="SimSun" w:cs="SimSun" w:hint="eastAsia"/>
          <w:sz w:val="21"/>
          <w:szCs w:val="21"/>
        </w:rPr>
        <w:t>欺诈</w:t>
      </w:r>
      <w:r w:rsidRPr="00F716CD">
        <w:rPr>
          <w:rFonts w:ascii="SimSun" w:hAnsi="SimSun" w:hint="eastAsia"/>
          <w:sz w:val="21"/>
          <w:szCs w:val="22"/>
        </w:rPr>
        <w:t>风险在内的风险评估，在整个组织范围内实施反欺诈控制。本组织制定了适当的欺诈预防、检测、响应和数据收集程序与流程，构成产权组织的全面反欺诈治理框架。</w:t>
      </w:r>
    </w:p>
    <w:p w:rsidR="00F716CD" w:rsidRPr="00F716CD" w:rsidRDefault="00F716CD" w:rsidP="00F716CD">
      <w:pPr>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经2015年大会批准的新投资政策于2016年开始实施，目前仍在进行之中。在本年度期间由投资咨询委员会（ACI）对该项工作进行审查和监督。任命了独立投资顾问协助投资咨询委员会工作。产权组织的现金状况在2016年全年保持良好。</w:t>
      </w:r>
    </w:p>
    <w:p w:rsidR="00F716CD" w:rsidRPr="00F716CD" w:rsidRDefault="00F716CD" w:rsidP="00F716CD">
      <w:pPr>
        <w:spacing w:afterLines="50" w:after="120" w:line="340" w:lineRule="atLeast"/>
        <w:ind w:firstLineChars="200" w:firstLine="420"/>
        <w:jc w:val="both"/>
        <w:rPr>
          <w:rFonts w:ascii="SimSun" w:hAnsi="SimSun"/>
          <w:sz w:val="21"/>
          <w:szCs w:val="22"/>
        </w:rPr>
      </w:pPr>
      <w:r w:rsidRPr="00F716CD">
        <w:rPr>
          <w:rFonts w:ascii="SimSun" w:hAnsi="SimSun" w:hint="eastAsia"/>
          <w:sz w:val="21"/>
          <w:szCs w:val="22"/>
        </w:rPr>
        <w:t>产权组织的监管框架建立了对采购行动的适当控制，包括要求高级采购官员（采购高官）就相关案件获取合同审查委员会的建议，并根据相关条例与细则就采购行动</w:t>
      </w:r>
      <w:proofErr w:type="gramStart"/>
      <w:r w:rsidRPr="00F716CD">
        <w:rPr>
          <w:rFonts w:ascii="SimSun" w:hAnsi="SimSun" w:hint="eastAsia"/>
          <w:sz w:val="21"/>
          <w:szCs w:val="22"/>
        </w:rPr>
        <w:t>作出</w:t>
      </w:r>
      <w:proofErr w:type="gramEnd"/>
      <w:r w:rsidRPr="00F716CD">
        <w:rPr>
          <w:rFonts w:ascii="SimSun" w:hAnsi="SimSun" w:hint="eastAsia"/>
          <w:sz w:val="21"/>
          <w:szCs w:val="22"/>
        </w:rPr>
        <w:t>最终决定。对与采购有关的内部控制进行定期审查和</w:t>
      </w:r>
      <w:proofErr w:type="gramStart"/>
      <w:r w:rsidRPr="00F716CD">
        <w:rPr>
          <w:rFonts w:ascii="SimSun" w:hAnsi="SimSun" w:hint="eastAsia"/>
          <w:sz w:val="21"/>
          <w:szCs w:val="22"/>
        </w:rPr>
        <w:t>视需要</w:t>
      </w:r>
      <w:proofErr w:type="gramEnd"/>
      <w:r w:rsidRPr="00F716CD">
        <w:rPr>
          <w:rFonts w:ascii="SimSun" w:hAnsi="SimSun" w:hint="eastAsia"/>
          <w:sz w:val="21"/>
          <w:szCs w:val="22"/>
        </w:rPr>
        <w:t>更新。在2016年间进一步加强了参与采购行动的员工行为准则。</w:t>
      </w:r>
    </w:p>
    <w:p w:rsidR="00F716CD" w:rsidRPr="00F716CD" w:rsidRDefault="00F716CD" w:rsidP="00F716CD">
      <w:pPr>
        <w:keepNext/>
        <w:spacing w:beforeLines="100" w:before="240" w:afterLines="50" w:after="120" w:line="340" w:lineRule="atLeast"/>
        <w:rPr>
          <w:rFonts w:ascii="SimSun" w:hAnsi="SimSun" w:cs="SimSun"/>
          <w:b/>
          <w:sz w:val="21"/>
          <w:szCs w:val="21"/>
        </w:rPr>
      </w:pPr>
      <w:r w:rsidRPr="00F716CD">
        <w:rPr>
          <w:rFonts w:ascii="SimSun" w:hAnsi="SimSun" w:cs="SimSun" w:hint="eastAsia"/>
          <w:b/>
          <w:sz w:val="21"/>
          <w:szCs w:val="21"/>
        </w:rPr>
        <w:t>成效审查</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我对内部控制系统成效的审查主要基于以下信息来源：</w:t>
      </w:r>
    </w:p>
    <w:p w:rsidR="00F716CD" w:rsidRPr="00F716CD" w:rsidRDefault="00F716CD" w:rsidP="00F716CD">
      <w:pPr>
        <w:spacing w:afterLines="50" w:after="120" w:line="340" w:lineRule="atLeast"/>
        <w:ind w:leftChars="200" w:left="860" w:hangingChars="200" w:hanging="420"/>
        <w:jc w:val="both"/>
        <w:rPr>
          <w:rFonts w:ascii="SimSun" w:hAnsi="SimSun" w:cs="Mangal"/>
          <w:color w:val="000000"/>
          <w:sz w:val="21"/>
          <w:szCs w:val="22"/>
        </w:rPr>
      </w:pPr>
      <w:r w:rsidRPr="00F716CD">
        <w:rPr>
          <w:rFonts w:ascii="SimSun" w:hAnsi="SimSun" w:cs="Mangal" w:hint="eastAsia"/>
          <w:color w:val="000000"/>
          <w:sz w:val="21"/>
          <w:szCs w:val="22"/>
        </w:rPr>
        <w:t>•</w:t>
      </w:r>
      <w:r w:rsidRPr="00F716CD">
        <w:rPr>
          <w:rFonts w:ascii="SimSun" w:hAnsi="SimSun" w:cs="Mangal" w:hint="eastAsia"/>
          <w:color w:val="000000"/>
          <w:sz w:val="21"/>
          <w:szCs w:val="22"/>
        </w:rPr>
        <w:tab/>
        <w:t>我的高级管理人员，尤其是副总干事和助理总干事发挥了重要作用，并就预期成果、绩效、各司的活动和支配的资源</w:t>
      </w:r>
      <w:proofErr w:type="gramStart"/>
      <w:r w:rsidRPr="00F716CD">
        <w:rPr>
          <w:rFonts w:ascii="SimSun" w:hAnsi="SimSun" w:cs="Mangal" w:hint="eastAsia"/>
          <w:color w:val="000000"/>
          <w:sz w:val="21"/>
          <w:szCs w:val="22"/>
        </w:rPr>
        <w:t>接受问</w:t>
      </w:r>
      <w:proofErr w:type="gramEnd"/>
      <w:r w:rsidRPr="00F716CD">
        <w:rPr>
          <w:rFonts w:ascii="SimSun" w:hAnsi="SimSun" w:cs="Mangal" w:hint="eastAsia"/>
          <w:color w:val="000000"/>
          <w:sz w:val="21"/>
          <w:szCs w:val="22"/>
        </w:rPr>
        <w:t>责。主要的信息渠道是高级管理团队定期召开的会议；</w:t>
      </w:r>
    </w:p>
    <w:p w:rsidR="00F716CD" w:rsidRPr="00F716CD" w:rsidRDefault="00F716CD" w:rsidP="00F716CD">
      <w:pPr>
        <w:spacing w:afterLines="50" w:after="120" w:line="340" w:lineRule="atLeast"/>
        <w:ind w:leftChars="200" w:left="860" w:hangingChars="200" w:hanging="420"/>
        <w:jc w:val="both"/>
        <w:rPr>
          <w:rFonts w:ascii="SimSun" w:hAnsi="SimSun" w:cs="Mangal"/>
          <w:color w:val="000000"/>
          <w:sz w:val="21"/>
          <w:szCs w:val="22"/>
        </w:rPr>
      </w:pPr>
      <w:r w:rsidRPr="00F716CD">
        <w:rPr>
          <w:rFonts w:ascii="SimSun" w:hAnsi="SimSun" w:cs="Mangal" w:hint="eastAsia"/>
          <w:color w:val="000000"/>
          <w:sz w:val="21"/>
          <w:szCs w:val="22"/>
        </w:rPr>
        <w:t>•</w:t>
      </w:r>
      <w:r w:rsidRPr="00F716CD">
        <w:rPr>
          <w:rFonts w:ascii="SimSun" w:hAnsi="SimSun" w:cs="Mangal" w:hint="eastAsia"/>
          <w:color w:val="000000"/>
          <w:sz w:val="21"/>
          <w:szCs w:val="22"/>
        </w:rPr>
        <w:tab/>
        <w:t>这一保障也来自于产权组织的主要官员签署的</w:t>
      </w:r>
      <w:r w:rsidRPr="00F716CD">
        <w:rPr>
          <w:rFonts w:ascii="SimSun" w:hAnsi="SimSun" w:cs="Mangal"/>
          <w:color w:val="000000"/>
          <w:sz w:val="21"/>
          <w:szCs w:val="22"/>
        </w:rPr>
        <w:t>“</w:t>
      </w:r>
      <w:r w:rsidRPr="00F716CD">
        <w:rPr>
          <w:rFonts w:ascii="SimSun" w:hAnsi="SimSun" w:cs="Mangal" w:hint="eastAsia"/>
          <w:color w:val="000000"/>
          <w:sz w:val="21"/>
          <w:szCs w:val="22"/>
        </w:rPr>
        <w:t>管理当局声明书</w:t>
      </w:r>
      <w:r w:rsidRPr="00F716CD">
        <w:rPr>
          <w:rFonts w:ascii="SimSun" w:hAnsi="SimSun" w:cs="Mangal"/>
          <w:color w:val="000000"/>
          <w:sz w:val="21"/>
          <w:szCs w:val="22"/>
        </w:rPr>
        <w:t>”</w:t>
      </w:r>
      <w:r w:rsidRPr="00F716CD">
        <w:rPr>
          <w:rFonts w:ascii="SimSun" w:hAnsi="SimSun" w:cs="Mangal" w:hint="eastAsia"/>
          <w:color w:val="000000"/>
          <w:sz w:val="21"/>
          <w:szCs w:val="22"/>
        </w:rPr>
        <w:t>。这些声明书承认了他们在各计划中建立和维持运作良好的系统和内部控制机制方面的责任，这些系统和机制旨在暴露和/或发现欺诈和重大错误；</w:t>
      </w:r>
    </w:p>
    <w:p w:rsidR="00F716CD" w:rsidRPr="00F716CD" w:rsidRDefault="00F716CD" w:rsidP="00F716CD">
      <w:pPr>
        <w:spacing w:afterLines="50" w:after="120" w:line="340" w:lineRule="atLeast"/>
        <w:ind w:leftChars="200" w:left="860" w:hangingChars="200" w:hanging="420"/>
        <w:jc w:val="both"/>
        <w:rPr>
          <w:rFonts w:ascii="SimSun" w:hAnsi="SimSun" w:cs="Mangal"/>
          <w:color w:val="000000"/>
          <w:sz w:val="21"/>
          <w:szCs w:val="22"/>
        </w:rPr>
      </w:pPr>
      <w:r w:rsidRPr="00F716CD">
        <w:rPr>
          <w:rFonts w:ascii="SimSun" w:hAnsi="SimSun" w:cs="Mangal" w:hint="eastAsia"/>
          <w:color w:val="000000"/>
          <w:sz w:val="21"/>
          <w:szCs w:val="22"/>
        </w:rPr>
        <w:t>•</w:t>
      </w:r>
      <w:r w:rsidRPr="00F716CD">
        <w:rPr>
          <w:rFonts w:ascii="SimSun" w:hAnsi="SimSun" w:cs="Mangal" w:hint="eastAsia"/>
          <w:color w:val="000000"/>
          <w:sz w:val="21"/>
          <w:szCs w:val="22"/>
        </w:rPr>
        <w:tab/>
        <w:t>风险管理小组；</w:t>
      </w:r>
    </w:p>
    <w:p w:rsidR="00F716CD" w:rsidRPr="00F716CD" w:rsidRDefault="00F716CD" w:rsidP="00F716CD">
      <w:pPr>
        <w:spacing w:afterLines="50" w:after="120" w:line="340" w:lineRule="atLeast"/>
        <w:ind w:leftChars="200" w:left="860" w:hangingChars="200" w:hanging="420"/>
        <w:jc w:val="both"/>
        <w:rPr>
          <w:rFonts w:ascii="SimSun" w:hAnsi="SimSun" w:cs="Mangal"/>
          <w:color w:val="000000"/>
          <w:sz w:val="21"/>
          <w:szCs w:val="22"/>
        </w:rPr>
      </w:pPr>
      <w:r w:rsidRPr="00F716CD">
        <w:rPr>
          <w:rFonts w:ascii="SimSun" w:hAnsi="SimSun" w:cs="Mangal" w:hint="eastAsia"/>
          <w:color w:val="000000"/>
          <w:sz w:val="21"/>
          <w:szCs w:val="22"/>
        </w:rPr>
        <w:t>•</w:t>
      </w:r>
      <w:r w:rsidRPr="00F716CD">
        <w:rPr>
          <w:rFonts w:ascii="SimSun" w:hAnsi="SimSun" w:cs="Mangal" w:hint="eastAsia"/>
          <w:color w:val="000000"/>
          <w:sz w:val="21"/>
          <w:szCs w:val="22"/>
        </w:rPr>
        <w:tab/>
        <w:t>首席道德操守官向本组织及其工作人员就道德操守和行为标准提供保密的建议和咨询，提高对道德操守的认识，促进雇员负责任地处理对不道德行为（包括利益冲突）的指控；</w:t>
      </w:r>
    </w:p>
    <w:p w:rsidR="00F716CD" w:rsidRPr="00F716CD" w:rsidRDefault="00F716CD" w:rsidP="00F716CD">
      <w:pPr>
        <w:spacing w:afterLines="50" w:after="120" w:line="340" w:lineRule="atLeast"/>
        <w:ind w:leftChars="200" w:left="860" w:hangingChars="200" w:hanging="420"/>
        <w:jc w:val="both"/>
        <w:rPr>
          <w:rFonts w:ascii="SimSun" w:hAnsi="SimSun" w:cs="Mangal"/>
          <w:color w:val="000000"/>
          <w:sz w:val="21"/>
          <w:szCs w:val="22"/>
        </w:rPr>
      </w:pPr>
      <w:r w:rsidRPr="00F716CD">
        <w:rPr>
          <w:rFonts w:ascii="SimSun" w:hAnsi="SimSun" w:cs="Mangal" w:hint="eastAsia"/>
          <w:color w:val="000000"/>
          <w:sz w:val="21"/>
          <w:szCs w:val="22"/>
        </w:rPr>
        <w:t>•</w:t>
      </w:r>
      <w:r w:rsidRPr="00F716CD">
        <w:rPr>
          <w:rFonts w:ascii="SimSun" w:hAnsi="SimSun" w:cs="Mangal" w:hint="eastAsia"/>
          <w:color w:val="000000"/>
          <w:sz w:val="21"/>
          <w:szCs w:val="22"/>
        </w:rPr>
        <w:tab/>
        <w:t>内部监督司（监督司）的内部审计报告、评价和建议也是我工作的基础，该司也把各种报告提供给独立咨询监督委员会（</w:t>
      </w:r>
      <w:proofErr w:type="gramStart"/>
      <w:r w:rsidRPr="00F716CD">
        <w:rPr>
          <w:rFonts w:ascii="SimSun" w:hAnsi="SimSun" w:cs="Mangal" w:hint="eastAsia"/>
          <w:color w:val="000000"/>
          <w:sz w:val="21"/>
          <w:szCs w:val="22"/>
        </w:rPr>
        <w:t>咨</w:t>
      </w:r>
      <w:proofErr w:type="gramEnd"/>
      <w:r w:rsidRPr="00F716CD">
        <w:rPr>
          <w:rFonts w:ascii="SimSun" w:hAnsi="SimSun" w:cs="Mangal" w:hint="eastAsia"/>
          <w:color w:val="000000"/>
          <w:sz w:val="21"/>
          <w:szCs w:val="22"/>
        </w:rPr>
        <w:t>监委）。其中包括有关本组织内部控制系统及相关监督职能恰当性和成效的独立客观信息；</w:t>
      </w:r>
    </w:p>
    <w:p w:rsidR="00F716CD" w:rsidRPr="00F716CD" w:rsidRDefault="00F716CD" w:rsidP="00F716CD">
      <w:pPr>
        <w:spacing w:afterLines="50" w:after="120" w:line="340" w:lineRule="atLeast"/>
        <w:ind w:leftChars="200" w:left="860" w:hangingChars="200" w:hanging="420"/>
        <w:jc w:val="both"/>
        <w:rPr>
          <w:rFonts w:ascii="SimSun" w:hAnsi="SimSun" w:cs="Mangal"/>
          <w:color w:val="000000"/>
          <w:sz w:val="21"/>
          <w:szCs w:val="22"/>
        </w:rPr>
      </w:pPr>
      <w:r w:rsidRPr="00F716CD">
        <w:rPr>
          <w:rFonts w:ascii="SimSun" w:hAnsi="SimSun" w:cs="Mangal" w:hint="eastAsia"/>
          <w:color w:val="000000"/>
          <w:sz w:val="21"/>
          <w:szCs w:val="22"/>
        </w:rPr>
        <w:t>•</w:t>
      </w:r>
      <w:r w:rsidRPr="00F716CD">
        <w:rPr>
          <w:rFonts w:ascii="SimSun" w:hAnsi="SimSun" w:cs="Mangal" w:hint="eastAsia"/>
          <w:color w:val="000000"/>
          <w:sz w:val="21"/>
          <w:szCs w:val="22"/>
        </w:rPr>
        <w:tab/>
      </w:r>
      <w:proofErr w:type="gramStart"/>
      <w:r w:rsidRPr="00F716CD">
        <w:rPr>
          <w:rFonts w:ascii="SimSun" w:hAnsi="SimSun" w:cs="Mangal" w:hint="eastAsia"/>
          <w:color w:val="000000"/>
          <w:sz w:val="21"/>
          <w:szCs w:val="22"/>
        </w:rPr>
        <w:t>咨</w:t>
      </w:r>
      <w:proofErr w:type="gramEnd"/>
      <w:r w:rsidRPr="00F716CD">
        <w:rPr>
          <w:rFonts w:ascii="SimSun" w:hAnsi="SimSun" w:cs="Mangal" w:hint="eastAsia"/>
          <w:color w:val="000000"/>
          <w:sz w:val="21"/>
          <w:szCs w:val="22"/>
        </w:rPr>
        <w:t>监委监督审计绩效，方法是监督管理层及时、有效和适当地对审计建议</w:t>
      </w:r>
      <w:proofErr w:type="gramStart"/>
      <w:r w:rsidRPr="00F716CD">
        <w:rPr>
          <w:rFonts w:ascii="SimSun" w:hAnsi="SimSun" w:cs="Mangal" w:hint="eastAsia"/>
          <w:color w:val="000000"/>
          <w:sz w:val="21"/>
          <w:szCs w:val="22"/>
        </w:rPr>
        <w:t>作出</w:t>
      </w:r>
      <w:proofErr w:type="gramEnd"/>
      <w:r w:rsidRPr="00F716CD">
        <w:rPr>
          <w:rFonts w:ascii="SimSun" w:hAnsi="SimSun" w:cs="Mangal" w:hint="eastAsia"/>
          <w:color w:val="000000"/>
          <w:sz w:val="21"/>
          <w:szCs w:val="22"/>
        </w:rPr>
        <w:t>反应并加以落实。通过此种监督，</w:t>
      </w:r>
      <w:proofErr w:type="gramStart"/>
      <w:r w:rsidRPr="00F716CD">
        <w:rPr>
          <w:rFonts w:ascii="SimSun" w:hAnsi="SimSun" w:cs="Mangal" w:hint="eastAsia"/>
          <w:color w:val="000000"/>
          <w:sz w:val="21"/>
          <w:szCs w:val="22"/>
        </w:rPr>
        <w:t>咨</w:t>
      </w:r>
      <w:proofErr w:type="gramEnd"/>
      <w:r w:rsidRPr="00F716CD">
        <w:rPr>
          <w:rFonts w:ascii="SimSun" w:hAnsi="SimSun" w:cs="Mangal" w:hint="eastAsia"/>
          <w:color w:val="000000"/>
          <w:sz w:val="21"/>
          <w:szCs w:val="22"/>
        </w:rPr>
        <w:t>监委向成员国说明审计建议和意见的意义，并酌情强调具体事项。最后，</w:t>
      </w:r>
      <w:proofErr w:type="gramStart"/>
      <w:r w:rsidRPr="00F716CD">
        <w:rPr>
          <w:rFonts w:ascii="SimSun" w:hAnsi="SimSun" w:cs="Mangal" w:hint="eastAsia"/>
          <w:color w:val="000000"/>
          <w:sz w:val="21"/>
          <w:szCs w:val="22"/>
        </w:rPr>
        <w:t>咨</w:t>
      </w:r>
      <w:proofErr w:type="gramEnd"/>
      <w:r w:rsidRPr="00F716CD">
        <w:rPr>
          <w:rFonts w:ascii="SimSun" w:hAnsi="SimSun" w:cs="Mangal" w:hint="eastAsia"/>
          <w:color w:val="000000"/>
          <w:sz w:val="21"/>
          <w:szCs w:val="22"/>
        </w:rPr>
        <w:t>监委定期向成员国报告其工作，并每年向计划和预算委员会（PBC）和大会报告；</w:t>
      </w:r>
    </w:p>
    <w:p w:rsidR="00F716CD" w:rsidRPr="00F716CD" w:rsidRDefault="00F716CD" w:rsidP="00F716CD">
      <w:pPr>
        <w:spacing w:afterLines="50" w:after="120" w:line="340" w:lineRule="atLeast"/>
        <w:ind w:leftChars="200" w:left="860" w:hangingChars="200" w:hanging="420"/>
        <w:jc w:val="both"/>
        <w:rPr>
          <w:rFonts w:ascii="SimSun" w:hAnsi="SimSun" w:cs="Mangal"/>
          <w:color w:val="000000"/>
          <w:sz w:val="21"/>
          <w:szCs w:val="22"/>
        </w:rPr>
      </w:pPr>
      <w:r w:rsidRPr="00F716CD">
        <w:rPr>
          <w:rFonts w:ascii="SimSun" w:hAnsi="SimSun" w:cs="Mangal" w:hint="eastAsia"/>
          <w:color w:val="000000"/>
          <w:sz w:val="21"/>
          <w:szCs w:val="22"/>
        </w:rPr>
        <w:t>•</w:t>
      </w:r>
      <w:r w:rsidRPr="00F716CD">
        <w:rPr>
          <w:rFonts w:ascii="SimSun" w:hAnsi="SimSun" w:cs="Mangal" w:hint="eastAsia"/>
          <w:color w:val="000000"/>
          <w:sz w:val="21"/>
          <w:szCs w:val="22"/>
        </w:rPr>
        <w:tab/>
        <w:t>联合国系统的联检组；</w:t>
      </w:r>
    </w:p>
    <w:p w:rsidR="00F716CD" w:rsidRPr="00F716CD" w:rsidRDefault="00F716CD" w:rsidP="00F716CD">
      <w:pPr>
        <w:spacing w:afterLines="50" w:after="120" w:line="340" w:lineRule="atLeast"/>
        <w:ind w:leftChars="200" w:left="860" w:hangingChars="200" w:hanging="420"/>
        <w:jc w:val="both"/>
        <w:rPr>
          <w:rFonts w:ascii="SimSun" w:hAnsi="SimSun" w:cs="Mangal"/>
          <w:color w:val="000000"/>
          <w:sz w:val="21"/>
          <w:szCs w:val="22"/>
        </w:rPr>
      </w:pPr>
      <w:r w:rsidRPr="00F716CD">
        <w:rPr>
          <w:rFonts w:ascii="SimSun" w:hAnsi="SimSun" w:cs="Mangal" w:hint="eastAsia"/>
          <w:color w:val="000000"/>
          <w:sz w:val="21"/>
          <w:szCs w:val="22"/>
        </w:rPr>
        <w:t>•</w:t>
      </w:r>
      <w:r w:rsidRPr="00F716CD">
        <w:rPr>
          <w:rFonts w:ascii="SimSun" w:hAnsi="SimSun" w:cs="Mangal" w:hint="eastAsia"/>
          <w:color w:val="000000"/>
          <w:sz w:val="21"/>
          <w:szCs w:val="22"/>
        </w:rPr>
        <w:tab/>
        <w:t>外聘审计员，其评论提交给PBC和成员国大会；以及</w:t>
      </w:r>
    </w:p>
    <w:p w:rsidR="00F716CD" w:rsidRPr="00F716CD" w:rsidRDefault="00F716CD" w:rsidP="00F716CD">
      <w:pPr>
        <w:spacing w:afterLines="50" w:after="120" w:line="340" w:lineRule="atLeast"/>
        <w:ind w:leftChars="200" w:left="860" w:hangingChars="200" w:hanging="420"/>
        <w:jc w:val="both"/>
        <w:rPr>
          <w:rFonts w:ascii="SimSun" w:hAnsi="SimSun" w:cs="Mangal"/>
          <w:color w:val="000000"/>
          <w:sz w:val="21"/>
          <w:szCs w:val="22"/>
        </w:rPr>
      </w:pPr>
      <w:r w:rsidRPr="00F716CD">
        <w:rPr>
          <w:rFonts w:ascii="SimSun" w:hAnsi="SimSun" w:cs="Mangal" w:hint="eastAsia"/>
          <w:color w:val="000000"/>
          <w:sz w:val="21"/>
          <w:szCs w:val="22"/>
        </w:rPr>
        <w:t>•</w:t>
      </w:r>
      <w:r w:rsidRPr="00F716CD">
        <w:rPr>
          <w:rFonts w:ascii="SimSun" w:hAnsi="SimSun" w:cs="Mangal" w:hint="eastAsia"/>
          <w:color w:val="000000"/>
          <w:sz w:val="21"/>
          <w:szCs w:val="22"/>
        </w:rPr>
        <w:tab/>
        <w:t>领导机构的意见。</w:t>
      </w:r>
    </w:p>
    <w:p w:rsidR="00F716CD" w:rsidRPr="00F716CD" w:rsidRDefault="00F716CD" w:rsidP="00F716CD">
      <w:pPr>
        <w:keepNext/>
        <w:spacing w:beforeLines="100" w:before="240" w:afterLines="50" w:after="120" w:line="340" w:lineRule="atLeast"/>
        <w:rPr>
          <w:rFonts w:ascii="SimSun" w:hAnsi="SimSun" w:cs="SimSun"/>
          <w:b/>
          <w:sz w:val="21"/>
          <w:szCs w:val="21"/>
        </w:rPr>
      </w:pPr>
      <w:r w:rsidRPr="00F716CD">
        <w:rPr>
          <w:rFonts w:ascii="SimSun" w:hAnsi="SimSun" w:cs="SimSun" w:hint="eastAsia"/>
          <w:b/>
          <w:sz w:val="21"/>
          <w:szCs w:val="21"/>
        </w:rPr>
        <w:t>结　论</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有效的内部控制无论设计得有多么完美，仍然有其内在的局限性，包括可能被规避，所以只能提供适当的保证。此外，由于条件的变化，内部控制的成效也可能随着时间的推移而发生变化。</w:t>
      </w:r>
    </w:p>
    <w:p w:rsidR="00F716CD" w:rsidRPr="00F716CD" w:rsidRDefault="00F716CD" w:rsidP="00F716CD">
      <w:pPr>
        <w:spacing w:afterLines="50" w:after="120" w:line="340" w:lineRule="atLeast"/>
        <w:ind w:firstLineChars="200" w:firstLine="420"/>
        <w:jc w:val="both"/>
        <w:rPr>
          <w:rFonts w:ascii="SimSun" w:hAnsi="SimSun" w:cs="Mangal"/>
          <w:color w:val="000000"/>
          <w:sz w:val="21"/>
          <w:szCs w:val="22"/>
        </w:rPr>
      </w:pPr>
      <w:r w:rsidRPr="00F716CD">
        <w:rPr>
          <w:rFonts w:ascii="SimSun" w:hAnsi="SimSun" w:cs="Mangal" w:hint="eastAsia"/>
          <w:color w:val="000000"/>
          <w:sz w:val="21"/>
          <w:szCs w:val="22"/>
        </w:rPr>
        <w:t>作为总干事，</w:t>
      </w:r>
      <w:proofErr w:type="gramStart"/>
      <w:r w:rsidRPr="00F716CD">
        <w:rPr>
          <w:rFonts w:ascii="SimSun" w:hAnsi="SimSun" w:cs="Mangal" w:hint="eastAsia"/>
          <w:color w:val="000000"/>
          <w:sz w:val="21"/>
          <w:szCs w:val="22"/>
        </w:rPr>
        <w:t>我确保</w:t>
      </w:r>
      <w:proofErr w:type="gramEnd"/>
      <w:r w:rsidRPr="00F716CD">
        <w:rPr>
          <w:rFonts w:ascii="SimSun" w:hAnsi="SimSun" w:cs="Mangal"/>
          <w:color w:val="000000"/>
          <w:sz w:val="21"/>
          <w:szCs w:val="22"/>
        </w:rPr>
        <w:t>“</w:t>
      </w:r>
      <w:r w:rsidRPr="00F716CD">
        <w:rPr>
          <w:rFonts w:ascii="SimSun" w:hAnsi="SimSun" w:cs="Mangal" w:hint="eastAsia"/>
          <w:color w:val="000000"/>
          <w:sz w:val="21"/>
          <w:szCs w:val="22"/>
        </w:rPr>
        <w:t>顶层基调</w:t>
      </w:r>
      <w:r w:rsidRPr="00F716CD">
        <w:rPr>
          <w:rFonts w:ascii="SimSun" w:hAnsi="SimSun" w:cs="Mangal"/>
          <w:color w:val="000000"/>
          <w:sz w:val="21"/>
          <w:szCs w:val="22"/>
        </w:rPr>
        <w:t>”</w:t>
      </w:r>
      <w:r w:rsidRPr="00F716CD">
        <w:rPr>
          <w:rFonts w:ascii="SimSun" w:hAnsi="SimSun" w:cs="Mangal" w:hint="eastAsia"/>
          <w:color w:val="000000"/>
          <w:sz w:val="21"/>
          <w:szCs w:val="22"/>
        </w:rPr>
        <w:t>传达了清晰的信息，即严格的内部控制对于本组织至关重要，我致力于处理在本年度内发现的</w:t>
      </w:r>
      <w:r w:rsidRPr="00F716CD">
        <w:rPr>
          <w:rFonts w:ascii="SimSun" w:hAnsi="SimSun" w:cs="SimSun" w:hint="eastAsia"/>
          <w:sz w:val="21"/>
          <w:szCs w:val="21"/>
        </w:rPr>
        <w:t>内部</w:t>
      </w:r>
      <w:r w:rsidRPr="00F716CD">
        <w:rPr>
          <w:rFonts w:ascii="SimSun" w:hAnsi="SimSun" w:cs="Mangal" w:hint="eastAsia"/>
          <w:color w:val="000000"/>
          <w:sz w:val="21"/>
          <w:szCs w:val="22"/>
        </w:rPr>
        <w:t>控制方面的任何弱点，并确保内部控制系统得到不断完善。</w:t>
      </w:r>
    </w:p>
    <w:p w:rsidR="00F716CD" w:rsidRPr="00F716CD" w:rsidRDefault="00F716CD" w:rsidP="00F716CD">
      <w:pPr>
        <w:spacing w:afterLines="50" w:after="120" w:line="340" w:lineRule="atLeast"/>
        <w:ind w:firstLineChars="200" w:firstLine="420"/>
        <w:jc w:val="both"/>
        <w:rPr>
          <w:rFonts w:ascii="SimSun" w:hAnsi="SimSun"/>
          <w:sz w:val="21"/>
          <w:szCs w:val="22"/>
        </w:rPr>
      </w:pPr>
      <w:r w:rsidRPr="00F716CD">
        <w:rPr>
          <w:rFonts w:ascii="SimSun" w:hAnsi="SimSun" w:cs="Mangal" w:hint="eastAsia"/>
          <w:color w:val="000000"/>
          <w:sz w:val="21"/>
          <w:szCs w:val="22"/>
        </w:rPr>
        <w:t>有鉴于此，并在我掌握的所有情况和信息的基础上，可以做出以下结论：对于截至2016年12月31日的年度，本组织没有</w:t>
      </w:r>
      <w:r w:rsidRPr="00F716CD">
        <w:rPr>
          <w:rFonts w:ascii="SimSun" w:hAnsi="SimSun" w:cs="SimSun" w:hint="eastAsia"/>
          <w:sz w:val="21"/>
          <w:szCs w:val="21"/>
        </w:rPr>
        <w:t>任何</w:t>
      </w:r>
      <w:r w:rsidRPr="00F716CD">
        <w:rPr>
          <w:rFonts w:ascii="SimSun" w:hAnsi="SimSun" w:cs="Mangal" w:hint="eastAsia"/>
          <w:color w:val="000000"/>
          <w:sz w:val="21"/>
          <w:szCs w:val="22"/>
        </w:rPr>
        <w:t>可能阻碍外聘审计员对财务报表形成无保留意见的严重弱点，也没有出现需要在本文件中指出的严重问题。</w:t>
      </w:r>
    </w:p>
    <w:p w:rsidR="00F716CD" w:rsidRPr="00F716CD" w:rsidRDefault="00F716CD" w:rsidP="00F716CD">
      <w:pPr>
        <w:spacing w:afterLines="50" w:after="120" w:line="340" w:lineRule="atLeast"/>
        <w:ind w:rightChars="300" w:right="660"/>
        <w:jc w:val="right"/>
        <w:rPr>
          <w:rFonts w:ascii="SimSun" w:hAnsi="SimSun" w:cs="SimSun"/>
          <w:sz w:val="21"/>
          <w:szCs w:val="24"/>
        </w:rPr>
      </w:pPr>
    </w:p>
    <w:p w:rsidR="00F716CD" w:rsidRDefault="00F716CD" w:rsidP="00F217D2">
      <w:pPr>
        <w:spacing w:afterLines="50" w:after="120" w:line="340" w:lineRule="atLeast"/>
        <w:ind w:rightChars="300" w:right="660"/>
        <w:jc w:val="right"/>
        <w:rPr>
          <w:rFonts w:ascii="SimSun" w:hAnsi="SimSun" w:cs="Times New Roman"/>
          <w:sz w:val="21"/>
          <w:szCs w:val="24"/>
        </w:rPr>
      </w:pPr>
      <w:r w:rsidRPr="00F716CD">
        <w:rPr>
          <w:rFonts w:ascii="SimSun" w:hAnsi="SimSun" w:cs="SimSun" w:hint="eastAsia"/>
          <w:sz w:val="21"/>
          <w:szCs w:val="24"/>
        </w:rPr>
        <w:t>总干事</w:t>
      </w:r>
      <w:r w:rsidRPr="00F716CD">
        <w:rPr>
          <w:rFonts w:ascii="SimSun" w:hAnsi="SimSun" w:cs="SimSun"/>
          <w:sz w:val="21"/>
          <w:szCs w:val="24"/>
        </w:rPr>
        <w:br/>
      </w:r>
      <w:r w:rsidRPr="00F716CD">
        <w:rPr>
          <w:rFonts w:ascii="SimSun" w:hAnsi="SimSun" w:cs="SimSun" w:hint="eastAsia"/>
          <w:sz w:val="21"/>
          <w:szCs w:val="24"/>
        </w:rPr>
        <w:t>弗朗西斯·高</w:t>
      </w:r>
      <w:proofErr w:type="gramStart"/>
      <w:r w:rsidRPr="00F716CD">
        <w:rPr>
          <w:rFonts w:ascii="SimSun" w:hAnsi="SimSun" w:cs="SimSun" w:hint="eastAsia"/>
          <w:sz w:val="21"/>
          <w:szCs w:val="24"/>
        </w:rPr>
        <w:t>锐</w:t>
      </w:r>
      <w:proofErr w:type="gramEnd"/>
    </w:p>
    <w:p w:rsidR="00F217D2" w:rsidRPr="00F217D2" w:rsidRDefault="00F217D2" w:rsidP="00F217D2">
      <w:pPr>
        <w:spacing w:afterLines="50" w:after="120" w:line="340" w:lineRule="atLeast"/>
        <w:ind w:rightChars="300" w:right="660"/>
        <w:jc w:val="right"/>
        <w:rPr>
          <w:rFonts w:ascii="SimSun" w:hAnsi="SimSun" w:cs="Times New Roman"/>
          <w:sz w:val="21"/>
          <w:szCs w:val="24"/>
        </w:rPr>
      </w:pPr>
    </w:p>
    <w:sectPr w:rsidR="00F217D2" w:rsidRPr="00F217D2" w:rsidSect="009A0F6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B4E" w:rsidRDefault="000A0B4E">
      <w:r>
        <w:separator/>
      </w:r>
    </w:p>
  </w:endnote>
  <w:endnote w:type="continuationSeparator" w:id="0">
    <w:p w:rsidR="000A0B4E" w:rsidRDefault="000A0B4E" w:rsidP="003B38C1">
      <w:r>
        <w:separator/>
      </w:r>
    </w:p>
    <w:p w:rsidR="000A0B4E" w:rsidRPr="003B38C1" w:rsidRDefault="000A0B4E" w:rsidP="003B38C1">
      <w:pPr>
        <w:spacing w:after="60"/>
        <w:rPr>
          <w:sz w:val="17"/>
        </w:rPr>
      </w:pPr>
      <w:r>
        <w:rPr>
          <w:sz w:val="17"/>
        </w:rPr>
        <w:t>[Endnote continued from previous page]</w:t>
      </w:r>
    </w:p>
  </w:endnote>
  <w:endnote w:type="continuationNotice" w:id="1">
    <w:p w:rsidR="000A0B4E" w:rsidRPr="003B38C1" w:rsidRDefault="000A0B4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B4E" w:rsidRDefault="000A0B4E">
      <w:r>
        <w:separator/>
      </w:r>
    </w:p>
  </w:footnote>
  <w:footnote w:type="continuationSeparator" w:id="0">
    <w:p w:rsidR="000A0B4E" w:rsidRDefault="000A0B4E" w:rsidP="008B60B2">
      <w:r>
        <w:separator/>
      </w:r>
    </w:p>
    <w:p w:rsidR="000A0B4E" w:rsidRPr="00ED77FB" w:rsidRDefault="000A0B4E" w:rsidP="008B60B2">
      <w:pPr>
        <w:spacing w:after="60"/>
        <w:rPr>
          <w:sz w:val="17"/>
          <w:szCs w:val="17"/>
        </w:rPr>
      </w:pPr>
      <w:r w:rsidRPr="00ED77FB">
        <w:rPr>
          <w:sz w:val="17"/>
          <w:szCs w:val="17"/>
        </w:rPr>
        <w:t>[Footnote continued from previous page]</w:t>
      </w:r>
    </w:p>
  </w:footnote>
  <w:footnote w:type="continuationNotice" w:id="1">
    <w:p w:rsidR="000A0B4E" w:rsidRPr="00ED77FB" w:rsidRDefault="000A0B4E" w:rsidP="008B60B2">
      <w:pPr>
        <w:spacing w:before="60"/>
        <w:jc w:val="right"/>
        <w:rPr>
          <w:sz w:val="17"/>
          <w:szCs w:val="17"/>
        </w:rPr>
      </w:pPr>
      <w:r w:rsidRPr="00ED77FB">
        <w:rPr>
          <w:sz w:val="17"/>
          <w:szCs w:val="17"/>
        </w:rPr>
        <w:t>[Footnote continued on next page]</w:t>
      </w:r>
    </w:p>
  </w:footnote>
  <w:footnote w:id="2">
    <w:p w:rsidR="00F716CD" w:rsidRPr="00B106CE" w:rsidRDefault="00F716CD" w:rsidP="00F716CD">
      <w:pPr>
        <w:pStyle w:val="a9"/>
        <w:jc w:val="both"/>
        <w:rPr>
          <w:rFonts w:ascii="KaiTi" w:eastAsia="KaiTi" w:hAnsi="KaiTi"/>
          <w:b/>
          <w:iCs/>
          <w:szCs w:val="18"/>
          <w:lang w:val="en-GB"/>
        </w:rPr>
      </w:pPr>
      <w:r w:rsidRPr="009A1E99">
        <w:rPr>
          <w:rStyle w:val="af4"/>
          <w:rFonts w:ascii="SimSun" w:hAnsi="SimSun"/>
          <w:b/>
          <w:szCs w:val="18"/>
        </w:rPr>
        <w:footnoteRef/>
      </w:r>
      <w:r w:rsidRPr="009A1E99">
        <w:rPr>
          <w:rFonts w:ascii="SimSun" w:hAnsi="SimSun"/>
          <w:b/>
          <w:szCs w:val="18"/>
        </w:rPr>
        <w:t xml:space="preserve"> </w:t>
      </w:r>
      <w:r w:rsidRPr="00B106CE">
        <w:rPr>
          <w:rFonts w:ascii="KaiTi" w:eastAsia="KaiTi" w:hAnsi="KaiTi" w:cs="SimSun" w:hint="eastAsia"/>
          <w:szCs w:val="18"/>
        </w:rPr>
        <w:t>分部报告以体现各联盟的格式列出，它们作为组成</w:t>
      </w:r>
      <w:r w:rsidRPr="00B106CE">
        <w:rPr>
          <w:rFonts w:ascii="KaiTi" w:eastAsia="KaiTi" w:hAnsi="KaiTi"/>
          <w:szCs w:val="18"/>
        </w:rPr>
        <w:t>WIPO</w:t>
      </w:r>
      <w:r w:rsidRPr="00B106CE">
        <w:rPr>
          <w:rFonts w:ascii="KaiTi" w:eastAsia="KaiTi" w:hAnsi="KaiTi" w:cs="SimSun" w:hint="eastAsia"/>
          <w:szCs w:val="18"/>
        </w:rPr>
        <w:t>的各分部。</w:t>
      </w:r>
    </w:p>
  </w:footnote>
  <w:footnote w:id="3">
    <w:p w:rsidR="00F716CD" w:rsidRDefault="00F716CD" w:rsidP="00F716CD">
      <w:pPr>
        <w:jc w:val="both"/>
        <w:rPr>
          <w:lang w:val="fr-CH"/>
        </w:rPr>
      </w:pPr>
      <w:r w:rsidRPr="00C76C1C">
        <w:rPr>
          <w:rStyle w:val="af4"/>
          <w:sz w:val="21"/>
        </w:rPr>
        <w:footnoteRef/>
      </w:r>
      <w:r w:rsidRPr="00B106CE">
        <w:rPr>
          <w:rFonts w:ascii="KaiTi" w:eastAsia="KaiTi" w:hAnsi="KaiTi" w:hint="eastAsia"/>
          <w:sz w:val="18"/>
          <w:szCs w:val="18"/>
          <w:lang w:val="fr-CH"/>
        </w:rPr>
        <w:t>MARQUES-一个致力于保护和执行知识产权的非营利组织</w:t>
      </w:r>
      <w:r>
        <w:rPr>
          <w:rFonts w:ascii="KaiTi" w:eastAsia="KaiTi" w:hAnsi="KaiTi" w:hint="eastAsia"/>
          <w:sz w:val="18"/>
          <w:szCs w:val="18"/>
          <w:lang w:val="fr-CH"/>
        </w:rPr>
        <w:t>；</w:t>
      </w:r>
      <w:r w:rsidRPr="00B106CE">
        <w:rPr>
          <w:rFonts w:ascii="KaiTi" w:eastAsia="KaiTi" w:hAnsi="KaiTi"/>
          <w:sz w:val="18"/>
          <w:szCs w:val="18"/>
          <w:lang w:val="fr-CH"/>
        </w:rPr>
        <w:t>EC</w:t>
      </w:r>
      <w:r w:rsidRPr="00B106CE">
        <w:rPr>
          <w:rFonts w:ascii="KaiTi" w:eastAsia="KaiTi" w:hAnsi="KaiTi"/>
          <w:spacing w:val="1"/>
          <w:sz w:val="18"/>
          <w:szCs w:val="18"/>
          <w:lang w:val="fr-CH"/>
        </w:rPr>
        <w:t>T</w:t>
      </w:r>
      <w:r w:rsidRPr="00B106CE">
        <w:rPr>
          <w:rFonts w:ascii="KaiTi" w:eastAsia="KaiTi" w:hAnsi="KaiTi"/>
          <w:sz w:val="18"/>
          <w:szCs w:val="18"/>
          <w:lang w:val="fr-CH"/>
        </w:rPr>
        <w:t>A</w:t>
      </w:r>
      <w:r w:rsidRPr="00B106CE">
        <w:rPr>
          <w:rFonts w:ascii="KaiTi" w:eastAsia="KaiTi" w:hAnsi="KaiTi" w:hint="eastAsia"/>
          <w:sz w:val="18"/>
          <w:szCs w:val="18"/>
        </w:rPr>
        <w:t>-</w:t>
      </w:r>
      <w:r w:rsidRPr="00B106CE">
        <w:rPr>
          <w:rFonts w:ascii="KaiTi" w:eastAsia="KaiTi" w:hAnsi="KaiTi" w:hint="eastAsia"/>
          <w:sz w:val="18"/>
          <w:szCs w:val="18"/>
          <w:lang w:val="fr-CH"/>
        </w:rPr>
        <w:t>欧洲共同体商标协会；AIPPI</w:t>
      </w:r>
      <w:r w:rsidRPr="00B106CE">
        <w:rPr>
          <w:rFonts w:ascii="KaiTi" w:eastAsia="KaiTi" w:hAnsi="KaiTi" w:hint="eastAsia"/>
          <w:sz w:val="18"/>
          <w:szCs w:val="18"/>
        </w:rPr>
        <w:t>-国际知识产权</w:t>
      </w:r>
      <w:r w:rsidRPr="00B106CE">
        <w:rPr>
          <w:rFonts w:ascii="KaiTi" w:eastAsia="KaiTi" w:hAnsi="KaiTi" w:hint="eastAsia"/>
          <w:sz w:val="18"/>
          <w:szCs w:val="18"/>
          <w:lang w:val="fr-CH"/>
        </w:rPr>
        <w:t>保护协会</w:t>
      </w:r>
    </w:p>
  </w:footnote>
  <w:footnote w:id="4">
    <w:p w:rsidR="00F716CD" w:rsidRDefault="00F716CD" w:rsidP="00F716CD">
      <w:pPr>
        <w:pStyle w:val="a9"/>
      </w:pPr>
      <w:r>
        <w:rPr>
          <w:rStyle w:val="af4"/>
        </w:rPr>
        <w:footnoteRef/>
      </w:r>
      <w:r w:rsidRPr="00B106CE">
        <w:rPr>
          <w:rFonts w:ascii="KaiTi" w:eastAsia="KaiTi" w:hAnsi="KaiTi" w:hint="eastAsia"/>
        </w:rPr>
        <w:t>在考虑审查时间和《共同实施细则》第14(3)条规定下更正不规范情形所授予的三个月期限时，忽略处理时间少于120天的案例。</w:t>
      </w:r>
    </w:p>
  </w:footnote>
  <w:footnote w:id="5">
    <w:p w:rsidR="00F716CD" w:rsidRPr="00C76C1C" w:rsidRDefault="00F716CD" w:rsidP="00F716CD">
      <w:pPr>
        <w:spacing w:before="43"/>
        <w:ind w:left="282" w:right="-20"/>
        <w:rPr>
          <w:sz w:val="21"/>
          <w:lang w:val="en-IN"/>
        </w:rPr>
      </w:pPr>
      <w:r w:rsidRPr="00C76C1C">
        <w:rPr>
          <w:rStyle w:val="af4"/>
          <w:sz w:val="21"/>
        </w:rPr>
        <w:footnoteRef/>
      </w:r>
      <w:r w:rsidRPr="00B106CE">
        <w:rPr>
          <w:rFonts w:ascii="KaiTi" w:eastAsia="KaiTi" w:hAnsi="KaiTi" w:hint="eastAsia"/>
          <w:sz w:val="18"/>
          <w:szCs w:val="18"/>
        </w:rPr>
        <w:t>关于准备和提供复制品以防范</w:t>
      </w:r>
      <w:proofErr w:type="gramStart"/>
      <w:r w:rsidRPr="00B106CE">
        <w:rPr>
          <w:rFonts w:ascii="KaiTi" w:eastAsia="KaiTi" w:hAnsi="KaiTi" w:hint="eastAsia"/>
          <w:sz w:val="18"/>
          <w:szCs w:val="18"/>
        </w:rPr>
        <w:t>审查局</w:t>
      </w:r>
      <w:proofErr w:type="gramEnd"/>
      <w:r w:rsidRPr="00B106CE">
        <w:rPr>
          <w:rFonts w:ascii="KaiTi" w:eastAsia="KaiTi" w:hAnsi="KaiTi" w:hint="eastAsia"/>
          <w:sz w:val="18"/>
          <w:szCs w:val="18"/>
        </w:rPr>
        <w:t>因工业品外观设计披露不充分而驳回申请的指南</w:t>
      </w:r>
    </w:p>
  </w:footnote>
  <w:footnote w:id="6">
    <w:p w:rsidR="00F716CD" w:rsidRDefault="00F716CD" w:rsidP="00F716CD">
      <w:pPr>
        <w:pStyle w:val="a9"/>
      </w:pPr>
      <w:r>
        <w:rPr>
          <w:rStyle w:val="af4"/>
        </w:rPr>
        <w:footnoteRef/>
      </w:r>
      <w:r w:rsidRPr="00B106CE">
        <w:rPr>
          <w:rFonts w:ascii="KaiTi" w:eastAsia="KaiTi" w:hAnsi="KaiTi" w:hint="eastAsia"/>
          <w:szCs w:val="18"/>
        </w:rPr>
        <w:t>2016年3月部署。</w:t>
      </w:r>
    </w:p>
  </w:footnote>
  <w:footnote w:id="7">
    <w:p w:rsidR="00F716CD" w:rsidRPr="00B106CE" w:rsidRDefault="00F716CD" w:rsidP="00F716CD">
      <w:pPr>
        <w:pStyle w:val="a9"/>
        <w:rPr>
          <w:rFonts w:ascii="KaiTi" w:eastAsia="KaiTi" w:hAnsi="KaiTi"/>
          <w:szCs w:val="18"/>
          <w:lang w:val="en-IN"/>
        </w:rPr>
      </w:pPr>
      <w:r>
        <w:rPr>
          <w:rStyle w:val="af4"/>
        </w:rPr>
        <w:footnoteRef/>
      </w:r>
      <w:r w:rsidRPr="00B106CE">
        <w:rPr>
          <w:rFonts w:ascii="KaiTi" w:eastAsia="KaiTi" w:hAnsi="KaiTi" w:hint="eastAsia"/>
          <w:spacing w:val="-1"/>
          <w:szCs w:val="18"/>
        </w:rPr>
        <w:t>战略供应商被定义为在项目运行中起重要作用并需要每年对其进行一到两次审查的供应商。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F66" w:rsidRPr="007A1F67" w:rsidRDefault="009A0F66" w:rsidP="00477D6B">
    <w:pPr>
      <w:jc w:val="right"/>
      <w:rPr>
        <w:rFonts w:ascii="SimSun" w:hAnsi="SimSun"/>
        <w:sz w:val="21"/>
      </w:rPr>
    </w:pPr>
    <w:r>
      <w:rPr>
        <w:rFonts w:ascii="SimSun" w:hAnsi="SimSun" w:hint="eastAsia"/>
        <w:sz w:val="21"/>
      </w:rPr>
      <w:t>WO</w:t>
    </w:r>
    <w:r w:rsidRPr="007A1F67">
      <w:rPr>
        <w:rFonts w:ascii="SimSun" w:hAnsi="SimSun"/>
        <w:sz w:val="21"/>
      </w:rPr>
      <w:t>/</w:t>
    </w:r>
    <w:r>
      <w:rPr>
        <w:rFonts w:ascii="SimSun" w:hAnsi="SimSun" w:hint="eastAsia"/>
        <w:sz w:val="21"/>
      </w:rPr>
      <w:t>PBC/27</w:t>
    </w:r>
    <w:r w:rsidRPr="007A1F67">
      <w:rPr>
        <w:rFonts w:ascii="SimSun" w:hAnsi="SimSun"/>
        <w:sz w:val="21"/>
      </w:rPr>
      <w:t>/</w:t>
    </w:r>
    <w:r>
      <w:rPr>
        <w:rFonts w:ascii="SimSun" w:hAnsi="SimSun" w:hint="eastAsia"/>
        <w:sz w:val="21"/>
      </w:rPr>
      <w:t>3</w:t>
    </w:r>
  </w:p>
  <w:p w:rsidR="009A0F66" w:rsidRPr="007A1F67" w:rsidRDefault="009A0F66" w:rsidP="00477D6B">
    <w:pPr>
      <w:jc w:val="right"/>
      <w:rPr>
        <w:rFonts w:ascii="SimSun" w:hAnsi="SimSun"/>
        <w:sz w:val="21"/>
      </w:rPr>
    </w:pPr>
    <w:r w:rsidRPr="007A1F67">
      <w:rPr>
        <w:rFonts w:ascii="SimSun" w:hAnsi="SimSun" w:hint="eastAsia"/>
        <w:sz w:val="21"/>
      </w:rPr>
      <w:t>第</w:t>
    </w:r>
    <w:r w:rsidRPr="009A0F66">
      <w:rPr>
        <w:rFonts w:ascii="SimSun" w:hAnsi="SimSun"/>
        <w:sz w:val="21"/>
      </w:rPr>
      <w:fldChar w:fldCharType="begin"/>
    </w:r>
    <w:r w:rsidRPr="009A0F66">
      <w:rPr>
        <w:rFonts w:ascii="SimSun" w:hAnsi="SimSun"/>
        <w:sz w:val="21"/>
      </w:rPr>
      <w:instrText>PAGE   \* MERGEFORMAT</w:instrText>
    </w:r>
    <w:r w:rsidRPr="009A0F66">
      <w:rPr>
        <w:rFonts w:ascii="SimSun" w:hAnsi="SimSun"/>
        <w:sz w:val="21"/>
      </w:rPr>
      <w:fldChar w:fldCharType="separate"/>
    </w:r>
    <w:r w:rsidR="00CD74FC" w:rsidRPr="00CD74FC">
      <w:rPr>
        <w:rFonts w:ascii="SimSun" w:hAnsi="SimSun"/>
        <w:noProof/>
        <w:sz w:val="21"/>
        <w:lang w:val="zh-CN"/>
      </w:rPr>
      <w:t>2</w:t>
    </w:r>
    <w:r w:rsidRPr="009A0F66">
      <w:rPr>
        <w:rFonts w:ascii="SimSun" w:hAnsi="SimSun"/>
        <w:sz w:val="21"/>
      </w:rPr>
      <w:fldChar w:fldCharType="end"/>
    </w:r>
    <w:r w:rsidRPr="007A1F67">
      <w:rPr>
        <w:rFonts w:ascii="SimSun" w:hAnsi="SimSun" w:hint="eastAsia"/>
        <w:sz w:val="21"/>
      </w:rPr>
      <w:t>页</w:t>
    </w:r>
  </w:p>
  <w:p w:rsidR="009A0F66" w:rsidRPr="007A1F67" w:rsidRDefault="009A0F66"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AF6F4C"/>
    <w:multiLevelType w:val="hybridMultilevel"/>
    <w:tmpl w:val="9C8E641E"/>
    <w:lvl w:ilvl="0" w:tplc="4AB8041A">
      <w:start w:val="13"/>
      <w:numFmt w:val="decimal"/>
      <w:lvlText w:val="%1"/>
      <w:lvlJc w:val="left"/>
      <w:pPr>
        <w:ind w:left="360" w:hanging="360"/>
      </w:pPr>
      <w:rPr>
        <w:rFonts w:ascii="SimSun" w:eastAsia="SimSun" w:hAnsi="SimSun" w:cs="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7F1EC3"/>
    <w:multiLevelType w:val="multilevel"/>
    <w:tmpl w:val="A4829314"/>
    <w:lvl w:ilvl="0">
      <w:start w:val="1"/>
      <w:numFmt w:val="decimal"/>
      <w:lvlText w:val="%1."/>
      <w:lvlJc w:val="left"/>
      <w:pPr>
        <w:ind w:left="786" w:hanging="360"/>
      </w:pPr>
      <w:rPr>
        <w:rFonts w:ascii="SimSun" w:eastAsia="SimSun" w:hAnsi="SimSun" w:cs="Times New Roman" w:hint="default"/>
        <w:b w:val="0"/>
        <w:i w:val="0"/>
        <w:color w:val="auto"/>
        <w:sz w:val="21"/>
        <w:szCs w:val="24"/>
      </w:rPr>
    </w:lvl>
    <w:lvl w:ilvl="1">
      <w:start w:val="1"/>
      <w:numFmt w:val="lowerRoman"/>
      <w:lvlText w:val="(%2)"/>
      <w:lvlJc w:val="left"/>
      <w:pPr>
        <w:ind w:left="1440" w:hanging="72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30846BA"/>
    <w:multiLevelType w:val="multilevel"/>
    <w:tmpl w:val="130846BA"/>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64207E0"/>
    <w:multiLevelType w:val="multilevel"/>
    <w:tmpl w:val="164207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DE53FF"/>
    <w:multiLevelType w:val="multilevel"/>
    <w:tmpl w:val="17DE53FF"/>
    <w:lvl w:ilvl="0">
      <w:start w:val="1"/>
      <w:numFmt w:val="lowerRoman"/>
      <w:lvlText w:val="%1."/>
      <w:lvlJc w:val="right"/>
      <w:pPr>
        <w:ind w:left="360" w:hanging="360"/>
      </w:p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1CB33209"/>
    <w:multiLevelType w:val="multilevel"/>
    <w:tmpl w:val="1CB332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1DED3885"/>
    <w:multiLevelType w:val="hybridMultilevel"/>
    <w:tmpl w:val="93AE1FAA"/>
    <w:lvl w:ilvl="0" w:tplc="E7F2C31C">
      <w:start w:val="3"/>
      <w:numFmt w:val="bullet"/>
      <w:lvlText w:val="•"/>
      <w:lvlJc w:val="left"/>
      <w:pPr>
        <w:ind w:left="780" w:hanging="360"/>
      </w:pPr>
      <w:rPr>
        <w:rFonts w:ascii="SimSun" w:eastAsia="SimSun" w:hAnsi="SimSun" w:cs="Mangal"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518337B"/>
    <w:multiLevelType w:val="multilevel"/>
    <w:tmpl w:val="2518337B"/>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253B0B10"/>
    <w:multiLevelType w:val="multilevel"/>
    <w:tmpl w:val="253B0B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292D4CCE"/>
    <w:multiLevelType w:val="multilevel"/>
    <w:tmpl w:val="292D4CCE"/>
    <w:lvl w:ilvl="0">
      <w:start w:val="1"/>
      <w:numFmt w:val="bullet"/>
      <w:lvlText w:val=""/>
      <w:lvlJc w:val="left"/>
      <w:pPr>
        <w:ind w:left="1337" w:hanging="360"/>
      </w:pPr>
      <w:rPr>
        <w:rFonts w:ascii="Symbol" w:hAnsi="Symbol" w:hint="default"/>
      </w:rPr>
    </w:lvl>
    <w:lvl w:ilvl="1">
      <w:start w:val="1"/>
      <w:numFmt w:val="bullet"/>
      <w:lvlText w:val="o"/>
      <w:lvlJc w:val="left"/>
      <w:pPr>
        <w:ind w:left="2057" w:hanging="360"/>
      </w:pPr>
      <w:rPr>
        <w:rFonts w:ascii="Courier New" w:hAnsi="Courier New" w:cs="Courier New" w:hint="default"/>
      </w:rPr>
    </w:lvl>
    <w:lvl w:ilvl="2">
      <w:start w:val="1"/>
      <w:numFmt w:val="bullet"/>
      <w:lvlText w:val=""/>
      <w:lvlJc w:val="left"/>
      <w:pPr>
        <w:ind w:left="2777" w:hanging="360"/>
      </w:pPr>
      <w:rPr>
        <w:rFonts w:ascii="Wingdings" w:hAnsi="Wingdings" w:hint="default"/>
      </w:rPr>
    </w:lvl>
    <w:lvl w:ilvl="3">
      <w:start w:val="1"/>
      <w:numFmt w:val="bullet"/>
      <w:lvlText w:val=""/>
      <w:lvlJc w:val="left"/>
      <w:pPr>
        <w:ind w:left="3497" w:hanging="360"/>
      </w:pPr>
      <w:rPr>
        <w:rFonts w:ascii="Symbol" w:hAnsi="Symbol" w:hint="default"/>
      </w:rPr>
    </w:lvl>
    <w:lvl w:ilvl="4">
      <w:start w:val="1"/>
      <w:numFmt w:val="bullet"/>
      <w:lvlText w:val="o"/>
      <w:lvlJc w:val="left"/>
      <w:pPr>
        <w:ind w:left="4217" w:hanging="360"/>
      </w:pPr>
      <w:rPr>
        <w:rFonts w:ascii="Courier New" w:hAnsi="Courier New" w:cs="Courier New" w:hint="default"/>
      </w:rPr>
    </w:lvl>
    <w:lvl w:ilvl="5">
      <w:start w:val="1"/>
      <w:numFmt w:val="bullet"/>
      <w:lvlText w:val=""/>
      <w:lvlJc w:val="left"/>
      <w:pPr>
        <w:ind w:left="4937" w:hanging="360"/>
      </w:pPr>
      <w:rPr>
        <w:rFonts w:ascii="Wingdings" w:hAnsi="Wingdings" w:hint="default"/>
      </w:rPr>
    </w:lvl>
    <w:lvl w:ilvl="6">
      <w:start w:val="1"/>
      <w:numFmt w:val="bullet"/>
      <w:lvlText w:val=""/>
      <w:lvlJc w:val="left"/>
      <w:pPr>
        <w:ind w:left="5657" w:hanging="360"/>
      </w:pPr>
      <w:rPr>
        <w:rFonts w:ascii="Symbol" w:hAnsi="Symbol" w:hint="default"/>
      </w:rPr>
    </w:lvl>
    <w:lvl w:ilvl="7">
      <w:start w:val="1"/>
      <w:numFmt w:val="bullet"/>
      <w:lvlText w:val="o"/>
      <w:lvlJc w:val="left"/>
      <w:pPr>
        <w:ind w:left="6377" w:hanging="360"/>
      </w:pPr>
      <w:rPr>
        <w:rFonts w:ascii="Courier New" w:hAnsi="Courier New" w:cs="Courier New" w:hint="default"/>
      </w:rPr>
    </w:lvl>
    <w:lvl w:ilvl="8">
      <w:start w:val="1"/>
      <w:numFmt w:val="bullet"/>
      <w:lvlText w:val=""/>
      <w:lvlJc w:val="left"/>
      <w:pPr>
        <w:ind w:left="7097" w:hanging="360"/>
      </w:pPr>
      <w:rPr>
        <w:rFonts w:ascii="Wingdings" w:hAnsi="Wingdings" w:hint="default"/>
      </w:rPr>
    </w:lvl>
  </w:abstractNum>
  <w:abstractNum w:abstractNumId="14">
    <w:nsid w:val="2EED08F5"/>
    <w:multiLevelType w:val="multilevel"/>
    <w:tmpl w:val="2EED08F5"/>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7E1BDE"/>
    <w:multiLevelType w:val="hybridMultilevel"/>
    <w:tmpl w:val="6ABC4404"/>
    <w:lvl w:ilvl="0" w:tplc="1158B2D6">
      <w:start w:val="9"/>
      <w:numFmt w:val="decimal"/>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E47323"/>
    <w:multiLevelType w:val="hybridMultilevel"/>
    <w:tmpl w:val="C92E9CBC"/>
    <w:lvl w:ilvl="0" w:tplc="8320E15C">
      <w:start w:val="1"/>
      <w:numFmt w:val="decimal"/>
      <w:lvlText w:val="%1."/>
      <w:lvlJc w:val="left"/>
      <w:pPr>
        <w:ind w:left="360" w:hanging="360"/>
      </w:pPr>
      <w:rPr>
        <w:b w:val="0"/>
        <w:i w:val="0"/>
        <w:strike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38D80063"/>
    <w:multiLevelType w:val="hybridMultilevel"/>
    <w:tmpl w:val="EC6691AC"/>
    <w:lvl w:ilvl="0" w:tplc="EF96CFA8">
      <w:start w:val="1"/>
      <w:numFmt w:val="lowerRoman"/>
      <w:lvlText w:val="%1."/>
      <w:lvlJc w:val="right"/>
      <w:pPr>
        <w:ind w:left="1080" w:hanging="360"/>
      </w:pPr>
      <w:rPr>
        <w:rFonts w:hint="default"/>
        <w:b w:val="0"/>
        <w:color w:val="auto"/>
        <w:sz w:val="24"/>
        <w:szCs w:val="24"/>
      </w:rPr>
    </w:lvl>
    <w:lvl w:ilvl="1" w:tplc="40090019" w:tentative="1">
      <w:start w:val="1"/>
      <w:numFmt w:val="lowerLetter"/>
      <w:lvlText w:val="%2."/>
      <w:lvlJc w:val="left"/>
      <w:pPr>
        <w:ind w:left="1516" w:hanging="360"/>
      </w:pPr>
    </w:lvl>
    <w:lvl w:ilvl="2" w:tplc="4009001B" w:tentative="1">
      <w:start w:val="1"/>
      <w:numFmt w:val="lowerRoman"/>
      <w:lvlText w:val="%3."/>
      <w:lvlJc w:val="right"/>
      <w:pPr>
        <w:ind w:left="2236" w:hanging="180"/>
      </w:pPr>
    </w:lvl>
    <w:lvl w:ilvl="3" w:tplc="4009000F" w:tentative="1">
      <w:start w:val="1"/>
      <w:numFmt w:val="decimal"/>
      <w:lvlText w:val="%4."/>
      <w:lvlJc w:val="left"/>
      <w:pPr>
        <w:ind w:left="2956" w:hanging="360"/>
      </w:pPr>
    </w:lvl>
    <w:lvl w:ilvl="4" w:tplc="40090019" w:tentative="1">
      <w:start w:val="1"/>
      <w:numFmt w:val="lowerLetter"/>
      <w:lvlText w:val="%5."/>
      <w:lvlJc w:val="left"/>
      <w:pPr>
        <w:ind w:left="3676" w:hanging="360"/>
      </w:pPr>
    </w:lvl>
    <w:lvl w:ilvl="5" w:tplc="4009001B" w:tentative="1">
      <w:start w:val="1"/>
      <w:numFmt w:val="lowerRoman"/>
      <w:lvlText w:val="%6."/>
      <w:lvlJc w:val="right"/>
      <w:pPr>
        <w:ind w:left="4396" w:hanging="180"/>
      </w:pPr>
    </w:lvl>
    <w:lvl w:ilvl="6" w:tplc="4009000F" w:tentative="1">
      <w:start w:val="1"/>
      <w:numFmt w:val="decimal"/>
      <w:lvlText w:val="%7."/>
      <w:lvlJc w:val="left"/>
      <w:pPr>
        <w:ind w:left="5116" w:hanging="360"/>
      </w:pPr>
    </w:lvl>
    <w:lvl w:ilvl="7" w:tplc="40090019" w:tentative="1">
      <w:start w:val="1"/>
      <w:numFmt w:val="lowerLetter"/>
      <w:lvlText w:val="%8."/>
      <w:lvlJc w:val="left"/>
      <w:pPr>
        <w:ind w:left="5836" w:hanging="360"/>
      </w:pPr>
    </w:lvl>
    <w:lvl w:ilvl="8" w:tplc="4009001B" w:tentative="1">
      <w:start w:val="1"/>
      <w:numFmt w:val="lowerRoman"/>
      <w:lvlText w:val="%9."/>
      <w:lvlJc w:val="right"/>
      <w:pPr>
        <w:ind w:left="6556" w:hanging="180"/>
      </w:pPr>
    </w:lvl>
  </w:abstractNum>
  <w:abstractNum w:abstractNumId="19">
    <w:nsid w:val="4151076B"/>
    <w:multiLevelType w:val="multilevel"/>
    <w:tmpl w:val="4151076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2AC1144"/>
    <w:multiLevelType w:val="multilevel"/>
    <w:tmpl w:val="42AC11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434912CD"/>
    <w:multiLevelType w:val="hybridMultilevel"/>
    <w:tmpl w:val="6694CC08"/>
    <w:lvl w:ilvl="0" w:tplc="CB9CCC5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5E82232"/>
    <w:multiLevelType w:val="multilevel"/>
    <w:tmpl w:val="45E822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47566D17"/>
    <w:multiLevelType w:val="multilevel"/>
    <w:tmpl w:val="47566D17"/>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7DB53F1"/>
    <w:multiLevelType w:val="multilevel"/>
    <w:tmpl w:val="47DB53F1"/>
    <w:lvl w:ilvl="0">
      <w:start w:val="1"/>
      <w:numFmt w:val="bullet"/>
      <w:lvlText w:val=""/>
      <w:lvlJc w:val="left"/>
      <w:pPr>
        <w:ind w:left="502" w:hanging="360"/>
      </w:pPr>
      <w:rPr>
        <w:rFonts w:ascii="Symbol" w:hAnsi="Symbol" w:hint="default"/>
        <w:b w:val="0"/>
        <w:i w:val="0"/>
        <w:color w:val="auto"/>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C22F97"/>
    <w:multiLevelType w:val="multilevel"/>
    <w:tmpl w:val="3FB2F548"/>
    <w:lvl w:ilvl="0">
      <w:start w:val="1"/>
      <w:numFmt w:val="lowerRoman"/>
      <w:lvlText w:val="%1."/>
      <w:lvlJc w:val="right"/>
      <w:pPr>
        <w:ind w:left="502" w:hanging="360"/>
      </w:pPr>
      <w:rPr>
        <w:rFonts w:hint="default"/>
        <w:b/>
        <w:i w:val="0"/>
        <w:color w:val="auto"/>
        <w:sz w:val="24"/>
        <w:szCs w:val="2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nsid w:val="4ECE014C"/>
    <w:multiLevelType w:val="multilevel"/>
    <w:tmpl w:val="4ECE0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1B00977"/>
    <w:multiLevelType w:val="multilevel"/>
    <w:tmpl w:val="A0C2BE04"/>
    <w:lvl w:ilvl="0">
      <w:start w:val="1"/>
      <w:numFmt w:val="bullet"/>
      <w:lvlText w:val=""/>
      <w:lvlJc w:val="left"/>
      <w:pPr>
        <w:ind w:left="360" w:hanging="360"/>
      </w:pPr>
      <w:rPr>
        <w:rFonts w:ascii="Wingdings" w:hAnsi="Wingdings" w:hint="default"/>
      </w:rPr>
    </w:lvl>
    <w:lvl w:ilvl="1">
      <w:start w:val="3"/>
      <w:numFmt w:val="decimal"/>
      <w:isLgl/>
      <w:lvlText w:val="%1.%2"/>
      <w:lvlJc w:val="left"/>
      <w:pPr>
        <w:ind w:left="600" w:hanging="600"/>
      </w:pPr>
      <w:rPr>
        <w:rFonts w:hint="default"/>
        <w:b/>
        <w:i/>
      </w:rPr>
    </w:lvl>
    <w:lvl w:ilvl="2">
      <w:start w:val="4"/>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30">
    <w:nsid w:val="52043C43"/>
    <w:multiLevelType w:val="hybridMultilevel"/>
    <w:tmpl w:val="35487DDA"/>
    <w:lvl w:ilvl="0" w:tplc="2DFC89C8">
      <w:start w:val="17"/>
      <w:numFmt w:val="decimal"/>
      <w:lvlText w:val="%1."/>
      <w:lvlJc w:val="left"/>
      <w:pPr>
        <w:ind w:left="360" w:hanging="360"/>
      </w:pPr>
      <w:rPr>
        <w:rFonts w:ascii="SimSun" w:eastAsia="SimSun" w:hAnsi="SimSun" w:cs="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2944BE5"/>
    <w:multiLevelType w:val="hybridMultilevel"/>
    <w:tmpl w:val="074C577E"/>
    <w:lvl w:ilvl="0" w:tplc="9A8085C2">
      <w:start w:val="15"/>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4021DC5"/>
    <w:multiLevelType w:val="hybridMultilevel"/>
    <w:tmpl w:val="6BB6C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97AE949"/>
    <w:multiLevelType w:val="singleLevel"/>
    <w:tmpl w:val="597AE949"/>
    <w:lvl w:ilvl="0">
      <w:start w:val="1"/>
      <w:numFmt w:val="bullet"/>
      <w:lvlText w:val=""/>
      <w:lvlJc w:val="left"/>
      <w:pPr>
        <w:ind w:left="420" w:hanging="420"/>
      </w:pPr>
      <w:rPr>
        <w:rFonts w:ascii="Wingdings" w:hAnsi="Wingdings" w:hint="default"/>
      </w:rPr>
    </w:lvl>
  </w:abstractNum>
  <w:abstractNum w:abstractNumId="34">
    <w:nsid w:val="5E203ED3"/>
    <w:multiLevelType w:val="multilevel"/>
    <w:tmpl w:val="5E203ED3"/>
    <w:lvl w:ilvl="0">
      <w:start w:val="1"/>
      <w:numFmt w:val="decimal"/>
      <w:lvlText w:val="03.%1."/>
      <w:lvlJc w:val="left"/>
      <w:pPr>
        <w:tabs>
          <w:tab w:val="left" w:pos="567"/>
        </w:tabs>
        <w:ind w:left="0" w:firstLine="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5E8E4030"/>
    <w:multiLevelType w:val="hybridMultilevel"/>
    <w:tmpl w:val="E28EF266"/>
    <w:lvl w:ilvl="0" w:tplc="CC706994">
      <w:start w:val="14"/>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F5127F"/>
    <w:multiLevelType w:val="hybridMultilevel"/>
    <w:tmpl w:val="765E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DF18C4"/>
    <w:multiLevelType w:val="multilevel"/>
    <w:tmpl w:val="64DF18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nsid w:val="677D622E"/>
    <w:multiLevelType w:val="multilevel"/>
    <w:tmpl w:val="7FFC825E"/>
    <w:lvl w:ilvl="0">
      <w:start w:val="1"/>
      <w:numFmt w:val="decimal"/>
      <w:lvlText w:val="%1."/>
      <w:lvlJc w:val="left"/>
      <w:pPr>
        <w:ind w:left="360" w:hanging="360"/>
      </w:pPr>
      <w:rPr>
        <w:rFonts w:ascii="SimSun" w:eastAsia="SimSun" w:hAnsi="SimSun" w:cs="Times New Roman" w:hint="default"/>
        <w:b w:val="0"/>
        <w:color w:val="auto"/>
        <w:sz w:val="22"/>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6938645E"/>
    <w:multiLevelType w:val="multilevel"/>
    <w:tmpl w:val="6938645E"/>
    <w:lvl w:ilvl="0">
      <w:start w:val="1"/>
      <w:numFmt w:val="decimal"/>
      <w:lvlText w:val="%1."/>
      <w:lvlJc w:val="left"/>
      <w:pPr>
        <w:tabs>
          <w:tab w:val="left" w:pos="567"/>
        </w:tabs>
        <w:ind w:left="0" w:firstLine="0"/>
      </w:pPr>
    </w:lvl>
    <w:lvl w:ilvl="1">
      <w:start w:val="1"/>
      <w:numFmt w:val="lowerLetter"/>
      <w:lvlText w:val="%2)"/>
      <w:lvlJc w:val="left"/>
      <w:pPr>
        <w:tabs>
          <w:tab w:val="left" w:pos="1134"/>
        </w:tabs>
        <w:ind w:left="567" w:firstLine="0"/>
      </w:pPr>
    </w:lvl>
    <w:lvl w:ilvl="2">
      <w:start w:val="1"/>
      <w:numFmt w:val="lowerRoman"/>
      <w:lvlText w:val="%3)"/>
      <w:lvlJc w:val="left"/>
      <w:pPr>
        <w:tabs>
          <w:tab w:val="left" w:pos="1701"/>
        </w:tabs>
        <w:ind w:left="1134" w:firstLine="0"/>
      </w:pPr>
    </w:lvl>
    <w:lvl w:ilvl="3">
      <w:start w:val="1"/>
      <w:numFmt w:val="bullet"/>
      <w:lvlText w:val=""/>
      <w:lvlJc w:val="left"/>
      <w:pPr>
        <w:tabs>
          <w:tab w:val="left" w:pos="2268"/>
        </w:tabs>
        <w:ind w:left="1701" w:firstLine="0"/>
      </w:pPr>
    </w:lvl>
    <w:lvl w:ilvl="4">
      <w:start w:val="1"/>
      <w:numFmt w:val="bullet"/>
      <w:lvlText w:val=""/>
      <w:lvlJc w:val="left"/>
      <w:pPr>
        <w:tabs>
          <w:tab w:val="left" w:pos="2835"/>
        </w:tabs>
        <w:ind w:left="2268" w:firstLine="0"/>
      </w:pPr>
    </w:lvl>
    <w:lvl w:ilvl="5">
      <w:start w:val="1"/>
      <w:numFmt w:val="bullet"/>
      <w:lvlText w:val=""/>
      <w:lvlJc w:val="left"/>
      <w:pPr>
        <w:tabs>
          <w:tab w:val="left" w:pos="3402"/>
        </w:tabs>
        <w:ind w:left="2835" w:firstLine="0"/>
      </w:pPr>
    </w:lvl>
    <w:lvl w:ilvl="6">
      <w:start w:val="1"/>
      <w:numFmt w:val="bullet"/>
      <w:lvlText w:val=""/>
      <w:lvlJc w:val="left"/>
      <w:pPr>
        <w:tabs>
          <w:tab w:val="left" w:pos="3969"/>
        </w:tabs>
        <w:ind w:left="3402" w:firstLine="0"/>
      </w:pPr>
    </w:lvl>
    <w:lvl w:ilvl="7">
      <w:start w:val="1"/>
      <w:numFmt w:val="bullet"/>
      <w:lvlText w:val=""/>
      <w:lvlJc w:val="left"/>
      <w:pPr>
        <w:tabs>
          <w:tab w:val="left" w:pos="4535"/>
        </w:tabs>
        <w:ind w:left="3969" w:firstLine="0"/>
      </w:pPr>
    </w:lvl>
    <w:lvl w:ilvl="8">
      <w:start w:val="1"/>
      <w:numFmt w:val="bullet"/>
      <w:lvlText w:val=""/>
      <w:lvlJc w:val="left"/>
      <w:pPr>
        <w:tabs>
          <w:tab w:val="left" w:pos="5102"/>
        </w:tabs>
        <w:ind w:left="4535" w:firstLine="0"/>
      </w:pPr>
    </w:lvl>
  </w:abstractNum>
  <w:abstractNum w:abstractNumId="41">
    <w:nsid w:val="6D536543"/>
    <w:multiLevelType w:val="hybridMultilevel"/>
    <w:tmpl w:val="EBCEDCE2"/>
    <w:lvl w:ilvl="0" w:tplc="BB24E1C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75D11C28"/>
    <w:multiLevelType w:val="multilevel"/>
    <w:tmpl w:val="75D11C28"/>
    <w:lvl w:ilvl="0">
      <w:start w:val="1"/>
      <w:numFmt w:val="decimal"/>
      <w:lvlText w:val="%1."/>
      <w:lvlJc w:val="left"/>
      <w:pPr>
        <w:tabs>
          <w:tab w:val="left" w:pos="567"/>
        </w:tabs>
        <w:ind w:left="0" w:firstLine="0"/>
      </w:pPr>
    </w:lvl>
    <w:lvl w:ilvl="1">
      <w:start w:val="1"/>
      <w:numFmt w:val="lowerLetter"/>
      <w:lvlText w:val="(%2)"/>
      <w:lvlJc w:val="left"/>
      <w:pPr>
        <w:tabs>
          <w:tab w:val="left" w:pos="1134"/>
        </w:tabs>
        <w:ind w:left="567" w:firstLine="0"/>
      </w:pPr>
    </w:lvl>
    <w:lvl w:ilvl="2">
      <w:start w:val="1"/>
      <w:numFmt w:val="lowerRoman"/>
      <w:lvlText w:val="(%3)"/>
      <w:lvlJc w:val="left"/>
      <w:pPr>
        <w:tabs>
          <w:tab w:val="left" w:pos="1701"/>
        </w:tabs>
        <w:ind w:left="1134" w:firstLine="0"/>
      </w:pPr>
    </w:lvl>
    <w:lvl w:ilvl="3">
      <w:start w:val="1"/>
      <w:numFmt w:val="bullet"/>
      <w:lvlText w:val=""/>
      <w:lvlJc w:val="left"/>
      <w:pPr>
        <w:tabs>
          <w:tab w:val="left" w:pos="2268"/>
        </w:tabs>
        <w:ind w:left="1701" w:firstLine="0"/>
      </w:pPr>
    </w:lvl>
    <w:lvl w:ilvl="4">
      <w:start w:val="1"/>
      <w:numFmt w:val="bullet"/>
      <w:lvlText w:val=""/>
      <w:lvlJc w:val="left"/>
      <w:pPr>
        <w:tabs>
          <w:tab w:val="left" w:pos="2835"/>
        </w:tabs>
        <w:ind w:left="2268" w:firstLine="0"/>
      </w:pPr>
    </w:lvl>
    <w:lvl w:ilvl="5">
      <w:start w:val="1"/>
      <w:numFmt w:val="bullet"/>
      <w:lvlText w:val=""/>
      <w:lvlJc w:val="left"/>
      <w:pPr>
        <w:tabs>
          <w:tab w:val="left" w:pos="3402"/>
        </w:tabs>
        <w:ind w:left="2835" w:firstLine="0"/>
      </w:pPr>
    </w:lvl>
    <w:lvl w:ilvl="6">
      <w:start w:val="1"/>
      <w:numFmt w:val="bullet"/>
      <w:lvlText w:val=""/>
      <w:lvlJc w:val="left"/>
      <w:pPr>
        <w:tabs>
          <w:tab w:val="left" w:pos="3969"/>
        </w:tabs>
        <w:ind w:left="3402" w:firstLine="0"/>
      </w:pPr>
    </w:lvl>
    <w:lvl w:ilvl="7">
      <w:start w:val="1"/>
      <w:numFmt w:val="bullet"/>
      <w:lvlText w:val=""/>
      <w:lvlJc w:val="left"/>
      <w:pPr>
        <w:tabs>
          <w:tab w:val="left" w:pos="4535"/>
        </w:tabs>
        <w:ind w:left="3969" w:firstLine="0"/>
      </w:pPr>
    </w:lvl>
    <w:lvl w:ilvl="8">
      <w:start w:val="1"/>
      <w:numFmt w:val="bullet"/>
      <w:lvlText w:val=""/>
      <w:lvlJc w:val="left"/>
      <w:pPr>
        <w:tabs>
          <w:tab w:val="left" w:pos="5102"/>
        </w:tabs>
        <w:ind w:left="4535" w:firstLine="0"/>
      </w:pPr>
    </w:lvl>
  </w:abstractNum>
  <w:abstractNum w:abstractNumId="43">
    <w:nsid w:val="798E1F1A"/>
    <w:multiLevelType w:val="multilevel"/>
    <w:tmpl w:val="798E1F1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22"/>
  </w:num>
  <w:num w:numId="3">
    <w:abstractNumId w:val="0"/>
  </w:num>
  <w:num w:numId="4">
    <w:abstractNumId w:val="26"/>
  </w:num>
  <w:num w:numId="5">
    <w:abstractNumId w:val="1"/>
  </w:num>
  <w:num w:numId="6">
    <w:abstractNumId w:val="10"/>
  </w:num>
  <w:num w:numId="7">
    <w:abstractNumId w:val="37"/>
  </w:num>
  <w:num w:numId="8">
    <w:abstractNumId w:val="34"/>
  </w:num>
  <w:num w:numId="9">
    <w:abstractNumId w:val="40"/>
  </w:num>
  <w:num w:numId="10">
    <w:abstractNumId w:val="42"/>
  </w:num>
  <w:num w:numId="11">
    <w:abstractNumId w:val="4"/>
  </w:num>
  <w:num w:numId="12">
    <w:abstractNumId w:val="14"/>
  </w:num>
  <w:num w:numId="13">
    <w:abstractNumId w:val="43"/>
  </w:num>
  <w:num w:numId="14">
    <w:abstractNumId w:val="39"/>
  </w:num>
  <w:num w:numId="15">
    <w:abstractNumId w:val="3"/>
  </w:num>
  <w:num w:numId="16">
    <w:abstractNumId w:val="19"/>
  </w:num>
  <w:num w:numId="17">
    <w:abstractNumId w:val="13"/>
  </w:num>
  <w:num w:numId="18">
    <w:abstractNumId w:val="23"/>
  </w:num>
  <w:num w:numId="19">
    <w:abstractNumId w:val="5"/>
  </w:num>
  <w:num w:numId="20">
    <w:abstractNumId w:val="24"/>
  </w:num>
  <w:num w:numId="21">
    <w:abstractNumId w:val="25"/>
  </w:num>
  <w:num w:numId="22">
    <w:abstractNumId w:val="27"/>
  </w:num>
  <w:num w:numId="23">
    <w:abstractNumId w:val="38"/>
  </w:num>
  <w:num w:numId="24">
    <w:abstractNumId w:val="12"/>
  </w:num>
  <w:num w:numId="25">
    <w:abstractNumId w:val="8"/>
  </w:num>
  <w:num w:numId="26">
    <w:abstractNumId w:val="7"/>
  </w:num>
  <w:num w:numId="27">
    <w:abstractNumId w:val="11"/>
  </w:num>
  <w:num w:numId="28">
    <w:abstractNumId w:val="20"/>
  </w:num>
  <w:num w:numId="29">
    <w:abstractNumId w:val="28"/>
  </w:num>
  <w:num w:numId="30">
    <w:abstractNumId w:val="33"/>
  </w:num>
  <w:num w:numId="31">
    <w:abstractNumId w:val="21"/>
  </w:num>
  <w:num w:numId="32">
    <w:abstractNumId w:val="36"/>
  </w:num>
  <w:num w:numId="33">
    <w:abstractNumId w:val="16"/>
  </w:num>
  <w:num w:numId="34">
    <w:abstractNumId w:val="18"/>
  </w:num>
  <w:num w:numId="35">
    <w:abstractNumId w:val="29"/>
  </w:num>
  <w:num w:numId="36">
    <w:abstractNumId w:val="17"/>
  </w:num>
  <w:num w:numId="37">
    <w:abstractNumId w:val="32"/>
  </w:num>
  <w:num w:numId="38">
    <w:abstractNumId w:val="15"/>
  </w:num>
  <w:num w:numId="39">
    <w:abstractNumId w:val="2"/>
  </w:num>
  <w:num w:numId="40">
    <w:abstractNumId w:val="35"/>
  </w:num>
  <w:num w:numId="41">
    <w:abstractNumId w:val="31"/>
  </w:num>
  <w:num w:numId="42">
    <w:abstractNumId w:val="30"/>
  </w:num>
  <w:num w:numId="43">
    <w:abstractNumId w:val="4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B4E"/>
    <w:rsid w:val="00043CAA"/>
    <w:rsid w:val="00075432"/>
    <w:rsid w:val="000968ED"/>
    <w:rsid w:val="000A0B4E"/>
    <w:rsid w:val="000F5E56"/>
    <w:rsid w:val="001362EE"/>
    <w:rsid w:val="001832A6"/>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86313"/>
    <w:rsid w:val="005C6649"/>
    <w:rsid w:val="00605827"/>
    <w:rsid w:val="00646050"/>
    <w:rsid w:val="006713CA"/>
    <w:rsid w:val="00676C5C"/>
    <w:rsid w:val="007A1F67"/>
    <w:rsid w:val="007D1613"/>
    <w:rsid w:val="007E4C0E"/>
    <w:rsid w:val="00844552"/>
    <w:rsid w:val="008B2CC1"/>
    <w:rsid w:val="008B60B2"/>
    <w:rsid w:val="008C55F6"/>
    <w:rsid w:val="0090731E"/>
    <w:rsid w:val="00912109"/>
    <w:rsid w:val="00916EE2"/>
    <w:rsid w:val="009664BC"/>
    <w:rsid w:val="00966A22"/>
    <w:rsid w:val="0096722F"/>
    <w:rsid w:val="00980843"/>
    <w:rsid w:val="00992BCE"/>
    <w:rsid w:val="009A0F66"/>
    <w:rsid w:val="009E2791"/>
    <w:rsid w:val="009E3F6F"/>
    <w:rsid w:val="009F499F"/>
    <w:rsid w:val="00A24859"/>
    <w:rsid w:val="00A42DAF"/>
    <w:rsid w:val="00A45BD8"/>
    <w:rsid w:val="00A869B7"/>
    <w:rsid w:val="00AC205C"/>
    <w:rsid w:val="00AC3933"/>
    <w:rsid w:val="00AF0A6B"/>
    <w:rsid w:val="00B05A69"/>
    <w:rsid w:val="00B70E3B"/>
    <w:rsid w:val="00B9734B"/>
    <w:rsid w:val="00BA30E2"/>
    <w:rsid w:val="00BD148E"/>
    <w:rsid w:val="00C11BFE"/>
    <w:rsid w:val="00C5068F"/>
    <w:rsid w:val="00CD04F1"/>
    <w:rsid w:val="00CD74FC"/>
    <w:rsid w:val="00D45151"/>
    <w:rsid w:val="00D45252"/>
    <w:rsid w:val="00D71B4D"/>
    <w:rsid w:val="00D93D55"/>
    <w:rsid w:val="00E15015"/>
    <w:rsid w:val="00E335FE"/>
    <w:rsid w:val="00E85715"/>
    <w:rsid w:val="00EC4E49"/>
    <w:rsid w:val="00ED77FB"/>
    <w:rsid w:val="00EE45FA"/>
    <w:rsid w:val="00F217D2"/>
    <w:rsid w:val="00F66152"/>
    <w:rsid w:val="00F716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qFormat="1"/>
    <w:lsdException w:name="annotation reference" w:uiPriority="99" w:qFormat="1"/>
    <w:lsdException w:name="page number" w:qFormat="1"/>
    <w:lsdException w:name="endnote text" w:uiPriority="99" w:qFormat="1"/>
    <w:lsdException w:name="List Number" w:qFormat="1"/>
    <w:lsdException w:name="Title" w:qFormat="1"/>
    <w:lsdException w:name="Signature" w:qFormat="1"/>
    <w:lsdException w:name="Body Text" w:uiPriority="1" w:qFormat="1"/>
    <w:lsdException w:name="Subtitle" w:qFormat="1"/>
    <w:lsdException w:name="Salutation" w:qFormat="1"/>
    <w:lsdException w:name="Hyperlink" w:uiPriority="99" w:qFormat="1"/>
    <w:lsdException w:name="Strong" w:uiPriority="22" w:qFormat="1"/>
    <w:lsdException w:name="Emphasis" w:qFormat="1"/>
    <w:lsdException w:name="Normal (Web)" w:uiPriority="99" w:qFormat="1"/>
    <w:lsdException w:name="annotation subject" w:uiPriority="99" w:qFormat="1"/>
    <w:lsdException w:name="Balloon Text" w:uiPriority="99" w:qFormat="1"/>
    <w:lsdException w:name="Table Grid" w:uiPriority="3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qFormat/>
    <w:rsid w:val="0053057A"/>
    <w:pPr>
      <w:ind w:left="5534"/>
    </w:pPr>
  </w:style>
  <w:style w:type="paragraph" w:styleId="a4">
    <w:name w:val="Body Text"/>
    <w:basedOn w:val="a0"/>
    <w:link w:val="Char"/>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1"/>
    <w:uiPriority w:val="99"/>
    <w:qFormat/>
    <w:rsid w:val="00676C5C"/>
    <w:rPr>
      <w:sz w:val="18"/>
    </w:rPr>
  </w:style>
  <w:style w:type="paragraph" w:styleId="a7">
    <w:name w:val="endnote text"/>
    <w:basedOn w:val="a0"/>
    <w:link w:val="Char0"/>
    <w:uiPriority w:val="99"/>
    <w:semiHidden/>
    <w:qFormat/>
    <w:rsid w:val="00676C5C"/>
    <w:rPr>
      <w:sz w:val="18"/>
    </w:rPr>
  </w:style>
  <w:style w:type="paragraph" w:styleId="a8">
    <w:name w:val="footer"/>
    <w:basedOn w:val="a0"/>
    <w:link w:val="Char2"/>
    <w:uiPriority w:val="99"/>
    <w:qFormat/>
    <w:rsid w:val="00676C5C"/>
    <w:pPr>
      <w:tabs>
        <w:tab w:val="center" w:pos="4320"/>
        <w:tab w:val="right" w:pos="8640"/>
      </w:tabs>
    </w:pPr>
  </w:style>
  <w:style w:type="paragraph" w:styleId="a9">
    <w:name w:val="footnote text"/>
    <w:aliases w:val="Footnote,Char"/>
    <w:basedOn w:val="a0"/>
    <w:link w:val="Char3"/>
    <w:uiPriority w:val="99"/>
    <w:semiHidden/>
    <w:qFormat/>
    <w:rsid w:val="00676C5C"/>
    <w:rPr>
      <w:sz w:val="18"/>
    </w:rPr>
  </w:style>
  <w:style w:type="paragraph" w:styleId="aa">
    <w:name w:val="header"/>
    <w:basedOn w:val="a0"/>
    <w:link w:val="Char4"/>
    <w:uiPriority w:val="99"/>
    <w:qFormat/>
    <w:rsid w:val="00676C5C"/>
    <w:pPr>
      <w:tabs>
        <w:tab w:val="center" w:pos="4536"/>
        <w:tab w:val="right" w:pos="9072"/>
      </w:tabs>
    </w:pPr>
  </w:style>
  <w:style w:type="paragraph" w:styleId="a">
    <w:name w:val="List Number"/>
    <w:basedOn w:val="a0"/>
    <w:semiHidden/>
    <w:qFormat/>
    <w:rsid w:val="00676C5C"/>
    <w:pPr>
      <w:numPr>
        <w:numId w:val="4"/>
      </w:numPr>
    </w:pPr>
  </w:style>
  <w:style w:type="paragraph" w:customStyle="1" w:styleId="ONUME">
    <w:name w:val="ONUM E"/>
    <w:basedOn w:val="a4"/>
    <w:qFormat/>
    <w:rsid w:val="00676C5C"/>
    <w:pPr>
      <w:numPr>
        <w:numId w:val="5"/>
      </w:numPr>
    </w:pPr>
  </w:style>
  <w:style w:type="paragraph" w:customStyle="1" w:styleId="ONUMFS">
    <w:name w:val="ONUM FS"/>
    <w:basedOn w:val="a4"/>
    <w:qFormat/>
    <w:rsid w:val="00676C5C"/>
    <w:pPr>
      <w:numPr>
        <w:numId w:val="6"/>
      </w:numPr>
    </w:pPr>
  </w:style>
  <w:style w:type="paragraph" w:styleId="ab">
    <w:name w:val="Salutation"/>
    <w:basedOn w:val="a0"/>
    <w:next w:val="a0"/>
    <w:link w:val="Char5"/>
    <w:semiHidden/>
    <w:qFormat/>
    <w:rsid w:val="00676C5C"/>
  </w:style>
  <w:style w:type="paragraph" w:styleId="ac">
    <w:name w:val="Signature"/>
    <w:basedOn w:val="a0"/>
    <w:link w:val="Char6"/>
    <w:semiHidden/>
    <w:qFormat/>
    <w:rsid w:val="00676C5C"/>
    <w:pPr>
      <w:ind w:left="5250"/>
    </w:pPr>
  </w:style>
  <w:style w:type="paragraph" w:styleId="ad">
    <w:name w:val="Balloon Text"/>
    <w:basedOn w:val="a0"/>
    <w:link w:val="Char7"/>
    <w:uiPriority w:val="99"/>
    <w:qFormat/>
    <w:rsid w:val="00E85715"/>
    <w:rPr>
      <w:rFonts w:ascii="Tahoma" w:hAnsi="Tahoma" w:cs="Tahoma"/>
      <w:sz w:val="16"/>
      <w:szCs w:val="16"/>
    </w:rPr>
  </w:style>
  <w:style w:type="character" w:customStyle="1" w:styleId="Char7">
    <w:name w:val="批注框文本 Char"/>
    <w:basedOn w:val="a1"/>
    <w:link w:val="ad"/>
    <w:uiPriority w:val="99"/>
    <w:qFormat/>
    <w:rsid w:val="00E85715"/>
    <w:rPr>
      <w:rFonts w:ascii="Tahoma" w:eastAsia="SimSun" w:hAnsi="Tahoma" w:cs="Tahoma"/>
      <w:sz w:val="16"/>
      <w:szCs w:val="16"/>
      <w:lang w:eastAsia="zh-CN"/>
    </w:rPr>
  </w:style>
  <w:style w:type="numbering" w:customStyle="1" w:styleId="10">
    <w:name w:val="无列表1"/>
    <w:next w:val="a3"/>
    <w:uiPriority w:val="99"/>
    <w:semiHidden/>
    <w:unhideWhenUsed/>
    <w:rsid w:val="00F716CD"/>
  </w:style>
  <w:style w:type="character" w:customStyle="1" w:styleId="1Char">
    <w:name w:val="标题 1 Char"/>
    <w:basedOn w:val="a1"/>
    <w:link w:val="1"/>
    <w:uiPriority w:val="9"/>
    <w:qFormat/>
    <w:rsid w:val="00F716CD"/>
    <w:rPr>
      <w:rFonts w:ascii="Arial" w:eastAsia="SimSun" w:hAnsi="Arial" w:cs="Arial"/>
      <w:b/>
      <w:bCs/>
      <w:caps/>
      <w:kern w:val="32"/>
      <w:sz w:val="22"/>
      <w:szCs w:val="32"/>
      <w:lang w:eastAsia="zh-CN"/>
    </w:rPr>
  </w:style>
  <w:style w:type="character" w:customStyle="1" w:styleId="2Char">
    <w:name w:val="标题 2 Char"/>
    <w:basedOn w:val="a1"/>
    <w:link w:val="2"/>
    <w:qFormat/>
    <w:rsid w:val="00F716CD"/>
    <w:rPr>
      <w:rFonts w:ascii="Arial" w:eastAsia="SimSun" w:hAnsi="Arial" w:cs="Arial"/>
      <w:bCs/>
      <w:iCs/>
      <w:caps/>
      <w:sz w:val="22"/>
      <w:szCs w:val="28"/>
      <w:lang w:eastAsia="zh-CN"/>
    </w:rPr>
  </w:style>
  <w:style w:type="character" w:customStyle="1" w:styleId="3Char">
    <w:name w:val="标题 3 Char"/>
    <w:basedOn w:val="a1"/>
    <w:link w:val="3"/>
    <w:qFormat/>
    <w:rsid w:val="00F716CD"/>
    <w:rPr>
      <w:rFonts w:ascii="Arial" w:eastAsia="SimSun" w:hAnsi="Arial" w:cs="Arial"/>
      <w:bCs/>
      <w:sz w:val="22"/>
      <w:szCs w:val="26"/>
      <w:u w:val="single"/>
      <w:lang w:eastAsia="zh-CN"/>
    </w:rPr>
  </w:style>
  <w:style w:type="character" w:customStyle="1" w:styleId="4Char">
    <w:name w:val="标题 4 Char"/>
    <w:basedOn w:val="a1"/>
    <w:link w:val="4"/>
    <w:qFormat/>
    <w:rsid w:val="00F716CD"/>
    <w:rPr>
      <w:rFonts w:ascii="Arial" w:eastAsia="SimSun" w:hAnsi="Arial" w:cs="Arial"/>
      <w:bCs/>
      <w:i/>
      <w:sz w:val="22"/>
      <w:szCs w:val="28"/>
      <w:lang w:eastAsia="zh-CN"/>
    </w:rPr>
  </w:style>
  <w:style w:type="character" w:customStyle="1" w:styleId="Char8">
    <w:name w:val="批注文字 Char"/>
    <w:basedOn w:val="a1"/>
    <w:uiPriority w:val="99"/>
    <w:qFormat/>
    <w:rsid w:val="00F716CD"/>
    <w:rPr>
      <w:rFonts w:ascii="Calibri" w:eastAsia="Calibri" w:hAnsi="Calibri" w:cs="Mangal"/>
      <w:sz w:val="22"/>
      <w:szCs w:val="22"/>
      <w:lang w:eastAsia="en-US"/>
    </w:rPr>
  </w:style>
  <w:style w:type="paragraph" w:styleId="ae">
    <w:name w:val="annotation subject"/>
    <w:basedOn w:val="a6"/>
    <w:next w:val="a6"/>
    <w:link w:val="Char9"/>
    <w:uiPriority w:val="99"/>
    <w:unhideWhenUsed/>
    <w:qFormat/>
    <w:rsid w:val="00F716CD"/>
    <w:pPr>
      <w:spacing w:before="100" w:beforeAutospacing="1" w:after="200" w:afterAutospacing="1"/>
      <w:ind w:left="1418" w:hanging="709"/>
      <w:jc w:val="both"/>
    </w:pPr>
    <w:rPr>
      <w:rFonts w:ascii="Century Gothic" w:eastAsia="Century Gothic" w:hAnsi="Century Gothic" w:cs="Times New Roman"/>
      <w:b/>
      <w:bCs/>
      <w:szCs w:val="22"/>
      <w:lang w:eastAsia="en-US"/>
    </w:rPr>
  </w:style>
  <w:style w:type="character" w:customStyle="1" w:styleId="Char1">
    <w:name w:val="批注文字 Char1"/>
    <w:basedOn w:val="a1"/>
    <w:link w:val="a6"/>
    <w:uiPriority w:val="99"/>
    <w:rsid w:val="00F716CD"/>
    <w:rPr>
      <w:rFonts w:ascii="Arial" w:eastAsia="SimSun" w:hAnsi="Arial" w:cs="Arial"/>
      <w:sz w:val="18"/>
      <w:lang w:eastAsia="zh-CN"/>
    </w:rPr>
  </w:style>
  <w:style w:type="character" w:customStyle="1" w:styleId="Char9">
    <w:name w:val="批注主题 Char"/>
    <w:basedOn w:val="Char1"/>
    <w:link w:val="ae"/>
    <w:uiPriority w:val="99"/>
    <w:qFormat/>
    <w:rsid w:val="00F716CD"/>
    <w:rPr>
      <w:rFonts w:ascii="Century Gothic" w:eastAsia="Century Gothic" w:hAnsi="Century Gothic" w:cs="Arial"/>
      <w:b/>
      <w:bCs/>
      <w:sz w:val="18"/>
      <w:szCs w:val="22"/>
      <w:lang w:eastAsia="zh-CN"/>
    </w:rPr>
  </w:style>
  <w:style w:type="character" w:customStyle="1" w:styleId="Char5">
    <w:name w:val="称呼 Char"/>
    <w:basedOn w:val="a1"/>
    <w:link w:val="ab"/>
    <w:semiHidden/>
    <w:qFormat/>
    <w:rsid w:val="00F716CD"/>
    <w:rPr>
      <w:rFonts w:ascii="Arial" w:eastAsia="SimSun" w:hAnsi="Arial" w:cs="Arial"/>
      <w:sz w:val="22"/>
      <w:lang w:eastAsia="zh-CN"/>
    </w:rPr>
  </w:style>
  <w:style w:type="character" w:customStyle="1" w:styleId="Char">
    <w:name w:val="正文文本 Char"/>
    <w:basedOn w:val="a1"/>
    <w:link w:val="a4"/>
    <w:uiPriority w:val="1"/>
    <w:qFormat/>
    <w:rsid w:val="00F716CD"/>
    <w:rPr>
      <w:rFonts w:ascii="Arial" w:eastAsia="SimSun" w:hAnsi="Arial" w:cs="Arial"/>
      <w:sz w:val="22"/>
      <w:lang w:eastAsia="zh-CN"/>
    </w:rPr>
  </w:style>
  <w:style w:type="character" w:customStyle="1" w:styleId="Char0">
    <w:name w:val="尾注文本 Char"/>
    <w:basedOn w:val="a1"/>
    <w:link w:val="a7"/>
    <w:uiPriority w:val="99"/>
    <w:semiHidden/>
    <w:qFormat/>
    <w:rsid w:val="00F716CD"/>
    <w:rPr>
      <w:rFonts w:ascii="Arial" w:eastAsia="SimSun" w:hAnsi="Arial" w:cs="Arial"/>
      <w:sz w:val="18"/>
      <w:lang w:eastAsia="zh-CN"/>
    </w:rPr>
  </w:style>
  <w:style w:type="character" w:customStyle="1" w:styleId="Char2">
    <w:name w:val="页脚 Char"/>
    <w:basedOn w:val="a1"/>
    <w:link w:val="a8"/>
    <w:uiPriority w:val="99"/>
    <w:qFormat/>
    <w:rsid w:val="00F716CD"/>
    <w:rPr>
      <w:rFonts w:ascii="Arial" w:eastAsia="SimSun" w:hAnsi="Arial" w:cs="Arial"/>
      <w:sz w:val="22"/>
      <w:lang w:eastAsia="zh-CN"/>
    </w:rPr>
  </w:style>
  <w:style w:type="character" w:customStyle="1" w:styleId="Char4">
    <w:name w:val="页眉 Char"/>
    <w:basedOn w:val="a1"/>
    <w:link w:val="aa"/>
    <w:uiPriority w:val="99"/>
    <w:qFormat/>
    <w:rsid w:val="00F716CD"/>
    <w:rPr>
      <w:rFonts w:ascii="Arial" w:eastAsia="SimSun" w:hAnsi="Arial" w:cs="Arial"/>
      <w:sz w:val="22"/>
      <w:lang w:eastAsia="zh-CN"/>
    </w:rPr>
  </w:style>
  <w:style w:type="character" w:customStyle="1" w:styleId="Char6">
    <w:name w:val="签名 Char"/>
    <w:basedOn w:val="a1"/>
    <w:link w:val="ac"/>
    <w:semiHidden/>
    <w:qFormat/>
    <w:rsid w:val="00F716CD"/>
    <w:rPr>
      <w:rFonts w:ascii="Arial" w:eastAsia="SimSun" w:hAnsi="Arial" w:cs="Arial"/>
      <w:sz w:val="22"/>
      <w:lang w:eastAsia="zh-CN"/>
    </w:rPr>
  </w:style>
  <w:style w:type="character" w:customStyle="1" w:styleId="Char3">
    <w:name w:val="脚注文本 Char"/>
    <w:aliases w:val="Footnote Char,Char Char"/>
    <w:basedOn w:val="a1"/>
    <w:link w:val="a9"/>
    <w:uiPriority w:val="99"/>
    <w:semiHidden/>
    <w:qFormat/>
    <w:rsid w:val="00F716CD"/>
    <w:rPr>
      <w:rFonts w:ascii="Arial" w:eastAsia="SimSun" w:hAnsi="Arial" w:cs="Arial"/>
      <w:sz w:val="18"/>
      <w:lang w:eastAsia="zh-CN"/>
    </w:rPr>
  </w:style>
  <w:style w:type="paragraph" w:styleId="af">
    <w:name w:val="Normal (Web)"/>
    <w:basedOn w:val="a0"/>
    <w:uiPriority w:val="99"/>
    <w:qFormat/>
    <w:rsid w:val="00F716CD"/>
    <w:pPr>
      <w:spacing w:before="100" w:beforeAutospacing="1" w:after="100" w:afterAutospacing="1"/>
      <w:ind w:left="1418" w:hanging="709"/>
      <w:jc w:val="both"/>
    </w:pPr>
    <w:rPr>
      <w:rFonts w:eastAsia="Times New Roman"/>
      <w:sz w:val="18"/>
      <w:szCs w:val="18"/>
      <w:lang w:eastAsia="en-US"/>
    </w:rPr>
  </w:style>
  <w:style w:type="character" w:styleId="af0">
    <w:name w:val="Strong"/>
    <w:uiPriority w:val="22"/>
    <w:qFormat/>
    <w:rsid w:val="00F716CD"/>
    <w:rPr>
      <w:b/>
      <w:bCs/>
    </w:rPr>
  </w:style>
  <w:style w:type="character" w:styleId="af1">
    <w:name w:val="page number"/>
    <w:qFormat/>
    <w:rsid w:val="00F716CD"/>
  </w:style>
  <w:style w:type="character" w:styleId="af2">
    <w:name w:val="Hyperlink"/>
    <w:uiPriority w:val="99"/>
    <w:unhideWhenUsed/>
    <w:qFormat/>
    <w:rsid w:val="00F716CD"/>
    <w:rPr>
      <w:color w:val="0000FF"/>
      <w:u w:val="single"/>
    </w:rPr>
  </w:style>
  <w:style w:type="character" w:styleId="af3">
    <w:name w:val="annotation reference"/>
    <w:uiPriority w:val="99"/>
    <w:unhideWhenUsed/>
    <w:qFormat/>
    <w:rsid w:val="00F716CD"/>
    <w:rPr>
      <w:sz w:val="16"/>
      <w:szCs w:val="16"/>
    </w:rPr>
  </w:style>
  <w:style w:type="character" w:styleId="af4">
    <w:name w:val="footnote reference"/>
    <w:uiPriority w:val="99"/>
    <w:unhideWhenUsed/>
    <w:qFormat/>
    <w:rsid w:val="00F716CD"/>
    <w:rPr>
      <w:vertAlign w:val="superscript"/>
    </w:rPr>
  </w:style>
  <w:style w:type="table" w:styleId="af5">
    <w:name w:val="Table Grid"/>
    <w:basedOn w:val="a2"/>
    <w:uiPriority w:val="39"/>
    <w:qFormat/>
    <w:rsid w:val="00F716C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0"/>
    <w:uiPriority w:val="34"/>
    <w:qFormat/>
    <w:rsid w:val="00F716CD"/>
    <w:pPr>
      <w:spacing w:after="200" w:line="276" w:lineRule="auto"/>
      <w:ind w:left="720"/>
      <w:contextualSpacing/>
    </w:pPr>
    <w:rPr>
      <w:rFonts w:ascii="Calibri" w:eastAsia="Calibri" w:hAnsi="Calibri" w:cs="Mangal"/>
      <w:szCs w:val="22"/>
      <w:lang w:eastAsia="en-US"/>
    </w:rPr>
  </w:style>
  <w:style w:type="paragraph" w:customStyle="1" w:styleId="Default">
    <w:name w:val="Default"/>
    <w:qFormat/>
    <w:rsid w:val="00F716CD"/>
    <w:pPr>
      <w:autoSpaceDE w:val="0"/>
      <w:autoSpaceDN w:val="0"/>
      <w:adjustRightInd w:val="0"/>
    </w:pPr>
    <w:rPr>
      <w:color w:val="000000"/>
      <w:sz w:val="24"/>
      <w:szCs w:val="24"/>
    </w:rPr>
  </w:style>
  <w:style w:type="paragraph" w:customStyle="1" w:styleId="12">
    <w:name w:val="无间隔1"/>
    <w:link w:val="Chara"/>
    <w:uiPriority w:val="99"/>
    <w:qFormat/>
    <w:rsid w:val="00F716CD"/>
    <w:rPr>
      <w:rFonts w:ascii="Calibri" w:hAnsi="Calibri"/>
      <w:sz w:val="21"/>
      <w:szCs w:val="21"/>
    </w:rPr>
  </w:style>
  <w:style w:type="character" w:customStyle="1" w:styleId="Chara">
    <w:name w:val="无间隔 Char"/>
    <w:link w:val="12"/>
    <w:uiPriority w:val="99"/>
    <w:qFormat/>
    <w:locked/>
    <w:rsid w:val="00F716CD"/>
    <w:rPr>
      <w:rFonts w:ascii="Calibri" w:hAnsi="Calibri"/>
      <w:sz w:val="21"/>
      <w:szCs w:val="21"/>
    </w:rPr>
  </w:style>
  <w:style w:type="character" w:customStyle="1" w:styleId="CommentTextChar">
    <w:name w:val="Comment Text Char"/>
    <w:uiPriority w:val="99"/>
    <w:qFormat/>
    <w:rsid w:val="00F716CD"/>
    <w:rPr>
      <w:rFonts w:ascii="Calibri" w:eastAsia="Calibri" w:hAnsi="Calibri" w:cs="Times New Roman"/>
      <w:sz w:val="20"/>
      <w:szCs w:val="20"/>
      <w:lang w:val="en-US"/>
    </w:rPr>
  </w:style>
  <w:style w:type="character" w:customStyle="1" w:styleId="apple-converted-space">
    <w:name w:val="apple-converted-space"/>
    <w:basedOn w:val="a1"/>
    <w:qFormat/>
    <w:rsid w:val="00F716CD"/>
  </w:style>
  <w:style w:type="paragraph" w:customStyle="1" w:styleId="yiv9659612529msonormal">
    <w:name w:val="yiv9659612529msonormal"/>
    <w:basedOn w:val="a0"/>
    <w:qFormat/>
    <w:rsid w:val="00F716CD"/>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a0"/>
    <w:qFormat/>
    <w:rsid w:val="00F716CD"/>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a0"/>
    <w:qFormat/>
    <w:rsid w:val="00F716CD"/>
    <w:pPr>
      <w:spacing w:before="100" w:beforeAutospacing="1" w:after="100" w:afterAutospacing="1"/>
    </w:pPr>
    <w:rPr>
      <w:rFonts w:ascii="Times New Roman" w:eastAsia="Times New Roman" w:hAnsi="Times New Roman" w:cs="Times New Roman"/>
      <w:sz w:val="24"/>
      <w:szCs w:val="24"/>
      <w:lang w:val="en-IN" w:eastAsia="en-IN"/>
    </w:rPr>
  </w:style>
  <w:style w:type="table" w:customStyle="1" w:styleId="GridTableLight">
    <w:name w:val="Grid Table Light"/>
    <w:basedOn w:val="a2"/>
    <w:uiPriority w:val="40"/>
    <w:qFormat/>
    <w:rsid w:val="00F716CD"/>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
    <w:name w:val="Plain Table 5"/>
    <w:basedOn w:val="a2"/>
    <w:uiPriority w:val="45"/>
    <w:qFormat/>
    <w:rsid w:val="00F716CD"/>
    <w:rPr>
      <w:lang w:eastAsia="zh-CN"/>
    </w:rP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6">
    <w:name w:val="Grid Table 5 Dark Accent 6"/>
    <w:basedOn w:val="a2"/>
    <w:uiPriority w:val="50"/>
    <w:qFormat/>
    <w:rsid w:val="00F716CD"/>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13">
    <w:name w:val="修订1"/>
    <w:hidden/>
    <w:uiPriority w:val="99"/>
    <w:semiHidden/>
    <w:qFormat/>
    <w:rsid w:val="00F716CD"/>
    <w:rPr>
      <w:rFonts w:ascii="Century Gothic" w:eastAsia="Century Gothic" w:hAnsi="Century Gothic" w:cs="Century Gothic"/>
      <w:sz w:val="22"/>
      <w:szCs w:val="22"/>
    </w:rPr>
  </w:style>
  <w:style w:type="table" w:customStyle="1" w:styleId="GridTable1Light-Accent5">
    <w:name w:val="Grid Table 1 Light - Accent 5"/>
    <w:basedOn w:val="a2"/>
    <w:uiPriority w:val="46"/>
    <w:qFormat/>
    <w:rsid w:val="00F716CD"/>
    <w:rPr>
      <w:rFonts w:ascii="Calibri" w:eastAsia="Calibri" w:hAnsi="Calibri"/>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
    <w:name w:val="Grid Table 4 - Accent 1"/>
    <w:basedOn w:val="a2"/>
    <w:uiPriority w:val="49"/>
    <w:qFormat/>
    <w:rsid w:val="00F716CD"/>
    <w:rPr>
      <w:rFonts w:ascii="Calibri" w:eastAsia="Calibri" w:hAnsi="Calibri"/>
      <w:lang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a2"/>
    <w:uiPriority w:val="39"/>
    <w:qFormat/>
    <w:rsid w:val="00F716CD"/>
    <w:rPr>
      <w:rFonts w:ascii="Calibri" w:eastAsia="Calibri"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UTEXTE">
    <w:name w:val="STYLE DU TEXTE"/>
    <w:basedOn w:val="a0"/>
    <w:link w:val="STYLEDUTEXTEChar"/>
    <w:qFormat/>
    <w:rsid w:val="00F716CD"/>
    <w:pPr>
      <w:jc w:val="both"/>
    </w:pPr>
    <w:rPr>
      <w:rFonts w:eastAsia="Times New Roman" w:cs="Times New Roman"/>
      <w:sz w:val="20"/>
      <w:lang w:val="en-GB" w:eastAsia="en-GB"/>
    </w:rPr>
  </w:style>
  <w:style w:type="character" w:customStyle="1" w:styleId="STYLEDUTEXTEChar">
    <w:name w:val="STYLE DU TEXTE Char"/>
    <w:link w:val="STYLEDUTEXTE"/>
    <w:qFormat/>
    <w:locked/>
    <w:rsid w:val="00F716CD"/>
    <w:rPr>
      <w:rFonts w:ascii="Arial" w:eastAsia="Times New Roman" w:hAnsi="Arial"/>
      <w:lang w:val="en-GB" w:eastAsia="en-GB"/>
    </w:rPr>
  </w:style>
  <w:style w:type="paragraph" w:customStyle="1" w:styleId="Body">
    <w:name w:val="Body"/>
    <w:qFormat/>
    <w:rsid w:val="00F716CD"/>
    <w:rPr>
      <w:rFonts w:ascii="Arial" w:eastAsia="Arial Unicode MS" w:hAnsi="Arial Unicode MS" w:cs="Arial Unicode MS"/>
      <w:color w:val="000000"/>
      <w:sz w:val="22"/>
      <w:szCs w:val="22"/>
      <w:lang w:val="en-GB" w:eastAsia="en-GB"/>
    </w:rPr>
  </w:style>
  <w:style w:type="paragraph" w:styleId="af6">
    <w:name w:val="List Paragraph"/>
    <w:basedOn w:val="a0"/>
    <w:uiPriority w:val="34"/>
    <w:qFormat/>
    <w:rsid w:val="00F716CD"/>
    <w:pPr>
      <w:spacing w:after="200" w:line="276" w:lineRule="auto"/>
      <w:ind w:left="720"/>
      <w:contextualSpacing/>
    </w:pPr>
    <w:rPr>
      <w:rFonts w:ascii="Calibri" w:eastAsia="Calibri" w:hAnsi="Calibri" w:cs="Mangal"/>
      <w:szCs w:val="22"/>
      <w:lang w:eastAsia="en-US"/>
    </w:rPr>
  </w:style>
  <w:style w:type="paragraph" w:styleId="af7">
    <w:name w:val="No Spacing"/>
    <w:uiPriority w:val="99"/>
    <w:qFormat/>
    <w:rsid w:val="00F716CD"/>
    <w:rPr>
      <w:rFonts w:ascii="Calibri" w:hAnsi="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qFormat="1"/>
    <w:lsdException w:name="header" w:uiPriority="99" w:qFormat="1"/>
    <w:lsdException w:name="footer" w:uiPriority="99" w:qFormat="1"/>
    <w:lsdException w:name="caption" w:qFormat="1"/>
    <w:lsdException w:name="footnote reference" w:uiPriority="99" w:qFormat="1"/>
    <w:lsdException w:name="annotation reference" w:uiPriority="99" w:qFormat="1"/>
    <w:lsdException w:name="page number" w:qFormat="1"/>
    <w:lsdException w:name="endnote text" w:uiPriority="99" w:qFormat="1"/>
    <w:lsdException w:name="List Number" w:qFormat="1"/>
    <w:lsdException w:name="Title" w:qFormat="1"/>
    <w:lsdException w:name="Signature" w:qFormat="1"/>
    <w:lsdException w:name="Body Text" w:uiPriority="1" w:qFormat="1"/>
    <w:lsdException w:name="Subtitle" w:qFormat="1"/>
    <w:lsdException w:name="Salutation" w:qFormat="1"/>
    <w:lsdException w:name="Hyperlink" w:uiPriority="99" w:qFormat="1"/>
    <w:lsdException w:name="Strong" w:uiPriority="22" w:qFormat="1"/>
    <w:lsdException w:name="Emphasis" w:qFormat="1"/>
    <w:lsdException w:name="Normal (Web)" w:uiPriority="99" w:qFormat="1"/>
    <w:lsdException w:name="annotation subject" w:uiPriority="99" w:qFormat="1"/>
    <w:lsdException w:name="Balloon Text" w:uiPriority="99" w:qFormat="1"/>
    <w:lsdException w:name="Table Grid" w:uiPriority="3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qFormat/>
    <w:rsid w:val="0053057A"/>
    <w:pPr>
      <w:ind w:left="5534"/>
    </w:pPr>
  </w:style>
  <w:style w:type="paragraph" w:styleId="a4">
    <w:name w:val="Body Text"/>
    <w:basedOn w:val="a0"/>
    <w:link w:val="Char"/>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1"/>
    <w:uiPriority w:val="99"/>
    <w:qFormat/>
    <w:rsid w:val="00676C5C"/>
    <w:rPr>
      <w:sz w:val="18"/>
    </w:rPr>
  </w:style>
  <w:style w:type="paragraph" w:styleId="a7">
    <w:name w:val="endnote text"/>
    <w:basedOn w:val="a0"/>
    <w:link w:val="Char0"/>
    <w:uiPriority w:val="99"/>
    <w:semiHidden/>
    <w:qFormat/>
    <w:rsid w:val="00676C5C"/>
    <w:rPr>
      <w:sz w:val="18"/>
    </w:rPr>
  </w:style>
  <w:style w:type="paragraph" w:styleId="a8">
    <w:name w:val="footer"/>
    <w:basedOn w:val="a0"/>
    <w:link w:val="Char2"/>
    <w:uiPriority w:val="99"/>
    <w:qFormat/>
    <w:rsid w:val="00676C5C"/>
    <w:pPr>
      <w:tabs>
        <w:tab w:val="center" w:pos="4320"/>
        <w:tab w:val="right" w:pos="8640"/>
      </w:tabs>
    </w:pPr>
  </w:style>
  <w:style w:type="paragraph" w:styleId="a9">
    <w:name w:val="footnote text"/>
    <w:aliases w:val="Footnote,Char"/>
    <w:basedOn w:val="a0"/>
    <w:link w:val="Char3"/>
    <w:uiPriority w:val="99"/>
    <w:semiHidden/>
    <w:qFormat/>
    <w:rsid w:val="00676C5C"/>
    <w:rPr>
      <w:sz w:val="18"/>
    </w:rPr>
  </w:style>
  <w:style w:type="paragraph" w:styleId="aa">
    <w:name w:val="header"/>
    <w:basedOn w:val="a0"/>
    <w:link w:val="Char4"/>
    <w:uiPriority w:val="99"/>
    <w:qFormat/>
    <w:rsid w:val="00676C5C"/>
    <w:pPr>
      <w:tabs>
        <w:tab w:val="center" w:pos="4536"/>
        <w:tab w:val="right" w:pos="9072"/>
      </w:tabs>
    </w:pPr>
  </w:style>
  <w:style w:type="paragraph" w:styleId="a">
    <w:name w:val="List Number"/>
    <w:basedOn w:val="a0"/>
    <w:semiHidden/>
    <w:qFormat/>
    <w:rsid w:val="00676C5C"/>
    <w:pPr>
      <w:numPr>
        <w:numId w:val="4"/>
      </w:numPr>
    </w:pPr>
  </w:style>
  <w:style w:type="paragraph" w:customStyle="1" w:styleId="ONUME">
    <w:name w:val="ONUM E"/>
    <w:basedOn w:val="a4"/>
    <w:qFormat/>
    <w:rsid w:val="00676C5C"/>
    <w:pPr>
      <w:numPr>
        <w:numId w:val="5"/>
      </w:numPr>
    </w:pPr>
  </w:style>
  <w:style w:type="paragraph" w:customStyle="1" w:styleId="ONUMFS">
    <w:name w:val="ONUM FS"/>
    <w:basedOn w:val="a4"/>
    <w:qFormat/>
    <w:rsid w:val="00676C5C"/>
    <w:pPr>
      <w:numPr>
        <w:numId w:val="6"/>
      </w:numPr>
    </w:pPr>
  </w:style>
  <w:style w:type="paragraph" w:styleId="ab">
    <w:name w:val="Salutation"/>
    <w:basedOn w:val="a0"/>
    <w:next w:val="a0"/>
    <w:link w:val="Char5"/>
    <w:semiHidden/>
    <w:qFormat/>
    <w:rsid w:val="00676C5C"/>
  </w:style>
  <w:style w:type="paragraph" w:styleId="ac">
    <w:name w:val="Signature"/>
    <w:basedOn w:val="a0"/>
    <w:link w:val="Char6"/>
    <w:semiHidden/>
    <w:qFormat/>
    <w:rsid w:val="00676C5C"/>
    <w:pPr>
      <w:ind w:left="5250"/>
    </w:pPr>
  </w:style>
  <w:style w:type="paragraph" w:styleId="ad">
    <w:name w:val="Balloon Text"/>
    <w:basedOn w:val="a0"/>
    <w:link w:val="Char7"/>
    <w:uiPriority w:val="99"/>
    <w:qFormat/>
    <w:rsid w:val="00E85715"/>
    <w:rPr>
      <w:rFonts w:ascii="Tahoma" w:hAnsi="Tahoma" w:cs="Tahoma"/>
      <w:sz w:val="16"/>
      <w:szCs w:val="16"/>
    </w:rPr>
  </w:style>
  <w:style w:type="character" w:customStyle="1" w:styleId="Char7">
    <w:name w:val="批注框文本 Char"/>
    <w:basedOn w:val="a1"/>
    <w:link w:val="ad"/>
    <w:uiPriority w:val="99"/>
    <w:qFormat/>
    <w:rsid w:val="00E85715"/>
    <w:rPr>
      <w:rFonts w:ascii="Tahoma" w:eastAsia="SimSun" w:hAnsi="Tahoma" w:cs="Tahoma"/>
      <w:sz w:val="16"/>
      <w:szCs w:val="16"/>
      <w:lang w:eastAsia="zh-CN"/>
    </w:rPr>
  </w:style>
  <w:style w:type="numbering" w:customStyle="1" w:styleId="10">
    <w:name w:val="无列表1"/>
    <w:next w:val="a3"/>
    <w:uiPriority w:val="99"/>
    <w:semiHidden/>
    <w:unhideWhenUsed/>
    <w:rsid w:val="00F716CD"/>
  </w:style>
  <w:style w:type="character" w:customStyle="1" w:styleId="1Char">
    <w:name w:val="标题 1 Char"/>
    <w:basedOn w:val="a1"/>
    <w:link w:val="1"/>
    <w:uiPriority w:val="9"/>
    <w:qFormat/>
    <w:rsid w:val="00F716CD"/>
    <w:rPr>
      <w:rFonts w:ascii="Arial" w:eastAsia="SimSun" w:hAnsi="Arial" w:cs="Arial"/>
      <w:b/>
      <w:bCs/>
      <w:caps/>
      <w:kern w:val="32"/>
      <w:sz w:val="22"/>
      <w:szCs w:val="32"/>
      <w:lang w:eastAsia="zh-CN"/>
    </w:rPr>
  </w:style>
  <w:style w:type="character" w:customStyle="1" w:styleId="2Char">
    <w:name w:val="标题 2 Char"/>
    <w:basedOn w:val="a1"/>
    <w:link w:val="2"/>
    <w:qFormat/>
    <w:rsid w:val="00F716CD"/>
    <w:rPr>
      <w:rFonts w:ascii="Arial" w:eastAsia="SimSun" w:hAnsi="Arial" w:cs="Arial"/>
      <w:bCs/>
      <w:iCs/>
      <w:caps/>
      <w:sz w:val="22"/>
      <w:szCs w:val="28"/>
      <w:lang w:eastAsia="zh-CN"/>
    </w:rPr>
  </w:style>
  <w:style w:type="character" w:customStyle="1" w:styleId="3Char">
    <w:name w:val="标题 3 Char"/>
    <w:basedOn w:val="a1"/>
    <w:link w:val="3"/>
    <w:qFormat/>
    <w:rsid w:val="00F716CD"/>
    <w:rPr>
      <w:rFonts w:ascii="Arial" w:eastAsia="SimSun" w:hAnsi="Arial" w:cs="Arial"/>
      <w:bCs/>
      <w:sz w:val="22"/>
      <w:szCs w:val="26"/>
      <w:u w:val="single"/>
      <w:lang w:eastAsia="zh-CN"/>
    </w:rPr>
  </w:style>
  <w:style w:type="character" w:customStyle="1" w:styleId="4Char">
    <w:name w:val="标题 4 Char"/>
    <w:basedOn w:val="a1"/>
    <w:link w:val="4"/>
    <w:qFormat/>
    <w:rsid w:val="00F716CD"/>
    <w:rPr>
      <w:rFonts w:ascii="Arial" w:eastAsia="SimSun" w:hAnsi="Arial" w:cs="Arial"/>
      <w:bCs/>
      <w:i/>
      <w:sz w:val="22"/>
      <w:szCs w:val="28"/>
      <w:lang w:eastAsia="zh-CN"/>
    </w:rPr>
  </w:style>
  <w:style w:type="character" w:customStyle="1" w:styleId="Char8">
    <w:name w:val="批注文字 Char"/>
    <w:basedOn w:val="a1"/>
    <w:uiPriority w:val="99"/>
    <w:qFormat/>
    <w:rsid w:val="00F716CD"/>
    <w:rPr>
      <w:rFonts w:ascii="Calibri" w:eastAsia="Calibri" w:hAnsi="Calibri" w:cs="Mangal"/>
      <w:sz w:val="22"/>
      <w:szCs w:val="22"/>
      <w:lang w:eastAsia="en-US"/>
    </w:rPr>
  </w:style>
  <w:style w:type="paragraph" w:styleId="ae">
    <w:name w:val="annotation subject"/>
    <w:basedOn w:val="a6"/>
    <w:next w:val="a6"/>
    <w:link w:val="Char9"/>
    <w:uiPriority w:val="99"/>
    <w:unhideWhenUsed/>
    <w:qFormat/>
    <w:rsid w:val="00F716CD"/>
    <w:pPr>
      <w:spacing w:before="100" w:beforeAutospacing="1" w:after="200" w:afterAutospacing="1"/>
      <w:ind w:left="1418" w:hanging="709"/>
      <w:jc w:val="both"/>
    </w:pPr>
    <w:rPr>
      <w:rFonts w:ascii="Century Gothic" w:eastAsia="Century Gothic" w:hAnsi="Century Gothic" w:cs="Times New Roman"/>
      <w:b/>
      <w:bCs/>
      <w:szCs w:val="22"/>
      <w:lang w:eastAsia="en-US"/>
    </w:rPr>
  </w:style>
  <w:style w:type="character" w:customStyle="1" w:styleId="Char1">
    <w:name w:val="批注文字 Char1"/>
    <w:basedOn w:val="a1"/>
    <w:link w:val="a6"/>
    <w:uiPriority w:val="99"/>
    <w:rsid w:val="00F716CD"/>
    <w:rPr>
      <w:rFonts w:ascii="Arial" w:eastAsia="SimSun" w:hAnsi="Arial" w:cs="Arial"/>
      <w:sz w:val="18"/>
      <w:lang w:eastAsia="zh-CN"/>
    </w:rPr>
  </w:style>
  <w:style w:type="character" w:customStyle="1" w:styleId="Char9">
    <w:name w:val="批注主题 Char"/>
    <w:basedOn w:val="Char1"/>
    <w:link w:val="ae"/>
    <w:uiPriority w:val="99"/>
    <w:qFormat/>
    <w:rsid w:val="00F716CD"/>
    <w:rPr>
      <w:rFonts w:ascii="Century Gothic" w:eastAsia="Century Gothic" w:hAnsi="Century Gothic" w:cs="Arial"/>
      <w:b/>
      <w:bCs/>
      <w:sz w:val="18"/>
      <w:szCs w:val="22"/>
      <w:lang w:eastAsia="zh-CN"/>
    </w:rPr>
  </w:style>
  <w:style w:type="character" w:customStyle="1" w:styleId="Char5">
    <w:name w:val="称呼 Char"/>
    <w:basedOn w:val="a1"/>
    <w:link w:val="ab"/>
    <w:semiHidden/>
    <w:qFormat/>
    <w:rsid w:val="00F716CD"/>
    <w:rPr>
      <w:rFonts w:ascii="Arial" w:eastAsia="SimSun" w:hAnsi="Arial" w:cs="Arial"/>
      <w:sz w:val="22"/>
      <w:lang w:eastAsia="zh-CN"/>
    </w:rPr>
  </w:style>
  <w:style w:type="character" w:customStyle="1" w:styleId="Char">
    <w:name w:val="正文文本 Char"/>
    <w:basedOn w:val="a1"/>
    <w:link w:val="a4"/>
    <w:uiPriority w:val="1"/>
    <w:qFormat/>
    <w:rsid w:val="00F716CD"/>
    <w:rPr>
      <w:rFonts w:ascii="Arial" w:eastAsia="SimSun" w:hAnsi="Arial" w:cs="Arial"/>
      <w:sz w:val="22"/>
      <w:lang w:eastAsia="zh-CN"/>
    </w:rPr>
  </w:style>
  <w:style w:type="character" w:customStyle="1" w:styleId="Char0">
    <w:name w:val="尾注文本 Char"/>
    <w:basedOn w:val="a1"/>
    <w:link w:val="a7"/>
    <w:uiPriority w:val="99"/>
    <w:semiHidden/>
    <w:qFormat/>
    <w:rsid w:val="00F716CD"/>
    <w:rPr>
      <w:rFonts w:ascii="Arial" w:eastAsia="SimSun" w:hAnsi="Arial" w:cs="Arial"/>
      <w:sz w:val="18"/>
      <w:lang w:eastAsia="zh-CN"/>
    </w:rPr>
  </w:style>
  <w:style w:type="character" w:customStyle="1" w:styleId="Char2">
    <w:name w:val="页脚 Char"/>
    <w:basedOn w:val="a1"/>
    <w:link w:val="a8"/>
    <w:uiPriority w:val="99"/>
    <w:qFormat/>
    <w:rsid w:val="00F716CD"/>
    <w:rPr>
      <w:rFonts w:ascii="Arial" w:eastAsia="SimSun" w:hAnsi="Arial" w:cs="Arial"/>
      <w:sz w:val="22"/>
      <w:lang w:eastAsia="zh-CN"/>
    </w:rPr>
  </w:style>
  <w:style w:type="character" w:customStyle="1" w:styleId="Char4">
    <w:name w:val="页眉 Char"/>
    <w:basedOn w:val="a1"/>
    <w:link w:val="aa"/>
    <w:uiPriority w:val="99"/>
    <w:qFormat/>
    <w:rsid w:val="00F716CD"/>
    <w:rPr>
      <w:rFonts w:ascii="Arial" w:eastAsia="SimSun" w:hAnsi="Arial" w:cs="Arial"/>
      <w:sz w:val="22"/>
      <w:lang w:eastAsia="zh-CN"/>
    </w:rPr>
  </w:style>
  <w:style w:type="character" w:customStyle="1" w:styleId="Char6">
    <w:name w:val="签名 Char"/>
    <w:basedOn w:val="a1"/>
    <w:link w:val="ac"/>
    <w:semiHidden/>
    <w:qFormat/>
    <w:rsid w:val="00F716CD"/>
    <w:rPr>
      <w:rFonts w:ascii="Arial" w:eastAsia="SimSun" w:hAnsi="Arial" w:cs="Arial"/>
      <w:sz w:val="22"/>
      <w:lang w:eastAsia="zh-CN"/>
    </w:rPr>
  </w:style>
  <w:style w:type="character" w:customStyle="1" w:styleId="Char3">
    <w:name w:val="脚注文本 Char"/>
    <w:aliases w:val="Footnote Char,Char Char"/>
    <w:basedOn w:val="a1"/>
    <w:link w:val="a9"/>
    <w:uiPriority w:val="99"/>
    <w:semiHidden/>
    <w:qFormat/>
    <w:rsid w:val="00F716CD"/>
    <w:rPr>
      <w:rFonts w:ascii="Arial" w:eastAsia="SimSun" w:hAnsi="Arial" w:cs="Arial"/>
      <w:sz w:val="18"/>
      <w:lang w:eastAsia="zh-CN"/>
    </w:rPr>
  </w:style>
  <w:style w:type="paragraph" w:styleId="af">
    <w:name w:val="Normal (Web)"/>
    <w:basedOn w:val="a0"/>
    <w:uiPriority w:val="99"/>
    <w:qFormat/>
    <w:rsid w:val="00F716CD"/>
    <w:pPr>
      <w:spacing w:before="100" w:beforeAutospacing="1" w:after="100" w:afterAutospacing="1"/>
      <w:ind w:left="1418" w:hanging="709"/>
      <w:jc w:val="both"/>
    </w:pPr>
    <w:rPr>
      <w:rFonts w:eastAsia="Times New Roman"/>
      <w:sz w:val="18"/>
      <w:szCs w:val="18"/>
      <w:lang w:eastAsia="en-US"/>
    </w:rPr>
  </w:style>
  <w:style w:type="character" w:styleId="af0">
    <w:name w:val="Strong"/>
    <w:uiPriority w:val="22"/>
    <w:qFormat/>
    <w:rsid w:val="00F716CD"/>
    <w:rPr>
      <w:b/>
      <w:bCs/>
    </w:rPr>
  </w:style>
  <w:style w:type="character" w:styleId="af1">
    <w:name w:val="page number"/>
    <w:qFormat/>
    <w:rsid w:val="00F716CD"/>
  </w:style>
  <w:style w:type="character" w:styleId="af2">
    <w:name w:val="Hyperlink"/>
    <w:uiPriority w:val="99"/>
    <w:unhideWhenUsed/>
    <w:qFormat/>
    <w:rsid w:val="00F716CD"/>
    <w:rPr>
      <w:color w:val="0000FF"/>
      <w:u w:val="single"/>
    </w:rPr>
  </w:style>
  <w:style w:type="character" w:styleId="af3">
    <w:name w:val="annotation reference"/>
    <w:uiPriority w:val="99"/>
    <w:unhideWhenUsed/>
    <w:qFormat/>
    <w:rsid w:val="00F716CD"/>
    <w:rPr>
      <w:sz w:val="16"/>
      <w:szCs w:val="16"/>
    </w:rPr>
  </w:style>
  <w:style w:type="character" w:styleId="af4">
    <w:name w:val="footnote reference"/>
    <w:uiPriority w:val="99"/>
    <w:unhideWhenUsed/>
    <w:qFormat/>
    <w:rsid w:val="00F716CD"/>
    <w:rPr>
      <w:vertAlign w:val="superscript"/>
    </w:rPr>
  </w:style>
  <w:style w:type="table" w:styleId="af5">
    <w:name w:val="Table Grid"/>
    <w:basedOn w:val="a2"/>
    <w:uiPriority w:val="39"/>
    <w:qFormat/>
    <w:rsid w:val="00F716CD"/>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0"/>
    <w:uiPriority w:val="34"/>
    <w:qFormat/>
    <w:rsid w:val="00F716CD"/>
    <w:pPr>
      <w:spacing w:after="200" w:line="276" w:lineRule="auto"/>
      <w:ind w:left="720"/>
      <w:contextualSpacing/>
    </w:pPr>
    <w:rPr>
      <w:rFonts w:ascii="Calibri" w:eastAsia="Calibri" w:hAnsi="Calibri" w:cs="Mangal"/>
      <w:szCs w:val="22"/>
      <w:lang w:eastAsia="en-US"/>
    </w:rPr>
  </w:style>
  <w:style w:type="paragraph" w:customStyle="1" w:styleId="Default">
    <w:name w:val="Default"/>
    <w:qFormat/>
    <w:rsid w:val="00F716CD"/>
    <w:pPr>
      <w:autoSpaceDE w:val="0"/>
      <w:autoSpaceDN w:val="0"/>
      <w:adjustRightInd w:val="0"/>
    </w:pPr>
    <w:rPr>
      <w:color w:val="000000"/>
      <w:sz w:val="24"/>
      <w:szCs w:val="24"/>
    </w:rPr>
  </w:style>
  <w:style w:type="paragraph" w:customStyle="1" w:styleId="12">
    <w:name w:val="无间隔1"/>
    <w:link w:val="Chara"/>
    <w:uiPriority w:val="99"/>
    <w:qFormat/>
    <w:rsid w:val="00F716CD"/>
    <w:rPr>
      <w:rFonts w:ascii="Calibri" w:hAnsi="Calibri"/>
      <w:sz w:val="21"/>
      <w:szCs w:val="21"/>
    </w:rPr>
  </w:style>
  <w:style w:type="character" w:customStyle="1" w:styleId="Chara">
    <w:name w:val="无间隔 Char"/>
    <w:link w:val="12"/>
    <w:uiPriority w:val="99"/>
    <w:qFormat/>
    <w:locked/>
    <w:rsid w:val="00F716CD"/>
    <w:rPr>
      <w:rFonts w:ascii="Calibri" w:hAnsi="Calibri"/>
      <w:sz w:val="21"/>
      <w:szCs w:val="21"/>
    </w:rPr>
  </w:style>
  <w:style w:type="character" w:customStyle="1" w:styleId="CommentTextChar">
    <w:name w:val="Comment Text Char"/>
    <w:uiPriority w:val="99"/>
    <w:qFormat/>
    <w:rsid w:val="00F716CD"/>
    <w:rPr>
      <w:rFonts w:ascii="Calibri" w:eastAsia="Calibri" w:hAnsi="Calibri" w:cs="Times New Roman"/>
      <w:sz w:val="20"/>
      <w:szCs w:val="20"/>
      <w:lang w:val="en-US"/>
    </w:rPr>
  </w:style>
  <w:style w:type="character" w:customStyle="1" w:styleId="apple-converted-space">
    <w:name w:val="apple-converted-space"/>
    <w:basedOn w:val="a1"/>
    <w:qFormat/>
    <w:rsid w:val="00F716CD"/>
  </w:style>
  <w:style w:type="paragraph" w:customStyle="1" w:styleId="yiv9659612529msonormal">
    <w:name w:val="yiv9659612529msonormal"/>
    <w:basedOn w:val="a0"/>
    <w:qFormat/>
    <w:rsid w:val="00F716CD"/>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listparagraph">
    <w:name w:val="yiv2978558957msolistparagraph"/>
    <w:basedOn w:val="a0"/>
    <w:qFormat/>
    <w:rsid w:val="00F716CD"/>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yiv2978558957msonormal">
    <w:name w:val="yiv2978558957msonormal"/>
    <w:basedOn w:val="a0"/>
    <w:qFormat/>
    <w:rsid w:val="00F716CD"/>
    <w:pPr>
      <w:spacing w:before="100" w:beforeAutospacing="1" w:after="100" w:afterAutospacing="1"/>
    </w:pPr>
    <w:rPr>
      <w:rFonts w:ascii="Times New Roman" w:eastAsia="Times New Roman" w:hAnsi="Times New Roman" w:cs="Times New Roman"/>
      <w:sz w:val="24"/>
      <w:szCs w:val="24"/>
      <w:lang w:val="en-IN" w:eastAsia="en-IN"/>
    </w:rPr>
  </w:style>
  <w:style w:type="table" w:customStyle="1" w:styleId="GridTableLight">
    <w:name w:val="Grid Table Light"/>
    <w:basedOn w:val="a2"/>
    <w:uiPriority w:val="40"/>
    <w:qFormat/>
    <w:rsid w:val="00F716CD"/>
    <w:rPr>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5">
    <w:name w:val="Plain Table 5"/>
    <w:basedOn w:val="a2"/>
    <w:uiPriority w:val="45"/>
    <w:qFormat/>
    <w:rsid w:val="00F716CD"/>
    <w:rPr>
      <w:lang w:eastAsia="zh-CN"/>
    </w:rP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6">
    <w:name w:val="Grid Table 5 Dark Accent 6"/>
    <w:basedOn w:val="a2"/>
    <w:uiPriority w:val="50"/>
    <w:qFormat/>
    <w:rsid w:val="00F716CD"/>
    <w:rPr>
      <w:lang w:eastAsia="zh-C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13">
    <w:name w:val="修订1"/>
    <w:hidden/>
    <w:uiPriority w:val="99"/>
    <w:semiHidden/>
    <w:qFormat/>
    <w:rsid w:val="00F716CD"/>
    <w:rPr>
      <w:rFonts w:ascii="Century Gothic" w:eastAsia="Century Gothic" w:hAnsi="Century Gothic" w:cs="Century Gothic"/>
      <w:sz w:val="22"/>
      <w:szCs w:val="22"/>
    </w:rPr>
  </w:style>
  <w:style w:type="table" w:customStyle="1" w:styleId="GridTable1Light-Accent5">
    <w:name w:val="Grid Table 1 Light - Accent 5"/>
    <w:basedOn w:val="a2"/>
    <w:uiPriority w:val="46"/>
    <w:qFormat/>
    <w:rsid w:val="00F716CD"/>
    <w:rPr>
      <w:rFonts w:ascii="Calibri" w:eastAsia="Calibri" w:hAnsi="Calibri"/>
      <w:lang w:eastAsia="zh-CN"/>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
    <w:name w:val="Grid Table 4 - Accent 1"/>
    <w:basedOn w:val="a2"/>
    <w:uiPriority w:val="49"/>
    <w:qFormat/>
    <w:rsid w:val="00F716CD"/>
    <w:rPr>
      <w:rFonts w:ascii="Calibri" w:eastAsia="Calibri" w:hAnsi="Calibri"/>
      <w:lang w:eastAsia="zh-C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a2"/>
    <w:uiPriority w:val="39"/>
    <w:qFormat/>
    <w:rsid w:val="00F716CD"/>
    <w:rPr>
      <w:rFonts w:ascii="Calibri" w:eastAsia="Calibri"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UTEXTE">
    <w:name w:val="STYLE DU TEXTE"/>
    <w:basedOn w:val="a0"/>
    <w:link w:val="STYLEDUTEXTEChar"/>
    <w:qFormat/>
    <w:rsid w:val="00F716CD"/>
    <w:pPr>
      <w:jc w:val="both"/>
    </w:pPr>
    <w:rPr>
      <w:rFonts w:eastAsia="Times New Roman" w:cs="Times New Roman"/>
      <w:sz w:val="20"/>
      <w:lang w:val="en-GB" w:eastAsia="en-GB"/>
    </w:rPr>
  </w:style>
  <w:style w:type="character" w:customStyle="1" w:styleId="STYLEDUTEXTEChar">
    <w:name w:val="STYLE DU TEXTE Char"/>
    <w:link w:val="STYLEDUTEXTE"/>
    <w:qFormat/>
    <w:locked/>
    <w:rsid w:val="00F716CD"/>
    <w:rPr>
      <w:rFonts w:ascii="Arial" w:eastAsia="Times New Roman" w:hAnsi="Arial"/>
      <w:lang w:val="en-GB" w:eastAsia="en-GB"/>
    </w:rPr>
  </w:style>
  <w:style w:type="paragraph" w:customStyle="1" w:styleId="Body">
    <w:name w:val="Body"/>
    <w:qFormat/>
    <w:rsid w:val="00F716CD"/>
    <w:rPr>
      <w:rFonts w:ascii="Arial" w:eastAsia="Arial Unicode MS" w:hAnsi="Arial Unicode MS" w:cs="Arial Unicode MS"/>
      <w:color w:val="000000"/>
      <w:sz w:val="22"/>
      <w:szCs w:val="22"/>
      <w:lang w:val="en-GB" w:eastAsia="en-GB"/>
    </w:rPr>
  </w:style>
  <w:style w:type="paragraph" w:styleId="af6">
    <w:name w:val="List Paragraph"/>
    <w:basedOn w:val="a0"/>
    <w:uiPriority w:val="34"/>
    <w:qFormat/>
    <w:rsid w:val="00F716CD"/>
    <w:pPr>
      <w:spacing w:after="200" w:line="276" w:lineRule="auto"/>
      <w:ind w:left="720"/>
      <w:contextualSpacing/>
    </w:pPr>
    <w:rPr>
      <w:rFonts w:ascii="Calibri" w:eastAsia="Calibri" w:hAnsi="Calibri" w:cs="Mangal"/>
      <w:szCs w:val="22"/>
      <w:lang w:eastAsia="en-US"/>
    </w:rPr>
  </w:style>
  <w:style w:type="paragraph" w:styleId="af7">
    <w:name w:val="No Spacing"/>
    <w:uiPriority w:val="99"/>
    <w:qFormat/>
    <w:rsid w:val="00F716CD"/>
    <w:rPr>
      <w:rFonts w:ascii="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ubramanianKS@cag.gov.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89A3-A46E-4F72-A5BC-A3FFC6826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57 (E)</Template>
  <TotalTime>24</TotalTime>
  <Pages>51</Pages>
  <Words>40493</Words>
  <Characters>5229</Characters>
  <Application>Microsoft Office Word</Application>
  <DocSecurity>0</DocSecurity>
  <Lines>43</Lines>
  <Paragraphs>91</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45631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A/57/4</dc:title>
  <dc:subject>外聘审计员的报告</dc:subject>
  <dc:creator/>
  <cp:lastModifiedBy>Yanmei Li</cp:lastModifiedBy>
  <cp:revision>9</cp:revision>
  <cp:lastPrinted>2017-08-14T15:56:00Z</cp:lastPrinted>
  <dcterms:created xsi:type="dcterms:W3CDTF">2017-08-09T08:12:00Z</dcterms:created>
  <dcterms:modified xsi:type="dcterms:W3CDTF">2017-08-14T16:00:00Z</dcterms:modified>
</cp:coreProperties>
</file>