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62C24" w:rsidRPr="00E62C24" w:rsidTr="00306AA1">
        <w:trPr>
          <w:trHeight w:val="1977"/>
        </w:trPr>
        <w:tc>
          <w:tcPr>
            <w:tcW w:w="4594" w:type="dxa"/>
            <w:tcBorders>
              <w:bottom w:val="single" w:sz="4" w:space="0" w:color="auto"/>
            </w:tcBorders>
            <w:tcMar>
              <w:bottom w:w="170" w:type="dxa"/>
            </w:tcMar>
          </w:tcPr>
          <w:p w:rsidR="00E62C24" w:rsidRPr="00E62C24" w:rsidRDefault="00E62C24" w:rsidP="00E62C24">
            <w:pPr>
              <w:jc w:val="both"/>
            </w:pPr>
            <w:r w:rsidRPr="00E62C24">
              <w:rPr>
                <w:noProof/>
              </w:rPr>
              <w:drawing>
                <wp:anchor distT="0" distB="0" distL="114300" distR="114300" simplePos="0" relativeHeight="251659264" behindDoc="1" locked="0" layoutInCell="0" allowOverlap="1" wp14:anchorId="48241BD3" wp14:editId="2C4C47B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62C24" w:rsidRPr="00E62C24" w:rsidRDefault="00E62C24" w:rsidP="00E62C24"/>
        </w:tc>
        <w:tc>
          <w:tcPr>
            <w:tcW w:w="425" w:type="dxa"/>
            <w:tcBorders>
              <w:bottom w:val="single" w:sz="4" w:space="0" w:color="auto"/>
            </w:tcBorders>
            <w:tcMar>
              <w:left w:w="0" w:type="dxa"/>
              <w:right w:w="0" w:type="dxa"/>
            </w:tcMar>
          </w:tcPr>
          <w:p w:rsidR="00E62C24" w:rsidRPr="00E62C24" w:rsidRDefault="00E62C24" w:rsidP="00E62C24">
            <w:pPr>
              <w:jc w:val="right"/>
            </w:pPr>
            <w:r w:rsidRPr="00E62C24">
              <w:rPr>
                <w:b/>
                <w:sz w:val="40"/>
                <w:szCs w:val="40"/>
              </w:rPr>
              <w:t>C</w:t>
            </w:r>
          </w:p>
        </w:tc>
      </w:tr>
      <w:tr w:rsidR="00E62C24" w:rsidRPr="00E62C24" w:rsidTr="00306AA1">
        <w:trPr>
          <w:trHeight w:hRule="exact" w:val="340"/>
        </w:trPr>
        <w:tc>
          <w:tcPr>
            <w:tcW w:w="9356" w:type="dxa"/>
            <w:gridSpan w:val="3"/>
            <w:tcBorders>
              <w:top w:val="single" w:sz="4" w:space="0" w:color="auto"/>
            </w:tcBorders>
            <w:tcMar>
              <w:top w:w="170" w:type="dxa"/>
              <w:left w:w="0" w:type="dxa"/>
              <w:right w:w="0" w:type="dxa"/>
            </w:tcMar>
            <w:vAlign w:val="bottom"/>
          </w:tcPr>
          <w:p w:rsidR="00E62C24" w:rsidRPr="00E62C24" w:rsidRDefault="00E62C24" w:rsidP="00E62C24">
            <w:pPr>
              <w:jc w:val="right"/>
              <w:rPr>
                <w:rFonts w:ascii="Arial Black" w:hAnsi="Arial Black"/>
                <w:caps/>
                <w:sz w:val="15"/>
              </w:rPr>
            </w:pPr>
            <w:r w:rsidRPr="00E62C24">
              <w:rPr>
                <w:rFonts w:ascii="Arial Black" w:hAnsi="Arial Black"/>
                <w:caps/>
                <w:sz w:val="15"/>
              </w:rPr>
              <w:t>A/5</w:t>
            </w:r>
            <w:r>
              <w:rPr>
                <w:rFonts w:ascii="Arial Black" w:hAnsi="Arial Black" w:hint="eastAsia"/>
                <w:caps/>
                <w:sz w:val="15"/>
              </w:rPr>
              <w:t>7</w:t>
            </w:r>
            <w:r w:rsidRPr="00E62C24">
              <w:rPr>
                <w:rFonts w:ascii="Arial Black" w:hAnsi="Arial Black"/>
                <w:caps/>
                <w:sz w:val="15"/>
              </w:rPr>
              <w:t>/</w:t>
            </w:r>
            <w:bookmarkStart w:id="0" w:name="Code"/>
            <w:bookmarkEnd w:id="0"/>
            <w:r w:rsidRPr="00E62C24">
              <w:rPr>
                <w:rFonts w:ascii="Arial Black" w:hAnsi="Arial Black" w:hint="eastAsia"/>
                <w:caps/>
                <w:sz w:val="15"/>
              </w:rPr>
              <w:t>1</w:t>
            </w:r>
            <w:r>
              <w:rPr>
                <w:rFonts w:ascii="Arial Black" w:hAnsi="Arial Black" w:hint="eastAsia"/>
                <w:caps/>
                <w:sz w:val="15"/>
              </w:rPr>
              <w:t xml:space="preserve"> prov.1</w:t>
            </w:r>
          </w:p>
        </w:tc>
      </w:tr>
      <w:tr w:rsidR="00E62C24" w:rsidRPr="00E62C24" w:rsidTr="00306AA1">
        <w:trPr>
          <w:trHeight w:hRule="exact" w:val="170"/>
        </w:trPr>
        <w:tc>
          <w:tcPr>
            <w:tcW w:w="9356" w:type="dxa"/>
            <w:gridSpan w:val="3"/>
            <w:noWrap/>
            <w:tcMar>
              <w:left w:w="0" w:type="dxa"/>
              <w:right w:w="0" w:type="dxa"/>
            </w:tcMar>
            <w:vAlign w:val="bottom"/>
          </w:tcPr>
          <w:p w:rsidR="00E62C24" w:rsidRPr="00E62C24" w:rsidRDefault="00E62C24" w:rsidP="00E62C24">
            <w:pPr>
              <w:jc w:val="right"/>
              <w:rPr>
                <w:rFonts w:ascii="Arial Black" w:hAnsi="Arial Black"/>
                <w:b/>
                <w:caps/>
                <w:sz w:val="15"/>
                <w:szCs w:val="15"/>
              </w:rPr>
            </w:pPr>
            <w:r w:rsidRPr="00E62C24">
              <w:rPr>
                <w:rFonts w:eastAsia="SimHei" w:hint="eastAsia"/>
                <w:b/>
                <w:sz w:val="15"/>
                <w:szCs w:val="15"/>
              </w:rPr>
              <w:t>原</w:t>
            </w:r>
            <w:r w:rsidRPr="00E62C24">
              <w:rPr>
                <w:rFonts w:eastAsia="SimHei"/>
                <w:b/>
                <w:sz w:val="15"/>
                <w:szCs w:val="15"/>
                <w:lang w:val="pt-BR"/>
              </w:rPr>
              <w:t xml:space="preserve"> </w:t>
            </w:r>
            <w:r w:rsidRPr="00E62C24">
              <w:rPr>
                <w:rFonts w:eastAsia="SimHei" w:hint="eastAsia"/>
                <w:b/>
                <w:sz w:val="15"/>
                <w:szCs w:val="15"/>
              </w:rPr>
              <w:t>文</w:t>
            </w:r>
            <w:r w:rsidRPr="00E62C24">
              <w:rPr>
                <w:rFonts w:eastAsia="SimHei" w:hint="eastAsia"/>
                <w:b/>
                <w:sz w:val="15"/>
                <w:szCs w:val="15"/>
                <w:lang w:val="pt-BR"/>
              </w:rPr>
              <w:t>：</w:t>
            </w:r>
            <w:bookmarkStart w:id="1" w:name="Original"/>
            <w:bookmarkEnd w:id="1"/>
            <w:r w:rsidRPr="00E62C24">
              <w:rPr>
                <w:rFonts w:eastAsia="SimHei" w:hint="eastAsia"/>
                <w:b/>
                <w:sz w:val="15"/>
                <w:szCs w:val="15"/>
                <w:lang w:val="pt-BR"/>
              </w:rPr>
              <w:t>英</w:t>
            </w:r>
            <w:r w:rsidRPr="00E62C24">
              <w:rPr>
                <w:rFonts w:eastAsia="SimHei" w:hint="eastAsia"/>
                <w:b/>
                <w:sz w:val="15"/>
                <w:szCs w:val="15"/>
              </w:rPr>
              <w:t>文</w:t>
            </w:r>
          </w:p>
        </w:tc>
      </w:tr>
      <w:tr w:rsidR="00E62C24" w:rsidRPr="00E62C24" w:rsidTr="00306AA1">
        <w:trPr>
          <w:trHeight w:hRule="exact" w:val="198"/>
        </w:trPr>
        <w:tc>
          <w:tcPr>
            <w:tcW w:w="9356" w:type="dxa"/>
            <w:gridSpan w:val="3"/>
            <w:tcMar>
              <w:left w:w="0" w:type="dxa"/>
              <w:right w:w="0" w:type="dxa"/>
            </w:tcMar>
            <w:vAlign w:val="bottom"/>
          </w:tcPr>
          <w:p w:rsidR="00E62C24" w:rsidRPr="00E62C24" w:rsidRDefault="00E62C24" w:rsidP="00E62C24">
            <w:pPr>
              <w:jc w:val="right"/>
              <w:rPr>
                <w:rFonts w:ascii="SimHei" w:eastAsia="SimHei" w:hAnsi="Arial Black"/>
                <w:b/>
                <w:caps/>
                <w:sz w:val="15"/>
                <w:szCs w:val="15"/>
              </w:rPr>
            </w:pPr>
            <w:r w:rsidRPr="00E62C24">
              <w:rPr>
                <w:rFonts w:ascii="SimHei" w:eastAsia="SimHei" w:hint="eastAsia"/>
                <w:b/>
                <w:sz w:val="15"/>
                <w:szCs w:val="15"/>
              </w:rPr>
              <w:t>日</w:t>
            </w:r>
            <w:r w:rsidRPr="00E62C24">
              <w:rPr>
                <w:rFonts w:ascii="SimHei" w:eastAsia="SimHei" w:hint="eastAsia"/>
                <w:b/>
                <w:sz w:val="15"/>
                <w:szCs w:val="15"/>
                <w:lang w:val="pt-BR"/>
              </w:rPr>
              <w:t xml:space="preserve"> </w:t>
            </w:r>
            <w:r w:rsidRPr="00E62C24">
              <w:rPr>
                <w:rFonts w:ascii="SimHei" w:eastAsia="SimHei" w:hint="eastAsia"/>
                <w:b/>
                <w:sz w:val="15"/>
                <w:szCs w:val="15"/>
              </w:rPr>
              <w:t>期</w:t>
            </w:r>
            <w:r w:rsidRPr="00E62C24">
              <w:rPr>
                <w:rFonts w:ascii="SimHei" w:eastAsia="SimHei" w:hAnsi="SimSun" w:hint="eastAsia"/>
                <w:b/>
                <w:sz w:val="15"/>
                <w:szCs w:val="15"/>
                <w:lang w:val="pt-BR"/>
              </w:rPr>
              <w:t>：</w:t>
            </w:r>
            <w:bookmarkStart w:id="2" w:name="Date"/>
            <w:bookmarkEnd w:id="2"/>
            <w:r w:rsidRPr="00E62C24">
              <w:rPr>
                <w:rFonts w:ascii="Arial Black" w:eastAsia="SimHei" w:hAnsi="Arial Black"/>
                <w:b/>
                <w:sz w:val="15"/>
                <w:szCs w:val="15"/>
                <w:lang w:val="pt-BR"/>
              </w:rPr>
              <w:t>201</w:t>
            </w:r>
            <w:r>
              <w:rPr>
                <w:rFonts w:ascii="Arial Black" w:eastAsia="SimHei" w:hAnsi="Arial Black" w:hint="eastAsia"/>
                <w:b/>
                <w:sz w:val="15"/>
                <w:szCs w:val="15"/>
                <w:lang w:val="pt-BR"/>
              </w:rPr>
              <w:t>7</w:t>
            </w:r>
            <w:r w:rsidRPr="00E62C24">
              <w:rPr>
                <w:rFonts w:ascii="SimHei" w:eastAsia="SimHei" w:hAnsi="Times New Roman" w:hint="eastAsia"/>
                <w:b/>
                <w:sz w:val="15"/>
                <w:szCs w:val="15"/>
              </w:rPr>
              <w:t>年</w:t>
            </w:r>
            <w:r>
              <w:rPr>
                <w:rFonts w:ascii="Arial Black" w:eastAsia="SimHei" w:hAnsi="Arial Black" w:hint="eastAsia"/>
                <w:b/>
                <w:sz w:val="15"/>
                <w:szCs w:val="15"/>
                <w:lang w:val="pt-BR"/>
              </w:rPr>
              <w:t>3</w:t>
            </w:r>
            <w:r w:rsidRPr="00E62C24">
              <w:rPr>
                <w:rFonts w:ascii="SimHei" w:eastAsia="SimHei" w:hAnsi="Times New Roman" w:hint="eastAsia"/>
                <w:b/>
                <w:sz w:val="15"/>
                <w:szCs w:val="15"/>
              </w:rPr>
              <w:t>月</w:t>
            </w:r>
            <w:r>
              <w:rPr>
                <w:rFonts w:ascii="Arial Black" w:eastAsia="SimHei" w:hAnsi="Arial Black" w:hint="eastAsia"/>
                <w:b/>
                <w:sz w:val="15"/>
                <w:szCs w:val="15"/>
                <w:lang w:val="pt-BR"/>
              </w:rPr>
              <w:t>23</w:t>
            </w:r>
            <w:r w:rsidRPr="00E62C24">
              <w:rPr>
                <w:rFonts w:ascii="SimHei" w:eastAsia="SimHei" w:hAnsi="Times New Roman" w:hint="eastAsia"/>
                <w:b/>
                <w:sz w:val="15"/>
                <w:szCs w:val="15"/>
              </w:rPr>
              <w:t>日</w:t>
            </w:r>
            <w:r w:rsidRPr="00E62C24">
              <w:rPr>
                <w:rFonts w:ascii="SimHei" w:eastAsia="SimHei" w:hAnsi="Arial Black" w:hint="eastAsia"/>
                <w:b/>
                <w:caps/>
                <w:sz w:val="15"/>
                <w:szCs w:val="15"/>
              </w:rPr>
              <w:t xml:space="preserve">  </w:t>
            </w:r>
          </w:p>
        </w:tc>
      </w:tr>
    </w:tbl>
    <w:p w:rsidR="00E62C24" w:rsidRPr="00E62C24" w:rsidRDefault="00E62C24" w:rsidP="00E62C24"/>
    <w:p w:rsidR="00E62C24" w:rsidRPr="00E62C24" w:rsidRDefault="00E62C24" w:rsidP="00E62C24"/>
    <w:p w:rsidR="00E62C24" w:rsidRPr="00E62C24" w:rsidRDefault="00E62C24" w:rsidP="00E62C24"/>
    <w:p w:rsidR="00E62C24" w:rsidRPr="00E62C24" w:rsidRDefault="00E62C24" w:rsidP="00E62C24"/>
    <w:p w:rsidR="00E62C24" w:rsidRPr="00E62C24" w:rsidRDefault="00E62C24" w:rsidP="00E62C24"/>
    <w:p w:rsidR="00E62C24" w:rsidRPr="00E62C24" w:rsidRDefault="00E62C24" w:rsidP="00E62C24">
      <w:pPr>
        <w:rPr>
          <w:rFonts w:ascii="SimHei" w:eastAsia="SimHei"/>
          <w:sz w:val="28"/>
          <w:szCs w:val="28"/>
        </w:rPr>
      </w:pPr>
      <w:r w:rsidRPr="00E62C24">
        <w:rPr>
          <w:rFonts w:ascii="SimHei" w:eastAsia="SimHei" w:hint="eastAsia"/>
          <w:sz w:val="28"/>
          <w:szCs w:val="28"/>
        </w:rPr>
        <w:t>世界知识产权组织成员国大会</w:t>
      </w:r>
    </w:p>
    <w:p w:rsidR="00E62C24" w:rsidRPr="00E62C24" w:rsidRDefault="00E62C24" w:rsidP="00E62C24"/>
    <w:p w:rsidR="00E62C24" w:rsidRPr="00E62C24" w:rsidRDefault="00E62C24" w:rsidP="00E62C24"/>
    <w:p w:rsidR="00E62C24" w:rsidRPr="00E62C24" w:rsidRDefault="00E62C24" w:rsidP="00E62C24">
      <w:pPr>
        <w:textAlignment w:val="bottom"/>
        <w:rPr>
          <w:rFonts w:ascii="KaiTi" w:eastAsia="KaiTi"/>
          <w:b/>
          <w:sz w:val="24"/>
          <w:szCs w:val="24"/>
        </w:rPr>
      </w:pPr>
      <w:r w:rsidRPr="00E62C24">
        <w:rPr>
          <w:rFonts w:ascii="KaiTi" w:eastAsia="KaiTi" w:hint="eastAsia"/>
          <w:b/>
          <w:sz w:val="24"/>
          <w:szCs w:val="24"/>
        </w:rPr>
        <w:t>第五十</w:t>
      </w:r>
      <w:r>
        <w:rPr>
          <w:rFonts w:ascii="KaiTi" w:eastAsia="KaiTi" w:hint="eastAsia"/>
          <w:b/>
          <w:sz w:val="24"/>
          <w:szCs w:val="24"/>
        </w:rPr>
        <w:t>七</w:t>
      </w:r>
      <w:r w:rsidRPr="00E62C24">
        <w:rPr>
          <w:rFonts w:ascii="KaiTi" w:eastAsia="KaiTi" w:hint="eastAsia"/>
          <w:b/>
          <w:sz w:val="24"/>
          <w:szCs w:val="24"/>
        </w:rPr>
        <w:t>届系列会议</w:t>
      </w:r>
    </w:p>
    <w:p w:rsidR="00E62C24" w:rsidRPr="00E62C24" w:rsidRDefault="00E62C24" w:rsidP="00E62C24">
      <w:pPr>
        <w:textAlignment w:val="bottom"/>
        <w:rPr>
          <w:rFonts w:ascii="KaiTi" w:eastAsia="KaiTi" w:hAnsi="KaiTi"/>
          <w:b/>
          <w:sz w:val="24"/>
          <w:szCs w:val="24"/>
        </w:rPr>
      </w:pPr>
      <w:r w:rsidRPr="00E62C24">
        <w:rPr>
          <w:rFonts w:ascii="KaiTi" w:eastAsia="KaiTi" w:hAnsi="KaiTi" w:hint="eastAsia"/>
          <w:sz w:val="24"/>
          <w:szCs w:val="24"/>
        </w:rPr>
        <w:t>201</w:t>
      </w:r>
      <w:r>
        <w:rPr>
          <w:rFonts w:ascii="KaiTi" w:eastAsia="KaiTi" w:hAnsi="KaiTi" w:hint="eastAsia"/>
          <w:sz w:val="24"/>
          <w:szCs w:val="24"/>
        </w:rPr>
        <w:t>7</w:t>
      </w:r>
      <w:r w:rsidRPr="00E62C24">
        <w:rPr>
          <w:rFonts w:ascii="KaiTi" w:eastAsia="KaiTi" w:hAnsi="KaiTi" w:hint="eastAsia"/>
          <w:b/>
          <w:sz w:val="24"/>
          <w:szCs w:val="24"/>
        </w:rPr>
        <w:t>年</w:t>
      </w:r>
      <w:r w:rsidRPr="00E62C24">
        <w:rPr>
          <w:rFonts w:ascii="KaiTi" w:eastAsia="KaiTi" w:hAnsi="KaiTi" w:hint="eastAsia"/>
          <w:sz w:val="24"/>
          <w:szCs w:val="24"/>
        </w:rPr>
        <w:t>10</w:t>
      </w:r>
      <w:r w:rsidRPr="00E62C24">
        <w:rPr>
          <w:rFonts w:ascii="KaiTi" w:eastAsia="KaiTi" w:hAnsi="KaiTi" w:hint="eastAsia"/>
          <w:b/>
          <w:sz w:val="24"/>
          <w:szCs w:val="24"/>
        </w:rPr>
        <w:t>月</w:t>
      </w:r>
      <w:r>
        <w:rPr>
          <w:rFonts w:ascii="KaiTi" w:eastAsia="KaiTi" w:hAnsi="KaiTi" w:hint="eastAsia"/>
          <w:sz w:val="24"/>
          <w:szCs w:val="24"/>
        </w:rPr>
        <w:t>2</w:t>
      </w:r>
      <w:r w:rsidRPr="00E62C24">
        <w:rPr>
          <w:rFonts w:ascii="KaiTi" w:eastAsia="KaiTi" w:hAnsi="KaiTi" w:hint="eastAsia"/>
          <w:b/>
          <w:sz w:val="24"/>
          <w:szCs w:val="24"/>
        </w:rPr>
        <w:t>日至</w:t>
      </w:r>
      <w:r w:rsidRPr="00E62C24">
        <w:rPr>
          <w:rFonts w:ascii="KaiTi" w:eastAsia="KaiTi" w:hAnsi="KaiTi" w:hint="eastAsia"/>
          <w:sz w:val="24"/>
          <w:szCs w:val="24"/>
        </w:rPr>
        <w:t>11</w:t>
      </w:r>
      <w:r w:rsidRPr="00E62C24">
        <w:rPr>
          <w:rFonts w:ascii="KaiTi" w:eastAsia="KaiTi" w:hAnsi="KaiTi" w:hint="eastAsia"/>
          <w:b/>
          <w:sz w:val="24"/>
          <w:szCs w:val="24"/>
        </w:rPr>
        <w:t>日，日内瓦</w:t>
      </w:r>
    </w:p>
    <w:p w:rsidR="00E62C24" w:rsidRPr="00E62C24" w:rsidRDefault="00E62C24" w:rsidP="00E62C24"/>
    <w:p w:rsidR="00E62C24" w:rsidRPr="00E62C24" w:rsidRDefault="00E62C24" w:rsidP="00E62C24"/>
    <w:p w:rsidR="00E62C24" w:rsidRPr="00E62C24" w:rsidRDefault="00E62C24" w:rsidP="00E62C24"/>
    <w:p w:rsidR="00E62C24" w:rsidRPr="00E62C24" w:rsidRDefault="00E62C24" w:rsidP="00E62C24">
      <w:pPr>
        <w:rPr>
          <w:rFonts w:ascii="KaiTi" w:eastAsia="KaiTi" w:hAnsi="KaiTi" w:cs="Times New Roman"/>
          <w:sz w:val="24"/>
          <w:szCs w:val="32"/>
        </w:rPr>
      </w:pPr>
      <w:bookmarkStart w:id="3" w:name="TitleOfDoc"/>
      <w:bookmarkEnd w:id="3"/>
      <w:r w:rsidRPr="00E62C24">
        <w:rPr>
          <w:rFonts w:ascii="KaiTi" w:eastAsia="KaiTi" w:hAnsi="KaiTi" w:cs="Times New Roman" w:hint="eastAsia"/>
          <w:sz w:val="24"/>
          <w:szCs w:val="32"/>
        </w:rPr>
        <w:t>议程</w:t>
      </w:r>
      <w:r>
        <w:rPr>
          <w:rFonts w:ascii="KaiTi" w:eastAsia="KaiTi" w:hAnsi="KaiTi" w:cs="Times New Roman" w:hint="eastAsia"/>
          <w:sz w:val="24"/>
          <w:szCs w:val="32"/>
        </w:rPr>
        <w:t>草案</w:t>
      </w:r>
    </w:p>
    <w:p w:rsidR="00E62C24" w:rsidRPr="00E62C24" w:rsidRDefault="00E62C24" w:rsidP="00E62C24"/>
    <w:p w:rsidR="00E62C24" w:rsidRPr="00E62C24" w:rsidRDefault="00E62C24" w:rsidP="00E62C24">
      <w:pPr>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总干事编拟</w:t>
      </w:r>
    </w:p>
    <w:p w:rsidR="00E62C24" w:rsidRPr="00E62C24" w:rsidRDefault="00E62C24" w:rsidP="00E62C24"/>
    <w:p w:rsidR="00E62C24" w:rsidRPr="00E62C24" w:rsidRDefault="00E62C24" w:rsidP="00E62C24"/>
    <w:p w:rsidR="00E62C24" w:rsidRPr="00E62C24" w:rsidRDefault="00E62C24" w:rsidP="00E62C24"/>
    <w:p w:rsidR="00E62C24" w:rsidRPr="00E62C24" w:rsidRDefault="00E62C24" w:rsidP="00E62C24"/>
    <w:p w:rsidR="00E62C24" w:rsidRPr="00E62C24" w:rsidRDefault="00E62C24" w:rsidP="00E62C24"/>
    <w:p w:rsidR="00E62C24" w:rsidRPr="00E62C24" w:rsidRDefault="00E62C24" w:rsidP="00E62C24">
      <w:pPr>
        <w:sectPr w:rsidR="00E62C24" w:rsidRPr="00E62C24" w:rsidSect="008839B5">
          <w:pgSz w:w="11907" w:h="16840" w:code="9"/>
          <w:pgMar w:top="737" w:right="1134" w:bottom="1418" w:left="1418" w:header="510" w:footer="1021" w:gutter="0"/>
          <w:cols w:space="720"/>
        </w:sectPr>
      </w:pPr>
    </w:p>
    <w:p w:rsidR="00E62C24" w:rsidRPr="00E62C24" w:rsidRDefault="00E62C24" w:rsidP="00E62C24">
      <w:pPr>
        <w:keepNext/>
        <w:spacing w:beforeLines="100" w:before="240" w:afterLines="100" w:after="240" w:line="340" w:lineRule="atLeast"/>
        <w:outlineLvl w:val="0"/>
        <w:rPr>
          <w:rFonts w:ascii="SimHei" w:eastAsia="SimHei" w:hAnsi="SimHei"/>
          <w:bCs/>
          <w:caps/>
          <w:kern w:val="32"/>
          <w:sz w:val="21"/>
          <w:szCs w:val="32"/>
        </w:rPr>
      </w:pPr>
      <w:r w:rsidRPr="00E62C24">
        <w:rPr>
          <w:rFonts w:ascii="SimHei" w:eastAsia="SimHei" w:hAnsi="SimHei" w:hint="eastAsia"/>
          <w:bCs/>
          <w:caps/>
          <w:kern w:val="32"/>
          <w:sz w:val="21"/>
          <w:szCs w:val="32"/>
        </w:rPr>
        <w:lastRenderedPageBreak/>
        <w:t>议程项目表</w:t>
      </w:r>
    </w:p>
    <w:p w:rsidR="00E62C24" w:rsidRPr="00E62C24" w:rsidRDefault="00E62C24" w:rsidP="00E62C24">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t>会议开幕</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会议开幕</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选举主席团成员</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通过议程</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总干事提交WIPO成员国大会的报告</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一般性发言</w:t>
      </w:r>
    </w:p>
    <w:p w:rsidR="00E62C24" w:rsidRPr="00E62C24" w:rsidRDefault="00E62C24" w:rsidP="00E62C24">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t>领导机构和机构事项</w:t>
      </w:r>
    </w:p>
    <w:p w:rsidR="00E62C24" w:rsidRDefault="00E62C24" w:rsidP="005B2BB1">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接纳观察员</w:t>
      </w:r>
    </w:p>
    <w:p w:rsidR="00D30E79" w:rsidRPr="00E62C24" w:rsidRDefault="00D30E79" w:rsidP="005B2BB1">
      <w:pPr>
        <w:numPr>
          <w:ilvl w:val="0"/>
          <w:numId w:val="5"/>
        </w:numPr>
        <w:tabs>
          <w:tab w:val="clear" w:pos="567"/>
        </w:tabs>
        <w:overflowPunct w:val="0"/>
        <w:spacing w:afterLines="50" w:after="120" w:line="340" w:lineRule="atLeast"/>
        <w:rPr>
          <w:rFonts w:ascii="SimSun" w:hAnsi="SimSun"/>
          <w:sz w:val="21"/>
          <w:szCs w:val="21"/>
        </w:rPr>
      </w:pPr>
      <w:r>
        <w:rPr>
          <w:rFonts w:ascii="SimSun" w:hAnsi="SimSun" w:hint="eastAsia"/>
          <w:sz w:val="21"/>
          <w:szCs w:val="21"/>
        </w:rPr>
        <w:t>批准协定</w:t>
      </w:r>
    </w:p>
    <w:p w:rsidR="00E62C24" w:rsidRPr="00E62C24" w:rsidRDefault="00D30E79" w:rsidP="002357E6">
      <w:pPr>
        <w:numPr>
          <w:ilvl w:val="0"/>
          <w:numId w:val="5"/>
        </w:numPr>
        <w:tabs>
          <w:tab w:val="clear" w:pos="567"/>
        </w:tabs>
        <w:overflowPunct w:val="0"/>
        <w:spacing w:afterLines="50" w:after="120" w:line="340" w:lineRule="atLeast"/>
        <w:rPr>
          <w:rFonts w:ascii="SimSun" w:hAnsi="SimSun"/>
          <w:sz w:val="21"/>
          <w:szCs w:val="21"/>
        </w:rPr>
      </w:pPr>
      <w:r w:rsidRPr="00D30E79">
        <w:rPr>
          <w:rFonts w:ascii="SimSun" w:hAnsi="SimSun" w:hint="eastAsia"/>
          <w:sz w:val="21"/>
          <w:szCs w:val="21"/>
        </w:rPr>
        <w:t>WIPO协调委员会的组成及巴黎联盟执行委员会和伯尔尼联盟执行委员会的组成</w:t>
      </w:r>
    </w:p>
    <w:p w:rsidR="00E62C24" w:rsidRPr="002357E6" w:rsidRDefault="00D30E79" w:rsidP="002357E6">
      <w:pPr>
        <w:numPr>
          <w:ilvl w:val="0"/>
          <w:numId w:val="5"/>
        </w:numPr>
        <w:tabs>
          <w:tab w:val="clear" w:pos="567"/>
        </w:tabs>
        <w:overflowPunct w:val="0"/>
        <w:spacing w:afterLines="50" w:after="120" w:line="340" w:lineRule="atLeast"/>
        <w:rPr>
          <w:rFonts w:ascii="SimSun" w:hAnsi="SimSun"/>
          <w:sz w:val="21"/>
          <w:szCs w:val="21"/>
        </w:rPr>
      </w:pPr>
      <w:r w:rsidRPr="00D30E79">
        <w:rPr>
          <w:rFonts w:ascii="SimSun" w:hAnsi="SimSun" w:hint="eastAsia"/>
          <w:sz w:val="21"/>
          <w:szCs w:val="21"/>
        </w:rPr>
        <w:t>计划和预算委员会的组成</w:t>
      </w:r>
    </w:p>
    <w:p w:rsidR="00E62C24" w:rsidRPr="00E62C24" w:rsidRDefault="00E62C24" w:rsidP="00E62C24">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t>计划、预算和监督事项</w:t>
      </w:r>
    </w:p>
    <w:p w:rsidR="00E62C24" w:rsidRPr="00E62C24" w:rsidRDefault="00D30E79" w:rsidP="00E62C24">
      <w:pPr>
        <w:numPr>
          <w:ilvl w:val="0"/>
          <w:numId w:val="5"/>
        </w:numPr>
        <w:tabs>
          <w:tab w:val="clear" w:pos="567"/>
        </w:tabs>
        <w:overflowPunct w:val="0"/>
        <w:spacing w:afterLines="50" w:after="120" w:line="340" w:lineRule="atLeast"/>
        <w:rPr>
          <w:rFonts w:ascii="SimSun" w:hAnsi="SimSun"/>
          <w:sz w:val="21"/>
          <w:szCs w:val="21"/>
        </w:rPr>
      </w:pPr>
      <w:r>
        <w:rPr>
          <w:rFonts w:ascii="SimSun" w:hAnsi="SimSun" w:hint="eastAsia"/>
          <w:sz w:val="21"/>
          <w:szCs w:val="21"/>
        </w:rPr>
        <w:t>关于</w:t>
      </w:r>
      <w:r w:rsidR="00E62C24" w:rsidRPr="00E62C24">
        <w:rPr>
          <w:rFonts w:ascii="SimSun" w:hAnsi="SimSun" w:hint="eastAsia"/>
          <w:sz w:val="21"/>
          <w:szCs w:val="21"/>
        </w:rPr>
        <w:t>审计和监督事项</w:t>
      </w:r>
      <w:r>
        <w:rPr>
          <w:rFonts w:ascii="SimSun" w:hAnsi="SimSun" w:hint="eastAsia"/>
          <w:sz w:val="21"/>
          <w:szCs w:val="21"/>
        </w:rPr>
        <w:t>的报告</w:t>
      </w:r>
    </w:p>
    <w:p w:rsidR="00E62C24" w:rsidRPr="00E62C24" w:rsidRDefault="00E62C24" w:rsidP="009F1FF8">
      <w:pPr>
        <w:numPr>
          <w:ilvl w:val="2"/>
          <w:numId w:val="5"/>
        </w:numPr>
        <w:tabs>
          <w:tab w:val="clear" w:pos="1701"/>
        </w:tabs>
        <w:overflowPunct w:val="0"/>
        <w:spacing w:afterLines="50" w:after="120" w:line="340" w:lineRule="atLeast"/>
        <w:ind w:left="567"/>
        <w:rPr>
          <w:rFonts w:ascii="SimSun" w:hAnsi="SimSun"/>
          <w:sz w:val="21"/>
          <w:szCs w:val="21"/>
        </w:rPr>
      </w:pPr>
      <w:r w:rsidRPr="00E62C24">
        <w:rPr>
          <w:rFonts w:ascii="SimSun" w:hAnsi="SimSun" w:cs="SimSun" w:hint="eastAsia"/>
          <w:sz w:val="21"/>
          <w:szCs w:val="21"/>
        </w:rPr>
        <w:t>独立咨询监督委员会</w:t>
      </w:r>
      <w:r w:rsidRPr="00E62C24">
        <w:rPr>
          <w:rFonts w:ascii="SimSun" w:hAnsi="SimSun" w:hint="eastAsia"/>
          <w:sz w:val="21"/>
          <w:szCs w:val="21"/>
        </w:rPr>
        <w:t>（</w:t>
      </w:r>
      <w:proofErr w:type="gramStart"/>
      <w:r w:rsidRPr="00E62C24">
        <w:rPr>
          <w:rFonts w:ascii="SimSun" w:hAnsi="SimSun" w:cs="SimSun" w:hint="eastAsia"/>
          <w:sz w:val="21"/>
          <w:szCs w:val="21"/>
        </w:rPr>
        <w:t>咨</w:t>
      </w:r>
      <w:proofErr w:type="gramEnd"/>
      <w:r w:rsidRPr="00E62C24">
        <w:rPr>
          <w:rFonts w:ascii="SimSun" w:hAnsi="SimSun" w:cs="SimSun" w:hint="eastAsia"/>
          <w:sz w:val="21"/>
          <w:szCs w:val="21"/>
        </w:rPr>
        <w:t>监委</w:t>
      </w:r>
      <w:r w:rsidRPr="00E62C24">
        <w:rPr>
          <w:rFonts w:ascii="SimSun" w:hAnsi="SimSun" w:hint="eastAsia"/>
          <w:sz w:val="21"/>
          <w:szCs w:val="21"/>
        </w:rPr>
        <w:t>）</w:t>
      </w:r>
      <w:r w:rsidR="00847302">
        <w:rPr>
          <w:rFonts w:ascii="SimSun" w:hAnsi="SimSun" w:hint="eastAsia"/>
          <w:sz w:val="21"/>
          <w:szCs w:val="21"/>
        </w:rPr>
        <w:t>的报告</w:t>
      </w:r>
    </w:p>
    <w:p w:rsidR="00E62C24" w:rsidRPr="00E62C24" w:rsidRDefault="00E62C24" w:rsidP="009F1FF8">
      <w:pPr>
        <w:numPr>
          <w:ilvl w:val="2"/>
          <w:numId w:val="5"/>
        </w:numPr>
        <w:tabs>
          <w:tab w:val="clear" w:pos="1701"/>
        </w:tabs>
        <w:overflowPunct w:val="0"/>
        <w:spacing w:afterLines="50" w:after="120" w:line="340" w:lineRule="atLeast"/>
        <w:ind w:left="567"/>
        <w:rPr>
          <w:rFonts w:ascii="SimSun" w:hAnsi="SimSun"/>
          <w:sz w:val="21"/>
          <w:szCs w:val="21"/>
        </w:rPr>
      </w:pPr>
      <w:r w:rsidRPr="00E62C24">
        <w:rPr>
          <w:rFonts w:ascii="SimSun" w:hAnsi="SimSun" w:cs="SimSun" w:hint="eastAsia"/>
          <w:sz w:val="21"/>
          <w:szCs w:val="21"/>
        </w:rPr>
        <w:t>外聘审计员</w:t>
      </w:r>
      <w:r w:rsidRPr="00E62C24">
        <w:rPr>
          <w:rFonts w:ascii="SimSun" w:hAnsi="SimSun" w:hint="eastAsia"/>
          <w:sz w:val="21"/>
          <w:szCs w:val="21"/>
        </w:rPr>
        <w:t>的报告</w:t>
      </w:r>
    </w:p>
    <w:p w:rsidR="00E62C24" w:rsidRPr="00E62C24" w:rsidRDefault="00E62C24" w:rsidP="009F1FF8">
      <w:pPr>
        <w:numPr>
          <w:ilvl w:val="2"/>
          <w:numId w:val="5"/>
        </w:numPr>
        <w:tabs>
          <w:tab w:val="clear" w:pos="1701"/>
        </w:tabs>
        <w:overflowPunct w:val="0"/>
        <w:spacing w:afterLines="50" w:after="120" w:line="340" w:lineRule="atLeast"/>
        <w:ind w:left="567"/>
        <w:rPr>
          <w:rFonts w:ascii="SimSun" w:hAnsi="SimSun"/>
          <w:sz w:val="21"/>
          <w:szCs w:val="21"/>
        </w:rPr>
      </w:pPr>
      <w:r w:rsidRPr="00E62C24">
        <w:rPr>
          <w:rFonts w:ascii="SimSun" w:hAnsi="SimSun" w:cs="SimSun" w:hint="eastAsia"/>
          <w:sz w:val="21"/>
          <w:szCs w:val="21"/>
        </w:rPr>
        <w:t>内部监督司（监督司）</w:t>
      </w:r>
      <w:r w:rsidRPr="00E62C24">
        <w:rPr>
          <w:rFonts w:ascii="SimSun" w:hAnsi="SimSun" w:hint="eastAsia"/>
          <w:sz w:val="21"/>
          <w:szCs w:val="21"/>
        </w:rPr>
        <w:t>司长的报告</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关于计划和预算委员会的报告</w:t>
      </w:r>
    </w:p>
    <w:p w:rsidR="00E62C24" w:rsidRPr="00E62C24" w:rsidRDefault="00E62C24" w:rsidP="00E62C24">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t>WIPO各委员会和国际规范性框架</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关于版权及相关权常设委员会（SCCR）的报告</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关于专利法常设委员会（SCP）的报告</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关于商标、工业品外观设计和地理标志法律常设委员会（SCT）的报告</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关于召开通过外观设计法条约（DLT）外交会议的事项</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关于发展与知识产权委员会（CDIP）的报告和审查发展议程各项建议的落实情况</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关于知识产权与遗传资源、传统知识和民间文学艺术政府间委员会（IGC）的报告</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关于WIPO标准委员会（CWS）的报告</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关于执法咨询委员会（ACE）的报告</w:t>
      </w:r>
    </w:p>
    <w:p w:rsidR="00E62C24" w:rsidRPr="00E62C24" w:rsidRDefault="00E62C24" w:rsidP="00E62C24">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lastRenderedPageBreak/>
        <w:t>全球知识产权服务</w:t>
      </w:r>
    </w:p>
    <w:p w:rsidR="00E62C24" w:rsidRPr="00E62C24" w:rsidRDefault="00E62C24" w:rsidP="002357E6">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sz w:val="21"/>
          <w:szCs w:val="21"/>
        </w:rPr>
        <w:t>PCT</w:t>
      </w:r>
      <w:r w:rsidRPr="00E62C24">
        <w:rPr>
          <w:rFonts w:ascii="SimSun" w:hAnsi="SimSun" w:hint="eastAsia"/>
          <w:sz w:val="21"/>
          <w:szCs w:val="21"/>
        </w:rPr>
        <w:t>体系</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马德里体系</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海牙体系</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里斯本体系</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WIPO仲裁与调解中心，包括域名</w:t>
      </w:r>
    </w:p>
    <w:p w:rsidR="00E62C24" w:rsidRPr="00E62C24" w:rsidRDefault="00E62C24" w:rsidP="00E62C24">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t>其他大会和条约</w:t>
      </w:r>
    </w:p>
    <w:p w:rsidR="00847302" w:rsidRPr="00847302" w:rsidRDefault="00847302" w:rsidP="009F1FF8">
      <w:pPr>
        <w:numPr>
          <w:ilvl w:val="0"/>
          <w:numId w:val="5"/>
        </w:numPr>
        <w:tabs>
          <w:tab w:val="clear" w:pos="567"/>
        </w:tabs>
        <w:overflowPunct w:val="0"/>
        <w:spacing w:afterLines="50" w:after="120" w:line="340" w:lineRule="atLeast"/>
        <w:rPr>
          <w:rFonts w:ascii="SimSun" w:hAnsi="SimSun"/>
          <w:sz w:val="21"/>
          <w:szCs w:val="21"/>
        </w:rPr>
      </w:pPr>
      <w:r w:rsidRPr="00847302">
        <w:rPr>
          <w:rFonts w:ascii="SimSun" w:hAnsi="SimSun" w:hint="eastAsia"/>
          <w:sz w:val="21"/>
          <w:szCs w:val="21"/>
        </w:rPr>
        <w:t>专利法条约</w:t>
      </w:r>
      <w:r w:rsidR="009F1FF8">
        <w:rPr>
          <w:rFonts w:ascii="SimSun" w:hAnsi="SimSun" w:hint="eastAsia"/>
          <w:sz w:val="21"/>
          <w:szCs w:val="21"/>
        </w:rPr>
        <w:t>（PLT）</w:t>
      </w:r>
    </w:p>
    <w:p w:rsidR="00847302" w:rsidRDefault="00847302" w:rsidP="009F1FF8">
      <w:pPr>
        <w:numPr>
          <w:ilvl w:val="0"/>
          <w:numId w:val="5"/>
        </w:numPr>
        <w:tabs>
          <w:tab w:val="clear" w:pos="567"/>
        </w:tabs>
        <w:overflowPunct w:val="0"/>
        <w:spacing w:afterLines="50" w:after="120" w:line="340" w:lineRule="atLeast"/>
        <w:rPr>
          <w:rFonts w:ascii="SimSun" w:hAnsi="SimSun"/>
          <w:sz w:val="21"/>
          <w:szCs w:val="21"/>
        </w:rPr>
      </w:pPr>
      <w:r w:rsidRPr="00847302">
        <w:rPr>
          <w:rFonts w:ascii="SimSun" w:hAnsi="SimSun" w:hint="eastAsia"/>
          <w:sz w:val="21"/>
          <w:szCs w:val="21"/>
        </w:rPr>
        <w:t>商标法新加坡条约</w:t>
      </w:r>
      <w:r w:rsidR="009F1FF8">
        <w:rPr>
          <w:rFonts w:ascii="SimSun" w:hAnsi="SimSun" w:hint="eastAsia"/>
          <w:sz w:val="21"/>
          <w:szCs w:val="21"/>
        </w:rPr>
        <w:t>（STLT）</w:t>
      </w:r>
    </w:p>
    <w:p w:rsidR="00E62C24" w:rsidRPr="00E62C24" w:rsidRDefault="00847302" w:rsidP="009F1FF8">
      <w:pPr>
        <w:numPr>
          <w:ilvl w:val="0"/>
          <w:numId w:val="5"/>
        </w:numPr>
        <w:tabs>
          <w:tab w:val="clear" w:pos="567"/>
        </w:tabs>
        <w:overflowPunct w:val="0"/>
        <w:spacing w:afterLines="50" w:after="120" w:line="340" w:lineRule="atLeast"/>
        <w:ind w:left="567" w:hanging="567"/>
        <w:rPr>
          <w:rFonts w:ascii="SimSun" w:hAnsi="SimSun"/>
          <w:sz w:val="21"/>
          <w:szCs w:val="21"/>
        </w:rPr>
      </w:pPr>
      <w:r w:rsidRPr="00847302">
        <w:rPr>
          <w:rFonts w:ascii="SimSun" w:hAnsi="SimSun" w:hint="eastAsia"/>
          <w:sz w:val="21"/>
          <w:szCs w:val="21"/>
        </w:rPr>
        <w:t>关于为盲人、视力障碍者或其他印刷品阅读障碍者获得已出版作品提供便利的马拉喀什条约</w:t>
      </w:r>
      <w:r>
        <w:rPr>
          <w:rFonts w:ascii="SimSun" w:hAnsi="SimSun" w:hint="eastAsia"/>
          <w:sz w:val="21"/>
          <w:szCs w:val="21"/>
        </w:rPr>
        <w:t>（</w:t>
      </w:r>
      <w:r w:rsidR="00E62C24" w:rsidRPr="00E62C24">
        <w:rPr>
          <w:rFonts w:ascii="SimSun" w:hAnsi="SimSun" w:hint="eastAsia"/>
          <w:sz w:val="21"/>
          <w:szCs w:val="21"/>
        </w:rPr>
        <w:t>马拉喀什条约</w:t>
      </w:r>
      <w:r>
        <w:rPr>
          <w:rFonts w:ascii="SimSun" w:hAnsi="SimSun" w:hint="eastAsia"/>
          <w:sz w:val="21"/>
          <w:szCs w:val="21"/>
        </w:rPr>
        <w:t>）</w:t>
      </w:r>
    </w:p>
    <w:p w:rsidR="00E62C24" w:rsidRPr="00E62C24" w:rsidRDefault="00E62C24" w:rsidP="00E62C24">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t>工作人员事项</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关于工作人员事项的报告</w:t>
      </w:r>
    </w:p>
    <w:p w:rsidR="00E62C24" w:rsidRPr="00E62C24" w:rsidRDefault="00E62C24" w:rsidP="00E62C24">
      <w:pPr>
        <w:overflowPunct w:val="0"/>
        <w:spacing w:afterLines="50" w:after="120" w:line="340" w:lineRule="atLeast"/>
        <w:ind w:left="567"/>
        <w:outlineLvl w:val="1"/>
        <w:rPr>
          <w:rFonts w:ascii="SimSun" w:hAnsi="SimSun"/>
          <w:sz w:val="21"/>
          <w:szCs w:val="21"/>
        </w:rPr>
      </w:pPr>
      <w:r w:rsidRPr="00E62C24">
        <w:rPr>
          <w:rFonts w:ascii="SimSun" w:hAnsi="SimSun"/>
          <w:sz w:val="21"/>
          <w:szCs w:val="21"/>
        </w:rPr>
        <w:t>(i)</w:t>
      </w:r>
      <w:r w:rsidRPr="00E62C24">
        <w:rPr>
          <w:rFonts w:ascii="SimSun" w:hAnsi="SimSun"/>
          <w:sz w:val="21"/>
          <w:szCs w:val="21"/>
        </w:rPr>
        <w:tab/>
      </w:r>
      <w:r w:rsidRPr="00E62C24">
        <w:rPr>
          <w:rFonts w:ascii="SimSun" w:hAnsi="SimSun" w:hint="eastAsia"/>
          <w:sz w:val="21"/>
          <w:szCs w:val="21"/>
        </w:rPr>
        <w:t>人力资源报告</w:t>
      </w:r>
    </w:p>
    <w:p w:rsidR="00E62C24" w:rsidRPr="00E62C24" w:rsidRDefault="00E62C24" w:rsidP="00E62C24">
      <w:pPr>
        <w:overflowPunct w:val="0"/>
        <w:spacing w:afterLines="50" w:after="120" w:line="340" w:lineRule="atLeast"/>
        <w:ind w:left="567"/>
        <w:outlineLvl w:val="1"/>
        <w:rPr>
          <w:rFonts w:ascii="SimSun" w:hAnsi="SimSun"/>
          <w:sz w:val="21"/>
          <w:szCs w:val="21"/>
        </w:rPr>
      </w:pPr>
      <w:r w:rsidRPr="00E62C24">
        <w:rPr>
          <w:rFonts w:ascii="SimSun" w:hAnsi="SimSun"/>
          <w:sz w:val="21"/>
          <w:szCs w:val="21"/>
        </w:rPr>
        <w:t>(ii)</w:t>
      </w:r>
      <w:r w:rsidRPr="00E62C24">
        <w:rPr>
          <w:rFonts w:ascii="SimSun" w:hAnsi="SimSun"/>
          <w:sz w:val="21"/>
          <w:szCs w:val="21"/>
        </w:rPr>
        <w:tab/>
      </w:r>
      <w:r w:rsidRPr="00E62C24">
        <w:rPr>
          <w:rFonts w:ascii="SimSun" w:hAnsi="SimSun" w:hint="eastAsia"/>
          <w:sz w:val="21"/>
          <w:szCs w:val="21"/>
        </w:rPr>
        <w:t>道德操守办公室的报告</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《工作人员条例与细则》修正案</w:t>
      </w:r>
    </w:p>
    <w:p w:rsidR="00E62C24" w:rsidRPr="00E62C24" w:rsidRDefault="00E62C24" w:rsidP="00E62C24">
      <w:pPr>
        <w:keepNext/>
        <w:spacing w:beforeLines="100" w:before="240" w:afterLines="100" w:after="240" w:line="340" w:lineRule="atLeast"/>
        <w:outlineLvl w:val="1"/>
        <w:rPr>
          <w:rFonts w:ascii="SimSun" w:hAnsi="SimSun"/>
          <w:bCs/>
          <w:iCs/>
          <w:caps/>
          <w:sz w:val="21"/>
          <w:szCs w:val="21"/>
          <w:u w:val="single"/>
        </w:rPr>
      </w:pPr>
      <w:r w:rsidRPr="00E62C24">
        <w:rPr>
          <w:rFonts w:ascii="SimSun" w:hAnsi="SimSun" w:hint="eastAsia"/>
          <w:bCs/>
          <w:iCs/>
          <w:caps/>
          <w:sz w:val="21"/>
          <w:szCs w:val="21"/>
          <w:u w:val="single"/>
        </w:rPr>
        <w:t>会议闭幕</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通过简要报告</w:t>
      </w:r>
    </w:p>
    <w:p w:rsidR="00E62C24" w:rsidRPr="00E62C24" w:rsidRDefault="00E62C24" w:rsidP="00E62C24">
      <w:pPr>
        <w:numPr>
          <w:ilvl w:val="0"/>
          <w:numId w:val="5"/>
        </w:numPr>
        <w:tabs>
          <w:tab w:val="clear" w:pos="567"/>
        </w:tabs>
        <w:overflowPunct w:val="0"/>
        <w:spacing w:afterLines="50" w:after="120" w:line="340" w:lineRule="atLeast"/>
        <w:rPr>
          <w:rFonts w:ascii="SimSun" w:hAnsi="SimSun"/>
          <w:sz w:val="21"/>
          <w:szCs w:val="21"/>
        </w:rPr>
      </w:pPr>
      <w:r w:rsidRPr="00E62C24">
        <w:rPr>
          <w:rFonts w:ascii="SimSun" w:hAnsi="SimSun" w:hint="eastAsia"/>
          <w:sz w:val="21"/>
          <w:szCs w:val="21"/>
        </w:rPr>
        <w:t>会议闭幕</w:t>
      </w:r>
      <w:bookmarkStart w:id="5" w:name="_GoBack"/>
      <w:bookmarkEnd w:id="5"/>
    </w:p>
    <w:p w:rsidR="00847302" w:rsidRDefault="00847302" w:rsidP="00847302">
      <w:pPr>
        <w:spacing w:afterLines="50" w:after="120" w:line="340" w:lineRule="atLeast"/>
        <w:ind w:left="5534"/>
        <w:rPr>
          <w:rFonts w:ascii="KaiTi" w:eastAsia="KaiTi" w:hAnsi="KaiTi"/>
          <w:sz w:val="21"/>
        </w:rPr>
      </w:pPr>
    </w:p>
    <w:p w:rsidR="002928D3" w:rsidRPr="00847302" w:rsidRDefault="00847302" w:rsidP="00847302">
      <w:pPr>
        <w:spacing w:afterLines="50" w:after="120" w:line="340" w:lineRule="atLeast"/>
        <w:ind w:left="5534"/>
        <w:rPr>
          <w:rFonts w:ascii="KaiTi" w:eastAsia="KaiTi" w:hAnsi="KaiTi"/>
          <w:sz w:val="21"/>
        </w:rPr>
      </w:pPr>
      <w:r w:rsidRPr="00847302">
        <w:rPr>
          <w:rFonts w:ascii="KaiTi" w:eastAsia="KaiTi" w:hAnsi="KaiTi" w:hint="eastAsia"/>
          <w:sz w:val="21"/>
        </w:rPr>
        <w:t>[文件完]</w:t>
      </w:r>
    </w:p>
    <w:sectPr w:rsidR="002928D3" w:rsidRPr="00847302" w:rsidSect="00016F58">
      <w:headerReference w:type="default" r:id="rId9"/>
      <w:headerReference w:type="firs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F58" w:rsidRDefault="00016F58">
      <w:r>
        <w:separator/>
      </w:r>
    </w:p>
  </w:endnote>
  <w:endnote w:type="continuationSeparator" w:id="0">
    <w:p w:rsidR="00016F58" w:rsidRDefault="00016F58" w:rsidP="003B38C1">
      <w:r>
        <w:separator/>
      </w:r>
    </w:p>
    <w:p w:rsidR="00016F58" w:rsidRPr="003B38C1" w:rsidRDefault="00016F58" w:rsidP="003B38C1">
      <w:pPr>
        <w:spacing w:after="60"/>
        <w:rPr>
          <w:sz w:val="17"/>
        </w:rPr>
      </w:pPr>
      <w:r>
        <w:rPr>
          <w:sz w:val="17"/>
        </w:rPr>
        <w:t>[Endnote continued from previous page]</w:t>
      </w:r>
    </w:p>
  </w:endnote>
  <w:endnote w:type="continuationNotice" w:id="1">
    <w:p w:rsidR="00016F58" w:rsidRPr="003B38C1" w:rsidRDefault="00016F5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SimHei"/>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F58" w:rsidRDefault="00016F58">
      <w:r>
        <w:separator/>
      </w:r>
    </w:p>
  </w:footnote>
  <w:footnote w:type="continuationSeparator" w:id="0">
    <w:p w:rsidR="00016F58" w:rsidRDefault="00016F58" w:rsidP="008B60B2">
      <w:r>
        <w:separator/>
      </w:r>
    </w:p>
    <w:p w:rsidR="00016F58" w:rsidRPr="00ED77FB" w:rsidRDefault="00016F58" w:rsidP="008B60B2">
      <w:pPr>
        <w:spacing w:after="60"/>
        <w:rPr>
          <w:sz w:val="17"/>
          <w:szCs w:val="17"/>
        </w:rPr>
      </w:pPr>
      <w:r w:rsidRPr="00ED77FB">
        <w:rPr>
          <w:sz w:val="17"/>
          <w:szCs w:val="17"/>
        </w:rPr>
        <w:t>[Footnote continued from previous page]</w:t>
      </w:r>
    </w:p>
  </w:footnote>
  <w:footnote w:type="continuationNotice" w:id="1">
    <w:p w:rsidR="00016F58" w:rsidRPr="00ED77FB" w:rsidRDefault="00016F5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E62C24" w:rsidRDefault="00016F58" w:rsidP="00477D6B">
    <w:pPr>
      <w:jc w:val="right"/>
      <w:rPr>
        <w:rFonts w:ascii="SimSun" w:hAnsi="SimSun"/>
        <w:sz w:val="21"/>
      </w:rPr>
    </w:pPr>
    <w:bookmarkStart w:id="6" w:name="Code2"/>
    <w:bookmarkEnd w:id="6"/>
    <w:r w:rsidRPr="00E62C24">
      <w:rPr>
        <w:rFonts w:ascii="SimSun" w:hAnsi="SimSun"/>
        <w:sz w:val="21"/>
      </w:rPr>
      <w:t>A/57/1 Prov.1</w:t>
    </w:r>
  </w:p>
  <w:p w:rsidR="00EC4E49" w:rsidRPr="00E62C24" w:rsidRDefault="00E62C24" w:rsidP="00477D6B">
    <w:pPr>
      <w:jc w:val="right"/>
      <w:rPr>
        <w:rFonts w:ascii="SimSun" w:hAnsi="SimSun"/>
        <w:sz w:val="21"/>
      </w:rPr>
    </w:pPr>
    <w:r w:rsidRPr="00E62C24">
      <w:rPr>
        <w:rFonts w:ascii="SimSun" w:hAnsi="SimSun" w:hint="eastAsia"/>
        <w:sz w:val="21"/>
      </w:rPr>
      <w:t>第</w:t>
    </w:r>
    <w:r w:rsidR="00EC4E49" w:rsidRPr="00E62C24">
      <w:rPr>
        <w:rFonts w:ascii="SimSun" w:hAnsi="SimSun"/>
        <w:sz w:val="21"/>
      </w:rPr>
      <w:fldChar w:fldCharType="begin"/>
    </w:r>
    <w:r w:rsidR="00EC4E49" w:rsidRPr="00E62C24">
      <w:rPr>
        <w:rFonts w:ascii="SimSun" w:hAnsi="SimSun"/>
        <w:sz w:val="21"/>
      </w:rPr>
      <w:instrText xml:space="preserve"> PAGE  \* MERGEFORMAT </w:instrText>
    </w:r>
    <w:r w:rsidR="00EC4E49" w:rsidRPr="00E62C24">
      <w:rPr>
        <w:rFonts w:ascii="SimSun" w:hAnsi="SimSun"/>
        <w:sz w:val="21"/>
      </w:rPr>
      <w:fldChar w:fldCharType="separate"/>
    </w:r>
    <w:r w:rsidR="002357E6">
      <w:rPr>
        <w:rFonts w:ascii="SimSun" w:hAnsi="SimSun"/>
        <w:noProof/>
        <w:sz w:val="21"/>
      </w:rPr>
      <w:t>3</w:t>
    </w:r>
    <w:r w:rsidR="00EC4E49" w:rsidRPr="00E62C24">
      <w:rPr>
        <w:rFonts w:ascii="SimSun" w:hAnsi="SimSun"/>
        <w:sz w:val="21"/>
      </w:rPr>
      <w:fldChar w:fldCharType="end"/>
    </w:r>
    <w:r w:rsidRPr="00E62C24">
      <w:rPr>
        <w:rFonts w:ascii="SimSun" w:hAnsi="SimSun" w:hint="eastAsia"/>
        <w:sz w:val="21"/>
      </w:rPr>
      <w:t>页</w:t>
    </w:r>
  </w:p>
  <w:p w:rsidR="00EC4E49" w:rsidRPr="00E62C24" w:rsidRDefault="00EC4E4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C24" w:rsidRPr="00E62C24" w:rsidRDefault="00E62C24" w:rsidP="00E62C24">
    <w:pPr>
      <w:jc w:val="right"/>
      <w:rPr>
        <w:rFonts w:ascii="SimSun" w:hAnsi="SimSun"/>
        <w:sz w:val="21"/>
      </w:rPr>
    </w:pPr>
    <w:r w:rsidRPr="00E62C24">
      <w:rPr>
        <w:rFonts w:ascii="SimSun" w:hAnsi="SimSun"/>
        <w:sz w:val="21"/>
      </w:rPr>
      <w:t>A/57/1 Prov.1</w:t>
    </w:r>
  </w:p>
  <w:p w:rsidR="00E62C24" w:rsidRPr="00E62C24" w:rsidRDefault="00E62C24" w:rsidP="00E62C24">
    <w:pPr>
      <w:jc w:val="right"/>
      <w:rPr>
        <w:rFonts w:ascii="SimSun" w:hAnsi="SimSun"/>
        <w:sz w:val="21"/>
      </w:rPr>
    </w:pPr>
    <w:r w:rsidRPr="00E62C24">
      <w:rPr>
        <w:rFonts w:ascii="SimSun" w:hAnsi="SimSun" w:hint="eastAsia"/>
        <w:sz w:val="21"/>
      </w:rPr>
      <w:t>第</w:t>
    </w:r>
    <w:r w:rsidRPr="00E62C24">
      <w:rPr>
        <w:rFonts w:ascii="SimSun" w:hAnsi="SimSun"/>
        <w:sz w:val="21"/>
      </w:rPr>
      <w:fldChar w:fldCharType="begin"/>
    </w:r>
    <w:r w:rsidRPr="00E62C24">
      <w:rPr>
        <w:rFonts w:ascii="SimSun" w:hAnsi="SimSun"/>
        <w:sz w:val="21"/>
      </w:rPr>
      <w:instrText xml:space="preserve"> PAGE  \* MERGEFORMAT </w:instrText>
    </w:r>
    <w:r w:rsidRPr="00E62C24">
      <w:rPr>
        <w:rFonts w:ascii="SimSun" w:hAnsi="SimSun"/>
        <w:sz w:val="21"/>
      </w:rPr>
      <w:fldChar w:fldCharType="separate"/>
    </w:r>
    <w:r w:rsidR="002357E6">
      <w:rPr>
        <w:rFonts w:ascii="SimSun" w:hAnsi="SimSun"/>
        <w:noProof/>
        <w:sz w:val="21"/>
      </w:rPr>
      <w:t>2</w:t>
    </w:r>
    <w:r w:rsidRPr="00E62C24">
      <w:rPr>
        <w:rFonts w:ascii="SimSun" w:hAnsi="SimSun"/>
        <w:sz w:val="21"/>
      </w:rPr>
      <w:fldChar w:fldCharType="end"/>
    </w:r>
    <w:r w:rsidRPr="00E62C24">
      <w:rPr>
        <w:rFonts w:ascii="SimSun" w:hAnsi="SimSun" w:hint="eastAsia"/>
        <w:sz w:val="21"/>
      </w:rPr>
      <w:t>页</w:t>
    </w:r>
  </w:p>
  <w:p w:rsidR="00E62C24" w:rsidRPr="00E62C24" w:rsidRDefault="00E62C24" w:rsidP="00E62C24">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9F3206"/>
    <w:multiLevelType w:val="multilevel"/>
    <w:tmpl w:val="901E543A"/>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nsid w:val="6E6A2C2A"/>
    <w:multiLevelType w:val="hybridMultilevel"/>
    <w:tmpl w:val="F45AB64A"/>
    <w:lvl w:ilvl="0" w:tplc="6C08E76C">
      <w:start w:val="1"/>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58"/>
    <w:rsid w:val="00016F58"/>
    <w:rsid w:val="00043CAA"/>
    <w:rsid w:val="00075432"/>
    <w:rsid w:val="000968ED"/>
    <w:rsid w:val="000F5E56"/>
    <w:rsid w:val="001362EE"/>
    <w:rsid w:val="001832A6"/>
    <w:rsid w:val="001D5D39"/>
    <w:rsid w:val="0021217E"/>
    <w:rsid w:val="002357E6"/>
    <w:rsid w:val="002634C4"/>
    <w:rsid w:val="00291E7E"/>
    <w:rsid w:val="002928D3"/>
    <w:rsid w:val="002F1FE6"/>
    <w:rsid w:val="002F4E68"/>
    <w:rsid w:val="00312F7F"/>
    <w:rsid w:val="00352A9C"/>
    <w:rsid w:val="00361450"/>
    <w:rsid w:val="003673CF"/>
    <w:rsid w:val="003845C1"/>
    <w:rsid w:val="003A6F89"/>
    <w:rsid w:val="003B38C1"/>
    <w:rsid w:val="00423E3E"/>
    <w:rsid w:val="00427AF4"/>
    <w:rsid w:val="004647DA"/>
    <w:rsid w:val="00474062"/>
    <w:rsid w:val="00477D6B"/>
    <w:rsid w:val="004C0F33"/>
    <w:rsid w:val="005019FF"/>
    <w:rsid w:val="0053057A"/>
    <w:rsid w:val="00560A29"/>
    <w:rsid w:val="00586313"/>
    <w:rsid w:val="005B2BB1"/>
    <w:rsid w:val="005C6649"/>
    <w:rsid w:val="00605827"/>
    <w:rsid w:val="00646050"/>
    <w:rsid w:val="006713CA"/>
    <w:rsid w:val="00676C5C"/>
    <w:rsid w:val="00694B58"/>
    <w:rsid w:val="007A515B"/>
    <w:rsid w:val="007D1613"/>
    <w:rsid w:val="007E4C0E"/>
    <w:rsid w:val="00847302"/>
    <w:rsid w:val="008B2CC1"/>
    <w:rsid w:val="008B60B2"/>
    <w:rsid w:val="008C55F6"/>
    <w:rsid w:val="0090731E"/>
    <w:rsid w:val="00916EE2"/>
    <w:rsid w:val="00966A22"/>
    <w:rsid w:val="0096722F"/>
    <w:rsid w:val="00980843"/>
    <w:rsid w:val="00992BCE"/>
    <w:rsid w:val="009E2791"/>
    <w:rsid w:val="009E3F6F"/>
    <w:rsid w:val="009F1FF8"/>
    <w:rsid w:val="009F499F"/>
    <w:rsid w:val="00A24859"/>
    <w:rsid w:val="00A42DAF"/>
    <w:rsid w:val="00A45BD8"/>
    <w:rsid w:val="00A869B7"/>
    <w:rsid w:val="00AC205C"/>
    <w:rsid w:val="00AF0A6B"/>
    <w:rsid w:val="00AF234A"/>
    <w:rsid w:val="00B05A69"/>
    <w:rsid w:val="00B9734B"/>
    <w:rsid w:val="00BA30E2"/>
    <w:rsid w:val="00BD148E"/>
    <w:rsid w:val="00C11BFE"/>
    <w:rsid w:val="00C5068F"/>
    <w:rsid w:val="00CD04F1"/>
    <w:rsid w:val="00CD4137"/>
    <w:rsid w:val="00D30E79"/>
    <w:rsid w:val="00D45252"/>
    <w:rsid w:val="00D71B4D"/>
    <w:rsid w:val="00D93D55"/>
    <w:rsid w:val="00E15015"/>
    <w:rsid w:val="00E335FE"/>
    <w:rsid w:val="00E3529D"/>
    <w:rsid w:val="00E53704"/>
    <w:rsid w:val="00E62C24"/>
    <w:rsid w:val="00E85715"/>
    <w:rsid w:val="00E9223A"/>
    <w:rsid w:val="00EA1628"/>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85715"/>
    <w:rPr>
      <w:rFonts w:ascii="Tahoma" w:hAnsi="Tahoma" w:cs="Tahoma"/>
      <w:sz w:val="16"/>
      <w:szCs w:val="16"/>
    </w:rPr>
  </w:style>
  <w:style w:type="character" w:customStyle="1" w:styleId="Char">
    <w:name w:val="批注框文本 Char"/>
    <w:basedOn w:val="a1"/>
    <w:link w:val="ad"/>
    <w:rsid w:val="00E85715"/>
    <w:rPr>
      <w:rFonts w:ascii="Tahoma" w:eastAsia="SimSun" w:hAnsi="Tahoma" w:cs="Tahoma"/>
      <w:sz w:val="16"/>
      <w:szCs w:val="16"/>
      <w:lang w:eastAsia="zh-CN"/>
    </w:rPr>
  </w:style>
  <w:style w:type="character" w:styleId="ae">
    <w:name w:val="footnote reference"/>
    <w:uiPriority w:val="99"/>
    <w:rsid w:val="00E62C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E85715"/>
    <w:rPr>
      <w:rFonts w:ascii="Tahoma" w:hAnsi="Tahoma" w:cs="Tahoma"/>
      <w:sz w:val="16"/>
      <w:szCs w:val="16"/>
    </w:rPr>
  </w:style>
  <w:style w:type="character" w:customStyle="1" w:styleId="Char">
    <w:name w:val="批注框文本 Char"/>
    <w:basedOn w:val="a1"/>
    <w:link w:val="ad"/>
    <w:rsid w:val="00E85715"/>
    <w:rPr>
      <w:rFonts w:ascii="Tahoma" w:eastAsia="SimSun" w:hAnsi="Tahoma" w:cs="Tahoma"/>
      <w:sz w:val="16"/>
      <w:szCs w:val="16"/>
      <w:lang w:eastAsia="zh-CN"/>
    </w:rPr>
  </w:style>
  <w:style w:type="character" w:styleId="ae">
    <w:name w:val="footnote reference"/>
    <w:uiPriority w:val="99"/>
    <w:rsid w:val="00E62C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 57 (E)</Template>
  <TotalTime>67</TotalTime>
  <Pages>3</Pages>
  <Words>654</Words>
  <Characters>117</Characters>
  <Application>Microsoft Office Word</Application>
  <DocSecurity>0</DocSecurity>
  <Lines>14</Lines>
  <Paragraphs>55</Paragraphs>
  <ScaleCrop>false</ScaleCrop>
  <HeadingPairs>
    <vt:vector size="2" baseType="variant">
      <vt:variant>
        <vt:lpstr>Title</vt:lpstr>
      </vt:variant>
      <vt:variant>
        <vt:i4>1</vt:i4>
      </vt:variant>
    </vt:vector>
  </HeadingPairs>
  <TitlesOfParts>
    <vt:vector size="1" baseType="lpstr">
      <vt:lpstr>A/57/</vt:lpstr>
    </vt:vector>
  </TitlesOfParts>
  <Company>WIPO</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A/57/1 Prov.1</dc:title>
  <dc:subject>议程草案</dc:subject>
  <dc:creator/>
  <cp:lastModifiedBy>MA Weihai</cp:lastModifiedBy>
  <cp:revision>9</cp:revision>
  <cp:lastPrinted>2017-02-27T15:35:00Z</cp:lastPrinted>
  <dcterms:created xsi:type="dcterms:W3CDTF">2017-03-03T13:23:00Z</dcterms:created>
  <dcterms:modified xsi:type="dcterms:W3CDTF">2017-03-03T14:53:00Z</dcterms:modified>
</cp:coreProperties>
</file>