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C4B84" w:rsidRPr="00DC4B84" w:rsidTr="00413D0A">
        <w:trPr>
          <w:trHeight w:val="1977"/>
        </w:trPr>
        <w:tc>
          <w:tcPr>
            <w:tcW w:w="4594" w:type="dxa"/>
            <w:tcBorders>
              <w:bottom w:val="single" w:sz="4" w:space="0" w:color="auto"/>
            </w:tcBorders>
            <w:tcMar>
              <w:bottom w:w="170" w:type="dxa"/>
            </w:tcMar>
          </w:tcPr>
          <w:p w:rsidR="000643ED" w:rsidRPr="00DC4B84" w:rsidRDefault="000643ED" w:rsidP="000643ED">
            <w:pPr>
              <w:jc w:val="both"/>
            </w:pPr>
            <w:r w:rsidRPr="00DC4B84">
              <w:rPr>
                <w:noProof/>
              </w:rPr>
              <w:drawing>
                <wp:anchor distT="0" distB="0" distL="114300" distR="114300" simplePos="0" relativeHeight="251659264" behindDoc="1" locked="0" layoutInCell="0" allowOverlap="1" wp14:anchorId="465A7ACF" wp14:editId="18263011">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643ED" w:rsidRPr="00DC4B84" w:rsidRDefault="000643ED" w:rsidP="000643ED"/>
        </w:tc>
        <w:tc>
          <w:tcPr>
            <w:tcW w:w="425" w:type="dxa"/>
            <w:tcBorders>
              <w:bottom w:val="single" w:sz="4" w:space="0" w:color="auto"/>
            </w:tcBorders>
            <w:tcMar>
              <w:left w:w="0" w:type="dxa"/>
              <w:right w:w="0" w:type="dxa"/>
            </w:tcMar>
          </w:tcPr>
          <w:p w:rsidR="000643ED" w:rsidRPr="00DC4B84" w:rsidRDefault="000643ED" w:rsidP="000643ED">
            <w:pPr>
              <w:jc w:val="right"/>
            </w:pPr>
            <w:r w:rsidRPr="00DC4B84">
              <w:rPr>
                <w:b/>
                <w:sz w:val="40"/>
                <w:szCs w:val="40"/>
              </w:rPr>
              <w:t>C</w:t>
            </w:r>
          </w:p>
        </w:tc>
      </w:tr>
      <w:tr w:rsidR="00DC4B84" w:rsidRPr="00DC4B84" w:rsidTr="00413D0A">
        <w:trPr>
          <w:trHeight w:hRule="exact" w:val="340"/>
        </w:trPr>
        <w:tc>
          <w:tcPr>
            <w:tcW w:w="9356" w:type="dxa"/>
            <w:gridSpan w:val="3"/>
            <w:tcBorders>
              <w:top w:val="single" w:sz="4" w:space="0" w:color="auto"/>
            </w:tcBorders>
            <w:tcMar>
              <w:top w:w="170" w:type="dxa"/>
              <w:left w:w="0" w:type="dxa"/>
              <w:right w:w="0" w:type="dxa"/>
            </w:tcMar>
            <w:vAlign w:val="bottom"/>
          </w:tcPr>
          <w:p w:rsidR="000643ED" w:rsidRPr="00DC4B84" w:rsidRDefault="000643ED" w:rsidP="000643ED">
            <w:pPr>
              <w:jc w:val="right"/>
              <w:rPr>
                <w:rFonts w:ascii="Arial Black" w:hAnsi="Arial Black"/>
                <w:caps/>
                <w:sz w:val="15"/>
              </w:rPr>
            </w:pPr>
            <w:r w:rsidRPr="00DC4B84">
              <w:rPr>
                <w:rFonts w:ascii="Arial Black" w:hAnsi="Arial Black"/>
                <w:caps/>
                <w:sz w:val="15"/>
              </w:rPr>
              <w:t>A/5</w:t>
            </w:r>
            <w:r w:rsidRPr="00DC4B84">
              <w:rPr>
                <w:rFonts w:ascii="Arial Black" w:hAnsi="Arial Black" w:hint="eastAsia"/>
                <w:caps/>
                <w:sz w:val="15"/>
              </w:rPr>
              <w:t>5</w:t>
            </w:r>
            <w:r w:rsidRPr="00DC4B84">
              <w:rPr>
                <w:rFonts w:ascii="Arial Black" w:hAnsi="Arial Black"/>
                <w:caps/>
                <w:sz w:val="15"/>
              </w:rPr>
              <w:t>/</w:t>
            </w:r>
            <w:bookmarkStart w:id="0" w:name="Code"/>
            <w:bookmarkEnd w:id="0"/>
            <w:r w:rsidRPr="00DC4B84">
              <w:rPr>
                <w:rFonts w:ascii="Arial Black" w:hAnsi="Arial Black" w:hint="eastAsia"/>
                <w:caps/>
                <w:sz w:val="15"/>
              </w:rPr>
              <w:t>inf/8</w:t>
            </w:r>
          </w:p>
        </w:tc>
      </w:tr>
      <w:tr w:rsidR="00DC4B84" w:rsidRPr="00DC4B84" w:rsidTr="00413D0A">
        <w:trPr>
          <w:trHeight w:hRule="exact" w:val="170"/>
        </w:trPr>
        <w:tc>
          <w:tcPr>
            <w:tcW w:w="9356" w:type="dxa"/>
            <w:gridSpan w:val="3"/>
            <w:noWrap/>
            <w:tcMar>
              <w:left w:w="0" w:type="dxa"/>
              <w:right w:w="0" w:type="dxa"/>
            </w:tcMar>
            <w:vAlign w:val="bottom"/>
          </w:tcPr>
          <w:p w:rsidR="000643ED" w:rsidRPr="00DC4B84" w:rsidRDefault="000643ED" w:rsidP="000643ED">
            <w:pPr>
              <w:jc w:val="right"/>
              <w:rPr>
                <w:rFonts w:ascii="Arial Black" w:hAnsi="Arial Black"/>
                <w:b/>
                <w:caps/>
                <w:sz w:val="15"/>
                <w:szCs w:val="15"/>
              </w:rPr>
            </w:pPr>
            <w:r w:rsidRPr="00DC4B84">
              <w:rPr>
                <w:rFonts w:eastAsia="SimHei" w:hint="eastAsia"/>
                <w:b/>
                <w:sz w:val="15"/>
                <w:szCs w:val="15"/>
              </w:rPr>
              <w:t>原</w:t>
            </w:r>
            <w:r w:rsidRPr="00DC4B84">
              <w:rPr>
                <w:rFonts w:eastAsia="SimHei"/>
                <w:b/>
                <w:sz w:val="15"/>
                <w:szCs w:val="15"/>
                <w:lang w:val="pt-BR"/>
              </w:rPr>
              <w:t xml:space="preserve"> </w:t>
            </w:r>
            <w:r w:rsidRPr="00DC4B84">
              <w:rPr>
                <w:rFonts w:eastAsia="SimHei" w:hint="eastAsia"/>
                <w:b/>
                <w:sz w:val="15"/>
                <w:szCs w:val="15"/>
              </w:rPr>
              <w:t>文</w:t>
            </w:r>
            <w:r w:rsidRPr="00DC4B84">
              <w:rPr>
                <w:rFonts w:eastAsia="SimHei" w:hint="eastAsia"/>
                <w:b/>
                <w:sz w:val="15"/>
                <w:szCs w:val="15"/>
                <w:lang w:val="pt-BR"/>
              </w:rPr>
              <w:t>：</w:t>
            </w:r>
            <w:bookmarkStart w:id="1" w:name="Original"/>
            <w:bookmarkEnd w:id="1"/>
            <w:r w:rsidRPr="00DC4B84">
              <w:rPr>
                <w:rFonts w:eastAsia="SimHei" w:hint="eastAsia"/>
                <w:b/>
                <w:sz w:val="15"/>
                <w:szCs w:val="15"/>
                <w:lang w:val="pt-BR"/>
              </w:rPr>
              <w:t>英</w:t>
            </w:r>
            <w:r w:rsidRPr="00DC4B84">
              <w:rPr>
                <w:rFonts w:eastAsia="SimHei" w:hint="eastAsia"/>
                <w:b/>
                <w:sz w:val="15"/>
                <w:szCs w:val="15"/>
              </w:rPr>
              <w:t>文</w:t>
            </w:r>
          </w:p>
        </w:tc>
      </w:tr>
      <w:tr w:rsidR="000643ED" w:rsidRPr="00DC4B84" w:rsidTr="00413D0A">
        <w:trPr>
          <w:trHeight w:hRule="exact" w:val="198"/>
        </w:trPr>
        <w:tc>
          <w:tcPr>
            <w:tcW w:w="9356" w:type="dxa"/>
            <w:gridSpan w:val="3"/>
            <w:tcMar>
              <w:left w:w="0" w:type="dxa"/>
              <w:right w:w="0" w:type="dxa"/>
            </w:tcMar>
            <w:vAlign w:val="bottom"/>
          </w:tcPr>
          <w:p w:rsidR="000643ED" w:rsidRPr="00DC4B84" w:rsidRDefault="000643ED" w:rsidP="000643ED">
            <w:pPr>
              <w:jc w:val="right"/>
              <w:rPr>
                <w:rFonts w:ascii="SimHei" w:eastAsia="SimHei" w:hAnsi="Arial Black"/>
                <w:b/>
                <w:caps/>
                <w:sz w:val="15"/>
                <w:szCs w:val="15"/>
              </w:rPr>
            </w:pPr>
            <w:r w:rsidRPr="00DC4B84">
              <w:rPr>
                <w:rFonts w:ascii="SimHei" w:eastAsia="SimHei" w:hint="eastAsia"/>
                <w:b/>
                <w:sz w:val="15"/>
                <w:szCs w:val="15"/>
              </w:rPr>
              <w:t>日</w:t>
            </w:r>
            <w:r w:rsidRPr="00DC4B84">
              <w:rPr>
                <w:rFonts w:ascii="SimHei" w:eastAsia="SimHei" w:hint="eastAsia"/>
                <w:b/>
                <w:sz w:val="15"/>
                <w:szCs w:val="15"/>
                <w:lang w:val="pt-BR"/>
              </w:rPr>
              <w:t xml:space="preserve"> </w:t>
            </w:r>
            <w:r w:rsidRPr="00DC4B84">
              <w:rPr>
                <w:rFonts w:ascii="SimHei" w:eastAsia="SimHei" w:hint="eastAsia"/>
                <w:b/>
                <w:sz w:val="15"/>
                <w:szCs w:val="15"/>
              </w:rPr>
              <w:t>期</w:t>
            </w:r>
            <w:r w:rsidRPr="00DC4B84">
              <w:rPr>
                <w:rFonts w:ascii="SimHei" w:eastAsia="SimHei" w:hAnsi="SimSun" w:hint="eastAsia"/>
                <w:b/>
                <w:sz w:val="15"/>
                <w:szCs w:val="15"/>
                <w:lang w:val="pt-BR"/>
              </w:rPr>
              <w:t>：</w:t>
            </w:r>
            <w:bookmarkStart w:id="2" w:name="Date"/>
            <w:bookmarkEnd w:id="2"/>
            <w:r w:rsidRPr="00DC4B84">
              <w:rPr>
                <w:rFonts w:ascii="Arial Black" w:eastAsia="SimHei" w:hAnsi="Arial Black"/>
                <w:b/>
                <w:sz w:val="15"/>
                <w:szCs w:val="15"/>
                <w:lang w:val="pt-BR"/>
              </w:rPr>
              <w:t>201</w:t>
            </w:r>
            <w:r w:rsidRPr="00DC4B84">
              <w:rPr>
                <w:rFonts w:ascii="Arial Black" w:eastAsia="SimHei" w:hAnsi="Arial Black" w:hint="eastAsia"/>
                <w:b/>
                <w:sz w:val="15"/>
                <w:szCs w:val="15"/>
                <w:lang w:val="pt-BR"/>
              </w:rPr>
              <w:t>5</w:t>
            </w:r>
            <w:r w:rsidRPr="00DC4B84">
              <w:rPr>
                <w:rFonts w:ascii="SimHei" w:eastAsia="SimHei" w:hAnsi="Times New Roman" w:hint="eastAsia"/>
                <w:b/>
                <w:sz w:val="15"/>
                <w:szCs w:val="15"/>
              </w:rPr>
              <w:t>年</w:t>
            </w:r>
            <w:r w:rsidRPr="00DC4B84">
              <w:rPr>
                <w:rFonts w:ascii="Arial Black" w:eastAsia="SimHei" w:hAnsi="Arial Black" w:hint="eastAsia"/>
                <w:b/>
                <w:sz w:val="15"/>
                <w:szCs w:val="15"/>
                <w:lang w:val="pt-BR"/>
              </w:rPr>
              <w:t>9</w:t>
            </w:r>
            <w:r w:rsidRPr="00DC4B84">
              <w:rPr>
                <w:rFonts w:ascii="SimHei" w:eastAsia="SimHei" w:hAnsi="Times New Roman" w:hint="eastAsia"/>
                <w:b/>
                <w:sz w:val="15"/>
                <w:szCs w:val="15"/>
              </w:rPr>
              <w:t>月</w:t>
            </w:r>
            <w:r w:rsidRPr="00DC4B84">
              <w:rPr>
                <w:rFonts w:ascii="Arial Black" w:eastAsia="SimHei" w:hAnsi="Arial Black" w:hint="eastAsia"/>
                <w:b/>
                <w:sz w:val="15"/>
                <w:szCs w:val="15"/>
                <w:lang w:val="pt-BR"/>
              </w:rPr>
              <w:t>4</w:t>
            </w:r>
            <w:r w:rsidRPr="00DC4B84">
              <w:rPr>
                <w:rFonts w:ascii="SimHei" w:eastAsia="SimHei" w:hAnsi="Times New Roman" w:hint="eastAsia"/>
                <w:b/>
                <w:sz w:val="15"/>
                <w:szCs w:val="15"/>
              </w:rPr>
              <w:t>日</w:t>
            </w:r>
            <w:r w:rsidRPr="00DC4B84">
              <w:rPr>
                <w:rFonts w:ascii="SimHei" w:eastAsia="SimHei" w:hAnsi="Arial Black" w:hint="eastAsia"/>
                <w:b/>
                <w:caps/>
                <w:sz w:val="15"/>
                <w:szCs w:val="15"/>
              </w:rPr>
              <w:t xml:space="preserve">  </w:t>
            </w:r>
          </w:p>
        </w:tc>
      </w:tr>
    </w:tbl>
    <w:p w:rsidR="000643ED" w:rsidRPr="00DC4B84" w:rsidRDefault="000643ED" w:rsidP="000643ED"/>
    <w:p w:rsidR="000643ED" w:rsidRPr="00DC4B84" w:rsidRDefault="000643ED" w:rsidP="000643ED"/>
    <w:p w:rsidR="000643ED" w:rsidRPr="00DC4B84" w:rsidRDefault="000643ED" w:rsidP="000643ED"/>
    <w:p w:rsidR="000643ED" w:rsidRPr="00DC4B84" w:rsidRDefault="000643ED" w:rsidP="000643ED"/>
    <w:p w:rsidR="000643ED" w:rsidRPr="00DC4B84" w:rsidRDefault="000643ED" w:rsidP="000643ED"/>
    <w:p w:rsidR="000643ED" w:rsidRPr="00DC4B84" w:rsidRDefault="000643ED" w:rsidP="000643ED">
      <w:pPr>
        <w:spacing w:line="360" w:lineRule="atLeast"/>
        <w:rPr>
          <w:rFonts w:ascii="SimHei" w:eastAsia="SimHei"/>
          <w:sz w:val="28"/>
          <w:szCs w:val="28"/>
        </w:rPr>
      </w:pPr>
      <w:r w:rsidRPr="00DC4B84">
        <w:rPr>
          <w:rFonts w:ascii="SimHei" w:eastAsia="SimHei" w:hint="eastAsia"/>
          <w:sz w:val="28"/>
          <w:szCs w:val="28"/>
        </w:rPr>
        <w:t>世界知识产权组织成员国大会</w:t>
      </w:r>
    </w:p>
    <w:p w:rsidR="000643ED" w:rsidRPr="00DC4B84" w:rsidRDefault="000643ED" w:rsidP="000643ED">
      <w:pPr>
        <w:rPr>
          <w:szCs w:val="22"/>
        </w:rPr>
      </w:pPr>
    </w:p>
    <w:p w:rsidR="000643ED" w:rsidRPr="00DC4B84" w:rsidRDefault="000643ED" w:rsidP="000643ED">
      <w:pPr>
        <w:rPr>
          <w:szCs w:val="24"/>
        </w:rPr>
      </w:pPr>
    </w:p>
    <w:p w:rsidR="000643ED" w:rsidRPr="00DC4B84" w:rsidRDefault="000643ED" w:rsidP="000643ED">
      <w:pPr>
        <w:spacing w:line="360" w:lineRule="atLeast"/>
        <w:textAlignment w:val="bottom"/>
        <w:rPr>
          <w:rFonts w:ascii="KaiTi" w:eastAsia="KaiTi"/>
          <w:b/>
          <w:sz w:val="24"/>
          <w:szCs w:val="24"/>
        </w:rPr>
      </w:pPr>
      <w:r w:rsidRPr="00DC4B84">
        <w:rPr>
          <w:rFonts w:ascii="KaiTi" w:eastAsia="KaiTi" w:hint="eastAsia"/>
          <w:b/>
          <w:sz w:val="24"/>
          <w:szCs w:val="24"/>
        </w:rPr>
        <w:t>第五十五届系列会议</w:t>
      </w:r>
    </w:p>
    <w:p w:rsidR="000643ED" w:rsidRPr="00DC4B84" w:rsidRDefault="000643ED" w:rsidP="000643ED">
      <w:pPr>
        <w:spacing w:line="360" w:lineRule="atLeast"/>
        <w:textAlignment w:val="bottom"/>
        <w:rPr>
          <w:rFonts w:ascii="KaiTi" w:eastAsia="KaiTi" w:hAnsi="KaiTi"/>
          <w:b/>
          <w:sz w:val="24"/>
          <w:szCs w:val="24"/>
        </w:rPr>
      </w:pPr>
      <w:r w:rsidRPr="00DC4B84">
        <w:rPr>
          <w:rFonts w:ascii="KaiTi" w:eastAsia="KaiTi" w:hAnsi="KaiTi" w:hint="eastAsia"/>
          <w:sz w:val="24"/>
          <w:szCs w:val="24"/>
        </w:rPr>
        <w:t>2015</w:t>
      </w:r>
      <w:r w:rsidRPr="00DC4B84">
        <w:rPr>
          <w:rFonts w:ascii="KaiTi" w:eastAsia="KaiTi" w:hAnsi="KaiTi" w:hint="eastAsia"/>
          <w:b/>
          <w:sz w:val="24"/>
          <w:szCs w:val="24"/>
        </w:rPr>
        <w:t>年</w:t>
      </w:r>
      <w:r w:rsidRPr="00DC4B84">
        <w:rPr>
          <w:rFonts w:ascii="KaiTi" w:eastAsia="KaiTi" w:hAnsi="KaiTi" w:hint="eastAsia"/>
          <w:sz w:val="24"/>
          <w:szCs w:val="24"/>
        </w:rPr>
        <w:t>10</w:t>
      </w:r>
      <w:r w:rsidRPr="00DC4B84">
        <w:rPr>
          <w:rFonts w:ascii="KaiTi" w:eastAsia="KaiTi" w:hAnsi="KaiTi" w:hint="eastAsia"/>
          <w:b/>
          <w:sz w:val="24"/>
          <w:szCs w:val="24"/>
        </w:rPr>
        <w:t>月</w:t>
      </w:r>
      <w:r w:rsidRPr="00DC4B84">
        <w:rPr>
          <w:rFonts w:ascii="KaiTi" w:eastAsia="KaiTi" w:hAnsi="KaiTi" w:hint="eastAsia"/>
          <w:sz w:val="24"/>
          <w:szCs w:val="24"/>
        </w:rPr>
        <w:t>5</w:t>
      </w:r>
      <w:r w:rsidRPr="00DC4B84">
        <w:rPr>
          <w:rFonts w:ascii="KaiTi" w:eastAsia="KaiTi" w:hAnsi="KaiTi" w:hint="eastAsia"/>
          <w:b/>
          <w:sz w:val="24"/>
          <w:szCs w:val="24"/>
        </w:rPr>
        <w:t>日至</w:t>
      </w:r>
      <w:r w:rsidRPr="00DC4B84">
        <w:rPr>
          <w:rFonts w:ascii="KaiTi" w:eastAsia="KaiTi" w:hAnsi="KaiTi" w:hint="eastAsia"/>
          <w:sz w:val="24"/>
          <w:szCs w:val="24"/>
        </w:rPr>
        <w:t>14</w:t>
      </w:r>
      <w:r w:rsidRPr="00DC4B84">
        <w:rPr>
          <w:rFonts w:ascii="KaiTi" w:eastAsia="KaiTi" w:hAnsi="KaiTi" w:hint="eastAsia"/>
          <w:b/>
          <w:sz w:val="24"/>
          <w:szCs w:val="24"/>
        </w:rPr>
        <w:t>日，日内瓦</w:t>
      </w:r>
    </w:p>
    <w:p w:rsidR="000643ED" w:rsidRPr="00DC4B84" w:rsidRDefault="000643ED" w:rsidP="000643ED"/>
    <w:p w:rsidR="000643ED" w:rsidRPr="00DC4B84" w:rsidRDefault="000643ED" w:rsidP="000643ED"/>
    <w:p w:rsidR="000643ED" w:rsidRPr="00DC4B84" w:rsidRDefault="000643ED" w:rsidP="000643ED"/>
    <w:p w:rsidR="000643ED" w:rsidRPr="00DC4B84" w:rsidRDefault="000643ED" w:rsidP="000643ED">
      <w:pPr>
        <w:rPr>
          <w:rFonts w:ascii="KaiTi" w:eastAsia="KaiTi" w:hAnsi="KaiTi" w:cs="Times New Roman"/>
          <w:kern w:val="2"/>
          <w:sz w:val="24"/>
          <w:szCs w:val="32"/>
        </w:rPr>
      </w:pPr>
      <w:bookmarkStart w:id="3" w:name="TitleOfDoc"/>
      <w:bookmarkEnd w:id="3"/>
      <w:r w:rsidRPr="00DC4B84">
        <w:rPr>
          <w:rFonts w:ascii="KaiTi" w:eastAsia="KaiTi" w:hAnsi="KaiTi" w:cs="Times New Roman" w:hint="eastAsia"/>
          <w:kern w:val="2"/>
          <w:sz w:val="24"/>
          <w:szCs w:val="32"/>
        </w:rPr>
        <w:t>《关于为盲人、视力障碍者或其他印刷品阅读障碍者</w:t>
      </w:r>
      <w:r w:rsidRPr="00DC4B84">
        <w:rPr>
          <w:rFonts w:ascii="KaiTi" w:eastAsia="KaiTi" w:hAnsi="KaiTi" w:cs="Times New Roman"/>
          <w:kern w:val="2"/>
          <w:sz w:val="24"/>
          <w:szCs w:val="32"/>
        </w:rPr>
        <w:br/>
      </w:r>
      <w:r w:rsidRPr="00DC4B84">
        <w:rPr>
          <w:rFonts w:ascii="KaiTi" w:eastAsia="KaiTi" w:hAnsi="KaiTi" w:cs="Times New Roman" w:hint="eastAsia"/>
          <w:kern w:val="2"/>
          <w:sz w:val="24"/>
          <w:szCs w:val="32"/>
        </w:rPr>
        <w:t>获得已出版作品提供便利的马拉喀什条约》的状况</w:t>
      </w:r>
    </w:p>
    <w:p w:rsidR="000643ED" w:rsidRPr="00DC4B84" w:rsidRDefault="000643ED" w:rsidP="000643ED">
      <w:pPr>
        <w:rPr>
          <w:szCs w:val="22"/>
        </w:rPr>
      </w:pPr>
    </w:p>
    <w:p w:rsidR="000643ED" w:rsidRPr="00DC4B84" w:rsidRDefault="000643ED" w:rsidP="000643ED">
      <w:pPr>
        <w:rPr>
          <w:rFonts w:ascii="KaiTi" w:eastAsia="KaiTi" w:hAnsi="STKaiti" w:cs="Times New Roman"/>
          <w:i/>
          <w:kern w:val="2"/>
          <w:sz w:val="21"/>
          <w:szCs w:val="24"/>
        </w:rPr>
      </w:pPr>
      <w:bookmarkStart w:id="4" w:name="Prepared"/>
      <w:bookmarkEnd w:id="4"/>
      <w:r w:rsidRPr="00DC4B84">
        <w:rPr>
          <w:rFonts w:ascii="KaiTi" w:eastAsia="KaiTi" w:hAnsi="STKaiti" w:cs="Times New Roman" w:hint="eastAsia"/>
          <w:i/>
          <w:kern w:val="2"/>
          <w:sz w:val="21"/>
          <w:szCs w:val="24"/>
        </w:rPr>
        <w:t>秘书处编拟的信息文件</w:t>
      </w:r>
    </w:p>
    <w:p w:rsidR="000643ED" w:rsidRPr="00DC4B84" w:rsidRDefault="000643ED" w:rsidP="000643ED">
      <w:pPr>
        <w:rPr>
          <w:szCs w:val="22"/>
        </w:rPr>
      </w:pPr>
    </w:p>
    <w:p w:rsidR="000643ED" w:rsidRPr="00DC4B84" w:rsidRDefault="000643ED" w:rsidP="000643ED">
      <w:pPr>
        <w:rPr>
          <w:szCs w:val="22"/>
        </w:rPr>
      </w:pPr>
    </w:p>
    <w:p w:rsidR="000643ED" w:rsidRPr="00DC4B84" w:rsidRDefault="000643ED" w:rsidP="000643ED">
      <w:pPr>
        <w:rPr>
          <w:szCs w:val="22"/>
        </w:rPr>
      </w:pPr>
    </w:p>
    <w:p w:rsidR="000643ED" w:rsidRPr="00DC4B84" w:rsidRDefault="000643ED" w:rsidP="000643ED">
      <w:pPr>
        <w:rPr>
          <w:szCs w:val="22"/>
        </w:rPr>
      </w:pPr>
    </w:p>
    <w:p w:rsidR="003B1582" w:rsidRPr="00DC4B84" w:rsidRDefault="008D556F" w:rsidP="008D556F">
      <w:pPr>
        <w:overflowPunct w:val="0"/>
        <w:spacing w:afterLines="50" w:after="120" w:line="340" w:lineRule="atLeast"/>
        <w:jc w:val="both"/>
        <w:rPr>
          <w:rFonts w:ascii="SimSun" w:hAnsi="SimSun"/>
          <w:sz w:val="21"/>
        </w:rPr>
      </w:pPr>
      <w:r w:rsidRPr="00DC4B84">
        <w:rPr>
          <w:rFonts w:ascii="SimSun" w:hAnsi="SimSun" w:hint="eastAsia"/>
          <w:sz w:val="21"/>
        </w:rPr>
        <w:tab/>
      </w:r>
      <w:r w:rsidR="000643ED" w:rsidRPr="00DC4B84">
        <w:rPr>
          <w:rFonts w:ascii="SimSun" w:hAnsi="SimSun" w:hint="eastAsia"/>
          <w:sz w:val="21"/>
        </w:rPr>
        <w:t>本文件提供了《关于为盲人、视力障碍者或其他印刷品阅读障碍者获得已出版作品提供便利的马拉喀什条约》</w:t>
      </w:r>
      <w:r w:rsidR="0043311C">
        <w:rPr>
          <w:rFonts w:ascii="SimSun" w:hAnsi="SimSun" w:hint="eastAsia"/>
          <w:sz w:val="21"/>
        </w:rPr>
        <w:t>(</w:t>
      </w:r>
      <w:r w:rsidR="000643ED" w:rsidRPr="00DC4B84">
        <w:rPr>
          <w:rFonts w:ascii="SimSun" w:hAnsi="SimSun" w:hint="eastAsia"/>
          <w:sz w:val="21"/>
        </w:rPr>
        <w:t>《马拉喀什条约》</w:t>
      </w:r>
      <w:r w:rsidR="0043311C">
        <w:rPr>
          <w:rFonts w:ascii="SimSun" w:hAnsi="SimSun" w:hint="eastAsia"/>
          <w:sz w:val="21"/>
        </w:rPr>
        <w:t>)</w:t>
      </w:r>
      <w:r w:rsidR="000643ED" w:rsidRPr="00DC4B84">
        <w:rPr>
          <w:rFonts w:ascii="SimSun" w:hAnsi="SimSun" w:hint="eastAsia"/>
          <w:sz w:val="21"/>
        </w:rPr>
        <w:t>签署和批准及加入情况</w:t>
      </w:r>
      <w:r w:rsidR="00DC4B84" w:rsidRPr="00DC4B84">
        <w:rPr>
          <w:rFonts w:ascii="SimSun" w:hAnsi="SimSun" w:hint="eastAsia"/>
          <w:sz w:val="21"/>
        </w:rPr>
        <w:t>的</w:t>
      </w:r>
      <w:r w:rsidR="000643ED" w:rsidRPr="00DC4B84">
        <w:rPr>
          <w:rFonts w:ascii="SimSun" w:hAnsi="SimSun" w:hint="eastAsia"/>
          <w:sz w:val="21"/>
        </w:rPr>
        <w:t>信息。</w:t>
      </w:r>
    </w:p>
    <w:p w:rsidR="00EA3CBB" w:rsidRPr="00DC4B84" w:rsidRDefault="003B1582" w:rsidP="008D556F">
      <w:pPr>
        <w:overflowPunct w:val="0"/>
        <w:spacing w:afterLines="50" w:after="120" w:line="340" w:lineRule="atLeast"/>
        <w:jc w:val="both"/>
        <w:rPr>
          <w:rFonts w:ascii="SimSun" w:hAnsi="SimSun"/>
          <w:sz w:val="21"/>
        </w:rPr>
      </w:pPr>
      <w:r w:rsidRPr="00DC4B84">
        <w:rPr>
          <w:rFonts w:ascii="SimSun" w:hAnsi="SimSun"/>
          <w:sz w:val="21"/>
          <w:lang w:eastAsia="en-US"/>
        </w:rPr>
        <w:fldChar w:fldCharType="begin"/>
      </w:r>
      <w:r w:rsidRPr="00DC4B84">
        <w:rPr>
          <w:rFonts w:ascii="SimSun" w:hAnsi="SimSun"/>
          <w:sz w:val="21"/>
        </w:rPr>
        <w:instrText xml:space="preserve"> AUTONUM  </w:instrText>
      </w:r>
      <w:r w:rsidRPr="00DC4B84">
        <w:rPr>
          <w:rFonts w:ascii="SimSun" w:hAnsi="SimSun"/>
          <w:sz w:val="21"/>
          <w:lang w:eastAsia="en-US"/>
        </w:rPr>
        <w:fldChar w:fldCharType="end"/>
      </w:r>
      <w:r w:rsidR="00E65F9F" w:rsidRPr="00DC4B84">
        <w:rPr>
          <w:rFonts w:ascii="SimSun" w:hAnsi="SimSun" w:hint="eastAsia"/>
          <w:sz w:val="21"/>
        </w:rPr>
        <w:t>.</w:t>
      </w:r>
      <w:r w:rsidRPr="00DC4B84">
        <w:rPr>
          <w:rFonts w:ascii="SimSun" w:hAnsi="SimSun"/>
          <w:sz w:val="21"/>
        </w:rPr>
        <w:tab/>
      </w:r>
      <w:r w:rsidR="000643ED" w:rsidRPr="00DC4B84">
        <w:rPr>
          <w:rFonts w:ascii="SimSun" w:hAnsi="SimSun" w:hint="eastAsia"/>
          <w:sz w:val="21"/>
        </w:rPr>
        <w:t>2013年6月27日，关于缔结一项为视力障碍者和印刷品阅读障碍者获取已发表的作品提供便利的条约的外交会议协商一致通过了《马拉喀什条约》。</w:t>
      </w:r>
    </w:p>
    <w:p w:rsidR="003B1582" w:rsidRPr="00DC4B84" w:rsidRDefault="00EA3CBB" w:rsidP="008D556F">
      <w:pPr>
        <w:overflowPunct w:val="0"/>
        <w:spacing w:afterLines="50" w:after="120" w:line="340" w:lineRule="atLeast"/>
        <w:jc w:val="both"/>
        <w:rPr>
          <w:rFonts w:ascii="SimSun" w:hAnsi="SimSun"/>
          <w:sz w:val="21"/>
        </w:rPr>
      </w:pPr>
      <w:r w:rsidRPr="00DC4B84">
        <w:rPr>
          <w:rFonts w:ascii="SimSun" w:hAnsi="SimSun"/>
          <w:sz w:val="21"/>
        </w:rPr>
        <w:t>2.</w:t>
      </w:r>
      <w:r w:rsidR="003B1582" w:rsidRPr="00DC4B84">
        <w:rPr>
          <w:rFonts w:ascii="SimSun" w:hAnsi="SimSun"/>
          <w:sz w:val="21"/>
        </w:rPr>
        <w:tab/>
      </w:r>
      <w:r w:rsidR="000643ED" w:rsidRPr="00DC4B84">
        <w:rPr>
          <w:rFonts w:ascii="SimSun" w:hAnsi="SimSun" w:hint="eastAsia"/>
          <w:sz w:val="21"/>
        </w:rPr>
        <w:t>本文件提供了有关《马拉喀什条约》的状况及其生效进展的最新消息。</w:t>
      </w:r>
    </w:p>
    <w:p w:rsidR="003B1582" w:rsidRPr="00DC4B84" w:rsidRDefault="000643ED" w:rsidP="008D556F">
      <w:pPr>
        <w:keepNext/>
        <w:numPr>
          <w:ilvl w:val="0"/>
          <w:numId w:val="7"/>
        </w:numPr>
        <w:tabs>
          <w:tab w:val="clear" w:pos="930"/>
        </w:tabs>
        <w:spacing w:beforeLines="100" w:before="240" w:afterLines="50" w:after="120" w:line="340" w:lineRule="atLeast"/>
        <w:ind w:left="0" w:firstLine="0"/>
        <w:outlineLvl w:val="0"/>
        <w:rPr>
          <w:rFonts w:ascii="SimHei" w:eastAsia="SimHei" w:hAnsi="SimHei"/>
          <w:bCs/>
          <w:caps/>
          <w:kern w:val="32"/>
          <w:sz w:val="21"/>
          <w:szCs w:val="32"/>
        </w:rPr>
      </w:pPr>
      <w:r w:rsidRPr="00DC4B84">
        <w:rPr>
          <w:rFonts w:ascii="SimHei" w:eastAsia="SimHei" w:hAnsi="SimHei" w:hint="eastAsia"/>
          <w:sz w:val="21"/>
        </w:rPr>
        <w:t>《马拉喀什条约》</w:t>
      </w:r>
      <w:r w:rsidR="006A36A3" w:rsidRPr="00DC4B84">
        <w:rPr>
          <w:rFonts w:ascii="SimHei" w:eastAsia="SimHei" w:hAnsi="SimHei" w:hint="eastAsia"/>
          <w:sz w:val="21"/>
        </w:rPr>
        <w:t>的</w:t>
      </w:r>
      <w:r w:rsidR="006A36A3" w:rsidRPr="00DC4B84">
        <w:rPr>
          <w:rFonts w:ascii="SimHei" w:eastAsia="SimHei" w:hAnsi="SimHei" w:hint="eastAsia"/>
          <w:bCs/>
          <w:caps/>
          <w:kern w:val="32"/>
          <w:sz w:val="21"/>
          <w:szCs w:val="32"/>
        </w:rPr>
        <w:t>签署</w:t>
      </w:r>
    </w:p>
    <w:p w:rsidR="00EA3CBB" w:rsidRPr="00DC4B84" w:rsidRDefault="00EA3CBB" w:rsidP="008D556F">
      <w:pPr>
        <w:overflowPunct w:val="0"/>
        <w:spacing w:afterLines="50" w:after="120" w:line="340" w:lineRule="atLeast"/>
        <w:jc w:val="both"/>
        <w:rPr>
          <w:rFonts w:ascii="SimSun" w:hAnsi="SimSun"/>
          <w:sz w:val="21"/>
        </w:rPr>
      </w:pPr>
      <w:r w:rsidRPr="00DC4B84">
        <w:rPr>
          <w:rFonts w:ascii="SimSun" w:hAnsi="SimSun"/>
          <w:sz w:val="21"/>
        </w:rPr>
        <w:t>3.</w:t>
      </w:r>
      <w:r w:rsidR="003B1582" w:rsidRPr="00DC4B84">
        <w:rPr>
          <w:rFonts w:ascii="SimSun" w:hAnsi="SimSun"/>
          <w:sz w:val="21"/>
        </w:rPr>
        <w:tab/>
      </w:r>
      <w:r w:rsidR="000643ED" w:rsidRPr="00DC4B84">
        <w:rPr>
          <w:rFonts w:ascii="SimSun" w:hAnsi="SimSun" w:hint="eastAsia"/>
          <w:sz w:val="21"/>
        </w:rPr>
        <w:t>《马拉喀什条约》于2013年6月2</w:t>
      </w:r>
      <w:r w:rsidR="00DC4B84" w:rsidRPr="00DC4B84">
        <w:rPr>
          <w:rFonts w:ascii="SimSun" w:hAnsi="SimSun" w:hint="eastAsia"/>
          <w:sz w:val="21"/>
        </w:rPr>
        <w:t>8</w:t>
      </w:r>
      <w:r w:rsidR="000643ED" w:rsidRPr="00DC4B84">
        <w:rPr>
          <w:rFonts w:ascii="SimSun" w:hAnsi="SimSun" w:hint="eastAsia"/>
          <w:sz w:val="21"/>
        </w:rPr>
        <w:t>日开放供签署。根据《马拉喀什条约》第十七条，条约通过后在</w:t>
      </w:r>
      <w:r w:rsidR="006A36A3" w:rsidRPr="00DC4B84">
        <w:rPr>
          <w:rFonts w:ascii="SimSun" w:hAnsi="SimSun" w:hint="eastAsia"/>
          <w:sz w:val="21"/>
        </w:rPr>
        <w:t>WIPO</w:t>
      </w:r>
      <w:r w:rsidR="000643ED" w:rsidRPr="00DC4B84">
        <w:rPr>
          <w:rFonts w:ascii="SimSun" w:hAnsi="SimSun" w:hint="eastAsia"/>
          <w:sz w:val="21"/>
        </w:rPr>
        <w:t>总部开放</w:t>
      </w:r>
      <w:r w:rsidR="006A36A3" w:rsidRPr="00DC4B84">
        <w:rPr>
          <w:rFonts w:ascii="SimSun" w:hAnsi="SimSun" w:hint="eastAsia"/>
          <w:sz w:val="21"/>
        </w:rPr>
        <w:t>供</w:t>
      </w:r>
      <w:r w:rsidR="000643ED" w:rsidRPr="00DC4B84">
        <w:rPr>
          <w:rFonts w:ascii="SimSun" w:hAnsi="SimSun" w:hint="eastAsia"/>
          <w:sz w:val="21"/>
        </w:rPr>
        <w:t>签署，期限一年</w:t>
      </w:r>
      <w:r w:rsidR="006A36A3" w:rsidRPr="00DC4B84">
        <w:rPr>
          <w:rFonts w:ascii="SimSun" w:hAnsi="SimSun" w:hint="eastAsia"/>
          <w:sz w:val="21"/>
        </w:rPr>
        <w:t>，2014年6月27日截止</w:t>
      </w:r>
      <w:r w:rsidR="000643ED" w:rsidRPr="00DC4B84">
        <w:rPr>
          <w:rFonts w:ascii="SimSun" w:hAnsi="SimSun" w:hint="eastAsia"/>
          <w:sz w:val="21"/>
        </w:rPr>
        <w:t>。</w:t>
      </w:r>
    </w:p>
    <w:p w:rsidR="003B1582" w:rsidRPr="00DC4B84" w:rsidRDefault="00EA3CBB" w:rsidP="008D556F">
      <w:pPr>
        <w:overflowPunct w:val="0"/>
        <w:spacing w:afterLines="50" w:after="120" w:line="340" w:lineRule="atLeast"/>
        <w:jc w:val="both"/>
        <w:rPr>
          <w:rFonts w:ascii="SimSun" w:hAnsi="SimSun"/>
          <w:sz w:val="21"/>
        </w:rPr>
      </w:pPr>
      <w:r w:rsidRPr="00DC4B84">
        <w:rPr>
          <w:rFonts w:ascii="SimSun" w:hAnsi="SimSun"/>
          <w:sz w:val="21"/>
        </w:rPr>
        <w:t>4.</w:t>
      </w:r>
      <w:r w:rsidR="009E1E32" w:rsidRPr="00DC4B84">
        <w:rPr>
          <w:rFonts w:ascii="SimSun" w:hAnsi="SimSun"/>
          <w:sz w:val="21"/>
        </w:rPr>
        <w:tab/>
      </w:r>
      <w:r w:rsidR="006A36A3" w:rsidRPr="00DC4B84">
        <w:rPr>
          <w:rFonts w:ascii="SimSun" w:hAnsi="SimSun" w:hint="eastAsia"/>
          <w:sz w:val="21"/>
        </w:rPr>
        <w:t>到2014年6月27日，附件一中所列的80个有资格的有关方签署了</w:t>
      </w:r>
      <w:r w:rsidR="000643ED" w:rsidRPr="00DC4B84">
        <w:rPr>
          <w:rFonts w:ascii="SimSun" w:hAnsi="SimSun" w:hint="eastAsia"/>
          <w:sz w:val="21"/>
        </w:rPr>
        <w:t>《马拉喀什条约》</w:t>
      </w:r>
      <w:r w:rsidR="006A36A3" w:rsidRPr="00DC4B84">
        <w:rPr>
          <w:rFonts w:ascii="SimSun" w:hAnsi="SimSun" w:hint="eastAsia"/>
          <w:sz w:val="21"/>
        </w:rPr>
        <w:t>。</w:t>
      </w:r>
    </w:p>
    <w:p w:rsidR="00707CD0" w:rsidRPr="00DC4B84" w:rsidRDefault="006A36A3" w:rsidP="008D556F">
      <w:pPr>
        <w:keepNext/>
        <w:numPr>
          <w:ilvl w:val="0"/>
          <w:numId w:val="7"/>
        </w:numPr>
        <w:tabs>
          <w:tab w:val="clear" w:pos="930"/>
        </w:tabs>
        <w:spacing w:beforeLines="100" w:before="240" w:afterLines="50" w:after="120" w:line="340" w:lineRule="atLeast"/>
        <w:ind w:left="0" w:firstLine="0"/>
        <w:outlineLvl w:val="0"/>
        <w:rPr>
          <w:rFonts w:ascii="SimHei" w:eastAsia="SimHei" w:hAnsi="SimHei"/>
          <w:sz w:val="21"/>
        </w:rPr>
      </w:pPr>
      <w:r w:rsidRPr="00DC4B84">
        <w:rPr>
          <w:rFonts w:ascii="SimHei" w:eastAsia="SimHei" w:hAnsi="SimHei" w:hint="eastAsia"/>
          <w:sz w:val="21"/>
        </w:rPr>
        <w:t>《马拉喀什条约》的推广</w:t>
      </w:r>
    </w:p>
    <w:p w:rsidR="00707CD0" w:rsidRPr="00DC4B84" w:rsidRDefault="00707CD0" w:rsidP="008D556F">
      <w:pPr>
        <w:overflowPunct w:val="0"/>
        <w:spacing w:afterLines="50" w:after="120" w:line="340" w:lineRule="atLeast"/>
        <w:jc w:val="both"/>
        <w:rPr>
          <w:rFonts w:ascii="SimSun" w:hAnsi="SimSun"/>
          <w:sz w:val="21"/>
        </w:rPr>
      </w:pPr>
      <w:r w:rsidRPr="00DC4B84">
        <w:rPr>
          <w:rFonts w:ascii="SimSun" w:hAnsi="SimSun"/>
          <w:sz w:val="21"/>
        </w:rPr>
        <w:t>5.</w:t>
      </w:r>
      <w:r w:rsidRPr="00DC4B84">
        <w:rPr>
          <w:rFonts w:ascii="SimSun" w:hAnsi="SimSun"/>
          <w:sz w:val="21"/>
        </w:rPr>
        <w:tab/>
      </w:r>
      <w:r w:rsidR="006A36A3" w:rsidRPr="00DC4B84">
        <w:rPr>
          <w:rFonts w:ascii="SimSun" w:hAnsi="SimSun" w:hint="eastAsia"/>
          <w:sz w:val="21"/>
        </w:rPr>
        <w:t>2014年9月以来，秘书处为推广</w:t>
      </w:r>
      <w:r w:rsidR="000643ED" w:rsidRPr="00DC4B84">
        <w:rPr>
          <w:rFonts w:ascii="SimSun" w:hAnsi="SimSun" w:hint="eastAsia"/>
          <w:sz w:val="21"/>
        </w:rPr>
        <w:t>《马拉喀什条约》</w:t>
      </w:r>
      <w:r w:rsidR="006A36A3" w:rsidRPr="00DC4B84">
        <w:rPr>
          <w:rFonts w:ascii="SimSun" w:hAnsi="SimSun" w:hint="eastAsia"/>
          <w:sz w:val="21"/>
        </w:rPr>
        <w:t>举办了五次区域和次区域活动，分别在坎帕拉、</w:t>
      </w:r>
      <w:r w:rsidR="006A36A3" w:rsidRPr="00DC4B84">
        <w:rPr>
          <w:rStyle w:val="preferred"/>
          <w:rFonts w:ascii="Helvetica" w:hAnsi="Helvetica" w:cs="Helvetica"/>
          <w:sz w:val="21"/>
          <w:szCs w:val="21"/>
        </w:rPr>
        <w:t>马斯喀特</w:t>
      </w:r>
      <w:r w:rsidR="006A36A3" w:rsidRPr="00DC4B84">
        <w:rPr>
          <w:rStyle w:val="preferred"/>
          <w:rFonts w:ascii="Helvetica" w:hAnsi="Helvetica" w:cs="Helvetica" w:hint="eastAsia"/>
          <w:sz w:val="21"/>
          <w:szCs w:val="21"/>
        </w:rPr>
        <w:t>、普拉亚、新加坡和第比利斯</w:t>
      </w:r>
      <w:r w:rsidR="00DC4B84" w:rsidRPr="00DC4B84">
        <w:rPr>
          <w:rStyle w:val="preferred"/>
          <w:rFonts w:ascii="Helvetica" w:hAnsi="Helvetica" w:cs="Helvetica" w:hint="eastAsia"/>
          <w:sz w:val="21"/>
          <w:szCs w:val="21"/>
        </w:rPr>
        <w:t>进行</w:t>
      </w:r>
      <w:r w:rsidR="006A36A3" w:rsidRPr="00DC4B84">
        <w:rPr>
          <w:rStyle w:val="preferred"/>
          <w:rFonts w:ascii="Helvetica" w:hAnsi="Helvetica" w:cs="Helvetica" w:hint="eastAsia"/>
          <w:sz w:val="21"/>
          <w:szCs w:val="21"/>
        </w:rPr>
        <w:t>。</w:t>
      </w:r>
    </w:p>
    <w:p w:rsidR="007B04FA" w:rsidRPr="00DC4B84" w:rsidRDefault="00707CD0" w:rsidP="008D556F">
      <w:pPr>
        <w:overflowPunct w:val="0"/>
        <w:spacing w:afterLines="50" w:after="120" w:line="340" w:lineRule="atLeast"/>
        <w:jc w:val="both"/>
        <w:rPr>
          <w:rFonts w:ascii="SimSun" w:hAnsi="SimSun"/>
          <w:bCs/>
          <w:caps/>
          <w:kern w:val="32"/>
          <w:sz w:val="21"/>
          <w:szCs w:val="32"/>
        </w:rPr>
      </w:pPr>
      <w:r w:rsidRPr="00DC4B84">
        <w:rPr>
          <w:rFonts w:ascii="SimSun" w:hAnsi="SimSun"/>
          <w:sz w:val="21"/>
        </w:rPr>
        <w:t>6.</w:t>
      </w:r>
      <w:r w:rsidR="007B04FA" w:rsidRPr="00DC4B84">
        <w:rPr>
          <w:rFonts w:ascii="SimSun" w:hAnsi="SimSun"/>
          <w:sz w:val="21"/>
        </w:rPr>
        <w:tab/>
      </w:r>
      <w:r w:rsidR="006A36A3" w:rsidRPr="00DC4B84">
        <w:rPr>
          <w:rFonts w:ascii="SimSun" w:hAnsi="SimSun" w:hint="eastAsia"/>
          <w:sz w:val="21"/>
        </w:rPr>
        <w:t>秘书处还在国家一级开展了若干活动，其中包括立法援助。</w:t>
      </w:r>
    </w:p>
    <w:p w:rsidR="00707CD0" w:rsidRPr="00DC4B84" w:rsidRDefault="006A36A3" w:rsidP="008D556F">
      <w:pPr>
        <w:keepNext/>
        <w:numPr>
          <w:ilvl w:val="0"/>
          <w:numId w:val="7"/>
        </w:numPr>
        <w:tabs>
          <w:tab w:val="clear" w:pos="930"/>
        </w:tabs>
        <w:spacing w:beforeLines="100" w:before="240" w:afterLines="50" w:after="120" w:line="340" w:lineRule="atLeast"/>
        <w:ind w:left="0" w:firstLine="0"/>
        <w:outlineLvl w:val="0"/>
        <w:rPr>
          <w:rFonts w:ascii="SimHei" w:eastAsia="SimHei" w:hAnsi="SimHei"/>
          <w:sz w:val="21"/>
        </w:rPr>
      </w:pPr>
      <w:r w:rsidRPr="00DC4B84">
        <w:rPr>
          <w:rFonts w:ascii="SimHei" w:eastAsia="SimHei" w:hAnsi="SimHei" w:hint="eastAsia"/>
          <w:sz w:val="21"/>
        </w:rPr>
        <w:lastRenderedPageBreak/>
        <w:t>《马拉喀什条约》的批准和加入</w:t>
      </w:r>
    </w:p>
    <w:p w:rsidR="003B1582" w:rsidRPr="00DC4B84" w:rsidRDefault="00707CD0" w:rsidP="008D556F">
      <w:pPr>
        <w:overflowPunct w:val="0"/>
        <w:spacing w:afterLines="50" w:after="120" w:line="340" w:lineRule="atLeast"/>
        <w:jc w:val="both"/>
        <w:rPr>
          <w:rFonts w:ascii="SimSun" w:hAnsi="SimSun"/>
          <w:sz w:val="21"/>
        </w:rPr>
      </w:pPr>
      <w:r w:rsidRPr="00DC4B84">
        <w:rPr>
          <w:rFonts w:ascii="SimSun" w:hAnsi="SimSun"/>
          <w:sz w:val="21"/>
        </w:rPr>
        <w:t>7</w:t>
      </w:r>
      <w:r w:rsidR="00EA3CBB" w:rsidRPr="00DC4B84">
        <w:rPr>
          <w:rFonts w:ascii="SimSun" w:hAnsi="SimSun"/>
          <w:sz w:val="21"/>
        </w:rPr>
        <w:t>.</w:t>
      </w:r>
      <w:r w:rsidR="003B1582" w:rsidRPr="00DC4B84">
        <w:rPr>
          <w:rFonts w:ascii="SimSun" w:hAnsi="SimSun"/>
          <w:sz w:val="21"/>
        </w:rPr>
        <w:tab/>
      </w:r>
      <w:r w:rsidR="006A36A3" w:rsidRPr="00DC4B84">
        <w:rPr>
          <w:rFonts w:ascii="SimSun" w:hAnsi="SimSun" w:hint="eastAsia"/>
          <w:sz w:val="21"/>
        </w:rPr>
        <w:t>根据</w:t>
      </w:r>
      <w:r w:rsidR="000643ED" w:rsidRPr="00DC4B84">
        <w:rPr>
          <w:rFonts w:ascii="SimSun" w:hAnsi="SimSun" w:hint="eastAsia"/>
          <w:sz w:val="21"/>
        </w:rPr>
        <w:t>《马拉喀什条约》</w:t>
      </w:r>
      <w:r w:rsidR="006A36A3" w:rsidRPr="00DC4B84">
        <w:rPr>
          <w:rFonts w:ascii="SimSun" w:hAnsi="SimSun" w:hint="eastAsia"/>
          <w:sz w:val="21"/>
        </w:rPr>
        <w:t>第十八条，条约应</w:t>
      </w:r>
      <w:r w:rsidR="00DC4B84">
        <w:rPr>
          <w:rFonts w:ascii="SimSun" w:hAnsi="SimSun" w:hint="eastAsia"/>
          <w:sz w:val="21"/>
        </w:rPr>
        <w:t>按</w:t>
      </w:r>
      <w:r w:rsidR="00DC4B84" w:rsidRPr="00DC4B84">
        <w:rPr>
          <w:rFonts w:ascii="SimSun" w:hAnsi="SimSun" w:hint="eastAsia"/>
          <w:sz w:val="21"/>
        </w:rPr>
        <w:t>条约第十五条</w:t>
      </w:r>
      <w:r w:rsidR="00DC4B84">
        <w:rPr>
          <w:rFonts w:ascii="SimSun" w:hAnsi="SimSun" w:hint="eastAsia"/>
          <w:sz w:val="21"/>
        </w:rPr>
        <w:t>的定义，</w:t>
      </w:r>
      <w:r w:rsidR="006A36A3" w:rsidRPr="00DC4B84">
        <w:rPr>
          <w:rFonts w:ascii="SimSun" w:hAnsi="SimSun" w:hint="eastAsia"/>
          <w:sz w:val="21"/>
        </w:rPr>
        <w:t>在20个有资格的有关方交存批准书或加入书三个月之后生效。</w:t>
      </w:r>
    </w:p>
    <w:p w:rsidR="003B1582" w:rsidRPr="00DC4B84" w:rsidRDefault="00707CD0" w:rsidP="008D556F">
      <w:pPr>
        <w:overflowPunct w:val="0"/>
        <w:spacing w:afterLines="50" w:after="120" w:line="340" w:lineRule="atLeast"/>
        <w:jc w:val="both"/>
        <w:rPr>
          <w:rFonts w:ascii="SimSun" w:hAnsi="SimSun"/>
          <w:sz w:val="21"/>
          <w:szCs w:val="22"/>
        </w:rPr>
      </w:pPr>
      <w:r w:rsidRPr="00DC4B84">
        <w:rPr>
          <w:rFonts w:ascii="SimSun" w:hAnsi="SimSun"/>
          <w:sz w:val="21"/>
        </w:rPr>
        <w:t>8</w:t>
      </w:r>
      <w:r w:rsidR="00EA3CBB" w:rsidRPr="00DC4B84">
        <w:rPr>
          <w:rFonts w:ascii="SimSun" w:hAnsi="SimSun"/>
          <w:sz w:val="21"/>
        </w:rPr>
        <w:t>.</w:t>
      </w:r>
      <w:r w:rsidR="003B1582" w:rsidRPr="00DC4B84">
        <w:rPr>
          <w:rFonts w:ascii="SimSun" w:hAnsi="SimSun"/>
          <w:sz w:val="21"/>
        </w:rPr>
        <w:tab/>
      </w:r>
      <w:r w:rsidR="006A36A3" w:rsidRPr="00DC4B84">
        <w:rPr>
          <w:rFonts w:ascii="SimSun" w:hAnsi="SimSun" w:hint="eastAsia"/>
          <w:sz w:val="21"/>
        </w:rPr>
        <w:t>到本文件撰写之日，附件二中所列的WIPO成员国已加入或批准了</w:t>
      </w:r>
      <w:r w:rsidR="000643ED" w:rsidRPr="00DC4B84">
        <w:rPr>
          <w:rFonts w:ascii="SimSun" w:hAnsi="SimSun" w:hint="eastAsia"/>
          <w:sz w:val="21"/>
        </w:rPr>
        <w:t>《马拉喀什条约》</w:t>
      </w:r>
      <w:r w:rsidR="006A36A3" w:rsidRPr="00DC4B84">
        <w:rPr>
          <w:rFonts w:ascii="SimSun" w:hAnsi="SimSun" w:hint="eastAsia"/>
          <w:sz w:val="21"/>
        </w:rPr>
        <w:t>。</w:t>
      </w:r>
    </w:p>
    <w:p w:rsidR="000E3098" w:rsidRPr="00DC4B84" w:rsidRDefault="000E3098" w:rsidP="008D556F">
      <w:pPr>
        <w:spacing w:afterLines="50" w:after="120" w:line="340" w:lineRule="atLeast"/>
        <w:ind w:left="5534"/>
        <w:rPr>
          <w:rFonts w:ascii="KaiTi" w:eastAsia="KaiTi" w:hAnsi="KaiTi"/>
          <w:sz w:val="21"/>
        </w:rPr>
      </w:pPr>
    </w:p>
    <w:p w:rsidR="00801C3F" w:rsidRPr="00DC4B84" w:rsidRDefault="006E368D" w:rsidP="008D556F">
      <w:pPr>
        <w:spacing w:afterLines="50" w:after="120" w:line="340" w:lineRule="atLeast"/>
        <w:ind w:left="5534"/>
        <w:rPr>
          <w:rFonts w:ascii="KaiTi" w:eastAsia="KaiTi" w:hAnsi="KaiTi"/>
          <w:sz w:val="21"/>
        </w:rPr>
      </w:pPr>
      <w:r w:rsidRPr="00DC4B84">
        <w:rPr>
          <w:rFonts w:ascii="KaiTi" w:eastAsia="KaiTi" w:hAnsi="KaiTi"/>
          <w:sz w:val="21"/>
        </w:rPr>
        <w:t>[</w:t>
      </w:r>
      <w:r w:rsidR="006A36A3" w:rsidRPr="00DC4B84">
        <w:rPr>
          <w:rFonts w:ascii="KaiTi" w:eastAsia="KaiTi" w:hAnsi="KaiTi" w:hint="eastAsia"/>
          <w:sz w:val="21"/>
        </w:rPr>
        <w:t>后接附件</w:t>
      </w:r>
      <w:r w:rsidR="00801C3F" w:rsidRPr="00DC4B84">
        <w:rPr>
          <w:rFonts w:ascii="KaiTi" w:eastAsia="KaiTi" w:hAnsi="KaiTi"/>
          <w:sz w:val="21"/>
        </w:rPr>
        <w:t>]</w:t>
      </w:r>
    </w:p>
    <w:p w:rsidR="00E65F9F" w:rsidRPr="00DC4B84" w:rsidRDefault="00E65F9F" w:rsidP="00370C26">
      <w:pPr>
        <w:ind w:left="5533"/>
        <w:rPr>
          <w:rFonts w:ascii="SimSun" w:hAnsi="SimSun"/>
          <w:sz w:val="21"/>
        </w:rPr>
      </w:pPr>
    </w:p>
    <w:p w:rsidR="00E65F9F" w:rsidRPr="00DC4B84" w:rsidRDefault="00E65F9F" w:rsidP="00370C26">
      <w:pPr>
        <w:ind w:left="5533"/>
        <w:rPr>
          <w:rFonts w:ascii="SimSun" w:hAnsi="SimSun"/>
          <w:sz w:val="21"/>
        </w:rPr>
        <w:sectPr w:rsidR="00E65F9F" w:rsidRPr="00DC4B84" w:rsidSect="00875F94">
          <w:headerReference w:type="default" r:id="rId10"/>
          <w:endnotePr>
            <w:numFmt w:val="decimal"/>
          </w:endnotePr>
          <w:pgSz w:w="11907" w:h="16840" w:code="9"/>
          <w:pgMar w:top="567" w:right="1134" w:bottom="1418" w:left="1418" w:header="510" w:footer="1021" w:gutter="0"/>
          <w:cols w:space="720"/>
          <w:titlePg/>
          <w:docGrid w:linePitch="299"/>
        </w:sectPr>
      </w:pPr>
    </w:p>
    <w:p w:rsidR="003B1582" w:rsidRPr="00DC4B84" w:rsidRDefault="006A36A3" w:rsidP="008D556F">
      <w:pPr>
        <w:spacing w:afterLines="200" w:after="480" w:line="340" w:lineRule="atLeast"/>
        <w:rPr>
          <w:rFonts w:ascii="SimSun" w:hAnsi="SimSun"/>
          <w:sz w:val="21"/>
        </w:rPr>
      </w:pPr>
      <w:r w:rsidRPr="00DC4B84">
        <w:rPr>
          <w:rFonts w:ascii="SimHei" w:eastAsia="SimHei" w:hAnsi="SimHei" w:hint="eastAsia"/>
          <w:sz w:val="21"/>
        </w:rPr>
        <w:lastRenderedPageBreak/>
        <w:t>《关于为盲人、视力障碍者或其他印刷品阅读障碍者获得已出版作品提供便利的马拉喀什条约》</w:t>
      </w:r>
      <w:r w:rsidR="008D556F" w:rsidRPr="00DC4B84">
        <w:rPr>
          <w:rFonts w:ascii="SimHei" w:eastAsia="SimHei" w:hAnsi="SimHei"/>
          <w:sz w:val="21"/>
        </w:rPr>
        <w:br/>
      </w:r>
      <w:r w:rsidR="00814431" w:rsidRPr="00DC4B84">
        <w:rPr>
          <w:rFonts w:ascii="SimHei" w:eastAsia="SimHei" w:hAnsi="SimHei" w:hint="eastAsia"/>
          <w:sz w:val="21"/>
        </w:rPr>
        <w:t>的签</w:t>
      </w:r>
      <w:r w:rsidR="008D556F" w:rsidRPr="00DC4B84">
        <w:rPr>
          <w:rFonts w:ascii="SimHei" w:eastAsia="SimHei" w:hAnsi="SimHei" w:hint="eastAsia"/>
          <w:sz w:val="21"/>
        </w:rPr>
        <w:t>字</w:t>
      </w:r>
      <w:r w:rsidR="00814431" w:rsidRPr="00DC4B84">
        <w:rPr>
          <w:rFonts w:ascii="SimHei" w:eastAsia="SimHei" w:hAnsi="SimHei" w:hint="eastAsia"/>
          <w:sz w:val="21"/>
        </w:rPr>
        <w:t>方</w:t>
      </w:r>
      <w:r w:rsidR="00620EDA">
        <w:rPr>
          <w:rFonts w:ascii="SimHei" w:eastAsia="SimHei" w:hAnsi="SimHei"/>
          <w:sz w:val="21"/>
        </w:rPr>
        <w:br/>
      </w:r>
      <w:r w:rsidR="003678B0" w:rsidRPr="00DC4B84">
        <w:rPr>
          <w:rFonts w:ascii="SimSun" w:hAnsi="SimSun"/>
          <w:sz w:val="21"/>
        </w:rPr>
        <w:t>(</w:t>
      </w:r>
      <w:r w:rsidR="00814431" w:rsidRPr="00DC4B84">
        <w:rPr>
          <w:rFonts w:ascii="SimSun" w:hAnsi="SimSun" w:hint="eastAsia"/>
          <w:sz w:val="21"/>
        </w:rPr>
        <w:t>截至</w:t>
      </w:r>
      <w:r w:rsidR="008D356A" w:rsidRPr="00DC4B84">
        <w:rPr>
          <w:rFonts w:ascii="SimSun" w:hAnsi="SimSun"/>
          <w:sz w:val="21"/>
        </w:rPr>
        <w:t>2014</w:t>
      </w:r>
      <w:r w:rsidR="00814431" w:rsidRPr="00DC4B84">
        <w:rPr>
          <w:rFonts w:ascii="SimSun" w:hAnsi="SimSun" w:hint="eastAsia"/>
          <w:sz w:val="21"/>
        </w:rPr>
        <w:t>年6月27日</w:t>
      </w:r>
      <w:r w:rsidR="003B1582" w:rsidRPr="00DC4B84">
        <w:rPr>
          <w:rFonts w:ascii="SimSun" w:hAnsi="SimSun"/>
          <w:sz w:val="21"/>
        </w:rPr>
        <w:t>)</w:t>
      </w:r>
    </w:p>
    <w:p w:rsidR="000E3098" w:rsidRPr="00DC4B84" w:rsidRDefault="00814431" w:rsidP="000E3098">
      <w:pPr>
        <w:overflowPunct w:val="0"/>
        <w:spacing w:afterLines="50" w:after="120" w:line="340" w:lineRule="atLeast"/>
        <w:jc w:val="both"/>
        <w:rPr>
          <w:rFonts w:ascii="SimSun" w:hAnsi="SimSun"/>
          <w:sz w:val="21"/>
        </w:rPr>
      </w:pPr>
      <w:r w:rsidRPr="00DC4B84">
        <w:rPr>
          <w:rFonts w:ascii="SimSun" w:hAnsi="SimSun" w:hint="eastAsia"/>
          <w:sz w:val="21"/>
        </w:rPr>
        <w:t>下列有资格的有关方签署了《关于为盲人、视力障碍者或其他印刷品阅读障碍者获得已出版作品提供便利的马拉喀什条约》</w:t>
      </w:r>
      <w:r w:rsidR="00E65F9F" w:rsidRPr="00DC4B84">
        <w:rPr>
          <w:rFonts w:ascii="SimSun" w:hAnsi="SimSun" w:hint="eastAsia"/>
          <w:sz w:val="21"/>
        </w:rPr>
        <w:t>：</w:t>
      </w:r>
      <w:r w:rsidR="008D556F" w:rsidRPr="00DC4B84">
        <w:rPr>
          <w:rFonts w:ascii="SimSun" w:hAnsi="SimSun"/>
          <w:sz w:val="21"/>
        </w:rPr>
        <w:t>阿富汗、阿根廷、阿拉伯叙利亚共和国、埃塞俄比亚、爱尔兰、奥地利、澳大利亚、巴拉圭、巴拿马、巴西、比利时、秘鲁、波兰、波斯尼亚和黑塞哥维那、布基纳法索、布隆迪、朝鲜民主主义人民共和国、大韩民国、丹麦、德国、多哥、多米尼加共和国、厄瓜多尔、法国、芬兰、</w:t>
      </w:r>
      <w:r w:rsidR="008D556F" w:rsidRPr="00DC4B84">
        <w:rPr>
          <w:rFonts w:ascii="SimSun" w:hAnsi="SimSun" w:hint="eastAsia"/>
          <w:sz w:val="21"/>
        </w:rPr>
        <w:t>刚果</w:t>
      </w:r>
      <w:r w:rsidR="008D556F" w:rsidRPr="00DC4B84">
        <w:rPr>
          <w:rFonts w:ascii="SimSun" w:hAnsi="SimSun"/>
          <w:sz w:val="21"/>
        </w:rPr>
        <w:t>、哥伦比亚、哥斯达黎加、海地、吉布提、几内亚、加纳、柬埔寨、教廷、捷克共和国、津巴布韦</w:t>
      </w:r>
      <w:r w:rsidR="008D556F" w:rsidRPr="00DC4B84">
        <w:t>、</w:t>
      </w:r>
      <w:r w:rsidR="008D556F" w:rsidRPr="00DC4B84">
        <w:rPr>
          <w:rFonts w:ascii="SimSun" w:hAnsi="SimSun"/>
          <w:sz w:val="21"/>
        </w:rPr>
        <w:t>喀麦隆、科摩罗、科特迪瓦、肯尼亚、黎巴嫩、立陶宛、联合王国、卢森堡、马里、毛里求斯、毛里塔尼亚、美利坚合众国、蒙古、摩尔多瓦共和国、摩洛哥、莫桑比克、墨西哥、纳米比亚、尼泊尔、尼日利亚、挪威、</w:t>
      </w:r>
      <w:r w:rsidR="008D556F" w:rsidRPr="00DC4B84">
        <w:rPr>
          <w:rFonts w:ascii="SimSun" w:hAnsi="SimSun" w:hint="eastAsia"/>
          <w:sz w:val="21"/>
        </w:rPr>
        <w:t>欧洲联盟</w:t>
      </w:r>
      <w:r w:rsidR="008D556F" w:rsidRPr="00DC4B84">
        <w:rPr>
          <w:rFonts w:ascii="SimSun" w:hAnsi="SimSun"/>
          <w:sz w:val="21"/>
        </w:rPr>
        <w:t>、瑞士、萨尔瓦多、塞拉利昂、塞内加尔、塞浦路斯、圣多美和普林西比、斯洛文尼亚、苏丹、突尼斯、土耳其、危地马拉、乌干达、乌拉圭、希腊、伊朗</w:t>
      </w:r>
      <w:r w:rsidR="000E3098" w:rsidRPr="00DC4B84">
        <w:rPr>
          <w:rFonts w:ascii="SimSun" w:hAnsi="SimSun" w:hint="eastAsia"/>
          <w:sz w:val="21"/>
        </w:rPr>
        <w:t>(</w:t>
      </w:r>
      <w:r w:rsidR="008D556F" w:rsidRPr="00DC4B84">
        <w:rPr>
          <w:rFonts w:ascii="SimSun" w:hAnsi="SimSun"/>
          <w:sz w:val="21"/>
        </w:rPr>
        <w:t>伊斯兰共和国</w:t>
      </w:r>
      <w:r w:rsidR="000E3098" w:rsidRPr="00DC4B84">
        <w:rPr>
          <w:rFonts w:ascii="SimSun" w:hAnsi="SimSun" w:hint="eastAsia"/>
          <w:sz w:val="21"/>
        </w:rPr>
        <w:t>)</w:t>
      </w:r>
      <w:r w:rsidR="008D556F" w:rsidRPr="00DC4B84">
        <w:rPr>
          <w:rFonts w:ascii="SimSun" w:hAnsi="SimSun"/>
          <w:sz w:val="21"/>
        </w:rPr>
        <w:t>、印度、印度尼西亚、约旦、乍得、智利、中非共和国</w:t>
      </w:r>
      <w:r w:rsidR="008D556F" w:rsidRPr="00DC4B84">
        <w:rPr>
          <w:rFonts w:ascii="SimSun" w:hAnsi="SimSun" w:hint="eastAsia"/>
          <w:sz w:val="21"/>
        </w:rPr>
        <w:t>和</w:t>
      </w:r>
      <w:r w:rsidR="008D556F" w:rsidRPr="00DC4B84">
        <w:rPr>
          <w:rFonts w:ascii="SimSun" w:hAnsi="SimSun"/>
          <w:sz w:val="21"/>
        </w:rPr>
        <w:t>中国</w:t>
      </w:r>
      <w:r w:rsidR="008D356A" w:rsidRPr="00DC4B84">
        <w:rPr>
          <w:rFonts w:ascii="SimSun" w:hAnsi="SimSun"/>
          <w:sz w:val="21"/>
        </w:rPr>
        <w:t>(80</w:t>
      </w:r>
      <w:r w:rsidR="008D556F" w:rsidRPr="00DC4B84">
        <w:rPr>
          <w:rFonts w:ascii="SimSun" w:hAnsi="SimSun" w:hint="eastAsia"/>
          <w:sz w:val="21"/>
        </w:rPr>
        <w:t>个</w:t>
      </w:r>
      <w:r w:rsidR="008D356A" w:rsidRPr="00DC4B84">
        <w:rPr>
          <w:rFonts w:ascii="SimSun" w:hAnsi="SimSun"/>
          <w:sz w:val="21"/>
        </w:rPr>
        <w:t>)</w:t>
      </w:r>
      <w:r w:rsidR="008D556F" w:rsidRPr="00DC4B84">
        <w:rPr>
          <w:rFonts w:ascii="SimSun" w:hAnsi="SimSun" w:hint="eastAsia"/>
          <w:sz w:val="21"/>
        </w:rPr>
        <w:t>。</w:t>
      </w:r>
    </w:p>
    <w:p w:rsidR="000E3098" w:rsidRPr="00DC4B84" w:rsidRDefault="000E3098" w:rsidP="000E3098">
      <w:pPr>
        <w:overflowPunct w:val="0"/>
        <w:spacing w:afterLines="50" w:after="120" w:line="340" w:lineRule="atLeast"/>
        <w:jc w:val="both"/>
        <w:rPr>
          <w:rFonts w:ascii="SimSun" w:hAnsi="SimSun"/>
          <w:sz w:val="21"/>
        </w:rPr>
      </w:pPr>
    </w:p>
    <w:p w:rsidR="003E35D7" w:rsidRPr="00DC4B84" w:rsidRDefault="003E35D7" w:rsidP="000E3098">
      <w:pPr>
        <w:spacing w:afterLines="50" w:after="120" w:line="340" w:lineRule="atLeast"/>
        <w:ind w:left="5534"/>
        <w:rPr>
          <w:rFonts w:ascii="KaiTi" w:eastAsia="KaiTi" w:hAnsi="KaiTi"/>
          <w:sz w:val="21"/>
        </w:rPr>
      </w:pPr>
      <w:r w:rsidRPr="00DC4B84">
        <w:rPr>
          <w:rFonts w:ascii="KaiTi" w:eastAsia="KaiTi" w:hAnsi="KaiTi"/>
          <w:sz w:val="21"/>
        </w:rPr>
        <w:t>[</w:t>
      </w:r>
      <w:r w:rsidR="00814431" w:rsidRPr="00DC4B84">
        <w:rPr>
          <w:rFonts w:ascii="KaiTi" w:eastAsia="KaiTi" w:hAnsi="KaiTi" w:hint="eastAsia"/>
          <w:sz w:val="21"/>
        </w:rPr>
        <w:t>后接附件二</w:t>
      </w:r>
      <w:r w:rsidRPr="00DC4B84">
        <w:rPr>
          <w:rFonts w:ascii="KaiTi" w:eastAsia="KaiTi" w:hAnsi="KaiTi"/>
          <w:sz w:val="21"/>
        </w:rPr>
        <w:t>]</w:t>
      </w:r>
    </w:p>
    <w:p w:rsidR="000E3098" w:rsidRPr="00DC4B84" w:rsidRDefault="000E3098" w:rsidP="008D556F">
      <w:pPr>
        <w:spacing w:afterLines="50" w:after="120" w:line="340" w:lineRule="atLeast"/>
        <w:ind w:left="5534"/>
        <w:rPr>
          <w:rFonts w:ascii="KaiTi" w:eastAsia="KaiTi" w:hAnsi="KaiTi"/>
          <w:sz w:val="21"/>
        </w:rPr>
      </w:pPr>
    </w:p>
    <w:p w:rsidR="000E3098" w:rsidRPr="00DC4B84" w:rsidRDefault="000E3098" w:rsidP="008D556F">
      <w:pPr>
        <w:spacing w:afterLines="50" w:after="120" w:line="340" w:lineRule="atLeast"/>
        <w:ind w:left="5534"/>
        <w:rPr>
          <w:rFonts w:ascii="KaiTi" w:eastAsia="KaiTi" w:hAnsi="KaiTi"/>
          <w:sz w:val="21"/>
        </w:rPr>
        <w:sectPr w:rsidR="000E3098" w:rsidRPr="00DC4B84" w:rsidSect="003E35D7">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3B1582" w:rsidRPr="00DC4B84" w:rsidRDefault="00814431" w:rsidP="000E3098">
      <w:pPr>
        <w:spacing w:afterLines="200" w:after="480" w:line="340" w:lineRule="atLeast"/>
        <w:rPr>
          <w:rFonts w:ascii="SimSun" w:hAnsi="SimSun"/>
          <w:sz w:val="21"/>
          <w:szCs w:val="22"/>
        </w:rPr>
      </w:pPr>
      <w:r w:rsidRPr="00DC4B84">
        <w:rPr>
          <w:rFonts w:ascii="SimHei" w:eastAsia="SimHei" w:hAnsi="SimHei" w:hint="eastAsia"/>
          <w:sz w:val="21"/>
        </w:rPr>
        <w:lastRenderedPageBreak/>
        <w:t>《关于为盲人、视力障碍者或其他印刷品阅读障碍者获得已出版作品提供便利的马拉喀什条约》</w:t>
      </w:r>
      <w:r w:rsidR="00DC4B84">
        <w:rPr>
          <w:rFonts w:ascii="SimHei" w:eastAsia="SimHei" w:hAnsi="SimHei"/>
          <w:sz w:val="21"/>
        </w:rPr>
        <w:br/>
      </w:r>
      <w:r w:rsidRPr="00DC4B84">
        <w:rPr>
          <w:rFonts w:ascii="SimHei" w:eastAsia="SimHei" w:hAnsi="SimHei" w:hint="eastAsia"/>
          <w:sz w:val="21"/>
        </w:rPr>
        <w:t>的加入和批准情况</w:t>
      </w:r>
      <w:r w:rsidR="00620EDA">
        <w:rPr>
          <w:rFonts w:ascii="SimHei" w:eastAsia="SimHei" w:hAnsi="SimHei"/>
          <w:sz w:val="21"/>
        </w:rPr>
        <w:br/>
      </w:r>
      <w:r w:rsidR="00A83739" w:rsidRPr="00DC4B84">
        <w:rPr>
          <w:rFonts w:ascii="SimSun" w:hAnsi="SimSun"/>
          <w:sz w:val="21"/>
          <w:szCs w:val="22"/>
        </w:rPr>
        <w:t>(</w:t>
      </w:r>
      <w:r w:rsidRPr="00DC4B84">
        <w:rPr>
          <w:rFonts w:ascii="SimSun" w:hAnsi="SimSun" w:hint="eastAsia"/>
          <w:sz w:val="21"/>
          <w:szCs w:val="22"/>
        </w:rPr>
        <w:t>截至</w:t>
      </w:r>
      <w:r w:rsidR="006B6CAB" w:rsidRPr="00DC4B84">
        <w:rPr>
          <w:rFonts w:ascii="SimSun" w:hAnsi="SimSun"/>
          <w:sz w:val="21"/>
          <w:szCs w:val="22"/>
        </w:rPr>
        <w:t>2015</w:t>
      </w:r>
      <w:r w:rsidRPr="00DC4B84">
        <w:rPr>
          <w:rFonts w:ascii="SimSun" w:hAnsi="SimSun" w:hint="eastAsia"/>
          <w:sz w:val="21"/>
          <w:szCs w:val="22"/>
        </w:rPr>
        <w:t>年8月20日</w:t>
      </w:r>
      <w:r w:rsidR="003B1582" w:rsidRPr="00DC4B84">
        <w:rPr>
          <w:rFonts w:ascii="SimSun" w:hAnsi="SimSun"/>
          <w:sz w:val="21"/>
          <w:szCs w:val="22"/>
        </w:rPr>
        <w:t>)</w:t>
      </w:r>
    </w:p>
    <w:p w:rsidR="000B224B" w:rsidRPr="00DC4B84" w:rsidRDefault="00814431" w:rsidP="008D556F">
      <w:pPr>
        <w:overflowPunct w:val="0"/>
        <w:spacing w:afterLines="50" w:after="120" w:line="340" w:lineRule="atLeast"/>
        <w:jc w:val="both"/>
        <w:rPr>
          <w:rFonts w:ascii="SimSun" w:hAnsi="SimSun"/>
          <w:sz w:val="21"/>
        </w:rPr>
      </w:pPr>
      <w:r w:rsidRPr="00DC4B84">
        <w:rPr>
          <w:rFonts w:ascii="SimSun" w:hAnsi="SimSun" w:hint="eastAsia"/>
          <w:sz w:val="21"/>
        </w:rPr>
        <w:t>下列成员国加入或批准了《关于为盲人、视力障碍者或其他印刷品阅读障碍者获得已出版作品提供便利的马拉喀什条约》：</w:t>
      </w:r>
      <w:r w:rsidR="000E3098" w:rsidRPr="00DC4B84">
        <w:rPr>
          <w:rFonts w:ascii="SimSun" w:hAnsi="SimSun"/>
          <w:sz w:val="21"/>
        </w:rPr>
        <w:t>阿根廷、阿拉伯联合酋长国、巴拉圭、马里、墨西哥、萨尔瓦多、乌拉圭</w:t>
      </w:r>
      <w:r w:rsidR="000E3098" w:rsidRPr="00DC4B84">
        <w:t>、</w:t>
      </w:r>
      <w:r w:rsidR="000E3098" w:rsidRPr="00DC4B84">
        <w:rPr>
          <w:rFonts w:ascii="SimSun" w:hAnsi="SimSun"/>
          <w:sz w:val="21"/>
        </w:rPr>
        <w:t>新加坡</w:t>
      </w:r>
      <w:r w:rsidR="00581554">
        <w:rPr>
          <w:rFonts w:ascii="SimSun" w:hAnsi="SimSun" w:hint="eastAsia"/>
          <w:sz w:val="21"/>
        </w:rPr>
        <w:t>和</w:t>
      </w:r>
      <w:bookmarkStart w:id="5" w:name="_GoBack"/>
      <w:bookmarkEnd w:id="5"/>
      <w:r w:rsidR="000E3098" w:rsidRPr="00DC4B84">
        <w:rPr>
          <w:rFonts w:ascii="SimSun" w:hAnsi="SimSun"/>
          <w:sz w:val="21"/>
        </w:rPr>
        <w:t>印度</w:t>
      </w:r>
      <w:r w:rsidR="00A83739" w:rsidRPr="00DC4B84">
        <w:rPr>
          <w:rFonts w:ascii="SimSun" w:hAnsi="SimSun"/>
          <w:sz w:val="21"/>
        </w:rPr>
        <w:t>(9</w:t>
      </w:r>
      <w:r w:rsidR="000E3098" w:rsidRPr="00DC4B84">
        <w:rPr>
          <w:rFonts w:ascii="SimSun" w:hAnsi="SimSun" w:hint="eastAsia"/>
          <w:sz w:val="21"/>
        </w:rPr>
        <w:t>个</w:t>
      </w:r>
      <w:r w:rsidR="002A39F2" w:rsidRPr="00DC4B84">
        <w:rPr>
          <w:rFonts w:ascii="SimSun" w:hAnsi="SimSun"/>
          <w:sz w:val="21"/>
        </w:rPr>
        <w:t>)</w:t>
      </w:r>
      <w:r w:rsidR="000E3098" w:rsidRPr="00DC4B84">
        <w:rPr>
          <w:rFonts w:ascii="SimSun" w:hAnsi="SimSun" w:hint="eastAsia"/>
          <w:sz w:val="21"/>
        </w:rPr>
        <w:t>。</w:t>
      </w:r>
    </w:p>
    <w:p w:rsidR="000E3098" w:rsidRPr="00DC4B84" w:rsidRDefault="000E3098" w:rsidP="008D556F">
      <w:pPr>
        <w:spacing w:afterLines="50" w:after="120" w:line="340" w:lineRule="atLeast"/>
        <w:ind w:left="5534"/>
        <w:rPr>
          <w:rFonts w:ascii="KaiTi" w:eastAsia="KaiTi" w:hAnsi="KaiTi"/>
          <w:sz w:val="21"/>
        </w:rPr>
      </w:pPr>
    </w:p>
    <w:p w:rsidR="000B224B" w:rsidRPr="00DC4B84" w:rsidRDefault="000B224B" w:rsidP="008D556F">
      <w:pPr>
        <w:spacing w:afterLines="50" w:after="120" w:line="340" w:lineRule="atLeast"/>
        <w:ind w:left="5534"/>
        <w:rPr>
          <w:rFonts w:ascii="KaiTi" w:eastAsia="KaiTi" w:hAnsi="KaiTi"/>
          <w:sz w:val="21"/>
        </w:rPr>
      </w:pPr>
      <w:r w:rsidRPr="00DC4B84">
        <w:rPr>
          <w:rFonts w:ascii="KaiTi" w:eastAsia="KaiTi" w:hAnsi="KaiTi"/>
          <w:sz w:val="21"/>
        </w:rPr>
        <w:t>[</w:t>
      </w:r>
      <w:r w:rsidR="006A36A3" w:rsidRPr="00DC4B84">
        <w:rPr>
          <w:rFonts w:ascii="KaiTi" w:eastAsia="KaiTi" w:hAnsi="KaiTi" w:hint="eastAsia"/>
          <w:sz w:val="21"/>
        </w:rPr>
        <w:t>附件二和文件完</w:t>
      </w:r>
      <w:r w:rsidR="00054389" w:rsidRPr="00DC4B84">
        <w:rPr>
          <w:rFonts w:ascii="KaiTi" w:eastAsia="KaiTi" w:hAnsi="KaiTi"/>
          <w:sz w:val="21"/>
        </w:rPr>
        <w:t>]</w:t>
      </w:r>
    </w:p>
    <w:sectPr w:rsidR="000B224B" w:rsidRPr="00DC4B84" w:rsidSect="000B224B">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28A" w:rsidRDefault="003B028A">
      <w:r>
        <w:separator/>
      </w:r>
    </w:p>
  </w:endnote>
  <w:endnote w:type="continuationSeparator" w:id="0">
    <w:p w:rsidR="003B028A" w:rsidRDefault="003B028A" w:rsidP="003B38C1">
      <w:r>
        <w:separator/>
      </w:r>
    </w:p>
    <w:p w:rsidR="003B028A" w:rsidRPr="003B38C1" w:rsidRDefault="003B028A" w:rsidP="003B38C1">
      <w:pPr>
        <w:spacing w:after="60"/>
        <w:rPr>
          <w:sz w:val="17"/>
        </w:rPr>
      </w:pPr>
      <w:r>
        <w:rPr>
          <w:sz w:val="17"/>
        </w:rPr>
        <w:t>[Endnote continued from previous page]</w:t>
      </w:r>
    </w:p>
  </w:endnote>
  <w:endnote w:type="continuationNotice" w:id="1">
    <w:p w:rsidR="003B028A" w:rsidRPr="003B38C1" w:rsidRDefault="003B02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28A" w:rsidRDefault="003B028A">
      <w:r>
        <w:separator/>
      </w:r>
    </w:p>
  </w:footnote>
  <w:footnote w:type="continuationSeparator" w:id="0">
    <w:p w:rsidR="003B028A" w:rsidRDefault="003B028A" w:rsidP="008B60B2">
      <w:r>
        <w:separator/>
      </w:r>
    </w:p>
    <w:p w:rsidR="003B028A" w:rsidRPr="00ED77FB" w:rsidRDefault="003B028A" w:rsidP="008B60B2">
      <w:pPr>
        <w:spacing w:after="60"/>
        <w:rPr>
          <w:sz w:val="17"/>
          <w:szCs w:val="17"/>
        </w:rPr>
      </w:pPr>
      <w:r w:rsidRPr="00ED77FB">
        <w:rPr>
          <w:sz w:val="17"/>
          <w:szCs w:val="17"/>
        </w:rPr>
        <w:t>[Footnote continued from previous page]</w:t>
      </w:r>
    </w:p>
  </w:footnote>
  <w:footnote w:type="continuationNotice" w:id="1">
    <w:p w:rsidR="003B028A" w:rsidRPr="00ED77FB" w:rsidRDefault="003B028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389" w:rsidRPr="00E65F9F" w:rsidRDefault="00A83739" w:rsidP="003B1582">
    <w:pPr>
      <w:jc w:val="right"/>
      <w:rPr>
        <w:rFonts w:ascii="SimSun" w:hAnsi="SimSun"/>
        <w:sz w:val="21"/>
      </w:rPr>
    </w:pPr>
    <w:r w:rsidRPr="00E65F9F">
      <w:rPr>
        <w:rFonts w:ascii="SimSun" w:hAnsi="SimSun"/>
        <w:sz w:val="21"/>
      </w:rPr>
      <w:t>A/55/INF/8</w:t>
    </w:r>
  </w:p>
  <w:p w:rsidR="00054389" w:rsidRDefault="00E65F9F" w:rsidP="00477D6B">
    <w:pPr>
      <w:jc w:val="right"/>
      <w:rPr>
        <w:rFonts w:ascii="SimSun" w:hAnsi="SimSun"/>
        <w:sz w:val="21"/>
      </w:rPr>
    </w:pPr>
    <w:r>
      <w:rPr>
        <w:rFonts w:ascii="SimSun" w:hAnsi="SimSun" w:hint="eastAsia"/>
        <w:sz w:val="21"/>
      </w:rPr>
      <w:t>第</w:t>
    </w:r>
    <w:r w:rsidR="00054389" w:rsidRPr="00E65F9F">
      <w:rPr>
        <w:rFonts w:ascii="SimSun" w:hAnsi="SimSun"/>
        <w:sz w:val="21"/>
      </w:rPr>
      <w:fldChar w:fldCharType="begin"/>
    </w:r>
    <w:r w:rsidR="00054389" w:rsidRPr="00E65F9F">
      <w:rPr>
        <w:rFonts w:ascii="SimSun" w:hAnsi="SimSun"/>
        <w:sz w:val="21"/>
      </w:rPr>
      <w:instrText xml:space="preserve"> PAGE  \* MERGEFORMAT </w:instrText>
    </w:r>
    <w:r w:rsidR="00054389" w:rsidRPr="00E65F9F">
      <w:rPr>
        <w:rFonts w:ascii="SimSun" w:hAnsi="SimSun"/>
        <w:sz w:val="21"/>
      </w:rPr>
      <w:fldChar w:fldCharType="separate"/>
    </w:r>
    <w:r w:rsidR="00581554">
      <w:rPr>
        <w:rFonts w:ascii="SimSun" w:hAnsi="SimSun"/>
        <w:noProof/>
        <w:sz w:val="21"/>
      </w:rPr>
      <w:t>2</w:t>
    </w:r>
    <w:r w:rsidR="00054389" w:rsidRPr="00E65F9F">
      <w:rPr>
        <w:rFonts w:ascii="SimSun" w:hAnsi="SimSun"/>
        <w:sz w:val="21"/>
      </w:rPr>
      <w:fldChar w:fldCharType="end"/>
    </w:r>
    <w:r>
      <w:rPr>
        <w:rFonts w:ascii="SimSun" w:hAnsi="SimSun" w:hint="eastAsia"/>
        <w:sz w:val="21"/>
      </w:rPr>
      <w:t>页</w:t>
    </w:r>
  </w:p>
  <w:p w:rsidR="00E65F9F" w:rsidRPr="00E65F9F" w:rsidRDefault="00E65F9F" w:rsidP="00477D6B">
    <w:pPr>
      <w:jc w:val="right"/>
      <w:rPr>
        <w:rFonts w:ascii="SimSun" w:hAnsi="SimSun"/>
        <w:sz w:val="21"/>
      </w:rPr>
    </w:pPr>
  </w:p>
  <w:p w:rsidR="00054389" w:rsidRPr="00E65F9F" w:rsidRDefault="00054389"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389" w:rsidRPr="00E65F9F" w:rsidRDefault="00054389" w:rsidP="00477D6B">
    <w:pPr>
      <w:jc w:val="right"/>
      <w:rPr>
        <w:rFonts w:ascii="SimSun" w:hAnsi="SimSun"/>
        <w:sz w:val="21"/>
        <w:lang w:val="it-IT"/>
      </w:rPr>
    </w:pPr>
    <w:r w:rsidRPr="00E65F9F">
      <w:rPr>
        <w:rFonts w:ascii="SimSun" w:hAnsi="SimSun"/>
        <w:sz w:val="21"/>
        <w:lang w:val="it-IT"/>
      </w:rPr>
      <w:t>WO/GA/41/11 Rev.</w:t>
    </w:r>
  </w:p>
  <w:p w:rsidR="00054389" w:rsidRPr="00E65F9F" w:rsidRDefault="00054389" w:rsidP="00477D6B">
    <w:pPr>
      <w:jc w:val="right"/>
      <w:rPr>
        <w:rFonts w:ascii="SimSun" w:hAnsi="SimSun"/>
        <w:sz w:val="21"/>
        <w:lang w:val="it-IT"/>
      </w:rPr>
    </w:pPr>
    <w:r w:rsidRPr="00E65F9F">
      <w:rPr>
        <w:rFonts w:ascii="SimSun" w:hAnsi="SimSun"/>
        <w:sz w:val="21"/>
        <w:lang w:val="it-IT"/>
      </w:rPr>
      <w:t>Annex I</w:t>
    </w:r>
    <w:r w:rsidR="008D556F">
      <w:rPr>
        <w:rFonts w:ascii="SimSun" w:hAnsi="SimSun"/>
        <w:sz w:val="21"/>
        <w:lang w:val="it-IT"/>
      </w:rPr>
      <w:t>、</w:t>
    </w:r>
    <w:r w:rsidRPr="00E65F9F">
      <w:rPr>
        <w:rFonts w:ascii="SimSun" w:hAnsi="SimSun"/>
        <w:sz w:val="21"/>
        <w:lang w:val="it-IT"/>
      </w:rPr>
      <w:t xml:space="preserve">page </w:t>
    </w:r>
    <w:r w:rsidRPr="00E65F9F">
      <w:rPr>
        <w:rFonts w:ascii="SimSun" w:hAnsi="SimSun"/>
        <w:sz w:val="21"/>
      </w:rPr>
      <w:fldChar w:fldCharType="begin"/>
    </w:r>
    <w:r w:rsidRPr="00E65F9F">
      <w:rPr>
        <w:rFonts w:ascii="SimSun" w:hAnsi="SimSun"/>
        <w:sz w:val="21"/>
        <w:lang w:val="it-IT"/>
      </w:rPr>
      <w:instrText xml:space="preserve"> PAGE  \* MERGEFORMAT </w:instrText>
    </w:r>
    <w:r w:rsidRPr="00E65F9F">
      <w:rPr>
        <w:rFonts w:ascii="SimSun" w:hAnsi="SimSun"/>
        <w:sz w:val="21"/>
      </w:rPr>
      <w:fldChar w:fldCharType="separate"/>
    </w:r>
    <w:r w:rsidR="000E3098">
      <w:rPr>
        <w:rFonts w:ascii="SimSun" w:hAnsi="SimSun"/>
        <w:noProof/>
        <w:sz w:val="21"/>
        <w:lang w:val="it-IT"/>
      </w:rPr>
      <w:t>1</w:t>
    </w:r>
    <w:r w:rsidRPr="00E65F9F">
      <w:rPr>
        <w:rFonts w:ascii="SimSun" w:hAnsi="SimSun"/>
        <w:sz w:val="21"/>
      </w:rPr>
      <w:fldChar w:fldCharType="end"/>
    </w:r>
  </w:p>
  <w:p w:rsidR="00054389" w:rsidRPr="00E65F9F" w:rsidRDefault="00054389" w:rsidP="00477D6B">
    <w:pPr>
      <w:jc w:val="right"/>
      <w:rPr>
        <w:rFonts w:ascii="SimSun" w:hAnsi="SimSun"/>
        <w:sz w:val="21"/>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739" w:rsidRPr="00E65F9F" w:rsidRDefault="00A83739" w:rsidP="00A83739">
    <w:pPr>
      <w:jc w:val="right"/>
      <w:rPr>
        <w:rFonts w:ascii="SimSun" w:hAnsi="SimSun"/>
        <w:sz w:val="21"/>
      </w:rPr>
    </w:pPr>
    <w:r w:rsidRPr="00E65F9F">
      <w:rPr>
        <w:rFonts w:ascii="SimSun" w:hAnsi="SimSun"/>
        <w:sz w:val="21"/>
      </w:rPr>
      <w:t>A/55/INF/8</w:t>
    </w:r>
  </w:p>
  <w:p w:rsidR="00054389" w:rsidRDefault="00E65F9F" w:rsidP="00E65F9F">
    <w:pPr>
      <w:jc w:val="right"/>
      <w:rPr>
        <w:rFonts w:ascii="SimSun" w:hAnsi="SimSun"/>
        <w:sz w:val="21"/>
      </w:rPr>
    </w:pPr>
    <w:r>
      <w:rPr>
        <w:rFonts w:ascii="SimSun" w:hAnsi="SimSun" w:hint="eastAsia"/>
        <w:sz w:val="21"/>
      </w:rPr>
      <w:t>附件一</w:t>
    </w:r>
  </w:p>
  <w:p w:rsidR="00E65F9F" w:rsidRDefault="00E65F9F" w:rsidP="00E65F9F">
    <w:pPr>
      <w:jc w:val="right"/>
      <w:rPr>
        <w:rFonts w:ascii="SimSun" w:hAnsi="SimSun"/>
        <w:sz w:val="21"/>
      </w:rPr>
    </w:pPr>
  </w:p>
  <w:p w:rsidR="00E65F9F" w:rsidRPr="00E65F9F" w:rsidRDefault="00E65F9F" w:rsidP="00E65F9F">
    <w:pPr>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739" w:rsidRPr="00E65F9F" w:rsidRDefault="00A83739" w:rsidP="00A83739">
    <w:pPr>
      <w:jc w:val="right"/>
      <w:rPr>
        <w:rFonts w:ascii="SimSun" w:hAnsi="SimSun"/>
        <w:sz w:val="21"/>
      </w:rPr>
    </w:pPr>
    <w:r w:rsidRPr="00E65F9F">
      <w:rPr>
        <w:rFonts w:ascii="SimSun" w:hAnsi="SimSun"/>
        <w:sz w:val="21"/>
      </w:rPr>
      <w:t>A/55/INF/8</w:t>
    </w:r>
  </w:p>
  <w:p w:rsidR="00054389" w:rsidRDefault="00E65F9F" w:rsidP="00E65F9F">
    <w:pPr>
      <w:jc w:val="right"/>
      <w:rPr>
        <w:rFonts w:ascii="SimSun" w:hAnsi="SimSun"/>
        <w:sz w:val="21"/>
      </w:rPr>
    </w:pPr>
    <w:r>
      <w:rPr>
        <w:rFonts w:ascii="SimSun" w:hAnsi="SimSun" w:hint="eastAsia"/>
        <w:sz w:val="21"/>
      </w:rPr>
      <w:t>附件二</w:t>
    </w:r>
  </w:p>
  <w:p w:rsidR="00E65F9F" w:rsidRDefault="00E65F9F" w:rsidP="00E65F9F">
    <w:pPr>
      <w:jc w:val="right"/>
      <w:rPr>
        <w:rFonts w:ascii="SimSun" w:hAnsi="SimSun"/>
        <w:sz w:val="21"/>
      </w:rPr>
    </w:pPr>
  </w:p>
  <w:p w:rsidR="00E65F9F" w:rsidRPr="00E65F9F" w:rsidRDefault="00E65F9F" w:rsidP="00E65F9F">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677"/>
        </w:tabs>
        <w:ind w:left="11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18F4001"/>
    <w:multiLevelType w:val="hybridMultilevel"/>
    <w:tmpl w:val="5532C544"/>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F94"/>
    <w:rsid w:val="0002243C"/>
    <w:rsid w:val="00043CAA"/>
    <w:rsid w:val="00054389"/>
    <w:rsid w:val="00062048"/>
    <w:rsid w:val="00062FC7"/>
    <w:rsid w:val="000643ED"/>
    <w:rsid w:val="00074705"/>
    <w:rsid w:val="00075432"/>
    <w:rsid w:val="000812C4"/>
    <w:rsid w:val="00094654"/>
    <w:rsid w:val="000968ED"/>
    <w:rsid w:val="000B224B"/>
    <w:rsid w:val="000E0B0B"/>
    <w:rsid w:val="000E3098"/>
    <w:rsid w:val="000F5E56"/>
    <w:rsid w:val="001362EE"/>
    <w:rsid w:val="00162B49"/>
    <w:rsid w:val="00167825"/>
    <w:rsid w:val="001832A6"/>
    <w:rsid w:val="00186133"/>
    <w:rsid w:val="00186569"/>
    <w:rsid w:val="001D635A"/>
    <w:rsid w:val="00257CEB"/>
    <w:rsid w:val="002634C4"/>
    <w:rsid w:val="00275B1B"/>
    <w:rsid w:val="002928D3"/>
    <w:rsid w:val="00295567"/>
    <w:rsid w:val="002A2556"/>
    <w:rsid w:val="002A39F2"/>
    <w:rsid w:val="002F1FE6"/>
    <w:rsid w:val="002F3842"/>
    <w:rsid w:val="002F4E68"/>
    <w:rsid w:val="00312F7F"/>
    <w:rsid w:val="00336D39"/>
    <w:rsid w:val="003445F6"/>
    <w:rsid w:val="00361450"/>
    <w:rsid w:val="003673CF"/>
    <w:rsid w:val="003678B0"/>
    <w:rsid w:val="003678EB"/>
    <w:rsid w:val="00370C26"/>
    <w:rsid w:val="003845C1"/>
    <w:rsid w:val="0039032F"/>
    <w:rsid w:val="003A6F89"/>
    <w:rsid w:val="003B028A"/>
    <w:rsid w:val="003B1582"/>
    <w:rsid w:val="003B38C1"/>
    <w:rsid w:val="003C2D9E"/>
    <w:rsid w:val="003E35D7"/>
    <w:rsid w:val="0040028E"/>
    <w:rsid w:val="00406D16"/>
    <w:rsid w:val="00423E3E"/>
    <w:rsid w:val="00427AF4"/>
    <w:rsid w:val="0043311C"/>
    <w:rsid w:val="004647DA"/>
    <w:rsid w:val="00474062"/>
    <w:rsid w:val="00477616"/>
    <w:rsid w:val="00477D6B"/>
    <w:rsid w:val="004B3753"/>
    <w:rsid w:val="004D6194"/>
    <w:rsid w:val="00501474"/>
    <w:rsid w:val="005019FF"/>
    <w:rsid w:val="00522C37"/>
    <w:rsid w:val="0053057A"/>
    <w:rsid w:val="00560A29"/>
    <w:rsid w:val="0056587B"/>
    <w:rsid w:val="00581554"/>
    <w:rsid w:val="005C0D9A"/>
    <w:rsid w:val="005C6649"/>
    <w:rsid w:val="006019B7"/>
    <w:rsid w:val="00605827"/>
    <w:rsid w:val="00620EDA"/>
    <w:rsid w:val="00642DF7"/>
    <w:rsid w:val="00646050"/>
    <w:rsid w:val="006713CA"/>
    <w:rsid w:val="00676C5C"/>
    <w:rsid w:val="0067799B"/>
    <w:rsid w:val="006A36A3"/>
    <w:rsid w:val="006A3BD3"/>
    <w:rsid w:val="006A7B3F"/>
    <w:rsid w:val="006B6CAB"/>
    <w:rsid w:val="006E368D"/>
    <w:rsid w:val="00707CD0"/>
    <w:rsid w:val="00724F7F"/>
    <w:rsid w:val="007259D8"/>
    <w:rsid w:val="00726451"/>
    <w:rsid w:val="0073308C"/>
    <w:rsid w:val="007368D5"/>
    <w:rsid w:val="0076343A"/>
    <w:rsid w:val="0078593A"/>
    <w:rsid w:val="0078687F"/>
    <w:rsid w:val="007B04FA"/>
    <w:rsid w:val="007B72C4"/>
    <w:rsid w:val="007B7B14"/>
    <w:rsid w:val="007C18D6"/>
    <w:rsid w:val="007D1613"/>
    <w:rsid w:val="007D6CBD"/>
    <w:rsid w:val="007E0952"/>
    <w:rsid w:val="00801C3F"/>
    <w:rsid w:val="0080286D"/>
    <w:rsid w:val="00804AB9"/>
    <w:rsid w:val="00814431"/>
    <w:rsid w:val="008244DA"/>
    <w:rsid w:val="0083134A"/>
    <w:rsid w:val="00844B46"/>
    <w:rsid w:val="00875F94"/>
    <w:rsid w:val="008955AF"/>
    <w:rsid w:val="008B2CC1"/>
    <w:rsid w:val="008B60B2"/>
    <w:rsid w:val="008C7D22"/>
    <w:rsid w:val="008D356A"/>
    <w:rsid w:val="008D556F"/>
    <w:rsid w:val="008E008E"/>
    <w:rsid w:val="008F4990"/>
    <w:rsid w:val="0090731E"/>
    <w:rsid w:val="00911513"/>
    <w:rsid w:val="00916EE2"/>
    <w:rsid w:val="009340A7"/>
    <w:rsid w:val="00966A22"/>
    <w:rsid w:val="0096722F"/>
    <w:rsid w:val="0097254D"/>
    <w:rsid w:val="00980843"/>
    <w:rsid w:val="009B0987"/>
    <w:rsid w:val="009C1AD9"/>
    <w:rsid w:val="009E0021"/>
    <w:rsid w:val="009E1E32"/>
    <w:rsid w:val="009E2791"/>
    <w:rsid w:val="009E3F6F"/>
    <w:rsid w:val="009F499F"/>
    <w:rsid w:val="00A259AF"/>
    <w:rsid w:val="00A42DAF"/>
    <w:rsid w:val="00A45BD8"/>
    <w:rsid w:val="00A56EA9"/>
    <w:rsid w:val="00A8071E"/>
    <w:rsid w:val="00A83739"/>
    <w:rsid w:val="00A869B7"/>
    <w:rsid w:val="00A93072"/>
    <w:rsid w:val="00AB72D4"/>
    <w:rsid w:val="00AC205C"/>
    <w:rsid w:val="00AC2741"/>
    <w:rsid w:val="00AD1F5F"/>
    <w:rsid w:val="00AF0A6B"/>
    <w:rsid w:val="00AF3182"/>
    <w:rsid w:val="00B05A69"/>
    <w:rsid w:val="00B40238"/>
    <w:rsid w:val="00B51241"/>
    <w:rsid w:val="00B9734B"/>
    <w:rsid w:val="00BB692B"/>
    <w:rsid w:val="00C11BFE"/>
    <w:rsid w:val="00C82916"/>
    <w:rsid w:val="00CD2597"/>
    <w:rsid w:val="00CD42FB"/>
    <w:rsid w:val="00CD7C33"/>
    <w:rsid w:val="00CF3B6E"/>
    <w:rsid w:val="00D45252"/>
    <w:rsid w:val="00D71B4D"/>
    <w:rsid w:val="00D93D55"/>
    <w:rsid w:val="00D9487A"/>
    <w:rsid w:val="00DC10CE"/>
    <w:rsid w:val="00DC4B84"/>
    <w:rsid w:val="00E0694E"/>
    <w:rsid w:val="00E114AD"/>
    <w:rsid w:val="00E335FE"/>
    <w:rsid w:val="00E64B57"/>
    <w:rsid w:val="00E65F9F"/>
    <w:rsid w:val="00E947CE"/>
    <w:rsid w:val="00E94F8B"/>
    <w:rsid w:val="00E97CFB"/>
    <w:rsid w:val="00EA3CBB"/>
    <w:rsid w:val="00EB2A59"/>
    <w:rsid w:val="00EC13BD"/>
    <w:rsid w:val="00EC4E49"/>
    <w:rsid w:val="00EC7372"/>
    <w:rsid w:val="00ED6989"/>
    <w:rsid w:val="00ED77FB"/>
    <w:rsid w:val="00EE45FA"/>
    <w:rsid w:val="00EF6488"/>
    <w:rsid w:val="00EF71AC"/>
    <w:rsid w:val="00F237ED"/>
    <w:rsid w:val="00F44089"/>
    <w:rsid w:val="00F53F60"/>
    <w:rsid w:val="00F603C3"/>
    <w:rsid w:val="00F66152"/>
    <w:rsid w:val="00FE436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07CD0"/>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semiHidden/>
    <w:rsid w:val="00A8071E"/>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Endofdocument">
    <w:name w:val="End of document"/>
    <w:basedOn w:val="a0"/>
    <w:rsid w:val="003E35D7"/>
    <w:pPr>
      <w:spacing w:after="120" w:line="260" w:lineRule="atLeast"/>
      <w:ind w:left="5534"/>
      <w:contextualSpacing/>
    </w:pPr>
    <w:rPr>
      <w:rFonts w:eastAsia="Times New Roman" w:cs="Times New Roman"/>
      <w:sz w:val="20"/>
      <w:lang w:eastAsia="en-US"/>
    </w:rPr>
  </w:style>
  <w:style w:type="character" w:styleId="ae">
    <w:name w:val="footnote reference"/>
    <w:semiHidden/>
    <w:rsid w:val="003E35D7"/>
    <w:rPr>
      <w:vertAlign w:val="superscript"/>
    </w:rPr>
  </w:style>
  <w:style w:type="character" w:styleId="af">
    <w:name w:val="page number"/>
    <w:basedOn w:val="a1"/>
    <w:rsid w:val="000B224B"/>
  </w:style>
  <w:style w:type="paragraph" w:customStyle="1" w:styleId="Default">
    <w:name w:val="Default"/>
    <w:rsid w:val="000B224B"/>
    <w:pPr>
      <w:autoSpaceDE w:val="0"/>
      <w:autoSpaceDN w:val="0"/>
      <w:adjustRightInd w:val="0"/>
    </w:pPr>
    <w:rPr>
      <w:rFonts w:ascii="Arial" w:hAnsi="Arial" w:cs="Arial"/>
      <w:color w:val="000000"/>
      <w:sz w:val="24"/>
      <w:szCs w:val="24"/>
      <w:lang w:val="en-US" w:eastAsia="en-US"/>
    </w:rPr>
  </w:style>
  <w:style w:type="paragraph" w:customStyle="1" w:styleId="TitleofDoc">
    <w:name w:val="Title of Doc"/>
    <w:basedOn w:val="a0"/>
    <w:rsid w:val="000B224B"/>
    <w:pPr>
      <w:spacing w:before="1200"/>
      <w:jc w:val="center"/>
    </w:pPr>
    <w:rPr>
      <w:rFonts w:ascii="Times New Roman" w:eastAsia="Times New Roman" w:hAnsi="Times New Roman" w:cs="Times New Roman"/>
      <w:caps/>
      <w:sz w:val="24"/>
      <w:lang w:eastAsia="en-US"/>
    </w:rPr>
  </w:style>
  <w:style w:type="paragraph" w:customStyle="1" w:styleId="EndofDocument0">
    <w:name w:val="End of Document"/>
    <w:basedOn w:val="a0"/>
    <w:rsid w:val="000B224B"/>
    <w:pPr>
      <w:ind w:left="4536"/>
      <w:jc w:val="center"/>
    </w:pPr>
    <w:rPr>
      <w:rFonts w:ascii="Times New Roman" w:eastAsia="Times New Roman" w:hAnsi="Times New Roman" w:cs="Times New Roman"/>
      <w:sz w:val="24"/>
      <w:lang w:eastAsia="en-US"/>
    </w:rPr>
  </w:style>
  <w:style w:type="character" w:customStyle="1" w:styleId="preferred">
    <w:name w:val="preferred"/>
    <w:basedOn w:val="a1"/>
    <w:rsid w:val="006A36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07CD0"/>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semiHidden/>
    <w:rsid w:val="00A8071E"/>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Endofdocument">
    <w:name w:val="End of document"/>
    <w:basedOn w:val="a0"/>
    <w:rsid w:val="003E35D7"/>
    <w:pPr>
      <w:spacing w:after="120" w:line="260" w:lineRule="atLeast"/>
      <w:ind w:left="5534"/>
      <w:contextualSpacing/>
    </w:pPr>
    <w:rPr>
      <w:rFonts w:eastAsia="Times New Roman" w:cs="Times New Roman"/>
      <w:sz w:val="20"/>
      <w:lang w:eastAsia="en-US"/>
    </w:rPr>
  </w:style>
  <w:style w:type="character" w:styleId="ae">
    <w:name w:val="footnote reference"/>
    <w:semiHidden/>
    <w:rsid w:val="003E35D7"/>
    <w:rPr>
      <w:vertAlign w:val="superscript"/>
    </w:rPr>
  </w:style>
  <w:style w:type="character" w:styleId="af">
    <w:name w:val="page number"/>
    <w:basedOn w:val="a1"/>
    <w:rsid w:val="000B224B"/>
  </w:style>
  <w:style w:type="paragraph" w:customStyle="1" w:styleId="Default">
    <w:name w:val="Default"/>
    <w:rsid w:val="000B224B"/>
    <w:pPr>
      <w:autoSpaceDE w:val="0"/>
      <w:autoSpaceDN w:val="0"/>
      <w:adjustRightInd w:val="0"/>
    </w:pPr>
    <w:rPr>
      <w:rFonts w:ascii="Arial" w:hAnsi="Arial" w:cs="Arial"/>
      <w:color w:val="000000"/>
      <w:sz w:val="24"/>
      <w:szCs w:val="24"/>
      <w:lang w:val="en-US" w:eastAsia="en-US"/>
    </w:rPr>
  </w:style>
  <w:style w:type="paragraph" w:customStyle="1" w:styleId="TitleofDoc">
    <w:name w:val="Title of Doc"/>
    <w:basedOn w:val="a0"/>
    <w:rsid w:val="000B224B"/>
    <w:pPr>
      <w:spacing w:before="1200"/>
      <w:jc w:val="center"/>
    </w:pPr>
    <w:rPr>
      <w:rFonts w:ascii="Times New Roman" w:eastAsia="Times New Roman" w:hAnsi="Times New Roman" w:cs="Times New Roman"/>
      <w:caps/>
      <w:sz w:val="24"/>
      <w:lang w:eastAsia="en-US"/>
    </w:rPr>
  </w:style>
  <w:style w:type="paragraph" w:customStyle="1" w:styleId="EndofDocument0">
    <w:name w:val="End of Document"/>
    <w:basedOn w:val="a0"/>
    <w:rsid w:val="000B224B"/>
    <w:pPr>
      <w:ind w:left="4536"/>
      <w:jc w:val="center"/>
    </w:pPr>
    <w:rPr>
      <w:rFonts w:ascii="Times New Roman" w:eastAsia="Times New Roman" w:hAnsi="Times New Roman" w:cs="Times New Roman"/>
      <w:sz w:val="24"/>
      <w:lang w:eastAsia="en-US"/>
    </w:rPr>
  </w:style>
  <w:style w:type="character" w:customStyle="1" w:styleId="preferred">
    <w:name w:val="preferred"/>
    <w:basedOn w:val="a1"/>
    <w:rsid w:val="006A3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9ED8C-EDA1-44D8-BB16-29D29A04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1268</Words>
  <Characters>146</Characters>
  <Application>Microsoft Office Word</Application>
  <DocSecurity>0</DocSecurity>
  <Lines>8</Lines>
  <Paragraphs>29</Paragraphs>
  <ScaleCrop>false</ScaleCrop>
  <HeadingPairs>
    <vt:vector size="2" baseType="variant">
      <vt:variant>
        <vt:lpstr>Title</vt:lpstr>
      </vt:variant>
      <vt:variant>
        <vt:i4>1</vt:i4>
      </vt:variant>
    </vt:vector>
  </HeadingPairs>
  <TitlesOfParts>
    <vt:vector size="1" baseType="lpstr">
      <vt:lpstr>A/55/INF/8</vt:lpstr>
    </vt:vector>
  </TitlesOfParts>
  <Company>WIPO</Company>
  <LinksUpToDate>false</LinksUpToDate>
  <CharactersWithSpaces>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A/55/INF/8</dc:title>
  <dc:subject>《关于为盲人、视力障碍者或其他印刷品阅读障碍者获得已出版作品提供便利的马拉喀什条约》的状况</dc:subject>
  <dc:creator/>
  <cp:lastModifiedBy>MA Weihai</cp:lastModifiedBy>
  <cp:revision>8</cp:revision>
  <cp:lastPrinted>2015-09-16T07:19:00Z</cp:lastPrinted>
  <dcterms:created xsi:type="dcterms:W3CDTF">2015-09-15T15:48:00Z</dcterms:created>
  <dcterms:modified xsi:type="dcterms:W3CDTF">2015-09-16T07:53:00Z</dcterms:modified>
</cp:coreProperties>
</file>